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E4D7A" w14:textId="5C612551"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B23ABE">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69AB29AA" w:rsidR="00CC6C24" w:rsidRPr="00A62770" w:rsidRDefault="002919C7" w:rsidP="00B23AB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08094F">
              <w:rPr>
                <w:rStyle w:val="ui-provider"/>
                <w:rFonts w:cs="Arial"/>
                <w:sz w:val="24"/>
                <w:szCs w:val="24"/>
              </w:rPr>
              <w:t>Wellington House 133-155 Waterloo Road London SE1 8UG</w:t>
            </w:r>
            <w:r w:rsidR="0008094F">
              <w:rPr>
                <w:rFonts w:cs="Arial"/>
                <w:sz w:val="24"/>
                <w:szCs w:val="24"/>
              </w:rPr>
              <w:t>.</w:t>
            </w:r>
          </w:p>
        </w:tc>
      </w:tr>
      <w:tr w:rsidR="00CC6C24" w:rsidRPr="00962602" w14:paraId="47B17A51" w14:textId="77777777" w:rsidTr="00B23ABE">
        <w:trPr>
          <w:trHeight w:val="540"/>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B23ABE">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3F128DBA" w:rsidR="00CC6C24" w:rsidRPr="00CB4E81" w:rsidRDefault="00CB6537" w:rsidP="00B23ABE">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4BDE1813" w14:textId="77777777" w:rsidTr="00B23ABE">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12ACC963" w:rsidR="002D7417" w:rsidRPr="00962602" w:rsidRDefault="00CB6537" w:rsidP="00CC6C24">
            <w:pPr>
              <w:spacing w:before="120" w:line="240" w:lineRule="auto"/>
              <w:jc w:val="both"/>
              <w:rPr>
                <w:rFonts w:cs="Arial"/>
                <w:b/>
                <w:sz w:val="24"/>
                <w:szCs w:val="24"/>
              </w:rPr>
            </w:pPr>
            <w:r w:rsidRPr="00A62770">
              <w:rPr>
                <w:rFonts w:cs="Arial"/>
                <w:b/>
                <w:sz w:val="24"/>
                <w:szCs w:val="24"/>
                <w:highlight w:val="cyan"/>
              </w:rPr>
              <w:t>[        ]</w:t>
            </w:r>
          </w:p>
        </w:tc>
      </w:tr>
      <w:tr w:rsidR="002D7417" w:rsidRPr="00962602" w14:paraId="62712D0D" w14:textId="77777777" w:rsidTr="00B23ABE">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2D4278C9" w:rsidR="002D7417" w:rsidRPr="00B23ABE" w:rsidRDefault="002D7417" w:rsidP="00CC6C24">
            <w:pPr>
              <w:spacing w:before="120" w:line="240" w:lineRule="auto"/>
              <w:jc w:val="both"/>
              <w:rPr>
                <w:rFonts w:cs="Arial"/>
                <w:b/>
                <w:iCs/>
                <w:sz w:val="24"/>
                <w:szCs w:val="24"/>
              </w:rPr>
            </w:pPr>
            <w:r w:rsidRPr="00B23ABE">
              <w:rPr>
                <w:rFonts w:cs="Arial"/>
                <w:b/>
                <w:iCs/>
                <w:sz w:val="24"/>
                <w:szCs w:val="24"/>
              </w:rPr>
              <w:t>Period(s) of up to a total of 24 months</w:t>
            </w:r>
          </w:p>
        </w:tc>
      </w:tr>
      <w:tr w:rsidR="00CC6C24" w:rsidRPr="00962602" w14:paraId="6E7E7B72" w14:textId="77777777" w:rsidTr="00B23ABE">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5254A510" w:rsidR="00CC6C24" w:rsidRPr="00CB4E81" w:rsidRDefault="00C5224E" w:rsidP="00CC6C24">
            <w:pPr>
              <w:spacing w:before="120" w:line="240" w:lineRule="auto"/>
              <w:rPr>
                <w:rFonts w:cs="Arial"/>
                <w:sz w:val="24"/>
                <w:szCs w:val="24"/>
                <w:highlight w:val="yellow"/>
              </w:rPr>
            </w:pPr>
            <w:r w:rsidRPr="00C5224E">
              <w:rPr>
                <w:rFonts w:cs="Arial"/>
                <w:b/>
                <w:sz w:val="24"/>
                <w:szCs w:val="24"/>
              </w:rPr>
              <w:t>NHS National Framework for the supply of Pomalidomide commencing 1 April 2025</w:t>
            </w:r>
          </w:p>
        </w:tc>
      </w:tr>
      <w:tr w:rsidR="00CC6C24" w:rsidRPr="00962602" w14:paraId="47D1C05F" w14:textId="77777777" w:rsidTr="00B23ABE">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55037D18" w:rsidR="00CC6C24" w:rsidRPr="00CB4E81" w:rsidRDefault="008239E1" w:rsidP="00CC6C24">
            <w:pPr>
              <w:spacing w:before="120" w:line="240" w:lineRule="auto"/>
              <w:rPr>
                <w:rFonts w:cs="Arial"/>
                <w:b/>
                <w:sz w:val="24"/>
                <w:szCs w:val="24"/>
                <w:highlight w:val="cyan"/>
              </w:rPr>
            </w:pPr>
            <w:r w:rsidRPr="008239E1">
              <w:rPr>
                <w:rFonts w:cs="Arial"/>
                <w:b/>
                <w:sz w:val="24"/>
                <w:szCs w:val="24"/>
              </w:rPr>
              <w:t>CM/TNS/</w:t>
            </w:r>
            <w:r w:rsidR="000438BC">
              <w:rPr>
                <w:rFonts w:cs="Arial"/>
                <w:b/>
                <w:sz w:val="24"/>
                <w:szCs w:val="24"/>
              </w:rPr>
              <w:t>24</w:t>
            </w:r>
            <w:r w:rsidRPr="008239E1">
              <w:rPr>
                <w:rFonts w:cs="Arial"/>
                <w:b/>
                <w:sz w:val="24"/>
                <w:szCs w:val="24"/>
              </w:rPr>
              <w:t>/</w:t>
            </w:r>
            <w:r w:rsidR="000438BC">
              <w:rPr>
                <w:rFonts w:cs="Arial"/>
                <w:b/>
                <w:sz w:val="24"/>
                <w:szCs w:val="24"/>
              </w:rPr>
              <w:t>571</w:t>
            </w:r>
            <w:r w:rsidR="00EB2A73">
              <w:rPr>
                <w:rFonts w:cs="Arial"/>
                <w:b/>
                <w:sz w:val="24"/>
                <w:szCs w:val="24"/>
              </w:rPr>
              <w:t>9</w:t>
            </w:r>
          </w:p>
        </w:tc>
      </w:tr>
    </w:tbl>
    <w:p w14:paraId="54CDDFCA" w14:textId="77777777" w:rsidR="00CC6C24" w:rsidRPr="00CD0E75" w:rsidRDefault="00CC6C24" w:rsidP="00CC6C24">
      <w:pPr>
        <w:spacing w:before="120" w:line="240" w:lineRule="auto"/>
        <w:rPr>
          <w:sz w:val="24"/>
        </w:rPr>
      </w:pPr>
    </w:p>
    <w:p w14:paraId="790F3C12" w14:textId="029C9B55" w:rsidR="00CC6C24" w:rsidRPr="0031763A"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31763A" w:rsidRPr="0031763A">
        <w:rPr>
          <w:rFonts w:cs="Arial"/>
          <w:sz w:val="24"/>
          <w:szCs w:val="24"/>
        </w:rPr>
        <w:t xml:space="preserve">NHS National Framework for Transition products </w:t>
      </w:r>
      <w:r w:rsidRPr="0031763A">
        <w:rPr>
          <w:rFonts w:cs="Arial"/>
          <w:sz w:val="24"/>
          <w:szCs w:val="24"/>
        </w:rPr>
        <w:t>(divided into Lots)</w:t>
      </w:r>
      <w:r w:rsidR="009708CE" w:rsidRPr="0031763A">
        <w:rPr>
          <w:rFonts w:cs="Arial"/>
          <w:sz w:val="24"/>
          <w:szCs w:val="24"/>
        </w:rPr>
        <w:t xml:space="preserve"> </w:t>
      </w:r>
      <w:r w:rsidRPr="0031763A">
        <w:rPr>
          <w:rFonts w:cs="Arial"/>
          <w:sz w:val="24"/>
          <w:szCs w:val="24"/>
        </w:rPr>
        <w:t>to Participating Authorities identified in the contract notice under framework agreements.</w:t>
      </w:r>
    </w:p>
    <w:p w14:paraId="588069C3" w14:textId="0918065A" w:rsidR="00CC6C24" w:rsidRPr="0031763A" w:rsidRDefault="00CC6C24" w:rsidP="00CC6C24">
      <w:pPr>
        <w:spacing w:before="240" w:line="240" w:lineRule="auto"/>
        <w:jc w:val="both"/>
        <w:rPr>
          <w:rFonts w:cs="Arial"/>
          <w:sz w:val="24"/>
          <w:szCs w:val="24"/>
        </w:rPr>
      </w:pPr>
      <w:r w:rsidRPr="0031763A">
        <w:rPr>
          <w:rFonts w:cs="Arial"/>
          <w:sz w:val="24"/>
          <w:szCs w:val="24"/>
        </w:rPr>
        <w:t xml:space="preserve">On the basis of the Supplier's Offer, the Authority selected the Supplier to enter a framework agreement(s) to provide </w:t>
      </w:r>
      <w:r w:rsidR="002919C7" w:rsidRPr="0031763A">
        <w:rPr>
          <w:rFonts w:cs="Arial"/>
          <w:sz w:val="24"/>
          <w:szCs w:val="24"/>
        </w:rPr>
        <w:t>G</w:t>
      </w:r>
      <w:r w:rsidRPr="0031763A">
        <w:rPr>
          <w:rFonts w:cs="Arial"/>
          <w:sz w:val="24"/>
          <w:szCs w:val="24"/>
        </w:rPr>
        <w:t xml:space="preserve">oods to those Participating Authorities who place Orders </w:t>
      </w:r>
      <w:r w:rsidR="009708CE" w:rsidRPr="0031763A">
        <w:rPr>
          <w:rFonts w:cs="Arial"/>
          <w:sz w:val="24"/>
          <w:szCs w:val="24"/>
        </w:rPr>
        <w:t>for Lots</w:t>
      </w:r>
      <w:r w:rsidRPr="0031763A">
        <w:rPr>
          <w:rFonts w:cs="Arial"/>
          <w:sz w:val="24"/>
          <w:szCs w:val="24"/>
        </w:rPr>
        <w:t xml:space="preserve">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31763A">
        <w:rPr>
          <w:rFonts w:cs="Arial"/>
          <w:sz w:val="24"/>
          <w:szCs w:val="24"/>
        </w:rPr>
        <w:t>This Framework</w:t>
      </w:r>
      <w:r w:rsidRPr="00045009">
        <w:rPr>
          <w:rFonts w:cs="Arial"/>
          <w:sz w:val="24"/>
          <w:szCs w:val="24"/>
        </w:rPr>
        <w:t xml:space="preserve">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Pr="00CD0E75" w:rsidRDefault="00EB3851" w:rsidP="00EB3851">
      <w:pPr>
        <w:keepNext/>
        <w:spacing w:before="120" w:line="240" w:lineRule="auto"/>
        <w:rPr>
          <w:b/>
          <w:sz w:val="24"/>
        </w:rPr>
      </w:pPr>
    </w:p>
    <w:p w14:paraId="013FF95A" w14:textId="77777777" w:rsidR="00EB3851" w:rsidRDefault="00EB3851" w:rsidP="00EB3851">
      <w:pPr>
        <w:keepNext/>
        <w:spacing w:before="120" w:line="240" w:lineRule="auto"/>
        <w:rPr>
          <w:b/>
          <w:sz w:val="24"/>
        </w:rPr>
      </w:pPr>
    </w:p>
    <w:p w14:paraId="6B2F1BFC" w14:textId="77777777" w:rsidR="003A334A" w:rsidRDefault="003A334A" w:rsidP="00EB3851">
      <w:pPr>
        <w:keepNext/>
        <w:spacing w:before="120" w:line="240" w:lineRule="auto"/>
        <w:rPr>
          <w:b/>
          <w:sz w:val="24"/>
        </w:rPr>
      </w:pPr>
    </w:p>
    <w:p w14:paraId="16E83EFC" w14:textId="77777777" w:rsidR="003A334A" w:rsidRDefault="003A334A" w:rsidP="00EB3851">
      <w:pPr>
        <w:keepNext/>
        <w:spacing w:before="120" w:line="240" w:lineRule="auto"/>
        <w:rPr>
          <w:b/>
          <w:sz w:val="24"/>
        </w:rPr>
      </w:pPr>
    </w:p>
    <w:p w14:paraId="31FA1503" w14:textId="77777777" w:rsidR="003A334A" w:rsidRDefault="003A334A" w:rsidP="00EB3851">
      <w:pPr>
        <w:keepNext/>
        <w:spacing w:before="120" w:line="240" w:lineRule="auto"/>
        <w:rPr>
          <w:b/>
          <w:sz w:val="24"/>
        </w:rPr>
      </w:pPr>
    </w:p>
    <w:p w14:paraId="6FB31174" w14:textId="77777777" w:rsidR="003A334A" w:rsidRDefault="003A334A" w:rsidP="00EB3851">
      <w:pPr>
        <w:keepNext/>
        <w:spacing w:before="120" w:line="240" w:lineRule="auto"/>
        <w:rPr>
          <w:b/>
          <w:sz w:val="24"/>
        </w:rPr>
      </w:pPr>
    </w:p>
    <w:p w14:paraId="0B0934FF" w14:textId="77777777" w:rsidR="003A334A" w:rsidRDefault="003A334A" w:rsidP="00EB3851">
      <w:pPr>
        <w:keepNext/>
        <w:spacing w:before="120" w:line="240" w:lineRule="auto"/>
        <w:rPr>
          <w:b/>
          <w:sz w:val="24"/>
        </w:rPr>
      </w:pPr>
    </w:p>
    <w:p w14:paraId="4D7C999C" w14:textId="77777777" w:rsidR="003A334A" w:rsidRDefault="003A334A" w:rsidP="00EB3851">
      <w:pPr>
        <w:keepNext/>
        <w:spacing w:before="120" w:line="240" w:lineRule="auto"/>
        <w:rPr>
          <w:b/>
          <w:sz w:val="24"/>
        </w:rPr>
      </w:pPr>
    </w:p>
    <w:p w14:paraId="559FC461" w14:textId="77777777" w:rsidR="003A334A" w:rsidRDefault="003A334A" w:rsidP="00EB3851">
      <w:pPr>
        <w:keepNext/>
        <w:spacing w:before="120" w:line="240" w:lineRule="auto"/>
        <w:rPr>
          <w:b/>
          <w:sz w:val="24"/>
        </w:rPr>
      </w:pPr>
    </w:p>
    <w:p w14:paraId="6DF3B648" w14:textId="77777777" w:rsidR="003A334A" w:rsidRPr="00CD0E75" w:rsidRDefault="003A334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A04903">
          <w:headerReference w:type="default" r:id="rId10"/>
          <w:footerReference w:type="default" r:id="rId11"/>
          <w:pgSz w:w="11909" w:h="16834" w:code="9"/>
          <w:pgMar w:top="1299"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77777777" w:rsidR="00CC6C24" w:rsidRPr="00744131"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 xml:space="preserve">n relation to each </w:t>
      </w:r>
      <w:r w:rsidR="00CC6C24" w:rsidRPr="00744131">
        <w:rPr>
          <w:rFonts w:cs="Arial"/>
          <w:color w:val="000000"/>
          <w:sz w:val="24"/>
          <w:szCs w:val="24"/>
        </w:rPr>
        <w:t>Good [</w:t>
      </w:r>
      <w:r w:rsidR="009708CE" w:rsidRPr="00744131">
        <w:rPr>
          <w:rFonts w:cs="Arial"/>
          <w:color w:val="000000"/>
          <w:sz w:val="24"/>
          <w:szCs w:val="24"/>
        </w:rPr>
        <w:t>in each of the Supplier Lots</w:t>
      </w:r>
      <w:r w:rsidR="00CC6C24" w:rsidRPr="00744131">
        <w:rPr>
          <w:rFonts w:cs="Arial"/>
          <w:color w:val="000000"/>
          <w:sz w:val="24"/>
          <w:szCs w:val="24"/>
        </w:rPr>
        <w:t>] specified in the Award Schedule, the terms of this Framework Agreement shall:</w:t>
      </w:r>
    </w:p>
    <w:p w14:paraId="711C2B0B" w14:textId="77777777" w:rsidR="00CC6C24" w:rsidRPr="00744131" w:rsidRDefault="008B3257" w:rsidP="00025B10">
      <w:pPr>
        <w:pStyle w:val="MRNumberedHeading3"/>
        <w:spacing w:line="240" w:lineRule="auto"/>
        <w:jc w:val="both"/>
        <w:rPr>
          <w:rFonts w:cs="Arial"/>
          <w:color w:val="000000"/>
          <w:sz w:val="24"/>
          <w:lang w:val="en-US"/>
        </w:rPr>
      </w:pPr>
      <w:bookmarkStart w:id="4" w:name="_Ref124761348"/>
      <w:r w:rsidRPr="00744131">
        <w:rPr>
          <w:rFonts w:cs="Arial"/>
          <w:color w:val="000000"/>
          <w:sz w:val="24"/>
        </w:rPr>
        <w:t xml:space="preserve">subject to the provisions of Clause </w:t>
      </w:r>
      <w:r w:rsidR="00356CC7" w:rsidRPr="00744131">
        <w:rPr>
          <w:rFonts w:cs="Arial"/>
          <w:color w:val="000000"/>
          <w:sz w:val="24"/>
        </w:rPr>
        <w:fldChar w:fldCharType="begin"/>
      </w:r>
      <w:r w:rsidR="00356CC7" w:rsidRPr="00744131">
        <w:rPr>
          <w:rFonts w:cs="Arial"/>
          <w:color w:val="000000"/>
          <w:sz w:val="24"/>
        </w:rPr>
        <w:instrText xml:space="preserve"> REF _Ref124753093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14</w:t>
      </w:r>
      <w:r w:rsidR="00356CC7" w:rsidRPr="00744131">
        <w:rPr>
          <w:rFonts w:cs="Arial"/>
          <w:color w:val="000000"/>
          <w:sz w:val="24"/>
        </w:rPr>
        <w:fldChar w:fldCharType="end"/>
      </w:r>
      <w:r w:rsidRPr="00744131">
        <w:rPr>
          <w:rFonts w:cs="Arial"/>
          <w:color w:val="000000"/>
          <w:sz w:val="24"/>
        </w:rPr>
        <w:t xml:space="preserve"> of this Schedule </w:t>
      </w:r>
      <w:r w:rsidR="00356CC7" w:rsidRPr="00744131">
        <w:rPr>
          <w:rFonts w:cs="Arial"/>
          <w:sz w:val="24"/>
          <w:lang w:val="en-US"/>
        </w:rPr>
        <w:fldChar w:fldCharType="begin"/>
      </w:r>
      <w:r w:rsidR="00356CC7" w:rsidRPr="00744131">
        <w:rPr>
          <w:rFonts w:cs="Arial"/>
          <w:sz w:val="24"/>
          <w:lang w:val="en-US"/>
        </w:rPr>
        <w:instrText xml:space="preserve"> REF _Ref318785210 \r \h  \* MERGEFORMAT </w:instrText>
      </w:r>
      <w:r w:rsidR="00356CC7" w:rsidRPr="00744131">
        <w:rPr>
          <w:rFonts w:cs="Arial"/>
          <w:sz w:val="24"/>
          <w:lang w:val="en-US"/>
        </w:rPr>
      </w:r>
      <w:r w:rsidR="00356CC7" w:rsidRPr="00744131">
        <w:rPr>
          <w:rFonts w:cs="Arial"/>
          <w:sz w:val="24"/>
          <w:lang w:val="en-US"/>
        </w:rPr>
        <w:fldChar w:fldCharType="separate"/>
      </w:r>
      <w:r w:rsidR="007A00AF" w:rsidRPr="00744131">
        <w:rPr>
          <w:rFonts w:cs="Arial"/>
          <w:sz w:val="24"/>
          <w:lang w:val="en-US"/>
        </w:rPr>
        <w:t>Schedule 1</w:t>
      </w:r>
      <w:r w:rsidR="00356CC7" w:rsidRPr="00744131">
        <w:rPr>
          <w:rFonts w:cs="Arial"/>
          <w:sz w:val="24"/>
          <w:lang w:val="en-US"/>
        </w:rPr>
        <w:fldChar w:fldCharType="end"/>
      </w:r>
      <w:r w:rsidR="00356CC7" w:rsidRPr="00744131">
        <w:rPr>
          <w:rFonts w:cs="Arial"/>
          <w:sz w:val="24"/>
          <w:lang w:val="en-US"/>
        </w:rPr>
        <w:t xml:space="preserve"> (if applicable)</w:t>
      </w:r>
      <w:r w:rsidRPr="00744131">
        <w:rPr>
          <w:rFonts w:cs="Arial"/>
          <w:color w:val="000000"/>
          <w:sz w:val="24"/>
        </w:rPr>
        <w:t xml:space="preserve">, </w:t>
      </w:r>
      <w:r w:rsidR="00CC6C24" w:rsidRPr="00744131">
        <w:rPr>
          <w:rFonts w:cs="Arial"/>
          <w:color w:val="000000"/>
          <w:sz w:val="24"/>
        </w:rPr>
        <w:t xml:space="preserve">apply with effect from the effective date specified in the Award Schedule for that Good [for that Supplier Lot] ("the </w:t>
      </w:r>
      <w:r w:rsidR="00CC6C24" w:rsidRPr="00744131">
        <w:rPr>
          <w:rFonts w:cs="Arial"/>
          <w:b/>
          <w:color w:val="000000"/>
          <w:sz w:val="24"/>
        </w:rPr>
        <w:t>Effective Date</w:t>
      </w:r>
      <w:r w:rsidR="00CC6C24" w:rsidRPr="00744131">
        <w:rPr>
          <w:rFonts w:cs="Arial"/>
          <w:color w:val="000000"/>
          <w:sz w:val="24"/>
        </w:rPr>
        <w:t>"); and</w:t>
      </w:r>
      <w:bookmarkEnd w:id="4"/>
      <w:r w:rsidR="00CC6C24" w:rsidRPr="00744131">
        <w:rPr>
          <w:rFonts w:cs="Arial"/>
          <w:color w:val="000000"/>
          <w:sz w:val="24"/>
        </w:rPr>
        <w:t xml:space="preserve"> </w:t>
      </w:r>
    </w:p>
    <w:p w14:paraId="60AC3E14" w14:textId="77777777" w:rsidR="00CC6C24" w:rsidRPr="00744131" w:rsidRDefault="00CC6C24" w:rsidP="00025B10">
      <w:pPr>
        <w:pStyle w:val="MRNumberedHeading3"/>
        <w:spacing w:line="240" w:lineRule="auto"/>
        <w:jc w:val="both"/>
        <w:rPr>
          <w:rFonts w:cs="Arial"/>
          <w:color w:val="000000"/>
          <w:sz w:val="24"/>
          <w:lang w:val="en-US"/>
        </w:rPr>
      </w:pPr>
      <w:bookmarkStart w:id="5" w:name="_Ref124761463"/>
      <w:r w:rsidRPr="00744131">
        <w:rPr>
          <w:rFonts w:cs="Arial"/>
          <w:color w:val="000000"/>
          <w:sz w:val="24"/>
          <w:lang w:val="en-US"/>
        </w:rPr>
        <w:t xml:space="preserve">unless terminated earlier in accordance with the terms of this Framework Agreement or the general law, shall continue to apply until </w:t>
      </w:r>
      <w:r w:rsidRPr="00744131">
        <w:rPr>
          <w:rFonts w:cs="Arial"/>
          <w:color w:val="000000"/>
          <w:sz w:val="24"/>
        </w:rPr>
        <w:t xml:space="preserve">the expiry date specified in the Award Schedule for that Good [for that Supplier Lot] ("the </w:t>
      </w:r>
      <w:r w:rsidRPr="00744131">
        <w:rPr>
          <w:rFonts w:cs="Arial"/>
          <w:b/>
          <w:color w:val="000000"/>
          <w:sz w:val="24"/>
        </w:rPr>
        <w:t>Expiry Date</w:t>
      </w:r>
      <w:r w:rsidRPr="00744131">
        <w:rPr>
          <w:rFonts w:cs="Arial"/>
          <w:color w:val="000000"/>
          <w:sz w:val="24"/>
        </w:rPr>
        <w:t xml:space="preserve">") unless the Authority elects to exercise its option to extend in accordance with Clause </w:t>
      </w:r>
      <w:r w:rsidR="00356CC7" w:rsidRPr="00744131">
        <w:rPr>
          <w:rFonts w:cs="Arial"/>
          <w:color w:val="000000"/>
          <w:sz w:val="24"/>
        </w:rPr>
        <w:fldChar w:fldCharType="begin"/>
      </w:r>
      <w:r w:rsidR="00356CC7" w:rsidRPr="00744131">
        <w:rPr>
          <w:rFonts w:cs="Arial"/>
          <w:color w:val="000000"/>
          <w:sz w:val="24"/>
        </w:rPr>
        <w:instrText xml:space="preserve"> REF _Ref124753115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17.2</w:t>
      </w:r>
      <w:r w:rsidR="00356CC7" w:rsidRPr="00744131">
        <w:rPr>
          <w:rFonts w:cs="Arial"/>
          <w:color w:val="000000"/>
          <w:sz w:val="24"/>
        </w:rPr>
        <w:fldChar w:fldCharType="end"/>
      </w:r>
      <w:r w:rsidRPr="00744131">
        <w:rPr>
          <w:rFonts w:cs="Arial"/>
          <w:color w:val="000000"/>
          <w:sz w:val="24"/>
        </w:rPr>
        <w:t xml:space="preserve"> of </w:t>
      </w:r>
      <w:r w:rsidR="00356CC7" w:rsidRPr="00744131">
        <w:rPr>
          <w:rFonts w:cs="Arial"/>
          <w:color w:val="000000"/>
          <w:sz w:val="24"/>
        </w:rPr>
        <w:fldChar w:fldCharType="begin"/>
      </w:r>
      <w:r w:rsidR="00356CC7" w:rsidRPr="00744131">
        <w:rPr>
          <w:rFonts w:cs="Arial"/>
          <w:color w:val="000000"/>
          <w:sz w:val="24"/>
        </w:rPr>
        <w:instrText xml:space="preserve"> REF _Ref124753134 \r \h </w:instrText>
      </w:r>
      <w:r w:rsidR="00F14510" w:rsidRPr="00744131">
        <w:rPr>
          <w:rFonts w:cs="Arial"/>
          <w:color w:val="000000"/>
          <w:sz w:val="24"/>
        </w:rPr>
        <w:instrText xml:space="preserve"> \* MERGEFORMAT </w:instrText>
      </w:r>
      <w:r w:rsidR="00356CC7" w:rsidRPr="00744131">
        <w:rPr>
          <w:rFonts w:cs="Arial"/>
          <w:color w:val="000000"/>
          <w:sz w:val="24"/>
        </w:rPr>
      </w:r>
      <w:r w:rsidR="00356CC7" w:rsidRPr="00744131">
        <w:rPr>
          <w:rFonts w:cs="Arial"/>
          <w:color w:val="000000"/>
          <w:sz w:val="24"/>
        </w:rPr>
        <w:fldChar w:fldCharType="separate"/>
      </w:r>
      <w:r w:rsidR="007A00AF" w:rsidRPr="00744131">
        <w:rPr>
          <w:rFonts w:cs="Arial"/>
          <w:color w:val="000000"/>
          <w:sz w:val="24"/>
        </w:rPr>
        <w:t>Schedule 2</w:t>
      </w:r>
      <w:r w:rsidR="00356CC7" w:rsidRPr="00744131">
        <w:rPr>
          <w:rFonts w:cs="Arial"/>
          <w:color w:val="000000"/>
          <w:sz w:val="24"/>
        </w:rPr>
        <w:fldChar w:fldCharType="end"/>
      </w:r>
      <w:r w:rsidR="00C47869" w:rsidRPr="00744131">
        <w:rPr>
          <w:rFonts w:cs="Arial"/>
          <w:color w:val="000000"/>
          <w:sz w:val="24"/>
        </w:rPr>
        <w:t>.</w:t>
      </w:r>
      <w:bookmarkEnd w:id="5"/>
    </w:p>
    <w:p w14:paraId="4AD6737C" w14:textId="2F6F21C3" w:rsidR="00C47869" w:rsidRPr="00744131" w:rsidRDefault="00C47869" w:rsidP="00CD0E75">
      <w:pPr>
        <w:pStyle w:val="MRNumberedHeading2"/>
        <w:spacing w:line="240" w:lineRule="auto"/>
        <w:jc w:val="both"/>
        <w:rPr>
          <w:rFonts w:cs="Arial"/>
          <w:color w:val="000000"/>
          <w:sz w:val="24"/>
        </w:rPr>
      </w:pPr>
      <w:r w:rsidRPr="00744131">
        <w:rPr>
          <w:rFonts w:cs="Arial"/>
          <w:color w:val="000000"/>
          <w:sz w:val="24"/>
        </w:rPr>
        <w:t xml:space="preserve">The Authority may extend the duration of this Framework Agreement by further period(s) of up to a total of 24 months in accordance with  Clause </w:t>
      </w:r>
      <w:r w:rsidRPr="00744131">
        <w:rPr>
          <w:rFonts w:cs="Arial"/>
          <w:color w:val="000000"/>
          <w:sz w:val="24"/>
        </w:rPr>
        <w:fldChar w:fldCharType="begin"/>
      </w:r>
      <w:r w:rsidRPr="00744131">
        <w:rPr>
          <w:rFonts w:cs="Arial"/>
          <w:color w:val="000000"/>
          <w:sz w:val="24"/>
        </w:rPr>
        <w:instrText xml:space="preserve"> REF _Ref124753115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17.2</w:t>
      </w:r>
      <w:r w:rsidRPr="00744131">
        <w:rPr>
          <w:rFonts w:cs="Arial"/>
          <w:color w:val="000000"/>
          <w:sz w:val="24"/>
        </w:rPr>
        <w:fldChar w:fldCharType="end"/>
      </w:r>
      <w:r w:rsidRPr="00744131">
        <w:rPr>
          <w:rFonts w:cs="Arial"/>
          <w:color w:val="000000"/>
          <w:sz w:val="24"/>
        </w:rPr>
        <w:t xml:space="preserve"> of </w:t>
      </w:r>
      <w:r w:rsidRPr="00744131">
        <w:rPr>
          <w:rFonts w:cs="Arial"/>
          <w:color w:val="000000"/>
          <w:sz w:val="24"/>
        </w:rPr>
        <w:fldChar w:fldCharType="begin"/>
      </w:r>
      <w:r w:rsidRPr="00744131">
        <w:rPr>
          <w:rFonts w:cs="Arial"/>
          <w:color w:val="000000"/>
          <w:sz w:val="24"/>
        </w:rPr>
        <w:instrText xml:space="preserve"> REF _Ref124753134 \r \h  \* MERGEFORMAT </w:instrText>
      </w:r>
      <w:r w:rsidRPr="00744131">
        <w:rPr>
          <w:rFonts w:cs="Arial"/>
          <w:color w:val="000000"/>
          <w:sz w:val="24"/>
        </w:rPr>
      </w:r>
      <w:r w:rsidRPr="00744131">
        <w:rPr>
          <w:rFonts w:cs="Arial"/>
          <w:color w:val="000000"/>
          <w:sz w:val="24"/>
        </w:rPr>
        <w:fldChar w:fldCharType="separate"/>
      </w:r>
      <w:r w:rsidRPr="00744131">
        <w:rPr>
          <w:rFonts w:cs="Arial"/>
          <w:color w:val="000000"/>
          <w:sz w:val="24"/>
        </w:rPr>
        <w:t>Schedule 2</w:t>
      </w:r>
      <w:r w:rsidRPr="00744131">
        <w:rPr>
          <w:rFonts w:cs="Arial"/>
          <w:color w:val="000000"/>
          <w:sz w:val="24"/>
        </w:rPr>
        <w:fldChar w:fldCharType="end"/>
      </w:r>
      <w:bookmarkStart w:id="6" w:name="_Ref138939683"/>
      <w:r w:rsidRPr="00744131">
        <w:rPr>
          <w:rFonts w:cs="Arial"/>
          <w:color w:val="000000"/>
          <w:sz w:val="24"/>
        </w:rPr>
        <w:t>.</w:t>
      </w:r>
      <w:bookmarkEnd w:id="6"/>
    </w:p>
    <w:p w14:paraId="20193D4E" w14:textId="77777777" w:rsidR="00CC6C24" w:rsidRPr="00744131" w:rsidRDefault="00CC6C24" w:rsidP="00025B10">
      <w:pPr>
        <w:pStyle w:val="MRNumberedHeading2"/>
        <w:spacing w:line="240" w:lineRule="auto"/>
        <w:jc w:val="both"/>
        <w:rPr>
          <w:rFonts w:cs="Arial"/>
          <w:color w:val="000000"/>
          <w:sz w:val="24"/>
          <w:lang w:val="en-US"/>
        </w:rPr>
      </w:pPr>
      <w:r w:rsidRPr="00744131">
        <w:rPr>
          <w:rFonts w:cs="Arial"/>
          <w:color w:val="000000"/>
          <w:sz w:val="24"/>
        </w:rPr>
        <w:t>Insofar as the terms of this Framework Agreement apply to each Good [in each</w:t>
      </w:r>
      <w:r w:rsidR="009708CE" w:rsidRPr="00744131">
        <w:rPr>
          <w:rFonts w:cs="Arial"/>
          <w:color w:val="000000"/>
          <w:sz w:val="24"/>
        </w:rPr>
        <w:t xml:space="preserve"> of the Supplier Lots</w:t>
      </w:r>
      <w:r w:rsidRPr="00744131">
        <w:rPr>
          <w:rFonts w:cs="Arial"/>
          <w:color w:val="000000"/>
          <w:sz w:val="24"/>
        </w:rPr>
        <w:t>] specified in the Award Schedule (as described in Clause 2.1 of this Schedule 1), the Parties agree that:</w:t>
      </w:r>
    </w:p>
    <w:p w14:paraId="0351AA56" w14:textId="77777777" w:rsidR="00CC6C24" w:rsidRPr="00744131" w:rsidRDefault="00CC6C24" w:rsidP="00025B10">
      <w:pPr>
        <w:pStyle w:val="MRNumberedHeading3"/>
        <w:spacing w:line="240" w:lineRule="auto"/>
        <w:jc w:val="both"/>
        <w:rPr>
          <w:rFonts w:cs="Arial"/>
          <w:color w:val="000000"/>
          <w:sz w:val="24"/>
          <w:lang w:val="en-US"/>
        </w:rPr>
      </w:pPr>
      <w:r w:rsidRPr="00744131">
        <w:rPr>
          <w:rFonts w:cs="Arial"/>
          <w:sz w:val="24"/>
        </w:rPr>
        <w:t xml:space="preserve">each </w:t>
      </w:r>
      <w:r w:rsidRPr="00744131">
        <w:rPr>
          <w:rFonts w:cs="Arial"/>
          <w:color w:val="000000"/>
          <w:sz w:val="24"/>
        </w:rPr>
        <w:t>set of terms as they apply to each Good [</w:t>
      </w:r>
      <w:r w:rsidR="009708CE" w:rsidRPr="00744131">
        <w:rPr>
          <w:rFonts w:cs="Arial"/>
          <w:color w:val="000000"/>
          <w:sz w:val="24"/>
        </w:rPr>
        <w:t>in each of the Supplier Lots</w:t>
      </w:r>
      <w:r w:rsidRPr="00744131">
        <w:rPr>
          <w:rFonts w:cs="Arial"/>
          <w:color w:val="000000"/>
          <w:sz w:val="24"/>
        </w:rPr>
        <w:t>]</w:t>
      </w:r>
      <w:r w:rsidR="009708CE" w:rsidRPr="00744131">
        <w:rPr>
          <w:rFonts w:cs="Arial"/>
          <w:color w:val="000000"/>
          <w:sz w:val="24"/>
        </w:rPr>
        <w:t xml:space="preserve"> </w:t>
      </w:r>
      <w:r w:rsidRPr="00744131">
        <w:rPr>
          <w:rFonts w:cs="Arial"/>
          <w:color w:val="000000"/>
          <w:sz w:val="24"/>
        </w:rPr>
        <w:t xml:space="preserve">specified in the Award Schedule shall </w:t>
      </w:r>
      <w:r w:rsidR="002919C7" w:rsidRPr="00744131">
        <w:rPr>
          <w:rFonts w:cs="Arial"/>
          <w:color w:val="000000"/>
          <w:sz w:val="24"/>
        </w:rPr>
        <w:t xml:space="preserve">each </w:t>
      </w:r>
      <w:r w:rsidRPr="00744131">
        <w:rPr>
          <w:rFonts w:cs="Arial"/>
          <w:color w:val="000000"/>
          <w:sz w:val="24"/>
        </w:rPr>
        <w:t>be a framework agreement within the meaning of Regulation 33(2) of the</w:t>
      </w:r>
      <w:r w:rsidRPr="00744131">
        <w:rPr>
          <w:rFonts w:cs="Arial"/>
          <w:color w:val="000000"/>
          <w:w w:val="0"/>
          <w:sz w:val="24"/>
        </w:rPr>
        <w:t xml:space="preserve"> Regulations; and</w:t>
      </w:r>
    </w:p>
    <w:p w14:paraId="6F006647" w14:textId="77777777" w:rsidR="00356CC7" w:rsidRPr="00744131" w:rsidRDefault="00CC6C24" w:rsidP="00025B10">
      <w:pPr>
        <w:pStyle w:val="MRNumberedHeading3"/>
        <w:spacing w:line="240" w:lineRule="auto"/>
        <w:jc w:val="both"/>
        <w:rPr>
          <w:rFonts w:cs="Arial"/>
          <w:color w:val="000000"/>
          <w:sz w:val="24"/>
          <w:lang w:val="en-US"/>
        </w:rPr>
      </w:pPr>
      <w:r w:rsidRPr="00744131">
        <w:rPr>
          <w:rFonts w:cs="Arial"/>
          <w:color w:val="000000"/>
          <w:w w:val="0"/>
          <w:sz w:val="24"/>
        </w:rPr>
        <w:lastRenderedPageBreak/>
        <w:t>for the purposes of Regulation 33 of the Regulations, the term of each such framework agreement shall be the period</w:t>
      </w:r>
      <w:r w:rsidR="00356CC7" w:rsidRPr="00744131">
        <w:rPr>
          <w:rFonts w:cs="Arial"/>
          <w:color w:val="000000"/>
          <w:w w:val="0"/>
          <w:sz w:val="24"/>
        </w:rPr>
        <w:t>:</w:t>
      </w:r>
    </w:p>
    <w:p w14:paraId="7D60A51B" w14:textId="77777777" w:rsidR="00356CC7" w:rsidRPr="00744131" w:rsidRDefault="008B3257" w:rsidP="00025B10">
      <w:pPr>
        <w:pStyle w:val="MRNumberedHeading4"/>
        <w:jc w:val="both"/>
        <w:rPr>
          <w:rFonts w:cs="Arial"/>
          <w:sz w:val="24"/>
          <w:szCs w:val="24"/>
          <w:lang w:val="en-US"/>
        </w:rPr>
      </w:pPr>
      <w:r w:rsidRPr="00744131">
        <w:rPr>
          <w:rFonts w:cs="Arial"/>
          <w:w w:val="0"/>
          <w:sz w:val="24"/>
          <w:szCs w:val="24"/>
        </w:rPr>
        <w:t>(</w:t>
      </w:r>
      <w:r w:rsidR="00356CC7" w:rsidRPr="00744131">
        <w:rPr>
          <w:rFonts w:cs="Arial"/>
          <w:sz w:val="24"/>
          <w:szCs w:val="24"/>
        </w:rPr>
        <w:t xml:space="preserve">subject to the provisions of Clause </w:t>
      </w:r>
      <w:r w:rsidR="00356CC7" w:rsidRPr="00744131">
        <w:rPr>
          <w:rFonts w:cs="Arial"/>
          <w:sz w:val="24"/>
          <w:szCs w:val="24"/>
        </w:rPr>
        <w:fldChar w:fldCharType="begin"/>
      </w:r>
      <w:r w:rsidR="00356CC7" w:rsidRPr="00744131">
        <w:rPr>
          <w:rFonts w:cs="Arial"/>
          <w:sz w:val="24"/>
          <w:szCs w:val="24"/>
        </w:rPr>
        <w:instrText xml:space="preserve"> REF _Ref124753093 \r \h </w:instrText>
      </w:r>
      <w:r w:rsidR="00F14510" w:rsidRPr="00744131">
        <w:rPr>
          <w:rFonts w:cs="Arial"/>
          <w:sz w:val="24"/>
          <w:szCs w:val="24"/>
        </w:rPr>
        <w:instrText xml:space="preserve"> \* MERGEFORMAT </w:instrText>
      </w:r>
      <w:r w:rsidR="00356CC7" w:rsidRPr="00744131">
        <w:rPr>
          <w:rFonts w:cs="Arial"/>
          <w:sz w:val="24"/>
          <w:szCs w:val="24"/>
        </w:rPr>
      </w:r>
      <w:r w:rsidR="00356CC7" w:rsidRPr="00744131">
        <w:rPr>
          <w:rFonts w:cs="Arial"/>
          <w:sz w:val="24"/>
          <w:szCs w:val="24"/>
        </w:rPr>
        <w:fldChar w:fldCharType="separate"/>
      </w:r>
      <w:r w:rsidR="007A00AF" w:rsidRPr="00744131">
        <w:rPr>
          <w:rFonts w:cs="Arial"/>
          <w:sz w:val="24"/>
          <w:szCs w:val="24"/>
        </w:rPr>
        <w:t>14</w:t>
      </w:r>
      <w:r w:rsidR="00356CC7" w:rsidRPr="00744131">
        <w:rPr>
          <w:rFonts w:cs="Arial"/>
          <w:sz w:val="24"/>
          <w:szCs w:val="24"/>
        </w:rPr>
        <w:fldChar w:fldCharType="end"/>
      </w:r>
      <w:r w:rsidR="00356CC7" w:rsidRPr="00744131">
        <w:rPr>
          <w:rFonts w:cs="Arial"/>
          <w:sz w:val="24"/>
          <w:szCs w:val="24"/>
        </w:rPr>
        <w:t xml:space="preserve"> of this Schedule </w:t>
      </w:r>
      <w:r w:rsidR="00356CC7" w:rsidRPr="00744131">
        <w:rPr>
          <w:rFonts w:cs="Arial"/>
          <w:sz w:val="24"/>
          <w:szCs w:val="24"/>
          <w:lang w:val="en-US"/>
        </w:rPr>
        <w:fldChar w:fldCharType="begin"/>
      </w:r>
      <w:r w:rsidR="00356CC7" w:rsidRPr="00744131">
        <w:rPr>
          <w:rFonts w:cs="Arial"/>
          <w:sz w:val="24"/>
          <w:szCs w:val="24"/>
          <w:lang w:val="en-US"/>
        </w:rPr>
        <w:instrText xml:space="preserve"> REF _Ref318785210 \r \h  \* MERGEFORMAT </w:instrText>
      </w:r>
      <w:r w:rsidR="00356CC7" w:rsidRPr="00744131">
        <w:rPr>
          <w:rFonts w:cs="Arial"/>
          <w:sz w:val="24"/>
          <w:szCs w:val="24"/>
          <w:lang w:val="en-US"/>
        </w:rPr>
      </w:r>
      <w:r w:rsidR="00356CC7" w:rsidRPr="00744131">
        <w:rPr>
          <w:rFonts w:cs="Arial"/>
          <w:sz w:val="24"/>
          <w:szCs w:val="24"/>
          <w:lang w:val="en-US"/>
        </w:rPr>
        <w:fldChar w:fldCharType="separate"/>
      </w:r>
      <w:r w:rsidR="007A00AF" w:rsidRPr="00744131">
        <w:rPr>
          <w:rFonts w:cs="Arial"/>
          <w:sz w:val="24"/>
          <w:szCs w:val="24"/>
          <w:lang w:val="en-US"/>
        </w:rPr>
        <w:t>Schedule 1</w:t>
      </w:r>
      <w:r w:rsidR="00356CC7" w:rsidRPr="00744131">
        <w:rPr>
          <w:rFonts w:cs="Arial"/>
          <w:sz w:val="24"/>
          <w:szCs w:val="24"/>
          <w:lang w:val="en-US"/>
        </w:rPr>
        <w:fldChar w:fldCharType="end"/>
      </w:r>
      <w:r w:rsidR="00356CC7" w:rsidRPr="00744131">
        <w:rPr>
          <w:rFonts w:cs="Arial"/>
          <w:sz w:val="24"/>
          <w:szCs w:val="24"/>
          <w:lang w:val="en-US"/>
        </w:rPr>
        <w:t xml:space="preserve"> (if applicable)</w:t>
      </w:r>
      <w:r w:rsidRPr="00744131">
        <w:rPr>
          <w:rFonts w:cs="Arial"/>
          <w:sz w:val="24"/>
          <w:szCs w:val="24"/>
        </w:rPr>
        <w:t>)</w:t>
      </w:r>
      <w:r w:rsidRPr="00744131">
        <w:rPr>
          <w:sz w:val="24"/>
        </w:rPr>
        <w:t xml:space="preserve"> </w:t>
      </w:r>
      <w:r w:rsidR="00CC6C24" w:rsidRPr="00744131">
        <w:rPr>
          <w:sz w:val="24"/>
        </w:rPr>
        <w:t>commencing on the Effective Date</w:t>
      </w:r>
      <w:r w:rsidR="00356CC7" w:rsidRPr="00744131">
        <w:rPr>
          <w:rFonts w:cs="Arial"/>
          <w:sz w:val="24"/>
          <w:szCs w:val="24"/>
        </w:rPr>
        <w:t>;</w:t>
      </w:r>
      <w:r w:rsidR="00CC6C24" w:rsidRPr="00744131">
        <w:rPr>
          <w:sz w:val="24"/>
        </w:rPr>
        <w:t xml:space="preserve"> and </w:t>
      </w:r>
    </w:p>
    <w:p w14:paraId="7FAB028D" w14:textId="77777777" w:rsidR="00CC6C24" w:rsidRPr="00744131" w:rsidRDefault="00CC6C24" w:rsidP="00CD0E75">
      <w:pPr>
        <w:pStyle w:val="MRNumberedHeading4"/>
        <w:jc w:val="both"/>
        <w:rPr>
          <w:sz w:val="24"/>
          <w:lang w:val="en-US"/>
        </w:rPr>
      </w:pPr>
      <w:r w:rsidRPr="00744131">
        <w:rPr>
          <w:sz w:val="24"/>
        </w:rPr>
        <w:t xml:space="preserve">ending on the Expiry Date for that Good [for that Supplier Lot], unless the framework agreement is terminated </w:t>
      </w:r>
      <w:r w:rsidRPr="00744131">
        <w:rPr>
          <w:sz w:val="24"/>
          <w:lang w:val="en-US"/>
        </w:rPr>
        <w:t xml:space="preserve">earlier or </w:t>
      </w:r>
      <w:r w:rsidRPr="00744131">
        <w:rPr>
          <w:sz w:val="24"/>
        </w:rPr>
        <w:t>unless the Authority elects to exercise its option to extend the framework agreement.</w:t>
      </w:r>
    </w:p>
    <w:p w14:paraId="5E8DE444" w14:textId="77777777" w:rsidR="00CC6C24" w:rsidRPr="00025B10" w:rsidRDefault="009708CE" w:rsidP="00025B10">
      <w:pPr>
        <w:pStyle w:val="MRNumberedHeading2"/>
        <w:spacing w:line="240" w:lineRule="auto"/>
        <w:jc w:val="both"/>
        <w:rPr>
          <w:rFonts w:cs="Arial"/>
          <w:color w:val="000000"/>
          <w:sz w:val="24"/>
          <w:lang w:val="en-US"/>
        </w:rPr>
      </w:pPr>
      <w:r w:rsidRPr="00744131">
        <w:rPr>
          <w:rFonts w:cs="Arial"/>
          <w:color w:val="000000"/>
          <w:sz w:val="24"/>
        </w:rPr>
        <w:t>In relation</w:t>
      </w:r>
      <w:r w:rsidR="00CC6C24" w:rsidRPr="00744131">
        <w:rPr>
          <w:rFonts w:cs="Arial"/>
          <w:color w:val="000000"/>
          <w:sz w:val="24"/>
        </w:rPr>
        <w:t xml:space="preserve"> to each Good [</w:t>
      </w:r>
      <w:r w:rsidRPr="00744131">
        <w:rPr>
          <w:rFonts w:cs="Arial"/>
          <w:color w:val="000000"/>
          <w:sz w:val="24"/>
        </w:rPr>
        <w:t>in each of the Supplier Lots</w:t>
      </w:r>
      <w:r w:rsidR="00CC6C24" w:rsidRPr="00744131">
        <w:rPr>
          <w:rFonts w:cs="Arial"/>
          <w:color w:val="000000"/>
          <w:sz w:val="24"/>
        </w:rPr>
        <w:t>] specified in the Award Schedule, the Supplier shall ensure that it is able to</w:t>
      </w:r>
      <w:r w:rsidR="00CC6C24" w:rsidRPr="00025B10">
        <w:rPr>
          <w:rFonts w:cs="Arial"/>
          <w:color w:val="000000"/>
          <w:sz w:val="24"/>
        </w:rPr>
        <w:t xml:space="preserve">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01E0A1C" w14:textId="5B76B7FA" w:rsidR="00041F1E" w:rsidRPr="00041F1E" w:rsidRDefault="00041F1E" w:rsidP="00E2626B">
      <w:pPr>
        <w:pStyle w:val="MRNumberedHeading2"/>
        <w:numPr>
          <w:ilvl w:val="0"/>
          <w:numId w:val="0"/>
        </w:numPr>
        <w:spacing w:line="240" w:lineRule="auto"/>
        <w:ind w:left="984" w:firstLine="810"/>
        <w:jc w:val="both"/>
        <w:rPr>
          <w:rFonts w:cs="Arial"/>
          <w:b/>
          <w:iCs/>
          <w:sz w:val="24"/>
          <w:lang w:val="en-US"/>
        </w:rPr>
      </w:pPr>
      <w:r w:rsidRPr="00041F1E">
        <w:rPr>
          <w:rFonts w:cs="Arial"/>
          <w:b/>
          <w:iCs/>
          <w:sz w:val="24"/>
          <w:lang w:val="en-US"/>
        </w:rPr>
        <w:t xml:space="preserve">Barbara Sly </w:t>
      </w:r>
    </w:p>
    <w:p w14:paraId="52FCE381" w14:textId="78765349" w:rsidR="00CC6C24" w:rsidRPr="00041F1E" w:rsidRDefault="00922FA1" w:rsidP="00E2626B">
      <w:pPr>
        <w:pStyle w:val="MRNumberedHeading2"/>
        <w:numPr>
          <w:ilvl w:val="0"/>
          <w:numId w:val="0"/>
        </w:numPr>
        <w:spacing w:line="240" w:lineRule="auto"/>
        <w:ind w:left="984" w:firstLine="810"/>
        <w:jc w:val="both"/>
        <w:rPr>
          <w:rFonts w:cs="Arial"/>
          <w:iCs/>
          <w:sz w:val="24"/>
          <w:lang w:val="en-US"/>
        </w:rPr>
      </w:pPr>
      <w:r w:rsidRPr="00922FA1">
        <w:rPr>
          <w:rFonts w:cs="Arial"/>
          <w:b/>
          <w:iCs/>
          <w:sz w:val="24"/>
          <w:lang w:val="en-US"/>
        </w:rPr>
        <w:t>New to Market Biosimilars and Generics Category Lead</w:t>
      </w:r>
    </w:p>
    <w:p w14:paraId="4AB0B330" w14:textId="0FA506BF"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77777777" w:rsidR="00CC6C24" w:rsidRPr="00025B10" w:rsidRDefault="00CC6C24" w:rsidP="00E2626B">
      <w:pPr>
        <w:pStyle w:val="MRNumberedHeading2"/>
        <w:numPr>
          <w:ilvl w:val="0"/>
          <w:numId w:val="0"/>
        </w:numPr>
        <w:spacing w:line="240" w:lineRule="auto"/>
        <w:ind w:left="984" w:firstLine="810"/>
        <w:jc w:val="both"/>
        <w:rPr>
          <w:rFonts w:cs="Arial"/>
          <w:b/>
          <w:sz w:val="24"/>
        </w:rPr>
      </w:pPr>
      <w:r w:rsidRPr="00E2626B">
        <w:rPr>
          <w:rFonts w:cs="Arial"/>
          <w:b/>
          <w:sz w:val="24"/>
          <w:lang w:val="en-US"/>
        </w:rPr>
        <w:t>[</w:t>
      </w:r>
      <w:r w:rsidRPr="00E2626B">
        <w:rPr>
          <w:rFonts w:cs="Arial"/>
          <w:b/>
          <w:i/>
          <w:sz w:val="24"/>
          <w:highlight w:val="cyan"/>
          <w:lang w:val="en-US"/>
        </w:rPr>
        <w:t>insert name and role</w:t>
      </w:r>
      <w:r w:rsidRPr="00025B10">
        <w:rPr>
          <w:rFonts w:cs="Arial"/>
          <w:b/>
          <w:sz w:val="24"/>
          <w:lang w:val="en-US"/>
        </w:rPr>
        <w:t>]</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62769727" w14:textId="3DB3B3C0" w:rsidR="00041F1E" w:rsidRPr="00041F1E" w:rsidRDefault="00041F1E" w:rsidP="00041F1E">
      <w:pPr>
        <w:pStyle w:val="MRNumberedHeading2"/>
        <w:numPr>
          <w:ilvl w:val="0"/>
          <w:numId w:val="0"/>
        </w:numPr>
        <w:spacing w:line="240" w:lineRule="auto"/>
        <w:ind w:left="1794"/>
        <w:jc w:val="both"/>
        <w:rPr>
          <w:rFonts w:cs="Arial"/>
          <w:b/>
          <w:sz w:val="24"/>
          <w:lang w:val="en-US"/>
        </w:rPr>
      </w:pPr>
      <w:r w:rsidRPr="00041F1E">
        <w:rPr>
          <w:rFonts w:cs="Arial"/>
          <w:b/>
          <w:sz w:val="24"/>
          <w:lang w:val="en-US"/>
        </w:rPr>
        <w:t xml:space="preserve">Barbara Sly </w:t>
      </w:r>
    </w:p>
    <w:p w14:paraId="46080BA6" w14:textId="19BDC004" w:rsidR="00041F1E" w:rsidRDefault="00922FA1" w:rsidP="00041F1E">
      <w:pPr>
        <w:pStyle w:val="MRNumberedHeading2"/>
        <w:numPr>
          <w:ilvl w:val="0"/>
          <w:numId w:val="0"/>
        </w:numPr>
        <w:spacing w:line="240" w:lineRule="auto"/>
        <w:ind w:left="984" w:firstLine="810"/>
        <w:jc w:val="both"/>
        <w:rPr>
          <w:rFonts w:cs="Arial"/>
          <w:b/>
          <w:sz w:val="24"/>
          <w:lang w:val="en-US"/>
        </w:rPr>
      </w:pPr>
      <w:r w:rsidRPr="00922FA1">
        <w:rPr>
          <w:rFonts w:cs="Arial"/>
          <w:b/>
          <w:sz w:val="24"/>
          <w:lang w:val="en-US"/>
        </w:rPr>
        <w:t>New to Market Biosimilars and Generics Category Lead</w:t>
      </w:r>
      <w:r>
        <w:rPr>
          <w:rFonts w:cs="Arial"/>
          <w:b/>
          <w:sz w:val="24"/>
          <w:lang w:val="en-US"/>
        </w:rPr>
        <w:t xml:space="preserve"> </w:t>
      </w:r>
    </w:p>
    <w:p w14:paraId="121CE2D5" w14:textId="0F51A5B4"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77777777" w:rsidR="00CC6C24" w:rsidRPr="00CD0E75" w:rsidRDefault="00CC6C24" w:rsidP="00025B10">
      <w:pPr>
        <w:pStyle w:val="MRNumberedHeading2"/>
        <w:numPr>
          <w:ilvl w:val="0"/>
          <w:numId w:val="0"/>
        </w:numPr>
        <w:spacing w:line="240" w:lineRule="auto"/>
        <w:ind w:left="984" w:firstLine="810"/>
        <w:jc w:val="both"/>
        <w:rPr>
          <w:b/>
          <w:sz w:val="24"/>
          <w:lang w:val="en-US"/>
        </w:rPr>
      </w:pPr>
      <w:r w:rsidRPr="00025B10">
        <w:rPr>
          <w:rFonts w:cs="Arial"/>
          <w:b/>
          <w:sz w:val="24"/>
          <w:lang w:val="en-US"/>
        </w:rPr>
        <w:t>[</w:t>
      </w:r>
      <w:r w:rsidRPr="00025B10">
        <w:rPr>
          <w:rFonts w:cs="Arial"/>
          <w:b/>
          <w:i/>
          <w:sz w:val="24"/>
          <w:highlight w:val="cyan"/>
          <w:lang w:val="en-US"/>
        </w:rPr>
        <w:t>complete name and/or role and address</w:t>
      </w:r>
      <w:r w:rsidRPr="00025B10">
        <w:rPr>
          <w:rFonts w:cs="Arial"/>
          <w:b/>
          <w:sz w:val="24"/>
          <w:lang w:val="en-US"/>
        </w:rPr>
        <w:t>]</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w:t>
      </w:r>
      <w:r w:rsidR="00DD6A98" w:rsidRPr="00025B10">
        <w:rPr>
          <w:rFonts w:cs="Arial"/>
          <w:sz w:val="24"/>
          <w:lang w:val="en-US"/>
        </w:rPr>
        <w:lastRenderedPageBreak/>
        <w:t>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3118"/>
        <w:gridCol w:w="3921"/>
      </w:tblGrid>
      <w:tr w:rsidR="00CC6C24" w:rsidRPr="00025B10" w14:paraId="0ADED264" w14:textId="77777777" w:rsidTr="00A72945">
        <w:tc>
          <w:tcPr>
            <w:tcW w:w="1092"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8"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921"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A72945" w:rsidRPr="00025B10" w14:paraId="13173924" w14:textId="77777777" w:rsidTr="00A72945">
        <w:tc>
          <w:tcPr>
            <w:tcW w:w="1092" w:type="dxa"/>
            <w:shd w:val="clear" w:color="auto" w:fill="auto"/>
          </w:tcPr>
          <w:p w14:paraId="2139ECB2"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1F1E">
              <w:rPr>
                <w:rFonts w:ascii="Arial" w:hAnsi="Arial" w:cs="Arial"/>
                <w:b/>
                <w:i/>
                <w:color w:val="auto"/>
                <w:sz w:val="24"/>
                <w:szCs w:val="24"/>
                <w:lang w:val="en-US"/>
              </w:rPr>
              <w:t>1</w:t>
            </w:r>
          </w:p>
        </w:tc>
        <w:tc>
          <w:tcPr>
            <w:tcW w:w="3118" w:type="dxa"/>
            <w:shd w:val="clear" w:color="auto" w:fill="auto"/>
          </w:tcPr>
          <w:p w14:paraId="463A1C2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Contract Manager</w:t>
            </w:r>
          </w:p>
        </w:tc>
        <w:tc>
          <w:tcPr>
            <w:tcW w:w="3921" w:type="dxa"/>
            <w:shd w:val="clear" w:color="auto" w:fill="auto"/>
          </w:tcPr>
          <w:p w14:paraId="3E5662C0" w14:textId="6BC556FD"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D13E7A3" w14:textId="77777777" w:rsidTr="00A72945">
        <w:tc>
          <w:tcPr>
            <w:tcW w:w="1092" w:type="dxa"/>
            <w:shd w:val="clear" w:color="auto" w:fill="auto"/>
          </w:tcPr>
          <w:p w14:paraId="7CF7E84D"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2</w:t>
            </w:r>
          </w:p>
        </w:tc>
        <w:tc>
          <w:tcPr>
            <w:tcW w:w="3118" w:type="dxa"/>
            <w:shd w:val="clear" w:color="auto" w:fill="auto"/>
          </w:tcPr>
          <w:p w14:paraId="4D97C417"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Category Manager</w:t>
            </w:r>
            <w:r w:rsidRPr="00041F1E">
              <w:rPr>
                <w:rFonts w:ascii="Arial" w:hAnsi="Arial" w:cs="Arial"/>
                <w:color w:val="auto"/>
                <w:sz w:val="24"/>
                <w:szCs w:val="24"/>
                <w:lang w:val="en-US"/>
              </w:rPr>
              <w:t xml:space="preserve"> </w:t>
            </w:r>
          </w:p>
        </w:tc>
        <w:tc>
          <w:tcPr>
            <w:tcW w:w="3921" w:type="dxa"/>
            <w:shd w:val="clear" w:color="auto" w:fill="auto"/>
          </w:tcPr>
          <w:p w14:paraId="524A7268" w14:textId="02D4BCA2"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r w:rsidR="00A72945" w:rsidRPr="00025B10" w14:paraId="0CF54483" w14:textId="77777777" w:rsidTr="00A72945">
        <w:tc>
          <w:tcPr>
            <w:tcW w:w="1092" w:type="dxa"/>
            <w:shd w:val="clear" w:color="auto" w:fill="auto"/>
          </w:tcPr>
          <w:p w14:paraId="4FAA0240"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i/>
                <w:color w:val="auto"/>
                <w:sz w:val="24"/>
                <w:szCs w:val="24"/>
                <w:lang w:val="en-US"/>
              </w:rPr>
              <w:t>3</w:t>
            </w:r>
          </w:p>
        </w:tc>
        <w:tc>
          <w:tcPr>
            <w:tcW w:w="3118" w:type="dxa"/>
            <w:shd w:val="clear" w:color="auto" w:fill="auto"/>
          </w:tcPr>
          <w:p w14:paraId="48252744" w14:textId="77777777" w:rsidR="00A72945" w:rsidRPr="00041F1E" w:rsidRDefault="00A72945" w:rsidP="00A729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41F1E">
              <w:rPr>
                <w:rFonts w:ascii="Arial" w:hAnsi="Arial" w:cs="Arial"/>
                <w:b/>
                <w:color w:val="auto"/>
                <w:sz w:val="24"/>
                <w:szCs w:val="24"/>
                <w:lang w:val="en-US"/>
              </w:rPr>
              <w:t>Lead Category Manager</w:t>
            </w:r>
          </w:p>
        </w:tc>
        <w:tc>
          <w:tcPr>
            <w:tcW w:w="3921" w:type="dxa"/>
            <w:shd w:val="clear" w:color="auto" w:fill="auto"/>
          </w:tcPr>
          <w:p w14:paraId="5460499F" w14:textId="7F1C05D6" w:rsidR="00A72945" w:rsidRPr="00A72945" w:rsidRDefault="00A72945" w:rsidP="00A72945">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72945">
              <w:rPr>
                <w:rFonts w:ascii="Arial" w:hAnsi="Arial" w:cs="Arial"/>
                <w:b/>
                <w:color w:val="auto"/>
                <w:sz w:val="24"/>
                <w:szCs w:val="24"/>
                <w:lang w:val="en-US"/>
              </w:rPr>
              <w:t xml:space="preserve">As notified in 15(c) of the Qualification Envelope </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lastRenderedPageBreak/>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5CE7295"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502107">
        <w:rPr>
          <w:rFonts w:cs="Arial"/>
          <w:b/>
          <w:sz w:val="24"/>
          <w:lang w:val="en-US"/>
        </w:rPr>
        <w:fldChar w:fldCharType="begin">
          <w:ffData>
            <w:name w:val=""/>
            <w:enabled/>
            <w:calcOnExit w:val="0"/>
            <w:checkBox>
              <w:sizeAuto/>
              <w:default w:val="1"/>
            </w:checkBox>
          </w:ffData>
        </w:fldChar>
      </w:r>
      <w:r w:rsidR="00502107">
        <w:rPr>
          <w:rFonts w:cs="Arial"/>
          <w:b/>
          <w:sz w:val="24"/>
          <w:lang w:val="en-US"/>
        </w:rPr>
        <w:instrText xml:space="preserve"> FORMCHECKBOX </w:instrText>
      </w:r>
      <w:r w:rsidR="00502107">
        <w:rPr>
          <w:rFonts w:cs="Arial"/>
          <w:b/>
          <w:sz w:val="24"/>
          <w:lang w:val="en-US"/>
        </w:rPr>
      </w:r>
      <w:r w:rsidR="00502107">
        <w:rPr>
          <w:rFonts w:cs="Arial"/>
          <w:b/>
          <w:sz w:val="24"/>
          <w:lang w:val="en-US"/>
        </w:rPr>
        <w:fldChar w:fldCharType="separate"/>
      </w:r>
      <w:r w:rsidR="00502107">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 xml:space="preserve">oved, publicly available, carbon reduction plan in accordance with the requirements and timescales set out in the NHS Net Zero Supplier Roadmap (see Greener NHS » Suppliers (england.nhs.uk) </w:t>
      </w:r>
      <w:r w:rsidRPr="00A62770">
        <w:rPr>
          <w:rFonts w:cs="Arial"/>
          <w:sz w:val="24"/>
          <w:lang w:val="en-US"/>
        </w:rPr>
        <w:lastRenderedPageBreak/>
        <w:t>(</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5748867D"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A72945">
        <w:rPr>
          <w:rFonts w:cs="Arial"/>
          <w:b/>
          <w:sz w:val="24"/>
          <w:lang w:val="en-US"/>
        </w:rPr>
        <w:fldChar w:fldCharType="begin">
          <w:ffData>
            <w:name w:val="Check1"/>
            <w:enabled/>
            <w:calcOnExit w:val="0"/>
            <w:checkBox>
              <w:sizeAuto/>
              <w:default w:val="1"/>
            </w:checkBox>
          </w:ffData>
        </w:fldChar>
      </w:r>
      <w:bookmarkStart w:id="25" w:name="Check1"/>
      <w:r w:rsidR="00A72945">
        <w:rPr>
          <w:rFonts w:cs="Arial"/>
          <w:b/>
          <w:sz w:val="24"/>
          <w:lang w:val="en-US"/>
        </w:rPr>
        <w:instrText xml:space="preserve"> FORMCHECKBOX </w:instrText>
      </w:r>
      <w:r w:rsidR="00A72945">
        <w:rPr>
          <w:rFonts w:cs="Arial"/>
          <w:b/>
          <w:sz w:val="24"/>
          <w:lang w:val="en-US"/>
        </w:rPr>
      </w:r>
      <w:r w:rsidR="00A72945">
        <w:rPr>
          <w:rFonts w:cs="Arial"/>
          <w:b/>
          <w:sz w:val="24"/>
          <w:lang w:val="en-US"/>
        </w:rPr>
        <w:fldChar w:fldCharType="separate"/>
      </w:r>
      <w:r w:rsidR="00A72945">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6B8F3AEA"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381C30">
        <w:rPr>
          <w:rFonts w:cs="Arial"/>
          <w:sz w:val="24"/>
          <w:lang w:val="en-US"/>
        </w:rPr>
        <w:t xml:space="preserve">the </w:t>
      </w:r>
      <w:r w:rsidR="00305983" w:rsidRPr="00381C30">
        <w:rPr>
          <w:rFonts w:cs="Arial"/>
          <w:sz w:val="24"/>
          <w:lang w:val="en-US"/>
        </w:rPr>
        <w:t xml:space="preserve">submission of </w:t>
      </w:r>
      <w:r w:rsidR="005902DD" w:rsidRPr="00381C30">
        <w:rPr>
          <w:rFonts w:cs="Arial"/>
          <w:sz w:val="24"/>
          <w:lang w:val="en-US"/>
        </w:rPr>
        <w:t xml:space="preserve">an </w:t>
      </w:r>
      <w:r w:rsidR="00305983" w:rsidRPr="00381C30">
        <w:rPr>
          <w:rFonts w:cs="Arial"/>
          <w:sz w:val="24"/>
          <w:lang w:val="en-US"/>
        </w:rPr>
        <w:t xml:space="preserve">updated </w:t>
      </w:r>
      <w:r w:rsidRPr="00381C30">
        <w:rPr>
          <w:rFonts w:cs="Arial"/>
          <w:sz w:val="24"/>
          <w:lang w:val="en-US"/>
        </w:rPr>
        <w:t xml:space="preserve">Evergreen Supplier Assessment </w:t>
      </w:r>
      <w:r w:rsidR="00305983" w:rsidRPr="00381C30">
        <w:rPr>
          <w:rFonts w:cs="Arial"/>
          <w:sz w:val="24"/>
          <w:lang w:val="en-US"/>
        </w:rPr>
        <w:t>within one (1) month after</w:t>
      </w:r>
      <w:r w:rsidR="00305983">
        <w:rPr>
          <w:rFonts w:cs="Arial"/>
          <w:sz w:val="24"/>
          <w:lang w:val="en-US"/>
        </w:rPr>
        <w:t xml:space="preserve">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et Zero Corporate Champion who shall within ten (10) Business Days of such escalation confirm in writing to the Authority the steps (with associated timescales) that the Supplier will be taking to remedy such 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 xml:space="preserve">by taking such confirmed steps by such timescales (and by taking any other reasonable additional steps that </w:t>
      </w:r>
      <w:r w:rsidRPr="00A62770">
        <w:rPr>
          <w:rFonts w:cs="Arial"/>
          <w:sz w:val="24"/>
        </w:rPr>
        <w:lastRenderedPageBreak/>
        <w:t>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E02A7E" w:rsidRDefault="002919C7" w:rsidP="00025B10">
      <w:pPr>
        <w:pStyle w:val="MRNumberedHeading2"/>
        <w:numPr>
          <w:ilvl w:val="0"/>
          <w:numId w:val="0"/>
        </w:numPr>
        <w:ind w:left="720"/>
        <w:jc w:val="both"/>
        <w:rPr>
          <w:rFonts w:cs="Arial"/>
          <w:b/>
          <w:sz w:val="24"/>
        </w:rPr>
      </w:pPr>
      <w:bookmarkStart w:id="30" w:name="_Ref92991291"/>
      <w:r w:rsidRPr="00E02A7E">
        <w:rPr>
          <w:rFonts w:cs="Arial"/>
          <w:b/>
          <w:bCs/>
          <w:sz w:val="24"/>
          <w:u w:val="single"/>
        </w:rPr>
        <w:t>Net zero and social value in the delivery of the contract</w:t>
      </w:r>
      <w:r w:rsidR="00305983" w:rsidRPr="00E02A7E">
        <w:rPr>
          <w:rFonts w:cs="Arial"/>
          <w:b/>
          <w:bCs/>
          <w:sz w:val="24"/>
          <w:u w:val="single"/>
        </w:rPr>
        <w:t xml:space="preserve"> </w:t>
      </w:r>
      <w:r w:rsidR="0056354A" w:rsidRPr="00E02A7E">
        <w:rPr>
          <w:rFonts w:cs="Arial"/>
          <w:b/>
          <w:bCs/>
          <w:sz w:val="24"/>
          <w:u w:val="single"/>
        </w:rPr>
        <w:t xml:space="preserve"> </w:t>
      </w:r>
      <w:r w:rsidR="0056354A" w:rsidRPr="00E02A7E">
        <w:rPr>
          <w:rFonts w:cs="Arial"/>
          <w:b/>
          <w:sz w:val="24"/>
          <w:lang w:val="en-US"/>
        </w:rPr>
        <w:fldChar w:fldCharType="begin">
          <w:ffData>
            <w:name w:val="Check1"/>
            <w:enabled/>
            <w:calcOnExit w:val="0"/>
            <w:checkBox>
              <w:sizeAuto/>
              <w:default w:val="0"/>
            </w:checkBox>
          </w:ffData>
        </w:fldChar>
      </w:r>
      <w:r w:rsidR="0056354A" w:rsidRPr="00E02A7E">
        <w:rPr>
          <w:rFonts w:cs="Arial"/>
          <w:b/>
          <w:sz w:val="24"/>
          <w:lang w:val="en-US"/>
        </w:rPr>
        <w:instrText xml:space="preserve"> FORMCHECKBOX </w:instrText>
      </w:r>
      <w:r w:rsidR="0056354A" w:rsidRPr="00E02A7E">
        <w:rPr>
          <w:rFonts w:cs="Arial"/>
          <w:b/>
          <w:sz w:val="24"/>
          <w:lang w:val="en-US"/>
        </w:rPr>
      </w:r>
      <w:r w:rsidR="0056354A" w:rsidRPr="00E02A7E">
        <w:rPr>
          <w:rFonts w:cs="Arial"/>
          <w:b/>
          <w:sz w:val="24"/>
          <w:lang w:val="en-US"/>
        </w:rPr>
        <w:fldChar w:fldCharType="separate"/>
      </w:r>
      <w:r w:rsidR="0056354A" w:rsidRPr="00E02A7E">
        <w:rPr>
          <w:rFonts w:cs="Arial"/>
          <w:b/>
          <w:sz w:val="24"/>
          <w:lang w:val="en-US"/>
        </w:rPr>
        <w:fldChar w:fldCharType="end"/>
      </w:r>
      <w:r w:rsidR="0056354A" w:rsidRPr="00E02A7E">
        <w:rPr>
          <w:rFonts w:cs="Arial"/>
          <w:b/>
          <w:sz w:val="24"/>
          <w:lang w:val="en-US"/>
        </w:rPr>
        <w:t xml:space="preserve"> </w:t>
      </w:r>
      <w:r w:rsidR="00305983" w:rsidRPr="00E02A7E">
        <w:rPr>
          <w:rFonts w:cs="Arial"/>
          <w:b/>
          <w:sz w:val="24"/>
          <w:lang w:val="en-US"/>
        </w:rPr>
        <w:t>(clause 8.</w:t>
      </w:r>
      <w:r w:rsidR="00EE1783" w:rsidRPr="00E02A7E">
        <w:rPr>
          <w:rFonts w:cs="Arial"/>
          <w:b/>
          <w:sz w:val="24"/>
          <w:lang w:val="en-US"/>
        </w:rPr>
        <w:t>7</w:t>
      </w:r>
      <w:r w:rsidR="00305983" w:rsidRPr="00E02A7E">
        <w:rPr>
          <w:rFonts w:cs="Arial"/>
          <w:b/>
          <w:sz w:val="24"/>
          <w:lang w:val="en-US"/>
        </w:rPr>
        <w:t xml:space="preserve"> to 8.</w:t>
      </w:r>
      <w:r w:rsidR="00EE1783" w:rsidRPr="00E02A7E">
        <w:rPr>
          <w:rFonts w:cs="Arial"/>
          <w:b/>
          <w:sz w:val="24"/>
          <w:lang w:val="en-US"/>
        </w:rPr>
        <w:t>9</w:t>
      </w:r>
      <w:r w:rsidR="00305983" w:rsidRPr="00E02A7E">
        <w:rPr>
          <w:rFonts w:cs="Arial"/>
          <w:b/>
          <w:sz w:val="24"/>
          <w:lang w:val="en-US"/>
        </w:rPr>
        <w:t xml:space="preserve"> only applicable to the Framework Agreement if this box is checked)</w:t>
      </w:r>
    </w:p>
    <w:p w14:paraId="129A7BB4" w14:textId="77777777" w:rsidR="002919C7" w:rsidRPr="00E02A7E" w:rsidRDefault="002919C7" w:rsidP="00025B10">
      <w:pPr>
        <w:pStyle w:val="MRNumberedHeading2"/>
        <w:jc w:val="both"/>
        <w:rPr>
          <w:rFonts w:cs="Arial"/>
          <w:sz w:val="24"/>
        </w:rPr>
      </w:pPr>
      <w:bookmarkStart w:id="31" w:name="_Ref92991288"/>
      <w:r w:rsidRPr="00E02A7E">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E02A7E">
        <w:rPr>
          <w:rFonts w:cs="Arial"/>
          <w:sz w:val="24"/>
        </w:rPr>
        <w:t>"</w:t>
      </w:r>
      <w:r w:rsidRPr="00E02A7E">
        <w:rPr>
          <w:rFonts w:cs="Arial"/>
          <w:b/>
          <w:bCs/>
          <w:sz w:val="24"/>
        </w:rPr>
        <w:t>Net Zero and</w:t>
      </w:r>
      <w:r w:rsidRPr="00E02A7E">
        <w:rPr>
          <w:rFonts w:cs="Arial"/>
          <w:sz w:val="24"/>
        </w:rPr>
        <w:t xml:space="preserve"> </w:t>
      </w:r>
      <w:r w:rsidRPr="00E02A7E">
        <w:rPr>
          <w:rFonts w:cs="Arial"/>
          <w:b/>
          <w:bCs/>
          <w:sz w:val="24"/>
        </w:rPr>
        <w:t>Social Value Contract Commitments</w:t>
      </w:r>
      <w:r w:rsidR="00FE5200" w:rsidRPr="00E02A7E">
        <w:rPr>
          <w:rFonts w:cs="Arial"/>
          <w:sz w:val="24"/>
        </w:rPr>
        <w:t>"</w:t>
      </w:r>
      <w:r w:rsidRPr="00E02A7E">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w:t>
      </w:r>
      <w:r w:rsidRPr="00C04765">
        <w:rPr>
          <w:rFonts w:cs="Arial"/>
          <w:sz w:val="24"/>
        </w:rPr>
        <w:lastRenderedPageBreak/>
        <w:t xml:space="preserve">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F8A4EE4"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381C30">
        <w:rPr>
          <w:rFonts w:ascii="Arial" w:hAnsi="Arial" w:cs="Arial"/>
          <w:b/>
          <w:color w:val="auto"/>
          <w:sz w:val="24"/>
          <w:szCs w:val="24"/>
          <w:lang w:val="en-US"/>
        </w:rPr>
        <w:fldChar w:fldCharType="begin">
          <w:ffData>
            <w:name w:val=""/>
            <w:enabled/>
            <w:calcOnExit w:val="0"/>
            <w:checkBox>
              <w:sizeAuto/>
              <w:default w:val="1"/>
            </w:checkBox>
          </w:ffData>
        </w:fldChar>
      </w:r>
      <w:r w:rsidR="00381C30">
        <w:rPr>
          <w:rFonts w:ascii="Arial" w:hAnsi="Arial" w:cs="Arial"/>
          <w:b/>
          <w:color w:val="auto"/>
          <w:sz w:val="24"/>
          <w:szCs w:val="24"/>
          <w:lang w:val="en-US"/>
        </w:rPr>
        <w:instrText xml:space="preserve"> FORMCHECKBOX </w:instrText>
      </w:r>
      <w:r w:rsidR="00381C30">
        <w:rPr>
          <w:rFonts w:ascii="Arial" w:hAnsi="Arial" w:cs="Arial"/>
          <w:b/>
          <w:color w:val="auto"/>
          <w:sz w:val="24"/>
          <w:szCs w:val="24"/>
          <w:lang w:val="en-US"/>
        </w:rPr>
      </w:r>
      <w:r w:rsidR="00381C30">
        <w:rPr>
          <w:rFonts w:ascii="Arial" w:hAnsi="Arial" w:cs="Arial"/>
          <w:b/>
          <w:color w:val="auto"/>
          <w:sz w:val="24"/>
          <w:szCs w:val="24"/>
          <w:lang w:val="en-US"/>
        </w:rPr>
        <w:fldChar w:fldCharType="separate"/>
      </w:r>
      <w:r w:rsidR="00381C3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1E90E119"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nufacture, supply, and/or installation of the Goods:</w:t>
      </w:r>
      <w:r w:rsidR="005E6FB5" w:rsidRPr="005E6FB5">
        <w:rPr>
          <w:rFonts w:cs="Arial"/>
          <w:sz w:val="24"/>
          <w:lang w:val="en-US"/>
        </w:rPr>
        <w:t xml:space="preserve"> Document No. 04a Quality Assurance Process, Document No. 04b Assessment Criteria, Stability Protocol and Additional Specification Requirements, Document No. 07a Quality Control Technical Sheet and Document No. 07b Quality Assurance Policy to support the National Contract Procurement of Licensed Medicines (Edition 6 – October 2023)</w:t>
      </w:r>
    </w:p>
    <w:p w14:paraId="71AF53AA" w14:textId="20FFB783"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F128E0">
        <w:rPr>
          <w:rFonts w:ascii="Arial" w:hAnsi="Arial" w:cs="Arial"/>
          <w:b/>
          <w:color w:val="auto"/>
          <w:sz w:val="24"/>
          <w:szCs w:val="24"/>
          <w:lang w:val="en-US"/>
        </w:rPr>
      </w:r>
      <w:r w:rsidR="00F128E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F128E0">
        <w:tc>
          <w:tcPr>
            <w:tcW w:w="3787" w:type="dxa"/>
            <w:shd w:val="clear" w:color="auto" w:fill="auto"/>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CC6C24" w:rsidRPr="00025B10" w14:paraId="7BF02851" w14:textId="77777777" w:rsidTr="00F128E0">
        <w:tc>
          <w:tcPr>
            <w:tcW w:w="3787" w:type="dxa"/>
            <w:shd w:val="clear" w:color="auto" w:fill="auto"/>
          </w:tcPr>
          <w:p w14:paraId="5D432616" w14:textId="0D35BBD8" w:rsidR="00CC6C24" w:rsidRPr="00F128E0" w:rsidRDefault="009708CE"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Employer’s liability insurance</w:t>
            </w:r>
          </w:p>
        </w:tc>
        <w:tc>
          <w:tcPr>
            <w:tcW w:w="4422" w:type="dxa"/>
            <w:shd w:val="clear" w:color="auto" w:fill="auto"/>
          </w:tcPr>
          <w:p w14:paraId="7418F15B" w14:textId="4C91C596" w:rsidR="00CC6C24" w:rsidRPr="00F128E0" w:rsidRDefault="00F128E0"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637B992D" w14:textId="77777777" w:rsidTr="00F128E0">
        <w:tc>
          <w:tcPr>
            <w:tcW w:w="3787" w:type="dxa"/>
            <w:shd w:val="clear" w:color="auto" w:fill="auto"/>
          </w:tcPr>
          <w:p w14:paraId="474799CC" w14:textId="382A4E8C"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Public liability insurance</w:t>
            </w:r>
          </w:p>
        </w:tc>
        <w:tc>
          <w:tcPr>
            <w:tcW w:w="4422" w:type="dxa"/>
            <w:shd w:val="clear" w:color="auto" w:fill="auto"/>
          </w:tcPr>
          <w:p w14:paraId="20E3F004" w14:textId="22888A0A"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r w:rsidR="00F128E0" w:rsidRPr="00025B10" w14:paraId="3CBCB8B1" w14:textId="77777777" w:rsidTr="00F128E0">
        <w:tc>
          <w:tcPr>
            <w:tcW w:w="3787" w:type="dxa"/>
            <w:shd w:val="clear" w:color="auto" w:fill="auto"/>
          </w:tcPr>
          <w:p w14:paraId="17B03761" w14:textId="011BD932"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color w:val="auto"/>
                <w:sz w:val="24"/>
                <w:szCs w:val="24"/>
                <w:lang w:val="en-US"/>
              </w:rPr>
              <w:t>Product liability insurance</w:t>
            </w:r>
          </w:p>
        </w:tc>
        <w:tc>
          <w:tcPr>
            <w:tcW w:w="4422" w:type="dxa"/>
            <w:shd w:val="clear" w:color="auto" w:fill="auto"/>
          </w:tcPr>
          <w:p w14:paraId="5E494A85" w14:textId="6FF555E5" w:rsidR="00F128E0" w:rsidRPr="00F128E0" w:rsidRDefault="00F128E0" w:rsidP="00F128E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F128E0">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3E749B72"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F128E0">
        <w:rPr>
          <w:rFonts w:ascii="Arial" w:hAnsi="Arial" w:cs="Arial"/>
          <w:b/>
          <w:color w:val="auto"/>
          <w:sz w:val="24"/>
          <w:szCs w:val="24"/>
          <w:lang w:val="en-US"/>
        </w:rPr>
      </w:r>
      <w:r w:rsidR="00F128E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 xml:space="preserve">ty as required by the procurement process followed by the Authority. </w:t>
      </w:r>
      <w:r w:rsidRPr="00E2626B">
        <w:rPr>
          <w:rFonts w:cs="Arial"/>
          <w:sz w:val="24"/>
          <w:lang w:val="en-US"/>
        </w:rPr>
        <w:lastRenderedPageBreak/>
        <w:t>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54DD7117"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F128E0">
        <w:rPr>
          <w:rFonts w:ascii="Arial" w:hAnsi="Arial" w:cs="Arial"/>
          <w:b/>
          <w:color w:val="auto"/>
          <w:sz w:val="24"/>
          <w:szCs w:val="24"/>
          <w:lang w:val="en-US"/>
        </w:rPr>
        <w:fldChar w:fldCharType="begin">
          <w:ffData>
            <w:name w:val=""/>
            <w:enabled/>
            <w:calcOnExit w:val="0"/>
            <w:checkBox>
              <w:sizeAuto/>
              <w:default w:val="1"/>
            </w:checkBox>
          </w:ffData>
        </w:fldChar>
      </w:r>
      <w:r w:rsidR="00F128E0">
        <w:rPr>
          <w:rFonts w:ascii="Arial" w:hAnsi="Arial" w:cs="Arial"/>
          <w:b/>
          <w:color w:val="auto"/>
          <w:sz w:val="24"/>
          <w:szCs w:val="24"/>
          <w:lang w:val="en-US"/>
        </w:rPr>
        <w:instrText xml:space="preserve"> FORMCHECKBOX </w:instrText>
      </w:r>
      <w:r w:rsidR="00F128E0">
        <w:rPr>
          <w:rFonts w:ascii="Arial" w:hAnsi="Arial" w:cs="Arial"/>
          <w:b/>
          <w:color w:val="auto"/>
          <w:sz w:val="24"/>
          <w:szCs w:val="24"/>
          <w:lang w:val="en-US"/>
        </w:rPr>
      </w:r>
      <w:r w:rsidR="00F128E0">
        <w:rPr>
          <w:rFonts w:ascii="Arial" w:hAnsi="Arial" w:cs="Arial"/>
          <w:b/>
          <w:color w:val="auto"/>
          <w:sz w:val="24"/>
          <w:szCs w:val="24"/>
          <w:lang w:val="en-US"/>
        </w:rPr>
        <w:fldChar w:fldCharType="separate"/>
      </w:r>
      <w:r w:rsidR="00F128E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4D3CB09A" w:rsidR="006748F9" w:rsidRPr="00F128E0" w:rsidRDefault="006748F9" w:rsidP="00025B10">
      <w:pPr>
        <w:pStyle w:val="MRNumberedHeading2"/>
        <w:jc w:val="both"/>
        <w:rPr>
          <w:rFonts w:cs="Arial"/>
          <w:sz w:val="24"/>
          <w:lang w:val="en-US"/>
        </w:rPr>
      </w:pPr>
      <w:r w:rsidRPr="00025B10">
        <w:rPr>
          <w:rFonts w:cs="Arial"/>
          <w:sz w:val="24"/>
          <w:lang w:val="en-US"/>
        </w:rPr>
        <w:t xml:space="preserve">The Authority may terminate this Framework Agreement in whole (in relation to all of the Goods) or in </w:t>
      </w:r>
      <w:r w:rsidRPr="00F128E0">
        <w:rPr>
          <w:rFonts w:cs="Arial"/>
          <w:sz w:val="24"/>
          <w:lang w:val="en-US"/>
        </w:rPr>
        <w:t xml:space="preserve">part (in relation to any particular Good(s) by giving to the Supplier not less than </w:t>
      </w:r>
      <w:r w:rsidR="002C2656">
        <w:rPr>
          <w:rFonts w:cs="Arial"/>
          <w:sz w:val="24"/>
          <w:lang w:val="en-US"/>
        </w:rPr>
        <w:t xml:space="preserve">four </w:t>
      </w:r>
      <w:r w:rsidRPr="00F128E0">
        <w:rPr>
          <w:rFonts w:cs="Arial"/>
          <w:sz w:val="24"/>
          <w:lang w:val="en-US"/>
        </w:rPr>
        <w:t>(</w:t>
      </w:r>
      <w:r w:rsidR="008331E9">
        <w:rPr>
          <w:rFonts w:cs="Arial"/>
          <w:sz w:val="24"/>
          <w:lang w:val="en-US"/>
        </w:rPr>
        <w:t>4</w:t>
      </w:r>
      <w:r w:rsidRPr="00F128E0">
        <w:rPr>
          <w:rFonts w:cs="Arial"/>
          <w:sz w:val="24"/>
          <w:lang w:val="en-US"/>
        </w:rPr>
        <w:t>) months' notice in writing.</w:t>
      </w:r>
    </w:p>
    <w:p w14:paraId="0CC23417" w14:textId="28D39BD0"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F128E0">
        <w:rPr>
          <w:rFonts w:ascii="Arial" w:hAnsi="Arial" w:cs="Arial"/>
          <w:b/>
          <w:color w:val="auto"/>
          <w:sz w:val="24"/>
          <w:szCs w:val="24"/>
          <w:lang w:val="en-US"/>
        </w:rPr>
        <w:t xml:space="preserve">Mobilisation Plan </w:t>
      </w:r>
      <w:r w:rsidR="00F128E0" w:rsidRPr="00F128E0">
        <w:rPr>
          <w:rFonts w:ascii="Arial" w:hAnsi="Arial" w:cs="Arial"/>
          <w:b/>
          <w:color w:val="auto"/>
          <w:sz w:val="24"/>
          <w:szCs w:val="24"/>
          <w:lang w:val="en-US"/>
        </w:rPr>
        <w:fldChar w:fldCharType="begin">
          <w:ffData>
            <w:name w:val=""/>
            <w:enabled/>
            <w:calcOnExit w:val="0"/>
            <w:checkBox>
              <w:sizeAuto/>
              <w:default w:val="1"/>
            </w:checkBox>
          </w:ffData>
        </w:fldChar>
      </w:r>
      <w:r w:rsidR="00F128E0" w:rsidRPr="00F128E0">
        <w:rPr>
          <w:rFonts w:ascii="Arial" w:hAnsi="Arial" w:cs="Arial"/>
          <w:b/>
          <w:color w:val="auto"/>
          <w:sz w:val="24"/>
          <w:szCs w:val="24"/>
          <w:lang w:val="en-US"/>
        </w:rPr>
        <w:instrText xml:space="preserve"> FORMCHECKBOX </w:instrText>
      </w:r>
      <w:r w:rsidR="00F128E0" w:rsidRPr="00F128E0">
        <w:rPr>
          <w:rFonts w:ascii="Arial" w:hAnsi="Arial" w:cs="Arial"/>
          <w:b/>
          <w:color w:val="auto"/>
          <w:sz w:val="24"/>
          <w:szCs w:val="24"/>
          <w:lang w:val="en-US"/>
        </w:rPr>
      </w:r>
      <w:r w:rsidR="00F128E0" w:rsidRPr="00F128E0">
        <w:rPr>
          <w:rFonts w:ascii="Arial" w:hAnsi="Arial" w:cs="Arial"/>
          <w:b/>
          <w:color w:val="auto"/>
          <w:sz w:val="24"/>
          <w:szCs w:val="24"/>
          <w:lang w:val="en-US"/>
        </w:rPr>
        <w:fldChar w:fldCharType="separate"/>
      </w:r>
      <w:r w:rsidR="00F128E0" w:rsidRPr="00F128E0">
        <w:rPr>
          <w:rFonts w:ascii="Arial" w:hAnsi="Arial" w:cs="Arial"/>
          <w:b/>
          <w:color w:val="auto"/>
          <w:sz w:val="24"/>
          <w:szCs w:val="24"/>
          <w:lang w:val="en-US"/>
        </w:rPr>
        <w:fldChar w:fldCharType="end"/>
      </w:r>
      <w:r w:rsidRPr="00F128E0">
        <w:rPr>
          <w:rFonts w:ascii="Arial" w:hAnsi="Arial" w:cs="Arial"/>
          <w:b/>
          <w:color w:val="auto"/>
          <w:sz w:val="24"/>
          <w:szCs w:val="24"/>
          <w:lang w:val="en-US"/>
        </w:rPr>
        <w:t xml:space="preserve"> (only applicable to</w:t>
      </w:r>
      <w:r w:rsidRPr="00045009">
        <w:rPr>
          <w:rFonts w:ascii="Arial" w:hAnsi="Arial" w:cs="Arial"/>
          <w:b/>
          <w:color w:val="auto"/>
          <w:sz w:val="24"/>
          <w:szCs w:val="24"/>
          <w:lang w:val="en-US"/>
        </w:rPr>
        <w:t xml:space="preserve">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w:t>
      </w:r>
      <w:r w:rsidRPr="00F128E0">
        <w:rPr>
          <w:sz w:val="24"/>
          <w:szCs w:val="24"/>
          <w:lang w:val="en-US"/>
        </w:rPr>
        <w:t xml:space="preserve">approves or rejects the draft Mobilisation Plan no later than [20] </w:t>
      </w:r>
      <w:r w:rsidR="00514563" w:rsidRPr="00F128E0">
        <w:rPr>
          <w:sz w:val="24"/>
          <w:szCs w:val="24"/>
          <w:lang w:val="en-US"/>
        </w:rPr>
        <w:t>Business</w:t>
      </w:r>
      <w:r w:rsidRPr="00F128E0">
        <w:rPr>
          <w:sz w:val="24"/>
          <w:szCs w:val="24"/>
          <w:lang w:val="en-US"/>
        </w:rPr>
        <w:t xml:space="preserve"> Days after the date on which the draft Mobilisation Plan is first delivered to the Authority</w:t>
      </w:r>
      <w:r w:rsidR="00514563" w:rsidRPr="00F128E0">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lastRenderedPageBreak/>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7672C58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8331E9">
        <w:rPr>
          <w:rFonts w:ascii="Arial" w:hAnsi="Arial" w:cs="Arial"/>
          <w:b/>
          <w:color w:val="auto"/>
          <w:sz w:val="24"/>
          <w:szCs w:val="24"/>
          <w:lang w:val="en-US"/>
        </w:rPr>
        <w:fldChar w:fldCharType="begin">
          <w:ffData>
            <w:name w:val=""/>
            <w:enabled/>
            <w:calcOnExit w:val="0"/>
            <w:checkBox>
              <w:sizeAuto/>
              <w:default w:val="1"/>
            </w:checkBox>
          </w:ffData>
        </w:fldChar>
      </w:r>
      <w:r w:rsidR="008331E9">
        <w:rPr>
          <w:rFonts w:ascii="Arial" w:hAnsi="Arial" w:cs="Arial"/>
          <w:b/>
          <w:color w:val="auto"/>
          <w:sz w:val="24"/>
          <w:szCs w:val="24"/>
          <w:lang w:val="en-US"/>
        </w:rPr>
        <w:instrText xml:space="preserve"> FORMCHECKBOX </w:instrText>
      </w:r>
      <w:r w:rsidR="008331E9">
        <w:rPr>
          <w:rFonts w:ascii="Arial" w:hAnsi="Arial" w:cs="Arial"/>
          <w:b/>
          <w:color w:val="auto"/>
          <w:sz w:val="24"/>
          <w:szCs w:val="24"/>
          <w:lang w:val="en-US"/>
        </w:rPr>
      </w:r>
      <w:r w:rsidR="008331E9">
        <w:rPr>
          <w:rFonts w:ascii="Arial" w:hAnsi="Arial" w:cs="Arial"/>
          <w:b/>
          <w:color w:val="auto"/>
          <w:sz w:val="24"/>
          <w:szCs w:val="24"/>
          <w:lang w:val="en-US"/>
        </w:rPr>
        <w:fldChar w:fldCharType="separate"/>
      </w:r>
      <w:r w:rsidR="008331E9">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lastRenderedPageBreak/>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w:t>
      </w:r>
      <w:r w:rsidRPr="00E2626B">
        <w:rPr>
          <w:rFonts w:cs="Arial"/>
          <w:sz w:val="24"/>
          <w:lang w:val="en-US"/>
        </w:rPr>
        <w:lastRenderedPageBreak/>
        <w:t xml:space="preserve">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w:t>
      </w:r>
      <w:r w:rsidR="00AE10B9" w:rsidRPr="00025B10">
        <w:rPr>
          <w:rFonts w:cs="Arial"/>
          <w:sz w:val="24"/>
          <w:lang w:val="en-US"/>
        </w:rPr>
        <w:lastRenderedPageBreak/>
        <w:t xml:space="preserve">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1270FEB9"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E57E7B">
        <w:rPr>
          <w:rFonts w:cs="Arial"/>
          <w:b/>
          <w:sz w:val="24"/>
          <w:lang w:val="en-US"/>
        </w:rPr>
        <w:fldChar w:fldCharType="begin">
          <w:ffData>
            <w:name w:val=""/>
            <w:enabled/>
            <w:calcOnExit w:val="0"/>
            <w:checkBox>
              <w:sizeAuto/>
              <w:default w:val="0"/>
            </w:checkBox>
          </w:ffData>
        </w:fldChar>
      </w:r>
      <w:r w:rsidR="00E57E7B">
        <w:rPr>
          <w:rFonts w:cs="Arial"/>
          <w:b/>
          <w:sz w:val="24"/>
          <w:lang w:val="en-US"/>
        </w:rPr>
        <w:instrText xml:space="preserve"> FORMCHECKBOX </w:instrText>
      </w:r>
      <w:r w:rsidR="00E57E7B">
        <w:rPr>
          <w:rFonts w:cs="Arial"/>
          <w:b/>
          <w:sz w:val="24"/>
          <w:lang w:val="en-US"/>
        </w:rPr>
      </w:r>
      <w:r w:rsidR="00E57E7B">
        <w:rPr>
          <w:rFonts w:cs="Arial"/>
          <w:b/>
          <w:sz w:val="24"/>
          <w:lang w:val="en-US"/>
        </w:rPr>
        <w:fldChar w:fldCharType="separate"/>
      </w:r>
      <w:r w:rsidR="00E57E7B">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3140F3BA"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8331E9">
        <w:rPr>
          <w:rFonts w:cs="Arial"/>
          <w:sz w:val="24"/>
          <w:lang w:val="en-US"/>
        </w:rPr>
        <w:t>Date (or within [3 months] of the Commencement Date or on such other date as is agreed between the Parties (such date always being prior to the delivery of any Goods under this Framework Agreement)</w:t>
      </w:r>
      <w:r w:rsidR="008331E9" w:rsidRPr="008331E9">
        <w:rPr>
          <w:rFonts w:cs="Arial"/>
          <w:sz w:val="24"/>
          <w:lang w:val="en-US"/>
        </w:rPr>
        <w:t>)</w:t>
      </w:r>
      <w:r w:rsidRPr="008331E9">
        <w:rPr>
          <w:rFonts w:cs="Arial"/>
          <w:sz w:val="24"/>
          <w:lang w:val="en-US"/>
        </w:rPr>
        <w:t xml:space="preserve"> be in possession of </w:t>
      </w:r>
      <w:r w:rsidR="00B02B34" w:rsidRPr="008331E9">
        <w:rPr>
          <w:rFonts w:cs="Arial"/>
          <w:sz w:val="24"/>
          <w:lang w:val="en-US"/>
        </w:rPr>
        <w:t>the</w:t>
      </w:r>
      <w:r w:rsidRPr="008331E9">
        <w:rPr>
          <w:rFonts w:cs="Arial"/>
          <w:sz w:val="24"/>
          <w:lang w:val="en-US"/>
        </w:rPr>
        <w:t xml:space="preserve"> valid marketing authorisation(s) from the Licensing Authority required for supply of the Goods (such validity to be</w:t>
      </w:r>
      <w:r w:rsidRPr="00025B10">
        <w:rPr>
          <w:rFonts w:cs="Arial"/>
          <w:sz w:val="24"/>
          <w:lang w:val="en-US"/>
        </w:rPr>
        <w:t xml:space="preserv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79C330B2"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E57E7B">
        <w:rPr>
          <w:rFonts w:cs="Arial"/>
          <w:b/>
          <w:sz w:val="24"/>
          <w:lang w:val="en-US"/>
        </w:rPr>
        <w:fldChar w:fldCharType="begin">
          <w:ffData>
            <w:name w:val=""/>
            <w:enabled/>
            <w:calcOnExit w:val="0"/>
            <w:checkBox>
              <w:sizeAuto/>
              <w:default w:val="1"/>
            </w:checkBox>
          </w:ffData>
        </w:fldChar>
      </w:r>
      <w:r w:rsidR="00E57E7B">
        <w:rPr>
          <w:rFonts w:cs="Arial"/>
          <w:b/>
          <w:sz w:val="24"/>
          <w:lang w:val="en-US"/>
        </w:rPr>
        <w:instrText xml:space="preserve"> FORMCHECKBOX </w:instrText>
      </w:r>
      <w:r w:rsidR="00E57E7B">
        <w:rPr>
          <w:rFonts w:cs="Arial"/>
          <w:b/>
          <w:sz w:val="24"/>
          <w:lang w:val="en-US"/>
        </w:rPr>
      </w:r>
      <w:r w:rsidR="00E57E7B">
        <w:rPr>
          <w:rFonts w:cs="Arial"/>
          <w:b/>
          <w:sz w:val="24"/>
          <w:lang w:val="en-US"/>
        </w:rPr>
        <w:fldChar w:fldCharType="separate"/>
      </w:r>
      <w:r w:rsidR="00E57E7B">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3182F46E" w:rsidR="005370DD" w:rsidRPr="00025B10" w:rsidRDefault="005370DD" w:rsidP="00025B10">
      <w:pPr>
        <w:pStyle w:val="MRNumberedHeading4"/>
        <w:jc w:val="both"/>
        <w:rPr>
          <w:rFonts w:cs="Arial"/>
          <w:sz w:val="24"/>
          <w:szCs w:val="24"/>
          <w:lang w:val="en-US"/>
        </w:rPr>
      </w:pPr>
      <w:r w:rsidRPr="00025B10">
        <w:rPr>
          <w:rFonts w:cs="Arial"/>
          <w:sz w:val="24"/>
          <w:szCs w:val="24"/>
          <w:lang w:val="en-US"/>
        </w:rPr>
        <w:t xml:space="preserve">have provided to the Authority at </w:t>
      </w:r>
      <w:r w:rsidRPr="00767F81">
        <w:rPr>
          <w:rFonts w:cs="Arial"/>
          <w:sz w:val="24"/>
          <w:szCs w:val="24"/>
          <w:lang w:val="en-US"/>
        </w:rPr>
        <w:t>least 30 Working</w:t>
      </w:r>
      <w:r w:rsidRPr="00025B10">
        <w:rPr>
          <w:rFonts w:cs="Arial"/>
          <w:sz w:val="24"/>
          <w:szCs w:val="24"/>
          <w:lang w:val="en-US"/>
        </w:rPr>
        <w:t xml:space="preserve"> Days prior to the Effective Date all evidence reasonable requested by the Authority that the Good(s) complies with all of the requirements of the QA assessments as set out in </w:t>
      </w:r>
      <w:r w:rsidR="003B059C" w:rsidRPr="003B059C">
        <w:rPr>
          <w:rFonts w:cs="Arial"/>
          <w:sz w:val="24"/>
          <w:szCs w:val="24"/>
          <w:lang w:val="en-US"/>
        </w:rPr>
        <w:t xml:space="preserve">Document No. 4a Contract Technical Specification for Licensed Medicines and Document No. 7b “Guidance for performing a pharmaceutical quality assessment of licensed medicines for </w:t>
      </w:r>
      <w:r w:rsidR="003B059C" w:rsidRPr="003B059C">
        <w:rPr>
          <w:rFonts w:cs="Arial"/>
          <w:sz w:val="24"/>
          <w:szCs w:val="24"/>
          <w:lang w:val="en-US"/>
        </w:rPr>
        <w:lastRenderedPageBreak/>
        <w:t xml:space="preserve">the NHS" document published with the </w:t>
      </w:r>
      <w:r w:rsidRPr="00025B10">
        <w:rPr>
          <w:rFonts w:cs="Arial"/>
          <w:sz w:val="24"/>
          <w:szCs w:val="24"/>
          <w:lang w:val="en-US"/>
        </w:rPr>
        <w:t xml:space="preserve">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63CEC1C7"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3B059C">
        <w:rPr>
          <w:rFonts w:cs="Arial"/>
          <w:b/>
          <w:sz w:val="24"/>
          <w:lang w:val="en-US"/>
        </w:rPr>
        <w:fldChar w:fldCharType="begin">
          <w:ffData>
            <w:name w:val=""/>
            <w:enabled/>
            <w:calcOnExit w:val="0"/>
            <w:checkBox>
              <w:sizeAuto/>
              <w:default w:val="1"/>
            </w:checkBox>
          </w:ffData>
        </w:fldChar>
      </w:r>
      <w:r w:rsidR="003B059C">
        <w:rPr>
          <w:rFonts w:cs="Arial"/>
          <w:b/>
          <w:sz w:val="24"/>
          <w:lang w:val="en-US"/>
        </w:rPr>
        <w:instrText xml:space="preserve"> FORMCHECKBOX </w:instrText>
      </w:r>
      <w:r w:rsidR="003B059C">
        <w:rPr>
          <w:rFonts w:cs="Arial"/>
          <w:b/>
          <w:sz w:val="24"/>
          <w:lang w:val="en-US"/>
        </w:rPr>
      </w:r>
      <w:r w:rsidR="003B059C">
        <w:rPr>
          <w:rFonts w:cs="Arial"/>
          <w:b/>
          <w:sz w:val="24"/>
          <w:lang w:val="en-US"/>
        </w:rPr>
        <w:fldChar w:fldCharType="separate"/>
      </w:r>
      <w:r w:rsidR="003B059C">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F27D918" w:rsidR="002919C7" w:rsidRPr="003B059C" w:rsidRDefault="002919C7" w:rsidP="00025B10">
      <w:pPr>
        <w:pStyle w:val="MRNumberedHeading3"/>
        <w:jc w:val="both"/>
        <w:rPr>
          <w:rFonts w:cs="Arial"/>
          <w:sz w:val="24"/>
          <w:lang w:val="en-US"/>
        </w:rPr>
      </w:pPr>
      <w:r w:rsidRPr="003B059C">
        <w:rPr>
          <w:rFonts w:cs="Arial"/>
          <w:sz w:val="24"/>
          <w:lang w:val="en-US"/>
        </w:rPr>
        <w:t>The Supplier must</w:t>
      </w:r>
      <w:r w:rsidR="00260350" w:rsidRPr="003B059C">
        <w:rPr>
          <w:rFonts w:cs="Arial"/>
          <w:sz w:val="24"/>
          <w:lang w:val="en-US"/>
        </w:rPr>
        <w:t>,</w:t>
      </w:r>
      <w:r w:rsidRPr="003B059C">
        <w:rPr>
          <w:rFonts w:cs="Arial"/>
          <w:sz w:val="24"/>
          <w:lang w:val="en-US"/>
        </w:rPr>
        <w:t xml:space="preserve"> in relation to each Good specified in the Award Schedule</w:t>
      </w:r>
      <w:r w:rsidR="00260350" w:rsidRPr="003B059C">
        <w:rPr>
          <w:rFonts w:cs="Arial"/>
          <w:sz w:val="24"/>
          <w:lang w:val="en-US"/>
        </w:rPr>
        <w:t xml:space="preserve"> as being subject to the Stock Level Condition Precedent]</w:t>
      </w:r>
      <w:r w:rsidRPr="003B059C">
        <w:rPr>
          <w:rFonts w:cs="Arial"/>
          <w:sz w:val="24"/>
          <w:lang w:val="en-US"/>
        </w:rPr>
        <w:t xml:space="preserve"> </w:t>
      </w:r>
      <w:r w:rsidR="00260350" w:rsidRPr="003B059C">
        <w:rPr>
          <w:rFonts w:cs="Arial"/>
          <w:sz w:val="24"/>
          <w:lang w:val="en-US"/>
        </w:rPr>
        <w:t>within</w:t>
      </w:r>
      <w:r w:rsidRPr="003B059C">
        <w:rPr>
          <w:rFonts w:cs="Arial"/>
          <w:sz w:val="24"/>
          <w:lang w:val="en-US"/>
        </w:rPr>
        <w:t xml:space="preserve"> 15 Working Days prior to the Effective Date hold, as a minimum, the Initial</w:t>
      </w:r>
      <w:r w:rsidR="003B059C" w:rsidRPr="003B059C">
        <w:rPr>
          <w:rFonts w:cs="Arial"/>
          <w:sz w:val="24"/>
          <w:lang w:val="en-US"/>
        </w:rPr>
        <w:t xml:space="preserve"> </w:t>
      </w:r>
      <w:r w:rsidR="008414C0" w:rsidRPr="003B059C">
        <w:rPr>
          <w:rFonts w:cs="Arial"/>
          <w:sz w:val="24"/>
          <w:lang w:val="en-US"/>
        </w:rPr>
        <w:t>Contract</w:t>
      </w:r>
      <w:r w:rsidRPr="003B059C">
        <w:rPr>
          <w:rFonts w:cs="Arial"/>
          <w:sz w:val="24"/>
          <w:lang w:val="en-US"/>
        </w:rPr>
        <w:t xml:space="preserve"> Stock Level</w:t>
      </w:r>
      <w:r w:rsidR="008414C0" w:rsidRPr="003B059C">
        <w:rPr>
          <w:rFonts w:cs="Arial"/>
          <w:sz w:val="24"/>
          <w:lang w:val="en-US"/>
        </w:rPr>
        <w:t xml:space="preserve"> (as defined below)</w:t>
      </w:r>
      <w:r w:rsidRPr="003B059C">
        <w:rPr>
          <w:rFonts w:cs="Arial"/>
          <w:sz w:val="24"/>
          <w:lang w:val="en-US"/>
        </w:rPr>
        <w:t xml:space="preserve"> for that Good (the "</w:t>
      </w:r>
      <w:r w:rsidRPr="003B059C">
        <w:rPr>
          <w:rFonts w:cs="Arial"/>
          <w:b/>
          <w:sz w:val="24"/>
          <w:lang w:val="en-US"/>
        </w:rPr>
        <w:t>Stock Level Condition Precedent"</w:t>
      </w:r>
      <w:r w:rsidRPr="003B059C">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3B059C">
        <w:rPr>
          <w:rFonts w:cs="Arial"/>
          <w:b/>
          <w:sz w:val="24"/>
          <w:lang w:val="en-US"/>
        </w:rPr>
        <w:t>Other Condition Precedent(s)</w:t>
      </w:r>
      <w:r w:rsidR="00962602" w:rsidRPr="003B059C">
        <w:rPr>
          <w:rFonts w:cs="Arial"/>
          <w:b/>
          <w:sz w:val="24"/>
          <w:lang w:val="en-US"/>
        </w:rPr>
        <w:t xml:space="preserve"> </w:t>
      </w:r>
      <w:r w:rsidR="00962602" w:rsidRPr="003B059C">
        <w:rPr>
          <w:rFonts w:cs="Arial"/>
          <w:b/>
          <w:sz w:val="24"/>
          <w:lang w:val="en-US"/>
        </w:rPr>
        <w:fldChar w:fldCharType="begin">
          <w:ffData>
            <w:name w:val="Check1"/>
            <w:enabled/>
            <w:calcOnExit w:val="0"/>
            <w:checkBox>
              <w:sizeAuto/>
              <w:default w:val="0"/>
            </w:checkBox>
          </w:ffData>
        </w:fldChar>
      </w:r>
      <w:r w:rsidR="00962602" w:rsidRPr="003B059C">
        <w:rPr>
          <w:rFonts w:cs="Arial"/>
          <w:b/>
          <w:sz w:val="24"/>
          <w:lang w:val="en-US"/>
        </w:rPr>
        <w:instrText xml:space="preserve"> FORMCHECKBOX </w:instrText>
      </w:r>
      <w:r w:rsidR="00962602" w:rsidRPr="003B059C">
        <w:rPr>
          <w:rFonts w:cs="Arial"/>
          <w:b/>
          <w:sz w:val="24"/>
          <w:lang w:val="en-US"/>
        </w:rPr>
      </w:r>
      <w:r w:rsidR="00962602" w:rsidRPr="003B059C">
        <w:rPr>
          <w:rFonts w:cs="Arial"/>
          <w:b/>
          <w:sz w:val="24"/>
          <w:lang w:val="en-US"/>
        </w:rPr>
        <w:fldChar w:fldCharType="separate"/>
      </w:r>
      <w:r w:rsidR="00962602" w:rsidRPr="003B059C">
        <w:rPr>
          <w:rFonts w:cs="Arial"/>
          <w:b/>
          <w:sz w:val="24"/>
          <w:lang w:val="en-US"/>
        </w:rPr>
        <w:fldChar w:fldCharType="end"/>
      </w:r>
      <w:r w:rsidR="00962602" w:rsidRPr="003B059C">
        <w:rPr>
          <w:rFonts w:cs="Arial"/>
          <w:b/>
          <w:sz w:val="24"/>
          <w:lang w:val="en-US"/>
        </w:rPr>
        <w:t xml:space="preserve"> (only applicable to the</w:t>
      </w:r>
      <w:r w:rsidR="00962602" w:rsidRPr="00025B10">
        <w:rPr>
          <w:rFonts w:cs="Arial"/>
          <w:b/>
          <w:sz w:val="24"/>
          <w:lang w:val="en-US"/>
        </w:rPr>
        <w:t xml:space="preserve"> Framework Agreement if this box is checked)</w:t>
      </w:r>
    </w:p>
    <w:p w14:paraId="1AC36070" w14:textId="77777777" w:rsidR="005008DD" w:rsidRPr="00450D09" w:rsidRDefault="00657004" w:rsidP="00025B10">
      <w:pPr>
        <w:pStyle w:val="MRNumberedHeading3"/>
        <w:jc w:val="both"/>
        <w:rPr>
          <w:rFonts w:cs="Arial"/>
          <w:sz w:val="24"/>
          <w:lang w:val="en-US"/>
        </w:rPr>
      </w:pPr>
      <w:r w:rsidRPr="00450D09">
        <w:rPr>
          <w:rFonts w:cs="Arial"/>
          <w:sz w:val="24"/>
          <w:lang w:val="en-US"/>
        </w:rPr>
        <w:t>[Insert any further Condition(s) Precedent here.</w:t>
      </w:r>
      <w:r w:rsidR="00962602" w:rsidRPr="00450D09">
        <w:rPr>
          <w:rFonts w:cs="Arial"/>
          <w:sz w:val="24"/>
          <w:lang w:val="en-US"/>
        </w:rPr>
        <w:t>]</w:t>
      </w:r>
    </w:p>
    <w:p w14:paraId="545778C9" w14:textId="243E12A2" w:rsidR="002919C7" w:rsidRPr="00450D09"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450D09">
        <w:rPr>
          <w:rFonts w:ascii="Arial" w:hAnsi="Arial" w:cs="Arial"/>
          <w:b/>
          <w:color w:val="auto"/>
          <w:sz w:val="24"/>
          <w:szCs w:val="24"/>
          <w:lang w:val="en-US"/>
        </w:rPr>
        <w:t xml:space="preserve">Initial Stock Level </w:t>
      </w:r>
      <w:r w:rsidR="003B059C" w:rsidRPr="00450D09">
        <w:rPr>
          <w:rFonts w:ascii="Arial" w:hAnsi="Arial" w:cs="Arial"/>
          <w:b/>
          <w:color w:val="auto"/>
          <w:sz w:val="24"/>
          <w:szCs w:val="24"/>
          <w:lang w:val="en-US"/>
        </w:rPr>
        <w:fldChar w:fldCharType="begin">
          <w:ffData>
            <w:name w:val=""/>
            <w:enabled/>
            <w:calcOnExit w:val="0"/>
            <w:checkBox>
              <w:sizeAuto/>
              <w:default w:val="1"/>
            </w:checkBox>
          </w:ffData>
        </w:fldChar>
      </w:r>
      <w:r w:rsidR="003B059C" w:rsidRPr="00450D09">
        <w:rPr>
          <w:rFonts w:ascii="Arial" w:hAnsi="Arial" w:cs="Arial"/>
          <w:b/>
          <w:color w:val="auto"/>
          <w:sz w:val="24"/>
          <w:szCs w:val="24"/>
          <w:lang w:val="en-US"/>
        </w:rPr>
        <w:instrText xml:space="preserve"> FORMCHECKBOX </w:instrText>
      </w:r>
      <w:r w:rsidR="003B059C" w:rsidRPr="00450D09">
        <w:rPr>
          <w:rFonts w:ascii="Arial" w:hAnsi="Arial" w:cs="Arial"/>
          <w:b/>
          <w:color w:val="auto"/>
          <w:sz w:val="24"/>
          <w:szCs w:val="24"/>
          <w:lang w:val="en-US"/>
        </w:rPr>
      </w:r>
      <w:r w:rsidR="003B059C" w:rsidRPr="00450D09">
        <w:rPr>
          <w:rFonts w:ascii="Arial" w:hAnsi="Arial" w:cs="Arial"/>
          <w:b/>
          <w:color w:val="auto"/>
          <w:sz w:val="24"/>
          <w:szCs w:val="24"/>
          <w:lang w:val="en-US"/>
        </w:rPr>
        <w:fldChar w:fldCharType="separate"/>
      </w:r>
      <w:r w:rsidR="003B059C" w:rsidRPr="00450D09">
        <w:rPr>
          <w:rFonts w:ascii="Arial" w:hAnsi="Arial" w:cs="Arial"/>
          <w:b/>
          <w:color w:val="auto"/>
          <w:sz w:val="24"/>
          <w:szCs w:val="24"/>
          <w:lang w:val="en-US"/>
        </w:rPr>
        <w:fldChar w:fldCharType="end"/>
      </w:r>
      <w:r w:rsidRPr="00450D09">
        <w:rPr>
          <w:rFonts w:ascii="Arial" w:hAnsi="Arial" w:cs="Arial"/>
          <w:b/>
          <w:color w:val="auto"/>
          <w:sz w:val="24"/>
          <w:szCs w:val="24"/>
          <w:lang w:val="en-US"/>
        </w:rPr>
        <w:t xml:space="preserve"> (only applicable to the Framework Agreement if 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450D09">
        <w:rPr>
          <w:rFonts w:cs="Arial"/>
          <w:sz w:val="24"/>
          <w:lang w:val="en-US"/>
        </w:rPr>
        <w:t>T</w:t>
      </w:r>
      <w:r w:rsidR="008D71E5" w:rsidRPr="00450D09">
        <w:rPr>
          <w:rFonts w:cs="Arial"/>
          <w:sz w:val="24"/>
          <w:lang w:val="en-US"/>
        </w:rPr>
        <w:t>he following definitions shall</w:t>
      </w:r>
      <w:r w:rsidR="008D71E5" w:rsidRPr="00A62770">
        <w:rPr>
          <w:rFonts w:cs="Arial"/>
          <w:sz w:val="24"/>
          <w:lang w:val="en-US"/>
        </w:rPr>
        <w:t xml:space="preserve"> app</w:t>
      </w:r>
      <w:r w:rsidR="008D71E5" w:rsidRPr="00E2626B">
        <w:rPr>
          <w:rFonts w:cs="Arial"/>
          <w:sz w:val="24"/>
          <w:lang w:val="en-US"/>
        </w:rPr>
        <w:t>ly:</w:t>
      </w:r>
    </w:p>
    <w:p w14:paraId="2FDEEE16" w14:textId="07DA31FA" w:rsidR="008D71E5" w:rsidRPr="00025B10" w:rsidRDefault="008D71E5" w:rsidP="00025B10">
      <w:pPr>
        <w:pStyle w:val="MRNumberedHeading3"/>
        <w:jc w:val="both"/>
        <w:rPr>
          <w:rFonts w:cs="Arial"/>
          <w:sz w:val="24"/>
          <w:lang w:val="en-US"/>
        </w:rPr>
      </w:pPr>
      <w:r w:rsidRPr="00025B10">
        <w:rPr>
          <w:rFonts w:cs="Arial"/>
          <w:b/>
          <w:sz w:val="24"/>
          <w:lang w:val="en-US"/>
        </w:rPr>
        <w:t xml:space="preserve">"Initial Stock Levels" </w:t>
      </w:r>
      <w:r w:rsidR="002A53D6" w:rsidRPr="00025B10">
        <w:rPr>
          <w:rFonts w:cs="Arial"/>
          <w:sz w:val="24"/>
          <w:lang w:val="en-US"/>
        </w:rPr>
        <w:t xml:space="preserve">shall </w:t>
      </w:r>
      <w:r w:rsidR="006D3BB8" w:rsidRPr="006D3BB8">
        <w:rPr>
          <w:sz w:val="24"/>
          <w:szCs w:val="32"/>
        </w:rPr>
        <w:t>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64E61961" w:rsidR="007D48CD" w:rsidRPr="00A96421" w:rsidRDefault="00147738" w:rsidP="00025B10">
      <w:pPr>
        <w:pStyle w:val="MRNumberedHeading4"/>
        <w:jc w:val="both"/>
        <w:rPr>
          <w:rFonts w:cs="Arial"/>
          <w:sz w:val="24"/>
          <w:szCs w:val="24"/>
          <w:lang w:val="en-US"/>
        </w:rPr>
      </w:pPr>
      <w:r w:rsidRPr="00025B10">
        <w:rPr>
          <w:rFonts w:cs="Arial"/>
          <w:sz w:val="24"/>
          <w:szCs w:val="24"/>
          <w:lang w:val="en-US"/>
        </w:rPr>
        <w:t>c</w:t>
      </w:r>
      <w:r w:rsidR="007D48CD" w:rsidRPr="00025B10">
        <w:rPr>
          <w:rFonts w:cs="Arial"/>
          <w:sz w:val="24"/>
          <w:szCs w:val="24"/>
          <w:lang w:val="en-US"/>
        </w:rPr>
        <w:t xml:space="preserve">ommencing </w:t>
      </w:r>
      <w:r w:rsidR="007D48CD" w:rsidRPr="00A96421">
        <w:rPr>
          <w:rFonts w:cs="Arial"/>
          <w:sz w:val="24"/>
          <w:szCs w:val="24"/>
          <w:lang w:val="en-US"/>
        </w:rPr>
        <w:t>on the Effective Date</w:t>
      </w:r>
      <w:r w:rsidRPr="00A96421">
        <w:rPr>
          <w:rFonts w:cs="Arial"/>
          <w:sz w:val="24"/>
          <w:szCs w:val="24"/>
          <w:lang w:val="en-US"/>
        </w:rPr>
        <w:t>; and</w:t>
      </w:r>
    </w:p>
    <w:p w14:paraId="710EF625" w14:textId="1EEA8021" w:rsidR="00147738" w:rsidRPr="00025B10" w:rsidRDefault="00147738" w:rsidP="00025B10">
      <w:pPr>
        <w:pStyle w:val="MRNumberedHeading4"/>
        <w:jc w:val="both"/>
        <w:rPr>
          <w:rFonts w:cs="Arial"/>
          <w:sz w:val="24"/>
          <w:szCs w:val="24"/>
          <w:lang w:val="en-US"/>
        </w:rPr>
      </w:pPr>
      <w:r w:rsidRPr="00A96421">
        <w:rPr>
          <w:rFonts w:cs="Arial"/>
          <w:sz w:val="24"/>
          <w:szCs w:val="24"/>
          <w:lang w:val="en-US"/>
        </w:rPr>
        <w:lastRenderedPageBreak/>
        <w:t xml:space="preserve">expiring on a date three (3) </w:t>
      </w:r>
      <w:r w:rsidRPr="002D101F">
        <w:rPr>
          <w:rFonts w:cs="Arial"/>
          <w:sz w:val="24"/>
          <w:szCs w:val="24"/>
          <w:lang w:val="en-US"/>
        </w:rPr>
        <w:t>months after the Effective Date</w:t>
      </w:r>
      <w:r w:rsidR="002D101F" w:rsidRPr="002D101F">
        <w:rPr>
          <w:rFonts w:cs="Arial"/>
          <w:sz w:val="24"/>
          <w:szCs w:val="24"/>
          <w:lang w:val="en-US"/>
        </w:rPr>
        <w:t xml:space="preserve"> </w:t>
      </w:r>
      <w:r w:rsidRPr="002D101F">
        <w:rPr>
          <w:rFonts w:cs="Arial"/>
          <w:sz w:val="24"/>
          <w:szCs w:val="24"/>
          <w:lang w:val="en-US"/>
        </w:rPr>
        <w:t xml:space="preserve">[on the commencement of the </w:t>
      </w:r>
      <w:r w:rsidR="003E61F5" w:rsidRPr="002D101F">
        <w:rPr>
          <w:rFonts w:cs="Arial"/>
          <w:sz w:val="24"/>
          <w:szCs w:val="24"/>
          <w:lang w:val="en-US"/>
        </w:rPr>
        <w:t>Framework Stock Level</w:t>
      </w:r>
      <w:r w:rsidR="00B02B34" w:rsidRPr="002D101F">
        <w:rPr>
          <w:rFonts w:cs="Arial"/>
          <w:sz w:val="24"/>
          <w:szCs w:val="24"/>
          <w:lang w:val="en-US"/>
        </w:rPr>
        <w:t xml:space="preserve"> Period</w:t>
      </w:r>
      <w:r w:rsidRPr="002D101F">
        <w:rPr>
          <w:rFonts w:cs="Arial"/>
          <w:sz w:val="24"/>
          <w:szCs w:val="24"/>
          <w:lang w:val="en-US"/>
        </w:rPr>
        <w:t xml:space="preserve"> set out in Clause</w:t>
      </w:r>
      <w:r w:rsidR="00B02B34" w:rsidRPr="002D101F">
        <w:rPr>
          <w:rFonts w:cs="Arial"/>
          <w:sz w:val="24"/>
          <w:szCs w:val="24"/>
          <w:lang w:val="en-US"/>
        </w:rPr>
        <w:t xml:space="preserve"> </w:t>
      </w:r>
      <w:r w:rsidR="00B02B34" w:rsidRPr="002D101F">
        <w:rPr>
          <w:rFonts w:cs="Arial"/>
          <w:sz w:val="24"/>
          <w:szCs w:val="24"/>
          <w:lang w:val="en-US"/>
        </w:rPr>
        <w:fldChar w:fldCharType="begin"/>
      </w:r>
      <w:r w:rsidR="00B02B34" w:rsidRPr="002D101F">
        <w:rPr>
          <w:rFonts w:cs="Arial"/>
          <w:sz w:val="24"/>
          <w:szCs w:val="24"/>
          <w:lang w:val="en-US"/>
        </w:rPr>
        <w:instrText xml:space="preserve"> REF _Ref124755296 \r \h  \* MERGEFORMAT </w:instrText>
      </w:r>
      <w:r w:rsidR="00B02B34" w:rsidRPr="002D101F">
        <w:rPr>
          <w:rFonts w:cs="Arial"/>
          <w:sz w:val="24"/>
          <w:szCs w:val="24"/>
          <w:lang w:val="en-US"/>
        </w:rPr>
      </w:r>
      <w:r w:rsidR="00B02B34" w:rsidRPr="002D101F">
        <w:rPr>
          <w:rFonts w:cs="Arial"/>
          <w:sz w:val="24"/>
          <w:szCs w:val="24"/>
          <w:lang w:val="en-US"/>
        </w:rPr>
        <w:fldChar w:fldCharType="separate"/>
      </w:r>
      <w:r w:rsidR="007A00AF" w:rsidRPr="002D101F">
        <w:rPr>
          <w:rFonts w:cs="Arial"/>
          <w:sz w:val="24"/>
          <w:szCs w:val="24"/>
          <w:lang w:val="en-US"/>
        </w:rPr>
        <w:t>16</w:t>
      </w:r>
      <w:r w:rsidR="00B02B34" w:rsidRPr="002D101F">
        <w:rPr>
          <w:rFonts w:cs="Arial"/>
          <w:sz w:val="24"/>
          <w:szCs w:val="24"/>
          <w:lang w:val="en-US"/>
        </w:rPr>
        <w:fldChar w:fldCharType="end"/>
      </w:r>
      <w:r w:rsidRPr="002D101F">
        <w:rPr>
          <w:rFonts w:cs="Arial"/>
          <w:sz w:val="24"/>
          <w:szCs w:val="24"/>
          <w:lang w:val="en-US"/>
        </w:rPr>
        <w:t xml:space="preserve"> </w:t>
      </w:r>
      <w:r w:rsidR="00B02B34" w:rsidRPr="002D101F">
        <w:rPr>
          <w:rFonts w:cs="Arial"/>
          <w:sz w:val="24"/>
          <w:szCs w:val="24"/>
          <w:lang w:val="en-US"/>
        </w:rPr>
        <w:t xml:space="preserve"> of this </w:t>
      </w:r>
      <w:r w:rsidR="00B02B34" w:rsidRPr="002D101F">
        <w:rPr>
          <w:rFonts w:cs="Arial"/>
          <w:sz w:val="24"/>
          <w:szCs w:val="24"/>
        </w:rPr>
        <w:fldChar w:fldCharType="begin"/>
      </w:r>
      <w:r w:rsidR="00B02B34" w:rsidRPr="002D101F">
        <w:rPr>
          <w:rFonts w:cs="Arial"/>
          <w:sz w:val="24"/>
          <w:szCs w:val="24"/>
        </w:rPr>
        <w:instrText xml:space="preserve"> REF _Ref318785210 \r \h  \* MERGEFORMAT </w:instrText>
      </w:r>
      <w:r w:rsidR="00B02B34" w:rsidRPr="002D101F">
        <w:rPr>
          <w:rFonts w:cs="Arial"/>
          <w:sz w:val="24"/>
          <w:szCs w:val="24"/>
        </w:rPr>
      </w:r>
      <w:r w:rsidR="00B02B34" w:rsidRPr="002D101F">
        <w:rPr>
          <w:rFonts w:cs="Arial"/>
          <w:sz w:val="24"/>
          <w:szCs w:val="24"/>
        </w:rPr>
        <w:fldChar w:fldCharType="separate"/>
      </w:r>
      <w:r w:rsidR="007A00AF" w:rsidRPr="002D101F">
        <w:rPr>
          <w:rFonts w:cs="Arial"/>
          <w:sz w:val="24"/>
          <w:szCs w:val="24"/>
        </w:rPr>
        <w:t>Schedule 1</w:t>
      </w:r>
      <w:r w:rsidR="00B02B34" w:rsidRPr="002D101F">
        <w:rPr>
          <w:rFonts w:cs="Arial"/>
          <w:sz w:val="24"/>
          <w:szCs w:val="24"/>
          <w:lang w:val="en-US"/>
        </w:rPr>
        <w:fldChar w:fldCharType="end"/>
      </w:r>
      <w:r w:rsidRPr="002D101F">
        <w:rPr>
          <w:rFonts w:cs="Arial"/>
          <w:sz w:val="24"/>
          <w:szCs w:val="24"/>
          <w:lang w:val="en-US"/>
        </w:rPr>
        <w:t xml:space="preserve"> below]</w:t>
      </w:r>
      <w:r w:rsidR="002D101F" w:rsidRPr="002D101F">
        <w:rPr>
          <w:rFonts w:cs="Arial"/>
          <w:sz w:val="24"/>
          <w:szCs w:val="24"/>
          <w:lang w:val="en-US"/>
        </w:rPr>
        <w:t>.</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4580196"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2D101F">
        <w:rPr>
          <w:rFonts w:ascii="Arial" w:hAnsi="Arial" w:cs="Arial"/>
          <w:b/>
          <w:color w:val="auto"/>
          <w:sz w:val="24"/>
          <w:szCs w:val="24"/>
          <w:lang w:val="en-US"/>
        </w:rPr>
        <w:fldChar w:fldCharType="begin">
          <w:ffData>
            <w:name w:val=""/>
            <w:enabled/>
            <w:calcOnExit w:val="0"/>
            <w:checkBox>
              <w:sizeAuto/>
              <w:default w:val="1"/>
            </w:checkBox>
          </w:ffData>
        </w:fldChar>
      </w:r>
      <w:r w:rsidR="002D101F">
        <w:rPr>
          <w:rFonts w:ascii="Arial" w:hAnsi="Arial" w:cs="Arial"/>
          <w:b/>
          <w:color w:val="auto"/>
          <w:sz w:val="24"/>
          <w:szCs w:val="24"/>
          <w:lang w:val="en-US"/>
        </w:rPr>
        <w:instrText xml:space="preserve"> FORMCHECKBOX </w:instrText>
      </w:r>
      <w:r w:rsidR="002D101F">
        <w:rPr>
          <w:rFonts w:ascii="Arial" w:hAnsi="Arial" w:cs="Arial"/>
          <w:b/>
          <w:color w:val="auto"/>
          <w:sz w:val="24"/>
          <w:szCs w:val="24"/>
          <w:lang w:val="en-US"/>
        </w:rPr>
      </w:r>
      <w:r w:rsidR="002D101F">
        <w:rPr>
          <w:rFonts w:ascii="Arial" w:hAnsi="Arial" w:cs="Arial"/>
          <w:b/>
          <w:color w:val="auto"/>
          <w:sz w:val="24"/>
          <w:szCs w:val="24"/>
          <w:lang w:val="en-US"/>
        </w:rPr>
        <w:fldChar w:fldCharType="separate"/>
      </w:r>
      <w:r w:rsidR="002D101F">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348D1F4B" w14:textId="57EE49B9" w:rsidR="00147738" w:rsidRPr="00025B10" w:rsidRDefault="00147738" w:rsidP="00025B10">
      <w:pPr>
        <w:pStyle w:val="MRNumberedHeading3"/>
        <w:jc w:val="both"/>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r w:rsidR="002A53D6" w:rsidRPr="00025B10">
        <w:rPr>
          <w:rFonts w:cs="Arial"/>
          <w:sz w:val="24"/>
          <w:lang w:val="en-US"/>
        </w:rPr>
        <w:t xml:space="preserve">shall </w:t>
      </w:r>
      <w:r w:rsidR="00236256" w:rsidRPr="00236256">
        <w:rPr>
          <w:sz w:val="24"/>
          <w:szCs w:val="32"/>
        </w:rPr>
        <w:t>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7777777" w:rsidR="00147738" w:rsidRPr="00025B10"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means a period:</w:t>
      </w:r>
    </w:p>
    <w:p w14:paraId="16D7331A" w14:textId="0CD1FA90" w:rsidR="00147738" w:rsidRPr="00025B10" w:rsidRDefault="00147738" w:rsidP="00025B10">
      <w:pPr>
        <w:pStyle w:val="MRNumberedHeading4"/>
        <w:jc w:val="both"/>
        <w:rPr>
          <w:rFonts w:cs="Arial"/>
          <w:sz w:val="24"/>
          <w:szCs w:val="24"/>
          <w:lang w:val="en-US"/>
        </w:rPr>
      </w:pPr>
      <w:r w:rsidRPr="00025B10">
        <w:rPr>
          <w:rFonts w:cs="Arial"/>
          <w:sz w:val="24"/>
          <w:szCs w:val="24"/>
          <w:lang w:val="en-US"/>
        </w:rPr>
        <w:lastRenderedPageBreak/>
        <w:t xml:space="preserve">Commencing upon the </w:t>
      </w:r>
      <w:r w:rsidRPr="00A77A3E">
        <w:rPr>
          <w:rFonts w:cs="Arial"/>
          <w:sz w:val="24"/>
          <w:szCs w:val="24"/>
          <w:lang w:val="en-US"/>
        </w:rPr>
        <w:t>expiry of the Initial Stock Level Period and</w:t>
      </w:r>
    </w:p>
    <w:p w14:paraId="58D0301B" w14:textId="561908BB" w:rsidR="00147738" w:rsidRPr="00025B10" w:rsidRDefault="002A53D6" w:rsidP="00025B10">
      <w:pPr>
        <w:pStyle w:val="MRNumberedHeading4"/>
        <w:jc w:val="both"/>
        <w:rPr>
          <w:rFonts w:cs="Arial"/>
          <w:sz w:val="24"/>
          <w:szCs w:val="24"/>
          <w:lang w:val="en-US"/>
        </w:rPr>
      </w:pPr>
      <w:r w:rsidRPr="00025B10">
        <w:rPr>
          <w:rFonts w:cs="Arial"/>
          <w:sz w:val="24"/>
          <w:szCs w:val="24"/>
          <w:lang w:val="en-US"/>
        </w:rPr>
        <w:t>e</w:t>
      </w:r>
      <w:r w:rsidR="00147738" w:rsidRPr="00025B10">
        <w:rPr>
          <w:rFonts w:cs="Arial"/>
          <w:sz w:val="24"/>
          <w:szCs w:val="24"/>
          <w:lang w:val="en-US"/>
        </w:rPr>
        <w:t xml:space="preserve">xpiring on </w:t>
      </w:r>
      <w:r w:rsidRPr="008D2441">
        <w:rPr>
          <w:rFonts w:cs="Arial"/>
          <w:sz w:val="24"/>
          <w:szCs w:val="24"/>
          <w:lang w:val="en-US"/>
        </w:rPr>
        <w:t xml:space="preserve">the commencement of the </w:t>
      </w:r>
      <w:r w:rsidR="007533AB" w:rsidRPr="008D2441">
        <w:rPr>
          <w:rFonts w:cs="Arial"/>
          <w:sz w:val="24"/>
          <w:szCs w:val="24"/>
          <w:lang w:val="en-US"/>
        </w:rPr>
        <w:t>Tail-off</w:t>
      </w:r>
      <w:r w:rsidRPr="008D2441">
        <w:rPr>
          <w:rFonts w:cs="Arial"/>
          <w:sz w:val="24"/>
          <w:szCs w:val="24"/>
          <w:lang w:val="en-US"/>
        </w:rPr>
        <w:t xml:space="preserve"> Period (as defined in Clause </w:t>
      </w:r>
      <w:r w:rsidR="00B02B34" w:rsidRPr="008D2441">
        <w:rPr>
          <w:rFonts w:cs="Arial"/>
          <w:sz w:val="24"/>
          <w:szCs w:val="24"/>
          <w:lang w:val="en-US"/>
        </w:rPr>
        <w:fldChar w:fldCharType="begin"/>
      </w:r>
      <w:r w:rsidR="00B02B34" w:rsidRPr="008D2441">
        <w:rPr>
          <w:rFonts w:cs="Arial"/>
          <w:sz w:val="24"/>
          <w:szCs w:val="24"/>
          <w:lang w:val="en-US"/>
        </w:rPr>
        <w:instrText xml:space="preserve"> REF _Ref124755651 \r \h  \* MERGEFORMAT </w:instrText>
      </w:r>
      <w:r w:rsidR="00B02B34" w:rsidRPr="008D2441">
        <w:rPr>
          <w:rFonts w:cs="Arial"/>
          <w:sz w:val="24"/>
          <w:szCs w:val="24"/>
          <w:lang w:val="en-US"/>
        </w:rPr>
      </w:r>
      <w:r w:rsidR="00B02B34" w:rsidRPr="008D2441">
        <w:rPr>
          <w:rFonts w:cs="Arial"/>
          <w:sz w:val="24"/>
          <w:szCs w:val="24"/>
          <w:lang w:val="en-US"/>
        </w:rPr>
        <w:fldChar w:fldCharType="separate"/>
      </w:r>
      <w:r w:rsidR="007A00AF" w:rsidRPr="008D2441">
        <w:rPr>
          <w:rFonts w:cs="Arial"/>
          <w:sz w:val="24"/>
          <w:szCs w:val="24"/>
          <w:lang w:val="en-US"/>
        </w:rPr>
        <w:t>17</w:t>
      </w:r>
      <w:r w:rsidR="00B02B34" w:rsidRPr="008D2441">
        <w:rPr>
          <w:rFonts w:cs="Arial"/>
          <w:sz w:val="24"/>
          <w:szCs w:val="24"/>
          <w:lang w:val="en-US"/>
        </w:rPr>
        <w:fldChar w:fldCharType="end"/>
      </w:r>
      <w:r w:rsidRPr="008D2441">
        <w:rPr>
          <w:rFonts w:cs="Arial"/>
          <w:sz w:val="24"/>
          <w:szCs w:val="24"/>
          <w:lang w:val="en-US"/>
        </w:rPr>
        <w:t xml:space="preserve"> </w:t>
      </w:r>
      <w:r w:rsidR="00B02B34" w:rsidRPr="008D2441">
        <w:rPr>
          <w:rFonts w:cs="Arial"/>
          <w:sz w:val="24"/>
          <w:szCs w:val="24"/>
          <w:lang w:val="en-US"/>
        </w:rPr>
        <w:t xml:space="preserve">of this </w:t>
      </w:r>
      <w:r w:rsidR="00B02B34" w:rsidRPr="008D2441">
        <w:rPr>
          <w:rFonts w:cs="Arial"/>
          <w:sz w:val="24"/>
          <w:szCs w:val="24"/>
        </w:rPr>
        <w:fldChar w:fldCharType="begin"/>
      </w:r>
      <w:r w:rsidR="00B02B34" w:rsidRPr="008D2441">
        <w:rPr>
          <w:rFonts w:cs="Arial"/>
          <w:sz w:val="24"/>
          <w:szCs w:val="24"/>
        </w:rPr>
        <w:instrText xml:space="preserve"> REF _Ref318785210 \r \h  \* MERGEFORMAT </w:instrText>
      </w:r>
      <w:r w:rsidR="00B02B34" w:rsidRPr="008D2441">
        <w:rPr>
          <w:rFonts w:cs="Arial"/>
          <w:sz w:val="24"/>
          <w:szCs w:val="24"/>
        </w:rPr>
      </w:r>
      <w:r w:rsidR="00B02B34" w:rsidRPr="008D2441">
        <w:rPr>
          <w:rFonts w:cs="Arial"/>
          <w:sz w:val="24"/>
          <w:szCs w:val="24"/>
        </w:rPr>
        <w:fldChar w:fldCharType="separate"/>
      </w:r>
      <w:r w:rsidR="007A00AF" w:rsidRPr="008D2441">
        <w:rPr>
          <w:rFonts w:cs="Arial"/>
          <w:sz w:val="24"/>
          <w:szCs w:val="24"/>
        </w:rPr>
        <w:t>Schedule 1</w:t>
      </w:r>
      <w:r w:rsidR="00B02B34" w:rsidRPr="008D2441">
        <w:rPr>
          <w:rFonts w:cs="Arial"/>
          <w:sz w:val="24"/>
          <w:szCs w:val="24"/>
          <w:lang w:val="en-US"/>
        </w:rPr>
        <w:fldChar w:fldCharType="end"/>
      </w:r>
      <w:r w:rsidR="00B02B34" w:rsidRPr="008D2441">
        <w:rPr>
          <w:rFonts w:cs="Arial"/>
          <w:sz w:val="24"/>
          <w:szCs w:val="24"/>
          <w:lang w:val="en-US"/>
        </w:rPr>
        <w:t xml:space="preserve">  </w:t>
      </w:r>
      <w:r w:rsidRPr="008D2441">
        <w:rPr>
          <w:rFonts w:cs="Arial"/>
          <w:sz w:val="24"/>
          <w:szCs w:val="24"/>
          <w:lang w:val="en-US"/>
        </w:rPr>
        <w:t>below</w:t>
      </w:r>
      <w:r w:rsidR="008D2441" w:rsidRPr="008D2441">
        <w:rPr>
          <w:rFonts w:cs="Arial"/>
          <w:sz w:val="24"/>
          <w:szCs w:val="24"/>
          <w:lang w:val="en-US"/>
        </w:rPr>
        <w:t>)</w:t>
      </w:r>
      <w:r w:rsidRPr="00025B10">
        <w:rPr>
          <w:rFonts w:cs="Arial"/>
          <w:sz w:val="24"/>
          <w:szCs w:val="24"/>
          <w:lang w:val="en-US"/>
        </w:rPr>
        <w:t xml:space="preserve">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1C6D5DD1"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F409C9">
        <w:rPr>
          <w:rFonts w:ascii="Arial" w:hAnsi="Arial" w:cs="Arial"/>
          <w:b/>
          <w:color w:val="auto"/>
          <w:sz w:val="24"/>
          <w:szCs w:val="24"/>
          <w:lang w:val="en-US"/>
        </w:rPr>
        <w:fldChar w:fldCharType="begin">
          <w:ffData>
            <w:name w:val=""/>
            <w:enabled/>
            <w:calcOnExit w:val="0"/>
            <w:checkBox>
              <w:sizeAuto/>
              <w:default w:val="1"/>
            </w:checkBox>
          </w:ffData>
        </w:fldChar>
      </w:r>
      <w:r w:rsidR="00F409C9">
        <w:rPr>
          <w:rFonts w:ascii="Arial" w:hAnsi="Arial" w:cs="Arial"/>
          <w:b/>
          <w:color w:val="auto"/>
          <w:sz w:val="24"/>
          <w:szCs w:val="24"/>
          <w:lang w:val="en-US"/>
        </w:rPr>
        <w:instrText xml:space="preserve"> FORMCHECKBOX </w:instrText>
      </w:r>
      <w:r w:rsidR="00F409C9">
        <w:rPr>
          <w:rFonts w:ascii="Arial" w:hAnsi="Arial" w:cs="Arial"/>
          <w:b/>
          <w:color w:val="auto"/>
          <w:sz w:val="24"/>
          <w:szCs w:val="24"/>
          <w:lang w:val="en-US"/>
        </w:rPr>
      </w:r>
      <w:r w:rsidR="00F409C9">
        <w:rPr>
          <w:rFonts w:ascii="Arial" w:hAnsi="Arial" w:cs="Arial"/>
          <w:b/>
          <w:color w:val="auto"/>
          <w:sz w:val="24"/>
          <w:szCs w:val="24"/>
          <w:lang w:val="en-US"/>
        </w:rPr>
        <w:fldChar w:fldCharType="separate"/>
      </w:r>
      <w:r w:rsidR="00F409C9">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67084B83" w:rsidR="007533AB" w:rsidRPr="00A760E2" w:rsidRDefault="007533AB" w:rsidP="00045009">
            <w:pPr>
              <w:pStyle w:val="MRNumberedHeading2"/>
              <w:numPr>
                <w:ilvl w:val="0"/>
                <w:numId w:val="0"/>
              </w:numPr>
              <w:tabs>
                <w:tab w:val="left" w:pos="720"/>
              </w:tabs>
              <w:jc w:val="both"/>
              <w:rPr>
                <w:rFonts w:cs="Arial"/>
                <w:b/>
                <w:sz w:val="24"/>
              </w:rPr>
            </w:pPr>
            <w:r w:rsidRPr="00A760E2">
              <w:rPr>
                <w:rFonts w:cs="Arial"/>
                <w:b/>
                <w:sz w:val="24"/>
              </w:rPr>
              <w:t>Number of weeks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A760E2" w:rsidRDefault="00D733C1" w:rsidP="00A62770">
            <w:pPr>
              <w:pStyle w:val="MRNumberedHeading2"/>
              <w:numPr>
                <w:ilvl w:val="0"/>
                <w:numId w:val="0"/>
              </w:numPr>
              <w:tabs>
                <w:tab w:val="left" w:pos="720"/>
              </w:tabs>
              <w:jc w:val="both"/>
              <w:rPr>
                <w:rFonts w:cs="Arial"/>
                <w:b/>
                <w:sz w:val="24"/>
              </w:rPr>
            </w:pPr>
            <w:r w:rsidRPr="00A760E2">
              <w:rPr>
                <w:rFonts w:cs="Arial"/>
                <w:b/>
                <w:sz w:val="24"/>
              </w:rPr>
              <w:t>Tail-off</w:t>
            </w:r>
            <w:r w:rsidR="007533AB" w:rsidRPr="00A760E2">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36C1DBDA" w:rsidR="007533AB" w:rsidRPr="00A760E2" w:rsidRDefault="007533AB" w:rsidP="00A760E2">
            <w:pPr>
              <w:pStyle w:val="MRNumberedHeading2"/>
              <w:numPr>
                <w:ilvl w:val="0"/>
                <w:numId w:val="0"/>
              </w:numPr>
              <w:tabs>
                <w:tab w:val="left" w:pos="720"/>
              </w:tabs>
              <w:jc w:val="both"/>
              <w:rPr>
                <w:rFonts w:cs="Arial"/>
                <w:sz w:val="24"/>
              </w:rPr>
            </w:pPr>
            <w:r w:rsidRPr="00A760E2">
              <w:rPr>
                <w:rFonts w:cs="Arial"/>
                <w:sz w:val="24"/>
              </w:rPr>
              <w:t>8</w:t>
            </w:r>
            <w:r w:rsidR="00A760E2" w:rsidRPr="00A760E2">
              <w:rPr>
                <w:rFonts w:cs="Arial"/>
                <w:sz w:val="24"/>
              </w:rPr>
              <w:t xml:space="preserve"> </w:t>
            </w:r>
            <w:r w:rsidR="00CD7747" w:rsidRPr="00A760E2">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5E58F7D8" w:rsidR="007533AB" w:rsidRPr="00A760E2" w:rsidRDefault="007533AB" w:rsidP="00E2626B">
            <w:pPr>
              <w:pStyle w:val="MRNumberedHeading2"/>
              <w:numPr>
                <w:ilvl w:val="0"/>
                <w:numId w:val="0"/>
              </w:numPr>
              <w:tabs>
                <w:tab w:val="left" w:pos="720"/>
              </w:tabs>
              <w:jc w:val="both"/>
              <w:rPr>
                <w:rFonts w:cs="Arial"/>
                <w:sz w:val="24"/>
              </w:rPr>
            </w:pPr>
            <w:r w:rsidRPr="00A760E2">
              <w:rPr>
                <w:rFonts w:cs="Arial"/>
                <w:sz w:val="24"/>
              </w:rPr>
              <w:t>An equivalent of 8 weeks' anticipated stock for that Good for that Supplier Lot</w:t>
            </w:r>
            <w:r w:rsidR="00D733C1" w:rsidRPr="00A760E2">
              <w:rPr>
                <w:rFonts w:cs="Arial"/>
                <w:sz w:val="24"/>
              </w:rPr>
              <w:t xml:space="preserve"> based on </w:t>
            </w:r>
            <w:r w:rsidR="00D733C1" w:rsidRPr="00A760E2">
              <w:rPr>
                <w:rFonts w:cs="Arial"/>
                <w:sz w:val="24"/>
              </w:rPr>
              <w:lastRenderedPageBreak/>
              <w:t xml:space="preserve">average sales under this </w:t>
            </w:r>
            <w:r w:rsidR="00D9584F" w:rsidRPr="00A760E2">
              <w:rPr>
                <w:rFonts w:cs="Arial"/>
                <w:sz w:val="24"/>
              </w:rPr>
              <w:t>F</w:t>
            </w:r>
            <w:r w:rsidR="00D733C1" w:rsidRPr="00A760E2">
              <w:rPr>
                <w:rFonts w:cs="Arial"/>
                <w:sz w:val="24"/>
              </w:rPr>
              <w:t xml:space="preserve">ramework Agreement </w:t>
            </w:r>
            <w:r w:rsidR="00D9584F" w:rsidRPr="00A760E2">
              <w:rPr>
                <w:rFonts w:cs="Arial"/>
                <w:sz w:val="24"/>
              </w:rPr>
              <w:t>for the period of 4 weeks immediately prior to the relevant [week]</w:t>
            </w:r>
            <w:r w:rsidR="00D733C1" w:rsidRPr="00A760E2">
              <w:rPr>
                <w:rFonts w:cs="Arial"/>
                <w:sz w:val="24"/>
              </w:rPr>
              <w:t xml:space="preserve"> </w:t>
            </w:r>
            <w:r w:rsidR="00D9584F" w:rsidRPr="00A760E2">
              <w:rPr>
                <w:rFonts w:cs="Arial"/>
                <w:sz w:val="24"/>
              </w:rPr>
              <w:t>(</w:t>
            </w:r>
            <w:r w:rsidRPr="00A760E2">
              <w:rPr>
                <w:rFonts w:cs="Arial"/>
                <w:sz w:val="24"/>
              </w:rPr>
              <w:t>in addition to the anticipated stock necessary to fulfil Orders</w:t>
            </w:r>
            <w:r w:rsidR="00D9584F" w:rsidRPr="00A760E2">
              <w:rPr>
                <w:rFonts w:cs="Arial"/>
                <w:sz w:val="24"/>
              </w:rPr>
              <w:t>)</w:t>
            </w:r>
            <w:r w:rsidRPr="00A760E2">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4B49FCFC" w:rsidR="00CD7747" w:rsidRPr="00A760E2" w:rsidRDefault="00D9584F" w:rsidP="00A760E2">
            <w:pPr>
              <w:pStyle w:val="MRNumberedHeading2"/>
              <w:numPr>
                <w:ilvl w:val="0"/>
                <w:numId w:val="0"/>
              </w:numPr>
              <w:tabs>
                <w:tab w:val="left" w:pos="720"/>
              </w:tabs>
              <w:jc w:val="both"/>
              <w:rPr>
                <w:rFonts w:cs="Arial"/>
                <w:sz w:val="24"/>
              </w:rPr>
            </w:pPr>
            <w:r w:rsidRPr="00A760E2">
              <w:rPr>
                <w:rFonts w:cs="Arial"/>
                <w:sz w:val="24"/>
              </w:rPr>
              <w:lastRenderedPageBreak/>
              <w:t>7</w:t>
            </w:r>
            <w:r w:rsidR="00A760E2" w:rsidRPr="00A760E2">
              <w:rPr>
                <w:rFonts w:cs="Arial"/>
                <w:sz w:val="24"/>
              </w:rPr>
              <w:t xml:space="preserve"> </w:t>
            </w:r>
            <w:r w:rsidR="00CD7747" w:rsidRPr="00A760E2">
              <w:rPr>
                <w:rFonts w:cs="Arial"/>
                <w:sz w:val="24"/>
              </w:rPr>
              <w:t>week</w:t>
            </w:r>
            <w:r w:rsidR="00A760E2" w:rsidRPr="00A760E2">
              <w:rPr>
                <w:rFonts w:cs="Arial"/>
                <w:sz w:val="24"/>
              </w:rPr>
              <w:t>s</w:t>
            </w:r>
          </w:p>
        </w:tc>
        <w:tc>
          <w:tcPr>
            <w:tcW w:w="5055" w:type="dxa"/>
            <w:tcBorders>
              <w:top w:val="single" w:sz="4" w:space="0" w:color="auto"/>
              <w:left w:val="single" w:sz="4" w:space="0" w:color="auto"/>
              <w:bottom w:val="single" w:sz="4" w:space="0" w:color="auto"/>
              <w:right w:val="single" w:sz="4" w:space="0" w:color="auto"/>
            </w:tcBorders>
            <w:hideMark/>
          </w:tcPr>
          <w:p w14:paraId="1E71FA39" w14:textId="10EA1EF5" w:rsidR="00D9584F" w:rsidRPr="00A760E2" w:rsidRDefault="00D9584F" w:rsidP="00E2626B">
            <w:pPr>
              <w:pStyle w:val="MRNumberedHeading2"/>
              <w:numPr>
                <w:ilvl w:val="0"/>
                <w:numId w:val="0"/>
              </w:numPr>
              <w:tabs>
                <w:tab w:val="left" w:pos="720"/>
              </w:tabs>
              <w:jc w:val="both"/>
              <w:rPr>
                <w:rFonts w:cs="Arial"/>
                <w:sz w:val="24"/>
              </w:rPr>
            </w:pPr>
            <w:r w:rsidRPr="00A760E2">
              <w:rPr>
                <w:rFonts w:cs="Arial"/>
                <w:sz w:val="24"/>
              </w:rPr>
              <w:t>An equivalent of 7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8911E29"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6</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63227C7C"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6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467D305"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t>5</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49BCF209"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5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175E3AAC"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4</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9E0AF11"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4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14AFDD5E"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3</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74054A8"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 xml:space="preserve">An equivalent of 3 weeks' anticipated stock for that Good for that Supplier Lot based on average sales under this Framework Agreement for the period of 4 weeks </w:t>
            </w:r>
            <w:r w:rsidRPr="001B024C">
              <w:rPr>
                <w:rFonts w:cs="Arial"/>
                <w:sz w:val="24"/>
              </w:rPr>
              <w:lastRenderedPageBreak/>
              <w:t>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7B9C362A" w:rsidR="00CD7747" w:rsidRPr="001B024C" w:rsidRDefault="00D9584F" w:rsidP="00A760E2">
            <w:pPr>
              <w:pStyle w:val="MRNumberedHeading2"/>
              <w:numPr>
                <w:ilvl w:val="0"/>
                <w:numId w:val="0"/>
              </w:numPr>
              <w:tabs>
                <w:tab w:val="left" w:pos="720"/>
              </w:tabs>
              <w:jc w:val="both"/>
              <w:rPr>
                <w:rFonts w:cs="Arial"/>
                <w:sz w:val="24"/>
              </w:rPr>
            </w:pPr>
            <w:r w:rsidRPr="001B024C">
              <w:rPr>
                <w:rFonts w:cs="Arial"/>
                <w:sz w:val="24"/>
              </w:rPr>
              <w:lastRenderedPageBreak/>
              <w:t>2</w:t>
            </w:r>
            <w:r w:rsidR="00A760E2" w:rsidRPr="001B024C">
              <w:rPr>
                <w:rFonts w:cs="Arial"/>
                <w:sz w:val="24"/>
              </w:rPr>
              <w:t xml:space="preserve"> </w:t>
            </w:r>
            <w:r w:rsidR="00CD7747" w:rsidRPr="001B024C">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1DD8D29D"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 2 weeks' 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8DB3C81" w:rsidR="00CD7747" w:rsidRPr="001B024C" w:rsidRDefault="00D9584F" w:rsidP="00A62770">
            <w:pPr>
              <w:pStyle w:val="MRNumberedHeading2"/>
              <w:numPr>
                <w:ilvl w:val="0"/>
                <w:numId w:val="0"/>
              </w:numPr>
              <w:tabs>
                <w:tab w:val="left" w:pos="720"/>
              </w:tabs>
              <w:jc w:val="both"/>
              <w:rPr>
                <w:rFonts w:cs="Arial"/>
                <w:sz w:val="24"/>
              </w:rPr>
            </w:pPr>
            <w:r w:rsidRPr="001B024C">
              <w:rPr>
                <w:rFonts w:cs="Arial"/>
                <w:sz w:val="24"/>
              </w:rPr>
              <w:t>1</w:t>
            </w:r>
            <w:r w:rsidR="001B024C" w:rsidRPr="001B024C">
              <w:rPr>
                <w:rFonts w:cs="Arial"/>
                <w:sz w:val="24"/>
              </w:rPr>
              <w:t xml:space="preserve"> </w:t>
            </w:r>
            <w:r w:rsidR="00CD7747" w:rsidRPr="001B024C">
              <w:rPr>
                <w:rFonts w:cs="Arial"/>
                <w:sz w:val="24"/>
              </w:rPr>
              <w:t>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71BC59DF" w:rsidR="00D9584F" w:rsidRPr="001B024C" w:rsidRDefault="00D9584F" w:rsidP="00E2626B">
            <w:pPr>
              <w:pStyle w:val="MRNumberedHeading2"/>
              <w:numPr>
                <w:ilvl w:val="0"/>
                <w:numId w:val="0"/>
              </w:numPr>
              <w:tabs>
                <w:tab w:val="left" w:pos="720"/>
              </w:tabs>
              <w:jc w:val="both"/>
              <w:rPr>
                <w:rFonts w:cs="Arial"/>
                <w:sz w:val="24"/>
              </w:rPr>
            </w:pPr>
            <w:r w:rsidRPr="001B024C">
              <w:rPr>
                <w:rFonts w:cs="Arial"/>
                <w:sz w:val="24"/>
              </w:rPr>
              <w:t>An equivalent of</w:t>
            </w:r>
            <w:r w:rsidR="001B024C" w:rsidRPr="001B024C">
              <w:rPr>
                <w:rFonts w:cs="Arial"/>
                <w:sz w:val="24"/>
              </w:rPr>
              <w:t xml:space="preserve"> </w:t>
            </w:r>
            <w:r w:rsidRPr="001B024C">
              <w:rPr>
                <w:rFonts w:cs="Arial"/>
                <w:sz w:val="24"/>
              </w:rPr>
              <w:t>1 week's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694E18A5" w:rsidR="002A53D6" w:rsidRPr="001B024C" w:rsidRDefault="002A53D6" w:rsidP="00025B10">
      <w:pPr>
        <w:pStyle w:val="MRNumberedHeading4"/>
        <w:jc w:val="both"/>
        <w:rPr>
          <w:rFonts w:cs="Arial"/>
          <w:sz w:val="24"/>
          <w:szCs w:val="24"/>
          <w:lang w:val="en-US"/>
        </w:rPr>
      </w:pPr>
      <w:r w:rsidRPr="001B024C">
        <w:rPr>
          <w:rFonts w:cs="Arial"/>
          <w:sz w:val="24"/>
          <w:szCs w:val="24"/>
          <w:lang w:val="en-US"/>
        </w:rPr>
        <w:t>commencing</w:t>
      </w:r>
      <w:r w:rsidR="00F008C5" w:rsidRPr="001B024C">
        <w:rPr>
          <w:rFonts w:cs="Arial"/>
          <w:sz w:val="24"/>
          <w:szCs w:val="24"/>
          <w:lang w:val="en-US"/>
        </w:rPr>
        <w:t xml:space="preserve"> on the expiry of the </w:t>
      </w:r>
      <w:r w:rsidR="003E61F5" w:rsidRPr="001B024C">
        <w:rPr>
          <w:rFonts w:cs="Arial"/>
          <w:sz w:val="24"/>
          <w:szCs w:val="24"/>
          <w:lang w:val="en-US"/>
        </w:rPr>
        <w:t>Framework Stock Level</w:t>
      </w:r>
      <w:r w:rsidR="00F008C5" w:rsidRPr="001B024C">
        <w:rPr>
          <w:rFonts w:cs="Arial"/>
          <w:sz w:val="24"/>
          <w:szCs w:val="24"/>
          <w:lang w:val="en-US"/>
        </w:rPr>
        <w:t xml:space="preserve"> Period</w:t>
      </w:r>
      <w:r w:rsidR="001B024C" w:rsidRPr="001B024C">
        <w:rPr>
          <w:rFonts w:cs="Arial"/>
          <w:sz w:val="24"/>
          <w:szCs w:val="24"/>
          <w:lang w:val="en-US"/>
        </w:rPr>
        <w:t xml:space="preserve"> </w:t>
      </w:r>
      <w:r w:rsidR="00885099" w:rsidRPr="001B024C">
        <w:rPr>
          <w:rFonts w:cs="Arial"/>
          <w:sz w:val="24"/>
          <w:szCs w:val="24"/>
          <w:lang w:val="en-US"/>
        </w:rPr>
        <w:t>8 weeks</w:t>
      </w:r>
      <w:r w:rsidR="00F008C5" w:rsidRPr="001B024C">
        <w:rPr>
          <w:rFonts w:cs="Arial"/>
          <w:sz w:val="24"/>
          <w:szCs w:val="24"/>
          <w:lang w:val="en-US"/>
        </w:rPr>
        <w:t xml:space="preserve"> prior to the expiry of this Framework Agreement</w:t>
      </w:r>
      <w:r w:rsidR="00B02B34" w:rsidRPr="001B024C">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1B024C">
        <w:rPr>
          <w:rFonts w:cs="Arial"/>
          <w:sz w:val="24"/>
          <w:szCs w:val="24"/>
          <w:lang w:val="en-US"/>
        </w:rPr>
        <w:t>expiring on the expiry of</w:t>
      </w:r>
      <w:r w:rsidRPr="00025B10">
        <w:rPr>
          <w:rFonts w:cs="Arial"/>
          <w:sz w:val="24"/>
          <w:szCs w:val="24"/>
          <w:lang w:val="en-US"/>
        </w:rPr>
        <w:t xml:space="preserve">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lastRenderedPageBreak/>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AE0C4CF"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00F409C9">
        <w:rPr>
          <w:rFonts w:ascii="Arial" w:hAnsi="Arial" w:cs="Arial"/>
          <w:b/>
          <w:color w:val="auto"/>
          <w:sz w:val="24"/>
          <w:szCs w:val="24"/>
          <w:lang w:val="en-US"/>
        </w:rPr>
        <w:fldChar w:fldCharType="begin">
          <w:ffData>
            <w:name w:val=""/>
            <w:enabled/>
            <w:calcOnExit w:val="0"/>
            <w:checkBox>
              <w:sizeAuto/>
              <w:default w:val="0"/>
            </w:checkBox>
          </w:ffData>
        </w:fldChar>
      </w:r>
      <w:r w:rsidR="00F409C9">
        <w:rPr>
          <w:rFonts w:ascii="Arial" w:hAnsi="Arial" w:cs="Arial"/>
          <w:b/>
          <w:color w:val="auto"/>
          <w:sz w:val="24"/>
          <w:szCs w:val="24"/>
          <w:lang w:val="en-US"/>
        </w:rPr>
        <w:instrText xml:space="preserve"> FORMCHECKBOX </w:instrText>
      </w:r>
      <w:r w:rsidR="00F409C9">
        <w:rPr>
          <w:rFonts w:ascii="Arial" w:hAnsi="Arial" w:cs="Arial"/>
          <w:b/>
          <w:color w:val="auto"/>
          <w:sz w:val="24"/>
          <w:szCs w:val="24"/>
          <w:lang w:val="en-US"/>
        </w:rPr>
      </w:r>
      <w:r w:rsidR="00F409C9">
        <w:rPr>
          <w:rFonts w:ascii="Arial" w:hAnsi="Arial" w:cs="Arial"/>
          <w:b/>
          <w:color w:val="auto"/>
          <w:sz w:val="24"/>
          <w:szCs w:val="24"/>
          <w:lang w:val="en-US"/>
        </w:rPr>
        <w:fldChar w:fldCharType="separate"/>
      </w:r>
      <w:r w:rsidR="00F409C9">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EC4678"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of the </w:t>
      </w:r>
      <w:r w:rsidR="00792022" w:rsidRPr="00EC4678">
        <w:rPr>
          <w:rFonts w:cs="Arial"/>
          <w:sz w:val="24"/>
          <w:lang w:val="en-US"/>
        </w:rPr>
        <w:t>relevant [week][month]</w:t>
      </w:r>
      <w:r w:rsidR="00B02B34" w:rsidRPr="00EC4678">
        <w:rPr>
          <w:rFonts w:cs="Arial"/>
          <w:sz w:val="24"/>
          <w:lang w:val="en-US"/>
        </w:rPr>
        <w:t>)</w:t>
      </w:r>
      <w:r w:rsidRPr="00EC4678">
        <w:rPr>
          <w:rFonts w:cs="Arial"/>
          <w:sz w:val="24"/>
          <w:lang w:val="en-US"/>
        </w:rPr>
        <w:t xml:space="preserve">, the Supplier shall for </w:t>
      </w:r>
      <w:r w:rsidR="00B02B34" w:rsidRPr="00EC4678">
        <w:rPr>
          <w:rFonts w:cs="Arial"/>
          <w:sz w:val="24"/>
          <w:lang w:val="en-US"/>
        </w:rPr>
        <w:t xml:space="preserve">each and </w:t>
      </w:r>
      <w:r w:rsidRPr="00EC4678">
        <w:rPr>
          <w:rFonts w:cs="Arial"/>
          <w:sz w:val="24"/>
          <w:lang w:val="en-US"/>
        </w:rPr>
        <w:t>any [week][month] that i</w:t>
      </w:r>
      <w:r w:rsidR="00B02B34" w:rsidRPr="00EC4678">
        <w:rPr>
          <w:rFonts w:cs="Arial"/>
          <w:sz w:val="24"/>
          <w:lang w:val="en-US"/>
        </w:rPr>
        <w:t>t</w:t>
      </w:r>
      <w:r w:rsidRPr="00EC4678">
        <w:rPr>
          <w:rFonts w:cs="Arial"/>
          <w:sz w:val="24"/>
          <w:lang w:val="en-US"/>
        </w:rPr>
        <w:t xml:space="preserve"> fails to hold the required level of stock pay to the Authority the Shortfall Credit.</w:t>
      </w:r>
    </w:p>
    <w:p w14:paraId="1799A999" w14:textId="77777777" w:rsidR="00E827D1" w:rsidRPr="00EC4678" w:rsidRDefault="00E827D1" w:rsidP="00025B10">
      <w:pPr>
        <w:pStyle w:val="MRNumberedHeading2"/>
        <w:jc w:val="both"/>
        <w:rPr>
          <w:rFonts w:cs="Arial"/>
          <w:sz w:val="24"/>
          <w:lang w:val="en-US"/>
        </w:rPr>
      </w:pPr>
      <w:r w:rsidRPr="00EC4678">
        <w:rPr>
          <w:rFonts w:cs="Arial"/>
          <w:sz w:val="24"/>
          <w:lang w:val="en-US"/>
        </w:rPr>
        <w:t>The Shortfall Credit shall be calculated as follows:</w:t>
      </w:r>
    </w:p>
    <w:p w14:paraId="7D0C06BB" w14:textId="77777777" w:rsidR="00E827D1" w:rsidRPr="00EC4678" w:rsidRDefault="00E827D1" w:rsidP="00025B10">
      <w:pPr>
        <w:pStyle w:val="MRNumberedHeading2"/>
        <w:numPr>
          <w:ilvl w:val="0"/>
          <w:numId w:val="0"/>
        </w:numPr>
        <w:ind w:left="720"/>
        <w:jc w:val="both"/>
        <w:rPr>
          <w:rFonts w:cs="Arial"/>
          <w:b/>
          <w:sz w:val="24"/>
          <w:lang w:val="it-IT"/>
        </w:rPr>
      </w:pPr>
      <w:r w:rsidRPr="00EC4678">
        <w:rPr>
          <w:rFonts w:cs="Arial"/>
          <w:b/>
          <w:sz w:val="24"/>
          <w:lang w:val="it-IT"/>
        </w:rPr>
        <w:t>SC</w:t>
      </w:r>
      <w:r w:rsidRPr="00EC4678">
        <w:rPr>
          <w:rFonts w:cs="Arial"/>
          <w:b/>
          <w:sz w:val="24"/>
          <w:lang w:val="it-IT"/>
        </w:rPr>
        <w:tab/>
        <w:t>=</w:t>
      </w:r>
      <w:r w:rsidRPr="00EC4678">
        <w:rPr>
          <w:rFonts w:cs="Arial"/>
          <w:b/>
          <w:sz w:val="24"/>
          <w:lang w:val="it-IT"/>
        </w:rPr>
        <w:tab/>
        <w:t xml:space="preserve">(TL – AL) x CP x </w:t>
      </w:r>
      <w:r w:rsidR="00B02B34" w:rsidRPr="00EC4678">
        <w:rPr>
          <w:rFonts w:cs="Arial"/>
          <w:b/>
          <w:sz w:val="24"/>
          <w:lang w:val="it-IT"/>
        </w:rPr>
        <w:t>P</w:t>
      </w:r>
    </w:p>
    <w:p w14:paraId="516B1DF5" w14:textId="77777777" w:rsidR="00E827D1" w:rsidRPr="00EC4678" w:rsidRDefault="00E827D1" w:rsidP="00025B10">
      <w:pPr>
        <w:pStyle w:val="MRNumberedHeading2"/>
        <w:numPr>
          <w:ilvl w:val="0"/>
          <w:numId w:val="0"/>
        </w:numPr>
        <w:ind w:left="720"/>
        <w:jc w:val="both"/>
        <w:rPr>
          <w:rFonts w:cs="Arial"/>
          <w:sz w:val="24"/>
          <w:lang w:val="en-US"/>
        </w:rPr>
      </w:pPr>
      <w:r w:rsidRPr="00EC4678">
        <w:rPr>
          <w:rFonts w:cs="Arial"/>
          <w:sz w:val="24"/>
          <w:lang w:val="en-US"/>
        </w:rPr>
        <w:t>where:</w:t>
      </w:r>
    </w:p>
    <w:p w14:paraId="15691ABF" w14:textId="77777777" w:rsidR="00E827D1" w:rsidRPr="00EC4678" w:rsidRDefault="00E827D1" w:rsidP="00025B10">
      <w:pPr>
        <w:pStyle w:val="MRNumberedHeading2"/>
        <w:numPr>
          <w:ilvl w:val="0"/>
          <w:numId w:val="0"/>
        </w:numPr>
        <w:ind w:left="720"/>
        <w:jc w:val="both"/>
        <w:rPr>
          <w:rFonts w:cs="Arial"/>
          <w:b/>
          <w:sz w:val="24"/>
          <w:lang w:val="en-US"/>
        </w:rPr>
      </w:pPr>
      <w:r w:rsidRPr="00EC4678">
        <w:rPr>
          <w:rFonts w:cs="Arial"/>
          <w:b/>
          <w:sz w:val="24"/>
          <w:lang w:val="en-US"/>
        </w:rPr>
        <w:t>SC</w:t>
      </w:r>
      <w:r w:rsidRPr="00EC4678">
        <w:rPr>
          <w:rFonts w:cs="Arial"/>
          <w:b/>
          <w:sz w:val="24"/>
          <w:lang w:val="en-US"/>
        </w:rPr>
        <w:tab/>
        <w:t xml:space="preserve">= </w:t>
      </w:r>
      <w:r w:rsidRPr="00EC4678">
        <w:rPr>
          <w:rFonts w:cs="Arial"/>
          <w:b/>
          <w:sz w:val="24"/>
          <w:lang w:val="en-US"/>
        </w:rPr>
        <w:tab/>
      </w:r>
      <w:r w:rsidRPr="00EC4678">
        <w:rPr>
          <w:rFonts w:cs="Arial"/>
          <w:sz w:val="24"/>
          <w:lang w:val="en-US"/>
        </w:rPr>
        <w:t>the</w:t>
      </w:r>
      <w:r w:rsidR="00792022" w:rsidRPr="00EC4678">
        <w:rPr>
          <w:rFonts w:cs="Arial"/>
          <w:sz w:val="24"/>
          <w:lang w:val="en-US"/>
        </w:rPr>
        <w:t xml:space="preserve"> amount of</w:t>
      </w:r>
      <w:r w:rsidRPr="00EC4678">
        <w:rPr>
          <w:rFonts w:cs="Arial"/>
          <w:sz w:val="24"/>
          <w:lang w:val="en-US"/>
        </w:rPr>
        <w:t xml:space="preserve"> Shortfall Credit</w:t>
      </w:r>
      <w:r w:rsidR="00792022" w:rsidRPr="00EC4678">
        <w:rPr>
          <w:rFonts w:cs="Arial"/>
          <w:sz w:val="24"/>
          <w:lang w:val="en-US"/>
        </w:rPr>
        <w:t xml:space="preserve"> due to the Authority</w:t>
      </w:r>
      <w:r w:rsidR="00B02B34" w:rsidRPr="00EC4678">
        <w:rPr>
          <w:rFonts w:cs="Arial"/>
          <w:sz w:val="24"/>
          <w:lang w:val="en-US"/>
        </w:rPr>
        <w:t>;</w:t>
      </w:r>
    </w:p>
    <w:p w14:paraId="7C33C396" w14:textId="77777777" w:rsidR="00E827D1" w:rsidRPr="00EC4678" w:rsidRDefault="00E827D1" w:rsidP="00025B10">
      <w:pPr>
        <w:pStyle w:val="MRNumberedHeading2"/>
        <w:numPr>
          <w:ilvl w:val="0"/>
          <w:numId w:val="0"/>
        </w:numPr>
        <w:ind w:left="1440" w:hanging="720"/>
        <w:jc w:val="both"/>
        <w:rPr>
          <w:rFonts w:cs="Arial"/>
          <w:sz w:val="24"/>
          <w:lang w:val="en-US"/>
        </w:rPr>
      </w:pPr>
      <w:r w:rsidRPr="00EC4678">
        <w:rPr>
          <w:rFonts w:cs="Arial"/>
          <w:b/>
          <w:sz w:val="24"/>
          <w:lang w:val="en-US"/>
        </w:rPr>
        <w:t xml:space="preserve">TL </w:t>
      </w:r>
      <w:r w:rsidRPr="00EC4678">
        <w:rPr>
          <w:rFonts w:cs="Arial"/>
          <w:b/>
          <w:sz w:val="24"/>
          <w:lang w:val="en-US"/>
        </w:rPr>
        <w:tab/>
        <w:t xml:space="preserve">= </w:t>
      </w:r>
      <w:r w:rsidRPr="00EC4678">
        <w:rPr>
          <w:rFonts w:cs="Arial"/>
          <w:b/>
          <w:sz w:val="24"/>
          <w:lang w:val="en-US"/>
        </w:rPr>
        <w:tab/>
      </w:r>
      <w:r w:rsidRPr="00EC4678">
        <w:rPr>
          <w:rFonts w:cs="Arial"/>
          <w:sz w:val="24"/>
          <w:lang w:val="en-US"/>
        </w:rPr>
        <w:t xml:space="preserve">the target Initial Stock Level, </w:t>
      </w:r>
      <w:r w:rsidR="003E61F5" w:rsidRPr="00EC4678">
        <w:rPr>
          <w:rFonts w:cs="Arial"/>
          <w:sz w:val="24"/>
          <w:lang w:val="en-US"/>
        </w:rPr>
        <w:t>Framework Stock Level</w:t>
      </w:r>
      <w:r w:rsidRPr="00EC4678">
        <w:rPr>
          <w:rFonts w:cs="Arial"/>
          <w:sz w:val="24"/>
          <w:lang w:val="en-US"/>
        </w:rPr>
        <w:t xml:space="preserve"> or Tail-off </w:t>
      </w:r>
      <w:r w:rsidR="00792022" w:rsidRPr="00EC4678">
        <w:rPr>
          <w:rFonts w:cs="Arial"/>
          <w:sz w:val="24"/>
          <w:lang w:val="en-US"/>
        </w:rPr>
        <w:tab/>
      </w:r>
      <w:r w:rsidRPr="00EC4678">
        <w:rPr>
          <w:rFonts w:cs="Arial"/>
          <w:sz w:val="24"/>
          <w:lang w:val="en-US"/>
        </w:rPr>
        <w:t>Stock Level that</w:t>
      </w:r>
      <w:r w:rsidR="00792022" w:rsidRPr="00EC4678">
        <w:rPr>
          <w:rFonts w:cs="Arial"/>
          <w:sz w:val="24"/>
          <w:lang w:val="en-US"/>
        </w:rPr>
        <w:t xml:space="preserve"> </w:t>
      </w:r>
      <w:r w:rsidRPr="00EC4678">
        <w:rPr>
          <w:rFonts w:cs="Arial"/>
          <w:sz w:val="24"/>
          <w:lang w:val="en-US"/>
        </w:rPr>
        <w:t xml:space="preserve">the Supplier should hold at the start of the </w:t>
      </w:r>
      <w:r w:rsidR="00792022" w:rsidRPr="00EC4678">
        <w:rPr>
          <w:rFonts w:cs="Arial"/>
          <w:sz w:val="24"/>
          <w:lang w:val="en-US"/>
        </w:rPr>
        <w:tab/>
      </w:r>
      <w:r w:rsidRPr="00EC4678">
        <w:rPr>
          <w:rFonts w:cs="Arial"/>
          <w:sz w:val="24"/>
          <w:lang w:val="en-US"/>
        </w:rPr>
        <w:t>relevant [week][month]</w:t>
      </w:r>
      <w:r w:rsidR="00B02B34" w:rsidRPr="00EC4678">
        <w:rPr>
          <w:rFonts w:cs="Arial"/>
          <w:sz w:val="24"/>
          <w:lang w:val="en-US"/>
        </w:rPr>
        <w:t>;</w:t>
      </w:r>
    </w:p>
    <w:p w14:paraId="68E34627" w14:textId="77777777" w:rsidR="00E827D1" w:rsidRPr="00EC4678" w:rsidRDefault="00E827D1" w:rsidP="00025B10">
      <w:pPr>
        <w:pStyle w:val="MRNumberedHeading2"/>
        <w:numPr>
          <w:ilvl w:val="0"/>
          <w:numId w:val="0"/>
        </w:numPr>
        <w:ind w:left="1440" w:hanging="720"/>
        <w:jc w:val="both"/>
        <w:rPr>
          <w:rFonts w:cs="Arial"/>
          <w:b/>
          <w:sz w:val="24"/>
          <w:lang w:val="en-US"/>
        </w:rPr>
      </w:pPr>
      <w:r w:rsidRPr="00EC4678">
        <w:rPr>
          <w:rFonts w:cs="Arial"/>
          <w:b/>
          <w:sz w:val="24"/>
          <w:lang w:val="en-US"/>
        </w:rPr>
        <w:t>AL</w:t>
      </w:r>
      <w:r w:rsidRPr="00EC4678">
        <w:rPr>
          <w:rFonts w:cs="Arial"/>
          <w:b/>
          <w:sz w:val="24"/>
          <w:lang w:val="en-US"/>
        </w:rPr>
        <w:tab/>
        <w:t>=</w:t>
      </w:r>
      <w:r w:rsidRPr="00EC4678">
        <w:rPr>
          <w:rFonts w:cs="Arial"/>
          <w:b/>
          <w:sz w:val="24"/>
          <w:lang w:val="en-US"/>
        </w:rPr>
        <w:tab/>
      </w:r>
      <w:r w:rsidRPr="00EC4678">
        <w:rPr>
          <w:rFonts w:cs="Arial"/>
          <w:sz w:val="24"/>
          <w:lang w:val="en-US"/>
        </w:rPr>
        <w:t xml:space="preserve">the actual stock level that the Supplier does hold at the start of </w:t>
      </w:r>
      <w:r w:rsidR="00792022" w:rsidRPr="00EC4678">
        <w:rPr>
          <w:rFonts w:cs="Arial"/>
          <w:sz w:val="24"/>
          <w:lang w:val="en-US"/>
        </w:rPr>
        <w:tab/>
      </w:r>
      <w:r w:rsidRPr="00EC4678">
        <w:rPr>
          <w:rFonts w:cs="Arial"/>
          <w:sz w:val="24"/>
          <w:lang w:val="en-US"/>
        </w:rPr>
        <w:t>the relevant [week][month]</w:t>
      </w:r>
      <w:r w:rsidR="00B02B34" w:rsidRPr="00EC4678">
        <w:rPr>
          <w:rFonts w:cs="Arial"/>
          <w:sz w:val="24"/>
          <w:lang w:val="en-US"/>
        </w:rPr>
        <w:t>;</w:t>
      </w:r>
    </w:p>
    <w:p w14:paraId="72073F53" w14:textId="77777777" w:rsidR="00E827D1" w:rsidRPr="00EC4678" w:rsidRDefault="00792022" w:rsidP="00025B10">
      <w:pPr>
        <w:pStyle w:val="MRNumberedHeading3"/>
        <w:numPr>
          <w:ilvl w:val="0"/>
          <w:numId w:val="0"/>
        </w:numPr>
        <w:ind w:left="710"/>
        <w:jc w:val="both"/>
        <w:rPr>
          <w:rFonts w:cs="Arial"/>
          <w:sz w:val="24"/>
          <w:lang w:val="en-US"/>
        </w:rPr>
      </w:pPr>
      <w:r w:rsidRPr="00EC4678">
        <w:rPr>
          <w:rFonts w:cs="Arial"/>
          <w:b/>
          <w:sz w:val="24"/>
          <w:lang w:val="en-US"/>
        </w:rPr>
        <w:t>CP</w:t>
      </w:r>
      <w:r w:rsidRPr="00EC4678">
        <w:rPr>
          <w:rFonts w:cs="Arial"/>
          <w:b/>
          <w:sz w:val="24"/>
          <w:lang w:val="en-US"/>
        </w:rPr>
        <w:tab/>
        <w:t>=</w:t>
      </w:r>
      <w:r w:rsidRPr="00EC4678">
        <w:rPr>
          <w:rFonts w:cs="Arial"/>
          <w:sz w:val="24"/>
          <w:lang w:val="en-US"/>
        </w:rPr>
        <w:tab/>
        <w:t>the Contract Price of the Good in question</w:t>
      </w:r>
      <w:r w:rsidR="00B02B34" w:rsidRPr="00EC4678">
        <w:rPr>
          <w:rFonts w:cs="Arial"/>
          <w:sz w:val="24"/>
          <w:lang w:val="en-US"/>
        </w:rPr>
        <w:t>;</w:t>
      </w:r>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EC4678">
        <w:rPr>
          <w:rFonts w:cs="Arial"/>
          <w:b/>
          <w:sz w:val="24"/>
          <w:lang w:val="en-US"/>
        </w:rPr>
        <w:t>P</w:t>
      </w:r>
      <w:r w:rsidRPr="00EC4678">
        <w:rPr>
          <w:rFonts w:cs="Arial"/>
          <w:b/>
          <w:sz w:val="24"/>
          <w:lang w:val="en-US"/>
        </w:rPr>
        <w:tab/>
        <w:t>=</w:t>
      </w:r>
      <w:r w:rsidRPr="00EC4678">
        <w:rPr>
          <w:rFonts w:cs="Arial"/>
          <w:sz w:val="24"/>
          <w:lang w:val="en-US"/>
        </w:rPr>
        <w:tab/>
        <w:t>[x]%</w:t>
      </w:r>
    </w:p>
    <w:p w14:paraId="1A850EBE" w14:textId="77777777"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lastRenderedPageBreak/>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44C006BC"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EC4678">
        <w:rPr>
          <w:rFonts w:ascii="Arial" w:hAnsi="Arial" w:cs="Arial"/>
          <w:b/>
          <w:color w:val="auto"/>
          <w:sz w:val="24"/>
          <w:szCs w:val="24"/>
          <w:lang w:val="en-US"/>
        </w:rPr>
        <w:fldChar w:fldCharType="begin">
          <w:ffData>
            <w:name w:val=""/>
            <w:enabled/>
            <w:calcOnExit w:val="0"/>
            <w:checkBox>
              <w:sizeAuto/>
              <w:default w:val="1"/>
            </w:checkBox>
          </w:ffData>
        </w:fldChar>
      </w:r>
      <w:r w:rsidR="00EC4678">
        <w:rPr>
          <w:rFonts w:ascii="Arial" w:hAnsi="Arial" w:cs="Arial"/>
          <w:b/>
          <w:color w:val="auto"/>
          <w:sz w:val="24"/>
          <w:szCs w:val="24"/>
          <w:lang w:val="en-US"/>
        </w:rPr>
        <w:instrText xml:space="preserve"> FORMCHECKBOX </w:instrText>
      </w:r>
      <w:r w:rsidR="00EC4678">
        <w:rPr>
          <w:rFonts w:ascii="Arial" w:hAnsi="Arial" w:cs="Arial"/>
          <w:b/>
          <w:color w:val="auto"/>
          <w:sz w:val="24"/>
          <w:szCs w:val="24"/>
          <w:lang w:val="en-US"/>
        </w:rPr>
      </w:r>
      <w:r w:rsidR="00EC4678">
        <w:rPr>
          <w:rFonts w:ascii="Arial" w:hAnsi="Arial" w:cs="Arial"/>
          <w:b/>
          <w:color w:val="auto"/>
          <w:sz w:val="24"/>
          <w:szCs w:val="24"/>
          <w:lang w:val="en-US"/>
        </w:rPr>
        <w:fldChar w:fldCharType="separate"/>
      </w:r>
      <w:r w:rsidR="00EC4678">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Period;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A00AF">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
    <w:p w14:paraId="58A52BC9" w14:textId="77777777"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A00AF">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A00AF">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lastRenderedPageBreak/>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7777777"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The Supplier shall report to the Authority on a monthly basis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74522BB6" w:rsidR="00CC6C24" w:rsidRPr="00EC4678"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w:t>
      </w:r>
      <w:r w:rsidRPr="00EC4678">
        <w:rPr>
          <w:rFonts w:cs="Arial"/>
          <w:sz w:val="24"/>
          <w:lang w:val="en-US"/>
        </w:rPr>
        <w:t xml:space="preserve">Good </w:t>
      </w:r>
      <w:r w:rsidR="009708CE" w:rsidRPr="00EC4678">
        <w:rPr>
          <w:sz w:val="24"/>
          <w:lang w:val="en-US"/>
        </w:rPr>
        <w:t>in each of the Supplier Lots</w:t>
      </w:r>
      <w:r w:rsidR="00EC4678" w:rsidRPr="00EC4678">
        <w:rPr>
          <w:sz w:val="24"/>
          <w:lang w:val="en-US"/>
        </w:rPr>
        <w:t xml:space="preserve"> </w:t>
      </w:r>
      <w:r w:rsidRPr="00EC4678">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EC4678" w:rsidRDefault="00CC6C24" w:rsidP="00CD0E75">
      <w:pPr>
        <w:pStyle w:val="MRNumberedHeading3"/>
        <w:jc w:val="both"/>
        <w:rPr>
          <w:sz w:val="24"/>
          <w:lang w:val="en-US"/>
        </w:rPr>
      </w:pPr>
      <w:r w:rsidRPr="00EC4678">
        <w:rPr>
          <w:rFonts w:cs="Arial"/>
          <w:sz w:val="24"/>
          <w:lang w:val="en-US"/>
        </w:rPr>
        <w:t>at its own instigation</w:t>
      </w:r>
      <w:r w:rsidR="00AD150B" w:rsidRPr="00EC4678">
        <w:rPr>
          <w:rFonts w:cs="Arial"/>
          <w:sz w:val="24"/>
          <w:lang w:val="en-US"/>
        </w:rPr>
        <w:t xml:space="preserve"> at any time</w:t>
      </w:r>
      <w:r w:rsidR="00E37096" w:rsidRPr="00EC4678">
        <w:rPr>
          <w:rFonts w:cs="Arial"/>
          <w:sz w:val="24"/>
          <w:lang w:val="en-US"/>
        </w:rPr>
        <w:t xml:space="preserve"> following expiry of the Price Firm Period</w:t>
      </w:r>
      <w:r w:rsidRPr="00EC4678">
        <w:rPr>
          <w:rFonts w:cs="Arial"/>
          <w:sz w:val="24"/>
          <w:lang w:val="en-US"/>
        </w:rPr>
        <w:t xml:space="preserve">; </w:t>
      </w:r>
      <w:r w:rsidRPr="00EC4678">
        <w:rPr>
          <w:sz w:val="24"/>
          <w:lang w:val="en-US"/>
        </w:rPr>
        <w:t>or</w:t>
      </w:r>
    </w:p>
    <w:p w14:paraId="32457D4A" w14:textId="0200C9F1" w:rsidR="00CC6C24" w:rsidRPr="00045009" w:rsidRDefault="00CC6C24" w:rsidP="007A00AF">
      <w:pPr>
        <w:pStyle w:val="MRNumberedHeading3"/>
        <w:jc w:val="both"/>
        <w:rPr>
          <w:rFonts w:cs="Arial"/>
          <w:sz w:val="24"/>
          <w:lang w:val="en-US"/>
        </w:rPr>
      </w:pPr>
      <w:r w:rsidRPr="00EC4678">
        <w:rPr>
          <w:sz w:val="24"/>
          <w:lang w:val="en-US"/>
        </w:rPr>
        <w:t xml:space="preserve">following a request from the </w:t>
      </w:r>
      <w:r w:rsidR="009708CE" w:rsidRPr="00EC4678">
        <w:rPr>
          <w:rFonts w:cs="Arial"/>
          <w:sz w:val="24"/>
          <w:lang w:val="en-US"/>
        </w:rPr>
        <w:t>Supplier within fourteen (14</w:t>
      </w:r>
      <w:r w:rsidRPr="00EC4678">
        <w:rPr>
          <w:rFonts w:cs="Arial"/>
          <w:sz w:val="24"/>
          <w:lang w:val="en-US"/>
        </w:rPr>
        <w:t>*</w:t>
      </w:r>
      <w:r w:rsidR="00EC4678" w:rsidRPr="00EC4678">
        <w:rPr>
          <w:rFonts w:cs="Arial"/>
          <w:sz w:val="24"/>
          <w:lang w:val="en-US"/>
        </w:rPr>
        <w:t>)</w:t>
      </w:r>
      <w:r w:rsidRPr="00EC4678">
        <w:rPr>
          <w:rFonts w:cs="Arial"/>
          <w:sz w:val="24"/>
          <w:lang w:val="en-US"/>
        </w:rPr>
        <w:t xml:space="preserve"> Business Days from the expiry of the Price Firm Period (as defined in Clause</w:t>
      </w:r>
      <w:r w:rsidRPr="00025B10">
        <w:rPr>
          <w:rFonts w:cs="Arial"/>
          <w:sz w:val="24"/>
          <w:lang w:val="en-US"/>
        </w:rPr>
        <w:t xml:space="preserv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 xml:space="preserve">Supplier can demonstrate </w:t>
      </w:r>
      <w:r w:rsidRPr="00CD0E75">
        <w:rPr>
          <w:sz w:val="24"/>
          <w:lang w:val="en-US"/>
        </w:rPr>
        <w:lastRenderedPageBreak/>
        <w:t>to the satisfaction of the Authority that there have been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lastRenderedPageBreak/>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8D85BF5" w:rsidR="00CC6C24" w:rsidRPr="00EC4678"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w:t>
      </w:r>
      <w:r w:rsidRPr="00EC4678">
        <w:rPr>
          <w:rFonts w:cs="Arial"/>
          <w:sz w:val="24"/>
          <w:lang w:val="en-US"/>
        </w:rPr>
        <w:t xml:space="preserve">purpose of this Clause </w:t>
      </w:r>
      <w:r w:rsidRPr="00EC4678">
        <w:rPr>
          <w:rFonts w:cs="Arial"/>
          <w:sz w:val="24"/>
          <w:lang w:val="en-US"/>
        </w:rPr>
        <w:fldChar w:fldCharType="begin"/>
      </w:r>
      <w:r w:rsidRPr="00EC4678">
        <w:rPr>
          <w:rFonts w:cs="Arial"/>
          <w:sz w:val="24"/>
          <w:lang w:val="en-US"/>
        </w:rPr>
        <w:instrText xml:space="preserve"> REF _Ref380410207 \r \h  \* MERGEFORMAT </w:instrText>
      </w:r>
      <w:r w:rsidRPr="00EC4678">
        <w:rPr>
          <w:rFonts w:cs="Arial"/>
          <w:sz w:val="24"/>
          <w:lang w:val="en-US"/>
        </w:rPr>
      </w:r>
      <w:r w:rsidRPr="00EC4678">
        <w:rPr>
          <w:rFonts w:cs="Arial"/>
          <w:sz w:val="24"/>
          <w:lang w:val="en-US"/>
        </w:rPr>
        <w:fldChar w:fldCharType="separate"/>
      </w:r>
      <w:r w:rsidR="007A00AF" w:rsidRPr="00EC4678">
        <w:rPr>
          <w:sz w:val="24"/>
          <w:lang w:val="en-US"/>
        </w:rPr>
        <w:t>20</w:t>
      </w:r>
      <w:r w:rsidRPr="00EC4678">
        <w:rPr>
          <w:rFonts w:cs="Arial"/>
          <w:sz w:val="24"/>
          <w:lang w:val="en-US"/>
        </w:rPr>
        <w:fldChar w:fldCharType="end"/>
      </w:r>
      <w:r w:rsidRPr="00EC4678">
        <w:rPr>
          <w:rFonts w:cs="Arial"/>
          <w:sz w:val="24"/>
          <w:lang w:val="en-US"/>
        </w:rPr>
        <w:t xml:space="preserve"> of this </w:t>
      </w:r>
      <w:r w:rsidR="00AD150B" w:rsidRPr="00EC4678">
        <w:rPr>
          <w:rFonts w:cs="Arial"/>
          <w:sz w:val="24"/>
        </w:rPr>
        <w:fldChar w:fldCharType="begin"/>
      </w:r>
      <w:r w:rsidR="00AD150B" w:rsidRPr="00EC4678">
        <w:rPr>
          <w:rFonts w:cs="Arial"/>
          <w:sz w:val="24"/>
        </w:rPr>
        <w:instrText xml:space="preserve"> REF _Ref318785210 \r \h  \* MERGEFORMAT </w:instrText>
      </w:r>
      <w:r w:rsidR="00AD150B" w:rsidRPr="00EC4678">
        <w:rPr>
          <w:rFonts w:cs="Arial"/>
          <w:sz w:val="24"/>
        </w:rPr>
      </w:r>
      <w:r w:rsidR="00AD150B" w:rsidRPr="00EC4678">
        <w:rPr>
          <w:rFonts w:cs="Arial"/>
          <w:sz w:val="24"/>
        </w:rPr>
        <w:fldChar w:fldCharType="separate"/>
      </w:r>
      <w:r w:rsidR="007A00AF" w:rsidRPr="00EC4678">
        <w:rPr>
          <w:rFonts w:cs="Arial"/>
          <w:sz w:val="24"/>
        </w:rPr>
        <w:t>Schedule 1</w:t>
      </w:r>
      <w:r w:rsidR="00AD150B" w:rsidRPr="00EC4678">
        <w:rPr>
          <w:rFonts w:cs="Arial"/>
          <w:sz w:val="24"/>
          <w:lang w:val="en-US"/>
        </w:rPr>
        <w:fldChar w:fldCharType="end"/>
      </w:r>
      <w:r w:rsidRPr="00EC4678">
        <w:rPr>
          <w:rFonts w:cs="Arial"/>
          <w:sz w:val="24"/>
          <w:lang w:val="en-US"/>
        </w:rPr>
        <w:t xml:space="preserve">, for each Good </w:t>
      </w:r>
      <w:r w:rsidR="009708CE" w:rsidRPr="00EC4678">
        <w:rPr>
          <w:sz w:val="24"/>
          <w:lang w:val="en-US"/>
        </w:rPr>
        <w:t>in each of the Supplier Lots</w:t>
      </w:r>
      <w:r w:rsidRPr="00EC4678">
        <w:rPr>
          <w:sz w:val="24"/>
          <w:lang w:val="en-US"/>
        </w:rPr>
        <w:t xml:space="preserve"> </w:t>
      </w:r>
      <w:r w:rsidRPr="00EC4678">
        <w:rPr>
          <w:rFonts w:cs="Arial"/>
          <w:sz w:val="24"/>
          <w:lang w:val="en-US"/>
        </w:rPr>
        <w:t xml:space="preserve">specified in the Award Schedule, the </w:t>
      </w:r>
      <w:r w:rsidRPr="00EC4678">
        <w:rPr>
          <w:b/>
          <w:sz w:val="24"/>
          <w:lang w:val="en-US"/>
        </w:rPr>
        <w:t>"</w:t>
      </w:r>
      <w:r w:rsidRPr="00EC4678">
        <w:rPr>
          <w:rFonts w:cs="Arial"/>
          <w:b/>
          <w:sz w:val="24"/>
          <w:lang w:val="en-US"/>
        </w:rPr>
        <w:t>Price Firm Period</w:t>
      </w:r>
      <w:r w:rsidRPr="00EC4678">
        <w:rPr>
          <w:b/>
          <w:sz w:val="24"/>
          <w:lang w:val="en-US"/>
        </w:rPr>
        <w:t>"</w:t>
      </w:r>
      <w:r w:rsidRPr="00EC4678">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C4678">
        <w:rPr>
          <w:rFonts w:cs="Arial"/>
          <w:sz w:val="24"/>
          <w:lang w:val="en-US"/>
        </w:rPr>
        <w:t>in the case</w:t>
      </w:r>
      <w:r w:rsidRPr="00E2626B">
        <w:rPr>
          <w:rFonts w:cs="Arial"/>
          <w:sz w:val="24"/>
          <w:lang w:val="en-US"/>
        </w:rPr>
        <w:t xml:space="preserv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 xml:space="preserve">means the Consumer Prices Index as published by the Office for </w:t>
      </w:r>
      <w:r w:rsidRPr="00D4756A">
        <w:rPr>
          <w:rFonts w:cs="Arial"/>
          <w:sz w:val="24"/>
          <w:lang w:val="x-none"/>
        </w:rPr>
        <w:lastRenderedPageBreak/>
        <w:t>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lastRenderedPageBreak/>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lastRenderedPageBreak/>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ACBF86A" w14:textId="79D4E6B0" w:rsidR="00E8097C" w:rsidRDefault="00E8097C"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1A7C3A0E"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3BC4DA50" w:rsidR="00064162" w:rsidRPr="00EC4678"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w:t>
      </w:r>
      <w:r w:rsidRPr="00EC4678">
        <w:rPr>
          <w:rFonts w:cs="Arial"/>
          <w:sz w:val="24"/>
        </w:rPr>
        <w:t>) without re-opening competition should the following circumstances occur within six (6) months 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EC4678">
        <w:rPr>
          <w:rFonts w:cs="Arial"/>
          <w:sz w:val="24"/>
        </w:rPr>
        <w:t>the Supplier</w:t>
      </w:r>
      <w:r w:rsidRPr="00025B10">
        <w:rPr>
          <w:rFonts w:cs="Arial"/>
          <w:sz w:val="24"/>
        </w:rPr>
        <w:t xml:space="preserve"> has failed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w:t>
      </w:r>
      <w:r w:rsidRPr="00025B10">
        <w:rPr>
          <w:rFonts w:cs="Arial"/>
          <w:sz w:val="24"/>
          <w:szCs w:val="24"/>
          <w:lang w:val="en-US"/>
        </w:rPr>
        <w:lastRenderedPageBreak/>
        <w:t>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lastRenderedPageBreak/>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lastRenderedPageBreak/>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lastRenderedPageBreak/>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 xml:space="preserve">There shall be no right to claim losses, damages and/or other costs and expenses under or in connection with this Framework Agreement whether </w:t>
      </w:r>
      <w:r w:rsidRPr="00025B10">
        <w:rPr>
          <w:rFonts w:cs="Arial"/>
          <w:sz w:val="24"/>
          <w:szCs w:val="24"/>
        </w:rPr>
        <w:lastRenderedPageBreak/>
        <w:t>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w:t>
      </w:r>
      <w:r w:rsidRPr="00025B10">
        <w:rPr>
          <w:rFonts w:cs="Arial"/>
          <w:sz w:val="24"/>
          <w:szCs w:val="24"/>
        </w:rPr>
        <w:lastRenderedPageBreak/>
        <w:t xml:space="preserve">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w:t>
      </w:r>
      <w:r w:rsidRPr="00045009">
        <w:rPr>
          <w:rFonts w:cs="Arial"/>
          <w:w w:val="0"/>
          <w:sz w:val="24"/>
          <w:szCs w:val="24"/>
        </w:rPr>
        <w:lastRenderedPageBreak/>
        <w:t>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w:t>
      </w:r>
      <w:r w:rsidRPr="00025B10">
        <w:rPr>
          <w:rFonts w:cs="Arial"/>
          <w:w w:val="0"/>
          <w:sz w:val="24"/>
          <w:szCs w:val="24"/>
        </w:rPr>
        <w:lastRenderedPageBreak/>
        <w:t>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lastRenderedPageBreak/>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 xml:space="preserve">the Authority has become aware that the Supplier should have been excluded under Regulation 57(1) or (2) of the Regulations from the </w:t>
      </w:r>
      <w:r w:rsidRPr="00025B10">
        <w:rPr>
          <w:rFonts w:cs="Arial"/>
          <w:w w:val="0"/>
          <w:sz w:val="24"/>
        </w:rPr>
        <w:lastRenderedPageBreak/>
        <w:t>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t>
      </w:r>
      <w:r w:rsidRPr="00025B10">
        <w:rPr>
          <w:rFonts w:cs="Arial"/>
          <w:w w:val="0"/>
          <w:sz w:val="24"/>
        </w:rPr>
        <w:lastRenderedPageBreak/>
        <w:t xml:space="preserve">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xml:space="preserve">, the Authority </w:t>
      </w:r>
      <w:r w:rsidRPr="00025B10">
        <w:rPr>
          <w:rFonts w:cs="Arial"/>
          <w:sz w:val="24"/>
          <w:szCs w:val="24"/>
        </w:rPr>
        <w:lastRenderedPageBreak/>
        <w:t>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214F4681" w:rsidR="00925A51" w:rsidRPr="00830E5F" w:rsidRDefault="00925A51" w:rsidP="00025B10">
      <w:pPr>
        <w:pStyle w:val="MRNumberedHeading2"/>
        <w:jc w:val="both"/>
        <w:rPr>
          <w:rFonts w:cs="Arial"/>
          <w:w w:val="0"/>
          <w:sz w:val="24"/>
        </w:rPr>
      </w:pPr>
      <w:bookmarkStart w:id="460" w:name="_Ref74905034"/>
      <w:r w:rsidRPr="00025B10">
        <w:rPr>
          <w:rFonts w:cs="Arial"/>
          <w:w w:val="0"/>
          <w:sz w:val="24"/>
        </w:rPr>
        <w:lastRenderedPageBreak/>
        <w:t xml:space="preserve">Following the service of the first </w:t>
      </w:r>
      <w:r w:rsidRPr="00830E5F">
        <w:rPr>
          <w:rFonts w:cs="Arial"/>
          <w:w w:val="0"/>
          <w:sz w:val="24"/>
        </w:rPr>
        <w:t>and second Service Failure Notices, the Authority may, where relevant, amend the Framework Agreement as follows:</w:t>
      </w:r>
      <w:bookmarkEnd w:id="460"/>
    </w:p>
    <w:p w14:paraId="32091D29"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the information pursuant to Clause </w:t>
      </w:r>
      <w:r w:rsidRPr="00830E5F">
        <w:rPr>
          <w:rFonts w:cs="Arial"/>
          <w:w w:val="0"/>
          <w:sz w:val="24"/>
        </w:rPr>
        <w:fldChar w:fldCharType="begin"/>
      </w:r>
      <w:r w:rsidRPr="00830E5F">
        <w:rPr>
          <w:rFonts w:cs="Arial"/>
          <w:w w:val="0"/>
          <w:sz w:val="24"/>
        </w:rPr>
        <w:instrText xml:space="preserve"> REF _Ref90392655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19.3</w:t>
      </w:r>
      <w:r w:rsidRPr="00830E5F">
        <w:rPr>
          <w:rFonts w:cs="Arial"/>
          <w:w w:val="0"/>
          <w:sz w:val="24"/>
        </w:rPr>
        <w:fldChar w:fldCharType="end"/>
      </w:r>
      <w:r w:rsidRPr="00830E5F">
        <w:rPr>
          <w:rFonts w:cs="Arial"/>
          <w:w w:val="0"/>
          <w:sz w:val="24"/>
        </w:rPr>
        <w:t xml:space="preserve"> of Schedule 1 on a more frequent basis;</w:t>
      </w:r>
    </w:p>
    <w:p w14:paraId="22B07288"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amendments to the Business Continuity Plan pursuant to Clause </w:t>
      </w:r>
      <w:r w:rsidRPr="00830E5F">
        <w:rPr>
          <w:rFonts w:cs="Arial"/>
          <w:w w:val="0"/>
          <w:sz w:val="24"/>
        </w:rPr>
        <w:fldChar w:fldCharType="begin"/>
      </w:r>
      <w:r w:rsidRPr="00830E5F">
        <w:rPr>
          <w:rFonts w:cs="Arial"/>
          <w:w w:val="0"/>
          <w:sz w:val="24"/>
        </w:rPr>
        <w:instrText xml:space="preserve"> REF _Ref284336732 \r \h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7.5</w:t>
      </w:r>
      <w:r w:rsidRPr="00830E5F">
        <w:rPr>
          <w:rFonts w:cs="Arial"/>
          <w:w w:val="0"/>
          <w:sz w:val="24"/>
        </w:rPr>
        <w:fldChar w:fldCharType="end"/>
      </w:r>
      <w:r w:rsidRPr="00830E5F">
        <w:rPr>
          <w:rFonts w:cs="Arial"/>
          <w:w w:val="0"/>
          <w:sz w:val="24"/>
        </w:rPr>
        <w:t>; and/or</w:t>
      </w:r>
    </w:p>
    <w:p w14:paraId="66268D91" w14:textId="77777777" w:rsidR="00925A51" w:rsidRPr="00830E5F" w:rsidRDefault="00925A51" w:rsidP="00025B10">
      <w:pPr>
        <w:pStyle w:val="MRNumberedHeading3"/>
        <w:jc w:val="both"/>
        <w:rPr>
          <w:rFonts w:cs="Arial"/>
          <w:w w:val="0"/>
          <w:sz w:val="24"/>
        </w:rPr>
      </w:pPr>
      <w:r w:rsidRPr="00830E5F">
        <w:rPr>
          <w:rFonts w:cs="Arial"/>
          <w:w w:val="0"/>
          <w:sz w:val="24"/>
        </w:rPr>
        <w:t xml:space="preserve">require the Supplier to provide further Management Information pursuant to Clause </w:t>
      </w:r>
      <w:r w:rsidRPr="00830E5F">
        <w:rPr>
          <w:rFonts w:cs="Arial"/>
          <w:w w:val="0"/>
          <w:sz w:val="24"/>
        </w:rPr>
        <w:fldChar w:fldCharType="begin"/>
      </w:r>
      <w:r w:rsidRPr="00830E5F">
        <w:rPr>
          <w:rFonts w:cs="Arial"/>
          <w:w w:val="0"/>
          <w:sz w:val="24"/>
        </w:rPr>
        <w:instrText xml:space="preserve"> REF _Ref287356627 \r \h </w:instrText>
      </w:r>
      <w:r w:rsidR="00ED5744" w:rsidRPr="00830E5F">
        <w:rPr>
          <w:rFonts w:cs="Arial"/>
          <w:w w:val="0"/>
          <w:sz w:val="24"/>
        </w:rPr>
        <w:instrText xml:space="preserve"> \* MERGEFORMAT </w:instrText>
      </w:r>
      <w:r w:rsidRPr="00830E5F">
        <w:rPr>
          <w:rFonts w:cs="Arial"/>
          <w:w w:val="0"/>
          <w:sz w:val="24"/>
        </w:rPr>
      </w:r>
      <w:r w:rsidRPr="00830E5F">
        <w:rPr>
          <w:rFonts w:cs="Arial"/>
          <w:w w:val="0"/>
          <w:sz w:val="24"/>
        </w:rPr>
        <w:fldChar w:fldCharType="separate"/>
      </w:r>
      <w:r w:rsidR="007A00AF" w:rsidRPr="00830E5F">
        <w:rPr>
          <w:rFonts w:cs="Arial"/>
          <w:w w:val="0"/>
          <w:sz w:val="24"/>
        </w:rPr>
        <w:t>9</w:t>
      </w:r>
      <w:r w:rsidRPr="00830E5F">
        <w:rPr>
          <w:rFonts w:cs="Arial"/>
          <w:w w:val="0"/>
          <w:sz w:val="24"/>
        </w:rPr>
        <w:fldChar w:fldCharType="end"/>
      </w:r>
      <w:r w:rsidRPr="00830E5F">
        <w:rPr>
          <w:rFonts w:cs="Arial"/>
          <w:w w:val="0"/>
          <w:sz w:val="24"/>
        </w:rPr>
        <w:t xml:space="preserve"> of this Schedule 2.</w:t>
      </w:r>
    </w:p>
    <w:p w14:paraId="7011DC6C" w14:textId="1617422E" w:rsidR="00925A51" w:rsidRPr="00025B10" w:rsidRDefault="00925A51" w:rsidP="00025B10">
      <w:pPr>
        <w:pStyle w:val="MRNumberedHeading2"/>
        <w:jc w:val="both"/>
        <w:rPr>
          <w:rFonts w:cs="Arial"/>
          <w:w w:val="0"/>
          <w:sz w:val="24"/>
        </w:rPr>
      </w:pPr>
      <w:bookmarkStart w:id="461" w:name="_Ref124754616"/>
      <w:r w:rsidRPr="00830E5F">
        <w:rPr>
          <w:rFonts w:cs="Arial"/>
          <w:w w:val="0"/>
          <w:sz w:val="24"/>
        </w:rPr>
        <w:t>Following the service of the 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w:t>
      </w:r>
      <w:r w:rsidRPr="00025B10">
        <w:rPr>
          <w:rFonts w:cs="Arial"/>
          <w:sz w:val="24"/>
          <w:szCs w:val="24"/>
        </w:rPr>
        <w:lastRenderedPageBreak/>
        <w:t xml:space="preserve">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w:t>
      </w:r>
      <w:r w:rsidRPr="00025B10">
        <w:rPr>
          <w:rFonts w:cs="Arial"/>
          <w:sz w:val="24"/>
        </w:rPr>
        <w:lastRenderedPageBreak/>
        <w:t>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lastRenderedPageBreak/>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w:t>
      </w:r>
      <w:r w:rsidRPr="00025B10">
        <w:rPr>
          <w:rFonts w:cs="Arial"/>
          <w:sz w:val="24"/>
        </w:rPr>
        <w:lastRenderedPageBreak/>
        <w:t xml:space="preserve">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lastRenderedPageBreak/>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lastRenderedPageBreak/>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w:t>
      </w:r>
      <w:r w:rsidRPr="00E2626B">
        <w:rPr>
          <w:rFonts w:cs="Arial"/>
          <w:w w:val="0"/>
          <w:sz w:val="24"/>
          <w:szCs w:val="24"/>
        </w:rPr>
        <w:lastRenderedPageBreak/>
        <w:t xml:space="preserve">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lastRenderedPageBreak/>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lastRenderedPageBreak/>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lastRenderedPageBreak/>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lastRenderedPageBreak/>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lastRenderedPageBreak/>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lastRenderedPageBreak/>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 xml:space="preserve">in connection with this Framework Agreement paid or agreed to pay any commission other than a payment, particulars of which (including the terms and conditions of the agreement for </w:t>
      </w:r>
      <w:r w:rsidRPr="00025B10">
        <w:rPr>
          <w:rFonts w:cs="Arial"/>
          <w:w w:val="0"/>
          <w:sz w:val="24"/>
          <w:szCs w:val="24"/>
        </w:rPr>
        <w:lastRenderedPageBreak/>
        <w:t>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lastRenderedPageBreak/>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w:t>
      </w:r>
      <w:r w:rsidRPr="00025B10">
        <w:rPr>
          <w:rFonts w:cs="Arial"/>
          <w:sz w:val="24"/>
          <w:lang w:val="en-US"/>
        </w:rPr>
        <w:lastRenderedPageBreak/>
        <w:t>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A04903">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lastRenderedPageBreak/>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w:t>
            </w:r>
            <w:r w:rsidRPr="00025B10">
              <w:rPr>
                <w:rFonts w:cs="Arial"/>
                <w:sz w:val="24"/>
                <w:szCs w:val="24"/>
              </w:rPr>
              <w:lastRenderedPageBreak/>
              <w:t>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7"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w:t>
            </w:r>
            <w:r w:rsidRPr="00025B10">
              <w:rPr>
                <w:rFonts w:cs="Arial"/>
                <w:sz w:val="24"/>
                <w:szCs w:val="24"/>
              </w:rPr>
              <w:lastRenderedPageBreak/>
              <w:t>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w:t>
            </w:r>
            <w:r>
              <w:rPr>
                <w:sz w:val="24"/>
                <w:szCs w:val="24"/>
              </w:rPr>
              <w:lastRenderedPageBreak/>
              <w:t>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Invitation to Offer</w:t>
            </w:r>
            <w:r w:rsidRPr="004D2812">
              <w:rPr>
                <w:rFonts w:cs="Arial"/>
                <w:b/>
                <w:sz w:val="24"/>
                <w:szCs w:val="24"/>
              </w:rPr>
              <w:t>"</w:t>
            </w:r>
          </w:p>
        </w:tc>
        <w:tc>
          <w:tcPr>
            <w:tcW w:w="7709" w:type="dxa"/>
          </w:tcPr>
          <w:p w14:paraId="171D8317"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invitation to offer issued by the Authority comprising:</w:t>
            </w:r>
          </w:p>
          <w:p w14:paraId="0F879321" w14:textId="77777777" w:rsidR="00722A58" w:rsidRPr="00722A58" w:rsidRDefault="00722A58" w:rsidP="00722A58">
            <w:pPr>
              <w:pStyle w:val="NoSpacing"/>
              <w:ind w:left="720"/>
              <w:rPr>
                <w:rFonts w:cs="Arial"/>
                <w:sz w:val="24"/>
              </w:rPr>
            </w:pPr>
            <w:r w:rsidRPr="00722A58">
              <w:rPr>
                <w:rFonts w:cs="Arial"/>
                <w:sz w:val="24"/>
              </w:rPr>
              <w:t xml:space="preserve">Document No. 00 Read Me First  </w:t>
            </w:r>
          </w:p>
          <w:p w14:paraId="5F240233" w14:textId="77777777" w:rsidR="00722A58" w:rsidRPr="00722A58" w:rsidRDefault="00722A58" w:rsidP="00722A58">
            <w:pPr>
              <w:pStyle w:val="NoSpacing"/>
              <w:ind w:left="720"/>
              <w:rPr>
                <w:rFonts w:cs="Arial"/>
                <w:sz w:val="24"/>
              </w:rPr>
            </w:pPr>
            <w:r w:rsidRPr="00722A58">
              <w:rPr>
                <w:rFonts w:cs="Arial"/>
                <w:sz w:val="24"/>
              </w:rPr>
              <w:t>Document No. 01 Invitation to Offer Letter</w:t>
            </w:r>
          </w:p>
          <w:p w14:paraId="037534A0" w14:textId="77777777" w:rsidR="00722A58" w:rsidRPr="00722A58" w:rsidRDefault="00722A58" w:rsidP="00722A58">
            <w:pPr>
              <w:pStyle w:val="NoSpacing"/>
              <w:ind w:left="720"/>
              <w:rPr>
                <w:rFonts w:cs="Arial"/>
                <w:sz w:val="24"/>
              </w:rPr>
            </w:pPr>
            <w:r w:rsidRPr="00722A58">
              <w:rPr>
                <w:rFonts w:cs="Arial"/>
                <w:sz w:val="24"/>
              </w:rPr>
              <w:t>Document No. 02 Terms of offer</w:t>
            </w:r>
          </w:p>
          <w:p w14:paraId="42708649" w14:textId="77777777" w:rsidR="00722A58" w:rsidRPr="00722A58" w:rsidRDefault="00722A58" w:rsidP="00722A58">
            <w:pPr>
              <w:pStyle w:val="NoSpacing"/>
              <w:ind w:left="720"/>
              <w:rPr>
                <w:rFonts w:cs="Arial"/>
                <w:sz w:val="24"/>
              </w:rPr>
            </w:pPr>
            <w:r w:rsidRPr="00722A58">
              <w:rPr>
                <w:rFonts w:cs="Arial"/>
                <w:sz w:val="24"/>
              </w:rPr>
              <w:t>Document No. 03 Framework Agreement and Terms and Conditions</w:t>
            </w:r>
          </w:p>
          <w:p w14:paraId="71DC8625" w14:textId="77777777" w:rsidR="00722A58" w:rsidRPr="00722A58" w:rsidRDefault="00722A58" w:rsidP="00722A58">
            <w:pPr>
              <w:pStyle w:val="NoSpacing"/>
              <w:ind w:left="720"/>
              <w:rPr>
                <w:rFonts w:cs="Arial"/>
                <w:sz w:val="24"/>
              </w:rPr>
            </w:pPr>
            <w:r w:rsidRPr="00722A58">
              <w:rPr>
                <w:rFonts w:cs="Arial"/>
                <w:sz w:val="24"/>
              </w:rPr>
              <w:t>Document No. 04a Quality Assurance Process</w:t>
            </w:r>
          </w:p>
          <w:p w14:paraId="34131B4C" w14:textId="77777777" w:rsidR="00722A58" w:rsidRPr="00722A58" w:rsidRDefault="00722A58" w:rsidP="00722A58">
            <w:pPr>
              <w:pStyle w:val="NoSpacing"/>
              <w:ind w:left="720"/>
              <w:rPr>
                <w:rFonts w:cs="Arial"/>
                <w:sz w:val="24"/>
              </w:rPr>
            </w:pPr>
            <w:r w:rsidRPr="00722A58">
              <w:rPr>
                <w:rFonts w:cs="Arial"/>
                <w:sz w:val="24"/>
              </w:rPr>
              <w:t>Document No. 04b Assessment Criteria, Stability Protocol and Additional Specification Requirements</w:t>
            </w:r>
          </w:p>
          <w:p w14:paraId="5C0B1524" w14:textId="77777777" w:rsidR="00722A58" w:rsidRPr="00722A58" w:rsidRDefault="00722A58" w:rsidP="00722A58">
            <w:pPr>
              <w:pStyle w:val="NoSpacing"/>
              <w:ind w:left="720"/>
              <w:rPr>
                <w:rFonts w:cs="Arial"/>
                <w:sz w:val="24"/>
              </w:rPr>
            </w:pPr>
            <w:r w:rsidRPr="00722A58">
              <w:rPr>
                <w:rFonts w:cs="Arial"/>
                <w:sz w:val="24"/>
              </w:rPr>
              <w:t>Document No. 05 Selectt offer schedule instructions</w:t>
            </w:r>
          </w:p>
          <w:p w14:paraId="3036DA73" w14:textId="77777777" w:rsidR="00722A58" w:rsidRPr="00722A58" w:rsidRDefault="00722A58" w:rsidP="00722A58">
            <w:pPr>
              <w:pStyle w:val="NoSpacing"/>
              <w:ind w:left="720"/>
              <w:rPr>
                <w:rFonts w:cs="Arial"/>
                <w:sz w:val="24"/>
              </w:rPr>
            </w:pPr>
            <w:r w:rsidRPr="00722A58">
              <w:rPr>
                <w:rFonts w:cs="Arial"/>
                <w:sz w:val="24"/>
              </w:rPr>
              <w:t>Document No. 05a(i) Selectt offer schedule – CM/TNS/24/5719/01: CESW, LSNE and NWLN</w:t>
            </w:r>
          </w:p>
          <w:p w14:paraId="4367357C" w14:textId="77777777" w:rsidR="00722A58" w:rsidRPr="00722A58" w:rsidRDefault="00722A58" w:rsidP="00722A58">
            <w:pPr>
              <w:pStyle w:val="NoSpacing"/>
              <w:ind w:left="720"/>
              <w:rPr>
                <w:rFonts w:cs="Arial"/>
                <w:sz w:val="24"/>
              </w:rPr>
            </w:pPr>
            <w:r w:rsidRPr="00722A58">
              <w:rPr>
                <w:rFonts w:cs="Arial"/>
                <w:sz w:val="24"/>
              </w:rPr>
              <w:t>Document No. 05b(i) Tender Product Listing &amp; Usage – CM/TNS/24/5719/01: CESW, LSNE and NWLN</w:t>
            </w:r>
          </w:p>
          <w:p w14:paraId="697BA95D" w14:textId="77777777" w:rsidR="00722A58" w:rsidRPr="00722A58" w:rsidRDefault="00722A58" w:rsidP="00722A58">
            <w:pPr>
              <w:pStyle w:val="NoSpacing"/>
              <w:ind w:left="720"/>
              <w:rPr>
                <w:rFonts w:cs="Arial"/>
                <w:sz w:val="24"/>
              </w:rPr>
            </w:pPr>
            <w:r w:rsidRPr="00722A58">
              <w:rPr>
                <w:rFonts w:cs="Arial"/>
                <w:sz w:val="24"/>
              </w:rPr>
              <w:t>Document No. 06 Form of offer</w:t>
            </w:r>
          </w:p>
          <w:p w14:paraId="481D5463" w14:textId="77777777" w:rsidR="00722A58" w:rsidRPr="00722A58" w:rsidRDefault="00722A58" w:rsidP="00722A58">
            <w:pPr>
              <w:pStyle w:val="NoSpacing"/>
              <w:ind w:left="720"/>
              <w:rPr>
                <w:rFonts w:cs="Arial"/>
                <w:sz w:val="24"/>
              </w:rPr>
            </w:pPr>
            <w:r w:rsidRPr="00722A58">
              <w:rPr>
                <w:rFonts w:cs="Arial"/>
                <w:sz w:val="24"/>
              </w:rPr>
              <w:t xml:space="preserve">Document No. 07a Quality control technical sheet </w:t>
            </w:r>
          </w:p>
          <w:p w14:paraId="283B409E" w14:textId="77777777" w:rsidR="00722A58" w:rsidRPr="00722A58" w:rsidRDefault="00722A58" w:rsidP="00722A58">
            <w:pPr>
              <w:pStyle w:val="NoSpacing"/>
              <w:ind w:left="720"/>
              <w:rPr>
                <w:rFonts w:cs="Arial"/>
                <w:sz w:val="24"/>
              </w:rPr>
            </w:pPr>
            <w:r w:rsidRPr="00722A58">
              <w:rPr>
                <w:rFonts w:cs="Arial"/>
                <w:sz w:val="24"/>
              </w:rPr>
              <w:t>Document No. 07b Quality Assurance Policy to support the National Contract Procurement of Licensed Medicines v6.1 (Issued March 2024)</w:t>
            </w:r>
          </w:p>
          <w:p w14:paraId="042AC166" w14:textId="77777777" w:rsidR="00722A58" w:rsidRPr="00722A58" w:rsidRDefault="00722A58" w:rsidP="00722A58">
            <w:pPr>
              <w:pStyle w:val="NoSpacing"/>
              <w:ind w:left="720"/>
              <w:rPr>
                <w:rFonts w:cs="Arial"/>
                <w:sz w:val="24"/>
              </w:rPr>
            </w:pPr>
            <w:r w:rsidRPr="00722A58">
              <w:rPr>
                <w:rFonts w:cs="Arial"/>
                <w:sz w:val="24"/>
              </w:rPr>
              <w:t>Document No. 08 Confidential information schedule</w:t>
            </w:r>
          </w:p>
          <w:p w14:paraId="37474A8A" w14:textId="774A0AEB" w:rsidR="00B1420F" w:rsidRPr="004D2812" w:rsidRDefault="00722A58" w:rsidP="00722A58">
            <w:pPr>
              <w:spacing w:line="240" w:lineRule="auto"/>
              <w:ind w:left="720"/>
              <w:jc w:val="both"/>
              <w:rPr>
                <w:rFonts w:cs="Arial"/>
                <w:sz w:val="24"/>
                <w:szCs w:val="24"/>
              </w:rPr>
            </w:pPr>
            <w:r w:rsidRPr="00722A58">
              <w:rPr>
                <w:rFonts w:cs="Arial"/>
                <w:sz w:val="24"/>
              </w:rPr>
              <w:t>Document No. 09 Participating Authorities</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CD0E75">
            <w:pPr>
              <w:numPr>
                <w:ilvl w:val="4"/>
                <w:numId w:val="58"/>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bye-law,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Wales;</w:t>
            </w:r>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lastRenderedPageBreak/>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1972;</w:t>
            </w:r>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any applicable judgment of a relevant court of law which is a binding precedent in England and Wales;</w:t>
            </w:r>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Wales;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4D2812" w:rsidRDefault="00B1420F" w:rsidP="00CD0E75">
            <w:pPr>
              <w:spacing w:before="120" w:after="120" w:line="240" w:lineRule="auto"/>
              <w:jc w:val="both"/>
              <w:rPr>
                <w:rFonts w:cs="Arial"/>
                <w:b/>
                <w:sz w:val="24"/>
                <w:szCs w:val="24"/>
              </w:rPr>
            </w:pPr>
            <w:r w:rsidRPr="004D2812">
              <w:rPr>
                <w:rFonts w:cs="Arial"/>
                <w:b/>
                <w:sz w:val="24"/>
                <w:szCs w:val="24"/>
              </w:rPr>
              <w:lastRenderedPageBreak/>
              <w:t>"Licensing Authority</w:t>
            </w:r>
            <w:r w:rsidR="00FE5200" w:rsidRPr="004D2812">
              <w:rPr>
                <w:rFonts w:cs="Arial"/>
                <w:b/>
                <w:sz w:val="24"/>
                <w:szCs w:val="24"/>
              </w:rPr>
              <w:t>"</w:t>
            </w:r>
          </w:p>
        </w:tc>
        <w:tc>
          <w:tcPr>
            <w:tcW w:w="7709" w:type="dxa"/>
          </w:tcPr>
          <w:p w14:paraId="367A0154" w14:textId="77777777" w:rsidR="00B1420F" w:rsidRPr="004D2812" w:rsidRDefault="00B1420F" w:rsidP="00045009">
            <w:pPr>
              <w:spacing w:before="120" w:after="120" w:line="240" w:lineRule="auto"/>
              <w:jc w:val="both"/>
              <w:rPr>
                <w:rFonts w:cs="Arial"/>
                <w:sz w:val="24"/>
                <w:szCs w:val="24"/>
              </w:rPr>
            </w:pPr>
            <w:r w:rsidRPr="004D2812">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3FD0BB2B" w:rsidR="00B1420F" w:rsidRPr="004D2812" w:rsidRDefault="00FE5200" w:rsidP="00CD0E75">
            <w:pPr>
              <w:spacing w:before="120" w:after="120" w:line="240" w:lineRule="auto"/>
              <w:jc w:val="both"/>
              <w:rPr>
                <w:rFonts w:cs="Arial"/>
                <w:b/>
                <w:sz w:val="24"/>
                <w:szCs w:val="24"/>
              </w:rPr>
            </w:pPr>
            <w:r w:rsidRPr="004D2812">
              <w:rPr>
                <w:rFonts w:cs="Arial"/>
                <w:b/>
                <w:sz w:val="24"/>
                <w:szCs w:val="24"/>
              </w:rPr>
              <w:t>"</w:t>
            </w:r>
            <w:r w:rsidR="00B1420F" w:rsidRPr="004D2812">
              <w:rPr>
                <w:rFonts w:cs="Arial"/>
                <w:b/>
                <w:sz w:val="24"/>
                <w:szCs w:val="24"/>
              </w:rPr>
              <w:t>Lot(s)</w:t>
            </w:r>
            <w:r w:rsidRPr="004D2812">
              <w:rPr>
                <w:rFonts w:cs="Arial"/>
                <w:b/>
                <w:sz w:val="24"/>
                <w:szCs w:val="24"/>
              </w:rPr>
              <w:t>"</w:t>
            </w:r>
          </w:p>
        </w:tc>
        <w:tc>
          <w:tcPr>
            <w:tcW w:w="7709" w:type="dxa"/>
          </w:tcPr>
          <w:p w14:paraId="4F88772E" w14:textId="45A92C26" w:rsidR="00B1420F" w:rsidRPr="004D2812" w:rsidRDefault="00B1420F" w:rsidP="00CD0E75">
            <w:pPr>
              <w:spacing w:before="120" w:after="120" w:line="240" w:lineRule="auto"/>
              <w:jc w:val="both"/>
              <w:rPr>
                <w:rFonts w:cs="Arial"/>
                <w:sz w:val="24"/>
                <w:szCs w:val="24"/>
              </w:rPr>
            </w:pPr>
            <w:r w:rsidRPr="004D2812">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MHRA</w:t>
            </w:r>
            <w:r w:rsidRPr="004D2812">
              <w:rPr>
                <w:rFonts w:cs="Arial"/>
                <w:b/>
                <w:sz w:val="24"/>
                <w:szCs w:val="24"/>
              </w:rPr>
              <w:t>"</w:t>
            </w:r>
          </w:p>
        </w:tc>
        <w:tc>
          <w:tcPr>
            <w:tcW w:w="7709" w:type="dxa"/>
          </w:tcPr>
          <w:p w14:paraId="12BA041B" w14:textId="77777777" w:rsidR="00EA3084" w:rsidRPr="004D2812" w:rsidRDefault="00EA3084" w:rsidP="00CD0E75">
            <w:pPr>
              <w:spacing w:before="120" w:after="120" w:line="240" w:lineRule="auto"/>
              <w:jc w:val="both"/>
              <w:rPr>
                <w:rFonts w:cs="Arial"/>
                <w:sz w:val="24"/>
                <w:szCs w:val="24"/>
              </w:rPr>
            </w:pPr>
            <w:r w:rsidRPr="004D2812">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4D2812" w:rsidRDefault="00FE5200" w:rsidP="00CD0E75">
            <w:pPr>
              <w:spacing w:before="120" w:after="120" w:line="240" w:lineRule="auto"/>
              <w:jc w:val="both"/>
              <w:rPr>
                <w:rFonts w:cs="Arial"/>
                <w:b/>
                <w:sz w:val="24"/>
                <w:szCs w:val="24"/>
              </w:rPr>
            </w:pPr>
            <w:r w:rsidRPr="004D2812">
              <w:rPr>
                <w:rFonts w:cs="Arial"/>
                <w:b/>
                <w:sz w:val="24"/>
                <w:szCs w:val="24"/>
              </w:rPr>
              <w:t>"</w:t>
            </w:r>
            <w:r w:rsidR="00EA3084" w:rsidRPr="004D2812">
              <w:rPr>
                <w:rFonts w:cs="Arial"/>
                <w:b/>
                <w:sz w:val="24"/>
                <w:szCs w:val="24"/>
              </w:rPr>
              <w:t>Mid-Point Date</w:t>
            </w:r>
            <w:r w:rsidRPr="004D2812">
              <w:rPr>
                <w:rFonts w:cs="Arial"/>
                <w:b/>
                <w:sz w:val="24"/>
                <w:szCs w:val="24"/>
              </w:rPr>
              <w:t>"</w:t>
            </w:r>
          </w:p>
        </w:tc>
        <w:tc>
          <w:tcPr>
            <w:tcW w:w="7709" w:type="dxa"/>
          </w:tcPr>
          <w:p w14:paraId="695DF9B7" w14:textId="1D5D9068" w:rsidR="00EA3084" w:rsidRPr="004D2812" w:rsidRDefault="00EA3084" w:rsidP="00045009">
            <w:pPr>
              <w:spacing w:before="120" w:after="120" w:line="240" w:lineRule="auto"/>
              <w:jc w:val="both"/>
              <w:rPr>
                <w:rFonts w:cs="Arial"/>
                <w:sz w:val="24"/>
                <w:szCs w:val="24"/>
              </w:rPr>
            </w:pPr>
            <w:r w:rsidRPr="004D2812">
              <w:rPr>
                <w:rFonts w:cs="Arial"/>
                <w:sz w:val="24"/>
                <w:szCs w:val="24"/>
                <w:lang w:val="en-US"/>
              </w:rPr>
              <w:t xml:space="preserve">for each Good </w:t>
            </w:r>
            <w:r w:rsidRPr="004D2812">
              <w:rPr>
                <w:rFonts w:cs="Arial"/>
                <w:color w:val="000000"/>
                <w:sz w:val="24"/>
                <w:szCs w:val="24"/>
              </w:rPr>
              <w:t xml:space="preserve">in each of the Supplier Lots </w:t>
            </w:r>
            <w:r w:rsidRPr="004D2812">
              <w:rPr>
                <w:rFonts w:cs="Arial"/>
                <w:sz w:val="24"/>
                <w:szCs w:val="24"/>
                <w:lang w:val="en-US"/>
              </w:rPr>
              <w:t>specified in the Award Schedule,</w:t>
            </w:r>
            <w:r w:rsidRPr="004D2812">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4D2812" w:rsidDel="00FE5200" w:rsidRDefault="00BC330A" w:rsidP="00045009">
            <w:pPr>
              <w:spacing w:before="120" w:after="120" w:line="240" w:lineRule="auto"/>
              <w:jc w:val="both"/>
              <w:rPr>
                <w:rFonts w:cs="Arial"/>
                <w:b/>
                <w:sz w:val="24"/>
                <w:szCs w:val="24"/>
              </w:rPr>
            </w:pPr>
            <w:r w:rsidRPr="004D2812">
              <w:rPr>
                <w:rFonts w:cs="Arial"/>
                <w:b/>
                <w:sz w:val="24"/>
                <w:szCs w:val="24"/>
              </w:rPr>
              <w:t>"Net Zero and Social Value Commitments"</w:t>
            </w:r>
          </w:p>
        </w:tc>
        <w:tc>
          <w:tcPr>
            <w:tcW w:w="7709" w:type="dxa"/>
          </w:tcPr>
          <w:p w14:paraId="15EC58C4" w14:textId="77777777" w:rsidR="00BC330A" w:rsidRPr="004D2812" w:rsidRDefault="00BC330A" w:rsidP="00A62770">
            <w:pPr>
              <w:spacing w:before="120" w:after="120" w:line="240" w:lineRule="auto"/>
              <w:jc w:val="both"/>
              <w:rPr>
                <w:rFonts w:cs="Arial"/>
                <w:sz w:val="24"/>
                <w:szCs w:val="24"/>
                <w:lang w:val="en-US"/>
              </w:rPr>
            </w:pPr>
            <w:r w:rsidRPr="004D2812">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 xml:space="preserve">means any event by which NHSE procures or seeks to procure goods and/or services which are the same as or similar to the Goods/Services </w:t>
            </w:r>
            <w:r w:rsidRPr="00025B10">
              <w:rPr>
                <w:rFonts w:cs="Arial"/>
                <w:sz w:val="24"/>
                <w:szCs w:val="24"/>
              </w:rPr>
              <w:lastRenderedPageBreak/>
              <w:t>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lastRenderedPageBreak/>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2979B92E" w:rsidR="00BC330A" w:rsidRPr="004D2812" w:rsidRDefault="00BC330A" w:rsidP="00045009">
            <w:pPr>
              <w:spacing w:before="120" w:after="120" w:line="240" w:lineRule="auto"/>
              <w:jc w:val="both"/>
              <w:rPr>
                <w:rFonts w:cs="Arial"/>
                <w:b/>
                <w:sz w:val="24"/>
                <w:szCs w:val="24"/>
              </w:rPr>
            </w:pPr>
            <w:r w:rsidRPr="004D2812">
              <w:rPr>
                <w:rFonts w:cs="Arial"/>
                <w:b/>
                <w:sz w:val="24"/>
                <w:szCs w:val="24"/>
              </w:rPr>
              <w:t>"Supplier Lot(s)"</w:t>
            </w:r>
          </w:p>
        </w:tc>
        <w:tc>
          <w:tcPr>
            <w:tcW w:w="7709" w:type="dxa"/>
          </w:tcPr>
          <w:p w14:paraId="16A560E0" w14:textId="3DC1D38E" w:rsidR="00BC330A" w:rsidRPr="004D2812" w:rsidRDefault="00BC330A" w:rsidP="00A62770">
            <w:pPr>
              <w:spacing w:before="120" w:after="120" w:line="240" w:lineRule="auto"/>
              <w:jc w:val="both"/>
              <w:rPr>
                <w:rFonts w:cs="Arial"/>
                <w:sz w:val="24"/>
                <w:szCs w:val="24"/>
              </w:rPr>
            </w:pPr>
            <w:r w:rsidRPr="004D2812">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lastRenderedPageBreak/>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lastRenderedPageBreak/>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A04903">
          <w:footerReference w:type="default" r:id="rId18"/>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203E7781" w14:textId="77777777" w:rsidR="00576894" w:rsidRPr="00962602" w:rsidRDefault="00576894" w:rsidP="00576894">
      <w:pPr>
        <w:spacing w:before="240" w:line="240" w:lineRule="auto"/>
        <w:jc w:val="center"/>
        <w:outlineLvl w:val="1"/>
        <w:rPr>
          <w:rFonts w:cs="Arial"/>
          <w:b/>
          <w:sz w:val="24"/>
          <w:szCs w:val="24"/>
          <w:lang w:val="en-US"/>
        </w:rPr>
      </w:pPr>
      <w:r w:rsidRPr="00962602">
        <w:rPr>
          <w:rFonts w:cs="Arial"/>
          <w:b/>
          <w:sz w:val="24"/>
          <w:szCs w:val="24"/>
          <w:lang w:val="en-US"/>
        </w:rPr>
        <w:t>Part A – Key Performance Indicators</w:t>
      </w:r>
    </w:p>
    <w:p w14:paraId="177B4AC2"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The KPIs used to measure the Supplier's performance shall be –</w:t>
      </w:r>
    </w:p>
    <w:p w14:paraId="6FEFC579" w14:textId="77777777" w:rsidR="00EB3480" w:rsidRPr="00025B10" w:rsidRDefault="00576894" w:rsidP="007A00AF">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Supply Status KPI (as defined in paragraph </w:t>
      </w:r>
      <w:r w:rsidR="00CB4E81">
        <w:rPr>
          <w:rFonts w:cs="Arial"/>
          <w:sz w:val="24"/>
          <w:szCs w:val="24"/>
          <w:lang w:val="en-US"/>
        </w:rPr>
        <w:fldChar w:fldCharType="begin"/>
      </w:r>
      <w:r w:rsidR="00CB4E81">
        <w:rPr>
          <w:rFonts w:cs="Arial"/>
          <w:sz w:val="24"/>
          <w:szCs w:val="24"/>
          <w:lang w:val="en-US"/>
        </w:rPr>
        <w:instrText xml:space="preserve"> REF _Ref124761766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3</w:t>
      </w:r>
      <w:r w:rsidR="00CB4E81">
        <w:rPr>
          <w:rFonts w:cs="Arial"/>
          <w:sz w:val="24"/>
          <w:szCs w:val="24"/>
          <w:lang w:val="en-US"/>
        </w:rPr>
        <w:fldChar w:fldCharType="end"/>
      </w:r>
      <w:r w:rsidRPr="00962602">
        <w:rPr>
          <w:rFonts w:cs="Arial"/>
          <w:sz w:val="24"/>
          <w:szCs w:val="24"/>
          <w:lang w:val="en-US"/>
        </w:rPr>
        <w:t xml:space="preserve"> below); </w:t>
      </w:r>
    </w:p>
    <w:p w14:paraId="5C779A5B" w14:textId="77777777" w:rsidR="00576894" w:rsidRPr="00962602" w:rsidRDefault="00EB3480" w:rsidP="00025B10">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Data Provision KPI (as defined in paragraph </w:t>
      </w:r>
      <w:r w:rsidR="00CB4E81">
        <w:rPr>
          <w:rFonts w:cs="Arial"/>
          <w:sz w:val="24"/>
          <w:szCs w:val="24"/>
          <w:lang w:val="en-US"/>
        </w:rPr>
        <w:fldChar w:fldCharType="begin"/>
      </w:r>
      <w:r w:rsidR="00CB4E81">
        <w:rPr>
          <w:rFonts w:cs="Arial"/>
          <w:sz w:val="24"/>
          <w:szCs w:val="24"/>
          <w:lang w:val="en-US"/>
        </w:rPr>
        <w:instrText xml:space="preserve"> REF _Ref124761772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4</w:t>
      </w:r>
      <w:r w:rsidR="00CB4E81">
        <w:rPr>
          <w:rFonts w:cs="Arial"/>
          <w:sz w:val="24"/>
          <w:szCs w:val="24"/>
          <w:lang w:val="en-US"/>
        </w:rPr>
        <w:fldChar w:fldCharType="end"/>
      </w:r>
      <w:r w:rsidRPr="00962602">
        <w:rPr>
          <w:rFonts w:cs="Arial"/>
          <w:sz w:val="24"/>
          <w:szCs w:val="24"/>
          <w:lang w:val="en-US"/>
        </w:rPr>
        <w:t xml:space="preserve"> below); </w:t>
      </w:r>
    </w:p>
    <w:p w14:paraId="7369885F" w14:textId="77777777" w:rsidR="00CB4E81" w:rsidRPr="00025B10" w:rsidRDefault="00576894">
      <w:pPr>
        <w:numPr>
          <w:ilvl w:val="1"/>
          <w:numId w:val="71"/>
        </w:numPr>
        <w:spacing w:before="240" w:line="240" w:lineRule="auto"/>
        <w:ind w:left="1134" w:hanging="774"/>
        <w:jc w:val="both"/>
        <w:outlineLvl w:val="1"/>
        <w:rPr>
          <w:rFonts w:cs="Arial"/>
          <w:b/>
          <w:sz w:val="24"/>
          <w:szCs w:val="24"/>
          <w:lang w:val="en-US"/>
        </w:rPr>
      </w:pPr>
      <w:r w:rsidRPr="00962602">
        <w:rPr>
          <w:rFonts w:cs="Arial"/>
          <w:sz w:val="24"/>
          <w:szCs w:val="24"/>
          <w:lang w:val="en-US"/>
        </w:rPr>
        <w:t xml:space="preserve">the Delivery Failure KPI (as defined in paragraph </w:t>
      </w:r>
      <w:r w:rsidR="00CB4E81">
        <w:rPr>
          <w:rFonts w:cs="Arial"/>
          <w:sz w:val="24"/>
          <w:szCs w:val="24"/>
          <w:lang w:val="en-US"/>
        </w:rPr>
        <w:fldChar w:fldCharType="begin"/>
      </w:r>
      <w:r w:rsidR="00CB4E81">
        <w:rPr>
          <w:rFonts w:cs="Arial"/>
          <w:sz w:val="24"/>
          <w:szCs w:val="24"/>
          <w:lang w:val="en-US"/>
        </w:rPr>
        <w:instrText xml:space="preserve"> REF _Ref124761785 \r \h </w:instrText>
      </w:r>
      <w:r w:rsidR="00CB4E81">
        <w:rPr>
          <w:rFonts w:cs="Arial"/>
          <w:sz w:val="24"/>
          <w:szCs w:val="24"/>
          <w:lang w:val="en-US"/>
        </w:rPr>
      </w:r>
      <w:r w:rsidR="00CB4E81">
        <w:rPr>
          <w:rFonts w:cs="Arial"/>
          <w:sz w:val="24"/>
          <w:szCs w:val="24"/>
          <w:lang w:val="en-US"/>
        </w:rPr>
        <w:fldChar w:fldCharType="separate"/>
      </w:r>
      <w:r w:rsidR="007A00AF">
        <w:rPr>
          <w:rFonts w:cs="Arial"/>
          <w:sz w:val="24"/>
          <w:szCs w:val="24"/>
          <w:lang w:val="en-US"/>
        </w:rPr>
        <w:t>5</w:t>
      </w:r>
      <w:r w:rsidR="00CB4E81">
        <w:rPr>
          <w:rFonts w:cs="Arial"/>
          <w:sz w:val="24"/>
          <w:szCs w:val="24"/>
          <w:lang w:val="en-US"/>
        </w:rPr>
        <w:fldChar w:fldCharType="end"/>
      </w:r>
      <w:r w:rsidRPr="00962602">
        <w:rPr>
          <w:rFonts w:cs="Arial"/>
          <w:sz w:val="24"/>
          <w:szCs w:val="24"/>
          <w:lang w:val="en-US"/>
        </w:rPr>
        <w:t xml:space="preserve"> below)</w:t>
      </w:r>
      <w:r w:rsidR="00CB4E81">
        <w:rPr>
          <w:rFonts w:cs="Arial"/>
          <w:sz w:val="24"/>
          <w:szCs w:val="24"/>
          <w:lang w:val="en-US"/>
        </w:rPr>
        <w:t>; and</w:t>
      </w:r>
    </w:p>
    <w:p w14:paraId="32A19342" w14:textId="77777777" w:rsidR="00576894" w:rsidRPr="00962602" w:rsidRDefault="00CB4E81" w:rsidP="007A00AF">
      <w:pPr>
        <w:numPr>
          <w:ilvl w:val="1"/>
          <w:numId w:val="71"/>
        </w:numPr>
        <w:spacing w:before="240" w:line="240" w:lineRule="auto"/>
        <w:ind w:left="1134" w:hanging="774"/>
        <w:jc w:val="both"/>
        <w:outlineLvl w:val="1"/>
        <w:rPr>
          <w:rFonts w:cs="Arial"/>
          <w:b/>
          <w:sz w:val="24"/>
          <w:szCs w:val="24"/>
          <w:lang w:val="en-US"/>
        </w:rPr>
      </w:pPr>
      <w:r>
        <w:rPr>
          <w:rFonts w:cs="Arial"/>
          <w:sz w:val="24"/>
          <w:szCs w:val="24"/>
          <w:lang w:val="en-US"/>
        </w:rPr>
        <w:t xml:space="preserve">the Other KPI(s) </w:t>
      </w:r>
      <w:r w:rsidRPr="00962602">
        <w:rPr>
          <w:rFonts w:cs="Arial"/>
          <w:sz w:val="24"/>
          <w:szCs w:val="24"/>
          <w:lang w:val="en-US"/>
        </w:rPr>
        <w:t xml:space="preserve">(as defined in paragraph </w:t>
      </w:r>
      <w:r>
        <w:rPr>
          <w:rFonts w:cs="Arial"/>
          <w:sz w:val="24"/>
          <w:szCs w:val="24"/>
          <w:lang w:val="en-US"/>
        </w:rPr>
        <w:fldChar w:fldCharType="begin"/>
      </w:r>
      <w:r>
        <w:rPr>
          <w:rFonts w:cs="Arial"/>
          <w:sz w:val="24"/>
          <w:szCs w:val="24"/>
          <w:lang w:val="en-US"/>
        </w:rPr>
        <w:instrText xml:space="preserve"> REF _Ref124761796 \r \h </w:instrText>
      </w:r>
      <w:r>
        <w:rPr>
          <w:rFonts w:cs="Arial"/>
          <w:sz w:val="24"/>
          <w:szCs w:val="24"/>
          <w:lang w:val="en-US"/>
        </w:rPr>
      </w:r>
      <w:r>
        <w:rPr>
          <w:rFonts w:cs="Arial"/>
          <w:sz w:val="24"/>
          <w:szCs w:val="24"/>
          <w:lang w:val="en-US"/>
        </w:rPr>
        <w:fldChar w:fldCharType="separate"/>
      </w:r>
      <w:r w:rsidR="007A00AF">
        <w:rPr>
          <w:rFonts w:cs="Arial"/>
          <w:sz w:val="24"/>
          <w:szCs w:val="24"/>
          <w:lang w:val="en-US"/>
        </w:rPr>
        <w:t>6</w:t>
      </w:r>
      <w:r>
        <w:rPr>
          <w:rFonts w:cs="Arial"/>
          <w:sz w:val="24"/>
          <w:szCs w:val="24"/>
          <w:lang w:val="en-US"/>
        </w:rPr>
        <w:fldChar w:fldCharType="end"/>
      </w:r>
      <w:r w:rsidRPr="00962602">
        <w:rPr>
          <w:rFonts w:cs="Arial"/>
          <w:sz w:val="24"/>
          <w:szCs w:val="24"/>
          <w:lang w:val="en-US"/>
        </w:rPr>
        <w:t xml:space="preserve"> below)</w:t>
      </w:r>
      <w:r w:rsidR="00576894" w:rsidRPr="00962602">
        <w:rPr>
          <w:rFonts w:cs="Arial"/>
          <w:sz w:val="24"/>
          <w:szCs w:val="24"/>
          <w:lang w:val="en-US"/>
        </w:rPr>
        <w:t>.</w:t>
      </w:r>
    </w:p>
    <w:p w14:paraId="7B9B106F" w14:textId="77777777" w:rsidR="00576894" w:rsidRPr="00962602" w:rsidRDefault="00576894">
      <w:pPr>
        <w:numPr>
          <w:ilvl w:val="0"/>
          <w:numId w:val="71"/>
        </w:numPr>
        <w:spacing w:before="240" w:line="240" w:lineRule="auto"/>
        <w:jc w:val="both"/>
        <w:outlineLvl w:val="1"/>
        <w:rPr>
          <w:rFonts w:cs="Arial"/>
          <w:b/>
          <w:sz w:val="24"/>
          <w:szCs w:val="24"/>
          <w:lang w:val="en-US"/>
        </w:rPr>
      </w:pPr>
      <w:r w:rsidRPr="00962602">
        <w:rPr>
          <w:rFonts w:cs="Arial"/>
          <w:sz w:val="24"/>
          <w:szCs w:val="24"/>
          <w:lang w:val="en-US"/>
        </w:rPr>
        <w:t xml:space="preserve">In this Schedule 5 Part A, the following terms shall have the following meanings – </w:t>
      </w:r>
    </w:p>
    <w:p w14:paraId="06D25AC7"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Contract Year</w:t>
      </w:r>
      <w:r w:rsidRPr="00CD0E75">
        <w:rPr>
          <w:b/>
          <w:sz w:val="24"/>
          <w:lang w:val="en-US"/>
        </w:rPr>
        <w:t>"</w:t>
      </w:r>
      <w:r w:rsidRPr="00962602">
        <w:rPr>
          <w:rFonts w:cs="Arial"/>
          <w:sz w:val="24"/>
          <w:szCs w:val="24"/>
          <w:lang w:val="en-US"/>
        </w:rPr>
        <w:t xml:space="preserve"> means each consecutive twelve (12) month period (the first such period commencing on the Effective Date), or shorter period if the Framework Agreement expires or is terminated part way through a twelve (12) month period;</w:t>
      </w:r>
    </w:p>
    <w:p w14:paraId="4EF13FDC" w14:textId="77777777" w:rsidR="0001569A" w:rsidRPr="00025B10" w:rsidRDefault="0001569A"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w:t>
      </w:r>
      <w:r w:rsidRPr="00962602">
        <w:rPr>
          <w:rFonts w:cs="Arial"/>
          <w:sz w:val="24"/>
          <w:szCs w:val="24"/>
          <w:lang w:val="en-US"/>
        </w:rPr>
        <w:t xml:space="preserve"> means information or data that the Supplier is required to provide to the Authority in accordance with the terms and conditions of this Framework Agreement;</w:t>
      </w:r>
    </w:p>
    <w:p w14:paraId="182BC446" w14:textId="77777777" w:rsidR="00EB3480" w:rsidRPr="00962602" w:rsidRDefault="00EB3480" w:rsidP="00BD125F">
      <w:pPr>
        <w:numPr>
          <w:ilvl w:val="1"/>
          <w:numId w:val="71"/>
        </w:numPr>
        <w:spacing w:before="240" w:line="240" w:lineRule="auto"/>
        <w:ind w:left="1134" w:hanging="774"/>
        <w:jc w:val="both"/>
        <w:outlineLvl w:val="1"/>
        <w:rPr>
          <w:rFonts w:cs="Arial"/>
          <w:sz w:val="24"/>
          <w:szCs w:val="24"/>
          <w:lang w:val="en-US"/>
        </w:rPr>
      </w:pPr>
      <w:r w:rsidRPr="00025B10">
        <w:rPr>
          <w:rFonts w:cs="Arial"/>
          <w:b/>
          <w:sz w:val="24"/>
          <w:szCs w:val="24"/>
          <w:lang w:val="en-US"/>
        </w:rPr>
        <w:t>"Data Provision Failure"</w:t>
      </w:r>
      <w:r w:rsidRPr="00962602">
        <w:rPr>
          <w:rFonts w:cs="Arial"/>
          <w:sz w:val="24"/>
          <w:szCs w:val="24"/>
          <w:lang w:val="en-US"/>
        </w:rPr>
        <w:t xml:space="preserve"> means</w:t>
      </w:r>
      <w:r w:rsidR="0001569A" w:rsidRPr="00962602">
        <w:rPr>
          <w:rFonts w:cs="Arial"/>
          <w:sz w:val="24"/>
          <w:szCs w:val="24"/>
          <w:lang w:val="en-US"/>
        </w:rPr>
        <w:t xml:space="preserve"> a failure to provide Data to the  Authority in accordance with the relevant terms of this Framework Agreement, including a failure to (a) provide the Data in the timescales required (b) not providing correct</w:t>
      </w:r>
      <w:r w:rsidR="00BD1AFC" w:rsidRPr="00962602">
        <w:rPr>
          <w:rFonts w:cs="Arial"/>
          <w:sz w:val="24"/>
          <w:szCs w:val="24"/>
          <w:lang w:val="en-US"/>
        </w:rPr>
        <w:t>, sufficient, accurate</w:t>
      </w:r>
      <w:r w:rsidR="0001569A" w:rsidRPr="00962602">
        <w:rPr>
          <w:rFonts w:cs="Arial"/>
          <w:sz w:val="24"/>
          <w:szCs w:val="24"/>
          <w:lang w:val="en-US"/>
        </w:rPr>
        <w:t xml:space="preserve"> or full Data (c) </w:t>
      </w:r>
      <w:r w:rsidR="00BD1AFC" w:rsidRPr="00962602">
        <w:rPr>
          <w:rFonts w:cs="Arial"/>
          <w:sz w:val="24"/>
          <w:szCs w:val="24"/>
          <w:lang w:val="en-US"/>
        </w:rPr>
        <w:t xml:space="preserve">providing incomplete, erroneous, insufficient or inaccurate Data (d) providing Data in an incorrect format or not through the correct processes or systems. </w:t>
      </w:r>
    </w:p>
    <w:p w14:paraId="621573BD"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962602">
        <w:rPr>
          <w:rFonts w:cs="Arial"/>
          <w:sz w:val="24"/>
          <w:szCs w:val="24"/>
          <w:lang w:val="en-US"/>
        </w:rPr>
        <w:t>"</w:t>
      </w:r>
      <w:r w:rsidRPr="00962602">
        <w:rPr>
          <w:rFonts w:cs="Arial"/>
          <w:b/>
          <w:sz w:val="24"/>
          <w:szCs w:val="24"/>
          <w:lang w:val="en-US"/>
        </w:rPr>
        <w:t>Delivery Failure Percentage</w:t>
      </w:r>
      <w:r w:rsidRPr="00CD0E75">
        <w:rPr>
          <w:b/>
          <w:sz w:val="24"/>
          <w:lang w:val="en-US"/>
        </w:rPr>
        <w:t xml:space="preserve">" </w:t>
      </w:r>
      <w:r w:rsidRPr="00962602">
        <w:rPr>
          <w:rFonts w:cs="Arial"/>
          <w:sz w:val="24"/>
          <w:szCs w:val="24"/>
          <w:lang w:val="en-US"/>
        </w:rPr>
        <w:t>means, in each Reporting Period, the proportion of Packs of a Good (defined by NP Code) Ordered in respect of which there is a Delivery Failure, as a percentage of the total number of Packs of that Good Ordered in that Reporting Period, as shown by the following formula:</w:t>
      </w:r>
    </w:p>
    <w:p w14:paraId="6C061058"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n</w:t>
      </w:r>
      <w:r w:rsidRPr="00962602">
        <w:rPr>
          <w:rFonts w:cs="Arial"/>
          <w:sz w:val="24"/>
          <w:szCs w:val="24"/>
          <w:lang w:val="en-US"/>
        </w:rPr>
        <w:t xml:space="preserve"> / O</w:t>
      </w:r>
      <w:r w:rsidRPr="00962602">
        <w:rPr>
          <w:rFonts w:cs="Arial"/>
          <w:i/>
          <w:sz w:val="24"/>
          <w:szCs w:val="24"/>
          <w:lang w:val="en-US"/>
        </w:rPr>
        <w:t>n</w:t>
      </w:r>
      <w:r w:rsidRPr="00962602">
        <w:rPr>
          <w:rFonts w:cs="Arial"/>
          <w:sz w:val="24"/>
          <w:szCs w:val="24"/>
          <w:lang w:val="en-US"/>
        </w:rPr>
        <w:t>) x 100</w:t>
      </w:r>
    </w:p>
    <w:p w14:paraId="3FADF562"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where –</w:t>
      </w:r>
    </w:p>
    <w:p w14:paraId="0FAB7C5B"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DF</w:t>
      </w:r>
      <w:r w:rsidRPr="00962602">
        <w:rPr>
          <w:rFonts w:cs="Arial"/>
          <w:i/>
          <w:sz w:val="24"/>
          <w:szCs w:val="24"/>
          <w:lang w:val="en-US"/>
        </w:rPr>
        <w:t xml:space="preserve">n </w:t>
      </w:r>
      <w:r w:rsidRPr="00962602">
        <w:rPr>
          <w:rFonts w:cs="Arial"/>
          <w:sz w:val="24"/>
          <w:szCs w:val="24"/>
          <w:lang w:val="en-US"/>
        </w:rPr>
        <w:t>= the number of Packs Ordered of each Good corresponding to a particular NP Code in respect of which there was a Delivery Failure in the relevant Reporting Period; and</w:t>
      </w:r>
    </w:p>
    <w:p w14:paraId="40CE7B09" w14:textId="77777777" w:rsidR="00576894" w:rsidRPr="00962602" w:rsidRDefault="00576894" w:rsidP="00CD0E75">
      <w:pPr>
        <w:spacing w:before="240" w:line="240" w:lineRule="auto"/>
        <w:ind w:left="2160"/>
        <w:jc w:val="both"/>
        <w:outlineLvl w:val="1"/>
        <w:rPr>
          <w:rFonts w:cs="Arial"/>
          <w:sz w:val="24"/>
          <w:szCs w:val="24"/>
          <w:lang w:val="en-US"/>
        </w:rPr>
      </w:pPr>
      <w:r w:rsidRPr="00962602">
        <w:rPr>
          <w:rFonts w:cs="Arial"/>
          <w:sz w:val="24"/>
          <w:szCs w:val="24"/>
          <w:lang w:val="en-US"/>
        </w:rPr>
        <w:t>O</w:t>
      </w:r>
      <w:r w:rsidRPr="00962602">
        <w:rPr>
          <w:rFonts w:cs="Arial"/>
          <w:i/>
          <w:sz w:val="24"/>
          <w:szCs w:val="24"/>
          <w:lang w:val="en-US"/>
        </w:rPr>
        <w:t xml:space="preserve">n </w:t>
      </w:r>
      <w:r w:rsidRPr="00962602">
        <w:rPr>
          <w:rFonts w:cs="Arial"/>
          <w:sz w:val="24"/>
          <w:szCs w:val="24"/>
          <w:lang w:val="en-US"/>
        </w:rPr>
        <w:t xml:space="preserve">= the total number of Packs Ordered of the relevant Good corresponding to that NP Code in the relevant Reporting Period;   </w:t>
      </w:r>
    </w:p>
    <w:p w14:paraId="4C52E927" w14:textId="77777777" w:rsidR="00576894" w:rsidRPr="00CD0E75" w:rsidRDefault="00576894" w:rsidP="007A00AF">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Delivery Failure</w:t>
      </w:r>
      <w:r w:rsidRPr="00CD0E75">
        <w:rPr>
          <w:b/>
          <w:sz w:val="24"/>
          <w:lang w:val="en-US"/>
        </w:rPr>
        <w:t>"</w:t>
      </w:r>
      <w:r w:rsidRPr="00962602">
        <w:rPr>
          <w:rFonts w:cs="Arial"/>
          <w:sz w:val="24"/>
          <w:szCs w:val="24"/>
          <w:lang w:val="en-US"/>
        </w:rPr>
        <w:t xml:space="preserve"> means the Supplier fails to deliver the exact quantity of Goods or</w:t>
      </w:r>
      <w:r w:rsidRPr="00CD0E75">
        <w:rPr>
          <w:sz w:val="24"/>
          <w:lang w:val="en-US"/>
        </w:rPr>
        <w:t xml:space="preserve"> </w:t>
      </w:r>
      <w:r w:rsidRPr="00962602">
        <w:rPr>
          <w:rFonts w:cs="Arial"/>
          <w:sz w:val="24"/>
          <w:szCs w:val="24"/>
          <w:lang w:val="en-US"/>
        </w:rPr>
        <w:t xml:space="preserve">essentially similar goods within the Delivery Time in accordance with Clauses </w:t>
      </w:r>
      <w:r w:rsidRPr="00045009">
        <w:rPr>
          <w:rFonts w:cs="Arial"/>
          <w:sz w:val="24"/>
          <w:szCs w:val="24"/>
          <w:lang w:val="en-US"/>
        </w:rPr>
        <w:fldChar w:fldCharType="begin"/>
      </w:r>
      <w:r w:rsidRPr="00962602">
        <w:rPr>
          <w:rFonts w:cs="Arial"/>
          <w:sz w:val="24"/>
          <w:szCs w:val="24"/>
          <w:lang w:val="en-US"/>
        </w:rPr>
        <w:instrText xml:space="preserve"> REF _Ref380434040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8.1</w:t>
      </w:r>
      <w:r w:rsidRPr="00045009">
        <w:rPr>
          <w:rFonts w:cs="Arial"/>
          <w:sz w:val="24"/>
          <w:szCs w:val="24"/>
          <w:lang w:val="en-US"/>
        </w:rPr>
        <w:fldChar w:fldCharType="end"/>
      </w:r>
      <w:r w:rsidRPr="00962602">
        <w:rPr>
          <w:rFonts w:cs="Arial"/>
          <w:sz w:val="24"/>
          <w:szCs w:val="24"/>
          <w:lang w:val="en-US"/>
        </w:rPr>
        <w:t xml:space="preserve"> and/or </w:t>
      </w:r>
      <w:r w:rsidRPr="00045009">
        <w:rPr>
          <w:rFonts w:cs="Arial"/>
          <w:sz w:val="24"/>
          <w:szCs w:val="24"/>
          <w:lang w:val="en-US"/>
        </w:rPr>
        <w:fldChar w:fldCharType="begin"/>
      </w:r>
      <w:r w:rsidRPr="00962602">
        <w:rPr>
          <w:rFonts w:cs="Arial"/>
          <w:sz w:val="24"/>
          <w:szCs w:val="24"/>
          <w:lang w:val="en-US"/>
        </w:rPr>
        <w:instrText xml:space="preserve"> REF _Ref380434634 \r \h  \* MERGEFORMAT </w:instrText>
      </w:r>
      <w:r w:rsidRPr="00045009">
        <w:rPr>
          <w:rFonts w:cs="Arial"/>
          <w:sz w:val="24"/>
          <w:szCs w:val="24"/>
          <w:lang w:val="en-US"/>
        </w:rPr>
      </w:r>
      <w:r w:rsidRPr="00045009">
        <w:rPr>
          <w:rFonts w:cs="Arial"/>
          <w:sz w:val="24"/>
          <w:szCs w:val="24"/>
          <w:lang w:val="en-US"/>
        </w:rPr>
        <w:fldChar w:fldCharType="separate"/>
      </w:r>
      <w:r w:rsidR="007A00AF">
        <w:rPr>
          <w:rFonts w:cs="Arial"/>
          <w:sz w:val="24"/>
          <w:szCs w:val="24"/>
          <w:lang w:val="en-US"/>
        </w:rPr>
        <w:t>8.2</w:t>
      </w:r>
      <w:r w:rsidRPr="00045009">
        <w:rPr>
          <w:rFonts w:cs="Arial"/>
          <w:sz w:val="24"/>
          <w:szCs w:val="24"/>
          <w:lang w:val="en-US"/>
        </w:rPr>
        <w:fldChar w:fldCharType="end"/>
      </w:r>
      <w:r w:rsidRPr="00962602">
        <w:rPr>
          <w:rFonts w:cs="Arial"/>
          <w:sz w:val="24"/>
          <w:szCs w:val="24"/>
          <w:lang w:val="en-US"/>
        </w:rPr>
        <w:t xml:space="preserve"> of Schedule 1 to the Call-Off Terms and Conditions;</w:t>
      </w:r>
    </w:p>
    <w:p w14:paraId="23C751B0"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Failure Spreadsheet</w:t>
      </w:r>
      <w:r w:rsidRPr="00CD0E75">
        <w:rPr>
          <w:b/>
          <w:sz w:val="24"/>
          <w:lang w:val="en-US"/>
        </w:rPr>
        <w:t xml:space="preserve">" </w:t>
      </w:r>
      <w:r w:rsidRPr="00962602">
        <w:rPr>
          <w:rFonts w:cs="Arial"/>
          <w:sz w:val="24"/>
          <w:szCs w:val="24"/>
          <w:lang w:val="en-US"/>
        </w:rPr>
        <w:t>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14:paraId="3095A295" w14:textId="77777777" w:rsidR="00AC1A5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Delivery Times</w:t>
      </w:r>
      <w:r w:rsidRPr="00CD0E75">
        <w:rPr>
          <w:b/>
          <w:sz w:val="24"/>
          <w:lang w:val="en-US"/>
        </w:rPr>
        <w:t>"</w:t>
      </w:r>
      <w:r w:rsidRPr="00962602">
        <w:rPr>
          <w:rFonts w:cs="Arial"/>
          <w:sz w:val="24"/>
          <w:szCs w:val="24"/>
          <w:lang w:val="en-US"/>
        </w:rPr>
        <w:t xml:space="preserve"> has the meaning given in Schedule 4 to the Call-off Terms and Conditions;</w:t>
      </w:r>
    </w:p>
    <w:p w14:paraId="778AF934" w14:textId="77777777" w:rsidR="00AC1A54" w:rsidRPr="00962602" w:rsidRDefault="00AC1A54">
      <w:pPr>
        <w:numPr>
          <w:ilvl w:val="1"/>
          <w:numId w:val="71"/>
        </w:numPr>
        <w:spacing w:before="240" w:line="240" w:lineRule="auto"/>
        <w:ind w:left="1134" w:hanging="774"/>
        <w:jc w:val="both"/>
        <w:outlineLvl w:val="1"/>
        <w:rPr>
          <w:rFonts w:cs="Arial"/>
          <w:sz w:val="24"/>
          <w:szCs w:val="24"/>
          <w:lang w:val="en-US"/>
        </w:rPr>
      </w:pPr>
      <w:r w:rsidRPr="00962602">
        <w:rPr>
          <w:rFonts w:cs="Arial"/>
          <w:b/>
          <w:sz w:val="24"/>
          <w:szCs w:val="24"/>
          <w:lang w:val="en-US"/>
        </w:rPr>
        <w:t>"KPI Breach Notice"</w:t>
      </w:r>
      <w:r w:rsidRPr="00962602">
        <w:rPr>
          <w:rFonts w:cs="Arial"/>
          <w:sz w:val="24"/>
          <w:szCs w:val="24"/>
          <w:lang w:val="en-US"/>
        </w:rPr>
        <w:t xml:space="preserve"> means a notice issued by the Authority stating that the Supplier has breached the Supply Status KPI or the Delivery Failure KPI;</w:t>
      </w:r>
    </w:p>
    <w:p w14:paraId="2987403F"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NP Code</w:t>
      </w:r>
      <w:r w:rsidRPr="00CD0E75">
        <w:rPr>
          <w:b/>
          <w:sz w:val="24"/>
          <w:lang w:val="en-US"/>
        </w:rPr>
        <w:t>"</w:t>
      </w:r>
      <w:r w:rsidRPr="00962602">
        <w:rPr>
          <w:rFonts w:cs="Arial"/>
          <w:sz w:val="24"/>
          <w:szCs w:val="24"/>
          <w:lang w:val="en-US"/>
        </w:rPr>
        <w:t xml:space="preserve"> means the name, form, strength and pack description of each Good to be supplied by the Supplier under this Framework Agreement shown as a line item in the Delivery Failure Spreadsheet and the Supply Status Spreadsheet;</w:t>
      </w:r>
    </w:p>
    <w:p w14:paraId="44B86A35"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Ordered</w:t>
      </w:r>
      <w:r w:rsidRPr="00CD0E75">
        <w:rPr>
          <w:b/>
          <w:sz w:val="24"/>
          <w:lang w:val="en-US"/>
        </w:rPr>
        <w:t>"</w:t>
      </w:r>
      <w:r w:rsidRPr="00962602">
        <w:rPr>
          <w:rFonts w:cs="Arial"/>
          <w:sz w:val="24"/>
          <w:szCs w:val="24"/>
          <w:lang w:val="en-US"/>
        </w:rPr>
        <w:t xml:space="preserve"> means Orders which have been placed by Participating Organisations with the Supplier;</w:t>
      </w:r>
    </w:p>
    <w:p w14:paraId="71CF4B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Packs</w:t>
      </w:r>
      <w:r w:rsidRPr="00CD0E75">
        <w:rPr>
          <w:b/>
          <w:sz w:val="24"/>
          <w:lang w:val="en-US"/>
        </w:rPr>
        <w:t>"</w:t>
      </w:r>
      <w:r w:rsidRPr="00962602">
        <w:rPr>
          <w:rFonts w:cs="Arial"/>
          <w:sz w:val="24"/>
          <w:szCs w:val="24"/>
          <w:lang w:val="en-US"/>
        </w:rPr>
        <w:t xml:space="preserve"> means the packs in which the relevant Good or Goods is/are to be supplied according to their NP Code;</w:t>
      </w:r>
    </w:p>
    <w:p w14:paraId="388B465E"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Reporting Period</w:t>
      </w:r>
      <w:r w:rsidRPr="00CD0E75">
        <w:rPr>
          <w:b/>
          <w:sz w:val="24"/>
          <w:lang w:val="en-US"/>
        </w:rPr>
        <w:t>"</w:t>
      </w:r>
      <w:r w:rsidRPr="00962602">
        <w:rPr>
          <w:rFonts w:cs="Arial"/>
          <w:sz w:val="24"/>
          <w:szCs w:val="24"/>
          <w:lang w:val="en-US"/>
        </w:rPr>
        <w:t xml:space="preserve"> means –</w:t>
      </w:r>
    </w:p>
    <w:p w14:paraId="5217494E" w14:textId="77777777" w:rsidR="0001569A"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 xml:space="preserve">in respect of the Supply Status KPI, the forthcoming fourteen (14) days covered by the relevant Supply Status Spreadsheet; </w:t>
      </w:r>
    </w:p>
    <w:p w14:paraId="62642846" w14:textId="77777777" w:rsidR="00576894" w:rsidRPr="00025B10" w:rsidRDefault="0001569A" w:rsidP="00025B10">
      <w:pPr>
        <w:numPr>
          <w:ilvl w:val="2"/>
          <w:numId w:val="71"/>
        </w:numPr>
        <w:spacing w:before="240" w:line="240" w:lineRule="auto"/>
        <w:ind w:left="1985" w:hanging="851"/>
        <w:jc w:val="both"/>
        <w:outlineLvl w:val="1"/>
        <w:rPr>
          <w:rFonts w:cs="Arial"/>
          <w:sz w:val="24"/>
          <w:szCs w:val="24"/>
          <w:lang w:val="en-US"/>
        </w:rPr>
      </w:pPr>
      <w:r w:rsidRPr="00962602">
        <w:rPr>
          <w:rFonts w:cs="Arial"/>
          <w:sz w:val="24"/>
          <w:szCs w:val="24"/>
          <w:lang w:val="en-US"/>
        </w:rPr>
        <w:t xml:space="preserve">in respect of the Data Provision KPI, the relevant period for which the relevant information is required to be provided to the Authority in accordance with this Framework Agreement; </w:t>
      </w:r>
    </w:p>
    <w:p w14:paraId="3769F7B2" w14:textId="77777777" w:rsidR="00576894" w:rsidRPr="00CD0E75" w:rsidRDefault="00576894" w:rsidP="00CD0E75">
      <w:pPr>
        <w:numPr>
          <w:ilvl w:val="2"/>
          <w:numId w:val="71"/>
        </w:numPr>
        <w:spacing w:before="240" w:line="240" w:lineRule="auto"/>
        <w:ind w:left="1985" w:hanging="851"/>
        <w:jc w:val="both"/>
        <w:outlineLvl w:val="1"/>
        <w:rPr>
          <w:sz w:val="24"/>
          <w:lang w:val="en-US"/>
        </w:rPr>
      </w:pPr>
      <w:r w:rsidRPr="00962602">
        <w:rPr>
          <w:rFonts w:cs="Arial"/>
          <w:sz w:val="24"/>
          <w:szCs w:val="24"/>
          <w:lang w:val="en-US"/>
        </w:rPr>
        <w:t>in respect of the Delivery Failure KPI, the preceding quarter covered by the relevant Delivery Failure Spreadsheet;</w:t>
      </w:r>
      <w:r w:rsidR="00CB4E81">
        <w:rPr>
          <w:rFonts w:cs="Arial"/>
          <w:sz w:val="24"/>
          <w:szCs w:val="24"/>
          <w:lang w:val="en-US"/>
        </w:rPr>
        <w:t xml:space="preserve"> or</w:t>
      </w:r>
    </w:p>
    <w:p w14:paraId="77504193" w14:textId="77777777" w:rsidR="00CB4E81" w:rsidRPr="00025B10" w:rsidRDefault="00CB4E81" w:rsidP="00025B10">
      <w:pPr>
        <w:numPr>
          <w:ilvl w:val="2"/>
          <w:numId w:val="71"/>
        </w:numPr>
        <w:spacing w:before="240" w:line="240" w:lineRule="auto"/>
        <w:ind w:left="1985" w:hanging="851"/>
        <w:jc w:val="both"/>
        <w:outlineLvl w:val="1"/>
        <w:rPr>
          <w:rFonts w:cs="Arial"/>
          <w:sz w:val="24"/>
          <w:szCs w:val="24"/>
          <w:lang w:val="en-US"/>
        </w:rPr>
      </w:pPr>
      <w:r>
        <w:rPr>
          <w:rFonts w:cs="Arial"/>
          <w:sz w:val="24"/>
          <w:szCs w:val="24"/>
          <w:lang w:val="en-US"/>
        </w:rPr>
        <w:t xml:space="preserve">in respect of any Other KPI(s), the period of time set out against the relevant Other KPI. </w:t>
      </w:r>
    </w:p>
    <w:p w14:paraId="5CF0A368"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t>"</w:t>
      </w:r>
      <w:r w:rsidRPr="00962602">
        <w:rPr>
          <w:rFonts w:cs="Arial"/>
          <w:b/>
          <w:sz w:val="24"/>
          <w:szCs w:val="24"/>
          <w:lang w:val="en-US"/>
        </w:rPr>
        <w:t>Supply Status Spreadsheet</w:t>
      </w:r>
      <w:r w:rsidRPr="00CD0E75">
        <w:rPr>
          <w:b/>
          <w:sz w:val="24"/>
          <w:lang w:val="en-US"/>
        </w:rPr>
        <w:t>"</w:t>
      </w:r>
      <w:r w:rsidRPr="00962602">
        <w:rPr>
          <w:rFonts w:cs="Arial"/>
          <w:sz w:val="24"/>
          <w:szCs w:val="24"/>
          <w:lang w:val="en-US"/>
        </w:rPr>
        <w:t xml:space="preserve"> (also known as the </w:t>
      </w:r>
      <w:r w:rsidRPr="00CD0E75">
        <w:rPr>
          <w:b/>
          <w:sz w:val="24"/>
          <w:lang w:val="en-US"/>
        </w:rPr>
        <w:t>"Supplier Issues Spreadsheet"</w:t>
      </w:r>
      <w:r w:rsidRPr="00962602">
        <w:rPr>
          <w:rFonts w:cs="Arial"/>
          <w:sz w:val="24"/>
          <w:szCs w:val="24"/>
          <w:lang w:val="en-US"/>
        </w:rPr>
        <w:t>) means the forecast report for the next fourteen (14) days on stock levels of the Goods held by the Supplier in the form attached at Annex 1 to this Schedule 5 Part A (or in such form as the Authority may from time to time require by notice in writing to the Supplier); and</w:t>
      </w:r>
    </w:p>
    <w:p w14:paraId="16B9A221" w14:textId="77777777" w:rsidR="00576894" w:rsidRPr="00CD0E75" w:rsidRDefault="00576894" w:rsidP="00CD0E75">
      <w:pPr>
        <w:numPr>
          <w:ilvl w:val="1"/>
          <w:numId w:val="71"/>
        </w:numPr>
        <w:spacing w:before="240" w:line="240" w:lineRule="auto"/>
        <w:ind w:left="1134" w:hanging="774"/>
        <w:jc w:val="both"/>
        <w:outlineLvl w:val="1"/>
        <w:rPr>
          <w:sz w:val="24"/>
          <w:lang w:val="en-US"/>
        </w:rPr>
      </w:pPr>
      <w:r w:rsidRPr="00CD0E75">
        <w:rPr>
          <w:b/>
          <w:sz w:val="24"/>
          <w:lang w:val="en-US"/>
        </w:rPr>
        <w:lastRenderedPageBreak/>
        <w:t>"</w:t>
      </w:r>
      <w:r w:rsidRPr="00962602">
        <w:rPr>
          <w:rFonts w:cs="Arial"/>
          <w:b/>
          <w:sz w:val="24"/>
          <w:szCs w:val="24"/>
          <w:lang w:val="en-US"/>
        </w:rPr>
        <w:t>Warning Notice</w:t>
      </w:r>
      <w:r w:rsidRPr="00CD0E75">
        <w:rPr>
          <w:b/>
          <w:sz w:val="24"/>
          <w:lang w:val="en-US"/>
        </w:rPr>
        <w:t xml:space="preserve">" </w:t>
      </w:r>
      <w:r w:rsidRPr="00962602">
        <w:rPr>
          <w:rFonts w:cs="Arial"/>
          <w:sz w:val="24"/>
          <w:szCs w:val="24"/>
          <w:lang w:val="en-US"/>
        </w:rPr>
        <w:t xml:space="preserve">means a notice issued by the Authority stating that the Supplier has incurred three consecutive </w:t>
      </w:r>
      <w:r w:rsidR="00AC1A54" w:rsidRPr="00962602">
        <w:rPr>
          <w:rFonts w:cs="Arial"/>
          <w:sz w:val="24"/>
          <w:szCs w:val="24"/>
          <w:lang w:val="en-US"/>
        </w:rPr>
        <w:t>KPI Breach Notice</w:t>
      </w:r>
      <w:r w:rsidRPr="00962602">
        <w:rPr>
          <w:rFonts w:cs="Arial"/>
          <w:sz w:val="24"/>
          <w:szCs w:val="24"/>
          <w:lang w:val="en-US"/>
        </w:rPr>
        <w:t>s.</w:t>
      </w:r>
    </w:p>
    <w:p w14:paraId="6A8D7B31" w14:textId="77777777" w:rsidR="00576894" w:rsidRPr="00962602" w:rsidRDefault="00576894">
      <w:pPr>
        <w:numPr>
          <w:ilvl w:val="0"/>
          <w:numId w:val="71"/>
        </w:numPr>
        <w:spacing w:before="240" w:line="240" w:lineRule="auto"/>
        <w:jc w:val="both"/>
        <w:outlineLvl w:val="1"/>
        <w:rPr>
          <w:rFonts w:cs="Arial"/>
          <w:b/>
          <w:sz w:val="24"/>
          <w:szCs w:val="24"/>
          <w:lang w:val="en-US"/>
        </w:rPr>
      </w:pPr>
      <w:bookmarkStart w:id="930" w:name="_Ref124761766"/>
      <w:r w:rsidRPr="00962602">
        <w:rPr>
          <w:rFonts w:cs="Arial"/>
          <w:b/>
          <w:sz w:val="24"/>
          <w:szCs w:val="24"/>
          <w:lang w:val="en-US"/>
        </w:rPr>
        <w:t>Supply Status KPI</w:t>
      </w:r>
      <w:bookmarkEnd w:id="930"/>
    </w:p>
    <w:p w14:paraId="50BBF146" w14:textId="77777777" w:rsidR="00576894" w:rsidRPr="00962602" w:rsidRDefault="00576894" w:rsidP="00CD0E75">
      <w:pPr>
        <w:numPr>
          <w:ilvl w:val="1"/>
          <w:numId w:val="71"/>
        </w:numPr>
        <w:spacing w:before="240" w:line="240" w:lineRule="auto"/>
        <w:ind w:hanging="792"/>
        <w:jc w:val="both"/>
        <w:outlineLvl w:val="1"/>
        <w:rPr>
          <w:rFonts w:cs="Arial"/>
          <w:b/>
          <w:sz w:val="24"/>
          <w:szCs w:val="24"/>
          <w:lang w:val="en-US"/>
        </w:rPr>
      </w:pPr>
      <w:r w:rsidRPr="00962602">
        <w:rPr>
          <w:rFonts w:cs="Arial"/>
          <w:sz w:val="24"/>
          <w:szCs w:val="24"/>
          <w:lang w:val="en-US"/>
        </w:rPr>
        <w:t>The Supplier shall complete and provide the Supply Status Spreadsheet (forecasting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w:t>
      </w:r>
    </w:p>
    <w:p w14:paraId="5523E88A" w14:textId="77777777" w:rsidR="00576894" w:rsidRPr="00CD0E75" w:rsidRDefault="00576894" w:rsidP="00CD0E75">
      <w:pPr>
        <w:numPr>
          <w:ilvl w:val="1"/>
          <w:numId w:val="71"/>
        </w:numPr>
        <w:spacing w:before="240" w:line="240" w:lineRule="auto"/>
        <w:ind w:hanging="792"/>
        <w:jc w:val="both"/>
        <w:outlineLvl w:val="1"/>
        <w:rPr>
          <w:sz w:val="24"/>
          <w:lang w:val="en-US"/>
        </w:rPr>
      </w:pPr>
      <w:r w:rsidRPr="00962602">
        <w:rPr>
          <w:rFonts w:cs="Arial"/>
          <w:sz w:val="24"/>
          <w:szCs w:val="24"/>
          <w:lang w:val="en-US"/>
        </w:rPr>
        <w:t>The Supply Status KPI will be breached if the Supplier's Supply Status Spreadsheet shows "out of stock" for more than the number of occasions specified in Table 3.2 below or if the circumstances set out in Table 3.2 below apply -</w:t>
      </w:r>
    </w:p>
    <w:p w14:paraId="5D9CD55D"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576894" w:rsidRPr="00962602" w14:paraId="21442BCA" w14:textId="77777777" w:rsidTr="002919C7">
        <w:tc>
          <w:tcPr>
            <w:tcW w:w="4166" w:type="dxa"/>
            <w:shd w:val="clear" w:color="auto" w:fill="auto"/>
          </w:tcPr>
          <w:p w14:paraId="64B24BD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87" w:type="dxa"/>
            <w:shd w:val="clear" w:color="auto" w:fill="auto"/>
          </w:tcPr>
          <w:p w14:paraId="27137482"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Supplier's Supply Status Spreadsheet shows "out of stock" for any one or more Goods (identified by NP Code) in respect of four (4) consecutive 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p>
          <w:p w14:paraId="30696210"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Supply Status Spreadsheet in respect of any Reporting Period; or</w:t>
            </w:r>
          </w:p>
          <w:p w14:paraId="55E3DA8D" w14:textId="77777777" w:rsidR="00576894" w:rsidRPr="00962602" w:rsidRDefault="00576894">
            <w:pPr>
              <w:numPr>
                <w:ilvl w:val="0"/>
                <w:numId w:val="76"/>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Supply Status Spreadsheets which is/are materially inaccurate.  </w:t>
            </w:r>
          </w:p>
        </w:tc>
      </w:tr>
      <w:tr w:rsidR="00576894" w:rsidRPr="00962602" w14:paraId="6BD54977" w14:textId="77777777" w:rsidTr="002919C7">
        <w:tc>
          <w:tcPr>
            <w:tcW w:w="4166" w:type="dxa"/>
            <w:shd w:val="clear" w:color="auto" w:fill="auto"/>
          </w:tcPr>
          <w:p w14:paraId="4F50B2AF"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Threshold for Issuing Warning Notice</w:t>
            </w:r>
          </w:p>
        </w:tc>
        <w:tc>
          <w:tcPr>
            <w:tcW w:w="4287" w:type="dxa"/>
            <w:shd w:val="clear" w:color="auto" w:fill="auto"/>
          </w:tcPr>
          <w:p w14:paraId="65E3B64B"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70703B7C" w14:textId="77777777" w:rsidR="00576894" w:rsidRPr="00962602" w:rsidRDefault="00576894">
      <w:pPr>
        <w:spacing w:before="240" w:line="240" w:lineRule="auto"/>
        <w:jc w:val="both"/>
        <w:outlineLvl w:val="1"/>
        <w:rPr>
          <w:rFonts w:cs="Arial"/>
          <w:sz w:val="24"/>
          <w:szCs w:val="24"/>
          <w:lang w:val="en-US"/>
        </w:rPr>
      </w:pPr>
    </w:p>
    <w:p w14:paraId="1CA6FB8F" w14:textId="77777777" w:rsidR="00EB3480" w:rsidRPr="00962602" w:rsidRDefault="00EB3480" w:rsidP="00EB3480">
      <w:pPr>
        <w:numPr>
          <w:ilvl w:val="0"/>
          <w:numId w:val="71"/>
        </w:numPr>
        <w:spacing w:before="240" w:line="240" w:lineRule="auto"/>
        <w:jc w:val="both"/>
        <w:outlineLvl w:val="1"/>
        <w:rPr>
          <w:rFonts w:cs="Arial"/>
          <w:b/>
          <w:sz w:val="24"/>
          <w:szCs w:val="24"/>
          <w:lang w:val="en-US"/>
        </w:rPr>
      </w:pPr>
      <w:bookmarkStart w:id="931" w:name="_Ref124761772"/>
      <w:r w:rsidRPr="00962602">
        <w:rPr>
          <w:rFonts w:cs="Arial"/>
          <w:b/>
          <w:sz w:val="24"/>
          <w:szCs w:val="24"/>
          <w:lang w:val="en-US"/>
        </w:rPr>
        <w:t>Data Provision KPI</w:t>
      </w:r>
      <w:bookmarkEnd w:id="931"/>
    </w:p>
    <w:p w14:paraId="4D0D6C00"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Supplier shall </w:t>
      </w:r>
      <w:r w:rsidR="0001569A" w:rsidRPr="00962602">
        <w:rPr>
          <w:rFonts w:cs="Arial"/>
          <w:sz w:val="24"/>
          <w:szCs w:val="24"/>
          <w:lang w:val="en-US"/>
        </w:rPr>
        <w:t>ensure that no Data Provision Failures</w:t>
      </w:r>
      <w:r w:rsidR="00D65CC1">
        <w:rPr>
          <w:rFonts w:cs="Arial"/>
          <w:sz w:val="24"/>
          <w:szCs w:val="24"/>
          <w:lang w:val="en-US"/>
        </w:rPr>
        <w:t xml:space="preserve"> occur</w:t>
      </w:r>
      <w:r w:rsidR="0001569A" w:rsidRPr="00962602">
        <w:rPr>
          <w:rFonts w:cs="Arial"/>
          <w:sz w:val="24"/>
          <w:szCs w:val="24"/>
          <w:lang w:val="en-US"/>
        </w:rPr>
        <w:t xml:space="preserve"> during the course of the Term. </w:t>
      </w:r>
    </w:p>
    <w:p w14:paraId="16F507AE" w14:textId="77777777" w:rsidR="00EB3480" w:rsidRPr="00962602" w:rsidRDefault="00EB3480" w:rsidP="00EB3480">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w:t>
      </w:r>
      <w:r w:rsidR="0001569A" w:rsidRPr="00962602">
        <w:rPr>
          <w:rFonts w:cs="Arial"/>
          <w:sz w:val="24"/>
          <w:szCs w:val="24"/>
          <w:lang w:val="en-US"/>
        </w:rPr>
        <w:t>Data Provision</w:t>
      </w:r>
      <w:r w:rsidRPr="00962602">
        <w:rPr>
          <w:rFonts w:cs="Arial"/>
          <w:sz w:val="24"/>
          <w:szCs w:val="24"/>
          <w:lang w:val="en-US"/>
        </w:rPr>
        <w:t xml:space="preserve"> KPI will be breached if the Supplier</w:t>
      </w:r>
      <w:r w:rsidR="0001569A" w:rsidRPr="00962602">
        <w:rPr>
          <w:rFonts w:cs="Arial"/>
          <w:sz w:val="24"/>
          <w:szCs w:val="24"/>
          <w:lang w:val="en-US"/>
        </w:rPr>
        <w:t xml:space="preserve"> commits a Data Provision Failure. </w:t>
      </w:r>
    </w:p>
    <w:p w14:paraId="51346338" w14:textId="77777777" w:rsidR="00EB3480" w:rsidRPr="00962602" w:rsidRDefault="00EB3480" w:rsidP="00EB3480">
      <w:pPr>
        <w:spacing w:before="240" w:line="240" w:lineRule="auto"/>
        <w:ind w:left="792"/>
        <w:jc w:val="both"/>
        <w:outlineLvl w:val="1"/>
        <w:rPr>
          <w:rFonts w:cs="Arial"/>
          <w:b/>
          <w:sz w:val="24"/>
          <w:szCs w:val="24"/>
          <w:lang w:val="en-US"/>
        </w:rPr>
      </w:pPr>
      <w:r w:rsidRPr="00962602">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117"/>
      </w:tblGrid>
      <w:tr w:rsidR="00EB3480" w:rsidRPr="00962602" w14:paraId="15EDABBC" w14:textId="77777777" w:rsidTr="00EC4307">
        <w:tc>
          <w:tcPr>
            <w:tcW w:w="4219" w:type="dxa"/>
            <w:shd w:val="clear" w:color="auto" w:fill="auto"/>
          </w:tcPr>
          <w:p w14:paraId="61CF4058" w14:textId="77777777" w:rsidR="00EB3480" w:rsidRPr="00962602" w:rsidRDefault="00EB3480"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66E46A79" w14:textId="77777777" w:rsidR="00EB3480" w:rsidRPr="00962602" w:rsidRDefault="0001569A" w:rsidP="00025B10">
            <w:pPr>
              <w:spacing w:before="240" w:line="240" w:lineRule="auto"/>
              <w:jc w:val="both"/>
              <w:outlineLvl w:val="1"/>
              <w:rPr>
                <w:rFonts w:cs="Arial"/>
                <w:sz w:val="24"/>
                <w:szCs w:val="24"/>
                <w:lang w:val="en-US"/>
              </w:rPr>
            </w:pPr>
            <w:r w:rsidRPr="00962602">
              <w:rPr>
                <w:rFonts w:cs="Arial"/>
                <w:sz w:val="24"/>
                <w:szCs w:val="24"/>
                <w:lang w:val="en-US"/>
              </w:rPr>
              <w:t xml:space="preserve">A Data Provision Failure occurs. </w:t>
            </w:r>
          </w:p>
          <w:p w14:paraId="63D5A37C" w14:textId="77777777" w:rsidR="00EB3480" w:rsidRPr="00962602" w:rsidRDefault="00EB3480" w:rsidP="00EC4307">
            <w:pPr>
              <w:spacing w:before="240" w:line="240" w:lineRule="auto"/>
              <w:jc w:val="both"/>
              <w:outlineLvl w:val="1"/>
              <w:rPr>
                <w:rFonts w:cs="Arial"/>
                <w:sz w:val="24"/>
                <w:szCs w:val="24"/>
                <w:lang w:val="en-US"/>
              </w:rPr>
            </w:pPr>
          </w:p>
        </w:tc>
      </w:tr>
      <w:tr w:rsidR="00EB3480" w:rsidRPr="00962602" w14:paraId="4CC440D9" w14:textId="77777777" w:rsidTr="00EC4307">
        <w:tc>
          <w:tcPr>
            <w:tcW w:w="4219" w:type="dxa"/>
            <w:shd w:val="clear" w:color="auto" w:fill="auto"/>
          </w:tcPr>
          <w:p w14:paraId="59E1FD0C"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b/>
                <w:sz w:val="24"/>
                <w:szCs w:val="24"/>
                <w:lang w:val="en-US"/>
              </w:rPr>
              <w:t>Threshold for Issuing Warning Notice</w:t>
            </w:r>
          </w:p>
        </w:tc>
        <w:tc>
          <w:tcPr>
            <w:tcW w:w="4234" w:type="dxa"/>
            <w:shd w:val="clear" w:color="auto" w:fill="auto"/>
          </w:tcPr>
          <w:p w14:paraId="4DB5A693" w14:textId="77777777" w:rsidR="00EB3480" w:rsidRPr="00962602" w:rsidRDefault="00EB3480" w:rsidP="00EC4307">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p>
        </w:tc>
      </w:tr>
    </w:tbl>
    <w:p w14:paraId="1FF8B0CE" w14:textId="77777777" w:rsidR="00576894" w:rsidRPr="00962602" w:rsidRDefault="00576894">
      <w:pPr>
        <w:numPr>
          <w:ilvl w:val="0"/>
          <w:numId w:val="71"/>
        </w:numPr>
        <w:spacing w:before="240" w:line="240" w:lineRule="auto"/>
        <w:jc w:val="both"/>
        <w:outlineLvl w:val="1"/>
        <w:rPr>
          <w:rFonts w:cs="Arial"/>
          <w:sz w:val="24"/>
          <w:szCs w:val="24"/>
          <w:lang w:val="en-US"/>
        </w:rPr>
      </w:pPr>
      <w:bookmarkStart w:id="932" w:name="_Ref124761785"/>
      <w:r w:rsidRPr="00962602">
        <w:rPr>
          <w:rFonts w:cs="Arial"/>
          <w:b/>
          <w:sz w:val="24"/>
          <w:szCs w:val="24"/>
        </w:rPr>
        <w:t>Delivery Failure KPI</w:t>
      </w:r>
      <w:bookmarkEnd w:id="932"/>
    </w:p>
    <w:p w14:paraId="22A39EDD"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w:t>
      </w:r>
    </w:p>
    <w:p w14:paraId="7A12377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 xml:space="preserve">The Delivery Failure KPI will be breached if the Supplier's Delivery Failure Percentage equals or exceeds the level set out in Table </w:t>
      </w:r>
      <w:r w:rsidR="00CB4E81">
        <w:rPr>
          <w:rFonts w:cs="Arial"/>
          <w:sz w:val="24"/>
          <w:szCs w:val="24"/>
          <w:lang w:val="en-US"/>
        </w:rPr>
        <w:t>5</w:t>
      </w:r>
      <w:r w:rsidRPr="00962602">
        <w:rPr>
          <w:rFonts w:cs="Arial"/>
          <w:sz w:val="24"/>
          <w:szCs w:val="24"/>
          <w:lang w:val="en-US"/>
        </w:rPr>
        <w:t xml:space="preserve">.2 below in respect of any Reporting Period, or any of the circumstances set out in Table </w:t>
      </w:r>
      <w:r w:rsidR="00CB4E81">
        <w:rPr>
          <w:rFonts w:cs="Arial"/>
          <w:sz w:val="24"/>
          <w:szCs w:val="24"/>
          <w:lang w:val="en-US"/>
        </w:rPr>
        <w:t>5</w:t>
      </w:r>
      <w:r w:rsidRPr="00962602">
        <w:rPr>
          <w:rFonts w:cs="Arial"/>
          <w:sz w:val="24"/>
          <w:szCs w:val="24"/>
          <w:lang w:val="en-US"/>
        </w:rPr>
        <w:t>.2 below apply –</w:t>
      </w:r>
    </w:p>
    <w:p w14:paraId="27E68608"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5</w:t>
      </w:r>
      <w:r w:rsidRPr="00962602">
        <w:rPr>
          <w:rFonts w:cs="Arial"/>
          <w:b/>
          <w:sz w:val="24"/>
          <w:szCs w:val="24"/>
          <w:lang w:val="en-US"/>
        </w:rPr>
        <w:t>.2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576894" w:rsidRPr="00962602" w14:paraId="6226A3E8" w14:textId="77777777" w:rsidTr="002919C7">
        <w:tc>
          <w:tcPr>
            <w:tcW w:w="4219" w:type="dxa"/>
            <w:shd w:val="clear" w:color="auto" w:fill="auto"/>
          </w:tcPr>
          <w:p w14:paraId="51B0A491"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Threshold for issuing </w:t>
            </w:r>
            <w:r w:rsidR="00AC1A54" w:rsidRPr="00962602">
              <w:rPr>
                <w:rFonts w:cs="Arial"/>
                <w:b/>
                <w:sz w:val="24"/>
                <w:szCs w:val="24"/>
                <w:lang w:val="en-US"/>
              </w:rPr>
              <w:t>KPI Breach Notice</w:t>
            </w:r>
          </w:p>
        </w:tc>
        <w:tc>
          <w:tcPr>
            <w:tcW w:w="4234" w:type="dxa"/>
            <w:shd w:val="clear" w:color="auto" w:fill="auto"/>
          </w:tcPr>
          <w:p w14:paraId="00A62958"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Delivery Failure Percentage equals or exceeds 25%; or</w:t>
            </w:r>
          </w:p>
          <w:p w14:paraId="018CC035" w14:textId="77777777" w:rsidR="00576894" w:rsidRPr="00962602" w:rsidRDefault="00576894">
            <w:pPr>
              <w:numPr>
                <w:ilvl w:val="0"/>
                <w:numId w:val="75"/>
              </w:numPr>
              <w:spacing w:before="240" w:line="240" w:lineRule="auto"/>
              <w:jc w:val="both"/>
              <w:outlineLvl w:val="1"/>
              <w:rPr>
                <w:rFonts w:cs="Arial"/>
                <w:sz w:val="24"/>
                <w:szCs w:val="24"/>
                <w:lang w:val="en-US"/>
              </w:rPr>
            </w:pPr>
            <w:r w:rsidRPr="00962602">
              <w:rPr>
                <w:rFonts w:cs="Arial"/>
                <w:sz w:val="24"/>
                <w:szCs w:val="24"/>
                <w:lang w:val="en-US"/>
              </w:rPr>
              <w:t>Supplier fails to provide, or is more than two (2) Business Days late in providing, a Delivery Failure Spreadsheet in respect of any Reporting Period; or</w:t>
            </w:r>
          </w:p>
          <w:p w14:paraId="0FB65D51" w14:textId="77777777" w:rsidR="00576894" w:rsidRPr="00045009" w:rsidRDefault="00576894" w:rsidP="00CD0E75">
            <w:pPr>
              <w:numPr>
                <w:ilvl w:val="0"/>
                <w:numId w:val="75"/>
              </w:numPr>
              <w:spacing w:before="240" w:line="240" w:lineRule="auto"/>
              <w:jc w:val="both"/>
              <w:outlineLvl w:val="1"/>
              <w:rPr>
                <w:rFonts w:cs="Arial"/>
                <w:sz w:val="24"/>
                <w:szCs w:val="24"/>
                <w:lang w:val="en-US"/>
              </w:rPr>
            </w:pPr>
            <w:r w:rsidRPr="00962602">
              <w:rPr>
                <w:rFonts w:cs="Arial"/>
                <w:sz w:val="24"/>
                <w:szCs w:val="24"/>
                <w:lang w:val="en-US"/>
              </w:rPr>
              <w:t xml:space="preserve">Supplier submits one or more Delivery Failure Spreadsheets </w:t>
            </w:r>
            <w:r w:rsidRPr="00962602">
              <w:rPr>
                <w:rFonts w:cs="Arial"/>
                <w:sz w:val="24"/>
                <w:szCs w:val="24"/>
                <w:lang w:val="en-US"/>
              </w:rPr>
              <w:lastRenderedPageBreak/>
              <w:t>which is/are materially inaccurate.</w:t>
            </w:r>
          </w:p>
        </w:tc>
      </w:tr>
      <w:tr w:rsidR="00576894" w:rsidRPr="00962602" w14:paraId="3F430976" w14:textId="77777777" w:rsidTr="002919C7">
        <w:tc>
          <w:tcPr>
            <w:tcW w:w="4219" w:type="dxa"/>
            <w:shd w:val="clear" w:color="auto" w:fill="auto"/>
          </w:tcPr>
          <w:p w14:paraId="7F6AE4AA" w14:textId="77777777" w:rsidR="00576894" w:rsidRPr="00962602" w:rsidRDefault="00576894">
            <w:pPr>
              <w:spacing w:before="240" w:line="240" w:lineRule="auto"/>
              <w:jc w:val="both"/>
              <w:outlineLvl w:val="1"/>
              <w:rPr>
                <w:rFonts w:cs="Arial"/>
                <w:sz w:val="24"/>
                <w:szCs w:val="24"/>
                <w:lang w:val="en-US"/>
              </w:rPr>
            </w:pPr>
            <w:r w:rsidRPr="00962602">
              <w:rPr>
                <w:rFonts w:cs="Arial"/>
                <w:b/>
                <w:sz w:val="24"/>
                <w:szCs w:val="24"/>
                <w:lang w:val="en-US"/>
              </w:rPr>
              <w:lastRenderedPageBreak/>
              <w:t>Threshold for Issuing Warning Notice</w:t>
            </w:r>
          </w:p>
        </w:tc>
        <w:tc>
          <w:tcPr>
            <w:tcW w:w="4234" w:type="dxa"/>
            <w:shd w:val="clear" w:color="auto" w:fill="auto"/>
          </w:tcPr>
          <w:p w14:paraId="42D34D23"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Three (3) or more </w:t>
            </w:r>
            <w:r w:rsidR="00AC1A54" w:rsidRPr="00962602">
              <w:rPr>
                <w:rFonts w:cs="Arial"/>
                <w:sz w:val="24"/>
                <w:szCs w:val="24"/>
                <w:lang w:val="en-US"/>
              </w:rPr>
              <w:t>KPI Breach Notice</w:t>
            </w:r>
            <w:r w:rsidRPr="00962602">
              <w:rPr>
                <w:rFonts w:cs="Arial"/>
                <w:sz w:val="24"/>
                <w:szCs w:val="24"/>
                <w:lang w:val="en-US"/>
              </w:rPr>
              <w:t>s issued in a Contract Year.</w:t>
            </w:r>
          </w:p>
        </w:tc>
      </w:tr>
    </w:tbl>
    <w:p w14:paraId="09CED43B" w14:textId="77777777" w:rsidR="00576894" w:rsidRPr="00962602" w:rsidRDefault="00576894">
      <w:pPr>
        <w:spacing w:before="240" w:line="240" w:lineRule="auto"/>
        <w:ind w:left="792"/>
        <w:jc w:val="both"/>
        <w:outlineLvl w:val="1"/>
        <w:rPr>
          <w:rFonts w:cs="Arial"/>
          <w:sz w:val="24"/>
          <w:szCs w:val="24"/>
          <w:lang w:val="en-US"/>
        </w:rPr>
      </w:pPr>
    </w:p>
    <w:p w14:paraId="5EB07F2C" w14:textId="77777777" w:rsidR="002D3789" w:rsidRPr="00962602" w:rsidRDefault="002D3789" w:rsidP="002D3789">
      <w:pPr>
        <w:numPr>
          <w:ilvl w:val="0"/>
          <w:numId w:val="71"/>
        </w:numPr>
        <w:spacing w:before="240" w:line="240" w:lineRule="auto"/>
        <w:jc w:val="both"/>
        <w:outlineLvl w:val="1"/>
        <w:rPr>
          <w:rFonts w:cs="Arial"/>
          <w:sz w:val="24"/>
          <w:szCs w:val="24"/>
          <w:lang w:val="en-US"/>
        </w:rPr>
      </w:pPr>
      <w:bookmarkStart w:id="933" w:name="_Ref124761796"/>
      <w:r w:rsidRPr="00962602">
        <w:rPr>
          <w:rFonts w:cs="Arial"/>
          <w:b/>
          <w:sz w:val="24"/>
          <w:szCs w:val="24"/>
        </w:rPr>
        <w:t>Other KPIs</w:t>
      </w:r>
      <w:bookmarkEnd w:id="933"/>
    </w:p>
    <w:p w14:paraId="340BAD7A" w14:textId="77777777" w:rsidR="002D3789" w:rsidRPr="00962602" w:rsidRDefault="002D3789"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the Specification or Tender documentation contain Other KPIs</w:t>
      </w:r>
      <w:r w:rsidR="0022661A" w:rsidRPr="00962602">
        <w:rPr>
          <w:rFonts w:cs="Arial"/>
          <w:sz w:val="24"/>
          <w:szCs w:val="24"/>
          <w:lang w:val="en-US"/>
        </w:rPr>
        <w:t xml:space="preserve"> or Other KPIs are annexed to this Schedule in Annex 3</w:t>
      </w:r>
      <w:r w:rsidRPr="00962602">
        <w:rPr>
          <w:rFonts w:cs="Arial"/>
          <w:sz w:val="24"/>
          <w:szCs w:val="24"/>
          <w:lang w:val="en-US"/>
        </w:rPr>
        <w:t xml:space="preserve">, then the Supplier shall perform its obligations under this Framework Agreement and all Contracts in a way that meets or exceeds the target levels set out in the Other KPIs. </w:t>
      </w:r>
    </w:p>
    <w:p w14:paraId="3F0AE9C7" w14:textId="77777777" w:rsidR="0022661A" w:rsidRPr="00962602" w:rsidRDefault="0022661A" w:rsidP="002D3789">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t>Where any Other KPI is breached, then the following shall apply:</w:t>
      </w:r>
    </w:p>
    <w:p w14:paraId="20B74392" w14:textId="77777777" w:rsidR="0022661A" w:rsidRPr="00962602" w:rsidRDefault="0022661A" w:rsidP="00025B10">
      <w:pPr>
        <w:spacing w:before="240" w:line="240" w:lineRule="auto"/>
        <w:ind w:left="792"/>
        <w:jc w:val="both"/>
        <w:outlineLvl w:val="1"/>
        <w:rPr>
          <w:rFonts w:cs="Arial"/>
          <w:sz w:val="24"/>
          <w:szCs w:val="24"/>
          <w:lang w:val="en-US"/>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4118"/>
      </w:tblGrid>
      <w:tr w:rsidR="00E14A3F" w:rsidRPr="00962602" w14:paraId="4D29F3AB" w14:textId="77777777" w:rsidTr="00CD0E75">
        <w:tc>
          <w:tcPr>
            <w:tcW w:w="4219" w:type="dxa"/>
            <w:shd w:val="clear" w:color="auto" w:fill="auto"/>
          </w:tcPr>
          <w:p w14:paraId="31A80E6F" w14:textId="77777777" w:rsidR="00E14A3F" w:rsidRPr="00962602" w:rsidRDefault="00E14A3F" w:rsidP="00EC4307">
            <w:pPr>
              <w:spacing w:before="240" w:line="240" w:lineRule="auto"/>
              <w:jc w:val="both"/>
              <w:outlineLvl w:val="1"/>
              <w:rPr>
                <w:rFonts w:cs="Arial"/>
                <w:b/>
                <w:sz w:val="24"/>
                <w:szCs w:val="24"/>
                <w:lang w:val="en-US"/>
              </w:rPr>
            </w:pPr>
            <w:r w:rsidRPr="00962602">
              <w:rPr>
                <w:rFonts w:cs="Arial"/>
                <w:b/>
                <w:sz w:val="24"/>
                <w:szCs w:val="24"/>
                <w:lang w:val="en-US"/>
              </w:rPr>
              <w:t>Threshold for issuing KPI Breach Notice</w:t>
            </w:r>
          </w:p>
        </w:tc>
        <w:tc>
          <w:tcPr>
            <w:tcW w:w="4234" w:type="dxa"/>
            <w:shd w:val="clear" w:color="auto" w:fill="auto"/>
          </w:tcPr>
          <w:p w14:paraId="173E7C5D" w14:textId="77777777" w:rsidR="00E14A3F" w:rsidRPr="00962602" w:rsidRDefault="00E14A3F" w:rsidP="00025B10">
            <w:pPr>
              <w:spacing w:before="240" w:line="240" w:lineRule="auto"/>
              <w:jc w:val="both"/>
              <w:outlineLvl w:val="1"/>
              <w:rPr>
                <w:rFonts w:cs="Arial"/>
                <w:sz w:val="24"/>
                <w:szCs w:val="24"/>
                <w:lang w:val="en-US"/>
              </w:rPr>
            </w:pPr>
            <w:r w:rsidRPr="00962602">
              <w:rPr>
                <w:rFonts w:cs="Arial"/>
                <w:sz w:val="24"/>
                <w:szCs w:val="24"/>
                <w:lang w:val="en-US"/>
              </w:rPr>
              <w:t>Supplier fails to meet or exceed the target level for a</w:t>
            </w:r>
            <w:r w:rsidR="0022661A" w:rsidRPr="00962602">
              <w:rPr>
                <w:rFonts w:cs="Arial"/>
                <w:sz w:val="24"/>
                <w:szCs w:val="24"/>
                <w:lang w:val="en-US"/>
              </w:rPr>
              <w:t>ny</w:t>
            </w:r>
            <w:r w:rsidRPr="00962602">
              <w:rPr>
                <w:rFonts w:cs="Arial"/>
                <w:sz w:val="24"/>
                <w:szCs w:val="24"/>
                <w:lang w:val="en-US"/>
              </w:rPr>
              <w:t xml:space="preserve"> Other KPI during the Reporting Period</w:t>
            </w:r>
          </w:p>
          <w:p w14:paraId="5335AC90" w14:textId="77777777" w:rsidR="00E14A3F" w:rsidRPr="00962602" w:rsidRDefault="00E14A3F" w:rsidP="00CD0E75">
            <w:pPr>
              <w:spacing w:before="240" w:line="240" w:lineRule="auto"/>
              <w:jc w:val="both"/>
              <w:outlineLvl w:val="1"/>
              <w:rPr>
                <w:rFonts w:cs="Arial"/>
                <w:sz w:val="24"/>
                <w:szCs w:val="24"/>
                <w:lang w:val="en-US"/>
              </w:rPr>
            </w:pPr>
          </w:p>
        </w:tc>
      </w:tr>
      <w:tr w:rsidR="00E14A3F" w:rsidRPr="00962602" w14:paraId="0BEE101E" w14:textId="77777777" w:rsidTr="00CD0E75">
        <w:tc>
          <w:tcPr>
            <w:tcW w:w="4219" w:type="dxa"/>
            <w:shd w:val="clear" w:color="auto" w:fill="auto"/>
          </w:tcPr>
          <w:p w14:paraId="5D75BB6A" w14:textId="77777777" w:rsidR="00E14A3F" w:rsidRPr="00CD0E75" w:rsidRDefault="00E14A3F" w:rsidP="00EC4307">
            <w:pPr>
              <w:spacing w:before="240" w:line="240" w:lineRule="auto"/>
              <w:jc w:val="both"/>
              <w:outlineLvl w:val="1"/>
              <w:rPr>
                <w:sz w:val="24"/>
                <w:lang w:val="en-US"/>
              </w:rPr>
            </w:pPr>
            <w:r w:rsidRPr="00962602">
              <w:rPr>
                <w:rFonts w:cs="Arial"/>
                <w:b/>
                <w:sz w:val="24"/>
                <w:szCs w:val="24"/>
                <w:lang w:val="en-US"/>
              </w:rPr>
              <w:t>Threshold for Issuing Warning Notice</w:t>
            </w:r>
          </w:p>
        </w:tc>
        <w:tc>
          <w:tcPr>
            <w:tcW w:w="4234" w:type="dxa"/>
            <w:shd w:val="clear" w:color="auto" w:fill="auto"/>
          </w:tcPr>
          <w:p w14:paraId="08A3B89D" w14:textId="77777777" w:rsidR="00E14A3F" w:rsidRPr="00962602" w:rsidRDefault="00E14A3F" w:rsidP="00CD0E75">
            <w:pPr>
              <w:spacing w:before="240" w:line="240" w:lineRule="auto"/>
              <w:jc w:val="both"/>
              <w:outlineLvl w:val="1"/>
              <w:rPr>
                <w:rFonts w:cs="Arial"/>
                <w:sz w:val="24"/>
                <w:szCs w:val="24"/>
                <w:lang w:val="en-US"/>
              </w:rPr>
            </w:pPr>
            <w:r w:rsidRPr="00962602">
              <w:rPr>
                <w:rFonts w:cs="Arial"/>
                <w:sz w:val="24"/>
                <w:szCs w:val="24"/>
                <w:lang w:val="en-US"/>
              </w:rPr>
              <w:t>Three (3) or more KPI Breach Notices issued in a Contract Year</w:t>
            </w:r>
            <w:r w:rsidR="0022661A" w:rsidRPr="00962602">
              <w:rPr>
                <w:rFonts w:cs="Arial"/>
                <w:sz w:val="24"/>
                <w:szCs w:val="24"/>
                <w:lang w:val="en-US"/>
              </w:rPr>
              <w:t xml:space="preserve"> in relation to any Other KPI</w:t>
            </w:r>
            <w:r w:rsidRPr="00962602">
              <w:rPr>
                <w:rFonts w:cs="Arial"/>
                <w:sz w:val="24"/>
                <w:szCs w:val="24"/>
                <w:lang w:val="en-US"/>
              </w:rPr>
              <w:t xml:space="preserve"> (whether it is for the same or different Other KPIs).</w:t>
            </w:r>
          </w:p>
        </w:tc>
      </w:tr>
    </w:tbl>
    <w:p w14:paraId="46ED0166" w14:textId="77777777" w:rsidR="00E14A3F" w:rsidRPr="00962602" w:rsidRDefault="00E14A3F" w:rsidP="00025B10">
      <w:pPr>
        <w:spacing w:before="240" w:line="240" w:lineRule="auto"/>
        <w:ind w:left="792"/>
        <w:jc w:val="both"/>
        <w:outlineLvl w:val="1"/>
        <w:rPr>
          <w:rFonts w:cs="Arial"/>
          <w:sz w:val="24"/>
          <w:szCs w:val="24"/>
          <w:lang w:val="en-US"/>
        </w:rPr>
      </w:pPr>
    </w:p>
    <w:p w14:paraId="0D5B903B" w14:textId="77777777" w:rsidR="00576894" w:rsidRPr="00962602" w:rsidRDefault="00576894">
      <w:pPr>
        <w:numPr>
          <w:ilvl w:val="0"/>
          <w:numId w:val="71"/>
        </w:numPr>
        <w:spacing w:before="240" w:line="240" w:lineRule="auto"/>
        <w:jc w:val="both"/>
        <w:outlineLvl w:val="1"/>
        <w:rPr>
          <w:rFonts w:cs="Arial"/>
          <w:sz w:val="24"/>
          <w:szCs w:val="24"/>
          <w:lang w:val="en-US"/>
        </w:rPr>
      </w:pPr>
      <w:r w:rsidRPr="00962602">
        <w:rPr>
          <w:rFonts w:cs="Arial"/>
          <w:b/>
          <w:sz w:val="24"/>
          <w:szCs w:val="24"/>
        </w:rPr>
        <w:t xml:space="preserve">Consequences of issuing </w:t>
      </w:r>
      <w:r w:rsidR="00AC1A54" w:rsidRPr="00962602">
        <w:rPr>
          <w:rFonts w:cs="Arial"/>
          <w:b/>
          <w:sz w:val="24"/>
          <w:szCs w:val="24"/>
        </w:rPr>
        <w:t>KPI Breach Notice</w:t>
      </w:r>
      <w:r w:rsidRPr="00962602">
        <w:rPr>
          <w:rFonts w:cs="Arial"/>
          <w:b/>
          <w:sz w:val="24"/>
          <w:szCs w:val="24"/>
        </w:rPr>
        <w:t xml:space="preserve"> or Warning Notice</w:t>
      </w:r>
    </w:p>
    <w:p w14:paraId="0CB8E9AC" w14:textId="77777777" w:rsidR="00576894" w:rsidRPr="00962602" w:rsidRDefault="00576894" w:rsidP="00025B10">
      <w:pPr>
        <w:numPr>
          <w:ilvl w:val="1"/>
          <w:numId w:val="71"/>
        </w:numPr>
        <w:spacing w:before="240" w:line="240" w:lineRule="auto"/>
        <w:ind w:hanging="792"/>
        <w:jc w:val="both"/>
        <w:outlineLvl w:val="1"/>
        <w:rPr>
          <w:rFonts w:cs="Arial"/>
          <w:sz w:val="24"/>
          <w:szCs w:val="24"/>
          <w:lang w:val="en-US"/>
        </w:rPr>
      </w:pPr>
      <w:r w:rsidRPr="00025B10">
        <w:rPr>
          <w:rFonts w:cs="Arial"/>
          <w:sz w:val="24"/>
          <w:szCs w:val="24"/>
          <w:lang w:val="en-US"/>
        </w:rPr>
        <w:t xml:space="preserve">The consequences of the Authority issuing a </w:t>
      </w:r>
      <w:r w:rsidR="00AC1A54" w:rsidRPr="00025B10">
        <w:rPr>
          <w:rFonts w:cs="Arial"/>
          <w:sz w:val="24"/>
          <w:szCs w:val="24"/>
          <w:lang w:val="en-US"/>
        </w:rPr>
        <w:t>KPI Breach Notice</w:t>
      </w:r>
      <w:r w:rsidRPr="00025B10">
        <w:rPr>
          <w:rFonts w:cs="Arial"/>
          <w:sz w:val="24"/>
          <w:szCs w:val="24"/>
          <w:lang w:val="en-US"/>
        </w:rPr>
        <w:t xml:space="preserve"> or a Warning Notice shall be as set out in Table </w:t>
      </w:r>
      <w:r w:rsidR="00CB4E81">
        <w:rPr>
          <w:rFonts w:cs="Arial"/>
          <w:sz w:val="24"/>
          <w:szCs w:val="24"/>
          <w:lang w:val="en-US"/>
        </w:rPr>
        <w:t>7</w:t>
      </w:r>
      <w:r w:rsidRPr="00025B10">
        <w:rPr>
          <w:rFonts w:cs="Arial"/>
          <w:sz w:val="24"/>
          <w:szCs w:val="24"/>
          <w:lang w:val="en-US"/>
        </w:rPr>
        <w:t xml:space="preserve">.1 below -  </w:t>
      </w:r>
      <w:r w:rsidRPr="00962602">
        <w:rPr>
          <w:rFonts w:cs="Arial"/>
          <w:sz w:val="24"/>
          <w:szCs w:val="24"/>
          <w:lang w:val="en-US"/>
        </w:rPr>
        <w:t xml:space="preserve">  </w:t>
      </w:r>
    </w:p>
    <w:p w14:paraId="2CE934D7" w14:textId="77777777" w:rsidR="00576894" w:rsidRPr="00962602" w:rsidRDefault="00576894">
      <w:pPr>
        <w:spacing w:before="240" w:line="240" w:lineRule="auto"/>
        <w:ind w:left="792"/>
        <w:jc w:val="both"/>
        <w:outlineLvl w:val="1"/>
        <w:rPr>
          <w:rFonts w:cs="Arial"/>
          <w:b/>
          <w:sz w:val="24"/>
          <w:szCs w:val="24"/>
          <w:lang w:val="en-US"/>
        </w:rPr>
      </w:pPr>
      <w:r w:rsidRPr="00962602">
        <w:rPr>
          <w:rFonts w:cs="Arial"/>
          <w:b/>
          <w:sz w:val="24"/>
          <w:szCs w:val="24"/>
          <w:lang w:val="en-US"/>
        </w:rPr>
        <w:t xml:space="preserve">Table </w:t>
      </w:r>
      <w:r w:rsidR="00CB4E81">
        <w:rPr>
          <w:rFonts w:cs="Arial"/>
          <w:b/>
          <w:sz w:val="24"/>
          <w:szCs w:val="24"/>
          <w:lang w:val="en-US"/>
        </w:rPr>
        <w:t>7</w:t>
      </w:r>
      <w:r w:rsidRPr="00962602">
        <w:rPr>
          <w:rFonts w:cs="Arial"/>
          <w:b/>
          <w:sz w:val="24"/>
          <w:szCs w:val="24"/>
          <w:lang w:val="en-US"/>
        </w:rPr>
        <w:t>.1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576894" w:rsidRPr="00962602" w14:paraId="787EDF21" w14:textId="77777777" w:rsidTr="002919C7">
        <w:tc>
          <w:tcPr>
            <w:tcW w:w="4166" w:type="dxa"/>
            <w:shd w:val="clear" w:color="auto" w:fill="auto"/>
          </w:tcPr>
          <w:p w14:paraId="099CEF48"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t xml:space="preserve">Consequences of issuing </w:t>
            </w:r>
            <w:r w:rsidR="00AC1A54" w:rsidRPr="00962602">
              <w:rPr>
                <w:rFonts w:cs="Arial"/>
                <w:b/>
                <w:sz w:val="24"/>
                <w:szCs w:val="24"/>
                <w:lang w:val="en-US"/>
              </w:rPr>
              <w:t>KPI Breach Notice</w:t>
            </w:r>
          </w:p>
        </w:tc>
        <w:tc>
          <w:tcPr>
            <w:tcW w:w="4287" w:type="dxa"/>
            <w:shd w:val="clear" w:color="auto" w:fill="auto"/>
          </w:tcPr>
          <w:p w14:paraId="64944218"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 xml:space="preserve">The Authority may (at its discretion) require any or all of the following by setting them out in the </w:t>
            </w:r>
            <w:r w:rsidR="00AC1A54" w:rsidRPr="00962602">
              <w:rPr>
                <w:rFonts w:cs="Arial"/>
                <w:sz w:val="24"/>
                <w:szCs w:val="24"/>
                <w:lang w:val="en-US"/>
              </w:rPr>
              <w:t>KPI Breach Notice</w:t>
            </w:r>
            <w:r w:rsidRPr="00962602">
              <w:rPr>
                <w:rFonts w:cs="Arial"/>
                <w:sz w:val="24"/>
                <w:szCs w:val="24"/>
                <w:lang w:val="en-US"/>
              </w:rPr>
              <w:t xml:space="preserve"> –</w:t>
            </w:r>
          </w:p>
          <w:p w14:paraId="26B8819D"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increased monitoring/reporting, which may include increased reporting frequency and/or more detailed information </w:t>
            </w:r>
            <w:r w:rsidRPr="00962602">
              <w:rPr>
                <w:rFonts w:cs="Arial"/>
                <w:sz w:val="24"/>
                <w:szCs w:val="24"/>
                <w:lang w:val="en-US"/>
              </w:rPr>
              <w:lastRenderedPageBreak/>
              <w:t>and/or different types of information;</w:t>
            </w:r>
          </w:p>
          <w:p w14:paraId="0F513749" w14:textId="77777777" w:rsidR="00F46AF4"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_Ref348702851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17.3</w:t>
            </w:r>
            <w:r w:rsidR="00F46AF4">
              <w:rPr>
                <w:rFonts w:cs="Arial"/>
                <w:sz w:val="24"/>
                <w:szCs w:val="24"/>
                <w:lang w:val="en-US"/>
              </w:rPr>
              <w:fldChar w:fldCharType="end"/>
            </w:r>
            <w:r w:rsidR="00F46AF4">
              <w:rPr>
                <w:rFonts w:cs="Arial"/>
                <w:sz w:val="24"/>
                <w:szCs w:val="24"/>
                <w:lang w:val="en-US"/>
              </w:rPr>
              <w:t xml:space="preserve"> </w:t>
            </w:r>
            <w:r w:rsidRPr="00962602">
              <w:rPr>
                <w:rFonts w:cs="Arial"/>
                <w:sz w:val="24"/>
                <w:szCs w:val="24"/>
                <w:lang w:val="en-US"/>
              </w:rPr>
              <w:t>of Schedule 2 to this Framework Agreement;</w:t>
            </w:r>
          </w:p>
          <w:p w14:paraId="39C2976E" w14:textId="77777777" w:rsidR="00576894" w:rsidRPr="00962602" w:rsidRDefault="00F46AF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require a </w:t>
            </w:r>
            <w:r>
              <w:rPr>
                <w:rFonts w:cs="Arial"/>
                <w:sz w:val="24"/>
                <w:szCs w:val="24"/>
                <w:lang w:val="en-US"/>
              </w:rPr>
              <w:t xml:space="preserve">Service Failure </w:t>
            </w:r>
            <w:r w:rsidRPr="00962602">
              <w:rPr>
                <w:rFonts w:cs="Arial"/>
                <w:sz w:val="24"/>
                <w:szCs w:val="24"/>
                <w:lang w:val="en-US"/>
              </w:rPr>
              <w:t xml:space="preserve">Remedial Proposal to be prepared and submitted by the Supplier in accordance with </w:t>
            </w:r>
            <w:r w:rsidR="007A00AF">
              <w:rPr>
                <w:rFonts w:cs="Arial"/>
                <w:sz w:val="24"/>
                <w:szCs w:val="24"/>
                <w:lang w:val="en-US"/>
              </w:rPr>
              <w:t>Clause</w:t>
            </w:r>
            <w:r w:rsidRPr="00962602">
              <w:rPr>
                <w:rFonts w:cs="Arial"/>
                <w:sz w:val="24"/>
                <w:szCs w:val="24"/>
                <w:lang w:val="en-US"/>
              </w:rPr>
              <w:t xml:space="preserve"> </w:t>
            </w:r>
            <w:r>
              <w:rPr>
                <w:rFonts w:cs="Arial"/>
                <w:sz w:val="24"/>
                <w:szCs w:val="24"/>
                <w:lang w:val="en-US"/>
              </w:rPr>
              <w:fldChar w:fldCharType="begin"/>
            </w:r>
            <w:r>
              <w:rPr>
                <w:rFonts w:cs="Arial"/>
                <w:sz w:val="24"/>
                <w:szCs w:val="24"/>
                <w:lang w:val="en-US"/>
              </w:rPr>
              <w:instrText xml:space="preserve"> REF _Ref124754312 \n \h </w:instrText>
            </w:r>
            <w:r>
              <w:rPr>
                <w:rFonts w:cs="Arial"/>
                <w:sz w:val="24"/>
                <w:szCs w:val="24"/>
                <w:lang w:val="en-US"/>
              </w:rPr>
            </w:r>
            <w:r>
              <w:rPr>
                <w:rFonts w:cs="Arial"/>
                <w:sz w:val="24"/>
                <w:szCs w:val="24"/>
                <w:lang w:val="en-US"/>
              </w:rPr>
              <w:fldChar w:fldCharType="separate"/>
            </w:r>
            <w:r w:rsidR="007A00AF">
              <w:rPr>
                <w:rFonts w:cs="Arial"/>
                <w:sz w:val="24"/>
                <w:szCs w:val="24"/>
                <w:lang w:val="en-US"/>
              </w:rPr>
              <w:t>20</w:t>
            </w:r>
            <w:r>
              <w:rPr>
                <w:rFonts w:cs="Arial"/>
                <w:sz w:val="24"/>
                <w:szCs w:val="24"/>
                <w:lang w:val="en-US"/>
              </w:rPr>
              <w:fldChar w:fldCharType="end"/>
            </w:r>
            <w:r>
              <w:rPr>
                <w:rFonts w:cs="Arial"/>
                <w:sz w:val="24"/>
                <w:szCs w:val="24"/>
                <w:lang w:val="en-US"/>
              </w:rPr>
              <w:t xml:space="preserve"> </w:t>
            </w:r>
            <w:r w:rsidRPr="00962602">
              <w:rPr>
                <w:rFonts w:cs="Arial"/>
                <w:sz w:val="24"/>
                <w:szCs w:val="24"/>
                <w:lang w:val="en-US"/>
              </w:rPr>
              <w:t>of Schedule 2 to this Framework Agreement</w:t>
            </w:r>
            <w:r w:rsidR="00576894" w:rsidRPr="00962602">
              <w:rPr>
                <w:rFonts w:cs="Arial"/>
                <w:sz w:val="24"/>
                <w:szCs w:val="24"/>
                <w:lang w:val="en-US"/>
              </w:rPr>
              <w:t xml:space="preserve"> and/or</w:t>
            </w:r>
          </w:p>
          <w:p w14:paraId="79381B5E" w14:textId="77777777" w:rsidR="00576894" w:rsidRPr="00962602" w:rsidRDefault="00576894">
            <w:pPr>
              <w:numPr>
                <w:ilvl w:val="0"/>
                <w:numId w:val="72"/>
              </w:numPr>
              <w:spacing w:before="240" w:line="240" w:lineRule="auto"/>
              <w:jc w:val="both"/>
              <w:outlineLvl w:val="1"/>
              <w:rPr>
                <w:rFonts w:cs="Arial"/>
                <w:sz w:val="24"/>
                <w:szCs w:val="24"/>
                <w:lang w:val="en-US"/>
              </w:rPr>
            </w:pPr>
            <w:r w:rsidRPr="00962602">
              <w:rPr>
                <w:rFonts w:cs="Arial"/>
                <w:sz w:val="24"/>
                <w:szCs w:val="24"/>
                <w:lang w:val="en-US"/>
              </w:rPr>
              <w:t xml:space="preserve">give notice of a dispute and require escalation in accordance with </w:t>
            </w:r>
            <w:r w:rsidR="007A00AF">
              <w:rPr>
                <w:rFonts w:cs="Arial"/>
                <w:sz w:val="24"/>
                <w:szCs w:val="24"/>
                <w:lang w:val="en-US"/>
              </w:rPr>
              <w:t>Clause</w:t>
            </w:r>
            <w:r w:rsidRPr="00962602">
              <w:rPr>
                <w:rFonts w:cs="Arial"/>
                <w:sz w:val="24"/>
                <w:szCs w:val="24"/>
                <w:lang w:val="en-US"/>
              </w:rPr>
              <w:t xml:space="preserve"> </w:t>
            </w:r>
            <w:r w:rsidR="00F46AF4">
              <w:rPr>
                <w:rFonts w:cs="Arial"/>
                <w:sz w:val="24"/>
                <w:szCs w:val="24"/>
                <w:lang w:val="en-US"/>
              </w:rPr>
              <w:fldChar w:fldCharType="begin"/>
            </w:r>
            <w:r w:rsidR="00F46AF4">
              <w:rPr>
                <w:rFonts w:cs="Arial"/>
                <w:sz w:val="24"/>
                <w:szCs w:val="24"/>
                <w:lang w:val="en-US"/>
              </w:rPr>
              <w:instrText xml:space="preserve"> REF _Ref124768148 \n \h </w:instrText>
            </w:r>
            <w:r w:rsidR="00F46AF4">
              <w:rPr>
                <w:rFonts w:cs="Arial"/>
                <w:sz w:val="24"/>
                <w:szCs w:val="24"/>
                <w:lang w:val="en-US"/>
              </w:rPr>
            </w:r>
            <w:r w:rsidR="00F46AF4">
              <w:rPr>
                <w:rFonts w:cs="Arial"/>
                <w:sz w:val="24"/>
                <w:szCs w:val="24"/>
                <w:lang w:val="en-US"/>
              </w:rPr>
              <w:fldChar w:fldCharType="separate"/>
            </w:r>
            <w:r w:rsidR="007A00AF">
              <w:rPr>
                <w:rFonts w:cs="Arial"/>
                <w:sz w:val="24"/>
                <w:szCs w:val="24"/>
                <w:lang w:val="en-US"/>
              </w:rPr>
              <w:t>5</w:t>
            </w:r>
            <w:r w:rsidR="00F46AF4">
              <w:rPr>
                <w:rFonts w:cs="Arial"/>
                <w:sz w:val="24"/>
                <w:szCs w:val="24"/>
                <w:lang w:val="en-US"/>
              </w:rPr>
              <w:fldChar w:fldCharType="end"/>
            </w:r>
            <w:r w:rsidRPr="00962602">
              <w:rPr>
                <w:rFonts w:cs="Arial"/>
                <w:sz w:val="24"/>
                <w:szCs w:val="24"/>
                <w:lang w:val="en-US"/>
              </w:rPr>
              <w:t xml:space="preserve"> of Schedule 1 to this Framework Agreement.</w:t>
            </w:r>
          </w:p>
        </w:tc>
      </w:tr>
      <w:tr w:rsidR="00576894" w:rsidRPr="00962602" w14:paraId="71E36E5F" w14:textId="77777777" w:rsidTr="002919C7">
        <w:tc>
          <w:tcPr>
            <w:tcW w:w="4166" w:type="dxa"/>
            <w:shd w:val="clear" w:color="auto" w:fill="auto"/>
          </w:tcPr>
          <w:p w14:paraId="3642EA1A" w14:textId="77777777" w:rsidR="00576894" w:rsidRPr="00962602" w:rsidRDefault="00576894">
            <w:pPr>
              <w:spacing w:before="240" w:line="240" w:lineRule="auto"/>
              <w:jc w:val="both"/>
              <w:outlineLvl w:val="1"/>
              <w:rPr>
                <w:rFonts w:cs="Arial"/>
                <w:b/>
                <w:sz w:val="24"/>
                <w:szCs w:val="24"/>
                <w:lang w:val="en-US"/>
              </w:rPr>
            </w:pPr>
            <w:r w:rsidRPr="00962602">
              <w:rPr>
                <w:rFonts w:cs="Arial"/>
                <w:b/>
                <w:sz w:val="24"/>
                <w:szCs w:val="24"/>
                <w:lang w:val="en-US"/>
              </w:rPr>
              <w:lastRenderedPageBreak/>
              <w:t>Consequences of issuing Warning Notice</w:t>
            </w:r>
          </w:p>
        </w:tc>
        <w:tc>
          <w:tcPr>
            <w:tcW w:w="4287" w:type="dxa"/>
            <w:shd w:val="clear" w:color="auto" w:fill="auto"/>
          </w:tcPr>
          <w:p w14:paraId="401BBDB0" w14:textId="77777777" w:rsidR="00576894" w:rsidRPr="00962602" w:rsidRDefault="00576894">
            <w:pPr>
              <w:spacing w:before="240" w:line="240" w:lineRule="auto"/>
              <w:jc w:val="both"/>
              <w:outlineLvl w:val="1"/>
              <w:rPr>
                <w:rFonts w:cs="Arial"/>
                <w:sz w:val="24"/>
                <w:szCs w:val="24"/>
                <w:lang w:val="en-US"/>
              </w:rPr>
            </w:pPr>
            <w:r w:rsidRPr="00962602">
              <w:rPr>
                <w:rFonts w:cs="Arial"/>
                <w:sz w:val="24"/>
                <w:szCs w:val="24"/>
                <w:lang w:val="en-US"/>
              </w:rPr>
              <w:t>The Authority may (at its discretion) exercise any of the following rights –</w:t>
            </w:r>
          </w:p>
          <w:p w14:paraId="0348E56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962602">
              <w:rPr>
                <w:rFonts w:cs="Arial"/>
                <w:sz w:val="24"/>
                <w:szCs w:val="24"/>
              </w:rPr>
              <w:t>significant or persistent deficiencies by the Supplier in the</w:t>
            </w:r>
            <w:r w:rsidRPr="00962602">
              <w:rPr>
                <w:rFonts w:cs="Arial"/>
                <w:sz w:val="24"/>
                <w:szCs w:val="24"/>
              </w:rPr>
              <w:br/>
              <w:t>performance of a substantive requirement under a prior public contract for the purposes of Regulation 57(8)(g) of the Public Contracts Regulations 2015, as further provided for in paragraph 5.3 below;</w:t>
            </w:r>
          </w:p>
          <w:p w14:paraId="1E955971"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any of the rights specified above as consequences of issuing a </w:t>
            </w:r>
            <w:r w:rsidR="00AC1A54" w:rsidRPr="00962602">
              <w:rPr>
                <w:rFonts w:cs="Arial"/>
                <w:sz w:val="24"/>
                <w:szCs w:val="24"/>
              </w:rPr>
              <w:t>KPI Breach Notice</w:t>
            </w:r>
            <w:r w:rsidRPr="00962602">
              <w:rPr>
                <w:rFonts w:cs="Arial"/>
                <w:sz w:val="24"/>
                <w:szCs w:val="24"/>
              </w:rPr>
              <w:t>;</w:t>
            </w:r>
          </w:p>
          <w:p w14:paraId="6295004B"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lastRenderedPageBreak/>
              <w:t xml:space="preserve">give notice of suspension of the Supplier from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_Ref135853175 \w \h </w:instrText>
            </w:r>
            <w:r w:rsidR="007A00AF">
              <w:rPr>
                <w:rFonts w:cs="Arial"/>
                <w:sz w:val="24"/>
                <w:szCs w:val="24"/>
              </w:rPr>
            </w:r>
            <w:r w:rsidR="007A00AF">
              <w:rPr>
                <w:rFonts w:cs="Arial"/>
                <w:sz w:val="24"/>
                <w:szCs w:val="24"/>
              </w:rPr>
              <w:fldChar w:fldCharType="separate"/>
            </w:r>
            <w:r w:rsidR="007A00AF">
              <w:rPr>
                <w:rFonts w:cs="Arial"/>
                <w:sz w:val="24"/>
                <w:szCs w:val="24"/>
              </w:rPr>
              <w:t>18</w:t>
            </w:r>
            <w:r w:rsidR="007A00AF">
              <w:rPr>
                <w:rFonts w:cs="Arial"/>
                <w:sz w:val="24"/>
                <w:szCs w:val="24"/>
              </w:rPr>
              <w:fldChar w:fldCharType="end"/>
            </w:r>
            <w:r w:rsidRPr="00962602">
              <w:rPr>
                <w:rFonts w:cs="Arial"/>
                <w:sz w:val="24"/>
                <w:szCs w:val="24"/>
              </w:rPr>
              <w:t xml:space="preserve"> of Schedule 2 to this Framework Agreement; and/or</w:t>
            </w:r>
          </w:p>
          <w:p w14:paraId="09392F97" w14:textId="77777777" w:rsidR="00576894" w:rsidRPr="00962602" w:rsidRDefault="00576894">
            <w:pPr>
              <w:numPr>
                <w:ilvl w:val="0"/>
                <w:numId w:val="73"/>
              </w:numPr>
              <w:spacing w:before="240" w:line="240" w:lineRule="auto"/>
              <w:jc w:val="both"/>
              <w:outlineLvl w:val="1"/>
              <w:rPr>
                <w:rFonts w:cs="Arial"/>
                <w:sz w:val="24"/>
                <w:szCs w:val="24"/>
                <w:lang w:val="en-US"/>
              </w:rPr>
            </w:pPr>
            <w:r w:rsidRPr="00962602">
              <w:rPr>
                <w:rFonts w:cs="Arial"/>
                <w:sz w:val="24"/>
                <w:szCs w:val="24"/>
              </w:rPr>
              <w:t xml:space="preserve">give notice of immediate termination of the Framework Agreement in accordance with </w:t>
            </w:r>
            <w:r w:rsidR="007A00AF">
              <w:rPr>
                <w:rFonts w:cs="Arial"/>
                <w:sz w:val="24"/>
                <w:szCs w:val="24"/>
              </w:rPr>
              <w:t>Clause</w:t>
            </w:r>
            <w:r w:rsidRPr="00962602">
              <w:rPr>
                <w:rFonts w:cs="Arial"/>
                <w:sz w:val="24"/>
                <w:szCs w:val="24"/>
              </w:rPr>
              <w:t xml:space="preserve"> </w:t>
            </w:r>
            <w:r w:rsidR="007A00AF">
              <w:rPr>
                <w:rFonts w:cs="Arial"/>
                <w:sz w:val="24"/>
                <w:szCs w:val="24"/>
              </w:rPr>
              <w:fldChar w:fldCharType="begin"/>
            </w:r>
            <w:r w:rsidR="007A00AF">
              <w:rPr>
                <w:rFonts w:cs="Arial"/>
                <w:sz w:val="24"/>
                <w:szCs w:val="24"/>
              </w:rPr>
              <w:instrText xml:space="preserve"> REF _Ref124754439 \w \h </w:instrText>
            </w:r>
            <w:r w:rsidR="007A00AF">
              <w:rPr>
                <w:rFonts w:cs="Arial"/>
                <w:sz w:val="24"/>
                <w:szCs w:val="24"/>
              </w:rPr>
            </w:r>
            <w:r w:rsidR="007A00AF">
              <w:rPr>
                <w:rFonts w:cs="Arial"/>
                <w:sz w:val="24"/>
                <w:szCs w:val="24"/>
              </w:rPr>
              <w:fldChar w:fldCharType="separate"/>
            </w:r>
            <w:r w:rsidR="007A00AF">
              <w:rPr>
                <w:rFonts w:cs="Arial"/>
                <w:sz w:val="24"/>
                <w:szCs w:val="24"/>
              </w:rPr>
              <w:t>17.4.2</w:t>
            </w:r>
            <w:r w:rsidR="007A00AF">
              <w:rPr>
                <w:rFonts w:cs="Arial"/>
                <w:sz w:val="24"/>
                <w:szCs w:val="24"/>
              </w:rPr>
              <w:fldChar w:fldCharType="end"/>
            </w:r>
            <w:r w:rsidRPr="00962602">
              <w:rPr>
                <w:rFonts w:cs="Arial"/>
                <w:sz w:val="24"/>
                <w:szCs w:val="24"/>
              </w:rPr>
              <w:t xml:space="preserve"> of Schedule 2 to this Framework Agreement.  </w:t>
            </w:r>
          </w:p>
        </w:tc>
      </w:tr>
    </w:tbl>
    <w:p w14:paraId="3D0E2D6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962602">
        <w:rPr>
          <w:rFonts w:cs="Arial"/>
          <w:sz w:val="24"/>
          <w:szCs w:val="24"/>
          <w:lang w:val="en-US"/>
        </w:rPr>
        <w:lastRenderedPageBreak/>
        <w:t xml:space="preserve">If the Authority elects (in relation to any subsequent procurement of the Goods, or other goods of the same or substantially similar description to the Goods) to treat the issue of a Warning Notice as a "comparable sanction" evidencing </w:t>
      </w:r>
      <w:r w:rsidRPr="00CD0E75">
        <w:rPr>
          <w:sz w:val="24"/>
          <w:lang w:val="en-US"/>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"self cleaning" in accordance with Regulation 57(13) to 57(17)(inclusive).</w:t>
      </w:r>
    </w:p>
    <w:p w14:paraId="63F05155"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In order to demonstrate "self cleaning" and avoid exclusion from future procurements, the Supplier will be required to provide evidence to the effect that measures taken by the Supplier operator are sufficient to</w:t>
      </w:r>
      <w:r w:rsidRPr="00CD0E75">
        <w:rPr>
          <w:sz w:val="24"/>
          <w:lang w:val="en-US"/>
        </w:rPr>
        <w:br/>
        <w:t xml:space="preserve">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14:paraId="156D1B53" w14:textId="77777777" w:rsidR="00576894" w:rsidRPr="00962602" w:rsidRDefault="00576894" w:rsidP="00CD0E75">
      <w:pPr>
        <w:numPr>
          <w:ilvl w:val="1"/>
          <w:numId w:val="71"/>
        </w:numPr>
        <w:spacing w:before="240" w:line="240" w:lineRule="auto"/>
        <w:ind w:hanging="792"/>
        <w:jc w:val="both"/>
        <w:outlineLvl w:val="1"/>
        <w:rPr>
          <w:rFonts w:cs="Arial"/>
          <w:sz w:val="24"/>
          <w:szCs w:val="24"/>
          <w:lang w:val="en-US"/>
        </w:rPr>
      </w:pPr>
      <w:r w:rsidRPr="00CD0E75">
        <w:rPr>
          <w:sz w:val="24"/>
          <w:lang w:val="en-US"/>
        </w:rPr>
        <w:t xml:space="preserve">For the purpose of </w:t>
      </w:r>
      <w:r w:rsidRPr="00962602">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14:paraId="15BDF2C8" w14:textId="77777777" w:rsidR="00576894" w:rsidRPr="00962602"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in Table </w:t>
      </w:r>
      <w:r w:rsidR="00CB4E81">
        <w:rPr>
          <w:rFonts w:cs="Arial"/>
          <w:sz w:val="24"/>
          <w:szCs w:val="24"/>
          <w:lang w:val="en-US"/>
        </w:rPr>
        <w:t>7</w:t>
      </w:r>
      <w:r w:rsidRPr="00962602">
        <w:rPr>
          <w:rFonts w:cs="Arial"/>
          <w:sz w:val="24"/>
          <w:szCs w:val="24"/>
          <w:lang w:val="en-US"/>
        </w:rPr>
        <w:t>.1, the first bullet point opposite the heading "Consequences of issuing Warning Notice; and</w:t>
      </w:r>
    </w:p>
    <w:p w14:paraId="33179BE7" w14:textId="77777777" w:rsidR="00576894" w:rsidRPr="00025B10" w:rsidRDefault="00576894" w:rsidP="00CD0E75">
      <w:pPr>
        <w:numPr>
          <w:ilvl w:val="2"/>
          <w:numId w:val="71"/>
        </w:numPr>
        <w:spacing w:before="240" w:line="240" w:lineRule="auto"/>
        <w:ind w:left="1701" w:hanging="850"/>
        <w:jc w:val="both"/>
        <w:outlineLvl w:val="1"/>
        <w:rPr>
          <w:rFonts w:cs="Arial"/>
          <w:sz w:val="24"/>
          <w:szCs w:val="24"/>
          <w:lang w:val="en-US"/>
        </w:rPr>
      </w:pPr>
      <w:r w:rsidRPr="00962602">
        <w:rPr>
          <w:rFonts w:cs="Arial"/>
          <w:sz w:val="24"/>
          <w:szCs w:val="24"/>
          <w:lang w:val="en-US"/>
        </w:rPr>
        <w:t xml:space="preserve">paragraphs </w:t>
      </w:r>
      <w:r w:rsidR="00CB4E81">
        <w:rPr>
          <w:rFonts w:cs="Arial"/>
          <w:sz w:val="24"/>
          <w:szCs w:val="24"/>
          <w:lang w:val="en-US"/>
        </w:rPr>
        <w:t>7</w:t>
      </w:r>
      <w:r w:rsidRPr="00962602">
        <w:rPr>
          <w:rFonts w:cs="Arial"/>
          <w:sz w:val="24"/>
          <w:szCs w:val="24"/>
          <w:lang w:val="en-US"/>
        </w:rPr>
        <w:t xml:space="preserve">.1 and </w:t>
      </w:r>
      <w:r w:rsidR="00CB4E81">
        <w:rPr>
          <w:rFonts w:cs="Arial"/>
          <w:sz w:val="24"/>
          <w:szCs w:val="24"/>
          <w:lang w:val="en-US"/>
        </w:rPr>
        <w:t>7</w:t>
      </w:r>
      <w:r w:rsidRPr="00962602">
        <w:rPr>
          <w:rFonts w:cs="Arial"/>
          <w:sz w:val="24"/>
          <w:szCs w:val="24"/>
          <w:lang w:val="en-US"/>
        </w:rPr>
        <w:t>.2 above.</w:t>
      </w:r>
      <w:r w:rsidRPr="00962602">
        <w:rPr>
          <w:rFonts w:cs="Arial"/>
          <w:sz w:val="24"/>
          <w:szCs w:val="24"/>
        </w:rPr>
        <w:t xml:space="preserve">  </w:t>
      </w:r>
    </w:p>
    <w:p w14:paraId="2BC4BE11" w14:textId="77777777" w:rsidR="00EB3480" w:rsidRPr="00962602" w:rsidRDefault="00EB3480" w:rsidP="00025B10">
      <w:pPr>
        <w:numPr>
          <w:ilvl w:val="1"/>
          <w:numId w:val="71"/>
        </w:numPr>
        <w:spacing w:before="240" w:line="240" w:lineRule="auto"/>
        <w:jc w:val="both"/>
        <w:outlineLvl w:val="1"/>
        <w:rPr>
          <w:rFonts w:cs="Arial"/>
          <w:sz w:val="24"/>
          <w:szCs w:val="24"/>
          <w:lang w:val="en-US"/>
        </w:rPr>
      </w:pPr>
      <w:r w:rsidRPr="00962602">
        <w:rPr>
          <w:rFonts w:cs="Arial"/>
          <w:sz w:val="24"/>
          <w:szCs w:val="24"/>
          <w:lang w:val="en-US"/>
        </w:rPr>
        <w:t>The Authority reserves the right to use and publish the performance of the Supplier and each Framework Provider against KPIs without restriction (including, but not limited to, a "league table"</w:t>
      </w:r>
      <w:r w:rsidR="0001569A" w:rsidRPr="00962602">
        <w:rPr>
          <w:rFonts w:cs="Arial"/>
          <w:sz w:val="24"/>
          <w:szCs w:val="24"/>
          <w:lang w:val="en-US"/>
        </w:rPr>
        <w:t xml:space="preserve"> or scorecards</w:t>
      </w:r>
      <w:r w:rsidRPr="00962602">
        <w:rPr>
          <w:rFonts w:cs="Arial"/>
          <w:sz w:val="24"/>
          <w:szCs w:val="24"/>
          <w:lang w:val="en-US"/>
        </w:rPr>
        <w:t xml:space="preserve"> </w:t>
      </w:r>
      <w:r w:rsidR="0001569A" w:rsidRPr="00962602">
        <w:rPr>
          <w:rFonts w:cs="Arial"/>
          <w:sz w:val="24"/>
          <w:szCs w:val="24"/>
          <w:lang w:val="en-US"/>
        </w:rPr>
        <w:t>ranking and/or comparing each Framework Provider's compliance with the KPIs</w:t>
      </w:r>
      <w:r w:rsidR="00450E1C">
        <w:rPr>
          <w:rFonts w:cs="Arial"/>
          <w:sz w:val="24"/>
          <w:szCs w:val="24"/>
          <w:lang w:val="en-US"/>
        </w:rPr>
        <w:t>)</w:t>
      </w:r>
      <w:r w:rsidRPr="00962602">
        <w:rPr>
          <w:rFonts w:cs="Arial"/>
          <w:sz w:val="24"/>
          <w:szCs w:val="24"/>
          <w:lang w:val="en-US"/>
        </w:rPr>
        <w:t>.</w:t>
      </w:r>
    </w:p>
    <w:p w14:paraId="35BC6127" w14:textId="77777777" w:rsidR="00576894" w:rsidRPr="00962602" w:rsidRDefault="00576894" w:rsidP="00576894">
      <w:pPr>
        <w:spacing w:before="240" w:line="240" w:lineRule="auto"/>
        <w:ind w:left="792"/>
        <w:jc w:val="both"/>
        <w:outlineLvl w:val="1"/>
        <w:rPr>
          <w:rFonts w:cs="Arial"/>
          <w:sz w:val="24"/>
          <w:szCs w:val="24"/>
          <w:lang w:val="en-US"/>
        </w:rPr>
      </w:pPr>
    </w:p>
    <w:p w14:paraId="16E7D9E1"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sz w:val="24"/>
          <w:szCs w:val="24"/>
          <w:lang w:val="en-US"/>
        </w:rPr>
        <w:br w:type="page"/>
      </w:r>
      <w:r w:rsidRPr="00962602">
        <w:rPr>
          <w:rFonts w:cs="Arial"/>
          <w:b/>
          <w:sz w:val="24"/>
          <w:szCs w:val="24"/>
          <w:lang w:val="en-US"/>
        </w:rPr>
        <w:lastRenderedPageBreak/>
        <w:t>ANNEX 1 – FORM OF SUPPLY STATUS SPREADSHEET</w:t>
      </w:r>
    </w:p>
    <w:p w14:paraId="579E55DE"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70510A46" w14:textId="77777777" w:rsidR="00576894" w:rsidRPr="00962602" w:rsidRDefault="00576894" w:rsidP="00576894">
      <w:pPr>
        <w:spacing w:before="240" w:line="240" w:lineRule="auto"/>
        <w:ind w:left="792"/>
        <w:jc w:val="center"/>
        <w:outlineLvl w:val="1"/>
        <w:rPr>
          <w:rFonts w:cs="Arial"/>
          <w:b/>
          <w:sz w:val="24"/>
          <w:szCs w:val="24"/>
          <w:lang w:val="en-US"/>
        </w:rPr>
      </w:pPr>
    </w:p>
    <w:p w14:paraId="70041D75" w14:textId="77777777" w:rsidR="00576894" w:rsidRPr="00962602" w:rsidRDefault="00576894" w:rsidP="00576894">
      <w:pPr>
        <w:spacing w:before="240" w:line="240" w:lineRule="auto"/>
        <w:ind w:left="792"/>
        <w:jc w:val="both"/>
        <w:outlineLvl w:val="1"/>
        <w:rPr>
          <w:rFonts w:cs="Arial"/>
          <w:b/>
          <w:sz w:val="24"/>
          <w:szCs w:val="24"/>
          <w:lang w:val="en-US"/>
        </w:rPr>
      </w:pPr>
      <w:r w:rsidRPr="00CB4E81">
        <w:rPr>
          <w:rFonts w:cs="Arial"/>
          <w:noProof/>
          <w:sz w:val="24"/>
          <w:szCs w:val="24"/>
        </w:rPr>
        <w:drawing>
          <wp:inline distT="0" distB="0" distL="0" distR="0" wp14:anchorId="27CFBCA1" wp14:editId="678421D6">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Pr="00962602">
        <w:rPr>
          <w:rFonts w:cs="Arial"/>
          <w:sz w:val="24"/>
          <w:szCs w:val="24"/>
          <w:lang w:val="en-US"/>
        </w:rPr>
        <w:br w:type="page"/>
      </w:r>
      <w:r w:rsidRPr="00962602">
        <w:rPr>
          <w:rFonts w:cs="Arial"/>
          <w:b/>
          <w:sz w:val="24"/>
          <w:szCs w:val="24"/>
          <w:lang w:val="en-US"/>
        </w:rPr>
        <w:lastRenderedPageBreak/>
        <w:t>ANNEX 2 – FORM OF DELIVERY FAILURE SPREADSHEET</w:t>
      </w:r>
    </w:p>
    <w:p w14:paraId="68EAFF6C" w14:textId="77777777" w:rsidR="00576894" w:rsidRPr="00962602" w:rsidRDefault="00576894" w:rsidP="00576894">
      <w:pPr>
        <w:spacing w:before="240" w:line="240" w:lineRule="auto"/>
        <w:outlineLvl w:val="1"/>
        <w:rPr>
          <w:rFonts w:cs="Arial"/>
          <w:sz w:val="24"/>
          <w:szCs w:val="24"/>
          <w:lang w:val="en-US"/>
        </w:rPr>
      </w:pPr>
      <w:r w:rsidRPr="00962602">
        <w:rPr>
          <w:rFonts w:cs="Arial"/>
          <w:sz w:val="24"/>
          <w:szCs w:val="24"/>
          <w:lang w:val="en-US"/>
        </w:rPr>
        <w:t>Format and reporting period to be confirmed and shall comprise of the following as a minimum:</w:t>
      </w:r>
    </w:p>
    <w:p w14:paraId="1A55BE0F"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the number of Packs Ordered of each Good corresponding to a particular NP Code in respect of which there was a Delivery Failure in the relevant Reporting Period; and</w:t>
      </w:r>
    </w:p>
    <w:p w14:paraId="66690789" w14:textId="77777777" w:rsidR="00576894" w:rsidRPr="00025B10" w:rsidRDefault="00576894" w:rsidP="00CD0E75">
      <w:pPr>
        <w:pStyle w:val="ListParagraph"/>
        <w:numPr>
          <w:ilvl w:val="0"/>
          <w:numId w:val="110"/>
        </w:numPr>
        <w:spacing w:before="240" w:line="360" w:lineRule="auto"/>
        <w:outlineLvl w:val="1"/>
        <w:rPr>
          <w:rFonts w:cs="Arial"/>
          <w:sz w:val="24"/>
          <w:szCs w:val="24"/>
          <w:lang w:val="en-US"/>
        </w:rPr>
      </w:pPr>
      <w:r w:rsidRPr="00025B10">
        <w:rPr>
          <w:rFonts w:cs="Arial"/>
          <w:sz w:val="24"/>
          <w:szCs w:val="24"/>
          <w:lang w:val="en-US"/>
        </w:rPr>
        <w:t xml:space="preserve">the total number of Packs Ordered of the relevant Good corresponding to that NP Code in the relevant Reporting Period;   </w:t>
      </w:r>
    </w:p>
    <w:p w14:paraId="6652F48D" w14:textId="77777777" w:rsidR="00576894" w:rsidRPr="00CB4E81" w:rsidRDefault="00576894" w:rsidP="00C04628">
      <w:pPr>
        <w:pStyle w:val="MRSchedule1"/>
        <w:numPr>
          <w:ilvl w:val="0"/>
          <w:numId w:val="0"/>
        </w:numPr>
        <w:spacing w:line="240" w:lineRule="auto"/>
        <w:ind w:left="3822"/>
        <w:jc w:val="left"/>
        <w:rPr>
          <w:rFonts w:cs="Arial"/>
          <w:sz w:val="24"/>
          <w:szCs w:val="24"/>
        </w:rPr>
      </w:pPr>
    </w:p>
    <w:p w14:paraId="6BD00B33" w14:textId="38ABA571" w:rsidR="00B01C49" w:rsidRDefault="00B01C49">
      <w:pPr>
        <w:spacing w:line="240" w:lineRule="auto"/>
        <w:rPr>
          <w:rFonts w:cs="Arial"/>
          <w:sz w:val="24"/>
          <w:szCs w:val="24"/>
        </w:rPr>
      </w:pPr>
      <w:r>
        <w:rPr>
          <w:rFonts w:cs="Arial"/>
          <w:sz w:val="24"/>
          <w:szCs w:val="24"/>
        </w:rPr>
        <w:br w:type="page"/>
      </w:r>
    </w:p>
    <w:p w14:paraId="2BF6BF23" w14:textId="77777777" w:rsidR="00AC1A54" w:rsidRPr="00025B10" w:rsidRDefault="00AC1A54" w:rsidP="00576894">
      <w:pPr>
        <w:rPr>
          <w:rFonts w:cs="Arial"/>
          <w:sz w:val="24"/>
          <w:szCs w:val="24"/>
        </w:rPr>
      </w:pPr>
    </w:p>
    <w:p w14:paraId="274A8B74" w14:textId="77777777"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t>Part B - Specification</w:t>
      </w:r>
    </w:p>
    <w:p w14:paraId="71D4B89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9"/>
    <w:p w14:paraId="08BA04FF" w14:textId="77777777" w:rsidR="00CC6C24" w:rsidRPr="00025B10" w:rsidRDefault="00CC6C24" w:rsidP="00CC6C24">
      <w:pPr>
        <w:rPr>
          <w:rFonts w:cs="Arial"/>
          <w:sz w:val="24"/>
          <w:szCs w:val="24"/>
        </w:rPr>
        <w:sectPr w:rsidR="00CC6C24" w:rsidRPr="00025B10" w:rsidSect="00A04903">
          <w:footerReference w:type="default" r:id="rId20"/>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4" w:name="_Toc312422935"/>
      <w:bookmarkStart w:id="935" w:name="_Ref378840835"/>
      <w:bookmarkEnd w:id="934"/>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5"/>
    <w:p w14:paraId="4D4F750B" w14:textId="77777777" w:rsidR="00CC6C24" w:rsidRPr="00025B10" w:rsidRDefault="00CC6C24" w:rsidP="00CC6C24">
      <w:pPr>
        <w:rPr>
          <w:rFonts w:cs="Arial"/>
          <w:sz w:val="24"/>
          <w:szCs w:val="24"/>
          <w:lang w:val="en-US"/>
        </w:rPr>
        <w:sectPr w:rsidR="00CC6C24" w:rsidRPr="00025B10" w:rsidSect="00A04903">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6"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7" w:name="_Toc312422936"/>
      <w:bookmarkEnd w:id="936"/>
      <w:bookmarkEnd w:id="937"/>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8"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9" w:name="a694179"/>
      <w:bookmarkStart w:id="940" w:name="_Ref124764127"/>
      <w:r w:rsidRPr="00025B10">
        <w:rPr>
          <w:rFonts w:cs="Arial"/>
          <w:color w:val="000000"/>
          <w:sz w:val="24"/>
          <w:szCs w:val="24"/>
        </w:rPr>
        <w:t xml:space="preserve">If a Participating Authority decides to source any Goods through the Framework Agreement then it may </w:t>
      </w:r>
      <w:bookmarkEnd w:id="939"/>
      <w:r w:rsidRPr="00025B10">
        <w:rPr>
          <w:rFonts w:cs="Arial"/>
          <w:color w:val="000000"/>
          <w:sz w:val="24"/>
          <w:szCs w:val="24"/>
        </w:rPr>
        <w:t>satisfy its requirements for the Goods by awarding a Contract in accordance with the terms laid down in this Framework Agreement without re-opening competition.</w:t>
      </w:r>
      <w:bookmarkEnd w:id="940"/>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1"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1"/>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705564DA" w:rsidR="00CC6C24" w:rsidRPr="006A3322" w:rsidRDefault="002667F7" w:rsidP="00CD0E75">
      <w:pPr>
        <w:pStyle w:val="MRSchedule1"/>
        <w:numPr>
          <w:ilvl w:val="0"/>
          <w:numId w:val="0"/>
        </w:numPr>
        <w:spacing w:line="240" w:lineRule="auto"/>
        <w:ind w:left="709" w:hanging="709"/>
        <w:jc w:val="both"/>
        <w:rPr>
          <w:rFonts w:cs="Arial"/>
          <w:sz w:val="24"/>
          <w:szCs w:val="24"/>
          <w:u w:val="none"/>
        </w:rPr>
      </w:pPr>
      <w:r w:rsidRPr="006A3322">
        <w:rPr>
          <w:rFonts w:cs="Arial"/>
          <w:sz w:val="24"/>
          <w:szCs w:val="24"/>
          <w:u w:val="none"/>
        </w:rPr>
        <w:t>3</w:t>
      </w:r>
      <w:r w:rsidRPr="006A3322">
        <w:rPr>
          <w:rFonts w:cs="Arial"/>
          <w:sz w:val="24"/>
          <w:szCs w:val="24"/>
          <w:u w:val="none"/>
        </w:rPr>
        <w:tab/>
      </w:r>
      <w:r w:rsidR="00CC6C24" w:rsidRPr="006A3322">
        <w:rPr>
          <w:rFonts w:cs="Arial"/>
          <w:sz w:val="24"/>
          <w:szCs w:val="24"/>
          <w:u w:val="none"/>
        </w:rPr>
        <w:t xml:space="preserve">Lots  </w:t>
      </w:r>
    </w:p>
    <w:p w14:paraId="6549A616" w14:textId="2CB1D3D9" w:rsidR="00CC6C24" w:rsidRPr="00E2626B" w:rsidRDefault="00CC6C24" w:rsidP="006A3322">
      <w:pPr>
        <w:spacing w:before="240" w:line="240" w:lineRule="auto"/>
        <w:ind w:left="720" w:hanging="720"/>
        <w:jc w:val="both"/>
        <w:rPr>
          <w:rFonts w:cs="Arial"/>
          <w:sz w:val="24"/>
          <w:szCs w:val="24"/>
        </w:rPr>
      </w:pPr>
      <w:r w:rsidRPr="006A3322">
        <w:rPr>
          <w:rFonts w:cs="Arial"/>
          <w:sz w:val="24"/>
          <w:szCs w:val="24"/>
        </w:rPr>
        <w:t>3.1</w:t>
      </w:r>
      <w:r w:rsidRPr="006A3322">
        <w:rPr>
          <w:rFonts w:cs="Arial"/>
          <w:sz w:val="24"/>
          <w:szCs w:val="24"/>
        </w:rPr>
        <w:tab/>
        <w:t xml:space="preserve">The Supplier has been appointed under this Framework Agreement to the Lot(s) specified in the Award Schedule. </w:t>
      </w:r>
    </w:p>
    <w:p w14:paraId="5575801E" w14:textId="77777777" w:rsidR="00CC6C24" w:rsidRPr="00025B10" w:rsidRDefault="00CC6C24" w:rsidP="00CC6C24">
      <w:pPr>
        <w:rPr>
          <w:rFonts w:cs="Arial"/>
          <w:sz w:val="24"/>
          <w:szCs w:val="24"/>
        </w:rPr>
        <w:sectPr w:rsidR="00CC6C24" w:rsidRPr="00025B10" w:rsidSect="00A04903">
          <w:footerReference w:type="default" r:id="rId21"/>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2" w:name="_Toc312422937"/>
      <w:bookmarkStart w:id="943" w:name="_Toc312422938"/>
      <w:bookmarkStart w:id="944" w:name="_Ref347319759"/>
      <w:bookmarkEnd w:id="938"/>
      <w:bookmarkEnd w:id="942"/>
      <w:bookmarkEnd w:id="943"/>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5" w:name="_Ref367701383"/>
      <w:bookmarkEnd w:id="944"/>
      <w:r w:rsidR="00CC6C24" w:rsidRPr="00CB4E81">
        <w:rPr>
          <w:rFonts w:cs="Arial"/>
          <w:b/>
          <w:sz w:val="24"/>
          <w:szCs w:val="24"/>
          <w:u w:val="single"/>
          <w:lang w:val="en-US"/>
        </w:rPr>
        <w:lastRenderedPageBreak/>
        <w:t>Appendix A</w:t>
      </w:r>
    </w:p>
    <w:bookmarkEnd w:id="945"/>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6"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6"/>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A0490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7" w:name="_Ref377720021"/>
      <w:r w:rsidRPr="00025B10">
        <w:rPr>
          <w:rFonts w:cs="Arial"/>
          <w:sz w:val="24"/>
          <w:szCs w:val="24"/>
        </w:rPr>
        <w:t>of these Call-off Terms and Conditions</w:t>
      </w:r>
      <w:bookmarkEnd w:id="947"/>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8" w:name="_Ref443643469"/>
      <w:bookmarkStart w:id="949"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8"/>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9"/>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50" w:name="_DV_C72"/>
      <w:r w:rsidRPr="00025B10">
        <w:rPr>
          <w:rFonts w:cs="Arial"/>
          <w:sz w:val="24"/>
          <w:lang w:val="en-US"/>
        </w:rPr>
        <w:t xml:space="preserve">o </w:t>
      </w:r>
      <w:r w:rsidRPr="00025B10">
        <w:rPr>
          <w:rFonts w:cs="Arial"/>
          <w:sz w:val="24"/>
        </w:rPr>
        <w:t xml:space="preserve">such persons at such addresses as referred to in the Order Form.  </w:t>
      </w:r>
      <w:bookmarkEnd w:id="950"/>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378939523"/>
      <w:r w:rsidRPr="00025B10">
        <w:rPr>
          <w:rFonts w:ascii="Arial" w:hAnsi="Arial" w:cs="Arial"/>
          <w:b/>
          <w:color w:val="auto"/>
          <w:sz w:val="24"/>
          <w:szCs w:val="24"/>
        </w:rPr>
        <w:t>Management levels for escalation and dispute resolution</w:t>
      </w:r>
      <w:bookmarkEnd w:id="951"/>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shd w:val="clear" w:color="auto" w:fill="auto"/>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shd w:val="clear" w:color="auto" w:fill="auto"/>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shd w:val="clear" w:color="auto" w:fill="auto"/>
          </w:tcPr>
          <w:p w14:paraId="6DFE882E"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1</w:t>
            </w:r>
          </w:p>
        </w:tc>
        <w:tc>
          <w:tcPr>
            <w:tcW w:w="3393" w:type="dxa"/>
            <w:shd w:val="clear" w:color="auto" w:fill="auto"/>
          </w:tcPr>
          <w:p w14:paraId="58BB4DA9"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Contract Manager</w:t>
            </w:r>
          </w:p>
        </w:tc>
        <w:tc>
          <w:tcPr>
            <w:tcW w:w="3287" w:type="dxa"/>
            <w:shd w:val="clear" w:color="auto" w:fill="auto"/>
          </w:tcPr>
          <w:p w14:paraId="1BA2355F" w14:textId="27B62906"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249F3D77" w14:textId="2D85E8A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r w:rsidR="00CC6C24" w:rsidRPr="00025B10" w14:paraId="09636F8D" w14:textId="77777777" w:rsidTr="00C04628">
        <w:tc>
          <w:tcPr>
            <w:tcW w:w="1677" w:type="dxa"/>
            <w:shd w:val="clear" w:color="auto" w:fill="auto"/>
          </w:tcPr>
          <w:p w14:paraId="520C1817"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2</w:t>
            </w:r>
          </w:p>
        </w:tc>
        <w:tc>
          <w:tcPr>
            <w:tcW w:w="3393" w:type="dxa"/>
            <w:shd w:val="clear" w:color="auto" w:fill="auto"/>
          </w:tcPr>
          <w:p w14:paraId="3504F9A1" w14:textId="77777777" w:rsidR="00CC6C24" w:rsidRPr="0053088A" w:rsidRDefault="00CC6C24"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Assistant Director or equivalent</w:t>
            </w:r>
          </w:p>
        </w:tc>
        <w:tc>
          <w:tcPr>
            <w:tcW w:w="3287" w:type="dxa"/>
            <w:shd w:val="clear" w:color="auto" w:fill="auto"/>
          </w:tcPr>
          <w:p w14:paraId="4889E774" w14:textId="12509FED" w:rsidR="0053088A" w:rsidRPr="0053088A" w:rsidRDefault="0053088A" w:rsidP="0053088A">
            <w:pPr>
              <w:pStyle w:val="MRNumberedHeading1"/>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As notified in 15c of the</w:t>
            </w:r>
          </w:p>
          <w:p w14:paraId="1AE97613" w14:textId="6D81209C" w:rsidR="00CC6C24" w:rsidRPr="0053088A" w:rsidRDefault="0053088A" w:rsidP="0053088A">
            <w:pPr>
              <w:pStyle w:val="MRNumberedHeading1"/>
              <w:keepNext w:val="0"/>
              <w:keepLines w:val="0"/>
              <w:widowControl w:val="0"/>
              <w:numPr>
                <w:ilvl w:val="0"/>
                <w:numId w:val="0"/>
              </w:numPr>
              <w:spacing w:before="0" w:line="240" w:lineRule="auto"/>
              <w:rPr>
                <w:rFonts w:ascii="Arial" w:hAnsi="Arial"/>
                <w:color w:val="auto"/>
                <w:sz w:val="24"/>
                <w:lang w:val="en-US"/>
              </w:rPr>
            </w:pPr>
            <w:r w:rsidRPr="0053088A">
              <w:rPr>
                <w:rFonts w:ascii="Arial" w:hAnsi="Arial"/>
                <w:color w:val="auto"/>
                <w:sz w:val="24"/>
                <w:lang w:val="en-US"/>
              </w:rPr>
              <w:t>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lastRenderedPageBreak/>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2" w:name="_Ref124762942"/>
      <w:r w:rsidRPr="00025B10">
        <w:rPr>
          <w:rFonts w:ascii="Arial" w:hAnsi="Arial" w:cs="Arial"/>
          <w:b/>
          <w:color w:val="auto"/>
          <w:sz w:val="24"/>
          <w:szCs w:val="24"/>
        </w:rPr>
        <w:t>Failure to Supply</w:t>
      </w:r>
      <w:bookmarkEnd w:id="952"/>
    </w:p>
    <w:p w14:paraId="6FC6EBF6" w14:textId="77777777" w:rsidR="00CC6C24" w:rsidRPr="00E2626B" w:rsidRDefault="00CC6C24" w:rsidP="007A00AF">
      <w:pPr>
        <w:pStyle w:val="MRNumberedHeading2"/>
        <w:spacing w:line="240" w:lineRule="auto"/>
        <w:jc w:val="both"/>
        <w:rPr>
          <w:rFonts w:cs="Arial"/>
          <w:sz w:val="24"/>
          <w:lang w:val="en-US"/>
        </w:rPr>
      </w:pPr>
      <w:bookmarkStart w:id="953"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3"/>
    </w:p>
    <w:p w14:paraId="3D57378D" w14:textId="77777777" w:rsidR="00CC6C24" w:rsidRPr="00025B10" w:rsidRDefault="00CC6C24" w:rsidP="007A00AF">
      <w:pPr>
        <w:pStyle w:val="MRNumberedHeading2"/>
        <w:spacing w:line="240" w:lineRule="auto"/>
        <w:jc w:val="both"/>
        <w:rPr>
          <w:rFonts w:cs="Arial"/>
          <w:sz w:val="24"/>
          <w:lang w:val="en-US"/>
        </w:rPr>
      </w:pPr>
      <w:bookmarkStart w:id="954"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4"/>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5"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5"/>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6" w:name="_Ref402866232"/>
      <w:r w:rsidRPr="00025B10">
        <w:rPr>
          <w:rFonts w:cs="Arial"/>
          <w:sz w:val="24"/>
          <w:lang w:val="en-US"/>
        </w:rPr>
        <w:t>the essentially similar goods are approved in writing by the regional quality control pharmacist or the Authority; and</w:t>
      </w:r>
      <w:bookmarkEnd w:id="956"/>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7"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lastRenderedPageBreak/>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7"/>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8" w:name="_Ref380436577"/>
      <w:r w:rsidRPr="00025B10">
        <w:rPr>
          <w:rFonts w:cs="Arial"/>
          <w:sz w:val="24"/>
          <w:lang w:val="en-US"/>
        </w:rPr>
        <w:t>Where any Goods are supplied under this Contract, the Post Delivery Shelf Life</w:t>
      </w:r>
      <w:bookmarkEnd w:id="958"/>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9" w:name="_Ref380436765"/>
      <w:r w:rsidRPr="00025B10">
        <w:rPr>
          <w:rFonts w:cs="Arial"/>
          <w:sz w:val="24"/>
          <w:lang w:val="en-US"/>
        </w:rPr>
        <w:t>in respect of certain Goods may be less than twelve (12) months if stated as such by the Supplier in the Offer.</w:t>
      </w:r>
      <w:bookmarkEnd w:id="959"/>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w:t>
      </w:r>
      <w:r w:rsidRPr="00025B10">
        <w:rPr>
          <w:rFonts w:cs="Arial"/>
          <w:sz w:val="24"/>
          <w:lang w:val="en-US"/>
        </w:rPr>
        <w:lastRenderedPageBreak/>
        <w:t xml:space="preserve">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60" w:name="_Ref102565104"/>
      <w:r w:rsidRPr="00025B10">
        <w:rPr>
          <w:rFonts w:ascii="Arial" w:hAnsi="Arial" w:cs="Arial"/>
          <w:b/>
          <w:color w:val="auto"/>
          <w:sz w:val="24"/>
          <w:szCs w:val="24"/>
        </w:rPr>
        <w:t>Net Zero and Social Value Commitments</w:t>
      </w:r>
      <w:bookmarkEnd w:id="960"/>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61"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2"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1"/>
    </w:p>
    <w:p w14:paraId="755DB6C4" w14:textId="77777777" w:rsidR="00215B92" w:rsidRPr="00025B10" w:rsidRDefault="00215B92" w:rsidP="00025B10">
      <w:pPr>
        <w:pStyle w:val="MRNumberedHeading2"/>
        <w:jc w:val="both"/>
        <w:rPr>
          <w:rFonts w:cs="Arial"/>
          <w:sz w:val="24"/>
        </w:rPr>
      </w:pPr>
      <w:bookmarkStart w:id="962"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2"/>
    </w:p>
    <w:p w14:paraId="273976BD" w14:textId="77777777" w:rsidR="00215B92" w:rsidRDefault="00215B92" w:rsidP="00025B10">
      <w:pPr>
        <w:pStyle w:val="MRNumberedHeading2"/>
        <w:jc w:val="both"/>
        <w:rPr>
          <w:rFonts w:cs="Arial"/>
          <w:sz w:val="24"/>
        </w:rPr>
      </w:pPr>
      <w:bookmarkStart w:id="963"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3"/>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4"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4"/>
    </w:p>
    <w:p w14:paraId="7802E05D" w14:textId="77777777" w:rsidR="00370B82" w:rsidRDefault="00215B92" w:rsidP="00370B82">
      <w:pPr>
        <w:pStyle w:val="MRNumberedHeading2"/>
        <w:jc w:val="both"/>
        <w:rPr>
          <w:rFonts w:cs="Arial"/>
          <w:sz w:val="24"/>
        </w:rPr>
      </w:pPr>
      <w:bookmarkStart w:id="965" w:name="_Ref93069632"/>
      <w:r w:rsidRPr="00025B10">
        <w:rPr>
          <w:rFonts w:cs="Arial"/>
          <w:sz w:val="24"/>
        </w:rPr>
        <w:lastRenderedPageBreak/>
        <w:t>The Supplier shall report its progress on delivering its Net Zero and Social Value Contract Commitments through progress reports, as set out in the Specification forming part of this Contract.</w:t>
      </w:r>
      <w:bookmarkEnd w:id="965"/>
      <w:r w:rsidRPr="00025B10">
        <w:rPr>
          <w:rFonts w:cs="Arial"/>
          <w:sz w:val="24"/>
        </w:rPr>
        <w:t xml:space="preserve">  </w:t>
      </w:r>
      <w:bookmarkStart w:id="966"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w:t>
      </w:r>
      <w:r w:rsidRPr="00025B10">
        <w:rPr>
          <w:rFonts w:cs="Arial"/>
          <w:sz w:val="24"/>
          <w:lang w:val="en-US"/>
        </w:rPr>
        <w:lastRenderedPageBreak/>
        <w:t xml:space="preserve">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77777777"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77777777"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 xml:space="preserve">he Supplier shall </w:t>
      </w:r>
      <w:r w:rsidRPr="00025B10">
        <w:rPr>
          <w:rFonts w:cs="Arial"/>
          <w:sz w:val="24"/>
        </w:rPr>
        <w:lastRenderedPageBreak/>
        <w:t>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w:t>
      </w:r>
      <w:r w:rsidRPr="00E2626B">
        <w:rPr>
          <w:rFonts w:cs="Arial"/>
          <w:sz w:val="24"/>
        </w:rPr>
        <w:lastRenderedPageBreak/>
        <w:t xml:space="preserve">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lastRenderedPageBreak/>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77777777"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w:t>
      </w:r>
      <w:r w:rsidRPr="00025B10">
        <w:rPr>
          <w:rFonts w:cs="Arial"/>
          <w:sz w:val="24"/>
          <w:lang w:val="en-US"/>
        </w:rPr>
        <w:lastRenderedPageBreak/>
        <w:t>Authority as well as compliance by the Supplier with any regulatory requirements) notify the Authority in writing of the recall together with the circumstances giving rise to the recall;</w:t>
      </w:r>
      <w:bookmarkEnd w:id="1003"/>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The Supplier shall ensure that all Staff are aware of, and at all times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lastRenderedPageBreak/>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w:t>
      </w:r>
      <w:r w:rsidRPr="00A62770">
        <w:rPr>
          <w:rFonts w:cs="Arial"/>
          <w:sz w:val="24"/>
          <w:szCs w:val="24"/>
          <w:lang w:val="en-US"/>
        </w:rPr>
        <w:lastRenderedPageBreak/>
        <w:t xml:space="preserve">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w:t>
      </w:r>
      <w:r w:rsidRPr="00025B10">
        <w:rPr>
          <w:rFonts w:cs="Arial"/>
          <w:sz w:val="24"/>
          <w:lang w:val="en-US"/>
        </w:rPr>
        <w:lastRenderedPageBreak/>
        <w:t xml:space="preserve">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3"/>
      <w:r w:rsidRPr="00025B10">
        <w:rPr>
          <w:rFonts w:cs="Arial"/>
          <w:sz w:val="24"/>
        </w:rPr>
        <w:t>; or</w:t>
      </w:r>
    </w:p>
    <w:p w14:paraId="1FC312B5" w14:textId="77777777"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A00AF">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77777777"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Where the Supplier enters into a Sub-contract, the Supplier shall include in that Sub-contract:</w:t>
      </w:r>
      <w:bookmarkEnd w:id="1040"/>
      <w:bookmarkEnd w:id="1041"/>
    </w:p>
    <w:p w14:paraId="2EE5D77D" w14:textId="77777777"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A00AF">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77777777"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w:t>
      </w:r>
      <w:r w:rsidRPr="00025B10">
        <w:rPr>
          <w:rFonts w:cs="Arial"/>
          <w:w w:val="0"/>
          <w:sz w:val="24"/>
        </w:rPr>
        <w:lastRenderedPageBreak/>
        <w:t xml:space="preserve">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Agreement;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it shall ensure that prior to actual delivery to the Authority the Goods are manufactured, stored and/or distributed using reasonable skill and care and in accordance with Good Industry Practice;</w:t>
      </w:r>
      <w:bookmarkEnd w:id="1053"/>
      <w:bookmarkEnd w:id="1054"/>
      <w:bookmarkEnd w:id="1055"/>
      <w:bookmarkEnd w:id="1056"/>
      <w:bookmarkEnd w:id="1057"/>
      <w:r w:rsidRPr="00025B10">
        <w:rPr>
          <w:rFonts w:cs="Arial"/>
          <w:w w:val="0"/>
          <w:sz w:val="24"/>
        </w:rPr>
        <w:t xml:space="preserve"> </w:t>
      </w:r>
    </w:p>
    <w:p w14:paraId="6E7CAC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A00AF">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xml:space="preserve">, it shall ensure </w:t>
      </w:r>
      <w:r w:rsidRPr="00E2626B">
        <w:rPr>
          <w:rFonts w:cs="Arial"/>
          <w:w w:val="0"/>
          <w:sz w:val="24"/>
        </w:rPr>
        <w:lastRenderedPageBreak/>
        <w:t>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or the manufacturer of the Goods has, manufacturing and warehousing capacity sufficient to comply with its obligations under this Contract;</w:t>
      </w:r>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will ensure sufficient stock levels to comply with its obligations under this Contract;</w:t>
      </w:r>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shall ensure that the transport and delivery of the Goods mean that they are delivered in good and useable condition;</w:t>
      </w:r>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Goods delivered to the Authority shall comply with any shelf life requirements set out in the Specification;</w:t>
      </w:r>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lastRenderedPageBreak/>
        <w:t>it shall not make any significant changes to the Goods without the prior written consent of the Authority, such consent not to be unreasonably withheld or delayed;</w:t>
      </w:r>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be fit for its intended purpose and maintained fully in accordance with the manufacturer’s specification;</w:t>
      </w:r>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the Supplier shall comply fully with such notification and/or approval requirements;</w:t>
      </w:r>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it has and shall as relevant maintain all rights, consents, authorisations, licences and accreditations required to supply the Goods;</w:t>
      </w:r>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62"/>
      <w:bookmarkEnd w:id="1063"/>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 xml:space="preserve">and the Supplier Code of Conduct </w:t>
      </w:r>
      <w:r w:rsidRPr="00045009">
        <w:rPr>
          <w:rFonts w:cs="Arial"/>
          <w:w w:val="0"/>
          <w:sz w:val="24"/>
        </w:rPr>
        <w:t>in so far as is relevant to the supply of the Goods;</w:t>
      </w:r>
      <w:bookmarkEnd w:id="1058"/>
      <w:bookmarkEnd w:id="1059"/>
      <w:bookmarkEnd w:id="1060"/>
      <w:bookmarkEnd w:id="1061"/>
      <w:bookmarkEnd w:id="1064"/>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o ensure the health and safety of persons likely to be affected by such hazards;</w:t>
      </w:r>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77777777"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lastRenderedPageBreak/>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A00AF">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require;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enter into this </w:t>
      </w:r>
      <w:r w:rsidRPr="00025B10">
        <w:rPr>
          <w:rFonts w:cs="Arial"/>
          <w:sz w:val="24"/>
        </w:rPr>
        <w:t>Contract</w:t>
      </w:r>
      <w:r w:rsidRPr="00025B10">
        <w:rPr>
          <w:rFonts w:cs="Arial"/>
          <w:w w:val="0"/>
          <w:sz w:val="24"/>
        </w:rPr>
        <w:t xml:space="preserve"> and that it has the capability and capacity to fulfil its obligations under this </w:t>
      </w:r>
      <w:r w:rsidRPr="00025B10">
        <w:rPr>
          <w:rFonts w:cs="Arial"/>
          <w:sz w:val="24"/>
        </w:rPr>
        <w:t>Contract</w:t>
      </w:r>
      <w:r w:rsidRPr="00025B10">
        <w:rPr>
          <w:rFonts w:cs="Arial"/>
          <w:w w:val="0"/>
          <w:sz w:val="24"/>
        </w:rPr>
        <w:t>;</w:t>
      </w:r>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entity and it is fully empowered by the terms of its constitutional documents to enter into and to carry out its obligations under this </w:t>
      </w:r>
      <w:r w:rsidRPr="00025B10">
        <w:rPr>
          <w:rFonts w:cs="Arial"/>
          <w:sz w:val="24"/>
        </w:rPr>
        <w:t>Contract</w:t>
      </w:r>
      <w:r w:rsidRPr="00025B10">
        <w:rPr>
          <w:rFonts w:cs="Arial"/>
          <w:w w:val="0"/>
          <w:sz w:val="24"/>
        </w:rPr>
        <w:t xml:space="preserve"> and the documents referred to in this </w:t>
      </w:r>
      <w:r w:rsidRPr="00025B10">
        <w:rPr>
          <w:rFonts w:cs="Arial"/>
          <w:sz w:val="24"/>
        </w:rPr>
        <w:t>Contract</w:t>
      </w:r>
      <w:r w:rsidRPr="00025B10">
        <w:rPr>
          <w:rFonts w:cs="Arial"/>
          <w:w w:val="0"/>
          <w:sz w:val="24"/>
        </w:rPr>
        <w:t>;</w:t>
      </w:r>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execution;</w:t>
      </w:r>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there are no pending or threatened actions or proceedings before any court or administrative agency which would materially adversely affect the financial condition, business or operations of the Supplier;</w:t>
      </w:r>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entering into or complying with this </w:t>
      </w:r>
      <w:r w:rsidRPr="00025B10">
        <w:rPr>
          <w:rFonts w:cs="Arial"/>
          <w:sz w:val="24"/>
        </w:rPr>
        <w:t>Contract</w:t>
      </w:r>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r w:rsidRPr="00025B10">
        <w:rPr>
          <w:rFonts w:cs="Arial"/>
          <w:sz w:val="24"/>
        </w:rPr>
        <w:t>Contract</w:t>
      </w:r>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lastRenderedPageBreak/>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authorisation,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and evidence of any other authorisations, registrations, approvals or documentation required;</w:t>
      </w:r>
    </w:p>
    <w:p w14:paraId="2688ED4E"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authorisation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authorisation,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the Supplier shall, upon written request from the Authority, make available to the Authority evidence of the grant of any required valid marketing authorisation, and evidence of any other authorisations,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it shall maintain, and no later than any due date when it would otherwise expire, obtain a renewal of, any authorisation,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w:t>
      </w:r>
      <w:r w:rsidRPr="00E2626B">
        <w:rPr>
          <w:rFonts w:cs="Arial"/>
          <w:sz w:val="24"/>
          <w:lang w:val="en-US"/>
        </w:rPr>
        <w:lastRenderedPageBreak/>
        <w:t xml:space="preserve">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77777777"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A00AF">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A00AF">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lastRenderedPageBreak/>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any injury or allegation of injury to any person, including injury resulting in death;</w:t>
      </w:r>
      <w:bookmarkEnd w:id="1073"/>
      <w:bookmarkEnd w:id="1074"/>
      <w:bookmarkEnd w:id="1075"/>
      <w:bookmarkEnd w:id="1076"/>
      <w:bookmarkEnd w:id="1077"/>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77777777"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A00AF">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A00AF">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77777777"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A00AF" w:rsidRPr="007A00AF">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for death or personal injury resulting from its negligence;</w:t>
      </w:r>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misrepresentation; </w:t>
      </w:r>
    </w:p>
    <w:p w14:paraId="12DA86E0" w14:textId="77777777"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A00AF">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77777777"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A00AF">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A00AF">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A00AF">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A00AF">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goods;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recall;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patients;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lastRenderedPageBreak/>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77777777"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77777777"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77777777"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77777777"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A00AF">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7777777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A00AF">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lastRenderedPageBreak/>
        <w:t>Insurance</w:t>
      </w:r>
      <w:bookmarkEnd w:id="1100"/>
    </w:p>
    <w:p w14:paraId="3DCF792B" w14:textId="77777777"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77777777"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self insurance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025B10">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A00AF">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Upon the expiry or earlier termination of this Contract, the Supplier shall ensure that any ongoing liability it has or may have arising out of this Contract shall </w:t>
      </w:r>
      <w:r w:rsidRPr="00025B10">
        <w:rPr>
          <w:rFonts w:cs="Arial"/>
          <w:sz w:val="24"/>
        </w:rPr>
        <w:lastRenderedPageBreak/>
        <w:t>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77777777"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A00AF">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4"/>
      <w:r w:rsidRPr="00025B10">
        <w:rPr>
          <w:rFonts w:cs="Arial"/>
          <w:w w:val="0"/>
          <w:sz w:val="24"/>
        </w:rPr>
        <w:t xml:space="preserve">  </w:t>
      </w:r>
    </w:p>
    <w:p w14:paraId="122ADABD" w14:textId="77777777"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Contract  by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lastRenderedPageBreak/>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A00AF" w:rsidRPr="007A00AF">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A00AF">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A00AF">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A00AF">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A00AF">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Pr="00025B10"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time period as specified in such notice; </w:t>
      </w:r>
      <w:r w:rsidRPr="00025B10">
        <w:rPr>
          <w:rFonts w:cs="Arial"/>
          <w:w w:val="0"/>
          <w:sz w:val="24"/>
          <w:lang w:val="en-US"/>
        </w:rPr>
        <w:t xml:space="preserve"> </w:t>
      </w:r>
    </w:p>
    <w:p w14:paraId="55CFF39B"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77777777"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w:t>
      </w:r>
      <w:r w:rsidRPr="00025B10">
        <w:rPr>
          <w:rFonts w:cs="Arial"/>
          <w:w w:val="0"/>
          <w:sz w:val="24"/>
        </w:rPr>
        <w:lastRenderedPageBreak/>
        <w:t xml:space="preserve">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A00AF">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A00AF">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77777777"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A00AF">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A00AF">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4E6CC9" w:rsidRPr="00025B10">
        <w:rPr>
          <w:rFonts w:cs="Arial"/>
          <w:w w:val="0"/>
          <w:sz w:val="24"/>
        </w:rPr>
        <w:t>issuing a Termination N</w:t>
      </w:r>
      <w:r w:rsidRPr="00025B10">
        <w:rPr>
          <w:rFonts w:cs="Arial"/>
          <w:w w:val="0"/>
          <w:sz w:val="24"/>
        </w:rPr>
        <w:t>otice to the Supplier where:</w:t>
      </w:r>
    </w:p>
    <w:p w14:paraId="701931B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Contract has been substantially amended to the extent that the Regulations require a new procurement procedure;</w:t>
      </w:r>
    </w:p>
    <w:p w14:paraId="119547C6" w14:textId="77777777" w:rsidR="00CC6C24" w:rsidRPr="00CD0E75" w:rsidRDefault="00CC6C24" w:rsidP="00CD0E75">
      <w:pPr>
        <w:pStyle w:val="MRNumberedHeading3"/>
        <w:spacing w:line="240" w:lineRule="auto"/>
        <w:jc w:val="both"/>
        <w:rPr>
          <w:color w:val="FF0000"/>
          <w:w w:val="0"/>
          <w:sz w:val="24"/>
        </w:rPr>
      </w:pPr>
      <w:r w:rsidRPr="00025B10">
        <w:rPr>
          <w:rFonts w:cs="Arial"/>
          <w:w w:val="0"/>
          <w:sz w:val="24"/>
        </w:rPr>
        <w:t>the Authority has become aware that the Supplier should have been excluded under Regulation 57(1) or (2) of the Regulations from the procurement procedure leading to the award of the Contract;</w:t>
      </w:r>
      <w:r w:rsidR="004E6CC9" w:rsidRPr="00025B10">
        <w:rPr>
          <w:rFonts w:cs="Arial"/>
          <w:color w:val="000000" w:themeColor="text1"/>
          <w:w w:val="0"/>
          <w:sz w:val="24"/>
        </w:rPr>
        <w:t xml:space="preserve"> </w:t>
      </w:r>
      <w:r w:rsidRPr="00025B10">
        <w:rPr>
          <w:rFonts w:cs="Arial"/>
          <w:color w:val="000000" w:themeColor="text1"/>
          <w:w w:val="0"/>
          <w:sz w:val="24"/>
        </w:rPr>
        <w:t>or</w:t>
      </w:r>
    </w:p>
    <w:p w14:paraId="26EF2802" w14:textId="77777777"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12"/>
    </w:p>
    <w:p w14:paraId="3FDEAD98"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A00AF">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A00AF">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shall cooperate fully with the Authority or, as the case may be, any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 xml:space="preserve">Contract. This cooperation shall extend to providing access to all information relevant to the </w:t>
      </w:r>
      <w:r w:rsidRPr="00025B10">
        <w:rPr>
          <w:rFonts w:cs="Arial"/>
          <w:sz w:val="24"/>
        </w:rPr>
        <w:lastRenderedPageBreak/>
        <w:t>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t>Suspension of Supplier’s appointment</w:t>
      </w:r>
    </w:p>
    <w:p w14:paraId="7F123A3E" w14:textId="77777777"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remedied;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A00AF" w:rsidRPr="007A00AF">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lastRenderedPageBreak/>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minimum,  </w:t>
      </w:r>
      <w:r w:rsidR="00CC6C24" w:rsidRPr="00025B10">
        <w:rPr>
          <w:rFonts w:cs="Arial"/>
          <w:sz w:val="24"/>
        </w:rPr>
        <w:t>the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the quantity in the package where available;</w:t>
      </w:r>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any special directions for storage;</w:t>
      </w:r>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the expiry date of the contents where applicable;</w:t>
      </w:r>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77777777"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twenty one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A00AF">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lastRenderedPageBreak/>
        <w:t>Coding requirements</w:t>
      </w:r>
      <w:bookmarkEnd w:id="1119"/>
      <w:r w:rsidRPr="00CD0E75">
        <w:rPr>
          <w:rFonts w:ascii="Arial" w:hAnsi="Arial"/>
          <w:b/>
          <w:color w:val="auto"/>
          <w:w w:val="0"/>
          <w:sz w:val="24"/>
        </w:rPr>
        <w:t xml:space="preserve"> </w:t>
      </w:r>
    </w:p>
    <w:p w14:paraId="616A95C7" w14:textId="77777777"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777777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A00AF">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77777777"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at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A00AF">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lastRenderedPageBreak/>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slavery or trafficking in its supply chains;</w:t>
      </w:r>
    </w:p>
    <w:p w14:paraId="308E6C1E" w14:textId="77777777" w:rsidR="000D3D94" w:rsidRPr="00025B10" w:rsidRDefault="000D3D94" w:rsidP="00025B10">
      <w:pPr>
        <w:pStyle w:val="MRNumberedHeading3"/>
        <w:jc w:val="both"/>
        <w:rPr>
          <w:rFonts w:cs="Arial"/>
          <w:sz w:val="24"/>
        </w:rPr>
      </w:pPr>
      <w:r w:rsidRPr="00025B10">
        <w:rPr>
          <w:rFonts w:cs="Arial"/>
          <w:sz w:val="24"/>
        </w:rPr>
        <w:t>respond promptly to all slavery and trafficking due diligence questionnaires issued to it by the Authority from time to time and shall ensure that its responses to all such questionnaires are complete and accurate;</w:t>
      </w:r>
    </w:p>
    <w:p w14:paraId="62D68DFE" w14:textId="77777777" w:rsidR="000D3D94" w:rsidRPr="00025B10" w:rsidRDefault="000D3D94"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025B10" w:rsidRDefault="000D3D94" w:rsidP="00025B10">
      <w:pPr>
        <w:pStyle w:val="MRNumberedHeading3"/>
        <w:jc w:val="both"/>
        <w:rPr>
          <w:rFonts w:cs="Arial"/>
          <w:sz w:val="24"/>
        </w:rPr>
      </w:pPr>
      <w:r w:rsidRPr="00025B10">
        <w:rPr>
          <w:rFonts w:cs="Arial"/>
          <w:sz w:val="24"/>
        </w:rPr>
        <w:t>maintain a complete set of records to trace the supply chain of all goods and services purchased and/or supplied by the Supplier in connection with all contracts or framework agreements with the Authority</w:t>
      </w:r>
      <w:r w:rsidRPr="00045009">
        <w:rPr>
          <w:rFonts w:cs="Arial"/>
          <w:sz w:val="24"/>
        </w:rPr>
        <w:t>;</w:t>
      </w:r>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77777777"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1</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025B10" w:rsidRDefault="000D3D94" w:rsidP="00025B10">
      <w:pPr>
        <w:pStyle w:val="MRNumberedHeading3"/>
        <w:jc w:val="both"/>
        <w:rPr>
          <w:rFonts w:cs="Arial"/>
          <w:sz w:val="24"/>
        </w:rPr>
      </w:pPr>
      <w:r w:rsidRPr="00025B10">
        <w:rPr>
          <w:rFonts w:cs="Arial"/>
          <w:sz w:val="24"/>
        </w:rPr>
        <w:lastRenderedPageBreak/>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A00AF">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A00AF">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77777777"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77777777"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A00AF">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A00AF">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lastRenderedPageBreak/>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77777777"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A00AF">
        <w:rPr>
          <w:rFonts w:cs="Arial"/>
          <w:sz w:val="24"/>
        </w:rPr>
        <w:t>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A00AF">
        <w:rPr>
          <w:rFonts w:cs="Arial"/>
          <w:sz w:val="24"/>
        </w:rPr>
        <w:t>1</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A00AF">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A00AF">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A00AF">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7777777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A00AF">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A00AF">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77777777"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w:t>
      </w:r>
      <w:r w:rsidRPr="00025B10">
        <w:rPr>
          <w:rFonts w:cs="Arial"/>
          <w:sz w:val="24"/>
        </w:rPr>
        <w:lastRenderedPageBreak/>
        <w:t xml:space="preserve">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A00AF">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A00AF">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77777777"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lastRenderedPageBreak/>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hange during the Term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77777777"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A00AF">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7777777"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w:t>
      </w:r>
      <w:r w:rsidRPr="00025B10">
        <w:rPr>
          <w:rFonts w:cs="Arial"/>
          <w:w w:val="0"/>
          <w:sz w:val="24"/>
          <w:szCs w:val="24"/>
        </w:rPr>
        <w:lastRenderedPageBreak/>
        <w:t xml:space="preserve">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77777777"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A00AF">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lastRenderedPageBreak/>
        <w:t>Force majeure</w:t>
      </w:r>
      <w:bookmarkEnd w:id="1140"/>
    </w:p>
    <w:p w14:paraId="3D6CEED0" w14:textId="77777777"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77777777"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as a result of </w:t>
      </w:r>
      <w:r w:rsidRPr="00025B10">
        <w:rPr>
          <w:rFonts w:cs="Arial"/>
          <w:sz w:val="24"/>
        </w:rPr>
        <w:t>any wilful or negligent act or default of the Supplier; and</w:t>
      </w:r>
    </w:p>
    <w:p w14:paraId="69FF3690"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A00AF">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lastRenderedPageBreak/>
        <w:t xml:space="preserve">If the Supplier is prevented from performance of its obligations as a result of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A00AF">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A00AF">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77777777"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A00AF">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lastRenderedPageBreak/>
        <w:t>any examination pursuant to section 6(1) of the National Audit Act 1983 of the economic efficiency and effectiveness with which the Authority has used its resources.</w:t>
      </w:r>
    </w:p>
    <w:p w14:paraId="320F2639"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A00AF">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77777777"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If the Supplier or its Staff commits Fraud the Authority may terminate this Contract and recover from the Supplier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lastRenderedPageBreak/>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A00AF">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A00AF">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A00AF">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7777777"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A00AF">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lastRenderedPageBreak/>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77777777"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A00AF">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77777777"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A00AF">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77777777"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w:t>
      </w:r>
      <w:r w:rsidRPr="00025B10">
        <w:rPr>
          <w:rFonts w:cs="Arial"/>
          <w:w w:val="0"/>
          <w:sz w:val="24"/>
          <w:szCs w:val="24"/>
        </w:rPr>
        <w:lastRenderedPageBreak/>
        <w:t xml:space="preserve">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77777777"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A00AF">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all related rights of the Authority in relation to the recovery of sums due but unpaid;</w:t>
      </w:r>
      <w:bookmarkEnd w:id="1163"/>
      <w:bookmarkEnd w:id="1164"/>
      <w:bookmarkEnd w:id="1165"/>
      <w:bookmarkEnd w:id="1166"/>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7"/>
      <w:bookmarkEnd w:id="1168"/>
      <w:bookmarkEnd w:id="1169"/>
      <w:bookmarkEnd w:id="1170"/>
    </w:p>
    <w:p w14:paraId="6D5CB98F" w14:textId="77777777"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A00AF">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w:t>
      </w:r>
      <w:r w:rsidRPr="00025B10">
        <w:rPr>
          <w:rFonts w:cs="Arial"/>
          <w:w w:val="0"/>
          <w:sz w:val="24"/>
        </w:rPr>
        <w:lastRenderedPageBreak/>
        <w:t>contract without the prior written approval of the Authority (such approval not to be unreasonably withheld or delayed);</w:t>
      </w:r>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requires the Supplier or other party receiving goods under the contract to consider and verify invoices under that contract in a timely fashion;</w:t>
      </w:r>
      <w:bookmarkEnd w:id="1184"/>
    </w:p>
    <w:p w14:paraId="0BAB5049"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5"/>
    </w:p>
    <w:p w14:paraId="4A3F1BC8"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15.7.3</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77777777"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77777777"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77777777"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 Regulation 57 of the Regulations apply to any Sub-contractor then:</w:t>
      </w:r>
      <w:bookmarkEnd w:id="1186"/>
    </w:p>
    <w:p w14:paraId="1E0F32D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lastRenderedPageBreak/>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77777777"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A00AF">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Contract and the Supplier warrants that it will carry out all such reasonable further acts required to effect such transfer, assignment, novation, sub-contracting or disposal</w:t>
      </w:r>
      <w:r w:rsidRPr="00025B10">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lastRenderedPageBreak/>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terminate this Contract and recover from the Supplier the amount of any loss resulting from the termination;</w:t>
      </w:r>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A00AF">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77777777"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A00AF">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77777777"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lastRenderedPageBreak/>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t>Each Party shall bear its own expenses in relation to the preparation and execution of this Contract including all costs, legal fees and other expenses so incurred.</w:t>
      </w:r>
      <w:bookmarkEnd w:id="1191"/>
    </w:p>
    <w:p w14:paraId="47A52CEC" w14:textId="77777777"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A00AF">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w:t>
      </w:r>
      <w:r w:rsidRPr="00045009">
        <w:rPr>
          <w:rFonts w:cs="Arial"/>
          <w:sz w:val="24"/>
        </w:rPr>
        <w:lastRenderedPageBreak/>
        <w:t>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77777777"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A00AF">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77777777"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A00AF">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A00AF">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A00AF">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lastRenderedPageBreak/>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77777777"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5280E782" w14:textId="77777777"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Recipient;</w:t>
      </w:r>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A00AF">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the Authority and/or the Contracting Authority receiving such information</w:t>
      </w:r>
      <w:r w:rsidRPr="00025B10">
        <w:rPr>
          <w:rFonts w:cs="Arial"/>
          <w:sz w:val="24"/>
          <w:lang w:val="en-US"/>
        </w:rPr>
        <w:t>;</w:t>
      </w:r>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accounts;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A00AF">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77777777"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t>
      </w:r>
      <w:r w:rsidRPr="00025B10">
        <w:rPr>
          <w:rFonts w:cs="Arial"/>
          <w:sz w:val="24"/>
          <w:lang w:val="en-US"/>
        </w:rPr>
        <w:lastRenderedPageBreak/>
        <w:t xml:space="preserve">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777777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A00AF">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A00AF">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 xml:space="preserve">whatsoever or howsoever arising from the </w:t>
      </w:r>
      <w:r w:rsidRPr="00025B10">
        <w:rPr>
          <w:rFonts w:cs="Arial"/>
          <w:w w:val="0"/>
          <w:sz w:val="24"/>
        </w:rPr>
        <w:lastRenderedPageBreak/>
        <w:t>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Practice </w:t>
      </w:r>
      <w:r w:rsidRPr="00025B10">
        <w:rPr>
          <w:rFonts w:cs="Arial"/>
          <w:w w:val="0"/>
          <w:sz w:val="24"/>
        </w:rPr>
        <w:t xml:space="preserve"> and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Practice </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is a decision solely for the Authority;</w:t>
      </w:r>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w:t>
      </w:r>
      <w:r w:rsidRPr="00025B10">
        <w:rPr>
          <w:rFonts w:cs="Arial"/>
          <w:sz w:val="24"/>
          <w:lang w:val="en-US"/>
        </w:rPr>
        <w:lastRenderedPageBreak/>
        <w:t>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1213"/>
    </w:p>
    <w:p w14:paraId="7B4954CC"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A00AF">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A00AF">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77777777"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A00AF">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lastRenderedPageBreak/>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77777777"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a written notice of breach given by one Party to the other, notifying the Party receiving the notice of its breach of this Contract;</w:t>
            </w:r>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(a) Government Department;</w:t>
            </w:r>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lastRenderedPageBreak/>
              <w:t>(b) Non-Departmental Public Body or Assembly Sponsored Public Body (advisory, executive, or tribunal);</w:t>
            </w:r>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lastRenderedPageBreak/>
              <w:t>"</w:t>
            </w:r>
            <w:r w:rsidR="006E5430" w:rsidRPr="00025B10">
              <w:rPr>
                <w:rFonts w:cs="Arial"/>
                <w:b/>
                <w:sz w:val="24"/>
                <w:szCs w:val="24"/>
              </w:rPr>
              <w:t>Codes of Practice</w:t>
            </w:r>
            <w:r w:rsidRPr="00025B10">
              <w:rPr>
                <w:rFonts w:cs="Arial"/>
                <w:b/>
                <w:sz w:val="24"/>
                <w:szCs w:val="24"/>
              </w:rPr>
              <w:t>"</w:t>
            </w:r>
          </w:p>
        </w:tc>
        <w:tc>
          <w:tcPr>
            <w:tcW w:w="6386" w:type="dxa"/>
          </w:tcPr>
          <w:p w14:paraId="7AABDC9F"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025B10">
            <w:pPr>
              <w:pStyle w:val="GPSDefinitionL2"/>
              <w:numPr>
                <w:ilvl w:val="1"/>
                <w:numId w:val="57"/>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shd w:val="clear" w:color="auto" w:fill="auto"/>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shd w:val="clear" w:color="auto" w:fill="auto"/>
          </w:tcPr>
          <w:p w14:paraId="41D90EC8" w14:textId="1C58FB10" w:rsidR="00CC6C24" w:rsidRPr="00025B10" w:rsidRDefault="00CC6C24" w:rsidP="00E2626B">
            <w:pPr>
              <w:spacing w:before="240" w:line="240" w:lineRule="auto"/>
              <w:jc w:val="both"/>
              <w:rPr>
                <w:rFonts w:cs="Arial"/>
                <w:sz w:val="24"/>
                <w:szCs w:val="24"/>
              </w:rPr>
            </w:pPr>
            <w:r w:rsidRPr="00C04522">
              <w:rPr>
                <w:rFonts w:cs="Arial"/>
                <w:sz w:val="24"/>
                <w:szCs w:val="24"/>
              </w:rPr>
              <w:t>means the Order Form, the provisions on the front page (</w:t>
            </w:r>
            <w:r w:rsidR="002667F7" w:rsidRPr="00C04522">
              <w:rPr>
                <w:rFonts w:cs="Arial"/>
                <w:sz w:val="24"/>
                <w:szCs w:val="24"/>
              </w:rPr>
              <w:t xml:space="preserve">page </w:t>
            </w:r>
            <w:r w:rsidR="008C1940" w:rsidRPr="00C04522">
              <w:rPr>
                <w:rFonts w:cs="Arial"/>
                <w:sz w:val="24"/>
                <w:szCs w:val="24"/>
              </w:rPr>
              <w:fldChar w:fldCharType="begin"/>
            </w:r>
            <w:r w:rsidR="008C1940" w:rsidRPr="00C04522">
              <w:rPr>
                <w:rFonts w:cs="Arial"/>
                <w:sz w:val="24"/>
                <w:szCs w:val="24"/>
              </w:rPr>
              <w:instrText xml:space="preserve"> PAGEREF _Ref124764127 \h </w:instrText>
            </w:r>
            <w:r w:rsidR="008C1940" w:rsidRPr="00C04522">
              <w:rPr>
                <w:rFonts w:cs="Arial"/>
                <w:sz w:val="24"/>
                <w:szCs w:val="24"/>
              </w:rPr>
            </w:r>
            <w:r w:rsidR="008C1940" w:rsidRPr="00C04522">
              <w:rPr>
                <w:rFonts w:cs="Arial"/>
                <w:sz w:val="24"/>
                <w:szCs w:val="24"/>
              </w:rPr>
              <w:fldChar w:fldCharType="separate"/>
            </w:r>
            <w:r w:rsidR="007A00AF" w:rsidRPr="00C04522">
              <w:rPr>
                <w:rFonts w:cs="Arial"/>
                <w:noProof/>
                <w:sz w:val="24"/>
                <w:szCs w:val="24"/>
              </w:rPr>
              <w:t>99</w:t>
            </w:r>
            <w:r w:rsidR="008C1940" w:rsidRPr="00C04522">
              <w:rPr>
                <w:rFonts w:cs="Arial"/>
                <w:sz w:val="24"/>
                <w:szCs w:val="24"/>
              </w:rPr>
              <w:fldChar w:fldCharType="end"/>
            </w:r>
            <w:r w:rsidRPr="00C04522">
              <w:rPr>
                <w:rFonts w:cs="Arial"/>
                <w:sz w:val="24"/>
                <w:szCs w:val="24"/>
              </w:rPr>
              <w:t xml:space="preserve">) and all Schedules of these Call-off Terms and Conditions, the Specification, the </w:t>
            </w:r>
            <w:r w:rsidR="002667F7" w:rsidRPr="00C04522">
              <w:rPr>
                <w:rFonts w:cs="Arial"/>
                <w:sz w:val="24"/>
                <w:szCs w:val="24"/>
              </w:rPr>
              <w:t>Offer</w:t>
            </w:r>
            <w:r w:rsidRPr="00C04522">
              <w:rPr>
                <w:rFonts w:cs="Arial"/>
                <w:sz w:val="24"/>
                <w:szCs w:val="24"/>
              </w:rPr>
              <w:t xml:space="preserve">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77777777"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Regulation </w:t>
            </w:r>
            <w:r w:rsidR="006E5430" w:rsidRPr="00025B10">
              <w:rPr>
                <w:rFonts w:cs="Arial"/>
                <w:sz w:val="24"/>
                <w:szCs w:val="24"/>
                <w:lang w:val="en-US"/>
              </w:rPr>
              <w:t>2(1)</w:t>
            </w:r>
            <w:r w:rsidRPr="00025B10">
              <w:rPr>
                <w:rFonts w:cs="Arial"/>
                <w:sz w:val="24"/>
                <w:szCs w:val="24"/>
                <w:lang w:val="en-US"/>
              </w:rPr>
              <w:t xml:space="preserve"> of the </w:t>
            </w:r>
            <w:r w:rsidRPr="00025B10">
              <w:rPr>
                <w:rFonts w:cs="Arial"/>
                <w:sz w:val="24"/>
                <w:szCs w:val="24"/>
              </w:rPr>
              <w:t>Regulations (as amended)</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77777777"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w:t>
            </w:r>
            <w:r w:rsidRPr="00025B10">
              <w:rPr>
                <w:rFonts w:cs="Arial"/>
                <w:sz w:val="24"/>
                <w:szCs w:val="24"/>
              </w:rPr>
              <w:lastRenderedPageBreak/>
              <w:t xml:space="preserve">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 xml:space="preserve">means (i) the Data Protection Act 2018 (ii) the </w:t>
            </w:r>
            <w:r w:rsidR="006E5430" w:rsidRPr="00025B10">
              <w:rPr>
                <w:rFonts w:cs="Arial"/>
                <w:sz w:val="24"/>
                <w:szCs w:val="24"/>
              </w:rPr>
              <w:t xml:space="preserve">UK </w:t>
            </w:r>
            <w:r w:rsidRPr="00025B10">
              <w:rPr>
                <w:rFonts w:cs="Arial"/>
                <w:sz w:val="24"/>
                <w:szCs w:val="24"/>
              </w:rPr>
              <w:t xml:space="preserve">GDPR  and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A00AF">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A00AF">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lastRenderedPageBreak/>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means a written notice served by one Party to the other stating that the Party serving the notice believes there is a Dispute;</w:t>
            </w:r>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7777777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3"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 xml:space="preserve">Part-time Workers (Prevention of Less Favourable Treatment) Regulations 2000, the Fixed-term Employees (Prevention of Less Favourable Treatment) Regulations 2002 (SI 2002/2034), </w:t>
            </w:r>
            <w:r w:rsidRPr="00025B10">
              <w:rPr>
                <w:rFonts w:cs="Arial"/>
                <w:w w:val="0"/>
                <w:sz w:val="24"/>
                <w:szCs w:val="24"/>
              </w:rPr>
              <w:lastRenderedPageBreak/>
              <w:t>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lastRenderedPageBreak/>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77777777"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77777777"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acts of terrorism;</w:t>
            </w:r>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disasters;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r w:rsidRPr="00025B10">
              <w:rPr>
                <w:rFonts w:cs="Arial"/>
                <w:sz w:val="24"/>
                <w:szCs w:val="24"/>
              </w:rPr>
              <w:t>fire;</w:t>
            </w:r>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lastRenderedPageBreak/>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foreseen;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 xml:space="preserve">(i)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suffered by one of the Parties;</w:t>
            </w:r>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means the Contracting Authority who has entered into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w:t>
            </w:r>
            <w:r w:rsidRPr="00025B10">
              <w:rPr>
                <w:rFonts w:cs="Arial"/>
                <w:sz w:val="24"/>
                <w:szCs w:val="24"/>
              </w:rPr>
              <w:lastRenderedPageBreak/>
              <w:t>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key performance indicators as set out in</w:t>
            </w:r>
            <w:r w:rsidR="00E900EC" w:rsidRPr="00025B10">
              <w:rPr>
                <w:rFonts w:cs="Arial"/>
                <w:sz w:val="24"/>
                <w:szCs w:val="24"/>
              </w:rPr>
              <w:t xml:space="preserve"> </w:t>
            </w:r>
            <w:r w:rsidRPr="00025B10">
              <w:rPr>
                <w:rFonts w:cs="Arial"/>
                <w:sz w:val="24"/>
                <w:szCs w:val="24"/>
              </w:rPr>
              <w:t>the Specification and/or the Order Form, if any;</w:t>
            </w:r>
          </w:p>
        </w:tc>
      </w:tr>
      <w:tr w:rsidR="001066A5" w:rsidRPr="00025B10" w14:paraId="10632067" w14:textId="77777777" w:rsidTr="001B6E0F">
        <w:tc>
          <w:tcPr>
            <w:tcW w:w="2633" w:type="dxa"/>
          </w:tcPr>
          <w:p w14:paraId="30175EC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Law</w:t>
            </w:r>
            <w:r w:rsidRPr="00025B10">
              <w:rPr>
                <w:rFonts w:cs="Arial"/>
                <w:b/>
                <w:sz w:val="24"/>
                <w:szCs w:val="24"/>
              </w:rPr>
              <w:t>"</w:t>
            </w:r>
          </w:p>
        </w:tc>
        <w:tc>
          <w:tcPr>
            <w:tcW w:w="6386" w:type="dxa"/>
          </w:tcPr>
          <w:p w14:paraId="0B9C86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legal requirements including without limitation:</w:t>
            </w:r>
          </w:p>
          <w:p w14:paraId="0EEB9C39"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(a) any applicable statute or proclamation or any delegated or subordinate legislation or regulation as applicable in England and Wales;</w:t>
            </w:r>
          </w:p>
          <w:p w14:paraId="7FD4E9F4" w14:textId="77777777" w:rsidR="00196395" w:rsidRPr="00025B10" w:rsidRDefault="00196395" w:rsidP="00025B10">
            <w:pPr>
              <w:spacing w:before="240" w:line="240" w:lineRule="auto"/>
              <w:ind w:left="397" w:hanging="397"/>
              <w:jc w:val="both"/>
              <w:rPr>
                <w:rFonts w:cs="Arial"/>
                <w:sz w:val="24"/>
                <w:szCs w:val="24"/>
              </w:rPr>
            </w:pPr>
            <w:r w:rsidRPr="00025B10">
              <w:rPr>
                <w:rFonts w:cs="Arial"/>
                <w:sz w:val="24"/>
                <w:szCs w:val="24"/>
              </w:rPr>
              <w:lastRenderedPageBreak/>
              <w:t>(b)</w:t>
            </w:r>
            <w:r w:rsidRPr="00025B10">
              <w:rPr>
                <w:rFonts w:cs="Arial"/>
                <w:sz w:val="24"/>
                <w:szCs w:val="24"/>
              </w:rPr>
              <w:tab/>
              <w:t xml:space="preserve">any retained EU law (as defined by section 6(7) of </w:t>
            </w:r>
            <w:r w:rsidRPr="00025B10">
              <w:rPr>
                <w:rFonts w:cs="Arial"/>
                <w:sz w:val="24"/>
                <w:szCs w:val="24"/>
              </w:rPr>
              <w:tab/>
              <w:t>the European Union (Withdrawal) Act 2018);</w:t>
            </w:r>
          </w:p>
          <w:p w14:paraId="26203F23"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c</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applicable European Union directive, regulation, decision or law;</w:t>
            </w:r>
          </w:p>
          <w:p w14:paraId="3E22E12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d</w:t>
            </w:r>
            <w:r w:rsidRPr="00025B10">
              <w:rPr>
                <w:rFonts w:cs="Arial"/>
                <w:sz w:val="24"/>
                <w:szCs w:val="24"/>
              </w:rPr>
              <w:t xml:space="preserve">) </w:t>
            </w:r>
            <w:r w:rsidR="00FE43D7" w:rsidRPr="00025B10">
              <w:rPr>
                <w:rFonts w:cs="Arial"/>
                <w:sz w:val="24"/>
                <w:szCs w:val="24"/>
              </w:rPr>
              <w:t xml:space="preserve">(subject to EU Exit) </w:t>
            </w:r>
            <w:r w:rsidRPr="00025B10">
              <w:rPr>
                <w:rFonts w:cs="Arial"/>
                <w:sz w:val="24"/>
                <w:szCs w:val="24"/>
              </w:rPr>
              <w:t>any enforceable community right within the meaning of section 2(1) European Communities Act 1972;</w:t>
            </w:r>
          </w:p>
          <w:p w14:paraId="5B2575C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e</w:t>
            </w:r>
            <w:r w:rsidRPr="00025B10">
              <w:rPr>
                <w:rFonts w:cs="Arial"/>
                <w:sz w:val="24"/>
                <w:szCs w:val="24"/>
              </w:rPr>
              <w:t>) any applicable judgment of a relevant court of law which is a binding precedent in England and Wales;</w:t>
            </w:r>
          </w:p>
          <w:p w14:paraId="47244BDA"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f</w:t>
            </w:r>
            <w:r w:rsidRPr="00025B10">
              <w:rPr>
                <w:rFonts w:cs="Arial"/>
                <w:sz w:val="24"/>
                <w:szCs w:val="24"/>
              </w:rPr>
              <w:t xml:space="preserve">) requirements set by any regulatory body as applicable in England and Wales; </w:t>
            </w:r>
          </w:p>
          <w:p w14:paraId="567ECE00"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w:t>
            </w:r>
            <w:r w:rsidR="00196395" w:rsidRPr="00025B10">
              <w:rPr>
                <w:rFonts w:cs="Arial"/>
                <w:sz w:val="24"/>
                <w:szCs w:val="24"/>
              </w:rPr>
              <w:t>g</w:t>
            </w:r>
            <w:r w:rsidRPr="00025B10">
              <w:rPr>
                <w:rFonts w:cs="Arial"/>
                <w:sz w:val="24"/>
                <w:szCs w:val="24"/>
              </w:rPr>
              <w:t>)  any relevant code of practice as applicable in England and Wales;</w:t>
            </w:r>
          </w:p>
          <w:p w14:paraId="59B1ADBD" w14:textId="77777777" w:rsidR="001066A5" w:rsidRPr="00025B10" w:rsidRDefault="001066A5" w:rsidP="00025B10">
            <w:pPr>
              <w:spacing w:before="240" w:line="240" w:lineRule="auto"/>
              <w:ind w:left="446" w:hanging="446"/>
              <w:jc w:val="both"/>
              <w:rPr>
                <w:rFonts w:cs="Arial"/>
                <w:sz w:val="24"/>
                <w:szCs w:val="24"/>
              </w:rPr>
            </w:pPr>
            <w:r w:rsidRPr="00025B10">
              <w:rPr>
                <w:rFonts w:cs="Arial"/>
                <w:sz w:val="24"/>
                <w:szCs w:val="24"/>
              </w:rPr>
              <w:t>(</w:t>
            </w:r>
            <w:r w:rsidR="00196395" w:rsidRPr="00025B10">
              <w:rPr>
                <w:rFonts w:cs="Arial"/>
                <w:sz w:val="24"/>
                <w:szCs w:val="24"/>
              </w:rPr>
              <w:t>h</w:t>
            </w:r>
            <w:r w:rsidRPr="00025B10">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C04522" w:rsidRDefault="00FE5200" w:rsidP="00045009">
            <w:pPr>
              <w:spacing w:before="240" w:line="240" w:lineRule="auto"/>
              <w:jc w:val="both"/>
              <w:rPr>
                <w:rFonts w:cs="Arial"/>
                <w:b/>
                <w:sz w:val="24"/>
                <w:szCs w:val="24"/>
              </w:rPr>
            </w:pPr>
            <w:r w:rsidRPr="00C04522">
              <w:rPr>
                <w:rFonts w:cs="Arial"/>
                <w:b/>
                <w:sz w:val="24"/>
                <w:szCs w:val="24"/>
              </w:rPr>
              <w:lastRenderedPageBreak/>
              <w:t>"</w:t>
            </w:r>
            <w:r w:rsidR="001066A5" w:rsidRPr="00C04522">
              <w:rPr>
                <w:rFonts w:cs="Arial"/>
                <w:b/>
                <w:sz w:val="24"/>
                <w:szCs w:val="24"/>
              </w:rPr>
              <w:t>Licensing Authority</w:t>
            </w:r>
            <w:r w:rsidRPr="00C04522">
              <w:rPr>
                <w:rFonts w:cs="Arial"/>
                <w:b/>
                <w:sz w:val="24"/>
                <w:szCs w:val="24"/>
              </w:rPr>
              <w:t>"</w:t>
            </w:r>
          </w:p>
        </w:tc>
        <w:tc>
          <w:tcPr>
            <w:tcW w:w="6386" w:type="dxa"/>
          </w:tcPr>
          <w:p w14:paraId="0DE1DD20" w14:textId="77777777" w:rsidR="001066A5" w:rsidRPr="00C04522" w:rsidRDefault="001066A5" w:rsidP="00E2626B">
            <w:pPr>
              <w:spacing w:before="240" w:line="240" w:lineRule="auto"/>
              <w:jc w:val="both"/>
              <w:rPr>
                <w:rFonts w:cs="Arial"/>
                <w:sz w:val="24"/>
                <w:szCs w:val="24"/>
              </w:rPr>
            </w:pPr>
            <w:r w:rsidRPr="00C04522">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1CA4613E" w:rsidR="001066A5" w:rsidRPr="00C04522" w:rsidRDefault="00FE5200" w:rsidP="00045009">
            <w:pPr>
              <w:spacing w:before="240" w:line="240" w:lineRule="auto"/>
              <w:jc w:val="both"/>
              <w:rPr>
                <w:rFonts w:cs="Arial"/>
                <w:b/>
                <w:sz w:val="24"/>
                <w:szCs w:val="24"/>
              </w:rPr>
            </w:pPr>
            <w:r w:rsidRPr="00C04522">
              <w:rPr>
                <w:rFonts w:cs="Arial"/>
                <w:b/>
                <w:bCs/>
                <w:sz w:val="24"/>
                <w:szCs w:val="24"/>
              </w:rPr>
              <w:t>"</w:t>
            </w:r>
            <w:r w:rsidR="001066A5" w:rsidRPr="00C04522">
              <w:rPr>
                <w:rFonts w:cs="Arial"/>
                <w:b/>
                <w:sz w:val="24"/>
                <w:szCs w:val="24"/>
              </w:rPr>
              <w:t>Lots</w:t>
            </w:r>
            <w:r w:rsidRPr="00C04522">
              <w:rPr>
                <w:rStyle w:val="Strong"/>
                <w:rFonts w:cs="Arial"/>
                <w:sz w:val="24"/>
                <w:szCs w:val="24"/>
              </w:rPr>
              <w:t>"</w:t>
            </w:r>
          </w:p>
        </w:tc>
        <w:tc>
          <w:tcPr>
            <w:tcW w:w="6386" w:type="dxa"/>
          </w:tcPr>
          <w:p w14:paraId="0579DFEC" w14:textId="6933457D" w:rsidR="001066A5" w:rsidRPr="00C04522" w:rsidRDefault="001066A5" w:rsidP="00E2626B">
            <w:pPr>
              <w:spacing w:before="240" w:line="240" w:lineRule="auto"/>
              <w:jc w:val="both"/>
              <w:rPr>
                <w:rFonts w:cs="Arial"/>
                <w:sz w:val="24"/>
                <w:szCs w:val="24"/>
              </w:rPr>
            </w:pPr>
            <w:r w:rsidRPr="00C04522">
              <w:rPr>
                <w:rFonts w:cs="Arial"/>
                <w:sz w:val="24"/>
                <w:szCs w:val="24"/>
              </w:rPr>
              <w:t>means the Goods divided into lots as</w:t>
            </w:r>
            <w:r w:rsidR="002667F7" w:rsidRPr="00C04522">
              <w:rPr>
                <w:rFonts w:cs="Arial"/>
                <w:sz w:val="24"/>
                <w:szCs w:val="24"/>
              </w:rPr>
              <w:t xml:space="preserve"> referred to in the </w:t>
            </w:r>
            <w:r w:rsidR="003D62B4" w:rsidRPr="00C04522">
              <w:rPr>
                <w:rFonts w:cs="Arial"/>
                <w:sz w:val="24"/>
                <w:szCs w:val="24"/>
              </w:rPr>
              <w:t>Find a Tender (FTS)</w:t>
            </w:r>
            <w:r w:rsidR="002667F7" w:rsidRPr="00C04522">
              <w:rPr>
                <w:rFonts w:cs="Arial"/>
                <w:sz w:val="24"/>
                <w:szCs w:val="24"/>
              </w:rPr>
              <w:t xml:space="preserve"> Notice</w:t>
            </w:r>
            <w:r w:rsidRPr="00C04522">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lastRenderedPageBreak/>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77777777"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accordingly;  </w:t>
            </w:r>
          </w:p>
        </w:tc>
      </w:tr>
      <w:tr w:rsidR="006441C9" w:rsidRPr="00025B10" w14:paraId="78E4EDE3" w14:textId="77777777" w:rsidTr="001B6E0F">
        <w:tc>
          <w:tcPr>
            <w:tcW w:w="2633" w:type="dxa"/>
          </w:tcPr>
          <w:p w14:paraId="044E5B71" w14:textId="77777777" w:rsidR="006441C9" w:rsidRPr="00045009" w:rsidRDefault="006441C9" w:rsidP="00045009">
            <w:pPr>
              <w:spacing w:before="240" w:line="240" w:lineRule="auto"/>
              <w:jc w:val="both"/>
              <w:rPr>
                <w:rFonts w:cs="Arial"/>
                <w:b/>
                <w:sz w:val="24"/>
                <w:szCs w:val="24"/>
              </w:rPr>
            </w:pPr>
          </w:p>
        </w:tc>
        <w:tc>
          <w:tcPr>
            <w:tcW w:w="6386" w:type="dxa"/>
          </w:tcPr>
          <w:p w14:paraId="4D16A5D6" w14:textId="77777777" w:rsidR="006441C9" w:rsidRPr="00E2626B" w:rsidRDefault="006441C9" w:rsidP="00E2626B">
            <w:pPr>
              <w:spacing w:before="240" w:line="240" w:lineRule="auto"/>
              <w:jc w:val="both"/>
              <w:rPr>
                <w:rFonts w:cs="Arial"/>
                <w:sz w:val="24"/>
                <w:szCs w:val="24"/>
              </w:rPr>
            </w:pP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77777777"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A00AF">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413E271E" w14:textId="77777777" w:rsidTr="001B6E0F">
        <w:tc>
          <w:tcPr>
            <w:tcW w:w="2633" w:type="dxa"/>
          </w:tcPr>
          <w:p w14:paraId="267522F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Regulations</w:t>
            </w:r>
            <w:r w:rsidRPr="00025B10">
              <w:rPr>
                <w:rFonts w:cs="Arial"/>
                <w:b/>
                <w:sz w:val="24"/>
                <w:szCs w:val="24"/>
              </w:rPr>
              <w:t>"</w:t>
            </w:r>
          </w:p>
        </w:tc>
        <w:tc>
          <w:tcPr>
            <w:tcW w:w="6386" w:type="dxa"/>
          </w:tcPr>
          <w:p w14:paraId="76CA12BF"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Public Contracts Regulations 2015 (SI 2015/102) as amended;</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A00AF">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A00AF">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A00AF">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w:t>
            </w:r>
            <w:r w:rsidRPr="00025B10">
              <w:rPr>
                <w:rFonts w:cs="Arial"/>
                <w:sz w:val="24"/>
                <w:szCs w:val="24"/>
              </w:rPr>
              <w:lastRenderedPageBreak/>
              <w:t xml:space="preserve">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lastRenderedPageBreak/>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77777777"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_Ref94013083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10.6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he other notifying the Party receiving the notice of the intention of the Party giving the notice to terminate this Contract on a specified date and setting out the grounds for termination;</w:t>
            </w:r>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7777777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to any legal entity shall include any body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References in this Contract to a day or to the calculation of time frames are references to a calendar day unless expressly specified as a Business Day.</w:t>
      </w:r>
    </w:p>
    <w:p w14:paraId="7F013097" w14:textId="77777777"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A00AF">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A00AF">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lastRenderedPageBreak/>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A04903">
      <w:headerReference w:type="even" r:id="rId24"/>
      <w:headerReference w:type="default" r:id="rId25"/>
      <w:headerReference w:type="first" r:id="rId26"/>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4E9AE" w14:textId="77777777" w:rsidR="009063D0" w:rsidRDefault="009063D0" w:rsidP="00CC6C24">
      <w:pPr>
        <w:pStyle w:val="Outline4"/>
      </w:pPr>
      <w:r>
        <w:separator/>
      </w:r>
    </w:p>
    <w:p w14:paraId="4FA5670A" w14:textId="77777777" w:rsidR="009063D0" w:rsidRDefault="009063D0"/>
    <w:p w14:paraId="176ED8A1" w14:textId="77777777" w:rsidR="009063D0" w:rsidRDefault="009063D0"/>
  </w:endnote>
  <w:endnote w:type="continuationSeparator" w:id="0">
    <w:p w14:paraId="561E6977" w14:textId="77777777" w:rsidR="009063D0" w:rsidRDefault="009063D0" w:rsidP="00CC6C24">
      <w:pPr>
        <w:pStyle w:val="Outline4"/>
      </w:pPr>
      <w:r>
        <w:continuationSeparator/>
      </w:r>
    </w:p>
    <w:p w14:paraId="67C0E081" w14:textId="77777777" w:rsidR="009063D0" w:rsidRDefault="009063D0"/>
    <w:p w14:paraId="6D71B2BE" w14:textId="77777777" w:rsidR="009063D0" w:rsidRDefault="009063D0"/>
  </w:endnote>
  <w:endnote w:type="continuationNotice" w:id="1">
    <w:p w14:paraId="48F171B0" w14:textId="77777777" w:rsidR="009063D0" w:rsidRDefault="009063D0">
      <w:pPr>
        <w:spacing w:line="240" w:lineRule="auto"/>
      </w:pPr>
    </w:p>
    <w:p w14:paraId="71A33684" w14:textId="77777777" w:rsidR="009063D0" w:rsidRDefault="009063D0"/>
    <w:p w14:paraId="1D6F4E08" w14:textId="77777777" w:rsidR="009063D0" w:rsidRDefault="00906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45BC" w14:textId="77777777" w:rsidR="000A6886" w:rsidRPr="004D03D6" w:rsidRDefault="000A6886" w:rsidP="000A6886">
    <w:pPr>
      <w:pStyle w:val="Footer"/>
      <w:pBdr>
        <w:top w:val="single" w:sz="4" w:space="1" w:color="005EB8"/>
      </w:pBdr>
      <w:rPr>
        <w:sz w:val="10"/>
        <w:szCs w:val="6"/>
      </w:rPr>
    </w:pPr>
  </w:p>
  <w:p w14:paraId="372DF20C" w14:textId="77777777" w:rsidR="000A6886" w:rsidRPr="00EC6447" w:rsidRDefault="000A6886"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78AB8B66" w14:textId="77777777" w:rsidR="000A6886" w:rsidRPr="00A9376B" w:rsidRDefault="000A6886"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C4FEC" w14:textId="77777777" w:rsidR="00B23ABE" w:rsidRPr="004D03D6" w:rsidRDefault="00B23ABE" w:rsidP="000A6886">
    <w:pPr>
      <w:pStyle w:val="Footer"/>
      <w:pBdr>
        <w:top w:val="single" w:sz="4" w:space="1" w:color="005EB8"/>
      </w:pBdr>
      <w:rPr>
        <w:sz w:val="10"/>
        <w:szCs w:val="6"/>
      </w:rPr>
    </w:pPr>
  </w:p>
  <w:p w14:paraId="51B2EF72"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898C9AB"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966EC" w14:textId="77777777" w:rsidR="00B23ABE" w:rsidRPr="004D03D6" w:rsidRDefault="00B23ABE" w:rsidP="000A6886">
    <w:pPr>
      <w:pStyle w:val="Footer"/>
      <w:pBdr>
        <w:top w:val="single" w:sz="4" w:space="1" w:color="005EB8"/>
      </w:pBdr>
      <w:rPr>
        <w:sz w:val="10"/>
        <w:szCs w:val="6"/>
      </w:rPr>
    </w:pPr>
  </w:p>
  <w:p w14:paraId="415E1FF6"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2FCEAFF"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7611" w14:textId="77777777" w:rsidR="00B23ABE" w:rsidRPr="004D03D6" w:rsidRDefault="00B23ABE" w:rsidP="000A6886">
    <w:pPr>
      <w:pStyle w:val="Footer"/>
      <w:pBdr>
        <w:top w:val="single" w:sz="4" w:space="1" w:color="005EB8"/>
      </w:pBdr>
      <w:rPr>
        <w:sz w:val="10"/>
        <w:szCs w:val="6"/>
      </w:rPr>
    </w:pPr>
  </w:p>
  <w:p w14:paraId="71E72810"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4BF8EF5D"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CCD67" w14:textId="77777777" w:rsidR="00B23ABE" w:rsidRPr="004D03D6" w:rsidRDefault="00B23ABE" w:rsidP="000A6886">
    <w:pPr>
      <w:pStyle w:val="Footer"/>
      <w:pBdr>
        <w:top w:val="single" w:sz="4" w:space="1" w:color="005EB8"/>
      </w:pBdr>
      <w:rPr>
        <w:sz w:val="10"/>
        <w:szCs w:val="6"/>
      </w:rPr>
    </w:pPr>
  </w:p>
  <w:p w14:paraId="2DC0BBAA" w14:textId="77777777" w:rsidR="00B23ABE" w:rsidRPr="00EC6447" w:rsidRDefault="00B23ABE" w:rsidP="000A6886">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22</w:t>
    </w:r>
    <w:r w:rsidRPr="00EC6447">
      <w:rPr>
        <w:rFonts w:cs="Arial"/>
        <w:noProof/>
      </w:rPr>
      <w:fldChar w:fldCharType="end"/>
    </w:r>
  </w:p>
  <w:p w14:paraId="55EC3B07" w14:textId="77777777" w:rsidR="00B23ABE" w:rsidRPr="00A9376B" w:rsidRDefault="00B23ABE" w:rsidP="000A6886">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AA925" w14:textId="77777777" w:rsidR="009063D0" w:rsidRDefault="009063D0" w:rsidP="00CC6C24">
      <w:pPr>
        <w:pStyle w:val="Outline4"/>
      </w:pPr>
      <w:r>
        <w:separator/>
      </w:r>
    </w:p>
    <w:p w14:paraId="6E97CAF4" w14:textId="77777777" w:rsidR="009063D0" w:rsidRDefault="009063D0"/>
    <w:p w14:paraId="5051DCAA" w14:textId="77777777" w:rsidR="009063D0" w:rsidRDefault="009063D0"/>
  </w:footnote>
  <w:footnote w:type="continuationSeparator" w:id="0">
    <w:p w14:paraId="4C3620B4" w14:textId="77777777" w:rsidR="009063D0" w:rsidRDefault="009063D0" w:rsidP="00CC6C24">
      <w:pPr>
        <w:pStyle w:val="Outline4"/>
      </w:pPr>
      <w:r>
        <w:continuationSeparator/>
      </w:r>
    </w:p>
    <w:p w14:paraId="539167D7" w14:textId="77777777" w:rsidR="009063D0" w:rsidRDefault="009063D0"/>
    <w:p w14:paraId="0C4983C4" w14:textId="77777777" w:rsidR="009063D0" w:rsidRDefault="009063D0"/>
  </w:footnote>
  <w:footnote w:type="continuationNotice" w:id="1">
    <w:p w14:paraId="625BF4EE" w14:textId="77777777" w:rsidR="009063D0" w:rsidRDefault="009063D0">
      <w:pPr>
        <w:spacing w:line="240" w:lineRule="auto"/>
      </w:pPr>
    </w:p>
    <w:p w14:paraId="7CD03EC6" w14:textId="77777777" w:rsidR="009063D0" w:rsidRDefault="009063D0"/>
    <w:p w14:paraId="5C053CD8" w14:textId="77777777" w:rsidR="009063D0" w:rsidRDefault="00906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7F32D" w14:textId="4F5FA5B9" w:rsidR="0064536A" w:rsidRDefault="0064536A" w:rsidP="0064536A">
    <w:pPr>
      <w:pStyle w:val="Header"/>
      <w:jc w:val="center"/>
      <w:rPr>
        <w:color w:val="BFBFBF"/>
        <w:sz w:val="24"/>
        <w:szCs w:val="24"/>
      </w:rPr>
    </w:pPr>
    <w:r w:rsidRPr="008832AC">
      <w:rPr>
        <w:color w:val="BFBFBF"/>
        <w:sz w:val="24"/>
        <w:szCs w:val="24"/>
      </w:rPr>
      <w:t>OFFICIAL – SENSITIVE: COMMERCIAL</w:t>
    </w:r>
  </w:p>
  <w:p w14:paraId="18E651EE" w14:textId="77777777" w:rsidR="0064536A" w:rsidRPr="0064536A" w:rsidRDefault="0064536A" w:rsidP="0064536A">
    <w:pPr>
      <w:pStyle w:val="Header"/>
      <w:jc w:val="center"/>
      <w:rPr>
        <w:color w:val="BFBFBF"/>
        <w:sz w:val="8"/>
        <w:szCs w:val="8"/>
      </w:rPr>
    </w:pPr>
  </w:p>
  <w:p w14:paraId="444615C1" w14:textId="07D8013D" w:rsidR="0064536A" w:rsidRPr="00A72336" w:rsidRDefault="0064536A" w:rsidP="0064536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752" behindDoc="1" locked="1" layoutInCell="1" allowOverlap="0" wp14:anchorId="59BF4C41" wp14:editId="6E0BDD78">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298D9E4" w14:textId="77777777" w:rsidR="00516F79" w:rsidRPr="000A6886" w:rsidRDefault="00516F79">
    <w:pPr>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886953"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4A04" w14:textId="77777777" w:rsidR="00305983" w:rsidRDefault="003059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41ADB" w14:textId="77777777" w:rsidR="00305983" w:rsidRDefault="00305983">
    <w:pPr>
      <w:pStyle w:val="Header"/>
    </w:pPr>
  </w:p>
  <w:p w14:paraId="02670EB7" w14:textId="77777777" w:rsidR="00305983" w:rsidRDefault="00305983"/>
  <w:p w14:paraId="46AC3D13" w14:textId="77777777" w:rsidR="00305983" w:rsidRDefault="00305983"/>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D2DDA" w14:textId="77777777" w:rsidR="00305983" w:rsidRDefault="00305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7D42F14A"/>
    <w:numStyleLink w:val="Headings"/>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6"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5"/>
  </w:num>
  <w:num w:numId="5" w16cid:durableId="453789474">
    <w:abstractNumId w:val="46"/>
  </w:num>
  <w:num w:numId="6" w16cid:durableId="240724602">
    <w:abstractNumId w:val="11"/>
  </w:num>
  <w:num w:numId="7" w16cid:durableId="2116486431">
    <w:abstractNumId w:val="39"/>
  </w:num>
  <w:num w:numId="8" w16cid:durableId="1732656271">
    <w:abstractNumId w:val="40"/>
  </w:num>
  <w:num w:numId="9" w16cid:durableId="259260849">
    <w:abstractNumId w:val="42"/>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49"/>
  </w:num>
  <w:num w:numId="47" w16cid:durableId="14661182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4"/>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1"/>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0"/>
  </w:num>
  <w:num w:numId="74" w16cid:durableId="1819572781">
    <w:abstractNumId w:val="51"/>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8"/>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8"/>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3"/>
  </w:num>
  <w:num w:numId="133" w16cid:durableId="45299702">
    <w:abstractNumId w:val="16"/>
  </w:num>
  <w:num w:numId="134" w16cid:durableId="2318199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994948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17740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2026"/>
    <w:rsid w:val="00003AA0"/>
    <w:rsid w:val="00007B98"/>
    <w:rsid w:val="00012039"/>
    <w:rsid w:val="0001493E"/>
    <w:rsid w:val="0001569A"/>
    <w:rsid w:val="00017B9A"/>
    <w:rsid w:val="00023914"/>
    <w:rsid w:val="0002503A"/>
    <w:rsid w:val="00025B10"/>
    <w:rsid w:val="00032280"/>
    <w:rsid w:val="00035F85"/>
    <w:rsid w:val="0003619E"/>
    <w:rsid w:val="00036758"/>
    <w:rsid w:val="00036FFE"/>
    <w:rsid w:val="00037A8F"/>
    <w:rsid w:val="00041F1E"/>
    <w:rsid w:val="000438BC"/>
    <w:rsid w:val="00045009"/>
    <w:rsid w:val="000557BF"/>
    <w:rsid w:val="00060AE3"/>
    <w:rsid w:val="00064162"/>
    <w:rsid w:val="0006647A"/>
    <w:rsid w:val="00067850"/>
    <w:rsid w:val="00073784"/>
    <w:rsid w:val="00076BC3"/>
    <w:rsid w:val="0008094F"/>
    <w:rsid w:val="00083E17"/>
    <w:rsid w:val="00093713"/>
    <w:rsid w:val="000A626F"/>
    <w:rsid w:val="000A6886"/>
    <w:rsid w:val="000A7201"/>
    <w:rsid w:val="000B756C"/>
    <w:rsid w:val="000C0AD9"/>
    <w:rsid w:val="000C2CF8"/>
    <w:rsid w:val="000C2ED3"/>
    <w:rsid w:val="000C30E5"/>
    <w:rsid w:val="000D3D94"/>
    <w:rsid w:val="000D451F"/>
    <w:rsid w:val="000D7F3D"/>
    <w:rsid w:val="000E098A"/>
    <w:rsid w:val="000E2FCB"/>
    <w:rsid w:val="000E7872"/>
    <w:rsid w:val="000F2B01"/>
    <w:rsid w:val="000F3461"/>
    <w:rsid w:val="000F4AF2"/>
    <w:rsid w:val="001066A5"/>
    <w:rsid w:val="001127E6"/>
    <w:rsid w:val="00112ABF"/>
    <w:rsid w:val="001140D0"/>
    <w:rsid w:val="00120C67"/>
    <w:rsid w:val="001245E9"/>
    <w:rsid w:val="00131544"/>
    <w:rsid w:val="00131F53"/>
    <w:rsid w:val="00132FB7"/>
    <w:rsid w:val="00134D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852AC"/>
    <w:rsid w:val="00190ED7"/>
    <w:rsid w:val="00191942"/>
    <w:rsid w:val="001960AD"/>
    <w:rsid w:val="00196395"/>
    <w:rsid w:val="0019710E"/>
    <w:rsid w:val="00197765"/>
    <w:rsid w:val="001A48D4"/>
    <w:rsid w:val="001B024C"/>
    <w:rsid w:val="001B5162"/>
    <w:rsid w:val="001B59A3"/>
    <w:rsid w:val="001B6435"/>
    <w:rsid w:val="001B6E0F"/>
    <w:rsid w:val="001C0C12"/>
    <w:rsid w:val="001C318C"/>
    <w:rsid w:val="001C329E"/>
    <w:rsid w:val="001C3646"/>
    <w:rsid w:val="001C70E3"/>
    <w:rsid w:val="001E0C03"/>
    <w:rsid w:val="001E405D"/>
    <w:rsid w:val="001F2EC7"/>
    <w:rsid w:val="001F6B80"/>
    <w:rsid w:val="00200A12"/>
    <w:rsid w:val="002015AF"/>
    <w:rsid w:val="00204316"/>
    <w:rsid w:val="00212324"/>
    <w:rsid w:val="00215B92"/>
    <w:rsid w:val="00220E6B"/>
    <w:rsid w:val="0022661A"/>
    <w:rsid w:val="00233F04"/>
    <w:rsid w:val="00236256"/>
    <w:rsid w:val="00245B12"/>
    <w:rsid w:val="00250503"/>
    <w:rsid w:val="00255EE1"/>
    <w:rsid w:val="00260350"/>
    <w:rsid w:val="002667F7"/>
    <w:rsid w:val="002753C2"/>
    <w:rsid w:val="00281E68"/>
    <w:rsid w:val="002919C7"/>
    <w:rsid w:val="002924FE"/>
    <w:rsid w:val="00293D9F"/>
    <w:rsid w:val="0029705E"/>
    <w:rsid w:val="00297CB8"/>
    <w:rsid w:val="002A2497"/>
    <w:rsid w:val="002A53D6"/>
    <w:rsid w:val="002A7018"/>
    <w:rsid w:val="002A764E"/>
    <w:rsid w:val="002B0292"/>
    <w:rsid w:val="002B085B"/>
    <w:rsid w:val="002C2656"/>
    <w:rsid w:val="002D101F"/>
    <w:rsid w:val="002D3789"/>
    <w:rsid w:val="002D7417"/>
    <w:rsid w:val="002E48ED"/>
    <w:rsid w:val="002E5364"/>
    <w:rsid w:val="002E6B98"/>
    <w:rsid w:val="002F32C1"/>
    <w:rsid w:val="002F7385"/>
    <w:rsid w:val="00303664"/>
    <w:rsid w:val="00305983"/>
    <w:rsid w:val="00305E16"/>
    <w:rsid w:val="003145AE"/>
    <w:rsid w:val="00315D7D"/>
    <w:rsid w:val="0031763A"/>
    <w:rsid w:val="0032060B"/>
    <w:rsid w:val="00322805"/>
    <w:rsid w:val="00322EB5"/>
    <w:rsid w:val="00326744"/>
    <w:rsid w:val="00326ABE"/>
    <w:rsid w:val="00326E6C"/>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81C30"/>
    <w:rsid w:val="00382F97"/>
    <w:rsid w:val="003A32C7"/>
    <w:rsid w:val="003A334A"/>
    <w:rsid w:val="003A434B"/>
    <w:rsid w:val="003A45CB"/>
    <w:rsid w:val="003A5D21"/>
    <w:rsid w:val="003A6E14"/>
    <w:rsid w:val="003B059C"/>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1595"/>
    <w:rsid w:val="0041487E"/>
    <w:rsid w:val="00420BE9"/>
    <w:rsid w:val="00425D3A"/>
    <w:rsid w:val="0043318C"/>
    <w:rsid w:val="00434990"/>
    <w:rsid w:val="00437BBC"/>
    <w:rsid w:val="004418D5"/>
    <w:rsid w:val="00450D09"/>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C3018"/>
    <w:rsid w:val="004C6809"/>
    <w:rsid w:val="004C68C7"/>
    <w:rsid w:val="004D1453"/>
    <w:rsid w:val="004D2812"/>
    <w:rsid w:val="004E03EB"/>
    <w:rsid w:val="004E54D5"/>
    <w:rsid w:val="004E6468"/>
    <w:rsid w:val="004E6CC9"/>
    <w:rsid w:val="004F7AB8"/>
    <w:rsid w:val="005008DD"/>
    <w:rsid w:val="00501316"/>
    <w:rsid w:val="00502107"/>
    <w:rsid w:val="00513D33"/>
    <w:rsid w:val="00514563"/>
    <w:rsid w:val="0051649A"/>
    <w:rsid w:val="00516F79"/>
    <w:rsid w:val="00523154"/>
    <w:rsid w:val="00523166"/>
    <w:rsid w:val="00523BFD"/>
    <w:rsid w:val="0053088A"/>
    <w:rsid w:val="00536296"/>
    <w:rsid w:val="005370DD"/>
    <w:rsid w:val="00537E75"/>
    <w:rsid w:val="00541E11"/>
    <w:rsid w:val="00543B01"/>
    <w:rsid w:val="00557E74"/>
    <w:rsid w:val="00562C6E"/>
    <w:rsid w:val="0056354A"/>
    <w:rsid w:val="00567E27"/>
    <w:rsid w:val="0057144E"/>
    <w:rsid w:val="00576563"/>
    <w:rsid w:val="00576894"/>
    <w:rsid w:val="00577B25"/>
    <w:rsid w:val="00581481"/>
    <w:rsid w:val="00581723"/>
    <w:rsid w:val="0058493D"/>
    <w:rsid w:val="005868A9"/>
    <w:rsid w:val="005902DD"/>
    <w:rsid w:val="005A167B"/>
    <w:rsid w:val="005B27F0"/>
    <w:rsid w:val="005B2A05"/>
    <w:rsid w:val="005C6984"/>
    <w:rsid w:val="005C783C"/>
    <w:rsid w:val="005D11E4"/>
    <w:rsid w:val="005D2144"/>
    <w:rsid w:val="005D71C7"/>
    <w:rsid w:val="005E2543"/>
    <w:rsid w:val="005E44BC"/>
    <w:rsid w:val="005E6FB5"/>
    <w:rsid w:val="005F1864"/>
    <w:rsid w:val="006004E7"/>
    <w:rsid w:val="00604703"/>
    <w:rsid w:val="00604808"/>
    <w:rsid w:val="00622350"/>
    <w:rsid w:val="006441C9"/>
    <w:rsid w:val="0064427C"/>
    <w:rsid w:val="0064536A"/>
    <w:rsid w:val="006457F2"/>
    <w:rsid w:val="00650CEB"/>
    <w:rsid w:val="00654163"/>
    <w:rsid w:val="006566CB"/>
    <w:rsid w:val="00657004"/>
    <w:rsid w:val="006571B3"/>
    <w:rsid w:val="006607EA"/>
    <w:rsid w:val="00661995"/>
    <w:rsid w:val="00662EF6"/>
    <w:rsid w:val="00663D9A"/>
    <w:rsid w:val="006651EE"/>
    <w:rsid w:val="00667516"/>
    <w:rsid w:val="00673BE0"/>
    <w:rsid w:val="00673BF9"/>
    <w:rsid w:val="006748F9"/>
    <w:rsid w:val="006756A5"/>
    <w:rsid w:val="006760FF"/>
    <w:rsid w:val="00683FC7"/>
    <w:rsid w:val="00684402"/>
    <w:rsid w:val="006906CE"/>
    <w:rsid w:val="006907EF"/>
    <w:rsid w:val="00695C2F"/>
    <w:rsid w:val="006A023A"/>
    <w:rsid w:val="006A1432"/>
    <w:rsid w:val="006A1B1D"/>
    <w:rsid w:val="006A3322"/>
    <w:rsid w:val="006A41D6"/>
    <w:rsid w:val="006B4A78"/>
    <w:rsid w:val="006B588F"/>
    <w:rsid w:val="006C0A97"/>
    <w:rsid w:val="006C61C6"/>
    <w:rsid w:val="006D28FC"/>
    <w:rsid w:val="006D3BB8"/>
    <w:rsid w:val="006D3EEE"/>
    <w:rsid w:val="006E51C0"/>
    <w:rsid w:val="006E5430"/>
    <w:rsid w:val="006F0D72"/>
    <w:rsid w:val="006F6FCE"/>
    <w:rsid w:val="00707A90"/>
    <w:rsid w:val="0071026A"/>
    <w:rsid w:val="00712CA5"/>
    <w:rsid w:val="00713BEE"/>
    <w:rsid w:val="007165FF"/>
    <w:rsid w:val="007178BF"/>
    <w:rsid w:val="00722A58"/>
    <w:rsid w:val="00725432"/>
    <w:rsid w:val="00726807"/>
    <w:rsid w:val="007370DD"/>
    <w:rsid w:val="0073712A"/>
    <w:rsid w:val="007438DA"/>
    <w:rsid w:val="00744131"/>
    <w:rsid w:val="007454BF"/>
    <w:rsid w:val="007517FE"/>
    <w:rsid w:val="00751CC4"/>
    <w:rsid w:val="007533AB"/>
    <w:rsid w:val="00753FB0"/>
    <w:rsid w:val="00754AAD"/>
    <w:rsid w:val="007606F8"/>
    <w:rsid w:val="007649E3"/>
    <w:rsid w:val="007652B3"/>
    <w:rsid w:val="00766B7C"/>
    <w:rsid w:val="00766F0F"/>
    <w:rsid w:val="00767F81"/>
    <w:rsid w:val="00774C8C"/>
    <w:rsid w:val="00782E47"/>
    <w:rsid w:val="00784BD6"/>
    <w:rsid w:val="00786BA3"/>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E3141"/>
    <w:rsid w:val="007E3F69"/>
    <w:rsid w:val="007E48CA"/>
    <w:rsid w:val="007E4A3C"/>
    <w:rsid w:val="007F28C3"/>
    <w:rsid w:val="008002D7"/>
    <w:rsid w:val="00800D70"/>
    <w:rsid w:val="00805239"/>
    <w:rsid w:val="00822908"/>
    <w:rsid w:val="00822ED9"/>
    <w:rsid w:val="008239E1"/>
    <w:rsid w:val="0082664E"/>
    <w:rsid w:val="00830E5F"/>
    <w:rsid w:val="00833016"/>
    <w:rsid w:val="008331E9"/>
    <w:rsid w:val="008414C0"/>
    <w:rsid w:val="00844000"/>
    <w:rsid w:val="0085057D"/>
    <w:rsid w:val="008508C7"/>
    <w:rsid w:val="00852B7D"/>
    <w:rsid w:val="0085505D"/>
    <w:rsid w:val="008613A3"/>
    <w:rsid w:val="00863913"/>
    <w:rsid w:val="00872327"/>
    <w:rsid w:val="008750CA"/>
    <w:rsid w:val="008752E3"/>
    <w:rsid w:val="00875882"/>
    <w:rsid w:val="00876DBC"/>
    <w:rsid w:val="008832AC"/>
    <w:rsid w:val="00883AFC"/>
    <w:rsid w:val="00885099"/>
    <w:rsid w:val="00896A45"/>
    <w:rsid w:val="00896F66"/>
    <w:rsid w:val="008A6B88"/>
    <w:rsid w:val="008B17C5"/>
    <w:rsid w:val="008B278C"/>
    <w:rsid w:val="008B3257"/>
    <w:rsid w:val="008B686F"/>
    <w:rsid w:val="008C1940"/>
    <w:rsid w:val="008C343F"/>
    <w:rsid w:val="008C3486"/>
    <w:rsid w:val="008C7045"/>
    <w:rsid w:val="008D2441"/>
    <w:rsid w:val="008D50F9"/>
    <w:rsid w:val="008D71E5"/>
    <w:rsid w:val="008E4266"/>
    <w:rsid w:val="008E7452"/>
    <w:rsid w:val="008F26AE"/>
    <w:rsid w:val="008F61DC"/>
    <w:rsid w:val="00900634"/>
    <w:rsid w:val="0090269E"/>
    <w:rsid w:val="00904024"/>
    <w:rsid w:val="00905181"/>
    <w:rsid w:val="009063D0"/>
    <w:rsid w:val="00912198"/>
    <w:rsid w:val="00913F8F"/>
    <w:rsid w:val="00922FA1"/>
    <w:rsid w:val="00924F44"/>
    <w:rsid w:val="00925057"/>
    <w:rsid w:val="00925A51"/>
    <w:rsid w:val="00926530"/>
    <w:rsid w:val="009325AE"/>
    <w:rsid w:val="009348B7"/>
    <w:rsid w:val="00942BAB"/>
    <w:rsid w:val="00946D1A"/>
    <w:rsid w:val="00951290"/>
    <w:rsid w:val="00962602"/>
    <w:rsid w:val="009708CE"/>
    <w:rsid w:val="00970A66"/>
    <w:rsid w:val="00981F80"/>
    <w:rsid w:val="00983869"/>
    <w:rsid w:val="009918B0"/>
    <w:rsid w:val="009A44E5"/>
    <w:rsid w:val="009A6485"/>
    <w:rsid w:val="009A6828"/>
    <w:rsid w:val="009D4431"/>
    <w:rsid w:val="009E7D37"/>
    <w:rsid w:val="009F3549"/>
    <w:rsid w:val="009F53DF"/>
    <w:rsid w:val="009F5D8C"/>
    <w:rsid w:val="00A007C0"/>
    <w:rsid w:val="00A04903"/>
    <w:rsid w:val="00A1232C"/>
    <w:rsid w:val="00A12A4A"/>
    <w:rsid w:val="00A15A6A"/>
    <w:rsid w:val="00A17B8F"/>
    <w:rsid w:val="00A2029D"/>
    <w:rsid w:val="00A31AC1"/>
    <w:rsid w:val="00A35ABF"/>
    <w:rsid w:val="00A40E2E"/>
    <w:rsid w:val="00A4433B"/>
    <w:rsid w:val="00A47DC9"/>
    <w:rsid w:val="00A50F59"/>
    <w:rsid w:val="00A51447"/>
    <w:rsid w:val="00A5295B"/>
    <w:rsid w:val="00A52CB8"/>
    <w:rsid w:val="00A53CA5"/>
    <w:rsid w:val="00A62770"/>
    <w:rsid w:val="00A66A4D"/>
    <w:rsid w:val="00A7266B"/>
    <w:rsid w:val="00A72945"/>
    <w:rsid w:val="00A760E2"/>
    <w:rsid w:val="00A77A3E"/>
    <w:rsid w:val="00A827F6"/>
    <w:rsid w:val="00A834BC"/>
    <w:rsid w:val="00A90749"/>
    <w:rsid w:val="00A9278F"/>
    <w:rsid w:val="00A9519C"/>
    <w:rsid w:val="00A96421"/>
    <w:rsid w:val="00A97081"/>
    <w:rsid w:val="00AB3039"/>
    <w:rsid w:val="00AC1A54"/>
    <w:rsid w:val="00AD150B"/>
    <w:rsid w:val="00AD4C84"/>
    <w:rsid w:val="00AD673C"/>
    <w:rsid w:val="00AE10B9"/>
    <w:rsid w:val="00AF3D95"/>
    <w:rsid w:val="00B01C49"/>
    <w:rsid w:val="00B02B34"/>
    <w:rsid w:val="00B03938"/>
    <w:rsid w:val="00B12B00"/>
    <w:rsid w:val="00B12DF0"/>
    <w:rsid w:val="00B1420F"/>
    <w:rsid w:val="00B20FAC"/>
    <w:rsid w:val="00B23540"/>
    <w:rsid w:val="00B23ABE"/>
    <w:rsid w:val="00B33A8F"/>
    <w:rsid w:val="00B403BE"/>
    <w:rsid w:val="00B4040C"/>
    <w:rsid w:val="00B51C0A"/>
    <w:rsid w:val="00B6067F"/>
    <w:rsid w:val="00B67AF5"/>
    <w:rsid w:val="00B83FB2"/>
    <w:rsid w:val="00B8462B"/>
    <w:rsid w:val="00B848B2"/>
    <w:rsid w:val="00B86228"/>
    <w:rsid w:val="00B878C1"/>
    <w:rsid w:val="00BA0682"/>
    <w:rsid w:val="00BA2883"/>
    <w:rsid w:val="00BA2E16"/>
    <w:rsid w:val="00BA3027"/>
    <w:rsid w:val="00BB116A"/>
    <w:rsid w:val="00BC330A"/>
    <w:rsid w:val="00BC588B"/>
    <w:rsid w:val="00BD125F"/>
    <w:rsid w:val="00BD1AFC"/>
    <w:rsid w:val="00BD2A39"/>
    <w:rsid w:val="00BE2873"/>
    <w:rsid w:val="00BE58CE"/>
    <w:rsid w:val="00BE66D1"/>
    <w:rsid w:val="00BF4432"/>
    <w:rsid w:val="00C01E12"/>
    <w:rsid w:val="00C04522"/>
    <w:rsid w:val="00C04628"/>
    <w:rsid w:val="00C04765"/>
    <w:rsid w:val="00C04906"/>
    <w:rsid w:val="00C105B8"/>
    <w:rsid w:val="00C17250"/>
    <w:rsid w:val="00C2531A"/>
    <w:rsid w:val="00C26EE1"/>
    <w:rsid w:val="00C3330E"/>
    <w:rsid w:val="00C36DF3"/>
    <w:rsid w:val="00C40F09"/>
    <w:rsid w:val="00C473B1"/>
    <w:rsid w:val="00C47869"/>
    <w:rsid w:val="00C5224E"/>
    <w:rsid w:val="00C52BC6"/>
    <w:rsid w:val="00C6410C"/>
    <w:rsid w:val="00C66266"/>
    <w:rsid w:val="00C80F33"/>
    <w:rsid w:val="00C8263B"/>
    <w:rsid w:val="00C90B70"/>
    <w:rsid w:val="00C90C76"/>
    <w:rsid w:val="00C95517"/>
    <w:rsid w:val="00CA0A32"/>
    <w:rsid w:val="00CA25EB"/>
    <w:rsid w:val="00CA318D"/>
    <w:rsid w:val="00CA3F01"/>
    <w:rsid w:val="00CA79DC"/>
    <w:rsid w:val="00CB3CE1"/>
    <w:rsid w:val="00CB4E7A"/>
    <w:rsid w:val="00CB4E81"/>
    <w:rsid w:val="00CB4E85"/>
    <w:rsid w:val="00CB6537"/>
    <w:rsid w:val="00CB72D4"/>
    <w:rsid w:val="00CB7DF4"/>
    <w:rsid w:val="00CC1442"/>
    <w:rsid w:val="00CC5AA3"/>
    <w:rsid w:val="00CC6C24"/>
    <w:rsid w:val="00CC6F95"/>
    <w:rsid w:val="00CD0E75"/>
    <w:rsid w:val="00CD7747"/>
    <w:rsid w:val="00CF058C"/>
    <w:rsid w:val="00CF1024"/>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24FF"/>
    <w:rsid w:val="00D95397"/>
    <w:rsid w:val="00D9584F"/>
    <w:rsid w:val="00DA378E"/>
    <w:rsid w:val="00DA64D4"/>
    <w:rsid w:val="00DA737E"/>
    <w:rsid w:val="00DB4B38"/>
    <w:rsid w:val="00DB6230"/>
    <w:rsid w:val="00DC2C04"/>
    <w:rsid w:val="00DC38FC"/>
    <w:rsid w:val="00DD6A98"/>
    <w:rsid w:val="00DE663F"/>
    <w:rsid w:val="00DF0C1A"/>
    <w:rsid w:val="00DF6593"/>
    <w:rsid w:val="00DF730C"/>
    <w:rsid w:val="00E02A7E"/>
    <w:rsid w:val="00E13F0E"/>
    <w:rsid w:val="00E13F2F"/>
    <w:rsid w:val="00E14A3F"/>
    <w:rsid w:val="00E17353"/>
    <w:rsid w:val="00E2626B"/>
    <w:rsid w:val="00E306E5"/>
    <w:rsid w:val="00E30BC2"/>
    <w:rsid w:val="00E31136"/>
    <w:rsid w:val="00E3402D"/>
    <w:rsid w:val="00E363A2"/>
    <w:rsid w:val="00E37096"/>
    <w:rsid w:val="00E3782D"/>
    <w:rsid w:val="00E46D76"/>
    <w:rsid w:val="00E52944"/>
    <w:rsid w:val="00E53F21"/>
    <w:rsid w:val="00E5552E"/>
    <w:rsid w:val="00E574B1"/>
    <w:rsid w:val="00E57E7B"/>
    <w:rsid w:val="00E57F71"/>
    <w:rsid w:val="00E57FFA"/>
    <w:rsid w:val="00E63545"/>
    <w:rsid w:val="00E63E54"/>
    <w:rsid w:val="00E6407A"/>
    <w:rsid w:val="00E65853"/>
    <w:rsid w:val="00E74263"/>
    <w:rsid w:val="00E752EF"/>
    <w:rsid w:val="00E8097C"/>
    <w:rsid w:val="00E827D1"/>
    <w:rsid w:val="00E900EC"/>
    <w:rsid w:val="00E90777"/>
    <w:rsid w:val="00E91CD8"/>
    <w:rsid w:val="00E92125"/>
    <w:rsid w:val="00E95250"/>
    <w:rsid w:val="00E95D23"/>
    <w:rsid w:val="00E974C8"/>
    <w:rsid w:val="00EA3084"/>
    <w:rsid w:val="00EA54C5"/>
    <w:rsid w:val="00EA6B35"/>
    <w:rsid w:val="00EB2A73"/>
    <w:rsid w:val="00EB3480"/>
    <w:rsid w:val="00EB3851"/>
    <w:rsid w:val="00EC3824"/>
    <w:rsid w:val="00EC4307"/>
    <w:rsid w:val="00EC4678"/>
    <w:rsid w:val="00EC6576"/>
    <w:rsid w:val="00EC675C"/>
    <w:rsid w:val="00ED2B3E"/>
    <w:rsid w:val="00ED5744"/>
    <w:rsid w:val="00EE1783"/>
    <w:rsid w:val="00EE745D"/>
    <w:rsid w:val="00EF207B"/>
    <w:rsid w:val="00F008C5"/>
    <w:rsid w:val="00F00F68"/>
    <w:rsid w:val="00F128E0"/>
    <w:rsid w:val="00F13D37"/>
    <w:rsid w:val="00F14510"/>
    <w:rsid w:val="00F17169"/>
    <w:rsid w:val="00F17DDB"/>
    <w:rsid w:val="00F20384"/>
    <w:rsid w:val="00F22364"/>
    <w:rsid w:val="00F22831"/>
    <w:rsid w:val="00F231FC"/>
    <w:rsid w:val="00F25957"/>
    <w:rsid w:val="00F26A1F"/>
    <w:rsid w:val="00F2796E"/>
    <w:rsid w:val="00F31195"/>
    <w:rsid w:val="00F33F9C"/>
    <w:rsid w:val="00F4011C"/>
    <w:rsid w:val="00F409C9"/>
    <w:rsid w:val="00F46AF4"/>
    <w:rsid w:val="00F502E5"/>
    <w:rsid w:val="00F514FC"/>
    <w:rsid w:val="00F52787"/>
    <w:rsid w:val="00F54728"/>
    <w:rsid w:val="00F55376"/>
    <w:rsid w:val="00F63DD6"/>
    <w:rsid w:val="00F65183"/>
    <w:rsid w:val="00F66EE6"/>
    <w:rsid w:val="00F71AAC"/>
    <w:rsid w:val="00F731B1"/>
    <w:rsid w:val="00F7469F"/>
    <w:rsid w:val="00F74A57"/>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F18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tabs>
        <w:tab w:val="clear" w:pos="3969"/>
        <w:tab w:val="num" w:pos="360"/>
      </w:tabs>
      <w:spacing w:after="140" w:line="290" w:lineRule="auto"/>
      <w:ind w:left="0" w:firstLine="0"/>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080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39156812">
      <w:bodyDiv w:val="1"/>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header" Target="header7.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yperlink" Target="http://www.gov.uk/government/collections/nhs-procurement" TargetMode="External" Id="rId17" /><Relationship Type="http://schemas.openxmlformats.org/officeDocument/2006/relationships/header" Target="header6.xml" Id="rId25" /><Relationship Type="http://schemas.openxmlformats.org/officeDocument/2006/relationships/header" Target="header4.xml" Id="rId16" /><Relationship Type="http://schemas.openxmlformats.org/officeDocument/2006/relationships/footer" Target="footer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eader" Target="header5.xml" Id="rId24"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www.gov.uk/government/collections/nhs-procurement" TargetMode="External" Id="rId23" /><Relationship Type="http://schemas.openxmlformats.org/officeDocument/2006/relationships/theme" Target="theme/theme1.xml" Id="rId28" /><Relationship Type="http://schemas.openxmlformats.org/officeDocument/2006/relationships/header" Target="header1.xml" Id="rId10" /><Relationship Type="http://schemas.openxmlformats.org/officeDocument/2006/relationships/image" Target="media/image2.emf"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s://www.england.nhs.uk/greenernhs/get-involved/suppliers/" TargetMode="External" Id="rId22" /><Relationship Type="http://schemas.openxmlformats.org/officeDocument/2006/relationships/fontTable" Target="fontTable.xml" Id="rId27" /><Relationship Type="http://schemas.openxmlformats.org/officeDocument/2006/relationships/customXml" Target="/customXML/item5.xml" Id="Red6d5815af954877"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E082C855B2CC4CE58E7448F960A4E632" version="1.0.0">
  <systemFields>
    <field name="Objective-Id">
      <value order="0">A2819901</value>
    </field>
    <field name="Objective-Title">
      <value order="0">Document No. 03 - Framework Agreement and Terms and Conditions CM-TNS-24-5719</value>
    </field>
    <field name="Objective-Description">
      <value order="0"/>
    </field>
    <field name="Objective-CreationStamp">
      <value order="0">2024-11-12T16:15:13Z</value>
    </field>
    <field name="Objective-IsApproved">
      <value order="0">false</value>
    </field>
    <field name="Objective-IsPublished">
      <value order="0">true</value>
    </field>
    <field name="Objective-DatePublished">
      <value order="0">2024-11-28T15:22:39Z</value>
    </field>
    <field name="Objective-ModificationStamp">
      <value order="0">2024-11-28T15:22:39Z</value>
    </field>
    <field name="Objective-Owner">
      <value order="0">Noonan, Katie</value>
    </field>
    <field name="Objective-Path">
      <value order="0">Global Folder:07 New Market Opportunities Tenders:2025:CM/TNS/24/5719 - NHS National Framework for Pomalidomide commencing 1 April 2025:03 Tender:02 ITO Documents</value>
    </field>
    <field name="Objective-Parent">
      <value order="0">02 ITO Documents</value>
    </field>
    <field name="Objective-State">
      <value order="0">Published</value>
    </field>
    <field name="Objective-VersionId">
      <value order="0">vA4346050</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5.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3.xml><?xml version="1.0" encoding="utf-8"?>
<ds:datastoreItem xmlns:ds="http://schemas.openxmlformats.org/officeDocument/2006/customXml" ds:itemID="{45BBE99E-A85A-4740-8AC5-8C2C6597F9F3}">
  <ds:schemaRefs>
    <ds:schemaRef ds:uri="http://www.imanage.com/work/xmlschem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170</Pages>
  <Words>59305</Words>
  <Characters>338042</Characters>
  <Application>Microsoft Office Word</Application>
  <DocSecurity>0</DocSecurity>
  <Lines>2817</Lines>
  <Paragraphs>793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396554</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NOONAN, Katie (NHS ENGLAND - X24)</cp:lastModifiedBy>
  <cp:revision>6</cp:revision>
  <dcterms:created xsi:type="dcterms:W3CDTF">2024-09-27T15:49:00Z</dcterms:created>
  <dcterms:modified xsi:type="dcterms:W3CDTF">2024-11-28T11:08:00Z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A2819901</vt:lpwstr>
  </property>
  <property fmtid="{D5CDD505-2E9C-101B-9397-08002B2CF9AE}" pid="3" name="Objective-Title">
    <vt:lpwstr>Document No. 03 - Framework Agreement and Terms and Conditions CM-TNS-24-5719</vt:lpwstr>
  </property>
  <property fmtid="{D5CDD505-2E9C-101B-9397-08002B2CF9AE}" pid="4" name="Objective-Comment">
    <vt:lpwstr/>
  </property>
  <property fmtid="{D5CDD505-2E9C-101B-9397-08002B2CF9AE}" pid="5" name="Objective-CreationStamp">
    <vt:filetime>2024-11-12T16:15:13Z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2024-11-28T15:22:39Z</vt:filetime>
  </property>
  <property fmtid="{D5CDD505-2E9C-101B-9397-08002B2CF9AE}" pid="9" name="Objective-ModificationStamp">
    <vt:filetime>2024-11-28T15:22:39Z</vt:filetime>
  </property>
  <property fmtid="{D5CDD505-2E9C-101B-9397-08002B2CF9AE}" pid="10" name="Objective-Owner">
    <vt:lpwstr>Noonan, Katie</vt:lpwstr>
  </property>
  <property fmtid="{D5CDD505-2E9C-101B-9397-08002B2CF9AE}" pid="11" name="Objective-Path">
    <vt:lpwstr>Global Folder:07 New Market Opportunities Tenders:2025:CM/TNS/24/5719 - NHS National Framework for Pomalidomide commencing 1 April 2025:03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vA4346050</vt:lpwstr>
  </property>
  <property fmtid="{D5CDD505-2E9C-101B-9397-08002B2CF9AE}" pid="22" name="DocumentType">
    <vt:lpwstr>Document</vt:lpwstr>
  </property>
  <property fmtid="{D5CDD505-2E9C-101B-9397-08002B2CF9AE}" pid="23" name="WSFooter">
    <vt:lpwstr>Legal\69244106\1</vt:lpwstr>
  </property>
</Properties>
</file>