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E2AE7" w14:textId="1A906CEF" w:rsidR="00AE6487" w:rsidRDefault="00AE6487" w:rsidP="00D70F42">
      <w:pPr>
        <w:pStyle w:val="DH"/>
      </w:pPr>
      <w:bookmarkStart w:id="0" w:name="_Toc403644309"/>
      <w:bookmarkStart w:id="1" w:name="_Toc406678768"/>
      <w:bookmarkStart w:id="2" w:name="_Toc412556548"/>
      <w:bookmarkStart w:id="3" w:name="_Toc80701223"/>
      <w:r>
        <w:rPr>
          <w:noProof/>
        </w:rPr>
        <w:drawing>
          <wp:anchor distT="0" distB="0" distL="114300" distR="114300" simplePos="0" relativeHeight="251658240" behindDoc="0" locked="0" layoutInCell="1" allowOverlap="1" wp14:anchorId="4275EED8" wp14:editId="4417CAFA">
            <wp:simplePos x="0" y="0"/>
            <wp:positionH relativeFrom="column">
              <wp:posOffset>4276725</wp:posOffset>
            </wp:positionH>
            <wp:positionV relativeFrom="paragraph">
              <wp:posOffset>0</wp:posOffset>
            </wp:positionV>
            <wp:extent cx="1788160" cy="1057275"/>
            <wp:effectExtent l="0" t="0" r="254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88160"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29D7CC" w14:textId="2F212524" w:rsidR="00AE6487" w:rsidRDefault="00AE6487" w:rsidP="00D70F42">
      <w:pPr>
        <w:pStyle w:val="DH"/>
      </w:pPr>
    </w:p>
    <w:p w14:paraId="75002C55" w14:textId="357F8504" w:rsidR="00AE6487" w:rsidRDefault="00AE6487" w:rsidP="00D70F42">
      <w:pPr>
        <w:pStyle w:val="DH"/>
      </w:pPr>
    </w:p>
    <w:p w14:paraId="139274EF" w14:textId="77777777" w:rsidR="00AE6487" w:rsidRDefault="00AE6487" w:rsidP="00D70F42">
      <w:pPr>
        <w:pStyle w:val="DH"/>
      </w:pPr>
    </w:p>
    <w:p w14:paraId="22D0B987" w14:textId="77777777" w:rsidR="00753F66" w:rsidRPr="00753F66" w:rsidRDefault="00753F66" w:rsidP="00753F66">
      <w:pPr>
        <w:autoSpaceDE w:val="0"/>
        <w:autoSpaceDN w:val="0"/>
        <w:adjustRightInd w:val="0"/>
        <w:jc w:val="center"/>
        <w:rPr>
          <w:b/>
          <w:bCs/>
          <w:sz w:val="40"/>
          <w:szCs w:val="40"/>
          <w:u w:val="single"/>
        </w:rPr>
      </w:pPr>
      <w:r w:rsidRPr="009274A1">
        <w:rPr>
          <w:b/>
          <w:bCs/>
          <w:sz w:val="40"/>
          <w:szCs w:val="40"/>
          <w:u w:val="single"/>
        </w:rPr>
        <w:t>ITT DOCUMENT:</w:t>
      </w:r>
      <w:r>
        <w:rPr>
          <w:b/>
          <w:bCs/>
          <w:sz w:val="40"/>
          <w:szCs w:val="40"/>
          <w:u w:val="single"/>
        </w:rPr>
        <w:t xml:space="preserve"> </w:t>
      </w:r>
      <w:r w:rsidRPr="00753F66">
        <w:rPr>
          <w:b/>
          <w:bCs/>
          <w:sz w:val="40"/>
          <w:szCs w:val="40"/>
          <w:u w:val="single"/>
        </w:rPr>
        <w:t>APPENDIX A</w:t>
      </w:r>
    </w:p>
    <w:p w14:paraId="39E4E75E" w14:textId="3C6A252B" w:rsidR="00753F66" w:rsidRPr="009274A1" w:rsidRDefault="00753F66" w:rsidP="00753F66">
      <w:pPr>
        <w:autoSpaceDE w:val="0"/>
        <w:autoSpaceDN w:val="0"/>
        <w:adjustRightInd w:val="0"/>
        <w:jc w:val="center"/>
        <w:rPr>
          <w:b/>
          <w:bCs/>
          <w:sz w:val="40"/>
          <w:szCs w:val="40"/>
          <w:u w:val="single"/>
        </w:rPr>
      </w:pPr>
      <w:r w:rsidRPr="00753F66">
        <w:rPr>
          <w:b/>
          <w:bCs/>
          <w:sz w:val="40"/>
          <w:szCs w:val="40"/>
          <w:u w:val="single"/>
        </w:rPr>
        <w:t>SPECIFICATION</w:t>
      </w:r>
    </w:p>
    <w:p w14:paraId="1D8CC7A9" w14:textId="77777777" w:rsidR="00753F66" w:rsidRPr="009274A1" w:rsidRDefault="00753F66" w:rsidP="00753F66">
      <w:pPr>
        <w:autoSpaceDE w:val="0"/>
        <w:autoSpaceDN w:val="0"/>
        <w:adjustRightInd w:val="0"/>
        <w:rPr>
          <w:b/>
          <w:bCs/>
          <w:sz w:val="40"/>
          <w:szCs w:val="40"/>
        </w:rPr>
      </w:pPr>
    </w:p>
    <w:p w14:paraId="37E58EBA" w14:textId="77777777" w:rsidR="00753F66" w:rsidRPr="009274A1" w:rsidRDefault="00753F66" w:rsidP="00753F66">
      <w:pPr>
        <w:pStyle w:val="MOIText"/>
        <w:jc w:val="center"/>
        <w:rPr>
          <w:b/>
          <w:bCs/>
          <w:sz w:val="40"/>
          <w:szCs w:val="40"/>
        </w:rPr>
      </w:pPr>
    </w:p>
    <w:p w14:paraId="7CA15639" w14:textId="77777777" w:rsidR="00753F66" w:rsidRDefault="00753F66" w:rsidP="00753F66">
      <w:pPr>
        <w:pStyle w:val="MOIText"/>
        <w:jc w:val="center"/>
        <w:rPr>
          <w:b/>
          <w:bCs/>
          <w:sz w:val="32"/>
          <w:szCs w:val="32"/>
        </w:rPr>
      </w:pPr>
      <w:r w:rsidRPr="00637A69">
        <w:rPr>
          <w:b/>
          <w:bCs/>
          <w:sz w:val="32"/>
          <w:szCs w:val="32"/>
        </w:rPr>
        <w:t>PROVISION OF MAGAZINE DESIGN AND PRINT SUPPORT SERVICES</w:t>
      </w:r>
    </w:p>
    <w:p w14:paraId="5475D50C" w14:textId="77777777" w:rsidR="00753F66" w:rsidRPr="009274A1" w:rsidRDefault="00753F66" w:rsidP="00753F66">
      <w:pPr>
        <w:pStyle w:val="MOIText"/>
        <w:jc w:val="center"/>
        <w:rPr>
          <w:b/>
          <w:bCs/>
          <w:sz w:val="32"/>
          <w:szCs w:val="32"/>
        </w:rPr>
      </w:pPr>
    </w:p>
    <w:p w14:paraId="477B0F71" w14:textId="77777777" w:rsidR="00753F66" w:rsidRPr="009274A1" w:rsidRDefault="00753F66" w:rsidP="00753F66">
      <w:pPr>
        <w:pStyle w:val="MOIText"/>
        <w:jc w:val="center"/>
        <w:rPr>
          <w:b/>
          <w:bCs/>
          <w:sz w:val="32"/>
          <w:szCs w:val="32"/>
        </w:rPr>
      </w:pPr>
      <w:r w:rsidRPr="009274A1">
        <w:rPr>
          <w:b/>
          <w:bCs/>
          <w:sz w:val="32"/>
          <w:szCs w:val="32"/>
        </w:rPr>
        <w:t>ON BEHALF OF</w:t>
      </w:r>
    </w:p>
    <w:p w14:paraId="570C32F9" w14:textId="77777777" w:rsidR="00753F66" w:rsidRPr="009274A1" w:rsidRDefault="00753F66" w:rsidP="00753F66">
      <w:pPr>
        <w:pStyle w:val="MOIText"/>
        <w:jc w:val="center"/>
        <w:rPr>
          <w:b/>
          <w:bCs/>
          <w:sz w:val="32"/>
          <w:szCs w:val="32"/>
        </w:rPr>
      </w:pPr>
    </w:p>
    <w:p w14:paraId="0A0C5AE5" w14:textId="77777777" w:rsidR="00753F66" w:rsidRDefault="00753F66" w:rsidP="00753F66">
      <w:pPr>
        <w:pStyle w:val="MOIText"/>
        <w:jc w:val="center"/>
        <w:rPr>
          <w:b/>
          <w:bCs/>
          <w:sz w:val="28"/>
          <w:szCs w:val="28"/>
        </w:rPr>
      </w:pPr>
      <w:r w:rsidRPr="006238F5">
        <w:rPr>
          <w:b/>
          <w:bCs/>
          <w:sz w:val="32"/>
          <w:szCs w:val="32"/>
        </w:rPr>
        <w:t>The Royal Marsden</w:t>
      </w:r>
      <w:r>
        <w:rPr>
          <w:b/>
          <w:bCs/>
          <w:sz w:val="32"/>
          <w:szCs w:val="32"/>
        </w:rPr>
        <w:t xml:space="preserve"> NHS Trust </w:t>
      </w:r>
      <w:r w:rsidRPr="00333A74">
        <w:rPr>
          <w:b/>
          <w:bCs/>
          <w:sz w:val="28"/>
          <w:szCs w:val="28"/>
        </w:rPr>
        <w:t xml:space="preserve"> </w:t>
      </w:r>
    </w:p>
    <w:p w14:paraId="1707ADE7" w14:textId="77777777" w:rsidR="00753F66" w:rsidRPr="00EF1F2B" w:rsidRDefault="00753F66" w:rsidP="00753F66">
      <w:pPr>
        <w:pStyle w:val="MOIText"/>
        <w:jc w:val="center"/>
        <w:rPr>
          <w:b/>
          <w:bCs/>
          <w:sz w:val="24"/>
          <w:szCs w:val="24"/>
        </w:rPr>
      </w:pPr>
      <w:r w:rsidRPr="00EF1F2B">
        <w:rPr>
          <w:b/>
          <w:bCs/>
          <w:sz w:val="24"/>
          <w:szCs w:val="24"/>
        </w:rPr>
        <w:t>(Herein referred in this Invitation to Tender (ITT) as the Authority)</w:t>
      </w:r>
    </w:p>
    <w:p w14:paraId="1CA73EED" w14:textId="77777777" w:rsidR="00753F66" w:rsidRPr="00926BFC" w:rsidRDefault="00753F66" w:rsidP="00753F66">
      <w:pPr>
        <w:pStyle w:val="Heading2"/>
        <w:jc w:val="center"/>
        <w:rPr>
          <w:sz w:val="28"/>
          <w:szCs w:val="28"/>
        </w:rPr>
      </w:pPr>
    </w:p>
    <w:p w14:paraId="5725D2ED" w14:textId="77777777" w:rsidR="00753F66" w:rsidRPr="00EF1F2B" w:rsidRDefault="00753F66" w:rsidP="00753F66">
      <w:pPr>
        <w:spacing w:after="240"/>
        <w:jc w:val="center"/>
        <w:outlineLvl w:val="1"/>
        <w:rPr>
          <w:rFonts w:eastAsia="Times New Roman" w:cs="Arial"/>
          <w:b/>
          <w:bCs/>
          <w:sz w:val="32"/>
          <w:szCs w:val="32"/>
          <w:lang w:eastAsia="en-GB"/>
        </w:rPr>
      </w:pPr>
      <w:r w:rsidRPr="00EF1F2B">
        <w:rPr>
          <w:rFonts w:eastAsia="Times New Roman" w:cs="Arial"/>
          <w:b/>
          <w:bCs/>
          <w:sz w:val="32"/>
          <w:szCs w:val="32"/>
          <w:lang w:eastAsia="en-GB"/>
        </w:rPr>
        <w:t>Reference Number:</w:t>
      </w:r>
      <w:r>
        <w:rPr>
          <w:rFonts w:eastAsia="Times New Roman" w:cs="Arial"/>
          <w:b/>
          <w:bCs/>
          <w:sz w:val="32"/>
          <w:szCs w:val="32"/>
          <w:lang w:eastAsia="en-GB"/>
        </w:rPr>
        <w:t xml:space="preserve">  </w:t>
      </w:r>
      <w:r w:rsidRPr="006B4E17">
        <w:rPr>
          <w:rFonts w:eastAsia="Times New Roman" w:cs="Arial"/>
          <w:b/>
          <w:bCs/>
          <w:sz w:val="32"/>
          <w:szCs w:val="32"/>
          <w:lang w:eastAsia="en-GB"/>
        </w:rPr>
        <w:t>C335422</w:t>
      </w:r>
    </w:p>
    <w:bookmarkEnd w:id="0"/>
    <w:bookmarkEnd w:id="1"/>
    <w:bookmarkEnd w:id="2"/>
    <w:bookmarkEnd w:id="3"/>
    <w:p w14:paraId="62B133C1" w14:textId="77777777" w:rsidR="00D263BF" w:rsidRDefault="00D263BF" w:rsidP="00D70F42">
      <w:pPr>
        <w:jc w:val="center"/>
        <w:rPr>
          <w:b/>
        </w:rPr>
      </w:pPr>
    </w:p>
    <w:p w14:paraId="6E6B05D0" w14:textId="77777777" w:rsidR="00AE6487" w:rsidRDefault="00AE6487" w:rsidP="00D70F42">
      <w:pPr>
        <w:jc w:val="center"/>
        <w:rPr>
          <w:b/>
        </w:rPr>
      </w:pPr>
    </w:p>
    <w:p w14:paraId="76FF6C27" w14:textId="77777777" w:rsidR="00AE6487" w:rsidRDefault="00AE6487" w:rsidP="00D70F42">
      <w:pPr>
        <w:jc w:val="center"/>
        <w:rPr>
          <w:b/>
        </w:rPr>
      </w:pPr>
    </w:p>
    <w:p w14:paraId="51D577A3" w14:textId="77777777" w:rsidR="00AE6487" w:rsidRDefault="00AE6487" w:rsidP="00D70F42">
      <w:pPr>
        <w:jc w:val="center"/>
        <w:rPr>
          <w:b/>
        </w:rPr>
      </w:pPr>
    </w:p>
    <w:p w14:paraId="2131D4ED" w14:textId="77777777" w:rsidR="00AE6487" w:rsidRDefault="00AE6487" w:rsidP="00D70F42">
      <w:pPr>
        <w:jc w:val="center"/>
        <w:rPr>
          <w:b/>
        </w:rPr>
      </w:pPr>
    </w:p>
    <w:p w14:paraId="2BD88C88" w14:textId="77777777" w:rsidR="00AE6487" w:rsidRDefault="00AE6487" w:rsidP="00D70F42">
      <w:pPr>
        <w:jc w:val="center"/>
        <w:rPr>
          <w:b/>
        </w:rPr>
      </w:pPr>
    </w:p>
    <w:p w14:paraId="202AF8AA" w14:textId="77777777" w:rsidR="00AE6487" w:rsidRDefault="00AE6487" w:rsidP="00D70F42">
      <w:pPr>
        <w:jc w:val="center"/>
        <w:rPr>
          <w:b/>
        </w:rPr>
      </w:pPr>
    </w:p>
    <w:p w14:paraId="25ECBB2B" w14:textId="77777777" w:rsidR="00AE6487" w:rsidRDefault="00AE6487" w:rsidP="00D70F42">
      <w:pPr>
        <w:jc w:val="center"/>
        <w:rPr>
          <w:b/>
        </w:rPr>
      </w:pPr>
    </w:p>
    <w:p w14:paraId="5DCC4E15" w14:textId="77777777" w:rsidR="00AE6487" w:rsidRDefault="00AE6487" w:rsidP="00D70F42">
      <w:pPr>
        <w:jc w:val="center"/>
        <w:rPr>
          <w:b/>
        </w:rPr>
      </w:pPr>
    </w:p>
    <w:p w14:paraId="01C6D4B8" w14:textId="77777777" w:rsidR="00AE6487" w:rsidRDefault="00AE6487" w:rsidP="00D70F42">
      <w:pPr>
        <w:jc w:val="center"/>
        <w:rPr>
          <w:b/>
        </w:rPr>
      </w:pPr>
    </w:p>
    <w:p w14:paraId="4FD0282C" w14:textId="77777777" w:rsidR="00AE6487" w:rsidRDefault="00AE6487" w:rsidP="00D70F42">
      <w:pPr>
        <w:jc w:val="center"/>
        <w:rPr>
          <w:b/>
        </w:rPr>
      </w:pPr>
    </w:p>
    <w:p w14:paraId="05F98E4F" w14:textId="77777777" w:rsidR="00AE6487" w:rsidRDefault="00AE6487" w:rsidP="00D70F42">
      <w:pPr>
        <w:jc w:val="center"/>
        <w:rPr>
          <w:b/>
        </w:rPr>
      </w:pPr>
    </w:p>
    <w:p w14:paraId="777CB8D0" w14:textId="77777777" w:rsidR="00AE6487" w:rsidRDefault="00AE6487" w:rsidP="00D70F42">
      <w:pPr>
        <w:jc w:val="center"/>
        <w:rPr>
          <w:b/>
        </w:rPr>
      </w:pPr>
    </w:p>
    <w:p w14:paraId="314BB6C4" w14:textId="77777777" w:rsidR="00AE6487" w:rsidRDefault="00AE6487" w:rsidP="00D70F42">
      <w:pPr>
        <w:jc w:val="center"/>
        <w:rPr>
          <w:b/>
        </w:rPr>
      </w:pPr>
    </w:p>
    <w:p w14:paraId="21FE6EEB" w14:textId="77777777" w:rsidR="00AE6487" w:rsidRDefault="00AE6487" w:rsidP="00D70F42">
      <w:pPr>
        <w:jc w:val="center"/>
        <w:rPr>
          <w:b/>
        </w:rPr>
      </w:pPr>
    </w:p>
    <w:p w14:paraId="37509CB2" w14:textId="77777777" w:rsidR="00AE6487" w:rsidRDefault="00AE6487" w:rsidP="00D70F42">
      <w:pPr>
        <w:jc w:val="center"/>
        <w:rPr>
          <w:b/>
        </w:rPr>
      </w:pPr>
    </w:p>
    <w:p w14:paraId="2BAB327A" w14:textId="77777777" w:rsidR="00AE6487" w:rsidRDefault="00AE6487" w:rsidP="00D70F42">
      <w:pPr>
        <w:jc w:val="center"/>
        <w:rPr>
          <w:b/>
        </w:rPr>
      </w:pPr>
    </w:p>
    <w:p w14:paraId="0D754D15" w14:textId="77777777" w:rsidR="00AE6487" w:rsidRDefault="00AE6487" w:rsidP="00D70F42">
      <w:pPr>
        <w:jc w:val="center"/>
        <w:rPr>
          <w:b/>
        </w:rPr>
      </w:pPr>
    </w:p>
    <w:p w14:paraId="680986D5" w14:textId="77777777" w:rsidR="00AE6487" w:rsidRDefault="00AE6487" w:rsidP="00D70F42">
      <w:pPr>
        <w:jc w:val="center"/>
        <w:rPr>
          <w:b/>
        </w:rPr>
      </w:pPr>
    </w:p>
    <w:p w14:paraId="5396FF24" w14:textId="77777777" w:rsidR="00AE6487" w:rsidRDefault="00AE6487" w:rsidP="00D70F42">
      <w:pPr>
        <w:jc w:val="center"/>
        <w:rPr>
          <w:b/>
        </w:rPr>
      </w:pPr>
    </w:p>
    <w:p w14:paraId="41AAF23D" w14:textId="77777777" w:rsidR="00AE6487" w:rsidRDefault="00AE6487" w:rsidP="00D70F42">
      <w:pPr>
        <w:jc w:val="center"/>
        <w:rPr>
          <w:b/>
        </w:rPr>
      </w:pPr>
    </w:p>
    <w:p w14:paraId="085DD124" w14:textId="77777777" w:rsidR="00AE6487" w:rsidRDefault="00AE6487" w:rsidP="00D70F42">
      <w:pPr>
        <w:jc w:val="center"/>
        <w:rPr>
          <w:b/>
        </w:rPr>
      </w:pPr>
    </w:p>
    <w:p w14:paraId="63A570FB" w14:textId="77777777" w:rsidR="00AE6487" w:rsidRDefault="00AE6487" w:rsidP="00D70F42">
      <w:pPr>
        <w:jc w:val="center"/>
        <w:rPr>
          <w:b/>
        </w:rPr>
      </w:pPr>
    </w:p>
    <w:p w14:paraId="6DEEFCD4" w14:textId="77777777" w:rsidR="00AE6487" w:rsidRDefault="00AE6487" w:rsidP="00D70F42">
      <w:pPr>
        <w:jc w:val="center"/>
        <w:rPr>
          <w:b/>
        </w:rPr>
      </w:pPr>
    </w:p>
    <w:p w14:paraId="60DCCA67" w14:textId="77777777" w:rsidR="00AE6487" w:rsidRDefault="00AE6487" w:rsidP="00D70F42">
      <w:pPr>
        <w:jc w:val="center"/>
        <w:rPr>
          <w:b/>
        </w:rPr>
      </w:pPr>
    </w:p>
    <w:p w14:paraId="706FBDF1" w14:textId="77777777" w:rsidR="00AE6487" w:rsidRDefault="00AE6487" w:rsidP="00D70F42">
      <w:pPr>
        <w:jc w:val="center"/>
        <w:rPr>
          <w:b/>
        </w:rPr>
      </w:pPr>
    </w:p>
    <w:p w14:paraId="0CFBA9AA" w14:textId="77777777" w:rsidR="00AE6487" w:rsidRDefault="00AE6487" w:rsidP="00D70F42">
      <w:pPr>
        <w:jc w:val="center"/>
        <w:rPr>
          <w:b/>
        </w:rPr>
      </w:pPr>
    </w:p>
    <w:p w14:paraId="35DC8688" w14:textId="77777777" w:rsidR="00AE6487" w:rsidRDefault="00AE6487" w:rsidP="00D70F42">
      <w:pPr>
        <w:jc w:val="center"/>
        <w:rPr>
          <w:b/>
        </w:rPr>
      </w:pPr>
    </w:p>
    <w:p w14:paraId="770F524A" w14:textId="77777777" w:rsidR="00AE6487" w:rsidRDefault="00AE6487" w:rsidP="00D70F42">
      <w:pPr>
        <w:jc w:val="center"/>
        <w:rPr>
          <w:b/>
        </w:rPr>
      </w:pPr>
    </w:p>
    <w:p w14:paraId="7E3F0126" w14:textId="77777777" w:rsidR="00AE6487" w:rsidRDefault="00AE6487" w:rsidP="00D70F42">
      <w:pPr>
        <w:jc w:val="center"/>
        <w:rPr>
          <w:b/>
        </w:rPr>
      </w:pPr>
    </w:p>
    <w:p w14:paraId="17424B07" w14:textId="77777777" w:rsidR="00AE6487" w:rsidRDefault="00AE6487" w:rsidP="00D70F42">
      <w:pPr>
        <w:jc w:val="center"/>
        <w:rPr>
          <w:b/>
        </w:rPr>
      </w:pPr>
    </w:p>
    <w:p w14:paraId="25EC327A" w14:textId="77777777" w:rsidR="00AE6487" w:rsidRDefault="00AE6487" w:rsidP="00D70F42">
      <w:pPr>
        <w:jc w:val="center"/>
        <w:rPr>
          <w:b/>
        </w:rPr>
      </w:pPr>
    </w:p>
    <w:p w14:paraId="08478407" w14:textId="77777777" w:rsidR="00AE6487" w:rsidRDefault="00AE6487" w:rsidP="00D70F42">
      <w:pPr>
        <w:jc w:val="center"/>
        <w:rPr>
          <w:b/>
        </w:rPr>
      </w:pPr>
    </w:p>
    <w:p w14:paraId="44FB54E6" w14:textId="77777777" w:rsidR="00AE6487" w:rsidRDefault="00AE6487" w:rsidP="00D70F42">
      <w:pPr>
        <w:jc w:val="center"/>
        <w:rPr>
          <w:b/>
        </w:rPr>
      </w:pPr>
    </w:p>
    <w:p w14:paraId="63329ACB" w14:textId="77777777" w:rsidR="00AE6487" w:rsidRDefault="00AE6487" w:rsidP="00D70F42">
      <w:pPr>
        <w:jc w:val="center"/>
        <w:rPr>
          <w:b/>
        </w:rPr>
      </w:pPr>
    </w:p>
    <w:p w14:paraId="739AB56F" w14:textId="37A0C5B1" w:rsidR="00AE6487" w:rsidRDefault="00AE6487">
      <w:pPr>
        <w:spacing w:after="160" w:line="259" w:lineRule="auto"/>
        <w:jc w:val="left"/>
        <w:rPr>
          <w:b/>
        </w:rPr>
      </w:pPr>
    </w:p>
    <w:p w14:paraId="7FF45D4D" w14:textId="77777777" w:rsidR="00AE6487" w:rsidRPr="00D87C9A" w:rsidRDefault="00AE6487" w:rsidP="00AE6487">
      <w:pPr>
        <w:jc w:val="center"/>
        <w:rPr>
          <w:rFonts w:ascii="Georgia" w:hAnsi="Georgia" w:cstheme="minorHAnsi"/>
          <w:b/>
        </w:rPr>
      </w:pPr>
      <w:r w:rsidRPr="00D87C9A">
        <w:rPr>
          <w:rFonts w:ascii="Georgia" w:hAnsi="Georgia" w:cstheme="minorHAnsi"/>
          <w:b/>
        </w:rPr>
        <w:t>The Royal Marsden</w:t>
      </w:r>
      <w:r>
        <w:rPr>
          <w:rFonts w:ascii="Georgia" w:hAnsi="Georgia" w:cstheme="minorHAnsi"/>
          <w:b/>
        </w:rPr>
        <w:t xml:space="preserve"> NHS Foundation Trust</w:t>
      </w:r>
      <w:r w:rsidRPr="00D87C9A">
        <w:rPr>
          <w:rFonts w:ascii="Georgia" w:hAnsi="Georgia" w:cstheme="minorHAnsi"/>
          <w:b/>
        </w:rPr>
        <w:t xml:space="preserve"> </w:t>
      </w:r>
    </w:p>
    <w:p w14:paraId="5CAC5CEA" w14:textId="12994659" w:rsidR="00AE6487" w:rsidRPr="00D87C9A" w:rsidRDefault="00AE6487" w:rsidP="00AE6487">
      <w:pPr>
        <w:jc w:val="center"/>
        <w:rPr>
          <w:rFonts w:ascii="Georgia" w:hAnsi="Georgia" w:cstheme="minorHAnsi"/>
          <w:b/>
        </w:rPr>
      </w:pPr>
      <w:r w:rsidRPr="00D87C9A">
        <w:rPr>
          <w:rFonts w:ascii="Georgia" w:hAnsi="Georgia" w:cstheme="minorHAnsi"/>
          <w:b/>
        </w:rPr>
        <w:t>Magazine design and print requirements</w:t>
      </w:r>
      <w:r>
        <w:rPr>
          <w:rFonts w:ascii="Georgia" w:hAnsi="Georgia" w:cstheme="minorHAnsi"/>
          <w:b/>
        </w:rPr>
        <w:t xml:space="preserve"> </w:t>
      </w:r>
      <w:r w:rsidR="00361706">
        <w:rPr>
          <w:rFonts w:ascii="Georgia" w:hAnsi="Georgia" w:cstheme="minorHAnsi"/>
          <w:b/>
        </w:rPr>
        <w:t>February 2025</w:t>
      </w:r>
    </w:p>
    <w:p w14:paraId="5B756648" w14:textId="77777777" w:rsidR="00AE6487" w:rsidRPr="00D87C9A" w:rsidRDefault="00AE6487" w:rsidP="00AE6487">
      <w:pPr>
        <w:rPr>
          <w:rFonts w:ascii="Georgia" w:hAnsi="Georgia" w:cstheme="minorHAnsi"/>
        </w:rPr>
      </w:pPr>
    </w:p>
    <w:p w14:paraId="41E1B9DD" w14:textId="77777777" w:rsidR="00AE6487" w:rsidRPr="00D87C9A" w:rsidRDefault="00AE6487" w:rsidP="00AE6487">
      <w:pPr>
        <w:rPr>
          <w:rFonts w:ascii="Georgia" w:hAnsi="Georgia" w:cstheme="minorHAnsi"/>
          <w:b/>
        </w:rPr>
      </w:pPr>
      <w:r w:rsidRPr="00D87C9A">
        <w:rPr>
          <w:rFonts w:ascii="Georgia" w:hAnsi="Georgia" w:cstheme="minorHAnsi"/>
          <w:b/>
        </w:rPr>
        <w:t>Summary</w:t>
      </w:r>
    </w:p>
    <w:p w14:paraId="0BA427BC" w14:textId="1D2C8AEB" w:rsidR="00AE6487" w:rsidRPr="00D87C9A" w:rsidRDefault="00AE6487" w:rsidP="00AE6487">
      <w:pPr>
        <w:rPr>
          <w:rFonts w:ascii="Georgia" w:hAnsi="Georgia" w:cstheme="minorHAnsi"/>
        </w:rPr>
      </w:pPr>
      <w:r w:rsidRPr="00D87C9A">
        <w:rPr>
          <w:rFonts w:ascii="Georgia" w:hAnsi="Georgia" w:cstheme="minorHAnsi"/>
        </w:rPr>
        <w:t>The Royal Marsden</w:t>
      </w:r>
      <w:r>
        <w:rPr>
          <w:rFonts w:ascii="Georgia" w:hAnsi="Georgia" w:cstheme="minorHAnsi"/>
        </w:rPr>
        <w:t xml:space="preserve"> is</w:t>
      </w:r>
      <w:r w:rsidRPr="00D87C9A">
        <w:rPr>
          <w:rFonts w:ascii="Georgia" w:hAnsi="Georgia" w:cstheme="minorHAnsi"/>
        </w:rPr>
        <w:t xml:space="preserve"> assessing costs and suppliers to deliver </w:t>
      </w:r>
      <w:r>
        <w:rPr>
          <w:rFonts w:ascii="Georgia" w:hAnsi="Georgia" w:cstheme="minorHAnsi"/>
        </w:rPr>
        <w:t xml:space="preserve">the </w:t>
      </w:r>
      <w:r w:rsidRPr="00D87C9A">
        <w:rPr>
          <w:rFonts w:ascii="Georgia" w:hAnsi="Georgia" w:cstheme="minorHAnsi"/>
        </w:rPr>
        <w:t>best creative execution and value</w:t>
      </w:r>
      <w:r>
        <w:rPr>
          <w:rFonts w:ascii="Georgia" w:hAnsi="Georgia" w:cstheme="minorHAnsi"/>
        </w:rPr>
        <w:t xml:space="preserve"> for </w:t>
      </w:r>
      <w:r w:rsidR="00361706">
        <w:rPr>
          <w:rFonts w:ascii="Georgia" w:hAnsi="Georgia" w:cstheme="minorHAnsi"/>
        </w:rPr>
        <w:t xml:space="preserve">money for </w:t>
      </w:r>
      <w:r>
        <w:rPr>
          <w:rFonts w:ascii="Georgia" w:hAnsi="Georgia" w:cstheme="minorHAnsi"/>
        </w:rPr>
        <w:t>its suite of magazines</w:t>
      </w:r>
      <w:r w:rsidRPr="00D87C9A">
        <w:rPr>
          <w:rFonts w:ascii="Georgia" w:hAnsi="Georgia" w:cstheme="minorHAnsi"/>
        </w:rPr>
        <w:t xml:space="preserve">, while adhering to the </w:t>
      </w:r>
      <w:r w:rsidR="00361706">
        <w:rPr>
          <w:rFonts w:ascii="Georgia" w:hAnsi="Georgia" w:cstheme="minorHAnsi"/>
        </w:rPr>
        <w:t xml:space="preserve">brand guidelines and </w:t>
      </w:r>
      <w:r w:rsidRPr="00D87C9A">
        <w:rPr>
          <w:rFonts w:ascii="Georgia" w:hAnsi="Georgia" w:cstheme="minorHAnsi"/>
        </w:rPr>
        <w:t xml:space="preserve">design template </w:t>
      </w:r>
      <w:proofErr w:type="gramStart"/>
      <w:r w:rsidRPr="00D87C9A">
        <w:rPr>
          <w:rFonts w:ascii="Georgia" w:hAnsi="Georgia" w:cstheme="minorHAnsi"/>
        </w:rPr>
        <w:t>for  RM</w:t>
      </w:r>
      <w:proofErr w:type="gramEnd"/>
      <w:r w:rsidRPr="00D87C9A">
        <w:rPr>
          <w:rFonts w:ascii="Georgia" w:hAnsi="Georgia" w:cstheme="minorHAnsi"/>
        </w:rPr>
        <w:t xml:space="preserve">, Private Care, </w:t>
      </w:r>
      <w:r>
        <w:rPr>
          <w:rFonts w:ascii="Georgia" w:hAnsi="Georgia" w:cstheme="minorHAnsi"/>
        </w:rPr>
        <w:t xml:space="preserve">and </w:t>
      </w:r>
      <w:r w:rsidRPr="00D87C9A">
        <w:rPr>
          <w:rFonts w:ascii="Georgia" w:hAnsi="Georgia" w:cstheme="minorHAnsi"/>
        </w:rPr>
        <w:t>Progress</w:t>
      </w:r>
      <w:r w:rsidR="00057BD6">
        <w:rPr>
          <w:rFonts w:ascii="Georgia" w:hAnsi="Georgia" w:cstheme="minorHAnsi"/>
        </w:rPr>
        <w:t xml:space="preserve"> magazines</w:t>
      </w:r>
      <w:r w:rsidRPr="00D87C9A">
        <w:rPr>
          <w:rFonts w:ascii="Georgia" w:hAnsi="Georgia" w:cstheme="minorHAnsi"/>
        </w:rPr>
        <w:t xml:space="preserve"> - and the brand values of the Trust, </w:t>
      </w:r>
      <w:r>
        <w:rPr>
          <w:rFonts w:ascii="Georgia" w:hAnsi="Georgia" w:cstheme="minorHAnsi"/>
        </w:rPr>
        <w:t xml:space="preserve">Private Care and </w:t>
      </w:r>
      <w:r w:rsidRPr="00D87C9A">
        <w:rPr>
          <w:rFonts w:ascii="Georgia" w:hAnsi="Georgia" w:cstheme="minorHAnsi"/>
        </w:rPr>
        <w:t>The Royal Marsden Cancer Charity</w:t>
      </w:r>
      <w:r>
        <w:rPr>
          <w:rFonts w:ascii="Georgia" w:hAnsi="Georgia" w:cstheme="minorHAnsi"/>
        </w:rPr>
        <w:t>.</w:t>
      </w:r>
      <w:r w:rsidRPr="00D87C9A">
        <w:rPr>
          <w:rFonts w:ascii="Georgia" w:hAnsi="Georgia" w:cstheme="minorHAnsi"/>
        </w:rPr>
        <w:t xml:space="preserve"> </w:t>
      </w:r>
      <w:r w:rsidR="0055292D" w:rsidRPr="0055292D">
        <w:rPr>
          <w:rFonts w:ascii="Georgia" w:hAnsi="Georgia" w:cstheme="minorHAnsi"/>
        </w:rPr>
        <w:t>RM is the Trust’s flagship magazine for patients, staff and foundation trust members; Private Care magazine is distributed to GPs, corporate partners and other potential referrers; Progress is The Royal Marsden Cancer Charity’s magazine for supporters, donors and potential donors.</w:t>
      </w:r>
    </w:p>
    <w:p w14:paraId="3394FF9C" w14:textId="77777777" w:rsidR="00AE6487" w:rsidRPr="00D87C9A" w:rsidRDefault="00AE6487" w:rsidP="00AE6487">
      <w:pPr>
        <w:rPr>
          <w:rFonts w:ascii="Georgia" w:hAnsi="Georgia" w:cstheme="minorHAnsi"/>
        </w:rPr>
      </w:pPr>
    </w:p>
    <w:p w14:paraId="761ED2DE" w14:textId="77777777" w:rsidR="00AE6487" w:rsidRPr="00D87C9A" w:rsidRDefault="00AE6487" w:rsidP="00AE6487">
      <w:pPr>
        <w:rPr>
          <w:rFonts w:ascii="Georgia" w:hAnsi="Georgia" w:cstheme="minorHAnsi"/>
          <w:b/>
        </w:rPr>
      </w:pPr>
      <w:r w:rsidRPr="00D87C9A">
        <w:rPr>
          <w:rFonts w:ascii="Georgia" w:hAnsi="Georgia" w:cstheme="minorHAnsi"/>
          <w:b/>
        </w:rPr>
        <w:t>Design, editing and account management</w:t>
      </w:r>
    </w:p>
    <w:p w14:paraId="178C8EA1" w14:textId="0F541D65" w:rsidR="00AE6487" w:rsidRPr="00D87C9A" w:rsidRDefault="00AE6487" w:rsidP="00AE6487">
      <w:pPr>
        <w:contextualSpacing/>
        <w:rPr>
          <w:rFonts w:ascii="Georgia" w:hAnsi="Georgia" w:cstheme="minorHAnsi"/>
        </w:rPr>
      </w:pPr>
      <w:r>
        <w:rPr>
          <w:rFonts w:ascii="Georgia" w:hAnsi="Georgia" w:cstheme="minorHAnsi"/>
        </w:rPr>
        <w:t xml:space="preserve">We are looking for a </w:t>
      </w:r>
      <w:r w:rsidRPr="00D87C9A">
        <w:rPr>
          <w:rFonts w:ascii="Georgia" w:hAnsi="Georgia" w:cstheme="minorHAnsi"/>
        </w:rPr>
        <w:t>fully managed</w:t>
      </w:r>
      <w:r>
        <w:rPr>
          <w:rFonts w:ascii="Georgia" w:hAnsi="Georgia" w:cstheme="minorHAnsi"/>
        </w:rPr>
        <w:t>,</w:t>
      </w:r>
      <w:r w:rsidRPr="00D87C9A">
        <w:rPr>
          <w:rFonts w:ascii="Georgia" w:hAnsi="Georgia" w:cstheme="minorHAnsi"/>
        </w:rPr>
        <w:t xml:space="preserve"> end-to-end design, editing and account management service, and any additional supporting requirements with the ability to provide The Royal Marsden </w:t>
      </w:r>
      <w:r>
        <w:rPr>
          <w:rFonts w:ascii="Georgia" w:hAnsi="Georgia" w:cstheme="minorHAnsi"/>
        </w:rPr>
        <w:t xml:space="preserve">with </w:t>
      </w:r>
      <w:r w:rsidRPr="00D87C9A">
        <w:rPr>
          <w:rFonts w:ascii="Georgia" w:hAnsi="Georgia" w:cstheme="minorHAnsi"/>
        </w:rPr>
        <w:t xml:space="preserve">a </w:t>
      </w:r>
      <w:r>
        <w:rPr>
          <w:rFonts w:ascii="Georgia" w:hAnsi="Georgia" w:cstheme="minorHAnsi"/>
        </w:rPr>
        <w:t>suite of best-in-class magazines. This will require</w:t>
      </w:r>
      <w:r w:rsidRPr="00D87C9A">
        <w:rPr>
          <w:rFonts w:ascii="Georgia" w:hAnsi="Georgia" w:cstheme="minorHAnsi"/>
        </w:rPr>
        <w:t xml:space="preserve"> using the skill and </w:t>
      </w:r>
      <w:r>
        <w:rPr>
          <w:rFonts w:ascii="Georgia" w:hAnsi="Georgia" w:cstheme="minorHAnsi"/>
        </w:rPr>
        <w:t>experience</w:t>
      </w:r>
      <w:r w:rsidRPr="00D87C9A">
        <w:rPr>
          <w:rFonts w:ascii="Georgia" w:hAnsi="Georgia" w:cstheme="minorHAnsi"/>
        </w:rPr>
        <w:t xml:space="preserve"> it is reasonable to expect from a</w:t>
      </w:r>
      <w:r>
        <w:rPr>
          <w:rFonts w:ascii="Georgia" w:hAnsi="Georgia" w:cstheme="minorHAnsi"/>
        </w:rPr>
        <w:t>n award-winning,</w:t>
      </w:r>
      <w:r w:rsidRPr="00D87C9A">
        <w:rPr>
          <w:rFonts w:ascii="Georgia" w:hAnsi="Georgia" w:cstheme="minorHAnsi"/>
        </w:rPr>
        <w:t xml:space="preserve"> leading customer publishing agency. This will </w:t>
      </w:r>
      <w:r>
        <w:rPr>
          <w:rFonts w:ascii="Georgia" w:hAnsi="Georgia" w:cstheme="minorHAnsi"/>
        </w:rPr>
        <w:t xml:space="preserve">also </w:t>
      </w:r>
      <w:r w:rsidRPr="00D87C9A">
        <w:rPr>
          <w:rFonts w:ascii="Georgia" w:hAnsi="Georgia" w:cstheme="minorHAnsi"/>
        </w:rPr>
        <w:t>include, but not be limited to, providing repro work</w:t>
      </w:r>
      <w:r>
        <w:rPr>
          <w:rFonts w:ascii="Georgia" w:hAnsi="Georgia" w:cstheme="minorHAnsi"/>
        </w:rPr>
        <w:t xml:space="preserve"> as required</w:t>
      </w:r>
      <w:r w:rsidR="00361706">
        <w:rPr>
          <w:rFonts w:ascii="Georgia" w:hAnsi="Georgia" w:cstheme="minorHAnsi"/>
        </w:rPr>
        <w:t xml:space="preserve"> for all publications</w:t>
      </w:r>
      <w:r w:rsidRPr="00D87C9A">
        <w:rPr>
          <w:rFonts w:ascii="Georgia" w:hAnsi="Georgia" w:cstheme="minorHAnsi"/>
        </w:rPr>
        <w:t>, courier fees and puzzle options</w:t>
      </w:r>
      <w:r w:rsidR="00361706">
        <w:rPr>
          <w:rFonts w:ascii="Georgia" w:hAnsi="Georgia" w:cstheme="minorHAnsi"/>
        </w:rPr>
        <w:t xml:space="preserve"> for RM magazine</w:t>
      </w:r>
      <w:r w:rsidRPr="00D87C9A">
        <w:rPr>
          <w:rFonts w:ascii="Georgia" w:hAnsi="Georgia" w:cstheme="minorHAnsi"/>
        </w:rPr>
        <w:t xml:space="preserve">. </w:t>
      </w:r>
      <w:r>
        <w:rPr>
          <w:rFonts w:ascii="Georgia" w:hAnsi="Georgia" w:cstheme="minorHAnsi"/>
        </w:rPr>
        <w:t>The supplier will need to</w:t>
      </w:r>
      <w:r w:rsidRPr="00D87C9A">
        <w:rPr>
          <w:rFonts w:ascii="Georgia" w:hAnsi="Georgia" w:cstheme="minorHAnsi"/>
        </w:rPr>
        <w:t xml:space="preserve"> </w:t>
      </w:r>
      <w:r>
        <w:rPr>
          <w:rFonts w:ascii="Georgia" w:hAnsi="Georgia" w:cstheme="minorHAnsi"/>
        </w:rPr>
        <w:t xml:space="preserve">advise and </w:t>
      </w:r>
      <w:r w:rsidRPr="00D87C9A">
        <w:rPr>
          <w:rFonts w:ascii="Georgia" w:hAnsi="Georgia" w:cstheme="minorHAnsi"/>
        </w:rPr>
        <w:t xml:space="preserve">support </w:t>
      </w:r>
      <w:r>
        <w:rPr>
          <w:rFonts w:ascii="Georgia" w:hAnsi="Georgia" w:cstheme="minorHAnsi"/>
        </w:rPr>
        <w:t>t</w:t>
      </w:r>
      <w:r w:rsidRPr="00D87C9A">
        <w:rPr>
          <w:rFonts w:ascii="Georgia" w:hAnsi="Georgia" w:cstheme="minorHAnsi"/>
        </w:rPr>
        <w:t xml:space="preserve">he Trust during the </w:t>
      </w:r>
      <w:r>
        <w:rPr>
          <w:rFonts w:ascii="Georgia" w:hAnsi="Georgia" w:cstheme="minorHAnsi"/>
        </w:rPr>
        <w:t xml:space="preserve">full </w:t>
      </w:r>
      <w:r w:rsidRPr="00D87C9A">
        <w:rPr>
          <w:rFonts w:ascii="Georgia" w:hAnsi="Georgia" w:cstheme="minorHAnsi"/>
        </w:rPr>
        <w:t xml:space="preserve">editorial and production process, </w:t>
      </w:r>
      <w:r>
        <w:rPr>
          <w:rFonts w:ascii="Georgia" w:hAnsi="Georgia" w:cstheme="minorHAnsi"/>
        </w:rPr>
        <w:t xml:space="preserve">using their deep sector experience across the NHS, Private Healthcare and Charity sectors </w:t>
      </w:r>
      <w:r w:rsidRPr="00D87C9A">
        <w:rPr>
          <w:rFonts w:ascii="Georgia" w:hAnsi="Georgia" w:cstheme="minorHAnsi"/>
        </w:rPr>
        <w:t>and act as link to</w:t>
      </w:r>
      <w:r>
        <w:rPr>
          <w:rFonts w:ascii="Georgia" w:hAnsi="Georgia" w:cstheme="minorHAnsi"/>
        </w:rPr>
        <w:t>,</w:t>
      </w:r>
      <w:r w:rsidRPr="00D87C9A">
        <w:rPr>
          <w:rFonts w:ascii="Georgia" w:hAnsi="Georgia" w:cstheme="minorHAnsi"/>
        </w:rPr>
        <w:t xml:space="preserve"> and responsible party for</w:t>
      </w:r>
      <w:r>
        <w:rPr>
          <w:rFonts w:ascii="Georgia" w:hAnsi="Georgia" w:cstheme="minorHAnsi"/>
        </w:rPr>
        <w:t>,</w:t>
      </w:r>
      <w:r w:rsidRPr="00D87C9A">
        <w:rPr>
          <w:rFonts w:ascii="Georgia" w:hAnsi="Georgia" w:cstheme="minorHAnsi"/>
        </w:rPr>
        <w:t xml:space="preserve"> the effective and efficient delivery of any oth</w:t>
      </w:r>
      <w:r>
        <w:rPr>
          <w:rFonts w:ascii="Georgia" w:hAnsi="Georgia" w:cstheme="minorHAnsi"/>
        </w:rPr>
        <w:t>er service, e.g., printing, photography, and delivery</w:t>
      </w:r>
      <w:r w:rsidR="00361706">
        <w:rPr>
          <w:rFonts w:ascii="Georgia" w:hAnsi="Georgia" w:cstheme="minorHAnsi"/>
        </w:rPr>
        <w:t xml:space="preserve"> of the magazine</w:t>
      </w:r>
      <w:r>
        <w:rPr>
          <w:rFonts w:ascii="Georgia" w:hAnsi="Georgia" w:cstheme="minorHAnsi"/>
        </w:rPr>
        <w:t>.</w:t>
      </w:r>
      <w:r w:rsidRPr="00D87C9A">
        <w:rPr>
          <w:rFonts w:ascii="Georgia" w:hAnsi="Georgia" w:cstheme="minorHAnsi"/>
        </w:rPr>
        <w:t xml:space="preserve"> </w:t>
      </w:r>
    </w:p>
    <w:p w14:paraId="06487342" w14:textId="77777777" w:rsidR="00AE6487" w:rsidRPr="00D87C9A" w:rsidRDefault="00AE6487" w:rsidP="00AE6487">
      <w:pPr>
        <w:contextualSpacing/>
        <w:rPr>
          <w:rFonts w:ascii="Georgia" w:hAnsi="Georgia" w:cstheme="minorHAnsi"/>
        </w:rPr>
      </w:pPr>
    </w:p>
    <w:p w14:paraId="247A6A5E" w14:textId="77777777" w:rsidR="00AE6487" w:rsidRPr="00D87C9A" w:rsidRDefault="00AE6487" w:rsidP="00AE6487">
      <w:pPr>
        <w:contextualSpacing/>
        <w:rPr>
          <w:rFonts w:ascii="Georgia" w:hAnsi="Georgia" w:cstheme="minorHAnsi"/>
        </w:rPr>
      </w:pPr>
      <w:r w:rsidRPr="00D87C9A">
        <w:rPr>
          <w:rFonts w:ascii="Georgia" w:hAnsi="Georgia" w:cstheme="minorHAnsi"/>
        </w:rPr>
        <w:t>The supplier must provide a dedicated account team</w:t>
      </w:r>
      <w:r>
        <w:rPr>
          <w:rFonts w:ascii="Georgia" w:hAnsi="Georgia" w:cstheme="minorHAnsi"/>
        </w:rPr>
        <w:t xml:space="preserve"> with demonstrable knowledge of the healthcare (NHS and Private Care) and Charity sectors</w:t>
      </w:r>
      <w:r w:rsidRPr="00D87C9A">
        <w:rPr>
          <w:rFonts w:ascii="Georgia" w:hAnsi="Georgia" w:cstheme="minorHAnsi"/>
        </w:rPr>
        <w:t>, including</w:t>
      </w:r>
      <w:r>
        <w:rPr>
          <w:rFonts w:ascii="Georgia" w:hAnsi="Georgia" w:cstheme="minorHAnsi"/>
        </w:rPr>
        <w:t>,</w:t>
      </w:r>
      <w:r w:rsidRPr="00D87C9A">
        <w:rPr>
          <w:rFonts w:ascii="Georgia" w:hAnsi="Georgia" w:cstheme="minorHAnsi"/>
        </w:rPr>
        <w:t xml:space="preserve"> but not limited to, an account director, account manager, managing editor, sub-editor, art director, picture editor and production manager. The same core team is required to work on all magazines detailed in this </w:t>
      </w:r>
      <w:r>
        <w:rPr>
          <w:rFonts w:ascii="Georgia" w:hAnsi="Georgia" w:cstheme="minorHAnsi"/>
        </w:rPr>
        <w:t>brief and attend briefing meetings for consistency</w:t>
      </w:r>
      <w:r w:rsidRPr="00D87C9A">
        <w:rPr>
          <w:rFonts w:ascii="Georgia" w:hAnsi="Georgia" w:cstheme="minorHAnsi"/>
        </w:rPr>
        <w:t>.</w:t>
      </w:r>
      <w:r>
        <w:rPr>
          <w:rFonts w:ascii="Georgia" w:hAnsi="Georgia" w:cstheme="minorHAnsi"/>
        </w:rPr>
        <w:t xml:space="preserve"> The art director must be available to attend photoshoots when required.</w:t>
      </w:r>
    </w:p>
    <w:p w14:paraId="074F6541" w14:textId="77777777" w:rsidR="00AE6487" w:rsidRPr="00D87C9A" w:rsidRDefault="00AE6487" w:rsidP="00AE6487">
      <w:pPr>
        <w:contextualSpacing/>
        <w:rPr>
          <w:rFonts w:ascii="Georgia" w:hAnsi="Georgia" w:cstheme="minorHAnsi"/>
        </w:rPr>
      </w:pPr>
    </w:p>
    <w:p w14:paraId="0BEC1E92" w14:textId="77777777" w:rsidR="00AE6487" w:rsidRPr="00D87C9A" w:rsidRDefault="00AE6487" w:rsidP="00AE6487">
      <w:pPr>
        <w:contextualSpacing/>
        <w:rPr>
          <w:rFonts w:ascii="Georgia" w:hAnsi="Georgia" w:cstheme="minorHAnsi"/>
        </w:rPr>
      </w:pPr>
      <w:r w:rsidRPr="00D87C9A">
        <w:rPr>
          <w:rFonts w:ascii="Georgia" w:hAnsi="Georgia" w:cstheme="minorHAnsi"/>
        </w:rPr>
        <w:t>The supplier must</w:t>
      </w:r>
      <w:r>
        <w:rPr>
          <w:rFonts w:ascii="Georgia" w:hAnsi="Georgia" w:cstheme="minorHAnsi"/>
        </w:rPr>
        <w:t xml:space="preserve"> seek t</w:t>
      </w:r>
      <w:r w:rsidRPr="00D87C9A">
        <w:rPr>
          <w:rFonts w:ascii="Georgia" w:hAnsi="Georgia" w:cstheme="minorHAnsi"/>
        </w:rPr>
        <w:t>he Trust’s approval in relation to the layout, design</w:t>
      </w:r>
      <w:r>
        <w:rPr>
          <w:rFonts w:ascii="Georgia" w:hAnsi="Georgia" w:cstheme="minorHAnsi"/>
        </w:rPr>
        <w:t>,</w:t>
      </w:r>
      <w:r w:rsidRPr="00D87C9A">
        <w:rPr>
          <w:rFonts w:ascii="Georgia" w:hAnsi="Georgia" w:cstheme="minorHAnsi"/>
        </w:rPr>
        <w:t xml:space="preserve"> and content of all magazines, following a structured and scheduled briefing and proof</w:t>
      </w:r>
      <w:r>
        <w:rPr>
          <w:rFonts w:ascii="Georgia" w:hAnsi="Georgia" w:cstheme="minorHAnsi"/>
        </w:rPr>
        <w:t>ing</w:t>
      </w:r>
      <w:r w:rsidRPr="00D87C9A">
        <w:rPr>
          <w:rFonts w:ascii="Georgia" w:hAnsi="Georgia" w:cstheme="minorHAnsi"/>
        </w:rPr>
        <w:t xml:space="preserve"> process. The approval must be obtained from the Director of Marketing and Communications and the Head of PR and Communications.</w:t>
      </w:r>
    </w:p>
    <w:p w14:paraId="7C5D841A" w14:textId="77777777" w:rsidR="00AE6487" w:rsidRPr="00D87C9A" w:rsidRDefault="00AE6487" w:rsidP="00AE6487">
      <w:pPr>
        <w:contextualSpacing/>
        <w:rPr>
          <w:rFonts w:ascii="Georgia" w:hAnsi="Georgia" w:cstheme="minorHAnsi"/>
        </w:rPr>
      </w:pPr>
    </w:p>
    <w:p w14:paraId="2AA1DB13" w14:textId="77777777" w:rsidR="00AE6487" w:rsidRDefault="00AE6487" w:rsidP="00AE6487">
      <w:pPr>
        <w:contextualSpacing/>
        <w:rPr>
          <w:rFonts w:ascii="Georgia" w:hAnsi="Georgia" w:cstheme="minorHAnsi"/>
        </w:rPr>
      </w:pPr>
      <w:r w:rsidRPr="00D87C9A">
        <w:rPr>
          <w:rFonts w:ascii="Georgia" w:hAnsi="Georgia" w:cstheme="minorHAnsi"/>
        </w:rPr>
        <w:t xml:space="preserve">The proofing and amends process must be done digitally on a system accessible by both the </w:t>
      </w:r>
      <w:r>
        <w:rPr>
          <w:rFonts w:ascii="Georgia" w:hAnsi="Georgia" w:cstheme="minorHAnsi"/>
        </w:rPr>
        <w:t>s</w:t>
      </w:r>
      <w:r w:rsidRPr="00D87C9A">
        <w:rPr>
          <w:rFonts w:ascii="Georgia" w:hAnsi="Georgia" w:cstheme="minorHAnsi"/>
        </w:rPr>
        <w:t>upplier and the Trust. All aspects of all magazines will be approved at every proof stage by the Trust before further work is done</w:t>
      </w:r>
      <w:r>
        <w:rPr>
          <w:rFonts w:ascii="Georgia" w:hAnsi="Georgia" w:cstheme="minorHAnsi"/>
        </w:rPr>
        <w:t xml:space="preserve"> on subsequent proofs</w:t>
      </w:r>
      <w:r w:rsidRPr="00D87C9A">
        <w:rPr>
          <w:rFonts w:ascii="Georgia" w:hAnsi="Georgia" w:cstheme="minorHAnsi"/>
        </w:rPr>
        <w:t>, or final sign off to print is given.</w:t>
      </w:r>
    </w:p>
    <w:p w14:paraId="1E5E24AC" w14:textId="77777777" w:rsidR="00AE6487" w:rsidRPr="00D87C9A" w:rsidRDefault="00AE6487" w:rsidP="00AE6487">
      <w:pPr>
        <w:contextualSpacing/>
        <w:rPr>
          <w:rFonts w:ascii="Georgia" w:hAnsi="Georgia" w:cstheme="minorHAnsi"/>
        </w:rPr>
      </w:pPr>
    </w:p>
    <w:p w14:paraId="1CB199E0" w14:textId="77777777" w:rsidR="00AE6487" w:rsidRPr="00D87C9A" w:rsidRDefault="00AE6487" w:rsidP="00AE6487">
      <w:pPr>
        <w:contextualSpacing/>
        <w:rPr>
          <w:rFonts w:ascii="Georgia" w:hAnsi="Georgia" w:cstheme="minorHAnsi"/>
        </w:rPr>
      </w:pPr>
      <w:r w:rsidRPr="00D87C9A">
        <w:rPr>
          <w:rFonts w:ascii="Georgia" w:hAnsi="Georgia" w:cstheme="minorHAnsi"/>
        </w:rPr>
        <w:t xml:space="preserve">Print proofs must be supplied to the Trust in hard copy for sign off. Any courier expenses are to be included in the budget. Any changes to print proofs </w:t>
      </w:r>
      <w:r>
        <w:rPr>
          <w:rFonts w:ascii="Georgia" w:hAnsi="Georgia" w:cstheme="minorHAnsi"/>
        </w:rPr>
        <w:t>will not</w:t>
      </w:r>
      <w:r w:rsidRPr="00D87C9A">
        <w:rPr>
          <w:rFonts w:ascii="Georgia" w:hAnsi="Georgia" w:cstheme="minorHAnsi"/>
        </w:rPr>
        <w:t xml:space="preserve"> incur additional charges to the budget already approved, without prior approval from the Trust.</w:t>
      </w:r>
    </w:p>
    <w:p w14:paraId="6468F379" w14:textId="77777777" w:rsidR="00AE6487" w:rsidRPr="00D87C9A" w:rsidRDefault="00AE6487" w:rsidP="00AE6487">
      <w:pPr>
        <w:contextualSpacing/>
        <w:rPr>
          <w:rFonts w:ascii="Georgia" w:hAnsi="Georgia" w:cstheme="minorHAnsi"/>
        </w:rPr>
      </w:pPr>
    </w:p>
    <w:p w14:paraId="295165A4" w14:textId="77777777" w:rsidR="00AE6487" w:rsidRPr="00D87C9A" w:rsidRDefault="00AE6487" w:rsidP="00AE6487">
      <w:pPr>
        <w:contextualSpacing/>
        <w:rPr>
          <w:rFonts w:ascii="Georgia" w:hAnsi="Georgia" w:cstheme="minorHAnsi"/>
        </w:rPr>
      </w:pPr>
      <w:r w:rsidRPr="00D87C9A">
        <w:rPr>
          <w:rFonts w:ascii="Georgia" w:hAnsi="Georgia" w:cstheme="minorHAnsi"/>
        </w:rPr>
        <w:t xml:space="preserve">The supplier must comply in all material aspects with the </w:t>
      </w:r>
      <w:r>
        <w:rPr>
          <w:rFonts w:ascii="Georgia" w:hAnsi="Georgia" w:cstheme="minorHAnsi"/>
        </w:rPr>
        <w:t>relevant b</w:t>
      </w:r>
      <w:r w:rsidRPr="00D87C9A">
        <w:rPr>
          <w:rFonts w:ascii="Georgia" w:hAnsi="Georgia" w:cstheme="minorHAnsi"/>
        </w:rPr>
        <w:t xml:space="preserve">rand </w:t>
      </w:r>
      <w:r>
        <w:rPr>
          <w:rFonts w:ascii="Georgia" w:hAnsi="Georgia" w:cstheme="minorHAnsi"/>
        </w:rPr>
        <w:t>g</w:t>
      </w:r>
      <w:r w:rsidRPr="00D87C9A">
        <w:rPr>
          <w:rFonts w:ascii="Georgia" w:hAnsi="Georgia" w:cstheme="minorHAnsi"/>
        </w:rPr>
        <w:t xml:space="preserve">uidelines relevant to each of the </w:t>
      </w:r>
      <w:r>
        <w:rPr>
          <w:rFonts w:ascii="Georgia" w:hAnsi="Georgia" w:cstheme="minorHAnsi"/>
        </w:rPr>
        <w:t>three</w:t>
      </w:r>
      <w:r w:rsidRPr="00D87C9A">
        <w:rPr>
          <w:rFonts w:ascii="Georgia" w:hAnsi="Georgia" w:cstheme="minorHAnsi"/>
        </w:rPr>
        <w:t xml:space="preserve"> magazines when producing the magazines and their contents.</w:t>
      </w:r>
    </w:p>
    <w:p w14:paraId="32B501A5" w14:textId="77777777" w:rsidR="00AE6487" w:rsidRPr="00D87C9A" w:rsidRDefault="00AE6487" w:rsidP="00AE6487">
      <w:pPr>
        <w:contextualSpacing/>
        <w:rPr>
          <w:rFonts w:ascii="Georgia" w:hAnsi="Georgia" w:cstheme="minorHAnsi"/>
        </w:rPr>
      </w:pPr>
    </w:p>
    <w:p w14:paraId="650CF234" w14:textId="70F027D4" w:rsidR="00AE6487" w:rsidRPr="00D87C9A" w:rsidRDefault="00AE6487" w:rsidP="00AE6487">
      <w:pPr>
        <w:contextualSpacing/>
        <w:rPr>
          <w:rFonts w:ascii="Georgia" w:hAnsi="Georgia" w:cstheme="minorHAnsi"/>
        </w:rPr>
      </w:pPr>
      <w:r w:rsidRPr="00D87C9A">
        <w:rPr>
          <w:rFonts w:ascii="Georgia" w:hAnsi="Georgia" w:cstheme="minorHAnsi"/>
        </w:rPr>
        <w:lastRenderedPageBreak/>
        <w:t xml:space="preserve">The Trust owns the intellectual property and copyright on all material included in the magazines, </w:t>
      </w:r>
      <w:r w:rsidR="00361706">
        <w:rPr>
          <w:rFonts w:ascii="Georgia" w:hAnsi="Georgia" w:cstheme="minorHAnsi"/>
        </w:rPr>
        <w:t xml:space="preserve">including photography, </w:t>
      </w:r>
      <w:r w:rsidRPr="00D87C9A">
        <w:rPr>
          <w:rFonts w:ascii="Georgia" w:hAnsi="Georgia" w:cstheme="minorHAnsi"/>
        </w:rPr>
        <w:t xml:space="preserve">royalty free. The content is not to be used by the </w:t>
      </w:r>
      <w:r>
        <w:rPr>
          <w:rFonts w:ascii="Georgia" w:hAnsi="Georgia" w:cstheme="minorHAnsi"/>
        </w:rPr>
        <w:t>s</w:t>
      </w:r>
      <w:r w:rsidRPr="00D87C9A">
        <w:rPr>
          <w:rFonts w:ascii="Georgia" w:hAnsi="Georgia" w:cstheme="minorHAnsi"/>
        </w:rPr>
        <w:t>upplier outside the magazines unless prior approval is given by the Trust.</w:t>
      </w:r>
    </w:p>
    <w:p w14:paraId="3CB497DF" w14:textId="77777777" w:rsidR="00AE6487" w:rsidRPr="00D87C9A" w:rsidRDefault="00AE6487" w:rsidP="00AE6487">
      <w:pPr>
        <w:rPr>
          <w:rFonts w:ascii="Georgia" w:hAnsi="Georgia" w:cstheme="minorHAnsi"/>
        </w:rPr>
      </w:pPr>
    </w:p>
    <w:p w14:paraId="77331DD3" w14:textId="77777777" w:rsidR="00AE6487" w:rsidRPr="00D87C9A" w:rsidRDefault="00AE6487" w:rsidP="00AE6487">
      <w:pPr>
        <w:rPr>
          <w:rFonts w:ascii="Georgia" w:hAnsi="Georgia" w:cstheme="minorHAnsi"/>
          <w:b/>
        </w:rPr>
      </w:pPr>
      <w:r w:rsidRPr="00D87C9A">
        <w:rPr>
          <w:rFonts w:ascii="Georgia" w:hAnsi="Georgia" w:cstheme="minorHAnsi"/>
          <w:b/>
        </w:rPr>
        <w:t>Printing</w:t>
      </w:r>
    </w:p>
    <w:p w14:paraId="7F0C235B" w14:textId="77777777" w:rsidR="00AE6487" w:rsidRDefault="00AE6487" w:rsidP="00AE6487">
      <w:pPr>
        <w:rPr>
          <w:rFonts w:ascii="Georgia" w:hAnsi="Georgia" w:cstheme="minorHAnsi"/>
        </w:rPr>
      </w:pPr>
      <w:r>
        <w:rPr>
          <w:rFonts w:ascii="Georgia" w:hAnsi="Georgia" w:cstheme="minorHAnsi"/>
        </w:rPr>
        <w:t>We require a</w:t>
      </w:r>
      <w:r w:rsidRPr="00D87C9A">
        <w:rPr>
          <w:rFonts w:ascii="Georgia" w:hAnsi="Georgia" w:cstheme="minorHAnsi"/>
        </w:rPr>
        <w:t xml:space="preserve"> fully managed print process, including three proof</w:t>
      </w:r>
      <w:r>
        <w:rPr>
          <w:rFonts w:ascii="Georgia" w:hAnsi="Georgia" w:cstheme="minorHAnsi"/>
        </w:rPr>
        <w:t>ing</w:t>
      </w:r>
      <w:r w:rsidRPr="00D87C9A">
        <w:rPr>
          <w:rFonts w:ascii="Georgia" w:hAnsi="Georgia" w:cstheme="minorHAnsi"/>
        </w:rPr>
        <w:t xml:space="preserve"> rounds</w:t>
      </w:r>
      <w:r>
        <w:rPr>
          <w:rFonts w:ascii="Georgia" w:hAnsi="Georgia" w:cstheme="minorHAnsi"/>
        </w:rPr>
        <w:t>,</w:t>
      </w:r>
      <w:r w:rsidRPr="00D87C9A">
        <w:rPr>
          <w:rFonts w:ascii="Georgia" w:hAnsi="Georgia" w:cstheme="minorHAnsi"/>
        </w:rPr>
        <w:t xml:space="preserve"> and press passes</w:t>
      </w:r>
      <w:r>
        <w:rPr>
          <w:rFonts w:ascii="Georgia" w:hAnsi="Georgia" w:cstheme="minorHAnsi"/>
        </w:rPr>
        <w:t xml:space="preserve"> if required</w:t>
      </w:r>
      <w:r w:rsidRPr="00D87C9A">
        <w:rPr>
          <w:rFonts w:ascii="Georgia" w:hAnsi="Georgia" w:cstheme="minorHAnsi"/>
        </w:rPr>
        <w:t>, in person</w:t>
      </w:r>
      <w:r>
        <w:rPr>
          <w:rFonts w:ascii="Georgia" w:hAnsi="Georgia" w:cstheme="minorHAnsi"/>
        </w:rPr>
        <w:t xml:space="preserve">. This will lead </w:t>
      </w:r>
      <w:r w:rsidRPr="00D87C9A">
        <w:rPr>
          <w:rFonts w:ascii="Georgia" w:hAnsi="Georgia" w:cstheme="minorHAnsi"/>
        </w:rPr>
        <w:t xml:space="preserve">to a high specification </w:t>
      </w:r>
      <w:proofErr w:type="gramStart"/>
      <w:r w:rsidRPr="00D87C9A">
        <w:rPr>
          <w:rFonts w:ascii="Georgia" w:hAnsi="Georgia" w:cstheme="minorHAnsi"/>
        </w:rPr>
        <w:t>end result</w:t>
      </w:r>
      <w:proofErr w:type="gramEnd"/>
      <w:r w:rsidRPr="00D87C9A">
        <w:rPr>
          <w:rFonts w:ascii="Georgia" w:hAnsi="Georgia" w:cstheme="minorHAnsi"/>
        </w:rPr>
        <w:t xml:space="preserve">, using the </w:t>
      </w:r>
      <w:r>
        <w:rPr>
          <w:rFonts w:ascii="Georgia" w:hAnsi="Georgia" w:cstheme="minorHAnsi"/>
        </w:rPr>
        <w:t xml:space="preserve">high level of </w:t>
      </w:r>
      <w:r w:rsidRPr="00D87C9A">
        <w:rPr>
          <w:rFonts w:ascii="Georgia" w:hAnsi="Georgia" w:cstheme="minorHAnsi"/>
        </w:rPr>
        <w:t xml:space="preserve">skill and care it is reasonable to expect from a leading customer publishing agency, in accordance with the details listed </w:t>
      </w:r>
      <w:r>
        <w:rPr>
          <w:rFonts w:ascii="Georgia" w:hAnsi="Georgia" w:cstheme="minorHAnsi"/>
        </w:rPr>
        <w:t>in Appendix A</w:t>
      </w:r>
      <w:r w:rsidRPr="00D87C9A">
        <w:rPr>
          <w:rFonts w:ascii="Georgia" w:hAnsi="Georgia" w:cstheme="minorHAnsi"/>
        </w:rPr>
        <w:t xml:space="preserve"> for each magazine.</w:t>
      </w:r>
    </w:p>
    <w:p w14:paraId="0FB55611" w14:textId="77777777" w:rsidR="00AE6487" w:rsidRDefault="00AE6487" w:rsidP="00AE6487">
      <w:pPr>
        <w:rPr>
          <w:rFonts w:ascii="Georgia" w:hAnsi="Georgia" w:cstheme="minorHAnsi"/>
        </w:rPr>
      </w:pPr>
    </w:p>
    <w:p w14:paraId="3AB39554" w14:textId="77777777" w:rsidR="00AE6487" w:rsidRDefault="00AE6487" w:rsidP="00AE6487">
      <w:pPr>
        <w:rPr>
          <w:rFonts w:ascii="Georgia" w:hAnsi="Georgia" w:cstheme="minorHAnsi"/>
        </w:rPr>
      </w:pPr>
      <w:r>
        <w:rPr>
          <w:rFonts w:ascii="Georgia" w:hAnsi="Georgia" w:cstheme="minorHAnsi"/>
        </w:rPr>
        <w:t xml:space="preserve">Delivery of this service may involve </w:t>
      </w:r>
      <w:r w:rsidRPr="00D87C9A">
        <w:rPr>
          <w:rFonts w:ascii="Georgia" w:hAnsi="Georgia" w:cstheme="minorHAnsi"/>
        </w:rPr>
        <w:t xml:space="preserve">the use of sub-contractors, but management of any sub-contractors is the </w:t>
      </w:r>
      <w:r>
        <w:rPr>
          <w:rFonts w:ascii="Georgia" w:hAnsi="Georgia" w:cstheme="minorHAnsi"/>
        </w:rPr>
        <w:t xml:space="preserve">sole </w:t>
      </w:r>
      <w:r w:rsidRPr="00D87C9A">
        <w:rPr>
          <w:rFonts w:ascii="Georgia" w:hAnsi="Georgia" w:cstheme="minorHAnsi"/>
        </w:rPr>
        <w:t>responsibility of the supplier</w:t>
      </w:r>
      <w:r>
        <w:rPr>
          <w:rFonts w:ascii="Georgia" w:hAnsi="Georgia" w:cstheme="minorHAnsi"/>
        </w:rPr>
        <w:t>.</w:t>
      </w:r>
    </w:p>
    <w:p w14:paraId="1674987A" w14:textId="77777777" w:rsidR="00AE6487" w:rsidRPr="00D87C9A" w:rsidRDefault="00AE6487" w:rsidP="00AE6487">
      <w:pPr>
        <w:rPr>
          <w:rFonts w:ascii="Georgia" w:hAnsi="Georgia" w:cstheme="minorHAnsi"/>
        </w:rPr>
      </w:pPr>
    </w:p>
    <w:p w14:paraId="120A3573" w14:textId="77777777" w:rsidR="00AE6487" w:rsidRPr="00D87C9A" w:rsidRDefault="00AE6487" w:rsidP="00AE6487">
      <w:pPr>
        <w:rPr>
          <w:rFonts w:ascii="Georgia" w:hAnsi="Georgia" w:cstheme="minorHAnsi"/>
          <w:b/>
        </w:rPr>
      </w:pPr>
      <w:r w:rsidRPr="00D87C9A">
        <w:rPr>
          <w:rFonts w:ascii="Georgia" w:hAnsi="Georgia" w:cstheme="minorHAnsi"/>
          <w:b/>
        </w:rPr>
        <w:t>Delivery</w:t>
      </w:r>
    </w:p>
    <w:p w14:paraId="2CB127F0" w14:textId="77777777" w:rsidR="00AE6487" w:rsidRDefault="00AE6487" w:rsidP="00AE6487">
      <w:pPr>
        <w:rPr>
          <w:rFonts w:ascii="Georgia" w:hAnsi="Georgia" w:cstheme="minorHAnsi"/>
        </w:rPr>
      </w:pPr>
      <w:r w:rsidRPr="00D87C9A">
        <w:rPr>
          <w:rFonts w:ascii="Georgia" w:hAnsi="Georgia" w:cstheme="minorHAnsi"/>
        </w:rPr>
        <w:t xml:space="preserve">Management of bulk delivery to </w:t>
      </w:r>
      <w:proofErr w:type="gramStart"/>
      <w:r w:rsidRPr="00D87C9A">
        <w:rPr>
          <w:rFonts w:ascii="Georgia" w:hAnsi="Georgia" w:cstheme="minorHAnsi"/>
        </w:rPr>
        <w:t>a number of</w:t>
      </w:r>
      <w:proofErr w:type="gramEnd"/>
      <w:r w:rsidRPr="00D87C9A">
        <w:rPr>
          <w:rFonts w:ascii="Georgia" w:hAnsi="Georgia" w:cstheme="minorHAnsi"/>
        </w:rPr>
        <w:t xml:space="preserve"> addresses for e</w:t>
      </w:r>
      <w:r>
        <w:rPr>
          <w:rFonts w:ascii="Georgia" w:hAnsi="Georgia" w:cstheme="minorHAnsi"/>
        </w:rPr>
        <w:t>ach magazine as detailed below:</w:t>
      </w:r>
    </w:p>
    <w:p w14:paraId="2355EDA4" w14:textId="77777777" w:rsidR="00AE6487" w:rsidRDefault="00AE6487" w:rsidP="00AE6487">
      <w:pPr>
        <w:rPr>
          <w:rFonts w:ascii="Georgia" w:hAnsi="Georgia" w:cstheme="minorHAnsi"/>
        </w:rPr>
      </w:pPr>
    </w:p>
    <w:p w14:paraId="328A830C" w14:textId="77777777" w:rsidR="00AE6487" w:rsidRPr="007474BE" w:rsidRDefault="00AE6487" w:rsidP="00AE6487">
      <w:pPr>
        <w:pStyle w:val="ListParagraph"/>
        <w:numPr>
          <w:ilvl w:val="0"/>
          <w:numId w:val="4"/>
        </w:numPr>
        <w:ind w:left="360"/>
        <w:contextualSpacing w:val="0"/>
        <w:jc w:val="left"/>
        <w:rPr>
          <w:rFonts w:ascii="Georgia" w:hAnsi="Georgia" w:cstheme="minorHAnsi"/>
        </w:rPr>
      </w:pPr>
      <w:r w:rsidRPr="007474BE">
        <w:rPr>
          <w:rFonts w:ascii="Georgia" w:hAnsi="Georgia" w:cstheme="minorHAnsi"/>
        </w:rPr>
        <w:t>RM magazine – The Royal Marsden</w:t>
      </w:r>
      <w:r>
        <w:rPr>
          <w:rFonts w:ascii="Georgia" w:hAnsi="Georgia" w:cstheme="minorHAnsi"/>
        </w:rPr>
        <w:t>,</w:t>
      </w:r>
      <w:r w:rsidRPr="007474BE">
        <w:rPr>
          <w:rFonts w:ascii="Georgia" w:hAnsi="Georgia" w:cstheme="minorHAnsi"/>
        </w:rPr>
        <w:t xml:space="preserve"> Chelsea; The Royal Marsden</w:t>
      </w:r>
      <w:r>
        <w:rPr>
          <w:rFonts w:ascii="Georgia" w:hAnsi="Georgia" w:cstheme="minorHAnsi"/>
        </w:rPr>
        <w:t>,</w:t>
      </w:r>
      <w:r w:rsidRPr="007474BE">
        <w:rPr>
          <w:rFonts w:ascii="Georgia" w:hAnsi="Georgia" w:cstheme="minorHAnsi"/>
        </w:rPr>
        <w:t xml:space="preserve"> Sutton</w:t>
      </w:r>
    </w:p>
    <w:p w14:paraId="06D22E5E" w14:textId="77777777" w:rsidR="00AE6487" w:rsidRPr="00686E08" w:rsidRDefault="00AE6487" w:rsidP="00AE6487">
      <w:pPr>
        <w:pStyle w:val="ListParagraph"/>
        <w:numPr>
          <w:ilvl w:val="0"/>
          <w:numId w:val="4"/>
        </w:numPr>
        <w:ind w:left="360"/>
        <w:contextualSpacing w:val="0"/>
        <w:jc w:val="left"/>
        <w:rPr>
          <w:rFonts w:ascii="Georgia" w:hAnsi="Georgia" w:cstheme="minorHAnsi"/>
        </w:rPr>
      </w:pPr>
      <w:r w:rsidRPr="00686E08">
        <w:rPr>
          <w:rFonts w:ascii="Georgia" w:hAnsi="Georgia" w:cstheme="minorHAnsi"/>
        </w:rPr>
        <w:t>Private Care – The Royal Marsden, Chelsea</w:t>
      </w:r>
    </w:p>
    <w:p w14:paraId="484978CE" w14:textId="77777777" w:rsidR="00AE6487" w:rsidRPr="00686E08" w:rsidRDefault="00AE6487" w:rsidP="00AE6487">
      <w:pPr>
        <w:pStyle w:val="ListParagraph"/>
        <w:numPr>
          <w:ilvl w:val="0"/>
          <w:numId w:val="4"/>
        </w:numPr>
        <w:ind w:left="360"/>
        <w:contextualSpacing w:val="0"/>
        <w:jc w:val="left"/>
        <w:rPr>
          <w:rFonts w:ascii="Georgia" w:hAnsi="Georgia" w:cstheme="minorHAnsi"/>
        </w:rPr>
      </w:pPr>
      <w:r w:rsidRPr="00686E08">
        <w:rPr>
          <w:rFonts w:ascii="Georgia" w:hAnsi="Georgia" w:cstheme="minorHAnsi"/>
        </w:rPr>
        <w:t>Progress –</w:t>
      </w:r>
      <w:r>
        <w:rPr>
          <w:rFonts w:ascii="Georgia" w:hAnsi="Georgia" w:cstheme="minorHAnsi"/>
        </w:rPr>
        <w:t>An agreed quantity of hard copies to The Royal Marsden Cancer Charity, Chelsea (print ready file also provided to external printers for fulfilment and distribution)</w:t>
      </w:r>
    </w:p>
    <w:p w14:paraId="45AC5A91" w14:textId="77777777" w:rsidR="00AE6487" w:rsidRDefault="00AE6487" w:rsidP="00AE6487">
      <w:pPr>
        <w:rPr>
          <w:rFonts w:ascii="Georgia" w:hAnsi="Georgia" w:cstheme="minorHAnsi"/>
        </w:rPr>
      </w:pPr>
    </w:p>
    <w:p w14:paraId="001B3D74" w14:textId="77777777" w:rsidR="00AE6487" w:rsidRDefault="00AE6487" w:rsidP="00AE6487">
      <w:pPr>
        <w:rPr>
          <w:rFonts w:ascii="Georgia" w:hAnsi="Georgia" w:cstheme="minorHAnsi"/>
        </w:rPr>
      </w:pPr>
      <w:r>
        <w:rPr>
          <w:rFonts w:ascii="Georgia" w:hAnsi="Georgia" w:cstheme="minorHAnsi"/>
        </w:rPr>
        <w:t xml:space="preserve">Delivery of this service may involve </w:t>
      </w:r>
      <w:r w:rsidRPr="00D87C9A">
        <w:rPr>
          <w:rFonts w:ascii="Georgia" w:hAnsi="Georgia" w:cstheme="minorHAnsi"/>
        </w:rPr>
        <w:t xml:space="preserve">the use of sub-contractors, but management of any sub-contractors is the </w:t>
      </w:r>
      <w:r>
        <w:rPr>
          <w:rFonts w:ascii="Georgia" w:hAnsi="Georgia" w:cstheme="minorHAnsi"/>
        </w:rPr>
        <w:t xml:space="preserve">sole </w:t>
      </w:r>
      <w:r w:rsidRPr="00D87C9A">
        <w:rPr>
          <w:rFonts w:ascii="Georgia" w:hAnsi="Georgia" w:cstheme="minorHAnsi"/>
        </w:rPr>
        <w:t>responsibility of the supplier</w:t>
      </w:r>
      <w:r>
        <w:rPr>
          <w:rFonts w:ascii="Georgia" w:hAnsi="Georgia" w:cstheme="minorHAnsi"/>
        </w:rPr>
        <w:t>.</w:t>
      </w:r>
    </w:p>
    <w:p w14:paraId="30113746" w14:textId="77777777" w:rsidR="00AE6487" w:rsidRPr="00D87C9A" w:rsidRDefault="00AE6487" w:rsidP="00AE6487">
      <w:pPr>
        <w:rPr>
          <w:rFonts w:ascii="Georgia" w:hAnsi="Georgia" w:cstheme="minorHAnsi"/>
        </w:rPr>
      </w:pPr>
    </w:p>
    <w:p w14:paraId="1F8251BF" w14:textId="77777777" w:rsidR="00AE6487" w:rsidRPr="00D87C9A" w:rsidRDefault="00AE6487" w:rsidP="00AE6487">
      <w:pPr>
        <w:rPr>
          <w:rFonts w:ascii="Georgia" w:hAnsi="Georgia" w:cstheme="minorHAnsi"/>
          <w:b/>
        </w:rPr>
      </w:pPr>
      <w:r w:rsidRPr="00D87C9A">
        <w:rPr>
          <w:rFonts w:ascii="Georgia" w:hAnsi="Georgia" w:cstheme="minorHAnsi"/>
          <w:b/>
        </w:rPr>
        <w:t>Photography</w:t>
      </w:r>
    </w:p>
    <w:p w14:paraId="6586E207" w14:textId="77777777" w:rsidR="00AE6487" w:rsidRPr="00D87C9A" w:rsidRDefault="00AE6487" w:rsidP="00AE6487">
      <w:pPr>
        <w:rPr>
          <w:rFonts w:ascii="Georgia" w:hAnsi="Georgia" w:cstheme="minorHAnsi"/>
        </w:rPr>
      </w:pPr>
      <w:r>
        <w:rPr>
          <w:rFonts w:ascii="Georgia" w:hAnsi="Georgia" w:cstheme="minorHAnsi"/>
        </w:rPr>
        <w:t>The supplier will m</w:t>
      </w:r>
      <w:r w:rsidRPr="00D87C9A">
        <w:rPr>
          <w:rFonts w:ascii="Georgia" w:hAnsi="Georgia" w:cstheme="minorHAnsi"/>
        </w:rPr>
        <w:t xml:space="preserve">anage all required photography for use in RM, Private Care, </w:t>
      </w:r>
      <w:r>
        <w:rPr>
          <w:rFonts w:ascii="Georgia" w:hAnsi="Georgia" w:cstheme="minorHAnsi"/>
        </w:rPr>
        <w:t xml:space="preserve">and </w:t>
      </w:r>
      <w:r w:rsidRPr="00D87C9A">
        <w:rPr>
          <w:rFonts w:ascii="Georgia" w:hAnsi="Georgia" w:cstheme="minorHAnsi"/>
        </w:rPr>
        <w:t>Progress</w:t>
      </w:r>
      <w:r>
        <w:rPr>
          <w:rFonts w:ascii="Georgia" w:hAnsi="Georgia" w:cstheme="minorHAnsi"/>
        </w:rPr>
        <w:t>,</w:t>
      </w:r>
      <w:r w:rsidRPr="00D87C9A">
        <w:rPr>
          <w:rFonts w:ascii="Georgia" w:hAnsi="Georgia" w:cstheme="minorHAnsi"/>
        </w:rPr>
        <w:t xml:space="preserve"> some of which will be duplicated across all magazines. Delivery of </w:t>
      </w:r>
      <w:r>
        <w:rPr>
          <w:rFonts w:ascii="Georgia" w:hAnsi="Georgia" w:cstheme="minorHAnsi"/>
        </w:rPr>
        <w:t>these</w:t>
      </w:r>
      <w:r w:rsidRPr="00D87C9A">
        <w:rPr>
          <w:rFonts w:ascii="Georgia" w:hAnsi="Georgia" w:cstheme="minorHAnsi"/>
        </w:rPr>
        <w:t xml:space="preserve"> services may involve the use of sub-contractors, but management of any sub-contractors is the </w:t>
      </w:r>
      <w:r>
        <w:rPr>
          <w:rFonts w:ascii="Georgia" w:hAnsi="Georgia" w:cstheme="minorHAnsi"/>
        </w:rPr>
        <w:t xml:space="preserve">sole </w:t>
      </w:r>
      <w:r w:rsidRPr="00D87C9A">
        <w:rPr>
          <w:rFonts w:ascii="Georgia" w:hAnsi="Georgia" w:cstheme="minorHAnsi"/>
        </w:rPr>
        <w:t>responsibility of the supplier.</w:t>
      </w:r>
    </w:p>
    <w:p w14:paraId="029A17FD" w14:textId="77777777" w:rsidR="00AE6487" w:rsidRPr="00D87C9A" w:rsidRDefault="00AE6487" w:rsidP="00AE6487">
      <w:pPr>
        <w:rPr>
          <w:rFonts w:ascii="Georgia" w:hAnsi="Georgia" w:cstheme="minorHAnsi"/>
        </w:rPr>
      </w:pPr>
    </w:p>
    <w:p w14:paraId="6C96F889" w14:textId="58C6EB85" w:rsidR="00AE6487" w:rsidRPr="00D87C9A" w:rsidRDefault="00AE6487" w:rsidP="00AE6487">
      <w:pPr>
        <w:rPr>
          <w:rFonts w:ascii="Georgia" w:hAnsi="Georgia" w:cstheme="minorHAnsi"/>
        </w:rPr>
      </w:pPr>
      <w:r w:rsidRPr="00D87C9A">
        <w:rPr>
          <w:rFonts w:ascii="Georgia" w:hAnsi="Georgia" w:cstheme="minorHAnsi"/>
        </w:rPr>
        <w:t xml:space="preserve">All scenarios and subjects involved in photography within The Trust will be organised by </w:t>
      </w:r>
      <w:r>
        <w:rPr>
          <w:rFonts w:ascii="Georgia" w:hAnsi="Georgia" w:cstheme="minorHAnsi"/>
        </w:rPr>
        <w:t>t</w:t>
      </w:r>
      <w:r w:rsidRPr="00D87C9A">
        <w:rPr>
          <w:rFonts w:ascii="Georgia" w:hAnsi="Georgia" w:cstheme="minorHAnsi"/>
        </w:rPr>
        <w:t xml:space="preserve">he Trust’s </w:t>
      </w:r>
      <w:r>
        <w:rPr>
          <w:rFonts w:ascii="Georgia" w:hAnsi="Georgia" w:cstheme="minorHAnsi"/>
        </w:rPr>
        <w:t xml:space="preserve">PR and </w:t>
      </w:r>
      <w:r w:rsidR="00361706">
        <w:rPr>
          <w:rFonts w:ascii="Georgia" w:hAnsi="Georgia" w:cstheme="minorHAnsi"/>
        </w:rPr>
        <w:t>C</w:t>
      </w:r>
      <w:r>
        <w:rPr>
          <w:rFonts w:ascii="Georgia" w:hAnsi="Georgia" w:cstheme="minorHAnsi"/>
        </w:rPr>
        <w:t xml:space="preserve">ommunications </w:t>
      </w:r>
      <w:r w:rsidR="00361706">
        <w:rPr>
          <w:rFonts w:ascii="Georgia" w:hAnsi="Georgia" w:cstheme="minorHAnsi"/>
        </w:rPr>
        <w:t>T</w:t>
      </w:r>
      <w:r w:rsidRPr="00D87C9A">
        <w:rPr>
          <w:rFonts w:ascii="Georgia" w:hAnsi="Georgia" w:cstheme="minorHAnsi"/>
        </w:rPr>
        <w:t xml:space="preserve">eam, in liaison with the supplier. The supplier must acknowledge the limitations of operating within a working hospital when supplying a </w:t>
      </w:r>
      <w:r>
        <w:rPr>
          <w:rFonts w:ascii="Georgia" w:hAnsi="Georgia" w:cstheme="minorHAnsi"/>
        </w:rPr>
        <w:t xml:space="preserve">best-in-class </w:t>
      </w:r>
      <w:r w:rsidRPr="00D87C9A">
        <w:rPr>
          <w:rFonts w:ascii="Georgia" w:hAnsi="Georgia" w:cstheme="minorHAnsi"/>
        </w:rPr>
        <w:t>photographer</w:t>
      </w:r>
      <w:r>
        <w:rPr>
          <w:rFonts w:ascii="Georgia" w:hAnsi="Georgia" w:cstheme="minorHAnsi"/>
        </w:rPr>
        <w:t xml:space="preserve"> who is experienced in shooting in a healthcare and charity setting</w:t>
      </w:r>
      <w:r w:rsidRPr="00D87C9A">
        <w:rPr>
          <w:rFonts w:ascii="Georgia" w:hAnsi="Georgia" w:cstheme="minorHAnsi"/>
        </w:rPr>
        <w:t>.</w:t>
      </w:r>
      <w:r>
        <w:rPr>
          <w:rFonts w:ascii="Georgia" w:hAnsi="Georgia" w:cstheme="minorHAnsi"/>
        </w:rPr>
        <w:t xml:space="preserve"> and that photographer must be approved in advance by the Director of Marketing and Communications and/or the Head of PR and Communications</w:t>
      </w:r>
      <w:r w:rsidRPr="00D87C9A">
        <w:rPr>
          <w:rFonts w:ascii="Georgia" w:hAnsi="Georgia" w:cstheme="minorHAnsi"/>
        </w:rPr>
        <w:t>.</w:t>
      </w:r>
    </w:p>
    <w:p w14:paraId="76C97F61" w14:textId="77777777" w:rsidR="00AE6487" w:rsidRPr="00D87C9A" w:rsidRDefault="00AE6487" w:rsidP="00AE6487">
      <w:pPr>
        <w:rPr>
          <w:rFonts w:ascii="Georgia" w:hAnsi="Georgia" w:cstheme="minorHAnsi"/>
        </w:rPr>
      </w:pPr>
    </w:p>
    <w:p w14:paraId="2B289477" w14:textId="77777777" w:rsidR="00AE6487" w:rsidRPr="00D87C9A" w:rsidRDefault="00AE6487" w:rsidP="00AE6487">
      <w:pPr>
        <w:rPr>
          <w:rFonts w:ascii="Georgia" w:hAnsi="Georgia" w:cstheme="minorHAnsi"/>
        </w:rPr>
      </w:pPr>
      <w:r w:rsidRPr="00D87C9A">
        <w:rPr>
          <w:rFonts w:ascii="Georgia" w:hAnsi="Georgia" w:cstheme="minorHAnsi"/>
        </w:rPr>
        <w:t xml:space="preserve">The Trust will approve the photography </w:t>
      </w:r>
      <w:r>
        <w:rPr>
          <w:rFonts w:ascii="Georgia" w:hAnsi="Georgia" w:cstheme="minorHAnsi"/>
        </w:rPr>
        <w:t xml:space="preserve">selection </w:t>
      </w:r>
      <w:r w:rsidRPr="00D87C9A">
        <w:rPr>
          <w:rFonts w:ascii="Georgia" w:hAnsi="Georgia" w:cstheme="minorHAnsi"/>
        </w:rPr>
        <w:t xml:space="preserve">used in all magazines, after recommendations </w:t>
      </w:r>
      <w:r>
        <w:rPr>
          <w:rFonts w:ascii="Georgia" w:hAnsi="Georgia" w:cstheme="minorHAnsi"/>
        </w:rPr>
        <w:t xml:space="preserve">made </w:t>
      </w:r>
      <w:r w:rsidRPr="00D87C9A">
        <w:rPr>
          <w:rFonts w:ascii="Georgia" w:hAnsi="Georgia" w:cstheme="minorHAnsi"/>
        </w:rPr>
        <w:t xml:space="preserve">by the supplier. </w:t>
      </w:r>
    </w:p>
    <w:p w14:paraId="4ED4662E" w14:textId="77777777" w:rsidR="00AE6487" w:rsidRPr="00D87C9A" w:rsidRDefault="00AE6487" w:rsidP="00AE6487">
      <w:pPr>
        <w:rPr>
          <w:rFonts w:ascii="Georgia" w:hAnsi="Georgia" w:cstheme="minorHAnsi"/>
        </w:rPr>
      </w:pPr>
    </w:p>
    <w:p w14:paraId="4560E174" w14:textId="77777777" w:rsidR="00AE6487" w:rsidRPr="00D87C9A" w:rsidRDefault="00AE6487" w:rsidP="00AE6487">
      <w:pPr>
        <w:rPr>
          <w:rFonts w:ascii="Georgia" w:hAnsi="Georgia" w:cstheme="minorHAnsi"/>
        </w:rPr>
      </w:pPr>
      <w:r w:rsidRPr="00D87C9A">
        <w:rPr>
          <w:rFonts w:ascii="Georgia" w:hAnsi="Georgia" w:cstheme="minorHAnsi"/>
        </w:rPr>
        <w:t>Any repro work to be done on any photography is to be included in the budget of the magazines.</w:t>
      </w:r>
    </w:p>
    <w:p w14:paraId="30B60AD0" w14:textId="77777777" w:rsidR="00AE6487" w:rsidRPr="00D87C9A" w:rsidRDefault="00AE6487" w:rsidP="00AE6487">
      <w:pPr>
        <w:rPr>
          <w:rFonts w:ascii="Georgia" w:hAnsi="Georgia" w:cstheme="minorHAnsi"/>
        </w:rPr>
      </w:pPr>
    </w:p>
    <w:p w14:paraId="52C9A813" w14:textId="77777777" w:rsidR="00AE6487" w:rsidRPr="00D87C9A" w:rsidRDefault="00AE6487" w:rsidP="00AE6487">
      <w:pPr>
        <w:rPr>
          <w:rFonts w:ascii="Georgia" w:hAnsi="Georgia" w:cstheme="minorHAnsi"/>
        </w:rPr>
      </w:pPr>
      <w:r w:rsidRPr="00D87C9A">
        <w:rPr>
          <w:rFonts w:ascii="Georgia" w:hAnsi="Georgia" w:cstheme="minorHAnsi"/>
        </w:rPr>
        <w:t xml:space="preserve">All content, including photography, becomes the intellectual property of </w:t>
      </w:r>
      <w:r>
        <w:rPr>
          <w:rFonts w:ascii="Georgia" w:hAnsi="Georgia" w:cstheme="minorHAnsi"/>
        </w:rPr>
        <w:t>t</w:t>
      </w:r>
      <w:r w:rsidRPr="00D87C9A">
        <w:rPr>
          <w:rFonts w:ascii="Georgia" w:hAnsi="Georgia" w:cstheme="minorHAnsi"/>
        </w:rPr>
        <w:t>he Trust in perpetuity following publication of each magazine. This must be incorporated into the total cost of the contract.</w:t>
      </w:r>
    </w:p>
    <w:p w14:paraId="1D41CAEE" w14:textId="77777777" w:rsidR="00AE6487" w:rsidRPr="00D87C9A" w:rsidRDefault="00AE6487" w:rsidP="00AE6487">
      <w:pPr>
        <w:rPr>
          <w:rFonts w:ascii="Georgia" w:hAnsi="Georgia" w:cstheme="minorHAnsi"/>
        </w:rPr>
      </w:pPr>
    </w:p>
    <w:p w14:paraId="0012C0C4" w14:textId="77777777" w:rsidR="00AE6487" w:rsidRPr="00D87C9A" w:rsidRDefault="00AE6487" w:rsidP="00AE6487">
      <w:pPr>
        <w:rPr>
          <w:rFonts w:ascii="Georgia" w:hAnsi="Georgia" w:cstheme="minorHAnsi"/>
          <w:b/>
        </w:rPr>
      </w:pPr>
      <w:r w:rsidRPr="00D87C9A">
        <w:rPr>
          <w:rFonts w:ascii="Georgia" w:hAnsi="Georgia" w:cstheme="minorHAnsi"/>
          <w:b/>
        </w:rPr>
        <w:t>Contract management</w:t>
      </w:r>
    </w:p>
    <w:p w14:paraId="6A79CA6F" w14:textId="77777777" w:rsidR="00AE6487" w:rsidRPr="00D87C9A" w:rsidRDefault="00AE6487" w:rsidP="00AE6487">
      <w:pPr>
        <w:contextualSpacing/>
        <w:rPr>
          <w:rFonts w:ascii="Georgia" w:hAnsi="Georgia" w:cstheme="minorHAnsi"/>
        </w:rPr>
      </w:pPr>
      <w:r w:rsidRPr="00D87C9A">
        <w:rPr>
          <w:rFonts w:ascii="Georgia" w:hAnsi="Georgia" w:cstheme="minorHAnsi"/>
        </w:rPr>
        <w:t>The Trust and the Supplier</w:t>
      </w:r>
      <w:r>
        <w:rPr>
          <w:rFonts w:ascii="Georgia" w:hAnsi="Georgia" w:cstheme="minorHAnsi"/>
        </w:rPr>
        <w:t>’s team</w:t>
      </w:r>
      <w:r w:rsidRPr="00D87C9A">
        <w:rPr>
          <w:rFonts w:ascii="Georgia" w:hAnsi="Georgia" w:cstheme="minorHAnsi"/>
        </w:rPr>
        <w:t xml:space="preserve"> must meet at least twice during a magazine publication cycle to discuss the planning and design of each publication, including editorial meetings and first proof presentation. This </w:t>
      </w:r>
      <w:r>
        <w:rPr>
          <w:rFonts w:ascii="Georgia" w:hAnsi="Georgia" w:cstheme="minorHAnsi"/>
        </w:rPr>
        <w:t xml:space="preserve">meeting </w:t>
      </w:r>
      <w:r w:rsidRPr="00D87C9A">
        <w:rPr>
          <w:rFonts w:ascii="Georgia" w:hAnsi="Georgia" w:cstheme="minorHAnsi"/>
        </w:rPr>
        <w:t>must alternate between Trust and Supplier locations and be agreed in advance with the Head of PR and Communications.</w:t>
      </w:r>
    </w:p>
    <w:p w14:paraId="5D57FD1C" w14:textId="77777777" w:rsidR="00AE6487" w:rsidRPr="00D87C9A" w:rsidRDefault="00AE6487" w:rsidP="00AE6487">
      <w:pPr>
        <w:rPr>
          <w:rFonts w:ascii="Georgia" w:hAnsi="Georgia" w:cstheme="minorHAnsi"/>
        </w:rPr>
      </w:pPr>
    </w:p>
    <w:p w14:paraId="1395FB28" w14:textId="77777777" w:rsidR="00AE6487" w:rsidRPr="00D87C9A" w:rsidRDefault="00AE6487" w:rsidP="00AE6487">
      <w:pPr>
        <w:contextualSpacing/>
        <w:rPr>
          <w:rFonts w:ascii="Georgia" w:hAnsi="Georgia" w:cstheme="minorHAnsi"/>
        </w:rPr>
      </w:pPr>
      <w:r w:rsidRPr="00D87C9A">
        <w:rPr>
          <w:rFonts w:ascii="Georgia" w:hAnsi="Georgia" w:cstheme="minorHAnsi"/>
        </w:rPr>
        <w:t xml:space="preserve">Regular email and telephone contact is required from the </w:t>
      </w:r>
      <w:r>
        <w:rPr>
          <w:rFonts w:ascii="Georgia" w:hAnsi="Georgia" w:cstheme="minorHAnsi"/>
        </w:rPr>
        <w:t>s</w:t>
      </w:r>
      <w:r w:rsidRPr="00D87C9A">
        <w:rPr>
          <w:rFonts w:ascii="Georgia" w:hAnsi="Georgia" w:cstheme="minorHAnsi"/>
        </w:rPr>
        <w:t>upplier to ensure the Trust is up to date on the publication cycle and production process, including copy checks, photography queries and costings.</w:t>
      </w:r>
    </w:p>
    <w:p w14:paraId="7BD0FB27" w14:textId="77777777" w:rsidR="00AE6487" w:rsidRDefault="00AE6487" w:rsidP="00AE6487">
      <w:pPr>
        <w:rPr>
          <w:rFonts w:ascii="Georgia" w:hAnsi="Georgia" w:cstheme="minorHAnsi"/>
        </w:rPr>
      </w:pPr>
    </w:p>
    <w:p w14:paraId="1B400E44" w14:textId="77777777" w:rsidR="00AE6487" w:rsidRDefault="00AE6487" w:rsidP="00AE6487">
      <w:pPr>
        <w:rPr>
          <w:rFonts w:ascii="Georgia" w:hAnsi="Georgia" w:cstheme="minorHAnsi"/>
        </w:rPr>
      </w:pPr>
      <w:r>
        <w:rPr>
          <w:rFonts w:ascii="Georgia" w:hAnsi="Georgia" w:cstheme="minorHAnsi"/>
        </w:rPr>
        <w:t>All magazines should be reviewed on a two-year basis to ensure the design and content remains fresh, relevant, and at the leading edge of healthcare publications.</w:t>
      </w:r>
    </w:p>
    <w:p w14:paraId="03700D5D" w14:textId="77777777" w:rsidR="00AE6487" w:rsidRDefault="00AE6487" w:rsidP="00AE6487">
      <w:pPr>
        <w:rPr>
          <w:rFonts w:ascii="Georgia" w:hAnsi="Georgia" w:cstheme="minorHAnsi"/>
        </w:rPr>
      </w:pPr>
    </w:p>
    <w:p w14:paraId="7CBD6746" w14:textId="2FE4237F" w:rsidR="00AE6487" w:rsidRDefault="00AE6487" w:rsidP="00AE6487">
      <w:pPr>
        <w:rPr>
          <w:rFonts w:ascii="Georgia" w:hAnsi="Georgia" w:cstheme="minorHAnsi"/>
        </w:rPr>
      </w:pPr>
      <w:r>
        <w:rPr>
          <w:rFonts w:ascii="Georgia" w:hAnsi="Georgia" w:cstheme="minorHAnsi"/>
        </w:rPr>
        <w:br w:type="page"/>
      </w:r>
    </w:p>
    <w:p w14:paraId="092FD501" w14:textId="3BAEA2A5" w:rsidR="00AE6487" w:rsidRDefault="00361706" w:rsidP="00AE6487">
      <w:pPr>
        <w:rPr>
          <w:rFonts w:ascii="Georgia" w:hAnsi="Georgia" w:cstheme="minorHAnsi"/>
        </w:rPr>
      </w:pPr>
      <w:r>
        <w:rPr>
          <w:rFonts w:ascii="Georgia" w:hAnsi="Georgia" w:cstheme="minorHAnsi"/>
        </w:rPr>
        <w:lastRenderedPageBreak/>
        <w:t>Appendix A</w:t>
      </w:r>
    </w:p>
    <w:p w14:paraId="61C4FE69" w14:textId="77777777" w:rsidR="00361706" w:rsidRDefault="00361706" w:rsidP="00AE6487">
      <w:pPr>
        <w:rPr>
          <w:rFonts w:ascii="Georgia" w:hAnsi="Georgia" w:cstheme="minorHAnsi"/>
        </w:rPr>
      </w:pPr>
    </w:p>
    <w:tbl>
      <w:tblPr>
        <w:tblW w:w="9320" w:type="dxa"/>
        <w:tblInd w:w="-5" w:type="dxa"/>
        <w:tblLook w:val="04A0" w:firstRow="1" w:lastRow="0" w:firstColumn="1" w:lastColumn="0" w:noHBand="0" w:noVBand="1"/>
      </w:tblPr>
      <w:tblGrid>
        <w:gridCol w:w="2212"/>
        <w:gridCol w:w="2020"/>
        <w:gridCol w:w="2928"/>
        <w:gridCol w:w="2160"/>
      </w:tblGrid>
      <w:tr w:rsidR="00AE6487" w:rsidRPr="00EE36F9" w14:paraId="3BA1A8DD" w14:textId="77777777" w:rsidTr="002A3D08">
        <w:trPr>
          <w:trHeight w:val="310"/>
        </w:trPr>
        <w:tc>
          <w:tcPr>
            <w:tcW w:w="2212" w:type="dxa"/>
            <w:tcBorders>
              <w:top w:val="single" w:sz="4" w:space="0" w:color="auto"/>
              <w:left w:val="single" w:sz="4" w:space="0" w:color="auto"/>
              <w:bottom w:val="single" w:sz="4" w:space="0" w:color="auto"/>
              <w:right w:val="single" w:sz="4" w:space="0" w:color="auto"/>
            </w:tcBorders>
            <w:shd w:val="clear" w:color="000000" w:fill="E20177"/>
            <w:noWrap/>
            <w:vAlign w:val="bottom"/>
            <w:hideMark/>
          </w:tcPr>
          <w:p w14:paraId="0B0B427C" w14:textId="77777777" w:rsidR="00AE6487" w:rsidRPr="00EE36F9" w:rsidRDefault="00AE6487" w:rsidP="002A3D08">
            <w:pPr>
              <w:rPr>
                <w:rFonts w:eastAsia="Times New Roman" w:cs="Arial"/>
                <w:b/>
                <w:bCs/>
                <w:color w:val="000000"/>
                <w:lang w:eastAsia="en-GB"/>
              </w:rPr>
            </w:pPr>
            <w:r w:rsidRPr="00EE36F9">
              <w:rPr>
                <w:rFonts w:eastAsia="Times New Roman" w:cs="Arial"/>
                <w:b/>
                <w:bCs/>
                <w:color w:val="000000"/>
                <w:lang w:eastAsia="en-GB"/>
              </w:rPr>
              <w:t>Title</w:t>
            </w:r>
          </w:p>
        </w:tc>
        <w:tc>
          <w:tcPr>
            <w:tcW w:w="2020" w:type="dxa"/>
            <w:tcBorders>
              <w:top w:val="single" w:sz="4" w:space="0" w:color="auto"/>
              <w:left w:val="nil"/>
              <w:bottom w:val="single" w:sz="4" w:space="0" w:color="auto"/>
              <w:right w:val="single" w:sz="4" w:space="0" w:color="auto"/>
            </w:tcBorders>
            <w:shd w:val="clear" w:color="000000" w:fill="E20177"/>
            <w:noWrap/>
            <w:vAlign w:val="center"/>
            <w:hideMark/>
          </w:tcPr>
          <w:p w14:paraId="4A024E96" w14:textId="77777777" w:rsidR="00AE6487" w:rsidRPr="00EE36F9" w:rsidRDefault="00AE6487" w:rsidP="002A3D08">
            <w:pPr>
              <w:jc w:val="center"/>
              <w:rPr>
                <w:rFonts w:eastAsia="Times New Roman" w:cs="Arial"/>
                <w:b/>
                <w:bCs/>
                <w:color w:val="000000"/>
                <w:lang w:eastAsia="en-GB"/>
              </w:rPr>
            </w:pPr>
            <w:r w:rsidRPr="00EE36F9">
              <w:rPr>
                <w:rFonts w:eastAsia="Times New Roman" w:cs="Arial"/>
                <w:b/>
                <w:bCs/>
                <w:color w:val="000000"/>
                <w:lang w:eastAsia="en-GB"/>
              </w:rPr>
              <w:t>RM Magazine</w:t>
            </w:r>
          </w:p>
        </w:tc>
        <w:tc>
          <w:tcPr>
            <w:tcW w:w="2928" w:type="dxa"/>
            <w:tcBorders>
              <w:top w:val="single" w:sz="4" w:space="0" w:color="auto"/>
              <w:left w:val="nil"/>
              <w:bottom w:val="single" w:sz="4" w:space="0" w:color="auto"/>
              <w:right w:val="single" w:sz="4" w:space="0" w:color="auto"/>
            </w:tcBorders>
            <w:shd w:val="clear" w:color="000000" w:fill="E20177"/>
            <w:vAlign w:val="center"/>
            <w:hideMark/>
          </w:tcPr>
          <w:p w14:paraId="558DAB87" w14:textId="77777777" w:rsidR="00AE6487" w:rsidRPr="00EE36F9" w:rsidRDefault="00AE6487" w:rsidP="002A3D08">
            <w:pPr>
              <w:jc w:val="center"/>
              <w:rPr>
                <w:rFonts w:eastAsia="Times New Roman" w:cs="Arial"/>
                <w:b/>
                <w:bCs/>
                <w:color w:val="000000"/>
                <w:lang w:eastAsia="en-GB"/>
              </w:rPr>
            </w:pPr>
            <w:r w:rsidRPr="00EE36F9">
              <w:rPr>
                <w:rFonts w:eastAsia="Times New Roman" w:cs="Arial"/>
                <w:b/>
                <w:bCs/>
                <w:color w:val="000000"/>
                <w:lang w:eastAsia="en-GB"/>
              </w:rPr>
              <w:t>PC Magazine</w:t>
            </w:r>
          </w:p>
        </w:tc>
        <w:tc>
          <w:tcPr>
            <w:tcW w:w="2160" w:type="dxa"/>
            <w:tcBorders>
              <w:top w:val="single" w:sz="4" w:space="0" w:color="auto"/>
              <w:left w:val="nil"/>
              <w:bottom w:val="single" w:sz="4" w:space="0" w:color="auto"/>
              <w:right w:val="single" w:sz="4" w:space="0" w:color="auto"/>
            </w:tcBorders>
            <w:shd w:val="clear" w:color="000000" w:fill="E20177"/>
            <w:noWrap/>
            <w:vAlign w:val="center"/>
            <w:hideMark/>
          </w:tcPr>
          <w:p w14:paraId="36FA4E7B" w14:textId="77777777" w:rsidR="00AE6487" w:rsidRPr="00EE36F9" w:rsidRDefault="00AE6487" w:rsidP="002A3D08">
            <w:pPr>
              <w:jc w:val="center"/>
              <w:rPr>
                <w:rFonts w:eastAsia="Times New Roman" w:cs="Arial"/>
                <w:b/>
                <w:bCs/>
                <w:color w:val="000000"/>
                <w:lang w:eastAsia="en-GB"/>
              </w:rPr>
            </w:pPr>
            <w:r w:rsidRPr="00EE36F9">
              <w:rPr>
                <w:rFonts w:eastAsia="Times New Roman" w:cs="Arial"/>
                <w:b/>
                <w:bCs/>
                <w:color w:val="000000"/>
                <w:lang w:eastAsia="en-GB"/>
              </w:rPr>
              <w:t>Progress</w:t>
            </w:r>
          </w:p>
        </w:tc>
      </w:tr>
      <w:tr w:rsidR="00AE6487" w:rsidRPr="00EE36F9" w14:paraId="0E9A303A" w14:textId="77777777" w:rsidTr="002A3D08">
        <w:trPr>
          <w:trHeight w:val="310"/>
        </w:trPr>
        <w:tc>
          <w:tcPr>
            <w:tcW w:w="2212" w:type="dxa"/>
            <w:tcBorders>
              <w:top w:val="nil"/>
              <w:left w:val="single" w:sz="4" w:space="0" w:color="auto"/>
              <w:bottom w:val="single" w:sz="4" w:space="0" w:color="auto"/>
              <w:right w:val="single" w:sz="4" w:space="0" w:color="auto"/>
            </w:tcBorders>
            <w:shd w:val="clear" w:color="000000" w:fill="E20177"/>
            <w:noWrap/>
            <w:vAlign w:val="bottom"/>
            <w:hideMark/>
          </w:tcPr>
          <w:p w14:paraId="43D7FA81" w14:textId="77777777" w:rsidR="00AE6487" w:rsidRPr="00EE36F9" w:rsidRDefault="00AE6487" w:rsidP="002A3D08">
            <w:pPr>
              <w:rPr>
                <w:rFonts w:ascii="Calibri" w:eastAsia="Times New Roman" w:hAnsi="Calibri" w:cs="Calibri"/>
                <w:b/>
                <w:bCs/>
                <w:color w:val="000000"/>
                <w:lang w:eastAsia="en-GB"/>
              </w:rPr>
            </w:pPr>
            <w:r w:rsidRPr="00EE36F9">
              <w:rPr>
                <w:rFonts w:ascii="Calibri" w:eastAsia="Times New Roman" w:hAnsi="Calibri" w:cs="Calibri"/>
                <w:b/>
                <w:bCs/>
                <w:color w:val="000000"/>
                <w:lang w:eastAsia="en-GB"/>
              </w:rPr>
              <w:t> </w:t>
            </w:r>
          </w:p>
        </w:tc>
        <w:tc>
          <w:tcPr>
            <w:tcW w:w="2020" w:type="dxa"/>
            <w:tcBorders>
              <w:top w:val="nil"/>
              <w:left w:val="nil"/>
              <w:bottom w:val="single" w:sz="4" w:space="0" w:color="auto"/>
              <w:right w:val="single" w:sz="4" w:space="0" w:color="auto"/>
            </w:tcBorders>
            <w:shd w:val="clear" w:color="000000" w:fill="E20177"/>
            <w:noWrap/>
            <w:vAlign w:val="bottom"/>
            <w:hideMark/>
          </w:tcPr>
          <w:p w14:paraId="4FB206FF" w14:textId="77777777" w:rsidR="00AE6487" w:rsidRPr="00EE36F9" w:rsidRDefault="00AE6487" w:rsidP="002A3D08">
            <w:pPr>
              <w:rPr>
                <w:rFonts w:ascii="Calibri" w:eastAsia="Times New Roman" w:hAnsi="Calibri" w:cs="Calibri"/>
                <w:color w:val="000000"/>
                <w:lang w:eastAsia="en-GB"/>
              </w:rPr>
            </w:pPr>
            <w:r w:rsidRPr="00EE36F9">
              <w:rPr>
                <w:rFonts w:ascii="Calibri" w:eastAsia="Times New Roman" w:hAnsi="Calibri" w:cs="Calibri"/>
                <w:color w:val="000000"/>
                <w:lang w:eastAsia="en-GB"/>
              </w:rPr>
              <w:t> </w:t>
            </w:r>
          </w:p>
        </w:tc>
        <w:tc>
          <w:tcPr>
            <w:tcW w:w="2928" w:type="dxa"/>
            <w:tcBorders>
              <w:top w:val="nil"/>
              <w:left w:val="nil"/>
              <w:bottom w:val="single" w:sz="4" w:space="0" w:color="auto"/>
              <w:right w:val="single" w:sz="4" w:space="0" w:color="auto"/>
            </w:tcBorders>
            <w:shd w:val="clear" w:color="000000" w:fill="E20177"/>
            <w:vAlign w:val="bottom"/>
            <w:hideMark/>
          </w:tcPr>
          <w:p w14:paraId="7BC34032" w14:textId="77777777" w:rsidR="00AE6487" w:rsidRPr="00EE36F9" w:rsidRDefault="00AE6487" w:rsidP="002A3D08">
            <w:pPr>
              <w:rPr>
                <w:rFonts w:ascii="Calibri" w:eastAsia="Times New Roman" w:hAnsi="Calibri" w:cs="Calibri"/>
                <w:color w:val="000000"/>
                <w:lang w:eastAsia="en-GB"/>
              </w:rPr>
            </w:pPr>
            <w:r w:rsidRPr="00EE36F9">
              <w:rPr>
                <w:rFonts w:ascii="Calibri" w:eastAsia="Times New Roman" w:hAnsi="Calibri" w:cs="Calibri"/>
                <w:color w:val="000000"/>
                <w:lang w:eastAsia="en-GB"/>
              </w:rPr>
              <w:t> </w:t>
            </w:r>
          </w:p>
        </w:tc>
        <w:tc>
          <w:tcPr>
            <w:tcW w:w="2160" w:type="dxa"/>
            <w:tcBorders>
              <w:top w:val="nil"/>
              <w:left w:val="nil"/>
              <w:bottom w:val="single" w:sz="4" w:space="0" w:color="auto"/>
              <w:right w:val="single" w:sz="4" w:space="0" w:color="auto"/>
            </w:tcBorders>
            <w:shd w:val="clear" w:color="000000" w:fill="E20177"/>
            <w:noWrap/>
            <w:vAlign w:val="bottom"/>
            <w:hideMark/>
          </w:tcPr>
          <w:p w14:paraId="0C82BD05" w14:textId="77777777" w:rsidR="00AE6487" w:rsidRPr="00EE36F9" w:rsidRDefault="00AE6487" w:rsidP="002A3D08">
            <w:pPr>
              <w:rPr>
                <w:rFonts w:ascii="Calibri" w:eastAsia="Times New Roman" w:hAnsi="Calibri" w:cs="Calibri"/>
                <w:color w:val="000000"/>
                <w:lang w:eastAsia="en-GB"/>
              </w:rPr>
            </w:pPr>
            <w:r w:rsidRPr="00EE36F9">
              <w:rPr>
                <w:rFonts w:ascii="Calibri" w:eastAsia="Times New Roman" w:hAnsi="Calibri" w:cs="Calibri"/>
                <w:color w:val="000000"/>
                <w:lang w:eastAsia="en-GB"/>
              </w:rPr>
              <w:t> </w:t>
            </w:r>
          </w:p>
        </w:tc>
      </w:tr>
      <w:tr w:rsidR="00AE6487" w:rsidRPr="00EE36F9" w14:paraId="0F0ABF8E" w14:textId="77777777" w:rsidTr="002A3D08">
        <w:trPr>
          <w:trHeight w:val="310"/>
        </w:trPr>
        <w:tc>
          <w:tcPr>
            <w:tcW w:w="2212" w:type="dxa"/>
            <w:tcBorders>
              <w:top w:val="nil"/>
              <w:left w:val="single" w:sz="4" w:space="0" w:color="auto"/>
              <w:bottom w:val="single" w:sz="4" w:space="0" w:color="auto"/>
              <w:right w:val="single" w:sz="4" w:space="0" w:color="auto"/>
            </w:tcBorders>
            <w:shd w:val="clear" w:color="000000" w:fill="BFBFBF"/>
            <w:noWrap/>
            <w:vAlign w:val="bottom"/>
            <w:hideMark/>
          </w:tcPr>
          <w:p w14:paraId="4C38D884" w14:textId="77777777" w:rsidR="00AE6487" w:rsidRPr="00EE36F9" w:rsidRDefault="00AE6487" w:rsidP="002A3D08">
            <w:pPr>
              <w:rPr>
                <w:rFonts w:ascii="Calibri" w:eastAsia="Times New Roman" w:hAnsi="Calibri" w:cs="Calibri"/>
                <w:b/>
                <w:bCs/>
                <w:color w:val="000000"/>
                <w:lang w:eastAsia="en-GB"/>
              </w:rPr>
            </w:pPr>
            <w:r w:rsidRPr="00EE36F9">
              <w:rPr>
                <w:rFonts w:ascii="Calibri" w:eastAsia="Times New Roman" w:hAnsi="Calibri" w:cs="Calibri"/>
                <w:b/>
                <w:bCs/>
                <w:color w:val="000000"/>
                <w:lang w:eastAsia="en-GB"/>
              </w:rPr>
              <w:t>Spec</w:t>
            </w:r>
          </w:p>
        </w:tc>
        <w:tc>
          <w:tcPr>
            <w:tcW w:w="2020" w:type="dxa"/>
            <w:tcBorders>
              <w:top w:val="nil"/>
              <w:left w:val="nil"/>
              <w:bottom w:val="single" w:sz="4" w:space="0" w:color="auto"/>
              <w:right w:val="single" w:sz="4" w:space="0" w:color="auto"/>
            </w:tcBorders>
            <w:shd w:val="clear" w:color="000000" w:fill="BFBFBF"/>
            <w:noWrap/>
            <w:vAlign w:val="bottom"/>
            <w:hideMark/>
          </w:tcPr>
          <w:p w14:paraId="3BD729AD" w14:textId="77777777" w:rsidR="00AE6487" w:rsidRPr="00EE36F9" w:rsidRDefault="00AE6487" w:rsidP="002A3D08">
            <w:pPr>
              <w:rPr>
                <w:rFonts w:ascii="Calibri" w:eastAsia="Times New Roman" w:hAnsi="Calibri" w:cs="Calibri"/>
                <w:color w:val="000000"/>
                <w:lang w:eastAsia="en-GB"/>
              </w:rPr>
            </w:pPr>
            <w:r w:rsidRPr="00EE36F9">
              <w:rPr>
                <w:rFonts w:ascii="Calibri" w:eastAsia="Times New Roman" w:hAnsi="Calibri" w:cs="Calibri"/>
                <w:color w:val="000000"/>
                <w:lang w:eastAsia="en-GB"/>
              </w:rPr>
              <w:t> </w:t>
            </w:r>
          </w:p>
        </w:tc>
        <w:tc>
          <w:tcPr>
            <w:tcW w:w="2928" w:type="dxa"/>
            <w:tcBorders>
              <w:top w:val="nil"/>
              <w:left w:val="nil"/>
              <w:bottom w:val="single" w:sz="4" w:space="0" w:color="auto"/>
              <w:right w:val="single" w:sz="4" w:space="0" w:color="auto"/>
            </w:tcBorders>
            <w:shd w:val="clear" w:color="000000" w:fill="BFBFBF"/>
            <w:vAlign w:val="bottom"/>
            <w:hideMark/>
          </w:tcPr>
          <w:p w14:paraId="4866B700" w14:textId="77777777" w:rsidR="00AE6487" w:rsidRPr="00EE36F9" w:rsidRDefault="00AE6487" w:rsidP="002A3D08">
            <w:pPr>
              <w:rPr>
                <w:rFonts w:ascii="Calibri" w:eastAsia="Times New Roman" w:hAnsi="Calibri" w:cs="Calibri"/>
                <w:color w:val="000000"/>
                <w:lang w:eastAsia="en-GB"/>
              </w:rPr>
            </w:pPr>
            <w:r w:rsidRPr="00EE36F9">
              <w:rPr>
                <w:rFonts w:ascii="Calibri" w:eastAsia="Times New Roman" w:hAnsi="Calibri" w:cs="Calibri"/>
                <w:color w:val="000000"/>
                <w:lang w:eastAsia="en-GB"/>
              </w:rPr>
              <w:t> </w:t>
            </w:r>
          </w:p>
        </w:tc>
        <w:tc>
          <w:tcPr>
            <w:tcW w:w="2160" w:type="dxa"/>
            <w:tcBorders>
              <w:top w:val="nil"/>
              <w:left w:val="nil"/>
              <w:bottom w:val="single" w:sz="4" w:space="0" w:color="auto"/>
              <w:right w:val="single" w:sz="4" w:space="0" w:color="auto"/>
            </w:tcBorders>
            <w:shd w:val="clear" w:color="000000" w:fill="BFBFBF"/>
            <w:noWrap/>
            <w:vAlign w:val="bottom"/>
            <w:hideMark/>
          </w:tcPr>
          <w:p w14:paraId="27875D15" w14:textId="77777777" w:rsidR="00AE6487" w:rsidRPr="00EE36F9" w:rsidRDefault="00AE6487" w:rsidP="002A3D08">
            <w:pPr>
              <w:rPr>
                <w:rFonts w:ascii="Calibri" w:eastAsia="Times New Roman" w:hAnsi="Calibri" w:cs="Calibri"/>
                <w:b/>
                <w:bCs/>
                <w:color w:val="000000"/>
                <w:lang w:eastAsia="en-GB"/>
              </w:rPr>
            </w:pPr>
          </w:p>
        </w:tc>
      </w:tr>
      <w:tr w:rsidR="00AE6487" w:rsidRPr="00EE36F9" w14:paraId="4796923B" w14:textId="77777777" w:rsidTr="002A3D08">
        <w:trPr>
          <w:trHeight w:val="31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A6364A8" w14:textId="77777777" w:rsidR="00AE6487" w:rsidRPr="00EE36F9" w:rsidRDefault="00AE6487" w:rsidP="002A3D08">
            <w:pPr>
              <w:rPr>
                <w:rFonts w:ascii="Calibri" w:eastAsia="Times New Roman" w:hAnsi="Calibri" w:cs="Calibri"/>
                <w:b/>
                <w:bCs/>
                <w:color w:val="000000"/>
                <w:lang w:eastAsia="en-GB"/>
              </w:rPr>
            </w:pPr>
            <w:r w:rsidRPr="00EE36F9">
              <w:rPr>
                <w:rFonts w:ascii="Calibri" w:eastAsia="Times New Roman" w:hAnsi="Calibri" w:cs="Calibri"/>
                <w:b/>
                <w:bCs/>
                <w:color w:val="000000"/>
                <w:lang w:eastAsia="en-GB"/>
              </w:rPr>
              <w:t>Frequency per annum</w:t>
            </w:r>
          </w:p>
        </w:tc>
        <w:tc>
          <w:tcPr>
            <w:tcW w:w="2020" w:type="dxa"/>
            <w:tcBorders>
              <w:top w:val="nil"/>
              <w:left w:val="nil"/>
              <w:bottom w:val="single" w:sz="4" w:space="0" w:color="auto"/>
              <w:right w:val="single" w:sz="4" w:space="0" w:color="auto"/>
            </w:tcBorders>
            <w:shd w:val="clear" w:color="auto" w:fill="auto"/>
            <w:noWrap/>
            <w:vAlign w:val="bottom"/>
            <w:hideMark/>
          </w:tcPr>
          <w:p w14:paraId="4219521B" w14:textId="77777777" w:rsidR="00AE6487" w:rsidRPr="00EE36F9" w:rsidRDefault="00AE6487" w:rsidP="002A3D08">
            <w:pPr>
              <w:jc w:val="right"/>
              <w:rPr>
                <w:rFonts w:eastAsia="Times New Roman" w:cs="Arial"/>
                <w:color w:val="000000"/>
                <w:lang w:eastAsia="en-GB"/>
              </w:rPr>
            </w:pPr>
            <w:r w:rsidRPr="00EE36F9">
              <w:rPr>
                <w:rFonts w:eastAsia="Times New Roman" w:cs="Arial"/>
                <w:color w:val="000000"/>
                <w:lang w:eastAsia="en-GB"/>
              </w:rPr>
              <w:t>4</w:t>
            </w:r>
          </w:p>
        </w:tc>
        <w:tc>
          <w:tcPr>
            <w:tcW w:w="2928" w:type="dxa"/>
            <w:tcBorders>
              <w:top w:val="nil"/>
              <w:left w:val="nil"/>
              <w:bottom w:val="single" w:sz="4" w:space="0" w:color="auto"/>
              <w:right w:val="single" w:sz="4" w:space="0" w:color="auto"/>
            </w:tcBorders>
            <w:shd w:val="clear" w:color="auto" w:fill="auto"/>
            <w:vAlign w:val="bottom"/>
            <w:hideMark/>
          </w:tcPr>
          <w:p w14:paraId="606F9DD0" w14:textId="77777777" w:rsidR="00AE6487" w:rsidRPr="00EE36F9" w:rsidRDefault="00AE6487" w:rsidP="002A3D08">
            <w:pPr>
              <w:jc w:val="right"/>
              <w:rPr>
                <w:rFonts w:eastAsia="Times New Roman" w:cs="Arial"/>
                <w:color w:val="000000"/>
                <w:lang w:eastAsia="en-GB"/>
              </w:rPr>
            </w:pPr>
            <w:r w:rsidRPr="00EE36F9">
              <w:rPr>
                <w:rFonts w:eastAsia="Times New Roman" w:cs="Arial"/>
                <w:color w:val="000000"/>
                <w:lang w:eastAsia="en-GB"/>
              </w:rPr>
              <w:t>3</w:t>
            </w:r>
          </w:p>
        </w:tc>
        <w:tc>
          <w:tcPr>
            <w:tcW w:w="2160" w:type="dxa"/>
            <w:tcBorders>
              <w:top w:val="nil"/>
              <w:left w:val="nil"/>
              <w:bottom w:val="single" w:sz="4" w:space="0" w:color="auto"/>
              <w:right w:val="single" w:sz="4" w:space="0" w:color="auto"/>
            </w:tcBorders>
            <w:shd w:val="clear" w:color="auto" w:fill="auto"/>
            <w:noWrap/>
            <w:vAlign w:val="bottom"/>
            <w:hideMark/>
          </w:tcPr>
          <w:p w14:paraId="350623C2" w14:textId="77777777" w:rsidR="00AE6487" w:rsidRPr="00EE36F9" w:rsidRDefault="00AE6487" w:rsidP="002A3D08">
            <w:pPr>
              <w:jc w:val="right"/>
              <w:rPr>
                <w:rFonts w:eastAsia="Times New Roman" w:cs="Arial"/>
                <w:color w:val="000000"/>
                <w:lang w:eastAsia="en-GB"/>
              </w:rPr>
            </w:pPr>
            <w:r w:rsidRPr="00EE36F9">
              <w:rPr>
                <w:rFonts w:eastAsia="Times New Roman" w:cs="Arial"/>
                <w:color w:val="000000"/>
                <w:lang w:eastAsia="en-GB"/>
              </w:rPr>
              <w:t>2</w:t>
            </w:r>
          </w:p>
        </w:tc>
      </w:tr>
      <w:tr w:rsidR="00AE6487" w:rsidRPr="00EE36F9" w14:paraId="49045616" w14:textId="77777777" w:rsidTr="002A3D08">
        <w:trPr>
          <w:trHeight w:val="31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674C995" w14:textId="77777777" w:rsidR="00AE6487" w:rsidRPr="00EE36F9" w:rsidRDefault="00AE6487" w:rsidP="002A3D08">
            <w:pPr>
              <w:rPr>
                <w:rFonts w:ascii="Calibri" w:eastAsia="Times New Roman" w:hAnsi="Calibri" w:cs="Calibri"/>
                <w:b/>
                <w:bCs/>
                <w:color w:val="000000"/>
                <w:lang w:eastAsia="en-GB"/>
              </w:rPr>
            </w:pPr>
            <w:r w:rsidRPr="00EE36F9">
              <w:rPr>
                <w:rFonts w:ascii="Calibri" w:eastAsia="Times New Roman" w:hAnsi="Calibri" w:cs="Calibri"/>
                <w:b/>
                <w:bCs/>
                <w:color w:val="000000"/>
                <w:lang w:eastAsia="en-GB"/>
              </w:rPr>
              <w:t>Format</w:t>
            </w:r>
          </w:p>
        </w:tc>
        <w:tc>
          <w:tcPr>
            <w:tcW w:w="2020" w:type="dxa"/>
            <w:tcBorders>
              <w:top w:val="nil"/>
              <w:left w:val="nil"/>
              <w:bottom w:val="single" w:sz="4" w:space="0" w:color="auto"/>
              <w:right w:val="single" w:sz="4" w:space="0" w:color="auto"/>
            </w:tcBorders>
            <w:shd w:val="clear" w:color="auto" w:fill="auto"/>
            <w:noWrap/>
            <w:vAlign w:val="bottom"/>
            <w:hideMark/>
          </w:tcPr>
          <w:p w14:paraId="79664566" w14:textId="77777777" w:rsidR="00AE6487" w:rsidRPr="00EE36F9" w:rsidRDefault="00AE6487" w:rsidP="002A3D08">
            <w:pPr>
              <w:rPr>
                <w:rFonts w:eastAsia="Times New Roman" w:cs="Arial"/>
                <w:lang w:eastAsia="en-GB"/>
              </w:rPr>
            </w:pPr>
            <w:r w:rsidRPr="00EE36F9">
              <w:rPr>
                <w:rFonts w:eastAsia="Times New Roman" w:cs="Arial"/>
                <w:lang w:eastAsia="en-GB"/>
              </w:rPr>
              <w:t>265mm x 210mm</w:t>
            </w:r>
          </w:p>
        </w:tc>
        <w:tc>
          <w:tcPr>
            <w:tcW w:w="2928" w:type="dxa"/>
            <w:tcBorders>
              <w:top w:val="nil"/>
              <w:left w:val="nil"/>
              <w:bottom w:val="single" w:sz="4" w:space="0" w:color="auto"/>
              <w:right w:val="single" w:sz="4" w:space="0" w:color="auto"/>
            </w:tcBorders>
            <w:shd w:val="clear" w:color="auto" w:fill="auto"/>
            <w:vAlign w:val="bottom"/>
            <w:hideMark/>
          </w:tcPr>
          <w:p w14:paraId="63814606" w14:textId="77777777" w:rsidR="00AE6487" w:rsidRPr="00EE36F9" w:rsidRDefault="00AE6487" w:rsidP="002A3D08">
            <w:pPr>
              <w:rPr>
                <w:rFonts w:eastAsia="Times New Roman" w:cs="Arial"/>
                <w:color w:val="000000"/>
                <w:lang w:eastAsia="en-GB"/>
              </w:rPr>
            </w:pPr>
            <w:r w:rsidRPr="00EE36F9">
              <w:rPr>
                <w:rFonts w:eastAsia="Times New Roman" w:cs="Arial"/>
                <w:color w:val="000000"/>
                <w:lang w:eastAsia="en-GB"/>
              </w:rPr>
              <w:t>250mm x 190mm</w:t>
            </w:r>
          </w:p>
        </w:tc>
        <w:tc>
          <w:tcPr>
            <w:tcW w:w="2160" w:type="dxa"/>
            <w:tcBorders>
              <w:top w:val="nil"/>
              <w:left w:val="nil"/>
              <w:bottom w:val="single" w:sz="4" w:space="0" w:color="auto"/>
              <w:right w:val="single" w:sz="4" w:space="0" w:color="auto"/>
            </w:tcBorders>
            <w:shd w:val="clear" w:color="auto" w:fill="auto"/>
            <w:noWrap/>
            <w:vAlign w:val="bottom"/>
            <w:hideMark/>
          </w:tcPr>
          <w:p w14:paraId="71684AA3" w14:textId="77777777" w:rsidR="00AE6487" w:rsidRPr="00EE36F9" w:rsidRDefault="00AE6487" w:rsidP="002A3D08">
            <w:pPr>
              <w:rPr>
                <w:rFonts w:eastAsia="Times New Roman" w:cs="Arial"/>
                <w:color w:val="000000"/>
                <w:lang w:eastAsia="en-GB"/>
              </w:rPr>
            </w:pPr>
            <w:r w:rsidRPr="00EE36F9">
              <w:rPr>
                <w:rFonts w:eastAsia="Times New Roman" w:cs="Arial"/>
                <w:color w:val="000000"/>
                <w:lang w:eastAsia="en-GB"/>
              </w:rPr>
              <w:t>260mm x 190mm</w:t>
            </w:r>
          </w:p>
        </w:tc>
      </w:tr>
      <w:tr w:rsidR="00AE6487" w:rsidRPr="00EE36F9" w14:paraId="71F351BC" w14:textId="77777777" w:rsidTr="002A3D08">
        <w:trPr>
          <w:trHeight w:val="31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6676208" w14:textId="77777777" w:rsidR="00AE6487" w:rsidRPr="00EE36F9" w:rsidRDefault="00AE6487" w:rsidP="002A3D08">
            <w:pPr>
              <w:rPr>
                <w:rFonts w:ascii="Calibri" w:eastAsia="Times New Roman" w:hAnsi="Calibri" w:cs="Calibri"/>
                <w:b/>
                <w:bCs/>
                <w:color w:val="000000"/>
                <w:lang w:eastAsia="en-GB"/>
              </w:rPr>
            </w:pPr>
            <w:r w:rsidRPr="00EE36F9">
              <w:rPr>
                <w:rFonts w:ascii="Calibri" w:eastAsia="Times New Roman" w:hAnsi="Calibri" w:cs="Calibri"/>
                <w:b/>
                <w:bCs/>
                <w:color w:val="000000"/>
                <w:lang w:eastAsia="en-GB"/>
              </w:rPr>
              <w:t>Pagination per issue</w:t>
            </w:r>
          </w:p>
        </w:tc>
        <w:tc>
          <w:tcPr>
            <w:tcW w:w="2020" w:type="dxa"/>
            <w:tcBorders>
              <w:top w:val="nil"/>
              <w:left w:val="nil"/>
              <w:bottom w:val="single" w:sz="4" w:space="0" w:color="auto"/>
              <w:right w:val="single" w:sz="4" w:space="0" w:color="auto"/>
            </w:tcBorders>
            <w:shd w:val="clear" w:color="auto" w:fill="auto"/>
            <w:noWrap/>
            <w:vAlign w:val="bottom"/>
            <w:hideMark/>
          </w:tcPr>
          <w:p w14:paraId="0728B729" w14:textId="77777777" w:rsidR="00AE6487" w:rsidRPr="00EE36F9" w:rsidRDefault="00AE6487" w:rsidP="002A3D08">
            <w:pPr>
              <w:rPr>
                <w:rFonts w:eastAsia="Times New Roman" w:cs="Arial"/>
                <w:lang w:eastAsia="en-GB"/>
              </w:rPr>
            </w:pPr>
            <w:r w:rsidRPr="00EE36F9">
              <w:rPr>
                <w:rFonts w:eastAsia="Times New Roman" w:cs="Arial"/>
                <w:lang w:eastAsia="en-GB"/>
              </w:rPr>
              <w:t>32</w:t>
            </w:r>
          </w:p>
        </w:tc>
        <w:tc>
          <w:tcPr>
            <w:tcW w:w="2928" w:type="dxa"/>
            <w:tcBorders>
              <w:top w:val="nil"/>
              <w:left w:val="nil"/>
              <w:bottom w:val="single" w:sz="4" w:space="0" w:color="auto"/>
              <w:right w:val="single" w:sz="4" w:space="0" w:color="auto"/>
            </w:tcBorders>
            <w:shd w:val="clear" w:color="auto" w:fill="auto"/>
            <w:vAlign w:val="bottom"/>
            <w:hideMark/>
          </w:tcPr>
          <w:p w14:paraId="400742BD" w14:textId="77777777" w:rsidR="00AE6487" w:rsidRPr="00EE36F9" w:rsidRDefault="00AE6487" w:rsidP="002A3D08">
            <w:pPr>
              <w:rPr>
                <w:rFonts w:eastAsia="Times New Roman" w:cs="Arial"/>
                <w:color w:val="000000"/>
                <w:lang w:eastAsia="en-GB"/>
              </w:rPr>
            </w:pPr>
            <w:r w:rsidRPr="00EE36F9">
              <w:rPr>
                <w:rFonts w:eastAsia="Times New Roman" w:cs="Arial"/>
                <w:color w:val="000000"/>
                <w:lang w:eastAsia="en-GB"/>
              </w:rPr>
              <w:t>16</w:t>
            </w:r>
          </w:p>
        </w:tc>
        <w:tc>
          <w:tcPr>
            <w:tcW w:w="2160" w:type="dxa"/>
            <w:tcBorders>
              <w:top w:val="nil"/>
              <w:left w:val="nil"/>
              <w:bottom w:val="single" w:sz="4" w:space="0" w:color="auto"/>
              <w:right w:val="single" w:sz="4" w:space="0" w:color="auto"/>
            </w:tcBorders>
            <w:shd w:val="clear" w:color="auto" w:fill="auto"/>
            <w:noWrap/>
            <w:vAlign w:val="bottom"/>
            <w:hideMark/>
          </w:tcPr>
          <w:p w14:paraId="719811E4" w14:textId="77777777" w:rsidR="00AE6487" w:rsidRPr="00EE36F9" w:rsidRDefault="00AE6487" w:rsidP="002A3D08">
            <w:pPr>
              <w:rPr>
                <w:rFonts w:eastAsia="Times New Roman" w:cs="Arial"/>
                <w:color w:val="000000"/>
                <w:lang w:eastAsia="en-GB"/>
              </w:rPr>
            </w:pPr>
            <w:r w:rsidRPr="00EE36F9">
              <w:rPr>
                <w:rFonts w:eastAsia="Times New Roman" w:cs="Arial"/>
                <w:color w:val="000000"/>
                <w:lang w:eastAsia="en-GB"/>
              </w:rPr>
              <w:t>16</w:t>
            </w:r>
          </w:p>
        </w:tc>
      </w:tr>
      <w:tr w:rsidR="00AE6487" w:rsidRPr="00EE36F9" w14:paraId="361987EB" w14:textId="77777777" w:rsidTr="002A3D08">
        <w:trPr>
          <w:trHeight w:val="31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1E938785" w14:textId="77777777" w:rsidR="00AE6487" w:rsidRPr="00EE36F9" w:rsidRDefault="00AE6487" w:rsidP="002A3D08">
            <w:pPr>
              <w:rPr>
                <w:rFonts w:ascii="Calibri" w:eastAsia="Times New Roman" w:hAnsi="Calibri" w:cs="Calibri"/>
                <w:b/>
                <w:bCs/>
                <w:color w:val="000000"/>
                <w:lang w:eastAsia="en-GB"/>
              </w:rPr>
            </w:pPr>
            <w:r w:rsidRPr="00EE36F9">
              <w:rPr>
                <w:rFonts w:ascii="Calibri" w:eastAsia="Times New Roman" w:hAnsi="Calibri" w:cs="Calibri"/>
                <w:b/>
                <w:bCs/>
                <w:color w:val="000000"/>
                <w:lang w:eastAsia="en-GB"/>
              </w:rPr>
              <w:t>Cover Paper</w:t>
            </w:r>
          </w:p>
        </w:tc>
        <w:tc>
          <w:tcPr>
            <w:tcW w:w="2020" w:type="dxa"/>
            <w:tcBorders>
              <w:top w:val="nil"/>
              <w:left w:val="nil"/>
              <w:bottom w:val="single" w:sz="4" w:space="0" w:color="auto"/>
              <w:right w:val="single" w:sz="4" w:space="0" w:color="auto"/>
            </w:tcBorders>
            <w:shd w:val="clear" w:color="auto" w:fill="auto"/>
            <w:noWrap/>
            <w:vAlign w:val="bottom"/>
            <w:hideMark/>
          </w:tcPr>
          <w:p w14:paraId="1CC2B44A" w14:textId="77777777" w:rsidR="00AE6487" w:rsidRPr="00EE36F9" w:rsidRDefault="00AE6487" w:rsidP="002A3D08">
            <w:pPr>
              <w:rPr>
                <w:rFonts w:eastAsia="Times New Roman" w:cs="Arial"/>
                <w:lang w:eastAsia="en-GB"/>
              </w:rPr>
            </w:pPr>
            <w:r w:rsidRPr="00EE36F9">
              <w:rPr>
                <w:rFonts w:eastAsia="Times New Roman" w:cs="Arial"/>
                <w:lang w:eastAsia="en-GB"/>
              </w:rPr>
              <w:t xml:space="preserve">250 </w:t>
            </w:r>
            <w:proofErr w:type="gramStart"/>
            <w:r w:rsidRPr="00EE36F9">
              <w:rPr>
                <w:rFonts w:eastAsia="Times New Roman" w:cs="Arial"/>
                <w:lang w:eastAsia="en-GB"/>
              </w:rPr>
              <w:t>gsm  Silk</w:t>
            </w:r>
            <w:proofErr w:type="gramEnd"/>
          </w:p>
        </w:tc>
        <w:tc>
          <w:tcPr>
            <w:tcW w:w="2928" w:type="dxa"/>
            <w:tcBorders>
              <w:top w:val="nil"/>
              <w:left w:val="nil"/>
              <w:bottom w:val="single" w:sz="4" w:space="0" w:color="auto"/>
              <w:right w:val="single" w:sz="4" w:space="0" w:color="auto"/>
            </w:tcBorders>
            <w:shd w:val="clear" w:color="auto" w:fill="auto"/>
            <w:vAlign w:val="bottom"/>
            <w:hideMark/>
          </w:tcPr>
          <w:p w14:paraId="748B2C7C" w14:textId="77777777" w:rsidR="00AE6487" w:rsidRPr="00EE36F9" w:rsidRDefault="00AE6487" w:rsidP="002A3D08">
            <w:pPr>
              <w:rPr>
                <w:rFonts w:eastAsia="Times New Roman" w:cs="Arial"/>
                <w:lang w:eastAsia="en-GB"/>
              </w:rPr>
            </w:pPr>
            <w:r w:rsidRPr="00EE36F9">
              <w:rPr>
                <w:rFonts w:eastAsia="Times New Roman" w:cs="Arial"/>
                <w:lang w:eastAsia="en-GB"/>
              </w:rPr>
              <w:t xml:space="preserve">250 </w:t>
            </w:r>
            <w:proofErr w:type="gramStart"/>
            <w:r w:rsidRPr="00EE36F9">
              <w:rPr>
                <w:rFonts w:eastAsia="Times New Roman" w:cs="Arial"/>
                <w:lang w:eastAsia="en-GB"/>
              </w:rPr>
              <w:t>gsm  Silk</w:t>
            </w:r>
            <w:proofErr w:type="gramEnd"/>
          </w:p>
        </w:tc>
        <w:tc>
          <w:tcPr>
            <w:tcW w:w="2160" w:type="dxa"/>
            <w:tcBorders>
              <w:top w:val="nil"/>
              <w:left w:val="nil"/>
              <w:bottom w:val="single" w:sz="4" w:space="0" w:color="auto"/>
              <w:right w:val="single" w:sz="4" w:space="0" w:color="auto"/>
            </w:tcBorders>
            <w:shd w:val="clear" w:color="auto" w:fill="auto"/>
            <w:noWrap/>
            <w:vAlign w:val="bottom"/>
            <w:hideMark/>
          </w:tcPr>
          <w:p w14:paraId="1A367454" w14:textId="77777777" w:rsidR="00AE6487" w:rsidRPr="00EE36F9" w:rsidRDefault="00AE6487" w:rsidP="002A3D08">
            <w:pPr>
              <w:rPr>
                <w:rFonts w:eastAsia="Times New Roman" w:cs="Arial"/>
                <w:lang w:eastAsia="en-GB"/>
              </w:rPr>
            </w:pPr>
            <w:r w:rsidRPr="00EE36F9">
              <w:rPr>
                <w:rFonts w:eastAsia="Times New Roman" w:cs="Arial"/>
                <w:lang w:eastAsia="en-GB"/>
              </w:rPr>
              <w:t>140gsm Uncoated</w:t>
            </w:r>
          </w:p>
        </w:tc>
      </w:tr>
      <w:tr w:rsidR="00AE6487" w:rsidRPr="00EE36F9" w14:paraId="3A87BEC8" w14:textId="77777777" w:rsidTr="002A3D08">
        <w:trPr>
          <w:trHeight w:val="31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C800E34" w14:textId="77777777" w:rsidR="00AE6487" w:rsidRPr="00EE36F9" w:rsidRDefault="00AE6487" w:rsidP="002A3D08">
            <w:pPr>
              <w:rPr>
                <w:rFonts w:ascii="Calibri" w:eastAsia="Times New Roman" w:hAnsi="Calibri" w:cs="Calibri"/>
                <w:b/>
                <w:bCs/>
                <w:color w:val="000000"/>
                <w:lang w:eastAsia="en-GB"/>
              </w:rPr>
            </w:pPr>
            <w:r w:rsidRPr="00EE36F9">
              <w:rPr>
                <w:rFonts w:ascii="Calibri" w:eastAsia="Times New Roman" w:hAnsi="Calibri" w:cs="Calibri"/>
                <w:b/>
                <w:bCs/>
                <w:color w:val="000000"/>
                <w:lang w:eastAsia="en-GB"/>
              </w:rPr>
              <w:t>Text Paper</w:t>
            </w:r>
          </w:p>
        </w:tc>
        <w:tc>
          <w:tcPr>
            <w:tcW w:w="2020" w:type="dxa"/>
            <w:tcBorders>
              <w:top w:val="nil"/>
              <w:left w:val="nil"/>
              <w:bottom w:val="single" w:sz="4" w:space="0" w:color="auto"/>
              <w:right w:val="single" w:sz="4" w:space="0" w:color="auto"/>
            </w:tcBorders>
            <w:shd w:val="clear" w:color="auto" w:fill="auto"/>
            <w:noWrap/>
            <w:vAlign w:val="bottom"/>
            <w:hideMark/>
          </w:tcPr>
          <w:p w14:paraId="27AD8D7A" w14:textId="77777777" w:rsidR="00AE6487" w:rsidRPr="00EE36F9" w:rsidRDefault="00AE6487" w:rsidP="002A3D08">
            <w:pPr>
              <w:rPr>
                <w:rFonts w:eastAsia="Times New Roman" w:cs="Arial"/>
                <w:lang w:eastAsia="en-GB"/>
              </w:rPr>
            </w:pPr>
            <w:r w:rsidRPr="00EE36F9">
              <w:rPr>
                <w:rFonts w:eastAsia="Times New Roman" w:cs="Arial"/>
                <w:lang w:eastAsia="en-GB"/>
              </w:rPr>
              <w:t xml:space="preserve">150 </w:t>
            </w:r>
            <w:proofErr w:type="gramStart"/>
            <w:r w:rsidRPr="00EE36F9">
              <w:rPr>
                <w:rFonts w:eastAsia="Times New Roman" w:cs="Arial"/>
                <w:lang w:eastAsia="en-GB"/>
              </w:rPr>
              <w:t>gsm  Silk</w:t>
            </w:r>
            <w:proofErr w:type="gramEnd"/>
          </w:p>
        </w:tc>
        <w:tc>
          <w:tcPr>
            <w:tcW w:w="2928" w:type="dxa"/>
            <w:tcBorders>
              <w:top w:val="nil"/>
              <w:left w:val="nil"/>
              <w:bottom w:val="single" w:sz="4" w:space="0" w:color="auto"/>
              <w:right w:val="single" w:sz="4" w:space="0" w:color="auto"/>
            </w:tcBorders>
            <w:shd w:val="clear" w:color="auto" w:fill="auto"/>
            <w:vAlign w:val="bottom"/>
            <w:hideMark/>
          </w:tcPr>
          <w:p w14:paraId="481937B8" w14:textId="77777777" w:rsidR="00AE6487" w:rsidRPr="00EE36F9" w:rsidRDefault="00AE6487" w:rsidP="002A3D08">
            <w:pPr>
              <w:rPr>
                <w:rFonts w:eastAsia="Times New Roman" w:cs="Arial"/>
                <w:lang w:eastAsia="en-GB"/>
              </w:rPr>
            </w:pPr>
            <w:r w:rsidRPr="00EE36F9">
              <w:rPr>
                <w:rFonts w:eastAsia="Times New Roman" w:cs="Arial"/>
                <w:lang w:eastAsia="en-GB"/>
              </w:rPr>
              <w:t xml:space="preserve">150 </w:t>
            </w:r>
            <w:proofErr w:type="gramStart"/>
            <w:r w:rsidRPr="00EE36F9">
              <w:rPr>
                <w:rFonts w:eastAsia="Times New Roman" w:cs="Arial"/>
                <w:lang w:eastAsia="en-GB"/>
              </w:rPr>
              <w:t>gsm  Silk</w:t>
            </w:r>
            <w:proofErr w:type="gramEnd"/>
          </w:p>
        </w:tc>
        <w:tc>
          <w:tcPr>
            <w:tcW w:w="2160" w:type="dxa"/>
            <w:tcBorders>
              <w:top w:val="nil"/>
              <w:left w:val="nil"/>
              <w:bottom w:val="single" w:sz="4" w:space="0" w:color="auto"/>
              <w:right w:val="single" w:sz="4" w:space="0" w:color="auto"/>
            </w:tcBorders>
            <w:shd w:val="clear" w:color="auto" w:fill="auto"/>
            <w:noWrap/>
            <w:vAlign w:val="bottom"/>
            <w:hideMark/>
          </w:tcPr>
          <w:p w14:paraId="0A7B62BE" w14:textId="77777777" w:rsidR="00AE6487" w:rsidRPr="00EE36F9" w:rsidRDefault="00AE6487" w:rsidP="002A3D08">
            <w:pPr>
              <w:rPr>
                <w:rFonts w:eastAsia="Times New Roman" w:cs="Arial"/>
                <w:lang w:eastAsia="en-GB"/>
              </w:rPr>
            </w:pPr>
            <w:r w:rsidRPr="00EE36F9">
              <w:rPr>
                <w:rFonts w:eastAsia="Times New Roman" w:cs="Arial"/>
                <w:lang w:eastAsia="en-GB"/>
              </w:rPr>
              <w:t>100gsm Uncoated</w:t>
            </w:r>
          </w:p>
        </w:tc>
      </w:tr>
      <w:tr w:rsidR="00AE6487" w:rsidRPr="00EE36F9" w14:paraId="0CAFCE25" w14:textId="77777777" w:rsidTr="002A3D08">
        <w:trPr>
          <w:trHeight w:val="62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4AEDB7F" w14:textId="77777777" w:rsidR="00AE6487" w:rsidRPr="00EE36F9" w:rsidRDefault="00AE6487" w:rsidP="002A3D08">
            <w:pPr>
              <w:rPr>
                <w:rFonts w:ascii="Calibri" w:eastAsia="Times New Roman" w:hAnsi="Calibri" w:cs="Calibri"/>
                <w:b/>
                <w:bCs/>
                <w:color w:val="000000"/>
                <w:lang w:eastAsia="en-GB"/>
              </w:rPr>
            </w:pPr>
            <w:r w:rsidRPr="00EE36F9">
              <w:rPr>
                <w:rFonts w:ascii="Calibri" w:eastAsia="Times New Roman" w:hAnsi="Calibri" w:cs="Calibri"/>
                <w:b/>
                <w:bCs/>
                <w:color w:val="000000"/>
                <w:lang w:eastAsia="en-GB"/>
              </w:rPr>
              <w:t>Print Colour</w:t>
            </w:r>
          </w:p>
        </w:tc>
        <w:tc>
          <w:tcPr>
            <w:tcW w:w="2020" w:type="dxa"/>
            <w:tcBorders>
              <w:top w:val="nil"/>
              <w:left w:val="nil"/>
              <w:bottom w:val="single" w:sz="4" w:space="0" w:color="auto"/>
              <w:right w:val="single" w:sz="4" w:space="0" w:color="auto"/>
            </w:tcBorders>
            <w:shd w:val="clear" w:color="auto" w:fill="auto"/>
            <w:noWrap/>
            <w:vAlign w:val="bottom"/>
            <w:hideMark/>
          </w:tcPr>
          <w:p w14:paraId="43274CA3" w14:textId="77777777" w:rsidR="00AE6487" w:rsidRPr="00EE36F9" w:rsidRDefault="00AE6487" w:rsidP="002A3D08">
            <w:pPr>
              <w:rPr>
                <w:rFonts w:eastAsia="Times New Roman" w:cs="Arial"/>
                <w:lang w:eastAsia="en-GB"/>
              </w:rPr>
            </w:pPr>
            <w:r w:rsidRPr="00EE36F9">
              <w:rPr>
                <w:rFonts w:eastAsia="Times New Roman" w:cs="Arial"/>
                <w:lang w:eastAsia="en-GB"/>
              </w:rPr>
              <w:t>Four Colour</w:t>
            </w:r>
          </w:p>
        </w:tc>
        <w:tc>
          <w:tcPr>
            <w:tcW w:w="2928" w:type="dxa"/>
            <w:tcBorders>
              <w:top w:val="nil"/>
              <w:left w:val="nil"/>
              <w:bottom w:val="single" w:sz="4" w:space="0" w:color="auto"/>
              <w:right w:val="single" w:sz="4" w:space="0" w:color="auto"/>
            </w:tcBorders>
            <w:shd w:val="clear" w:color="auto" w:fill="auto"/>
            <w:vAlign w:val="bottom"/>
            <w:hideMark/>
          </w:tcPr>
          <w:p w14:paraId="55B3D737" w14:textId="77777777" w:rsidR="00AE6487" w:rsidRPr="00EE36F9" w:rsidRDefault="00AE6487" w:rsidP="002A3D08">
            <w:pPr>
              <w:rPr>
                <w:rFonts w:eastAsia="Times New Roman" w:cs="Arial"/>
                <w:lang w:eastAsia="en-GB"/>
              </w:rPr>
            </w:pPr>
            <w:r w:rsidRPr="00EE36F9">
              <w:rPr>
                <w:rFonts w:eastAsia="Times New Roman" w:cs="Arial"/>
                <w:lang w:eastAsia="en-GB"/>
              </w:rPr>
              <w:t xml:space="preserve">Cover pages- Six Colour. Text </w:t>
            </w:r>
            <w:proofErr w:type="gramStart"/>
            <w:r w:rsidRPr="00EE36F9">
              <w:rPr>
                <w:rFonts w:eastAsia="Times New Roman" w:cs="Arial"/>
                <w:lang w:eastAsia="en-GB"/>
              </w:rPr>
              <w:t>Pages  -</w:t>
            </w:r>
            <w:proofErr w:type="gramEnd"/>
            <w:r w:rsidRPr="00EE36F9">
              <w:rPr>
                <w:rFonts w:eastAsia="Times New Roman" w:cs="Arial"/>
                <w:lang w:eastAsia="en-GB"/>
              </w:rPr>
              <w:t xml:space="preserve"> Five Colour</w:t>
            </w:r>
          </w:p>
        </w:tc>
        <w:tc>
          <w:tcPr>
            <w:tcW w:w="2160" w:type="dxa"/>
            <w:tcBorders>
              <w:top w:val="nil"/>
              <w:left w:val="nil"/>
              <w:bottom w:val="single" w:sz="4" w:space="0" w:color="auto"/>
              <w:right w:val="single" w:sz="4" w:space="0" w:color="auto"/>
            </w:tcBorders>
            <w:shd w:val="clear" w:color="auto" w:fill="auto"/>
            <w:noWrap/>
            <w:vAlign w:val="bottom"/>
            <w:hideMark/>
          </w:tcPr>
          <w:p w14:paraId="6F543630" w14:textId="77777777" w:rsidR="00AE6487" w:rsidRPr="00EE36F9" w:rsidRDefault="00AE6487" w:rsidP="002A3D08">
            <w:pPr>
              <w:rPr>
                <w:rFonts w:eastAsia="Times New Roman" w:cs="Arial"/>
                <w:lang w:eastAsia="en-GB"/>
              </w:rPr>
            </w:pPr>
            <w:r w:rsidRPr="00EE36F9">
              <w:rPr>
                <w:rFonts w:eastAsia="Times New Roman" w:cs="Arial"/>
                <w:lang w:eastAsia="en-GB"/>
              </w:rPr>
              <w:t>Four Colour</w:t>
            </w:r>
          </w:p>
        </w:tc>
      </w:tr>
      <w:tr w:rsidR="00AE6487" w:rsidRPr="00EE36F9" w14:paraId="5CB73D12" w14:textId="77777777" w:rsidTr="002A3D08">
        <w:trPr>
          <w:trHeight w:val="31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4F841AE9" w14:textId="77777777" w:rsidR="00AE6487" w:rsidRPr="00EE36F9" w:rsidRDefault="00AE6487" w:rsidP="002A3D08">
            <w:pPr>
              <w:rPr>
                <w:rFonts w:ascii="Calibri" w:eastAsia="Times New Roman" w:hAnsi="Calibri" w:cs="Calibri"/>
                <w:b/>
                <w:bCs/>
                <w:color w:val="000000"/>
                <w:lang w:eastAsia="en-GB"/>
              </w:rPr>
            </w:pPr>
            <w:r w:rsidRPr="00EE36F9">
              <w:rPr>
                <w:rFonts w:ascii="Calibri" w:eastAsia="Times New Roman" w:hAnsi="Calibri" w:cs="Calibri"/>
                <w:b/>
                <w:bCs/>
                <w:color w:val="000000"/>
                <w:lang w:eastAsia="en-GB"/>
              </w:rPr>
              <w:t>Binding</w:t>
            </w:r>
          </w:p>
        </w:tc>
        <w:tc>
          <w:tcPr>
            <w:tcW w:w="2020" w:type="dxa"/>
            <w:tcBorders>
              <w:top w:val="nil"/>
              <w:left w:val="nil"/>
              <w:bottom w:val="single" w:sz="4" w:space="0" w:color="auto"/>
              <w:right w:val="single" w:sz="4" w:space="0" w:color="auto"/>
            </w:tcBorders>
            <w:shd w:val="clear" w:color="auto" w:fill="auto"/>
            <w:noWrap/>
            <w:vAlign w:val="bottom"/>
            <w:hideMark/>
          </w:tcPr>
          <w:p w14:paraId="1A0942B3" w14:textId="77777777" w:rsidR="00AE6487" w:rsidRPr="00EE36F9" w:rsidRDefault="00AE6487" w:rsidP="002A3D08">
            <w:pPr>
              <w:rPr>
                <w:rFonts w:eastAsia="Times New Roman" w:cs="Arial"/>
                <w:lang w:eastAsia="en-GB"/>
              </w:rPr>
            </w:pPr>
            <w:r w:rsidRPr="00EE36F9">
              <w:rPr>
                <w:rFonts w:eastAsia="Times New Roman" w:cs="Arial"/>
                <w:lang w:eastAsia="en-GB"/>
              </w:rPr>
              <w:t>Saddle Stitched</w:t>
            </w:r>
          </w:p>
        </w:tc>
        <w:tc>
          <w:tcPr>
            <w:tcW w:w="2928" w:type="dxa"/>
            <w:tcBorders>
              <w:top w:val="nil"/>
              <w:left w:val="nil"/>
              <w:bottom w:val="single" w:sz="4" w:space="0" w:color="auto"/>
              <w:right w:val="single" w:sz="4" w:space="0" w:color="auto"/>
            </w:tcBorders>
            <w:shd w:val="clear" w:color="auto" w:fill="auto"/>
            <w:vAlign w:val="bottom"/>
            <w:hideMark/>
          </w:tcPr>
          <w:p w14:paraId="70508FA3" w14:textId="77777777" w:rsidR="00AE6487" w:rsidRPr="00EE36F9" w:rsidRDefault="00AE6487" w:rsidP="002A3D08">
            <w:pPr>
              <w:rPr>
                <w:rFonts w:eastAsia="Times New Roman" w:cs="Arial"/>
                <w:lang w:eastAsia="en-GB"/>
              </w:rPr>
            </w:pPr>
            <w:r w:rsidRPr="00EE36F9">
              <w:rPr>
                <w:rFonts w:eastAsia="Times New Roman" w:cs="Arial"/>
                <w:lang w:eastAsia="en-GB"/>
              </w:rPr>
              <w:t>Saddle Stitched</w:t>
            </w:r>
          </w:p>
        </w:tc>
        <w:tc>
          <w:tcPr>
            <w:tcW w:w="2160" w:type="dxa"/>
            <w:tcBorders>
              <w:top w:val="nil"/>
              <w:left w:val="nil"/>
              <w:bottom w:val="single" w:sz="4" w:space="0" w:color="auto"/>
              <w:right w:val="single" w:sz="4" w:space="0" w:color="auto"/>
            </w:tcBorders>
            <w:shd w:val="clear" w:color="auto" w:fill="auto"/>
            <w:noWrap/>
            <w:vAlign w:val="bottom"/>
            <w:hideMark/>
          </w:tcPr>
          <w:p w14:paraId="5DA34C69" w14:textId="77777777" w:rsidR="00AE6487" w:rsidRPr="00EE36F9" w:rsidRDefault="00AE6487" w:rsidP="002A3D08">
            <w:pPr>
              <w:rPr>
                <w:rFonts w:eastAsia="Times New Roman" w:cs="Arial"/>
                <w:lang w:eastAsia="en-GB"/>
              </w:rPr>
            </w:pPr>
            <w:r w:rsidRPr="00EE36F9">
              <w:rPr>
                <w:rFonts w:eastAsia="Times New Roman" w:cs="Arial"/>
                <w:lang w:eastAsia="en-GB"/>
              </w:rPr>
              <w:t>Saddle Stitched</w:t>
            </w:r>
          </w:p>
        </w:tc>
      </w:tr>
      <w:tr w:rsidR="00AE6487" w:rsidRPr="00EE36F9" w14:paraId="7A576358" w14:textId="77777777" w:rsidTr="002A3D08">
        <w:trPr>
          <w:trHeight w:val="31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7CAECF13" w14:textId="77777777" w:rsidR="00AE6487" w:rsidRPr="00EE36F9" w:rsidRDefault="00AE6487" w:rsidP="002A3D08">
            <w:pPr>
              <w:rPr>
                <w:rFonts w:ascii="Calibri" w:eastAsia="Times New Roman" w:hAnsi="Calibri" w:cs="Calibri"/>
                <w:b/>
                <w:bCs/>
                <w:color w:val="000000"/>
                <w:lang w:eastAsia="en-GB"/>
              </w:rPr>
            </w:pPr>
            <w:r w:rsidRPr="00EE36F9">
              <w:rPr>
                <w:rFonts w:ascii="Calibri" w:eastAsia="Times New Roman" w:hAnsi="Calibri" w:cs="Calibri"/>
                <w:b/>
                <w:bCs/>
                <w:color w:val="000000"/>
                <w:lang w:eastAsia="en-GB"/>
              </w:rPr>
              <w:t>Finishing</w:t>
            </w:r>
          </w:p>
        </w:tc>
        <w:tc>
          <w:tcPr>
            <w:tcW w:w="2020" w:type="dxa"/>
            <w:tcBorders>
              <w:top w:val="nil"/>
              <w:left w:val="nil"/>
              <w:bottom w:val="single" w:sz="4" w:space="0" w:color="auto"/>
              <w:right w:val="single" w:sz="4" w:space="0" w:color="auto"/>
            </w:tcBorders>
            <w:shd w:val="clear" w:color="auto" w:fill="auto"/>
            <w:noWrap/>
            <w:vAlign w:val="bottom"/>
            <w:hideMark/>
          </w:tcPr>
          <w:p w14:paraId="594B0F8D" w14:textId="77777777" w:rsidR="00AE6487" w:rsidRPr="00EE36F9" w:rsidRDefault="00AE6487" w:rsidP="002A3D08">
            <w:pPr>
              <w:rPr>
                <w:rFonts w:eastAsia="Times New Roman" w:cs="Arial"/>
                <w:lang w:eastAsia="en-GB"/>
              </w:rPr>
            </w:pPr>
            <w:r w:rsidRPr="00EE36F9">
              <w:rPr>
                <w:rFonts w:eastAsia="Times New Roman" w:cs="Arial"/>
                <w:lang w:eastAsia="en-GB"/>
              </w:rPr>
              <w:t xml:space="preserve">Machine Seal </w:t>
            </w:r>
          </w:p>
        </w:tc>
        <w:tc>
          <w:tcPr>
            <w:tcW w:w="2928" w:type="dxa"/>
            <w:tcBorders>
              <w:top w:val="nil"/>
              <w:left w:val="nil"/>
              <w:bottom w:val="single" w:sz="4" w:space="0" w:color="auto"/>
              <w:right w:val="single" w:sz="4" w:space="0" w:color="auto"/>
            </w:tcBorders>
            <w:shd w:val="clear" w:color="auto" w:fill="auto"/>
            <w:vAlign w:val="bottom"/>
            <w:hideMark/>
          </w:tcPr>
          <w:p w14:paraId="2FA0739C" w14:textId="77777777" w:rsidR="00AE6487" w:rsidRPr="00EE36F9" w:rsidRDefault="00AE6487" w:rsidP="002A3D08">
            <w:pPr>
              <w:rPr>
                <w:rFonts w:eastAsia="Times New Roman" w:cs="Arial"/>
                <w:color w:val="000000"/>
                <w:lang w:eastAsia="en-GB"/>
              </w:rPr>
            </w:pPr>
            <w:r w:rsidRPr="00EE36F9">
              <w:rPr>
                <w:rFonts w:eastAsia="Times New Roman" w:cs="Arial"/>
                <w:color w:val="000000"/>
                <w:lang w:eastAsia="en-GB"/>
              </w:rPr>
              <w:t xml:space="preserve">Machine Seal  </w:t>
            </w:r>
          </w:p>
        </w:tc>
        <w:tc>
          <w:tcPr>
            <w:tcW w:w="2160" w:type="dxa"/>
            <w:tcBorders>
              <w:top w:val="nil"/>
              <w:left w:val="nil"/>
              <w:bottom w:val="single" w:sz="4" w:space="0" w:color="auto"/>
              <w:right w:val="single" w:sz="4" w:space="0" w:color="auto"/>
            </w:tcBorders>
            <w:shd w:val="clear" w:color="auto" w:fill="auto"/>
            <w:noWrap/>
            <w:vAlign w:val="bottom"/>
            <w:hideMark/>
          </w:tcPr>
          <w:p w14:paraId="397FE3EA" w14:textId="77777777" w:rsidR="00AE6487" w:rsidRPr="00EE36F9" w:rsidRDefault="00AE6487" w:rsidP="002A3D08">
            <w:pPr>
              <w:rPr>
                <w:rFonts w:eastAsia="Times New Roman" w:cs="Arial"/>
                <w:lang w:eastAsia="en-GB"/>
              </w:rPr>
            </w:pPr>
            <w:r w:rsidRPr="00EE36F9">
              <w:rPr>
                <w:rFonts w:eastAsia="Times New Roman" w:cs="Arial"/>
                <w:lang w:eastAsia="en-GB"/>
              </w:rPr>
              <w:t xml:space="preserve">Machine Seal </w:t>
            </w:r>
          </w:p>
        </w:tc>
      </w:tr>
      <w:tr w:rsidR="00AE6487" w:rsidRPr="00EE36F9" w14:paraId="1530C170" w14:textId="77777777" w:rsidTr="002A3D08">
        <w:trPr>
          <w:trHeight w:val="31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58B10EC" w14:textId="77777777" w:rsidR="00AE6487" w:rsidRPr="00EE36F9" w:rsidRDefault="00AE6487" w:rsidP="002A3D08">
            <w:pPr>
              <w:rPr>
                <w:rFonts w:ascii="Calibri" w:eastAsia="Times New Roman" w:hAnsi="Calibri" w:cs="Calibri"/>
                <w:b/>
                <w:bCs/>
                <w:color w:val="000000"/>
                <w:lang w:eastAsia="en-GB"/>
              </w:rPr>
            </w:pPr>
            <w:r w:rsidRPr="00EE36F9">
              <w:rPr>
                <w:rFonts w:ascii="Calibri" w:eastAsia="Times New Roman" w:hAnsi="Calibri" w:cs="Calibri"/>
                <w:b/>
                <w:bCs/>
                <w:color w:val="000000"/>
                <w:lang w:eastAsia="en-GB"/>
              </w:rPr>
              <w:t>Foiling</w:t>
            </w:r>
          </w:p>
        </w:tc>
        <w:tc>
          <w:tcPr>
            <w:tcW w:w="2020" w:type="dxa"/>
            <w:tcBorders>
              <w:top w:val="nil"/>
              <w:left w:val="nil"/>
              <w:bottom w:val="single" w:sz="4" w:space="0" w:color="auto"/>
              <w:right w:val="single" w:sz="4" w:space="0" w:color="auto"/>
            </w:tcBorders>
            <w:shd w:val="clear" w:color="auto" w:fill="auto"/>
            <w:noWrap/>
            <w:vAlign w:val="bottom"/>
            <w:hideMark/>
          </w:tcPr>
          <w:p w14:paraId="4314DB37" w14:textId="77777777" w:rsidR="00AE6487" w:rsidRPr="00EE36F9" w:rsidRDefault="00AE6487" w:rsidP="002A3D08">
            <w:pPr>
              <w:rPr>
                <w:rFonts w:eastAsia="Times New Roman" w:cs="Arial"/>
                <w:lang w:eastAsia="en-GB"/>
              </w:rPr>
            </w:pPr>
            <w:r w:rsidRPr="00EE36F9">
              <w:rPr>
                <w:rFonts w:eastAsia="Times New Roman" w:cs="Arial"/>
                <w:lang w:eastAsia="en-GB"/>
              </w:rPr>
              <w:t>N/A</w:t>
            </w:r>
          </w:p>
        </w:tc>
        <w:tc>
          <w:tcPr>
            <w:tcW w:w="2928" w:type="dxa"/>
            <w:tcBorders>
              <w:top w:val="nil"/>
              <w:left w:val="nil"/>
              <w:bottom w:val="single" w:sz="4" w:space="0" w:color="auto"/>
              <w:right w:val="single" w:sz="4" w:space="0" w:color="auto"/>
            </w:tcBorders>
            <w:shd w:val="clear" w:color="auto" w:fill="auto"/>
            <w:vAlign w:val="bottom"/>
            <w:hideMark/>
          </w:tcPr>
          <w:p w14:paraId="122AB0A3" w14:textId="77777777" w:rsidR="00AE6487" w:rsidRPr="00EE36F9" w:rsidRDefault="00AE6487" w:rsidP="002A3D08">
            <w:pPr>
              <w:rPr>
                <w:rFonts w:eastAsia="Times New Roman" w:cs="Arial"/>
                <w:color w:val="000000"/>
                <w:lang w:eastAsia="en-GB"/>
              </w:rPr>
            </w:pPr>
            <w:r w:rsidRPr="00EE36F9">
              <w:rPr>
                <w:rFonts w:eastAsia="Times New Roman" w:cs="Arial"/>
                <w:color w:val="000000"/>
                <w:lang w:eastAsia="en-GB"/>
              </w:rPr>
              <w:t>Foil Block on Outer Cover</w:t>
            </w:r>
          </w:p>
        </w:tc>
        <w:tc>
          <w:tcPr>
            <w:tcW w:w="2160" w:type="dxa"/>
            <w:tcBorders>
              <w:top w:val="nil"/>
              <w:left w:val="nil"/>
              <w:bottom w:val="single" w:sz="4" w:space="0" w:color="auto"/>
              <w:right w:val="single" w:sz="4" w:space="0" w:color="auto"/>
            </w:tcBorders>
            <w:shd w:val="clear" w:color="auto" w:fill="auto"/>
            <w:noWrap/>
            <w:vAlign w:val="bottom"/>
            <w:hideMark/>
          </w:tcPr>
          <w:p w14:paraId="0AC72706" w14:textId="77777777" w:rsidR="00AE6487" w:rsidRPr="00EE36F9" w:rsidRDefault="00AE6487" w:rsidP="002A3D08">
            <w:pPr>
              <w:rPr>
                <w:rFonts w:eastAsia="Times New Roman" w:cs="Arial"/>
                <w:lang w:eastAsia="en-GB"/>
              </w:rPr>
            </w:pPr>
            <w:r w:rsidRPr="00EE36F9">
              <w:rPr>
                <w:rFonts w:eastAsia="Times New Roman" w:cs="Arial"/>
                <w:lang w:eastAsia="en-GB"/>
              </w:rPr>
              <w:t>N/A</w:t>
            </w:r>
          </w:p>
        </w:tc>
      </w:tr>
      <w:tr w:rsidR="00AE6487" w:rsidRPr="00EE36F9" w14:paraId="74F3076D" w14:textId="77777777" w:rsidTr="002A3D08">
        <w:trPr>
          <w:trHeight w:val="31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0A799845" w14:textId="77777777" w:rsidR="00AE6487" w:rsidRPr="00EE36F9" w:rsidRDefault="00AE6487" w:rsidP="002A3D08">
            <w:pPr>
              <w:rPr>
                <w:rFonts w:ascii="Calibri" w:eastAsia="Times New Roman" w:hAnsi="Calibri" w:cs="Calibri"/>
                <w:b/>
                <w:bCs/>
                <w:color w:val="000000"/>
                <w:lang w:eastAsia="en-GB"/>
              </w:rPr>
            </w:pPr>
            <w:r w:rsidRPr="00EE36F9">
              <w:rPr>
                <w:rFonts w:ascii="Calibri" w:eastAsia="Times New Roman" w:hAnsi="Calibri" w:cs="Calibri"/>
                <w:b/>
                <w:bCs/>
                <w:color w:val="000000"/>
                <w:lang w:eastAsia="en-GB"/>
              </w:rPr>
              <w:t>Print run per issue</w:t>
            </w:r>
          </w:p>
        </w:tc>
        <w:tc>
          <w:tcPr>
            <w:tcW w:w="2020" w:type="dxa"/>
            <w:tcBorders>
              <w:top w:val="nil"/>
              <w:left w:val="nil"/>
              <w:bottom w:val="single" w:sz="4" w:space="0" w:color="auto"/>
              <w:right w:val="single" w:sz="4" w:space="0" w:color="auto"/>
            </w:tcBorders>
            <w:shd w:val="clear" w:color="auto" w:fill="auto"/>
            <w:noWrap/>
            <w:vAlign w:val="bottom"/>
            <w:hideMark/>
          </w:tcPr>
          <w:p w14:paraId="75D3337B" w14:textId="77777777" w:rsidR="00AE6487" w:rsidRPr="00EE36F9" w:rsidRDefault="00AE6487" w:rsidP="002A3D08">
            <w:pPr>
              <w:rPr>
                <w:rFonts w:eastAsia="Times New Roman" w:cs="Arial"/>
                <w:lang w:eastAsia="en-GB"/>
              </w:rPr>
            </w:pPr>
            <w:r w:rsidRPr="00EE36F9">
              <w:rPr>
                <w:rFonts w:eastAsia="Times New Roman" w:cs="Arial"/>
                <w:lang w:eastAsia="en-GB"/>
              </w:rPr>
              <w:t>30</w:t>
            </w:r>
            <w:r>
              <w:rPr>
                <w:rFonts w:eastAsia="Times New Roman" w:cs="Arial"/>
                <w:lang w:eastAsia="en-GB"/>
              </w:rPr>
              <w:t>00</w:t>
            </w:r>
          </w:p>
        </w:tc>
        <w:tc>
          <w:tcPr>
            <w:tcW w:w="2928" w:type="dxa"/>
            <w:tcBorders>
              <w:top w:val="nil"/>
              <w:left w:val="nil"/>
              <w:bottom w:val="single" w:sz="4" w:space="0" w:color="auto"/>
              <w:right w:val="single" w:sz="4" w:space="0" w:color="auto"/>
            </w:tcBorders>
            <w:shd w:val="clear" w:color="auto" w:fill="auto"/>
            <w:vAlign w:val="bottom"/>
            <w:hideMark/>
          </w:tcPr>
          <w:p w14:paraId="426ADA2A" w14:textId="77777777" w:rsidR="00AE6487" w:rsidRPr="00EE36F9" w:rsidRDefault="00AE6487" w:rsidP="002A3D08">
            <w:pPr>
              <w:rPr>
                <w:rFonts w:eastAsia="Times New Roman" w:cs="Arial"/>
                <w:lang w:eastAsia="en-GB"/>
              </w:rPr>
            </w:pPr>
            <w:r>
              <w:rPr>
                <w:rFonts w:eastAsia="Times New Roman" w:cs="Arial"/>
                <w:lang w:eastAsia="en-GB"/>
              </w:rPr>
              <w:t>5400</w:t>
            </w:r>
          </w:p>
        </w:tc>
        <w:tc>
          <w:tcPr>
            <w:tcW w:w="2160" w:type="dxa"/>
            <w:tcBorders>
              <w:top w:val="nil"/>
              <w:left w:val="nil"/>
              <w:bottom w:val="single" w:sz="4" w:space="0" w:color="auto"/>
              <w:right w:val="single" w:sz="4" w:space="0" w:color="auto"/>
            </w:tcBorders>
            <w:shd w:val="clear" w:color="auto" w:fill="auto"/>
            <w:noWrap/>
            <w:vAlign w:val="bottom"/>
            <w:hideMark/>
          </w:tcPr>
          <w:p w14:paraId="18404711" w14:textId="77777777" w:rsidR="00AE6487" w:rsidRPr="00EE36F9" w:rsidRDefault="00AE6487" w:rsidP="002A3D08">
            <w:pPr>
              <w:rPr>
                <w:rFonts w:eastAsia="Times New Roman" w:cs="Arial"/>
                <w:lang w:eastAsia="en-GB"/>
              </w:rPr>
            </w:pPr>
            <w:r w:rsidRPr="00EE36F9">
              <w:rPr>
                <w:rFonts w:eastAsia="Times New Roman" w:cs="Arial"/>
                <w:lang w:eastAsia="en-GB"/>
              </w:rPr>
              <w:t>2</w:t>
            </w:r>
            <w:r>
              <w:rPr>
                <w:rFonts w:eastAsia="Times New Roman" w:cs="Arial"/>
                <w:lang w:eastAsia="en-GB"/>
              </w:rPr>
              <w:t>74</w:t>
            </w:r>
            <w:r w:rsidRPr="00EE36F9">
              <w:rPr>
                <w:rFonts w:eastAsia="Times New Roman" w:cs="Arial"/>
                <w:lang w:eastAsia="en-GB"/>
              </w:rPr>
              <w:t>00</w:t>
            </w:r>
          </w:p>
        </w:tc>
      </w:tr>
      <w:tr w:rsidR="00AE6487" w:rsidRPr="00EE36F9" w14:paraId="1CD088D7" w14:textId="77777777" w:rsidTr="002A3D08">
        <w:trPr>
          <w:trHeight w:val="50"/>
        </w:trPr>
        <w:tc>
          <w:tcPr>
            <w:tcW w:w="2212" w:type="dxa"/>
            <w:tcBorders>
              <w:top w:val="nil"/>
              <w:left w:val="single" w:sz="4" w:space="0" w:color="auto"/>
              <w:bottom w:val="single" w:sz="4" w:space="0" w:color="auto"/>
              <w:right w:val="single" w:sz="4" w:space="0" w:color="auto"/>
            </w:tcBorders>
            <w:shd w:val="clear" w:color="auto" w:fill="auto"/>
            <w:noWrap/>
            <w:vAlign w:val="bottom"/>
            <w:hideMark/>
          </w:tcPr>
          <w:p w14:paraId="2A70DFE7" w14:textId="77777777" w:rsidR="00AE6487" w:rsidRPr="00EE36F9" w:rsidRDefault="00AE6487" w:rsidP="002A3D08">
            <w:pPr>
              <w:rPr>
                <w:rFonts w:ascii="Calibri" w:eastAsia="Times New Roman" w:hAnsi="Calibri" w:cs="Calibri"/>
                <w:b/>
                <w:bCs/>
                <w:color w:val="000000"/>
                <w:lang w:eastAsia="en-GB"/>
              </w:rPr>
            </w:pPr>
            <w:r w:rsidRPr="00EE36F9">
              <w:rPr>
                <w:rFonts w:ascii="Calibri" w:eastAsia="Times New Roman" w:hAnsi="Calibri" w:cs="Calibri"/>
                <w:b/>
                <w:bCs/>
                <w:color w:val="000000"/>
                <w:lang w:eastAsia="en-GB"/>
              </w:rPr>
              <w:t>Deliveries</w:t>
            </w:r>
          </w:p>
        </w:tc>
        <w:tc>
          <w:tcPr>
            <w:tcW w:w="2020" w:type="dxa"/>
            <w:tcBorders>
              <w:top w:val="nil"/>
              <w:left w:val="nil"/>
              <w:bottom w:val="single" w:sz="4" w:space="0" w:color="auto"/>
              <w:right w:val="single" w:sz="4" w:space="0" w:color="auto"/>
            </w:tcBorders>
            <w:shd w:val="clear" w:color="auto" w:fill="auto"/>
            <w:noWrap/>
            <w:vAlign w:val="bottom"/>
            <w:hideMark/>
          </w:tcPr>
          <w:p w14:paraId="474A6BC5" w14:textId="77777777" w:rsidR="00AE6487" w:rsidRPr="00EE36F9" w:rsidRDefault="00AE6487" w:rsidP="002A3D08">
            <w:pPr>
              <w:jc w:val="right"/>
              <w:rPr>
                <w:rFonts w:eastAsia="Times New Roman" w:cs="Arial"/>
                <w:color w:val="000000"/>
                <w:lang w:eastAsia="en-GB"/>
              </w:rPr>
            </w:pPr>
            <w:r>
              <w:rPr>
                <w:rFonts w:eastAsia="Times New Roman" w:cs="Arial"/>
                <w:color w:val="000000"/>
                <w:lang w:eastAsia="en-GB"/>
              </w:rPr>
              <w:t>2</w:t>
            </w:r>
          </w:p>
        </w:tc>
        <w:tc>
          <w:tcPr>
            <w:tcW w:w="2928" w:type="dxa"/>
            <w:tcBorders>
              <w:top w:val="nil"/>
              <w:left w:val="nil"/>
              <w:bottom w:val="single" w:sz="4" w:space="0" w:color="auto"/>
              <w:right w:val="single" w:sz="4" w:space="0" w:color="auto"/>
            </w:tcBorders>
            <w:shd w:val="clear" w:color="auto" w:fill="auto"/>
            <w:vAlign w:val="bottom"/>
            <w:hideMark/>
          </w:tcPr>
          <w:p w14:paraId="0D155004" w14:textId="77777777" w:rsidR="00AE6487" w:rsidRPr="00EE36F9" w:rsidRDefault="00AE6487" w:rsidP="002A3D08">
            <w:pPr>
              <w:jc w:val="right"/>
              <w:rPr>
                <w:rFonts w:eastAsia="Times New Roman" w:cs="Arial"/>
                <w:color w:val="000000"/>
                <w:lang w:eastAsia="en-GB"/>
              </w:rPr>
            </w:pPr>
            <w:r>
              <w:rPr>
                <w:rFonts w:eastAsia="Times New Roman" w:cs="Arial"/>
                <w:color w:val="000000"/>
                <w:lang w:eastAsia="en-GB"/>
              </w:rPr>
              <w:t>1</w:t>
            </w:r>
          </w:p>
        </w:tc>
        <w:tc>
          <w:tcPr>
            <w:tcW w:w="2160" w:type="dxa"/>
            <w:tcBorders>
              <w:top w:val="nil"/>
              <w:left w:val="nil"/>
              <w:bottom w:val="single" w:sz="4" w:space="0" w:color="auto"/>
              <w:right w:val="single" w:sz="4" w:space="0" w:color="auto"/>
            </w:tcBorders>
            <w:shd w:val="clear" w:color="auto" w:fill="auto"/>
            <w:noWrap/>
            <w:vAlign w:val="bottom"/>
            <w:hideMark/>
          </w:tcPr>
          <w:p w14:paraId="05AB6F11" w14:textId="77777777" w:rsidR="00AE6487" w:rsidRPr="00EE36F9" w:rsidRDefault="00AE6487" w:rsidP="002A3D08">
            <w:pPr>
              <w:jc w:val="right"/>
              <w:rPr>
                <w:rFonts w:eastAsia="Times New Roman" w:cs="Arial"/>
                <w:color w:val="000000"/>
                <w:lang w:eastAsia="en-GB"/>
              </w:rPr>
            </w:pPr>
            <w:r>
              <w:rPr>
                <w:rFonts w:eastAsia="Times New Roman" w:cs="Arial"/>
                <w:color w:val="000000"/>
                <w:lang w:eastAsia="en-GB"/>
              </w:rPr>
              <w:t>1</w:t>
            </w:r>
          </w:p>
        </w:tc>
      </w:tr>
    </w:tbl>
    <w:p w14:paraId="071E5349" w14:textId="77777777" w:rsidR="00AE6487" w:rsidRDefault="00AE6487" w:rsidP="00AE6487">
      <w:pPr>
        <w:rPr>
          <w:rFonts w:ascii="Georgia" w:hAnsi="Georgia" w:cstheme="minorHAnsi"/>
        </w:rPr>
      </w:pPr>
    </w:p>
    <w:p w14:paraId="316DCD52" w14:textId="77777777" w:rsidR="00AE6487" w:rsidRDefault="00AE6487" w:rsidP="00AE6487">
      <w:pPr>
        <w:rPr>
          <w:rFonts w:ascii="Georgia" w:hAnsi="Georgia" w:cstheme="minorHAnsi"/>
        </w:rPr>
      </w:pPr>
    </w:p>
    <w:p w14:paraId="5C6A864C" w14:textId="77777777" w:rsidR="00AE6487" w:rsidRDefault="00AE6487" w:rsidP="00AE6487">
      <w:pPr>
        <w:rPr>
          <w:rFonts w:ascii="Georgia" w:hAnsi="Georgia" w:cstheme="minorHAnsi"/>
        </w:rPr>
      </w:pPr>
    </w:p>
    <w:p w14:paraId="7DAF04B2" w14:textId="77777777" w:rsidR="00AE6487" w:rsidRDefault="00AE6487" w:rsidP="00AE6487">
      <w:pPr>
        <w:rPr>
          <w:rFonts w:ascii="Georgia" w:hAnsi="Georgia" w:cstheme="minorHAnsi"/>
        </w:rPr>
      </w:pPr>
    </w:p>
    <w:p w14:paraId="3E5420DE" w14:textId="77777777" w:rsidR="00AE6487" w:rsidRDefault="00AE6487" w:rsidP="00AE6487">
      <w:pPr>
        <w:rPr>
          <w:rFonts w:ascii="Georgia" w:hAnsi="Georgia" w:cstheme="minorHAnsi"/>
        </w:rPr>
      </w:pPr>
    </w:p>
    <w:p w14:paraId="3C7DB665" w14:textId="77777777" w:rsidR="00AE6487" w:rsidRDefault="00AE6487" w:rsidP="00AE6487">
      <w:pPr>
        <w:rPr>
          <w:rFonts w:ascii="Georgia" w:hAnsi="Georgia" w:cstheme="minorHAnsi"/>
        </w:rPr>
      </w:pPr>
    </w:p>
    <w:p w14:paraId="3DCB210D" w14:textId="77777777" w:rsidR="00AE6487" w:rsidRDefault="00AE6487" w:rsidP="00AE6487">
      <w:pPr>
        <w:rPr>
          <w:rFonts w:ascii="Georgia" w:hAnsi="Georgia" w:cstheme="minorHAnsi"/>
        </w:rPr>
      </w:pPr>
    </w:p>
    <w:p w14:paraId="34BFB9D4" w14:textId="77777777" w:rsidR="00AE6487" w:rsidRDefault="00AE6487" w:rsidP="00AE6487">
      <w:pPr>
        <w:rPr>
          <w:rFonts w:ascii="Georgia" w:hAnsi="Georgia" w:cstheme="minorHAnsi"/>
        </w:rPr>
      </w:pPr>
    </w:p>
    <w:p w14:paraId="3A48C625" w14:textId="77777777" w:rsidR="00AE6487" w:rsidRDefault="00AE6487" w:rsidP="00AE6487">
      <w:pPr>
        <w:rPr>
          <w:rFonts w:ascii="Georgia" w:hAnsi="Georgia" w:cstheme="minorHAnsi"/>
        </w:rPr>
      </w:pPr>
    </w:p>
    <w:p w14:paraId="14E641E6" w14:textId="77777777" w:rsidR="00AE6487" w:rsidRDefault="00AE6487" w:rsidP="00AE6487">
      <w:pPr>
        <w:rPr>
          <w:rFonts w:ascii="Georgia" w:hAnsi="Georgia" w:cstheme="minorHAnsi"/>
        </w:rPr>
      </w:pPr>
    </w:p>
    <w:p w14:paraId="607AE0D4" w14:textId="77777777" w:rsidR="00AE6487" w:rsidRDefault="00AE6487" w:rsidP="00AE6487">
      <w:pPr>
        <w:rPr>
          <w:rFonts w:ascii="Georgia" w:hAnsi="Georgia" w:cstheme="minorHAnsi"/>
        </w:rPr>
      </w:pPr>
    </w:p>
    <w:p w14:paraId="651021C5" w14:textId="77777777" w:rsidR="00AE6487" w:rsidRDefault="00AE6487" w:rsidP="00AE6487">
      <w:pPr>
        <w:rPr>
          <w:rFonts w:ascii="Georgia" w:hAnsi="Georgia" w:cstheme="minorHAnsi"/>
        </w:rPr>
      </w:pPr>
    </w:p>
    <w:p w14:paraId="36EC6CF7" w14:textId="77777777" w:rsidR="00AE6487" w:rsidRDefault="00AE6487" w:rsidP="00AE6487">
      <w:pPr>
        <w:rPr>
          <w:rFonts w:ascii="Georgia" w:hAnsi="Georgia" w:cstheme="minorHAnsi"/>
        </w:rPr>
      </w:pPr>
    </w:p>
    <w:p w14:paraId="271D16E0" w14:textId="77777777" w:rsidR="00AE6487" w:rsidRDefault="00AE6487" w:rsidP="00AE6487">
      <w:pPr>
        <w:rPr>
          <w:rFonts w:ascii="Georgia" w:hAnsi="Georgia" w:cstheme="minorHAnsi"/>
        </w:rPr>
      </w:pPr>
    </w:p>
    <w:p w14:paraId="22034C5E" w14:textId="77777777" w:rsidR="00AE6487" w:rsidRDefault="00AE6487" w:rsidP="00AE6487">
      <w:pPr>
        <w:rPr>
          <w:rFonts w:ascii="Georgia" w:hAnsi="Georgia" w:cstheme="minorHAnsi"/>
        </w:rPr>
      </w:pPr>
    </w:p>
    <w:p w14:paraId="73958671" w14:textId="77777777" w:rsidR="00AE6487" w:rsidRDefault="00AE6487" w:rsidP="00AE6487">
      <w:pPr>
        <w:rPr>
          <w:rFonts w:ascii="Georgia" w:hAnsi="Georgia" w:cstheme="minorHAnsi"/>
        </w:rPr>
      </w:pPr>
    </w:p>
    <w:p w14:paraId="4A538427" w14:textId="77777777" w:rsidR="00AE6487" w:rsidRDefault="00AE6487" w:rsidP="00AE6487">
      <w:pPr>
        <w:rPr>
          <w:rFonts w:ascii="Georgia" w:hAnsi="Georgia" w:cstheme="minorHAnsi"/>
        </w:rPr>
      </w:pPr>
    </w:p>
    <w:p w14:paraId="0101A39D" w14:textId="77777777" w:rsidR="00AE6487" w:rsidRDefault="00AE6487" w:rsidP="00AE6487">
      <w:pPr>
        <w:rPr>
          <w:rFonts w:ascii="Georgia" w:hAnsi="Georgia" w:cstheme="minorHAnsi"/>
        </w:rPr>
      </w:pPr>
    </w:p>
    <w:p w14:paraId="36EE708A" w14:textId="77777777" w:rsidR="00AE6487" w:rsidRDefault="00AE6487" w:rsidP="00AE6487">
      <w:pPr>
        <w:rPr>
          <w:rFonts w:ascii="Georgia" w:hAnsi="Georgia" w:cstheme="minorHAnsi"/>
        </w:rPr>
      </w:pPr>
    </w:p>
    <w:p w14:paraId="746021F1" w14:textId="77777777" w:rsidR="00AE6487" w:rsidRDefault="00AE6487" w:rsidP="00AE6487">
      <w:pPr>
        <w:rPr>
          <w:rFonts w:ascii="Georgia" w:hAnsi="Georgia" w:cstheme="minorHAnsi"/>
        </w:rPr>
      </w:pPr>
    </w:p>
    <w:p w14:paraId="27030E9E" w14:textId="77777777" w:rsidR="00AE6487" w:rsidRDefault="00AE6487" w:rsidP="00AE6487">
      <w:pPr>
        <w:rPr>
          <w:rFonts w:ascii="Georgia" w:hAnsi="Georgia" w:cstheme="minorHAnsi"/>
        </w:rPr>
      </w:pPr>
    </w:p>
    <w:p w14:paraId="3B5484D0" w14:textId="77777777" w:rsidR="00AE6487" w:rsidRDefault="00AE6487" w:rsidP="00AE6487">
      <w:pPr>
        <w:rPr>
          <w:rFonts w:ascii="Georgia" w:hAnsi="Georgia" w:cstheme="minorHAnsi"/>
        </w:rPr>
      </w:pPr>
    </w:p>
    <w:p w14:paraId="3477E8FE" w14:textId="77777777" w:rsidR="00AE6487" w:rsidRDefault="00AE6487" w:rsidP="00AE6487">
      <w:pPr>
        <w:rPr>
          <w:rFonts w:ascii="Georgia" w:hAnsi="Georgia" w:cstheme="minorHAnsi"/>
        </w:rPr>
      </w:pPr>
    </w:p>
    <w:p w14:paraId="77323269" w14:textId="77777777" w:rsidR="00AE6487" w:rsidRDefault="00AE6487" w:rsidP="00AE6487">
      <w:pPr>
        <w:rPr>
          <w:rFonts w:ascii="Georgia" w:hAnsi="Georgia" w:cstheme="minorHAnsi"/>
        </w:rPr>
      </w:pPr>
    </w:p>
    <w:p w14:paraId="5BC4D3B0" w14:textId="77777777" w:rsidR="00AE6487" w:rsidRDefault="00AE6487" w:rsidP="00AE6487">
      <w:pPr>
        <w:rPr>
          <w:rFonts w:ascii="Georgia" w:hAnsi="Georgia" w:cstheme="minorHAnsi"/>
        </w:rPr>
      </w:pPr>
    </w:p>
    <w:p w14:paraId="28F9F65C" w14:textId="77777777" w:rsidR="00AE6487" w:rsidRDefault="00AE6487" w:rsidP="00AE6487">
      <w:pPr>
        <w:rPr>
          <w:rFonts w:ascii="Georgia" w:hAnsi="Georgia" w:cstheme="minorHAnsi"/>
        </w:rPr>
      </w:pPr>
    </w:p>
    <w:p w14:paraId="186CDEB9" w14:textId="77777777" w:rsidR="00AE6487" w:rsidRDefault="00AE6487" w:rsidP="00AE6487">
      <w:pPr>
        <w:rPr>
          <w:rFonts w:ascii="Georgia" w:hAnsi="Georgia" w:cstheme="minorHAnsi"/>
        </w:rPr>
      </w:pPr>
    </w:p>
    <w:p w14:paraId="23A914A2" w14:textId="77777777" w:rsidR="00AE6487" w:rsidRDefault="00AE6487" w:rsidP="00AE6487">
      <w:pPr>
        <w:rPr>
          <w:rFonts w:ascii="Georgia" w:hAnsi="Georgia" w:cstheme="minorHAnsi"/>
        </w:rPr>
      </w:pPr>
    </w:p>
    <w:p w14:paraId="288951E3" w14:textId="77777777" w:rsidR="00AE6487" w:rsidRDefault="00AE6487" w:rsidP="00AE6487">
      <w:pPr>
        <w:rPr>
          <w:rFonts w:ascii="Georgia" w:hAnsi="Georgia" w:cstheme="minorHAnsi"/>
        </w:rPr>
      </w:pPr>
    </w:p>
    <w:p w14:paraId="37172C6F" w14:textId="77777777" w:rsidR="00AE6487" w:rsidRDefault="00AE6487" w:rsidP="00AE6487">
      <w:pPr>
        <w:rPr>
          <w:rFonts w:ascii="Georgia" w:hAnsi="Georgia" w:cstheme="minorHAnsi"/>
        </w:rPr>
      </w:pPr>
    </w:p>
    <w:p w14:paraId="0F10764B" w14:textId="77777777" w:rsidR="00AE6487" w:rsidRDefault="00AE6487" w:rsidP="00AE6487">
      <w:pPr>
        <w:rPr>
          <w:rFonts w:ascii="Georgia" w:hAnsi="Georgia" w:cstheme="minorHAnsi"/>
        </w:rPr>
      </w:pPr>
    </w:p>
    <w:p w14:paraId="0596D82B" w14:textId="77777777" w:rsidR="00AE6487" w:rsidRDefault="00AE6487" w:rsidP="00AE6487">
      <w:pPr>
        <w:rPr>
          <w:rFonts w:ascii="Georgia" w:hAnsi="Georgia" w:cstheme="minorHAnsi"/>
        </w:rPr>
      </w:pPr>
    </w:p>
    <w:p w14:paraId="06EF9096" w14:textId="77777777" w:rsidR="00AE6487" w:rsidRDefault="00AE6487" w:rsidP="00AE6487">
      <w:pPr>
        <w:rPr>
          <w:rFonts w:ascii="Georgia" w:hAnsi="Georgia" w:cstheme="minorHAnsi"/>
        </w:rPr>
      </w:pPr>
    </w:p>
    <w:p w14:paraId="2F8A8F5A" w14:textId="77777777" w:rsidR="00AE6487" w:rsidRDefault="00AE6487" w:rsidP="00AE6487">
      <w:pPr>
        <w:rPr>
          <w:rFonts w:ascii="Georgia" w:hAnsi="Georgia" w:cstheme="minorHAnsi"/>
        </w:rPr>
      </w:pPr>
    </w:p>
    <w:p w14:paraId="71AA46C2" w14:textId="77777777" w:rsidR="00AE6487" w:rsidRDefault="00AE6487" w:rsidP="00AE6487">
      <w:pPr>
        <w:rPr>
          <w:rFonts w:ascii="Georgia" w:hAnsi="Georgia" w:cstheme="minorHAnsi"/>
        </w:rPr>
      </w:pPr>
    </w:p>
    <w:p w14:paraId="51CC5889" w14:textId="77777777" w:rsidR="00F156B6" w:rsidRDefault="00F156B6" w:rsidP="00AE6487">
      <w:pPr>
        <w:rPr>
          <w:rFonts w:ascii="Georgia" w:hAnsi="Georgia" w:cstheme="minorHAnsi"/>
        </w:rPr>
      </w:pPr>
    </w:p>
    <w:p w14:paraId="2AB174B9" w14:textId="77777777" w:rsidR="00F156B6" w:rsidRDefault="00F156B6" w:rsidP="00AE6487">
      <w:pPr>
        <w:rPr>
          <w:rFonts w:ascii="Georgia" w:hAnsi="Georgia" w:cstheme="minorHAnsi"/>
        </w:rPr>
      </w:pPr>
    </w:p>
    <w:p w14:paraId="0FD2F8D9" w14:textId="77777777" w:rsidR="00F156B6" w:rsidRDefault="00F156B6" w:rsidP="00AE6487">
      <w:pPr>
        <w:rPr>
          <w:rFonts w:ascii="Georgia" w:hAnsi="Georgia" w:cstheme="minorHAnsi"/>
        </w:rPr>
      </w:pPr>
    </w:p>
    <w:p w14:paraId="68F41CF4" w14:textId="77777777" w:rsidR="00F156B6" w:rsidRDefault="00F156B6" w:rsidP="00AE6487">
      <w:pPr>
        <w:rPr>
          <w:rFonts w:ascii="Georgia" w:hAnsi="Georgia" w:cstheme="minorHAnsi"/>
        </w:rPr>
      </w:pPr>
    </w:p>
    <w:p w14:paraId="2C69833A" w14:textId="77777777" w:rsidR="00AE6487" w:rsidRDefault="00AE6487" w:rsidP="00AE6487">
      <w:pPr>
        <w:rPr>
          <w:rFonts w:ascii="Georgia" w:hAnsi="Georgia" w:cstheme="minorHAnsi"/>
        </w:rPr>
      </w:pPr>
    </w:p>
    <w:p w14:paraId="66DC208F" w14:textId="77777777" w:rsidR="00AE6487" w:rsidRDefault="00AE6487" w:rsidP="00AE6487">
      <w:pPr>
        <w:rPr>
          <w:b/>
        </w:rPr>
      </w:pPr>
      <w:r w:rsidRPr="00F13D96">
        <w:rPr>
          <w:b/>
        </w:rPr>
        <w:t>KPI</w:t>
      </w:r>
      <w:r>
        <w:rPr>
          <w:b/>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60"/>
        <w:gridCol w:w="828"/>
        <w:gridCol w:w="2274"/>
        <w:gridCol w:w="2254"/>
      </w:tblGrid>
      <w:tr w:rsidR="00AE6487" w14:paraId="5E3BC178" w14:textId="77777777" w:rsidTr="002A3D08">
        <w:tc>
          <w:tcPr>
            <w:tcW w:w="3670" w:type="dxa"/>
            <w:shd w:val="clear" w:color="auto" w:fill="F2F2F2" w:themeFill="background1" w:themeFillShade="F2"/>
            <w:tcMar>
              <w:top w:w="0" w:type="dxa"/>
              <w:left w:w="108" w:type="dxa"/>
              <w:bottom w:w="0" w:type="dxa"/>
              <w:right w:w="108" w:type="dxa"/>
            </w:tcMar>
            <w:hideMark/>
          </w:tcPr>
          <w:p w14:paraId="25D9FBA5" w14:textId="77777777" w:rsidR="00AE6487" w:rsidRPr="000A56D3" w:rsidRDefault="00AE6487" w:rsidP="002A3D08">
            <w:pPr>
              <w:rPr>
                <w:rFonts w:ascii="Calibri" w:hAnsi="Calibri" w:cs="Calibri"/>
                <w:b/>
                <w:bCs/>
              </w:rPr>
            </w:pPr>
            <w:r w:rsidRPr="000A56D3">
              <w:rPr>
                <w:b/>
                <w:bCs/>
              </w:rPr>
              <w:t>Standard</w:t>
            </w:r>
          </w:p>
        </w:tc>
        <w:tc>
          <w:tcPr>
            <w:tcW w:w="812" w:type="dxa"/>
            <w:shd w:val="clear" w:color="auto" w:fill="F2F2F2" w:themeFill="background1" w:themeFillShade="F2"/>
            <w:tcMar>
              <w:top w:w="0" w:type="dxa"/>
              <w:left w:w="108" w:type="dxa"/>
              <w:bottom w:w="0" w:type="dxa"/>
              <w:right w:w="108" w:type="dxa"/>
            </w:tcMar>
            <w:hideMark/>
          </w:tcPr>
          <w:p w14:paraId="3697BFC9" w14:textId="77777777" w:rsidR="00AE6487" w:rsidRPr="000A56D3" w:rsidRDefault="00AE6487" w:rsidP="002A3D08">
            <w:pPr>
              <w:rPr>
                <w:rFonts w:ascii="Calibri" w:hAnsi="Calibri" w:cs="Calibri"/>
                <w:b/>
                <w:bCs/>
              </w:rPr>
            </w:pPr>
            <w:r w:rsidRPr="000A56D3">
              <w:rPr>
                <w:b/>
                <w:bCs/>
              </w:rPr>
              <w:t>Target</w:t>
            </w:r>
          </w:p>
        </w:tc>
        <w:tc>
          <w:tcPr>
            <w:tcW w:w="2277" w:type="dxa"/>
            <w:shd w:val="clear" w:color="auto" w:fill="F2F2F2" w:themeFill="background1" w:themeFillShade="F2"/>
            <w:tcMar>
              <w:top w:w="0" w:type="dxa"/>
              <w:left w:w="108" w:type="dxa"/>
              <w:bottom w:w="0" w:type="dxa"/>
              <w:right w:w="108" w:type="dxa"/>
            </w:tcMar>
            <w:hideMark/>
          </w:tcPr>
          <w:p w14:paraId="76A54980" w14:textId="77777777" w:rsidR="00AE6487" w:rsidRPr="000A56D3" w:rsidRDefault="00AE6487" w:rsidP="002A3D08">
            <w:pPr>
              <w:rPr>
                <w:rFonts w:ascii="Calibri" w:hAnsi="Calibri" w:cs="Calibri"/>
                <w:b/>
                <w:bCs/>
              </w:rPr>
            </w:pPr>
            <w:r w:rsidRPr="000A56D3">
              <w:rPr>
                <w:b/>
                <w:bCs/>
              </w:rPr>
              <w:t>Monitoring Method</w:t>
            </w:r>
          </w:p>
        </w:tc>
        <w:tc>
          <w:tcPr>
            <w:tcW w:w="2257" w:type="dxa"/>
            <w:shd w:val="clear" w:color="auto" w:fill="F2F2F2" w:themeFill="background1" w:themeFillShade="F2"/>
            <w:tcMar>
              <w:top w:w="0" w:type="dxa"/>
              <w:left w:w="108" w:type="dxa"/>
              <w:bottom w:w="0" w:type="dxa"/>
              <w:right w:w="108" w:type="dxa"/>
            </w:tcMar>
            <w:hideMark/>
          </w:tcPr>
          <w:p w14:paraId="3E019847" w14:textId="77777777" w:rsidR="00AE6487" w:rsidRPr="000A56D3" w:rsidRDefault="00AE6487" w:rsidP="002A3D08">
            <w:pPr>
              <w:rPr>
                <w:rFonts w:ascii="Calibri" w:hAnsi="Calibri" w:cs="Calibri"/>
                <w:b/>
                <w:bCs/>
              </w:rPr>
            </w:pPr>
            <w:r w:rsidRPr="000A56D3">
              <w:rPr>
                <w:b/>
                <w:bCs/>
              </w:rPr>
              <w:t>Consequences</w:t>
            </w:r>
          </w:p>
        </w:tc>
      </w:tr>
      <w:tr w:rsidR="00AE6487" w14:paraId="393F5F33" w14:textId="77777777" w:rsidTr="002A3D08">
        <w:tc>
          <w:tcPr>
            <w:tcW w:w="3670" w:type="dxa"/>
            <w:tcMar>
              <w:top w:w="0" w:type="dxa"/>
              <w:left w:w="108" w:type="dxa"/>
              <w:bottom w:w="0" w:type="dxa"/>
              <w:right w:w="108" w:type="dxa"/>
            </w:tcMar>
            <w:hideMark/>
          </w:tcPr>
          <w:p w14:paraId="357A0517" w14:textId="77777777" w:rsidR="00AE6487" w:rsidRDefault="00AE6487" w:rsidP="002A3D08">
            <w:pPr>
              <w:rPr>
                <w:rFonts w:ascii="Calibri" w:hAnsi="Calibri" w:cs="Calibri"/>
              </w:rPr>
            </w:pPr>
            <w:r>
              <w:t xml:space="preserve">All magazines will be produced on-time and in line with the agreed schedule. </w:t>
            </w:r>
            <w:r w:rsidRPr="000A56D3">
              <w:t>Regular email and telephone contact is required from the Supplier to ensure the Trust is up to date on the publication cycle and production process, including copy checks, photography queries and costings</w:t>
            </w:r>
            <w:r>
              <w:t>.</w:t>
            </w:r>
          </w:p>
        </w:tc>
        <w:tc>
          <w:tcPr>
            <w:tcW w:w="812" w:type="dxa"/>
            <w:tcMar>
              <w:top w:w="0" w:type="dxa"/>
              <w:left w:w="108" w:type="dxa"/>
              <w:bottom w:w="0" w:type="dxa"/>
              <w:right w:w="108" w:type="dxa"/>
            </w:tcMar>
            <w:hideMark/>
          </w:tcPr>
          <w:p w14:paraId="25221DCC" w14:textId="77777777" w:rsidR="00AE6487" w:rsidRDefault="00AE6487" w:rsidP="002A3D08">
            <w:pPr>
              <w:rPr>
                <w:rFonts w:ascii="Calibri" w:hAnsi="Calibri" w:cs="Calibri"/>
              </w:rPr>
            </w:pPr>
            <w:r>
              <w:t>100%</w:t>
            </w:r>
          </w:p>
        </w:tc>
        <w:tc>
          <w:tcPr>
            <w:tcW w:w="2277" w:type="dxa"/>
            <w:tcMar>
              <w:top w:w="0" w:type="dxa"/>
              <w:left w:w="108" w:type="dxa"/>
              <w:bottom w:w="0" w:type="dxa"/>
              <w:right w:w="108" w:type="dxa"/>
            </w:tcMar>
            <w:hideMark/>
          </w:tcPr>
          <w:p w14:paraId="28DDD7CE" w14:textId="77777777" w:rsidR="00AE6487" w:rsidRDefault="00AE6487" w:rsidP="002A3D08">
            <w:pPr>
              <w:rPr>
                <w:rFonts w:ascii="Calibri" w:hAnsi="Calibri" w:cs="Calibri"/>
              </w:rPr>
            </w:pPr>
            <w:r>
              <w:t xml:space="preserve">Monitored by The Royal Marsden’s Head of PR &amp; Communications </w:t>
            </w:r>
          </w:p>
        </w:tc>
        <w:tc>
          <w:tcPr>
            <w:tcW w:w="2257" w:type="dxa"/>
            <w:tcMar>
              <w:top w:w="0" w:type="dxa"/>
              <w:left w:w="108" w:type="dxa"/>
              <w:bottom w:w="0" w:type="dxa"/>
              <w:right w:w="108" w:type="dxa"/>
            </w:tcMar>
          </w:tcPr>
          <w:p w14:paraId="61ACB241" w14:textId="77777777" w:rsidR="00AE6487" w:rsidRDefault="00AE6487" w:rsidP="002A3D08">
            <w:pPr>
              <w:rPr>
                <w:rFonts w:ascii="Calibri" w:hAnsi="Calibri" w:cs="Calibri"/>
              </w:rPr>
            </w:pPr>
            <w:r>
              <w:rPr>
                <w:rFonts w:ascii="Calibri" w:hAnsi="Calibri" w:cs="Calibri"/>
              </w:rPr>
              <w:t>If the delivery times are consistently missed and the schedule is not adhered to, the contract will be reviewed and may be cancelled.</w:t>
            </w:r>
          </w:p>
        </w:tc>
      </w:tr>
      <w:tr w:rsidR="00AE6487" w14:paraId="086A7F42" w14:textId="77777777" w:rsidTr="002A3D08">
        <w:tc>
          <w:tcPr>
            <w:tcW w:w="3670" w:type="dxa"/>
            <w:tcMar>
              <w:top w:w="0" w:type="dxa"/>
              <w:left w:w="108" w:type="dxa"/>
              <w:bottom w:w="0" w:type="dxa"/>
              <w:right w:w="108" w:type="dxa"/>
            </w:tcMar>
            <w:hideMark/>
          </w:tcPr>
          <w:p w14:paraId="4F33FD78" w14:textId="77777777" w:rsidR="00AE6487" w:rsidRDefault="00AE6487" w:rsidP="002A3D08">
            <w:pPr>
              <w:rPr>
                <w:rFonts w:ascii="Calibri" w:hAnsi="Calibri" w:cs="Calibri"/>
              </w:rPr>
            </w:pPr>
            <w:r>
              <w:rPr>
                <w:rFonts w:ascii="Calibri" w:hAnsi="Calibri" w:cs="Calibri"/>
              </w:rPr>
              <w:t>All s</w:t>
            </w:r>
            <w:r w:rsidRPr="006200ED">
              <w:rPr>
                <w:rFonts w:ascii="Calibri" w:hAnsi="Calibri" w:cs="Calibri"/>
              </w:rPr>
              <w:t>ub-contractors, e.g. print</w:t>
            </w:r>
            <w:r>
              <w:rPr>
                <w:rFonts w:ascii="Calibri" w:hAnsi="Calibri" w:cs="Calibri"/>
              </w:rPr>
              <w:t>ers</w:t>
            </w:r>
            <w:r w:rsidRPr="006200ED">
              <w:rPr>
                <w:rFonts w:ascii="Calibri" w:hAnsi="Calibri" w:cs="Calibri"/>
              </w:rPr>
              <w:t>, photographers and delivery companies</w:t>
            </w:r>
            <w:r>
              <w:rPr>
                <w:rFonts w:ascii="Calibri" w:hAnsi="Calibri" w:cs="Calibri"/>
              </w:rPr>
              <w:t>, will be solely managed by the Supplier to ensure magazines meet the agreed delivery date</w:t>
            </w:r>
          </w:p>
        </w:tc>
        <w:tc>
          <w:tcPr>
            <w:tcW w:w="812" w:type="dxa"/>
            <w:tcMar>
              <w:top w:w="0" w:type="dxa"/>
              <w:left w:w="108" w:type="dxa"/>
              <w:bottom w:w="0" w:type="dxa"/>
              <w:right w:w="108" w:type="dxa"/>
            </w:tcMar>
            <w:hideMark/>
          </w:tcPr>
          <w:p w14:paraId="188FCB8C" w14:textId="77777777" w:rsidR="00AE6487" w:rsidRDefault="00AE6487" w:rsidP="002A3D08">
            <w:pPr>
              <w:rPr>
                <w:rFonts w:ascii="Calibri" w:hAnsi="Calibri" w:cs="Calibri"/>
              </w:rPr>
            </w:pPr>
            <w:r>
              <w:t>100%</w:t>
            </w:r>
          </w:p>
        </w:tc>
        <w:tc>
          <w:tcPr>
            <w:tcW w:w="2277" w:type="dxa"/>
            <w:tcMar>
              <w:top w:w="0" w:type="dxa"/>
              <w:left w:w="108" w:type="dxa"/>
              <w:bottom w:w="0" w:type="dxa"/>
              <w:right w:w="108" w:type="dxa"/>
            </w:tcMar>
            <w:hideMark/>
          </w:tcPr>
          <w:p w14:paraId="5F80835D" w14:textId="77777777" w:rsidR="00AE6487" w:rsidRDefault="00AE6487" w:rsidP="002A3D08">
            <w:pPr>
              <w:rPr>
                <w:rFonts w:ascii="Calibri" w:hAnsi="Calibri" w:cs="Calibri"/>
              </w:rPr>
            </w:pPr>
            <w:r>
              <w:t>Monitored and measured by contractor</w:t>
            </w:r>
          </w:p>
        </w:tc>
        <w:tc>
          <w:tcPr>
            <w:tcW w:w="2257" w:type="dxa"/>
            <w:tcMar>
              <w:top w:w="0" w:type="dxa"/>
              <w:left w:w="108" w:type="dxa"/>
              <w:bottom w:w="0" w:type="dxa"/>
              <w:right w:w="108" w:type="dxa"/>
            </w:tcMar>
            <w:hideMark/>
          </w:tcPr>
          <w:p w14:paraId="603C67E4" w14:textId="7CF008A3" w:rsidR="00AE6487" w:rsidRDefault="00AE6487" w:rsidP="002A3D08">
            <w:pPr>
              <w:rPr>
                <w:rFonts w:ascii="Calibri" w:hAnsi="Calibri" w:cs="Calibri"/>
              </w:rPr>
            </w:pPr>
            <w:r>
              <w:rPr>
                <w:rFonts w:ascii="Calibri" w:hAnsi="Calibri" w:cs="Calibri"/>
              </w:rPr>
              <w:t xml:space="preserve">If sub-contractors fail to adhere to agreed </w:t>
            </w:r>
            <w:r w:rsidR="00361706">
              <w:rPr>
                <w:rFonts w:ascii="Calibri" w:hAnsi="Calibri" w:cs="Calibri"/>
              </w:rPr>
              <w:t>timeframes, their</w:t>
            </w:r>
            <w:r>
              <w:rPr>
                <w:rFonts w:ascii="Calibri" w:hAnsi="Calibri" w:cs="Calibri"/>
              </w:rPr>
              <w:t xml:space="preserve"> </w:t>
            </w:r>
            <w:r w:rsidR="00361706">
              <w:rPr>
                <w:rFonts w:ascii="Calibri" w:hAnsi="Calibri" w:cs="Calibri"/>
              </w:rPr>
              <w:t>contract may</w:t>
            </w:r>
            <w:r>
              <w:rPr>
                <w:rFonts w:ascii="Calibri" w:hAnsi="Calibri" w:cs="Calibri"/>
              </w:rPr>
              <w:t xml:space="preserve"> be reviewed and/or cancelled.</w:t>
            </w:r>
          </w:p>
        </w:tc>
      </w:tr>
      <w:tr w:rsidR="00AE6487" w14:paraId="647DB0BE" w14:textId="77777777" w:rsidTr="002A3D08">
        <w:tc>
          <w:tcPr>
            <w:tcW w:w="3670" w:type="dxa"/>
            <w:tcMar>
              <w:top w:w="0" w:type="dxa"/>
              <w:left w:w="108" w:type="dxa"/>
              <w:bottom w:w="0" w:type="dxa"/>
              <w:right w:w="108" w:type="dxa"/>
            </w:tcMar>
            <w:hideMark/>
          </w:tcPr>
          <w:p w14:paraId="78A0A9E4" w14:textId="49CE1E85" w:rsidR="00AE6487" w:rsidRDefault="00AE6487" w:rsidP="002A3D08">
            <w:pPr>
              <w:rPr>
                <w:rFonts w:ascii="Calibri" w:hAnsi="Calibri" w:cs="Calibri"/>
              </w:rPr>
            </w:pPr>
            <w:r>
              <w:t xml:space="preserve">If the Supplier is aware of a delay, the Communications Team must be informed at least 3 working days before the </w:t>
            </w:r>
            <w:r w:rsidR="00361706">
              <w:t xml:space="preserve">magazine </w:t>
            </w:r>
            <w:r>
              <w:t>due date</w:t>
            </w:r>
          </w:p>
        </w:tc>
        <w:tc>
          <w:tcPr>
            <w:tcW w:w="812" w:type="dxa"/>
            <w:tcMar>
              <w:top w:w="0" w:type="dxa"/>
              <w:left w:w="108" w:type="dxa"/>
              <w:bottom w:w="0" w:type="dxa"/>
              <w:right w:w="108" w:type="dxa"/>
            </w:tcMar>
            <w:hideMark/>
          </w:tcPr>
          <w:p w14:paraId="46A28265" w14:textId="77777777" w:rsidR="00AE6487" w:rsidRDefault="00AE6487" w:rsidP="002A3D08">
            <w:pPr>
              <w:rPr>
                <w:rFonts w:ascii="Calibri" w:hAnsi="Calibri" w:cs="Calibri"/>
              </w:rPr>
            </w:pPr>
            <w:r>
              <w:t>100%</w:t>
            </w:r>
          </w:p>
        </w:tc>
        <w:tc>
          <w:tcPr>
            <w:tcW w:w="2277" w:type="dxa"/>
            <w:tcMar>
              <w:top w:w="0" w:type="dxa"/>
              <w:left w:w="108" w:type="dxa"/>
              <w:bottom w:w="0" w:type="dxa"/>
              <w:right w:w="108" w:type="dxa"/>
            </w:tcMar>
            <w:hideMark/>
          </w:tcPr>
          <w:p w14:paraId="63712C30" w14:textId="77777777" w:rsidR="00AE6487" w:rsidRDefault="00AE6487" w:rsidP="002A3D08">
            <w:pPr>
              <w:rPr>
                <w:rFonts w:ascii="Calibri" w:hAnsi="Calibri" w:cs="Calibri"/>
              </w:rPr>
            </w:pPr>
            <w:r>
              <w:t>Monitored and measured by the Contractor and The Royal Marsden Head of PR &amp; Communications</w:t>
            </w:r>
          </w:p>
        </w:tc>
        <w:tc>
          <w:tcPr>
            <w:tcW w:w="2257" w:type="dxa"/>
            <w:tcMar>
              <w:top w:w="0" w:type="dxa"/>
              <w:left w:w="108" w:type="dxa"/>
              <w:bottom w:w="0" w:type="dxa"/>
              <w:right w:w="108" w:type="dxa"/>
            </w:tcMar>
          </w:tcPr>
          <w:p w14:paraId="07B922EE" w14:textId="62462E59" w:rsidR="00AE6487" w:rsidRDefault="00AE6487" w:rsidP="002A3D08">
            <w:pPr>
              <w:rPr>
                <w:rFonts w:ascii="Calibri" w:hAnsi="Calibri" w:cs="Calibri"/>
              </w:rPr>
            </w:pPr>
            <w:r>
              <w:rPr>
                <w:rFonts w:ascii="Calibri" w:hAnsi="Calibri" w:cs="Calibri"/>
              </w:rPr>
              <w:t>Failure to communicate a delay i</w:t>
            </w:r>
            <w:r w:rsidR="00AD1570">
              <w:rPr>
                <w:rFonts w:ascii="Calibri" w:hAnsi="Calibri" w:cs="Calibri"/>
              </w:rPr>
              <w:t>n</w:t>
            </w:r>
            <w:r>
              <w:rPr>
                <w:rFonts w:ascii="Calibri" w:hAnsi="Calibri" w:cs="Calibri"/>
              </w:rPr>
              <w:t xml:space="preserve"> good time will impact the KPI measures and damage the working relationship. </w:t>
            </w:r>
          </w:p>
        </w:tc>
      </w:tr>
      <w:tr w:rsidR="00AE6487" w14:paraId="079A672D" w14:textId="77777777" w:rsidTr="002A3D08">
        <w:tc>
          <w:tcPr>
            <w:tcW w:w="3670" w:type="dxa"/>
            <w:tcMar>
              <w:top w:w="0" w:type="dxa"/>
              <w:left w:w="108" w:type="dxa"/>
              <w:bottom w:w="0" w:type="dxa"/>
              <w:right w:w="108" w:type="dxa"/>
            </w:tcMar>
          </w:tcPr>
          <w:p w14:paraId="44F25046" w14:textId="77777777" w:rsidR="00AE6487" w:rsidRDefault="00AE6487" w:rsidP="002A3D08">
            <w:pPr>
              <w:rPr>
                <w:rFonts w:ascii="Calibri" w:hAnsi="Calibri" w:cs="Calibri"/>
              </w:rPr>
            </w:pPr>
            <w:r w:rsidRPr="000A56D3">
              <w:rPr>
                <w:rFonts w:ascii="Calibri" w:hAnsi="Calibri" w:cs="Calibri"/>
              </w:rPr>
              <w:t xml:space="preserve">The Trust and the </w:t>
            </w:r>
            <w:r>
              <w:rPr>
                <w:rFonts w:ascii="Calibri" w:hAnsi="Calibri" w:cs="Calibri"/>
              </w:rPr>
              <w:t>Supplier</w:t>
            </w:r>
            <w:r w:rsidRPr="000A56D3">
              <w:rPr>
                <w:rFonts w:ascii="Calibri" w:hAnsi="Calibri" w:cs="Calibri"/>
              </w:rPr>
              <w:t xml:space="preserve"> </w:t>
            </w:r>
            <w:r>
              <w:rPr>
                <w:rFonts w:ascii="Calibri" w:hAnsi="Calibri" w:cs="Calibri"/>
              </w:rPr>
              <w:t>will</w:t>
            </w:r>
            <w:r w:rsidRPr="000A56D3">
              <w:rPr>
                <w:rFonts w:ascii="Calibri" w:hAnsi="Calibri" w:cs="Calibri"/>
              </w:rPr>
              <w:t xml:space="preserve"> meet at least twice during a magazine publication cycle to discuss the planning and design of each publication, including editorial meetings and first proof presentation</w:t>
            </w:r>
          </w:p>
        </w:tc>
        <w:tc>
          <w:tcPr>
            <w:tcW w:w="812" w:type="dxa"/>
            <w:tcMar>
              <w:top w:w="0" w:type="dxa"/>
              <w:left w:w="108" w:type="dxa"/>
              <w:bottom w:w="0" w:type="dxa"/>
              <w:right w:w="108" w:type="dxa"/>
            </w:tcMar>
          </w:tcPr>
          <w:p w14:paraId="1EFE72CF" w14:textId="77777777" w:rsidR="00AE6487" w:rsidRDefault="00AE6487" w:rsidP="002A3D08">
            <w:r>
              <w:t>100%</w:t>
            </w:r>
          </w:p>
        </w:tc>
        <w:tc>
          <w:tcPr>
            <w:tcW w:w="2277" w:type="dxa"/>
            <w:tcMar>
              <w:top w:w="0" w:type="dxa"/>
              <w:left w:w="108" w:type="dxa"/>
              <w:bottom w:w="0" w:type="dxa"/>
              <w:right w:w="108" w:type="dxa"/>
            </w:tcMar>
          </w:tcPr>
          <w:p w14:paraId="22873FD3" w14:textId="77777777" w:rsidR="00AE6487" w:rsidRDefault="00AE6487" w:rsidP="002A3D08">
            <w:r>
              <w:t>Monitored and measured by contractor and PR &amp; Communications project lead</w:t>
            </w:r>
          </w:p>
        </w:tc>
        <w:tc>
          <w:tcPr>
            <w:tcW w:w="2257" w:type="dxa"/>
            <w:tcMar>
              <w:top w:w="0" w:type="dxa"/>
              <w:left w:w="108" w:type="dxa"/>
              <w:bottom w:w="0" w:type="dxa"/>
              <w:right w:w="108" w:type="dxa"/>
            </w:tcMar>
          </w:tcPr>
          <w:p w14:paraId="39A84636" w14:textId="77777777" w:rsidR="00AE6487" w:rsidRDefault="00AE6487" w:rsidP="002A3D08">
            <w:pPr>
              <w:rPr>
                <w:rFonts w:ascii="Calibri" w:hAnsi="Calibri" w:cs="Calibri"/>
              </w:rPr>
            </w:pPr>
            <w:r>
              <w:rPr>
                <w:rFonts w:ascii="Calibri" w:hAnsi="Calibri" w:cs="Calibri"/>
              </w:rPr>
              <w:t>Not meeting regularly face to face hinders the working relationship and process of producing the magazines successfully.</w:t>
            </w:r>
          </w:p>
        </w:tc>
      </w:tr>
      <w:tr w:rsidR="00AE6487" w14:paraId="7D0B2BAE" w14:textId="77777777" w:rsidTr="002A3D08">
        <w:tc>
          <w:tcPr>
            <w:tcW w:w="3670" w:type="dxa"/>
            <w:tcMar>
              <w:top w:w="0" w:type="dxa"/>
              <w:left w:w="108" w:type="dxa"/>
              <w:bottom w:w="0" w:type="dxa"/>
              <w:right w:w="108" w:type="dxa"/>
            </w:tcMar>
          </w:tcPr>
          <w:p w14:paraId="4974EFDB" w14:textId="77777777" w:rsidR="00AE6487" w:rsidRDefault="00AE6487" w:rsidP="002A3D08">
            <w:pPr>
              <w:rPr>
                <w:rFonts w:ascii="Calibri" w:hAnsi="Calibri" w:cs="Calibri"/>
              </w:rPr>
            </w:pPr>
            <w:r w:rsidRPr="002F10F8">
              <w:rPr>
                <w:rFonts w:ascii="Calibri" w:hAnsi="Calibri" w:cs="Calibri"/>
              </w:rPr>
              <w:t xml:space="preserve">The proofing and amends process </w:t>
            </w:r>
            <w:r>
              <w:rPr>
                <w:rFonts w:ascii="Calibri" w:hAnsi="Calibri" w:cs="Calibri"/>
              </w:rPr>
              <w:t>will</w:t>
            </w:r>
            <w:r w:rsidRPr="002F10F8">
              <w:rPr>
                <w:rFonts w:ascii="Calibri" w:hAnsi="Calibri" w:cs="Calibri"/>
              </w:rPr>
              <w:t xml:space="preserve"> be done digitally on a system accessible by both the Supplier and the Trust. All aspects of all magazines will be approved at every proof stage by the Trust before further work is done, or final sign off to print is given</w:t>
            </w:r>
            <w:r>
              <w:rPr>
                <w:rFonts w:ascii="Calibri" w:hAnsi="Calibri" w:cs="Calibri"/>
              </w:rPr>
              <w:t xml:space="preserve">. </w:t>
            </w:r>
          </w:p>
        </w:tc>
        <w:tc>
          <w:tcPr>
            <w:tcW w:w="812" w:type="dxa"/>
            <w:tcMar>
              <w:top w:w="0" w:type="dxa"/>
              <w:left w:w="108" w:type="dxa"/>
              <w:bottom w:w="0" w:type="dxa"/>
              <w:right w:w="108" w:type="dxa"/>
            </w:tcMar>
            <w:hideMark/>
          </w:tcPr>
          <w:p w14:paraId="26227B7A" w14:textId="77777777" w:rsidR="00AE6487" w:rsidRDefault="00AE6487" w:rsidP="002A3D08">
            <w:pPr>
              <w:rPr>
                <w:rFonts w:ascii="Calibri" w:hAnsi="Calibri" w:cs="Calibri"/>
              </w:rPr>
            </w:pPr>
            <w:r>
              <w:t>100%</w:t>
            </w:r>
          </w:p>
        </w:tc>
        <w:tc>
          <w:tcPr>
            <w:tcW w:w="2277" w:type="dxa"/>
            <w:tcMar>
              <w:top w:w="0" w:type="dxa"/>
              <w:left w:w="108" w:type="dxa"/>
              <w:bottom w:w="0" w:type="dxa"/>
              <w:right w:w="108" w:type="dxa"/>
            </w:tcMar>
            <w:hideMark/>
          </w:tcPr>
          <w:p w14:paraId="13E7C5C6" w14:textId="77777777" w:rsidR="00AE6487" w:rsidRDefault="00AE6487" w:rsidP="002A3D08">
            <w:pPr>
              <w:rPr>
                <w:rFonts w:ascii="Calibri" w:hAnsi="Calibri" w:cs="Calibri"/>
              </w:rPr>
            </w:pPr>
            <w:r>
              <w:t xml:space="preserve">Monitored by the Head of PR &amp; Communications </w:t>
            </w:r>
          </w:p>
        </w:tc>
        <w:tc>
          <w:tcPr>
            <w:tcW w:w="2257" w:type="dxa"/>
            <w:tcMar>
              <w:top w:w="0" w:type="dxa"/>
              <w:left w:w="108" w:type="dxa"/>
              <w:bottom w:w="0" w:type="dxa"/>
              <w:right w:w="108" w:type="dxa"/>
            </w:tcMar>
          </w:tcPr>
          <w:p w14:paraId="3D9AF739" w14:textId="77777777" w:rsidR="00AE6487" w:rsidRDefault="00AE6487" w:rsidP="002A3D08">
            <w:pPr>
              <w:rPr>
                <w:rFonts w:ascii="Calibri" w:hAnsi="Calibri" w:cs="Calibri"/>
              </w:rPr>
            </w:pPr>
            <w:r>
              <w:rPr>
                <w:rFonts w:ascii="Calibri" w:hAnsi="Calibri" w:cs="Calibri"/>
              </w:rPr>
              <w:t>This is essential. Failure to provide this service will result in the contract being reviewed or cancelled.</w:t>
            </w:r>
          </w:p>
        </w:tc>
      </w:tr>
      <w:tr w:rsidR="00AE6487" w14:paraId="19B15076" w14:textId="77777777" w:rsidTr="002A3D08">
        <w:tc>
          <w:tcPr>
            <w:tcW w:w="3670" w:type="dxa"/>
            <w:tcMar>
              <w:top w:w="0" w:type="dxa"/>
              <w:left w:w="108" w:type="dxa"/>
              <w:bottom w:w="0" w:type="dxa"/>
              <w:right w:w="108" w:type="dxa"/>
            </w:tcMar>
          </w:tcPr>
          <w:p w14:paraId="3097BA95" w14:textId="77777777" w:rsidR="00AE6487" w:rsidRDefault="00AE6487" w:rsidP="002A3D08">
            <w:pPr>
              <w:rPr>
                <w:rFonts w:ascii="Calibri" w:hAnsi="Calibri" w:cs="Calibri"/>
              </w:rPr>
            </w:pPr>
            <w:r>
              <w:rPr>
                <w:rFonts w:ascii="Calibri" w:hAnsi="Calibri" w:cs="Calibri"/>
              </w:rPr>
              <w:t>Print proofs to be provided hard copy to the PR/Communications Team, with any amends being made without incurring additional charges.</w:t>
            </w:r>
          </w:p>
        </w:tc>
        <w:tc>
          <w:tcPr>
            <w:tcW w:w="812" w:type="dxa"/>
            <w:tcMar>
              <w:top w:w="0" w:type="dxa"/>
              <w:left w:w="108" w:type="dxa"/>
              <w:bottom w:w="0" w:type="dxa"/>
              <w:right w:w="108" w:type="dxa"/>
            </w:tcMar>
          </w:tcPr>
          <w:p w14:paraId="47DDB015" w14:textId="77777777" w:rsidR="00AE6487" w:rsidRDefault="00AE6487" w:rsidP="002A3D08">
            <w:r>
              <w:t>100%</w:t>
            </w:r>
          </w:p>
        </w:tc>
        <w:tc>
          <w:tcPr>
            <w:tcW w:w="2277" w:type="dxa"/>
            <w:tcMar>
              <w:top w:w="0" w:type="dxa"/>
              <w:left w:w="108" w:type="dxa"/>
              <w:bottom w:w="0" w:type="dxa"/>
              <w:right w:w="108" w:type="dxa"/>
            </w:tcMar>
          </w:tcPr>
          <w:p w14:paraId="1EB8FA2F" w14:textId="77777777" w:rsidR="00AE6487" w:rsidRDefault="00AE6487" w:rsidP="002A3D08">
            <w:r>
              <w:t xml:space="preserve">Monitored by the Head of PR &amp; Communications </w:t>
            </w:r>
          </w:p>
        </w:tc>
        <w:tc>
          <w:tcPr>
            <w:tcW w:w="2257" w:type="dxa"/>
            <w:tcMar>
              <w:top w:w="0" w:type="dxa"/>
              <w:left w:w="108" w:type="dxa"/>
              <w:bottom w:w="0" w:type="dxa"/>
              <w:right w:w="108" w:type="dxa"/>
            </w:tcMar>
          </w:tcPr>
          <w:p w14:paraId="3962ADC6" w14:textId="77777777" w:rsidR="00AE6487" w:rsidRDefault="00AE6487" w:rsidP="002A3D08">
            <w:pPr>
              <w:rPr>
                <w:rFonts w:ascii="Calibri" w:hAnsi="Calibri" w:cs="Calibri"/>
              </w:rPr>
            </w:pPr>
            <w:r>
              <w:rPr>
                <w:rFonts w:ascii="Calibri" w:hAnsi="Calibri" w:cs="Calibri"/>
              </w:rPr>
              <w:t>Physical proofs are essential to sign off. Failure to produce this is a breach of the terms and conditions of the contract.</w:t>
            </w:r>
          </w:p>
        </w:tc>
      </w:tr>
      <w:tr w:rsidR="00AE6487" w14:paraId="52C37241" w14:textId="77777777" w:rsidTr="002A3D08">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875F1" w14:textId="77777777" w:rsidR="00AE6487" w:rsidRDefault="00AE6487" w:rsidP="002A3D08">
            <w:pPr>
              <w:rPr>
                <w:rFonts w:ascii="Calibri" w:hAnsi="Calibri" w:cs="Calibri"/>
              </w:rPr>
            </w:pPr>
            <w:r>
              <w:rPr>
                <w:rFonts w:ascii="Calibri" w:hAnsi="Calibri" w:cs="Calibri"/>
              </w:rPr>
              <w:t>Bulk delivery</w:t>
            </w:r>
            <w:r w:rsidRPr="002F10F8">
              <w:rPr>
                <w:rFonts w:ascii="Calibri" w:hAnsi="Calibri" w:cs="Calibri"/>
              </w:rPr>
              <w:t xml:space="preserve"> of magazines will </w:t>
            </w:r>
            <w:r>
              <w:rPr>
                <w:rFonts w:ascii="Calibri" w:hAnsi="Calibri" w:cs="Calibri"/>
              </w:rPr>
              <w:t>be managed by the Supplier who must ensure the different magazines are always delivered</w:t>
            </w:r>
            <w:r w:rsidRPr="002F10F8">
              <w:rPr>
                <w:rFonts w:ascii="Calibri" w:hAnsi="Calibri" w:cs="Calibri"/>
              </w:rPr>
              <w:t xml:space="preserve"> to the designated addresses</w:t>
            </w:r>
            <w:r>
              <w:rPr>
                <w:rFonts w:ascii="Calibri" w:hAnsi="Calibri" w:cs="Calibri"/>
              </w:rPr>
              <w:t>, on time, and to the agreed printing standard.</w:t>
            </w:r>
          </w:p>
        </w:tc>
        <w:tc>
          <w:tcPr>
            <w:tcW w:w="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1656F" w14:textId="77777777" w:rsidR="00AE6487" w:rsidRPr="002F10F8" w:rsidRDefault="00AE6487" w:rsidP="002A3D08">
            <w:r>
              <w:t>100%</w:t>
            </w:r>
          </w:p>
        </w:tc>
        <w:tc>
          <w:tcPr>
            <w:tcW w:w="22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D26B8" w14:textId="77777777" w:rsidR="00AE6487" w:rsidRPr="002F10F8" w:rsidRDefault="00AE6487" w:rsidP="002A3D08">
            <w:r>
              <w:t>Measured internally by feedback or complaints received within the Trust by the Head of PR and Communications</w:t>
            </w:r>
          </w:p>
        </w:tc>
        <w:tc>
          <w:tcPr>
            <w:tcW w:w="22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3410D" w14:textId="77777777" w:rsidR="00AE6487" w:rsidRDefault="00AE6487" w:rsidP="002A3D08">
            <w:pPr>
              <w:rPr>
                <w:rFonts w:ascii="Calibri" w:hAnsi="Calibri" w:cs="Calibri"/>
              </w:rPr>
            </w:pPr>
            <w:r>
              <w:rPr>
                <w:rFonts w:ascii="Calibri" w:hAnsi="Calibri" w:cs="Calibri"/>
              </w:rPr>
              <w:t>Failure to deliver the magazines on time and to the correct standard is a breach of contract.</w:t>
            </w:r>
          </w:p>
        </w:tc>
      </w:tr>
    </w:tbl>
    <w:p w14:paraId="2F02FBFC" w14:textId="77777777" w:rsidR="00AE6487" w:rsidRPr="00F13D96" w:rsidRDefault="00AE6487" w:rsidP="00AE6487">
      <w:pPr>
        <w:rPr>
          <w:b/>
        </w:rPr>
      </w:pPr>
    </w:p>
    <w:p w14:paraId="2089BA41" w14:textId="77777777" w:rsidR="00AE6487" w:rsidRDefault="00AE6487" w:rsidP="00AE6487">
      <w:pPr>
        <w:rPr>
          <w:rFonts w:ascii="Georgia" w:hAnsi="Georgia" w:cstheme="minorHAnsi"/>
        </w:rPr>
      </w:pPr>
    </w:p>
    <w:p w14:paraId="62CD7AFE" w14:textId="77777777" w:rsidR="00AE6487" w:rsidRPr="00D70F42" w:rsidRDefault="00AE6487" w:rsidP="00D70F42">
      <w:pPr>
        <w:jc w:val="center"/>
        <w:rPr>
          <w:b/>
        </w:rPr>
      </w:pPr>
    </w:p>
    <w:sectPr w:rsidR="00AE6487" w:rsidRPr="00D70F42">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A7CBA" w14:textId="77777777" w:rsidR="00C305AC" w:rsidRDefault="00C305AC" w:rsidP="000F3941">
      <w:r>
        <w:separator/>
      </w:r>
    </w:p>
  </w:endnote>
  <w:endnote w:type="continuationSeparator" w:id="0">
    <w:p w14:paraId="512D8EAB" w14:textId="77777777" w:rsidR="00C305AC" w:rsidRDefault="00C305AC" w:rsidP="000F3941">
      <w:r>
        <w:continuationSeparator/>
      </w:r>
    </w:p>
  </w:endnote>
  <w:endnote w:type="continuationNotice" w:id="1">
    <w:p w14:paraId="7D3533A0" w14:textId="77777777" w:rsidR="00C305AC" w:rsidRDefault="00C305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926ED" w14:textId="53E65D63" w:rsidR="000F3941" w:rsidRDefault="000F3941">
    <w:pPr>
      <w:pStyle w:val="Footer"/>
    </w:pPr>
    <w:r>
      <w:t>0182_V</w:t>
    </w:r>
    <w:proofErr w:type="gramStart"/>
    <w:r>
      <w:t>1.Apr</w:t>
    </w:r>
    <w:proofErr w:type="gramEnd"/>
    <w:r>
      <w:t>24 ITT Pack- Appendix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BB3D9" w14:textId="77777777" w:rsidR="00C305AC" w:rsidRDefault="00C305AC" w:rsidP="000F3941">
      <w:r>
        <w:separator/>
      </w:r>
    </w:p>
  </w:footnote>
  <w:footnote w:type="continuationSeparator" w:id="0">
    <w:p w14:paraId="05565382" w14:textId="77777777" w:rsidR="00C305AC" w:rsidRDefault="00C305AC" w:rsidP="000F3941">
      <w:r>
        <w:continuationSeparator/>
      </w:r>
    </w:p>
  </w:footnote>
  <w:footnote w:type="continuationNotice" w:id="1">
    <w:p w14:paraId="135387BE" w14:textId="77777777" w:rsidR="00C305AC" w:rsidRDefault="00C305A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80040"/>
    <w:multiLevelType w:val="hybridMultilevel"/>
    <w:tmpl w:val="73144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672DDF"/>
    <w:multiLevelType w:val="hybridMultilevel"/>
    <w:tmpl w:val="1B22326A"/>
    <w:lvl w:ilvl="0" w:tplc="08090001">
      <w:start w:val="1"/>
      <w:numFmt w:val="bullet"/>
      <w:lvlText w:val=""/>
      <w:lvlJc w:val="left"/>
      <w:pPr>
        <w:ind w:left="1575" w:hanging="360"/>
      </w:pPr>
      <w:rPr>
        <w:rFonts w:ascii="Symbol" w:hAnsi="Symbol"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2" w15:restartNumberingAfterBreak="0">
    <w:nsid w:val="4B5C45F7"/>
    <w:multiLevelType w:val="multilevel"/>
    <w:tmpl w:val="0809001F"/>
    <w:lvl w:ilvl="0">
      <w:start w:val="1"/>
      <w:numFmt w:val="decimal"/>
      <w:lvlText w:val="%1."/>
      <w:lvlJc w:val="left"/>
      <w:pPr>
        <w:ind w:left="360" w:hanging="36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605576584">
    <w:abstractNumId w:val="2"/>
  </w:num>
  <w:num w:numId="2" w16cid:durableId="1040284320">
    <w:abstractNumId w:val="2"/>
  </w:num>
  <w:num w:numId="3" w16cid:durableId="900482173">
    <w:abstractNumId w:val="1"/>
  </w:num>
  <w:num w:numId="4" w16cid:durableId="919026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F42"/>
    <w:rsid w:val="000474CE"/>
    <w:rsid w:val="00057BD6"/>
    <w:rsid w:val="000F1031"/>
    <w:rsid w:val="000F3941"/>
    <w:rsid w:val="001279D9"/>
    <w:rsid w:val="00152309"/>
    <w:rsid w:val="001670B8"/>
    <w:rsid w:val="001A0A24"/>
    <w:rsid w:val="001B6B35"/>
    <w:rsid w:val="001F046C"/>
    <w:rsid w:val="002346A8"/>
    <w:rsid w:val="002A4778"/>
    <w:rsid w:val="002D3D00"/>
    <w:rsid w:val="00337A45"/>
    <w:rsid w:val="00361706"/>
    <w:rsid w:val="0036232F"/>
    <w:rsid w:val="003C3ABD"/>
    <w:rsid w:val="0047230C"/>
    <w:rsid w:val="004B1581"/>
    <w:rsid w:val="004B7F69"/>
    <w:rsid w:val="004C5E09"/>
    <w:rsid w:val="004F7010"/>
    <w:rsid w:val="0055292D"/>
    <w:rsid w:val="00553C88"/>
    <w:rsid w:val="00571A95"/>
    <w:rsid w:val="005B6D26"/>
    <w:rsid w:val="005D47DF"/>
    <w:rsid w:val="005F5F79"/>
    <w:rsid w:val="006220B9"/>
    <w:rsid w:val="006A15E4"/>
    <w:rsid w:val="006D0779"/>
    <w:rsid w:val="00753F66"/>
    <w:rsid w:val="007F5B97"/>
    <w:rsid w:val="00835C59"/>
    <w:rsid w:val="008C6F37"/>
    <w:rsid w:val="008D1425"/>
    <w:rsid w:val="009031A6"/>
    <w:rsid w:val="009312BF"/>
    <w:rsid w:val="00944EF9"/>
    <w:rsid w:val="00996BE6"/>
    <w:rsid w:val="009A7216"/>
    <w:rsid w:val="009E0B8D"/>
    <w:rsid w:val="00A0701C"/>
    <w:rsid w:val="00AA0CDF"/>
    <w:rsid w:val="00AC1458"/>
    <w:rsid w:val="00AD1570"/>
    <w:rsid w:val="00AE6487"/>
    <w:rsid w:val="00B44F9D"/>
    <w:rsid w:val="00B52423"/>
    <w:rsid w:val="00BB4117"/>
    <w:rsid w:val="00C21D5C"/>
    <w:rsid w:val="00C305AC"/>
    <w:rsid w:val="00D263BF"/>
    <w:rsid w:val="00D63A12"/>
    <w:rsid w:val="00D70F42"/>
    <w:rsid w:val="00E54539"/>
    <w:rsid w:val="00E72B5B"/>
    <w:rsid w:val="00EE21D8"/>
    <w:rsid w:val="00F03A3F"/>
    <w:rsid w:val="00F156B6"/>
    <w:rsid w:val="00F6337D"/>
    <w:rsid w:val="00F82C1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A90862"/>
  <w15:chartTrackingRefBased/>
  <w15:docId w15:val="{26FB7D9E-51D1-41CC-BFAC-264CC1BEF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F42"/>
    <w:pPr>
      <w:spacing w:after="0" w:line="240" w:lineRule="auto"/>
      <w:jc w:val="both"/>
    </w:pPr>
    <w:rPr>
      <w:rFonts w:ascii="Arial" w:hAnsi="Arial"/>
      <w:sz w:val="20"/>
      <w:szCs w:val="20"/>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D70F42"/>
    <w:pPr>
      <w:spacing w:after="240" w:line="240" w:lineRule="auto"/>
      <w:jc w:val="both"/>
      <w:outlineLvl w:val="1"/>
    </w:pPr>
    <w:rPr>
      <w:rFonts w:ascii="Arial" w:eastAsia="Times New Roman" w:hAnsi="Arial" w:cs="Times New Roman"/>
      <w:color w:val="000000" w:themeColor="text1"/>
      <w:sz w:val="20"/>
      <w:szCs w:val="20"/>
      <w:lang w:eastAsia="en-GB"/>
    </w:rPr>
  </w:style>
  <w:style w:type="paragraph" w:styleId="Heading3">
    <w:name w:val="heading 3"/>
    <w:aliases w:val="MCheading3"/>
    <w:link w:val="Heading3Char"/>
    <w:uiPriority w:val="1"/>
    <w:qFormat/>
    <w:rsid w:val="00D70F42"/>
    <w:pPr>
      <w:spacing w:after="240" w:line="240" w:lineRule="auto"/>
      <w:jc w:val="both"/>
      <w:outlineLvl w:val="2"/>
    </w:pPr>
    <w:rPr>
      <w:rFonts w:ascii="Arial" w:eastAsia="Times New Roman" w:hAnsi="Arial" w:cs="Times New Roman"/>
      <w:color w:val="000000" w:themeColor="text1"/>
      <w:sz w:val="20"/>
      <w:szCs w:val="20"/>
      <w:lang w:eastAsia="en-GB"/>
    </w:rPr>
  </w:style>
  <w:style w:type="paragraph" w:styleId="Heading4">
    <w:name w:val="heading 4"/>
    <w:aliases w:val="MCheadin4"/>
    <w:link w:val="Heading4Char"/>
    <w:uiPriority w:val="1"/>
    <w:qFormat/>
    <w:rsid w:val="00D70F42"/>
    <w:pPr>
      <w:spacing w:after="240" w:line="240" w:lineRule="auto"/>
      <w:jc w:val="both"/>
      <w:outlineLvl w:val="3"/>
    </w:pPr>
    <w:rPr>
      <w:rFonts w:ascii="Arial" w:eastAsia="Times New Roman" w:hAnsi="Arial" w:cs="Times New Roman"/>
      <w:color w:val="000000" w:themeColor="text1"/>
      <w:sz w:val="20"/>
      <w:szCs w:val="20"/>
      <w:lang w:eastAsia="en-GB"/>
    </w:rPr>
  </w:style>
  <w:style w:type="paragraph" w:styleId="Heading5">
    <w:name w:val="heading 5"/>
    <w:link w:val="Heading5Char"/>
    <w:uiPriority w:val="1"/>
    <w:qFormat/>
    <w:rsid w:val="00D70F42"/>
    <w:pPr>
      <w:spacing w:after="240" w:line="240" w:lineRule="auto"/>
      <w:jc w:val="both"/>
      <w:outlineLvl w:val="4"/>
    </w:pPr>
    <w:rPr>
      <w:rFonts w:ascii="Arial" w:eastAsia="Times New Roman" w:hAnsi="Arial" w:cs="Times New Roman"/>
      <w:color w:val="000000" w:themeColor="text1"/>
      <w:sz w:val="20"/>
      <w:szCs w:val="20"/>
      <w:lang w:eastAsia="en-GB"/>
    </w:rPr>
  </w:style>
  <w:style w:type="paragraph" w:styleId="Heading6">
    <w:name w:val="heading 6"/>
    <w:link w:val="Heading6Char"/>
    <w:uiPriority w:val="1"/>
    <w:qFormat/>
    <w:rsid w:val="00D70F42"/>
    <w:pPr>
      <w:spacing w:after="240" w:line="240" w:lineRule="auto"/>
      <w:jc w:val="both"/>
      <w:outlineLvl w:val="5"/>
    </w:pPr>
    <w:rPr>
      <w:rFonts w:ascii="Arial" w:eastAsia="Times New Roman" w:hAnsi="Arial" w:cs="Times New Roman"/>
      <w:color w:val="000000" w:themeColor="text1"/>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70F42"/>
    <w:rPr>
      <w:color w:val="0563C1" w:themeColor="hyperlink"/>
      <w:u w:val="single"/>
    </w:rPr>
  </w:style>
  <w:style w:type="paragraph" w:customStyle="1" w:styleId="DH">
    <w:name w:val="DH"/>
    <w:basedOn w:val="Normal"/>
    <w:qFormat/>
    <w:rsid w:val="00D70F42"/>
    <w:pPr>
      <w:keepNext/>
      <w:tabs>
        <w:tab w:val="right" w:pos="9072"/>
      </w:tabs>
      <w:spacing w:after="240" w:line="480" w:lineRule="auto"/>
      <w:jc w:val="center"/>
    </w:pPr>
    <w:rPr>
      <w:rFonts w:eastAsia="Times New Roman" w:cs="Times New Roman"/>
      <w:b/>
      <w:caps/>
      <w:color w:val="000000" w:themeColor="text1"/>
      <w:lang w:eastAsia="en-GB"/>
    </w:rPr>
  </w:style>
  <w:style w:type="table" w:styleId="TableGrid">
    <w:name w:val="Table Grid"/>
    <w:basedOn w:val="TableNormal"/>
    <w:uiPriority w:val="39"/>
    <w:rsid w:val="00D70F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D70F42"/>
    <w:rPr>
      <w:rFonts w:ascii="Arial" w:eastAsia="Times New Roman" w:hAnsi="Arial" w:cs="Times New Roman"/>
      <w:color w:val="000000" w:themeColor="text1"/>
      <w:sz w:val="20"/>
      <w:szCs w:val="20"/>
      <w:lang w:eastAsia="en-GB"/>
    </w:rPr>
  </w:style>
  <w:style w:type="character" w:customStyle="1" w:styleId="Heading3Char">
    <w:name w:val="Heading 3 Char"/>
    <w:aliases w:val="MCheading3 Char"/>
    <w:basedOn w:val="DefaultParagraphFont"/>
    <w:link w:val="Heading3"/>
    <w:uiPriority w:val="1"/>
    <w:rsid w:val="00D70F42"/>
    <w:rPr>
      <w:rFonts w:ascii="Arial" w:eastAsia="Times New Roman" w:hAnsi="Arial" w:cs="Times New Roman"/>
      <w:color w:val="000000" w:themeColor="text1"/>
      <w:sz w:val="20"/>
      <w:szCs w:val="20"/>
      <w:lang w:eastAsia="en-GB"/>
    </w:rPr>
  </w:style>
  <w:style w:type="character" w:customStyle="1" w:styleId="Heading4Char">
    <w:name w:val="Heading 4 Char"/>
    <w:aliases w:val="MCheadin4 Char"/>
    <w:basedOn w:val="DefaultParagraphFont"/>
    <w:link w:val="Heading4"/>
    <w:uiPriority w:val="1"/>
    <w:rsid w:val="00D70F42"/>
    <w:rPr>
      <w:rFonts w:ascii="Arial" w:eastAsia="Times New Roman" w:hAnsi="Arial" w:cs="Times New Roman"/>
      <w:color w:val="000000" w:themeColor="text1"/>
      <w:sz w:val="20"/>
      <w:szCs w:val="20"/>
      <w:lang w:eastAsia="en-GB"/>
    </w:rPr>
  </w:style>
  <w:style w:type="character" w:customStyle="1" w:styleId="Heading5Char">
    <w:name w:val="Heading 5 Char"/>
    <w:basedOn w:val="DefaultParagraphFont"/>
    <w:link w:val="Heading5"/>
    <w:uiPriority w:val="1"/>
    <w:rsid w:val="00D70F42"/>
    <w:rPr>
      <w:rFonts w:ascii="Arial" w:eastAsia="Times New Roman" w:hAnsi="Arial" w:cs="Times New Roman"/>
      <w:color w:val="000000" w:themeColor="text1"/>
      <w:sz w:val="20"/>
      <w:szCs w:val="20"/>
      <w:lang w:eastAsia="en-GB"/>
    </w:rPr>
  </w:style>
  <w:style w:type="character" w:customStyle="1" w:styleId="Heading6Char">
    <w:name w:val="Heading 6 Char"/>
    <w:basedOn w:val="DefaultParagraphFont"/>
    <w:link w:val="Heading6"/>
    <w:uiPriority w:val="1"/>
    <w:rsid w:val="00D70F42"/>
    <w:rPr>
      <w:rFonts w:ascii="Arial" w:eastAsia="Times New Roman" w:hAnsi="Arial" w:cs="Times New Roman"/>
      <w:color w:val="000000" w:themeColor="text1"/>
      <w:sz w:val="20"/>
      <w:szCs w:val="20"/>
      <w:lang w:eastAsia="en-GB"/>
    </w:rPr>
  </w:style>
  <w:style w:type="paragraph" w:styleId="BalloonText">
    <w:name w:val="Balloon Text"/>
    <w:basedOn w:val="Normal"/>
    <w:link w:val="BalloonTextChar"/>
    <w:uiPriority w:val="99"/>
    <w:semiHidden/>
    <w:unhideWhenUsed/>
    <w:rsid w:val="004B15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581"/>
    <w:rPr>
      <w:rFonts w:ascii="Segoe UI" w:hAnsi="Segoe UI" w:cs="Segoe UI"/>
      <w:sz w:val="18"/>
      <w:szCs w:val="18"/>
    </w:rPr>
  </w:style>
  <w:style w:type="paragraph" w:styleId="ListParagraph">
    <w:name w:val="List Paragraph"/>
    <w:basedOn w:val="Normal"/>
    <w:uiPriority w:val="34"/>
    <w:qFormat/>
    <w:rsid w:val="004C5E09"/>
    <w:pPr>
      <w:ind w:left="720"/>
      <w:contextualSpacing/>
    </w:pPr>
  </w:style>
  <w:style w:type="paragraph" w:styleId="Header">
    <w:name w:val="header"/>
    <w:basedOn w:val="Normal"/>
    <w:link w:val="HeaderChar"/>
    <w:uiPriority w:val="99"/>
    <w:unhideWhenUsed/>
    <w:rsid w:val="000F3941"/>
    <w:pPr>
      <w:tabs>
        <w:tab w:val="center" w:pos="4513"/>
        <w:tab w:val="right" w:pos="9026"/>
      </w:tabs>
    </w:pPr>
  </w:style>
  <w:style w:type="character" w:customStyle="1" w:styleId="HeaderChar">
    <w:name w:val="Header Char"/>
    <w:basedOn w:val="DefaultParagraphFont"/>
    <w:link w:val="Header"/>
    <w:uiPriority w:val="99"/>
    <w:rsid w:val="000F3941"/>
    <w:rPr>
      <w:rFonts w:ascii="Arial" w:hAnsi="Arial"/>
      <w:sz w:val="20"/>
      <w:szCs w:val="20"/>
    </w:rPr>
  </w:style>
  <w:style w:type="paragraph" w:styleId="Footer">
    <w:name w:val="footer"/>
    <w:basedOn w:val="Normal"/>
    <w:link w:val="FooterChar"/>
    <w:uiPriority w:val="99"/>
    <w:unhideWhenUsed/>
    <w:rsid w:val="000F3941"/>
    <w:pPr>
      <w:tabs>
        <w:tab w:val="center" w:pos="4513"/>
        <w:tab w:val="right" w:pos="9026"/>
      </w:tabs>
    </w:pPr>
  </w:style>
  <w:style w:type="character" w:customStyle="1" w:styleId="FooterChar">
    <w:name w:val="Footer Char"/>
    <w:basedOn w:val="DefaultParagraphFont"/>
    <w:link w:val="Footer"/>
    <w:uiPriority w:val="99"/>
    <w:rsid w:val="000F3941"/>
    <w:rPr>
      <w:rFonts w:ascii="Arial" w:hAnsi="Arial"/>
      <w:sz w:val="20"/>
      <w:szCs w:val="20"/>
    </w:rPr>
  </w:style>
  <w:style w:type="paragraph" w:customStyle="1" w:styleId="MOIText">
    <w:name w:val="MOI Text"/>
    <w:basedOn w:val="Normal"/>
    <w:rsid w:val="00753F66"/>
    <w:pPr>
      <w:spacing w:before="60" w:after="60"/>
      <w:ind w:left="720"/>
    </w:pPr>
    <w:rPr>
      <w:rFonts w:eastAsia="Times New Roman" w:cs="Arial"/>
      <w:sz w:val="22"/>
      <w:szCs w:val="22"/>
      <w:lang w:eastAsia="en-GB"/>
    </w:rPr>
  </w:style>
  <w:style w:type="paragraph" w:styleId="Revision">
    <w:name w:val="Revision"/>
    <w:hidden/>
    <w:uiPriority w:val="99"/>
    <w:semiHidden/>
    <w:rsid w:val="00E54539"/>
    <w:pPr>
      <w:spacing w:after="0" w:line="240" w:lineRule="auto"/>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33C61BFBA9EF40AB9E21F43B8F25F3" ma:contentTypeVersion="16" ma:contentTypeDescription="Create a new document." ma:contentTypeScope="" ma:versionID="4707278ffb6f2bdbc72832f6137ec29a">
  <xsd:schema xmlns:xsd="http://www.w3.org/2001/XMLSchema" xmlns:xs="http://www.w3.org/2001/XMLSchema" xmlns:p="http://schemas.microsoft.com/office/2006/metadata/properties" xmlns:ns1="http://schemas.microsoft.com/sharepoint/v3" xmlns:ns2="b46ed1dd-abe6-4740-b341-734d691cb9a9" xmlns:ns3="07d768d6-18d5-417e-a110-2177616998dd" targetNamespace="http://schemas.microsoft.com/office/2006/metadata/properties" ma:root="true" ma:fieldsID="9f47a15cb172b9eb3f271058e66f9dac" ns1:_="" ns2:_="" ns3:_="">
    <xsd:import namespace="http://schemas.microsoft.com/sharepoint/v3"/>
    <xsd:import namespace="b46ed1dd-abe6-4740-b341-734d691cb9a9"/>
    <xsd:import namespace="07d768d6-18d5-417e-a110-2177616998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6ed1dd-abe6-4740-b341-734d691cb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d768d6-18d5-417e-a110-2177616998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463b5ad-0a03-4fc0-be06-831f94a2228f}" ma:internalName="TaxCatchAll" ma:showField="CatchAllData" ma:web="07d768d6-18d5-417e-a110-2177616998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7d768d6-18d5-417e-a110-2177616998dd" xsi:nil="true"/>
    <_ip_UnifiedCompliancePolicyProperties xmlns="http://schemas.microsoft.com/sharepoint/v3" xsi:nil="true"/>
    <lcf76f155ced4ddcb4097134ff3c332f xmlns="b46ed1dd-abe6-4740-b341-734d691cb9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A70BBD-212E-4F2E-A97A-C89E39209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6ed1dd-abe6-4740-b341-734d691cb9a9"/>
    <ds:schemaRef ds:uri="07d768d6-18d5-417e-a110-2177616998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6149F6-85BA-4FED-AEF7-1DA97F460050}">
  <ds:schemaRefs>
    <ds:schemaRef ds:uri="http://schemas.microsoft.com/sharepoint/v3/contenttype/forms"/>
  </ds:schemaRefs>
</ds:datastoreItem>
</file>

<file path=customXml/itemProps3.xml><?xml version="1.0" encoding="utf-8"?>
<ds:datastoreItem xmlns:ds="http://schemas.openxmlformats.org/officeDocument/2006/customXml" ds:itemID="{53B4BFD1-633E-4353-862A-921D524CD7F7}">
  <ds:schemaRefs>
    <ds:schemaRef ds:uri="http://purl.org/dc/dcmitype/"/>
    <ds:schemaRef ds:uri="http://schemas.microsoft.com/office/2006/documentManagement/types"/>
    <ds:schemaRef ds:uri="http://www.w3.org/XML/1998/namespace"/>
    <ds:schemaRef ds:uri="http://schemas.openxmlformats.org/package/2006/metadata/core-properties"/>
    <ds:schemaRef ds:uri="d10c2d14-1825-4ec1-93dc-a7a3c4e79eed"/>
    <ds:schemaRef ds:uri="http://purl.org/dc/elements/1.1/"/>
    <ds:schemaRef ds:uri="http://schemas.microsoft.com/office/infopath/2007/PartnerControls"/>
    <ds:schemaRef ds:uri="http://schemas.microsoft.com/office/2006/metadata/properties"/>
    <ds:schemaRef ds:uri="http://purl.org/dc/terms/"/>
    <ds:schemaRef ds:uri="http://schemas.microsoft.com/sharepoint/v3"/>
    <ds:schemaRef ds:uri="07d768d6-18d5-417e-a110-2177616998dd"/>
    <ds:schemaRef ds:uri="b46ed1dd-abe6-4740-b341-734d691cb9a9"/>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1563</Words>
  <Characters>8452</Characters>
  <Application>Microsoft Office Word</Application>
  <DocSecurity>0</DocSecurity>
  <Lines>384</Lines>
  <Paragraphs>145</Paragraphs>
  <ScaleCrop>false</ScaleCrop>
  <HeadingPairs>
    <vt:vector size="2" baseType="variant">
      <vt:variant>
        <vt:lpstr>Title</vt:lpstr>
      </vt:variant>
      <vt:variant>
        <vt:i4>1</vt:i4>
      </vt:variant>
    </vt:vector>
  </HeadingPairs>
  <TitlesOfParts>
    <vt:vector size="1" baseType="lpstr">
      <vt:lpstr/>
    </vt:vector>
  </TitlesOfParts>
  <Company>CNWL NHS</Company>
  <LinksUpToDate>false</LinksUpToDate>
  <CharactersWithSpaces>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Grove</dc:creator>
  <cp:keywords/>
  <dc:description/>
  <cp:lastModifiedBy>VARGHESE, Joe (CENTRAL LONDON COMMUNITY HEALTHCARE NHS TRUST)</cp:lastModifiedBy>
  <cp:revision>4</cp:revision>
  <dcterms:created xsi:type="dcterms:W3CDTF">2025-02-17T11:01:00Z</dcterms:created>
  <dcterms:modified xsi:type="dcterms:W3CDTF">2025-02-20T12:18:00Z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0x010100AC33C61BFBA9EF40AB9E21F43B8F25F3</vt:lpwstr>
  </property>
  <property fmtid="{D5CDD505-2E9C-101B-9397-08002B2CF9AE}" pid="3" name="MediaServiceImageTags">
    <vt:lpwstr/>
  </property>
</Properties>
</file>