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A3C" w:rsidRDefault="00E85A3C" w:rsidP="00E85A3C">
      <w:pPr>
        <w:pStyle w:val="ListParagraph"/>
        <w:spacing w:line="256" w:lineRule="auto"/>
        <w:ind w:left="0"/>
        <w:rPr>
          <w:rFonts w:ascii="Times New Roman" w:hAnsi="Times New Roman"/>
          <w:b/>
        </w:rPr>
      </w:pPr>
      <w:r>
        <w:rPr>
          <w:rFonts w:cs="Arial"/>
        </w:rPr>
        <w:t xml:space="preserve">Appendix 4 </w:t>
      </w:r>
      <w:bookmarkStart w:id="0" w:name="table"/>
      <w:r w:rsidRPr="002226F6">
        <w:rPr>
          <w:rFonts w:ascii="Times New Roman" w:hAnsi="Times New Roman"/>
          <w:b/>
        </w:rPr>
        <w:t>Table</w:t>
      </w:r>
      <w:r>
        <w:rPr>
          <w:b/>
        </w:rPr>
        <w:t xml:space="preserve">: </w:t>
      </w:r>
      <w:r w:rsidRPr="00F436C4">
        <w:rPr>
          <w:rFonts w:ascii="Times New Roman" w:hAnsi="Times New Roman"/>
          <w:b/>
        </w:rPr>
        <w:t>Rates and indicative levels</w:t>
      </w:r>
      <w:r>
        <w:rPr>
          <w:rFonts w:ascii="Times New Roman" w:hAnsi="Times New Roman"/>
          <w:b/>
        </w:rPr>
        <w:t xml:space="preserve"> </w:t>
      </w:r>
      <w:bookmarkEnd w:id="0"/>
    </w:p>
    <w:p w:rsidR="00E85A3C" w:rsidRDefault="00E85A3C" w:rsidP="00E85A3C">
      <w:pPr>
        <w:pStyle w:val="ListParagraph"/>
        <w:spacing w:line="256" w:lineRule="auto"/>
        <w:ind w:left="0"/>
        <w:rPr>
          <w:rFonts w:ascii="Times New Roman" w:hAnsi="Times New Roman"/>
          <w:b/>
        </w:rPr>
      </w:pPr>
    </w:p>
    <w:p w:rsidR="00E85A3C" w:rsidRPr="00C74CFE" w:rsidRDefault="00E85A3C" w:rsidP="00E85A3C">
      <w:pPr>
        <w:rPr>
          <w:u w:val="single"/>
        </w:rPr>
      </w:pPr>
      <w:r w:rsidRPr="00C74CFE">
        <w:rPr>
          <w:b/>
          <w:u w:val="single"/>
        </w:rPr>
        <w:t>UK travel rates</w:t>
      </w:r>
      <w:bookmarkStart w:id="1" w:name="_GoBack"/>
      <w:bookmarkEnd w:id="1"/>
    </w:p>
    <w:p w:rsidR="00E85A3C" w:rsidRPr="00C74CFE" w:rsidRDefault="00E85A3C" w:rsidP="00E85A3C">
      <w:pPr>
        <w:rPr>
          <w:u w:val="single"/>
        </w:rPr>
      </w:pPr>
    </w:p>
    <w:p w:rsidR="00E85A3C" w:rsidRPr="00EE132E" w:rsidRDefault="00E85A3C" w:rsidP="00E85A3C">
      <w:pPr>
        <w:tabs>
          <w:tab w:val="left" w:pos="1287"/>
          <w:tab w:val="left" w:pos="4741"/>
        </w:tabs>
        <w:spacing w:before="150" w:after="150"/>
        <w:rPr>
          <w:b/>
          <w:bCs/>
          <w:color w:val="000000"/>
        </w:rPr>
      </w:pPr>
      <w:r w:rsidRPr="00EE132E">
        <w:rPr>
          <w:b/>
          <w:bCs/>
          <w:color w:val="000000"/>
        </w:rPr>
        <w:t xml:space="preserve">                    </w:t>
      </w:r>
      <w:r>
        <w:rPr>
          <w:b/>
          <w:bCs/>
          <w:color w:val="000000"/>
        </w:rPr>
        <w:t xml:space="preserve">                     </w:t>
      </w:r>
      <w:r w:rsidRPr="00EE132E">
        <w:rPr>
          <w:b/>
          <w:bCs/>
          <w:color w:val="000000"/>
        </w:rPr>
        <w:t xml:space="preserve">First 10,000 miles        </w:t>
      </w:r>
      <w:r>
        <w:rPr>
          <w:b/>
          <w:bCs/>
          <w:color w:val="000000"/>
        </w:rPr>
        <w:t xml:space="preserve">    </w:t>
      </w:r>
      <w:r w:rsidRPr="00EE132E">
        <w:rPr>
          <w:b/>
          <w:bCs/>
          <w:color w:val="000000"/>
        </w:rPr>
        <w:t>Over 10,000 miles</w:t>
      </w:r>
    </w:p>
    <w:p w:rsidR="00E85A3C" w:rsidRPr="00EE132E" w:rsidRDefault="00E85A3C" w:rsidP="00E85A3C">
      <w:pPr>
        <w:tabs>
          <w:tab w:val="left" w:pos="1287"/>
          <w:tab w:val="left" w:pos="4741"/>
        </w:tabs>
        <w:spacing w:before="150" w:after="150"/>
        <w:rPr>
          <w:b/>
          <w:bCs/>
          <w:color w:val="000000"/>
        </w:rPr>
      </w:pPr>
      <w:r w:rsidRPr="00EE132E">
        <w:rPr>
          <w:b/>
          <w:bCs/>
          <w:color w:val="000000"/>
        </w:rPr>
        <w:tab/>
        <w:t xml:space="preserve">                    per tax year</w:t>
      </w:r>
      <w:r w:rsidRPr="00EE132E">
        <w:rPr>
          <w:b/>
          <w:bCs/>
          <w:color w:val="000000"/>
        </w:rPr>
        <w:tab/>
      </w:r>
      <w:r w:rsidRPr="00EE132E">
        <w:rPr>
          <w:b/>
          <w:bCs/>
          <w:color w:val="000000"/>
        </w:rPr>
        <w:tab/>
        <w:t>per tax year</w:t>
      </w:r>
      <w:r w:rsidRPr="00EE132E">
        <w:rPr>
          <w:b/>
          <w:bCs/>
          <w:color w:val="000000"/>
        </w:rPr>
        <w:tab/>
      </w:r>
      <w:r w:rsidRPr="00EE132E">
        <w:rPr>
          <w:b/>
          <w:bCs/>
          <w:color w:val="000000"/>
        </w:rPr>
        <w:tab/>
      </w:r>
      <w:r w:rsidRPr="00EE132E">
        <w:rPr>
          <w:b/>
          <w:bCs/>
          <w:color w:val="000000"/>
        </w:rPr>
        <w:tab/>
      </w:r>
      <w:r w:rsidRPr="00EE132E">
        <w:rPr>
          <w:b/>
          <w:bCs/>
          <w:color w:val="000000"/>
        </w:rPr>
        <w:tab/>
      </w:r>
    </w:p>
    <w:p w:rsidR="00E85A3C" w:rsidRPr="00EE132E" w:rsidRDefault="00E85A3C" w:rsidP="00E85A3C">
      <w:pPr>
        <w:tabs>
          <w:tab w:val="left" w:pos="1287"/>
          <w:tab w:val="left" w:pos="4741"/>
        </w:tabs>
        <w:spacing w:before="150" w:after="150"/>
      </w:pPr>
      <w:r w:rsidRPr="00EE132E">
        <w:rPr>
          <w:b/>
          <w:bCs/>
          <w:color w:val="000000"/>
        </w:rPr>
        <w:t xml:space="preserve">Cars and vans                  </w:t>
      </w:r>
      <w:r w:rsidRPr="00EE132E">
        <w:t>45p</w:t>
      </w:r>
      <w:r w:rsidRPr="00EE132E">
        <w:tab/>
      </w:r>
      <w:r w:rsidRPr="00EE132E">
        <w:tab/>
        <w:t>25p</w:t>
      </w:r>
    </w:p>
    <w:p w:rsidR="00E85A3C" w:rsidRPr="00EE132E" w:rsidRDefault="00E85A3C" w:rsidP="00E85A3C">
      <w:pPr>
        <w:tabs>
          <w:tab w:val="left" w:pos="1287"/>
          <w:tab w:val="left" w:pos="4741"/>
        </w:tabs>
        <w:spacing w:before="150" w:after="150"/>
      </w:pPr>
      <w:r w:rsidRPr="00EE132E">
        <w:rPr>
          <w:b/>
          <w:bCs/>
          <w:color w:val="000000"/>
        </w:rPr>
        <w:t xml:space="preserve">Motor cycles                    </w:t>
      </w:r>
      <w:r w:rsidRPr="00EE132E">
        <w:t>24p</w:t>
      </w:r>
      <w:r w:rsidRPr="00EE132E">
        <w:tab/>
      </w:r>
      <w:r w:rsidRPr="00EE132E">
        <w:tab/>
      </w:r>
      <w:proofErr w:type="spellStart"/>
      <w:r w:rsidRPr="00EE132E">
        <w:t>24p</w:t>
      </w:r>
      <w:proofErr w:type="spellEnd"/>
    </w:p>
    <w:p w:rsidR="00E85A3C" w:rsidRPr="00EE132E" w:rsidRDefault="00E85A3C" w:rsidP="00E85A3C">
      <w:pPr>
        <w:tabs>
          <w:tab w:val="left" w:pos="1287"/>
          <w:tab w:val="left" w:pos="4741"/>
        </w:tabs>
        <w:spacing w:before="150" w:after="150"/>
      </w:pPr>
      <w:r w:rsidRPr="00EE132E">
        <w:rPr>
          <w:b/>
          <w:bCs/>
          <w:color w:val="000000"/>
        </w:rPr>
        <w:t>Bicycles</w:t>
      </w:r>
      <w:r w:rsidRPr="00EE132E">
        <w:rPr>
          <w:b/>
          <w:bCs/>
          <w:color w:val="000000"/>
        </w:rPr>
        <w:tab/>
        <w:t xml:space="preserve">                    </w:t>
      </w:r>
      <w:r w:rsidRPr="00EE132E">
        <w:t>20p</w:t>
      </w:r>
      <w:r w:rsidRPr="00EE132E">
        <w:tab/>
      </w:r>
      <w:r w:rsidRPr="00EE132E">
        <w:tab/>
      </w:r>
      <w:proofErr w:type="spellStart"/>
      <w:r w:rsidRPr="00EE132E">
        <w:t>20p</w:t>
      </w:r>
      <w:proofErr w:type="spellEnd"/>
    </w:p>
    <w:p w:rsidR="00E85A3C" w:rsidRPr="00EE132E" w:rsidRDefault="00E85A3C" w:rsidP="00E85A3C">
      <w:pPr>
        <w:tabs>
          <w:tab w:val="left" w:pos="1287"/>
          <w:tab w:val="left" w:pos="4741"/>
        </w:tabs>
        <w:spacing w:before="150" w:after="150"/>
      </w:pPr>
      <w:r w:rsidRPr="00EE132E">
        <w:rPr>
          <w:b/>
          <w:bCs/>
          <w:color w:val="000000"/>
        </w:rPr>
        <w:t xml:space="preserve">Passenger rate                 </w:t>
      </w:r>
      <w:r>
        <w:rPr>
          <w:b/>
          <w:bCs/>
          <w:color w:val="000000"/>
        </w:rPr>
        <w:t xml:space="preserve"> </w:t>
      </w:r>
      <w:r w:rsidRPr="00EE132E">
        <w:t>5p</w:t>
      </w:r>
      <w:r w:rsidRPr="00EE132E">
        <w:tab/>
      </w:r>
      <w:r w:rsidRPr="00EE132E">
        <w:tab/>
      </w:r>
      <w:proofErr w:type="spellStart"/>
      <w:r w:rsidRPr="00EE132E">
        <w:t>5p</w:t>
      </w:r>
      <w:proofErr w:type="spellEnd"/>
    </w:p>
    <w:p w:rsidR="00E85A3C" w:rsidRPr="00EE132E" w:rsidRDefault="00E85A3C" w:rsidP="00E85A3C">
      <w:pPr>
        <w:pStyle w:val="NormalWeb"/>
      </w:pPr>
      <w:r w:rsidRPr="00EE132E">
        <w:t xml:space="preserve"> </w:t>
      </w:r>
    </w:p>
    <w:p w:rsidR="00E85A3C" w:rsidRDefault="00E85A3C" w:rsidP="00E85A3C">
      <w:r w:rsidRPr="00EE132E">
        <w:rPr>
          <w:b/>
        </w:rPr>
        <w:t>Public Transport rate</w:t>
      </w:r>
      <w:r w:rsidRPr="00EE132E">
        <w:tab/>
        <w:t>25p</w:t>
      </w:r>
      <w:r w:rsidRPr="00EE132E">
        <w:tab/>
      </w:r>
      <w:r w:rsidRPr="00EE132E">
        <w:tab/>
      </w:r>
      <w:r w:rsidRPr="00EE132E">
        <w:tab/>
      </w:r>
      <w:proofErr w:type="spellStart"/>
      <w:r w:rsidRPr="00EE132E">
        <w:t>25p</w:t>
      </w:r>
      <w:proofErr w:type="spellEnd"/>
    </w:p>
    <w:p w:rsidR="00E85A3C" w:rsidRPr="00EE132E" w:rsidRDefault="00E85A3C" w:rsidP="00E85A3C"/>
    <w:p w:rsidR="00E85A3C" w:rsidRDefault="00E85A3C" w:rsidP="00E85A3C">
      <w:r w:rsidRPr="00EE132E">
        <w:rPr>
          <w:b/>
        </w:rPr>
        <w:t>Equipment supplement</w:t>
      </w:r>
      <w:r w:rsidRPr="00EE132E">
        <w:t xml:space="preserve">       2p</w:t>
      </w:r>
      <w:r w:rsidRPr="00EE132E">
        <w:tab/>
      </w:r>
      <w:r w:rsidRPr="00EE132E">
        <w:tab/>
      </w:r>
      <w:r w:rsidRPr="00EE132E">
        <w:tab/>
      </w:r>
      <w:proofErr w:type="spellStart"/>
      <w:r w:rsidRPr="00EE132E">
        <w:t>2p</w:t>
      </w:r>
      <w:proofErr w:type="spellEnd"/>
    </w:p>
    <w:p w:rsidR="00E85A3C" w:rsidRPr="0007081F" w:rsidRDefault="00E85A3C" w:rsidP="00E85A3C">
      <w:pPr>
        <w:rPr>
          <w:b/>
        </w:rPr>
      </w:pPr>
      <w:r w:rsidRPr="0007081F">
        <w:rPr>
          <w:b/>
          <w:color w:val="FF0000"/>
        </w:rPr>
        <w:t>(taxable)</w:t>
      </w:r>
      <w:r w:rsidRPr="0007081F">
        <w:rPr>
          <w:b/>
        </w:rPr>
        <w:br/>
      </w:r>
    </w:p>
    <w:p w:rsidR="00E85A3C" w:rsidRPr="00497B77" w:rsidRDefault="00E85A3C" w:rsidP="00E85A3C">
      <w:pPr>
        <w:ind w:left="360"/>
        <w:rPr>
          <w:sz w:val="20"/>
          <w:szCs w:val="20"/>
        </w:rPr>
      </w:pPr>
      <w:r w:rsidRPr="00497B77">
        <w:rPr>
          <w:sz w:val="20"/>
          <w:szCs w:val="20"/>
        </w:rPr>
        <w:t xml:space="preserve">*former VOSA staff please refer to local guidance </w:t>
      </w:r>
    </w:p>
    <w:p w:rsidR="00E85A3C" w:rsidRDefault="00E85A3C" w:rsidP="00E85A3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19E0">
        <w:rPr>
          <w:b/>
        </w:rPr>
        <w:tab/>
      </w:r>
    </w:p>
    <w:p w:rsidR="00E85A3C" w:rsidRPr="00425348" w:rsidRDefault="00E85A3C" w:rsidP="00E85A3C">
      <w:r w:rsidRPr="00C74CFE">
        <w:rPr>
          <w:b/>
          <w:u w:val="single"/>
        </w:rPr>
        <w:t>UK subsistence indicative levels</w:t>
      </w:r>
      <w:r>
        <w:rPr>
          <w:b/>
          <w:u w:val="single"/>
        </w:rPr>
        <w:t xml:space="preserve"> </w:t>
      </w:r>
      <w:r>
        <w:t>(Actuals supported by receipts)</w:t>
      </w:r>
    </w:p>
    <w:p w:rsidR="00E85A3C" w:rsidRPr="00A127CD" w:rsidRDefault="00E85A3C" w:rsidP="00E85A3C">
      <w:pPr>
        <w:rPr>
          <w:b/>
          <w:u w:val="single"/>
        </w:rPr>
      </w:pPr>
    </w:p>
    <w:p w:rsidR="00E85A3C" w:rsidRPr="00A5227F" w:rsidRDefault="00E85A3C" w:rsidP="00E85A3C">
      <w:pPr>
        <w:rPr>
          <w:b/>
        </w:rPr>
      </w:pPr>
      <w:r w:rsidRPr="00A5227F">
        <w:rPr>
          <w:b/>
        </w:rPr>
        <w:t>Day subsistence</w:t>
      </w:r>
    </w:p>
    <w:p w:rsidR="00E85A3C" w:rsidRPr="00A127CD" w:rsidRDefault="00E85A3C" w:rsidP="00E85A3C">
      <w:pPr>
        <w:rPr>
          <w:b/>
        </w:rPr>
      </w:pPr>
    </w:p>
    <w:p w:rsidR="00E85A3C" w:rsidRDefault="00E85A3C" w:rsidP="00E85A3C">
      <w:r w:rsidRPr="00A127CD">
        <w:rPr>
          <w:b/>
        </w:rPr>
        <w:t xml:space="preserve">Breakfast </w:t>
      </w:r>
      <w:r>
        <w:rPr>
          <w:b/>
        </w:rPr>
        <w:t>indicative level</w:t>
      </w:r>
      <w:r w:rsidRPr="00A127CD">
        <w:rPr>
          <w:b/>
        </w:rPr>
        <w:t xml:space="preserve"> (irregular start before 6.00 am)</w:t>
      </w:r>
      <w:r>
        <w:t xml:space="preserve"> </w:t>
      </w:r>
      <w:r>
        <w:tab/>
        <w:t>up to £5.00</w:t>
      </w:r>
    </w:p>
    <w:p w:rsidR="00E85A3C" w:rsidRDefault="00E85A3C" w:rsidP="00E85A3C"/>
    <w:p w:rsidR="00E85A3C" w:rsidRDefault="00E85A3C" w:rsidP="00E85A3C">
      <w:pPr>
        <w:rPr>
          <w:lang w:val="en"/>
        </w:rPr>
      </w:pPr>
      <w:r w:rsidRPr="00A127CD">
        <w:rPr>
          <w:b/>
          <w:lang w:val="en"/>
        </w:rPr>
        <w:t xml:space="preserve">One meal </w:t>
      </w:r>
      <w:r>
        <w:rPr>
          <w:b/>
          <w:lang w:val="en"/>
        </w:rPr>
        <w:t>indicative level</w:t>
      </w:r>
      <w:r w:rsidRPr="00A127CD">
        <w:rPr>
          <w:b/>
          <w:lang w:val="en"/>
        </w:rPr>
        <w:t xml:space="preserve"> (</w:t>
      </w:r>
      <w:proofErr w:type="gramStart"/>
      <w:r w:rsidRPr="00A127CD">
        <w:rPr>
          <w:b/>
          <w:lang w:val="en"/>
        </w:rPr>
        <w:t>Five hour</w:t>
      </w:r>
      <w:proofErr w:type="gramEnd"/>
      <w:r w:rsidRPr="00A127CD">
        <w:rPr>
          <w:b/>
          <w:lang w:val="en"/>
        </w:rPr>
        <w:t xml:space="preserve"> rate)</w:t>
      </w:r>
      <w:r w:rsidRPr="00C06F1D"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Pr="00C06F1D">
        <w:rPr>
          <w:lang w:val="en"/>
        </w:rPr>
        <w:t>up to £5.00</w:t>
      </w:r>
    </w:p>
    <w:p w:rsidR="00E85A3C" w:rsidRPr="00C06F1D" w:rsidRDefault="00E85A3C" w:rsidP="00E85A3C"/>
    <w:p w:rsidR="00E85A3C" w:rsidRDefault="00E85A3C" w:rsidP="00E85A3C">
      <w:pPr>
        <w:rPr>
          <w:lang w:val="en"/>
        </w:rPr>
      </w:pPr>
      <w:r w:rsidRPr="00A127CD">
        <w:rPr>
          <w:b/>
          <w:lang w:val="en"/>
        </w:rPr>
        <w:t xml:space="preserve">Two meal </w:t>
      </w:r>
      <w:r>
        <w:rPr>
          <w:b/>
          <w:lang w:val="en"/>
        </w:rPr>
        <w:t>indicative level</w:t>
      </w:r>
      <w:r w:rsidRPr="00A127CD">
        <w:rPr>
          <w:b/>
          <w:lang w:val="en"/>
        </w:rPr>
        <w:t xml:space="preserve"> (</w:t>
      </w:r>
      <w:proofErr w:type="gramStart"/>
      <w:r w:rsidRPr="00A127CD">
        <w:rPr>
          <w:b/>
          <w:lang w:val="en"/>
        </w:rPr>
        <w:t>Ten hour</w:t>
      </w:r>
      <w:proofErr w:type="gramEnd"/>
      <w:r w:rsidRPr="00A127CD">
        <w:rPr>
          <w:b/>
          <w:lang w:val="en"/>
        </w:rPr>
        <w:t xml:space="preserve"> rate)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Pr="00C06F1D">
        <w:rPr>
          <w:lang w:val="en"/>
        </w:rPr>
        <w:t>up to £10.00</w:t>
      </w:r>
    </w:p>
    <w:p w:rsidR="00E85A3C" w:rsidRPr="00C06F1D" w:rsidRDefault="00E85A3C" w:rsidP="00E85A3C"/>
    <w:p w:rsidR="00E85A3C" w:rsidRDefault="00E85A3C" w:rsidP="00E85A3C">
      <w:pPr>
        <w:rPr>
          <w:lang w:val="en"/>
        </w:rPr>
      </w:pPr>
      <w:r w:rsidRPr="00A127CD">
        <w:rPr>
          <w:b/>
          <w:lang w:val="en"/>
        </w:rPr>
        <w:t xml:space="preserve">Late evening meal </w:t>
      </w:r>
      <w:r>
        <w:rPr>
          <w:b/>
          <w:lang w:val="en"/>
        </w:rPr>
        <w:t>indicative level</w:t>
      </w:r>
      <w:r w:rsidRPr="00A127CD">
        <w:rPr>
          <w:b/>
          <w:lang w:val="en"/>
        </w:rPr>
        <w:t xml:space="preserve"> (irregular late finishers only)</w:t>
      </w:r>
      <w:r w:rsidRPr="00C06F1D">
        <w:rPr>
          <w:lang w:val="en"/>
        </w:rPr>
        <w:t xml:space="preserve"> up to £15.00</w:t>
      </w:r>
    </w:p>
    <w:p w:rsidR="00E85A3C" w:rsidRPr="00C06F1D" w:rsidRDefault="00E85A3C" w:rsidP="00E85A3C"/>
    <w:p w:rsidR="00E85A3C" w:rsidRPr="00A5227F" w:rsidRDefault="00E85A3C" w:rsidP="00E85A3C">
      <w:pPr>
        <w:rPr>
          <w:b/>
        </w:rPr>
      </w:pPr>
      <w:r w:rsidRPr="00A5227F">
        <w:rPr>
          <w:b/>
        </w:rPr>
        <w:t>Night subsistence</w:t>
      </w:r>
    </w:p>
    <w:p w:rsidR="00E85A3C" w:rsidRDefault="00E85A3C" w:rsidP="00E85A3C">
      <w:pPr>
        <w:rPr>
          <w:b/>
        </w:rPr>
      </w:pPr>
    </w:p>
    <w:p w:rsidR="00E85A3C" w:rsidRPr="00A127CD" w:rsidRDefault="00E85A3C" w:rsidP="00E85A3C">
      <w:r>
        <w:rPr>
          <w:b/>
        </w:rPr>
        <w:t xml:space="preserve">Hotel indicative level </w:t>
      </w:r>
      <w:r w:rsidRPr="00A127CD">
        <w:rPr>
          <w:b/>
        </w:rPr>
        <w:t>London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up to £115 per night</w:t>
      </w:r>
    </w:p>
    <w:p w:rsidR="00E85A3C" w:rsidRDefault="00E85A3C" w:rsidP="00E85A3C">
      <w:pPr>
        <w:rPr>
          <w:b/>
        </w:rPr>
      </w:pPr>
    </w:p>
    <w:p w:rsidR="00E85A3C" w:rsidRDefault="00E85A3C" w:rsidP="00E85A3C">
      <w:r>
        <w:rPr>
          <w:b/>
        </w:rPr>
        <w:t>Hotel indicative level e</w:t>
      </w:r>
      <w:r w:rsidRPr="00A127CD">
        <w:rPr>
          <w:b/>
        </w:rPr>
        <w:t>lsewhere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up to </w:t>
      </w:r>
      <w:r w:rsidRPr="00A127CD">
        <w:t>£90</w:t>
      </w:r>
      <w:r>
        <w:t xml:space="preserve"> per night</w:t>
      </w:r>
    </w:p>
    <w:p w:rsidR="00E85A3C" w:rsidRDefault="00E85A3C" w:rsidP="00E85A3C"/>
    <w:p w:rsidR="00E85A3C" w:rsidRPr="00A127CD" w:rsidRDefault="00E85A3C" w:rsidP="00E85A3C">
      <w:pPr>
        <w:rPr>
          <w:b/>
        </w:rPr>
      </w:pPr>
      <w:r w:rsidRPr="00A127CD">
        <w:rPr>
          <w:b/>
        </w:rPr>
        <w:t xml:space="preserve">Overnight stay evening meal </w:t>
      </w:r>
      <w:r>
        <w:rPr>
          <w:b/>
        </w:rPr>
        <w:t>indicative level</w:t>
      </w:r>
      <w:r>
        <w:rPr>
          <w:b/>
        </w:rPr>
        <w:tab/>
      </w:r>
      <w:r>
        <w:rPr>
          <w:b/>
        </w:rPr>
        <w:tab/>
      </w:r>
      <w:r>
        <w:t>up to £15.00</w:t>
      </w:r>
    </w:p>
    <w:p w:rsidR="00664266" w:rsidRDefault="00E85A3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– Subsistence rates </w:t>
      </w:r>
    </w:p>
    <w:p w:rsidR="00E85A3C" w:rsidRDefault="00E85A3C">
      <w:pPr>
        <w:rPr>
          <w:rFonts w:ascii="Arial" w:hAnsi="Arial" w:cs="Arial"/>
          <w:lang w:val="en-GB"/>
        </w:rPr>
      </w:pPr>
    </w:p>
    <w:p w:rsidR="00E85A3C" w:rsidRPr="00E85A3C" w:rsidRDefault="00E85A3C">
      <w:pPr>
        <w:rPr>
          <w:rFonts w:ascii="Arial" w:hAnsi="Arial" w:cs="Arial"/>
          <w:lang w:val="en-GB"/>
        </w:rPr>
      </w:pPr>
    </w:p>
    <w:sectPr w:rsidR="00E85A3C" w:rsidRPr="00E85A3C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3C"/>
    <w:rsid w:val="00664266"/>
    <w:rsid w:val="00747486"/>
    <w:rsid w:val="00E8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74D2E"/>
  <w15:chartTrackingRefBased/>
  <w15:docId w15:val="{52C560F0-A31B-40F2-A3DD-5CC2432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8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85A3C"/>
    <w:pPr>
      <w:spacing w:after="160" w:line="259" w:lineRule="auto"/>
      <w:ind w:left="720"/>
      <w:contextualSpacing/>
    </w:pPr>
    <w:rPr>
      <w:rFonts w:ascii="Arial" w:eastAsia="Calibri" w:hAnsi="Arial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Skeats</dc:creator>
  <cp:keywords/>
  <dc:description/>
  <cp:lastModifiedBy>Richard Skeats</cp:lastModifiedBy>
  <cp:revision>1</cp:revision>
  <dcterms:created xsi:type="dcterms:W3CDTF">2017-12-14T18:37:00Z</dcterms:created>
  <dcterms:modified xsi:type="dcterms:W3CDTF">2017-12-14T18:39:00Z</dcterms:modified>
</cp:coreProperties>
</file>