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7F9" w:rsidRPr="001531C5" w:rsidRDefault="00D046AE">
      <w:pPr>
        <w:rPr>
          <w:rFonts w:ascii="Arial" w:eastAsia="Arial" w:hAnsi="Arial" w:cs="Arial"/>
          <w:highlight w:val="white"/>
        </w:rPr>
      </w:pPr>
      <w:r>
        <w:rPr>
          <w:rFonts w:ascii="Arial" w:eastAsia="Arial" w:hAnsi="Arial" w:cs="Arial"/>
        </w:rPr>
        <w:t xml:space="preserve">In </w:t>
      </w:r>
      <w:r w:rsidRPr="00A0354A">
        <w:rPr>
          <w:rFonts w:ascii="Arial" w:eastAsia="Arial" w:hAnsi="Arial" w:cs="Arial"/>
          <w:b/>
        </w:rPr>
        <w:t>Lot 1</w:t>
      </w:r>
      <w:r>
        <w:rPr>
          <w:rFonts w:ascii="Arial" w:eastAsia="Arial" w:hAnsi="Arial" w:cs="Arial"/>
        </w:rPr>
        <w:t xml:space="preserve"> the price weighting is </w:t>
      </w:r>
      <w:r>
        <w:rPr>
          <w:rFonts w:ascii="Arial" w:eastAsia="Arial" w:hAnsi="Arial" w:cs="Arial"/>
          <w:b/>
          <w:highlight w:val="white"/>
        </w:rPr>
        <w:t>30%</w:t>
      </w:r>
      <w:r>
        <w:rPr>
          <w:rFonts w:ascii="Arial" w:eastAsia="Arial" w:hAnsi="Arial" w:cs="Arial"/>
          <w:highlight w:val="white"/>
        </w:rPr>
        <w:t xml:space="preserve">. The maximum score available in Lot 1 is </w:t>
      </w:r>
      <w:r>
        <w:rPr>
          <w:rFonts w:ascii="Arial" w:eastAsia="Arial" w:hAnsi="Arial" w:cs="Arial"/>
          <w:b/>
          <w:highlight w:val="white"/>
        </w:rPr>
        <w:t>30</w:t>
      </w:r>
      <w:r>
        <w:rPr>
          <w:rFonts w:ascii="Arial" w:eastAsia="Arial" w:hAnsi="Arial" w:cs="Arial"/>
          <w:highlight w:val="white"/>
        </w:rPr>
        <w:t>.</w:t>
      </w:r>
    </w:p>
    <w:p w:rsidR="00A357F9" w:rsidRDefault="00D046AE">
      <w:pPr>
        <w:rPr>
          <w:rFonts w:ascii="Arial" w:eastAsia="Arial" w:hAnsi="Arial" w:cs="Arial"/>
        </w:rPr>
      </w:pPr>
      <w:bookmarkStart w:id="0" w:name="_heading=h.gjdgxs" w:colFirst="0" w:colLast="0"/>
      <w:bookmarkEnd w:id="0"/>
      <w:r>
        <w:rPr>
          <w:rFonts w:ascii="Arial" w:eastAsia="Arial" w:hAnsi="Arial" w:cs="Arial"/>
        </w:rPr>
        <w:t>The 30% Price weighting is sub-weighted as follows:</w:t>
      </w:r>
    </w:p>
    <w:p w:rsidR="00A357F9" w:rsidRDefault="00A357F9">
      <w:pPr>
        <w:rPr>
          <w:rFonts w:ascii="Arial" w:eastAsia="Arial" w:hAnsi="Arial" w:cs="Arial"/>
        </w:rPr>
      </w:pPr>
    </w:p>
    <w:tbl>
      <w:tblPr>
        <w:tblStyle w:val="a"/>
        <w:tblW w:w="9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3450"/>
        <w:gridCol w:w="1515"/>
        <w:gridCol w:w="1395"/>
      </w:tblGrid>
      <w:tr w:rsidR="00A357F9">
        <w:tc>
          <w:tcPr>
            <w:tcW w:w="2835" w:type="dxa"/>
            <w:shd w:val="clear" w:color="auto" w:fill="F2F2F2"/>
          </w:tcPr>
          <w:p w:rsidR="00A357F9" w:rsidRDefault="00D046AE">
            <w:pPr>
              <w:rPr>
                <w:rFonts w:ascii="Arial" w:eastAsia="Arial" w:hAnsi="Arial" w:cs="Arial"/>
                <w:b/>
              </w:rPr>
            </w:pPr>
            <w:r>
              <w:rPr>
                <w:rFonts w:ascii="Arial" w:eastAsia="Arial" w:hAnsi="Arial" w:cs="Arial"/>
                <w:b/>
              </w:rPr>
              <w:t>Grouping</w:t>
            </w:r>
          </w:p>
        </w:tc>
        <w:tc>
          <w:tcPr>
            <w:tcW w:w="3450" w:type="dxa"/>
            <w:shd w:val="clear" w:color="auto" w:fill="F2F2F2"/>
          </w:tcPr>
          <w:p w:rsidR="00A357F9" w:rsidRDefault="00D046AE">
            <w:pPr>
              <w:rPr>
                <w:rFonts w:ascii="Arial" w:eastAsia="Arial" w:hAnsi="Arial" w:cs="Arial"/>
                <w:b/>
              </w:rPr>
            </w:pPr>
            <w:r>
              <w:rPr>
                <w:rFonts w:ascii="Arial" w:eastAsia="Arial" w:hAnsi="Arial" w:cs="Arial"/>
                <w:b/>
              </w:rPr>
              <w:t>Evaluated Prices</w:t>
            </w:r>
          </w:p>
        </w:tc>
        <w:tc>
          <w:tcPr>
            <w:tcW w:w="1515" w:type="dxa"/>
            <w:shd w:val="clear" w:color="auto" w:fill="F2F2F2"/>
          </w:tcPr>
          <w:p w:rsidR="00A357F9" w:rsidRDefault="00D046AE">
            <w:pPr>
              <w:rPr>
                <w:rFonts w:ascii="Arial" w:eastAsia="Arial" w:hAnsi="Arial" w:cs="Arial"/>
                <w:b/>
              </w:rPr>
            </w:pPr>
            <w:r>
              <w:rPr>
                <w:rFonts w:ascii="Arial" w:eastAsia="Arial" w:hAnsi="Arial" w:cs="Arial"/>
                <w:b/>
              </w:rPr>
              <w:t xml:space="preserve">Sub-Weighting </w:t>
            </w:r>
          </w:p>
        </w:tc>
        <w:tc>
          <w:tcPr>
            <w:tcW w:w="1395" w:type="dxa"/>
            <w:shd w:val="clear" w:color="auto" w:fill="F2F2F2"/>
          </w:tcPr>
          <w:p w:rsidR="00A357F9" w:rsidRDefault="00D046AE">
            <w:pPr>
              <w:rPr>
                <w:rFonts w:ascii="Arial" w:eastAsia="Arial" w:hAnsi="Arial" w:cs="Arial"/>
                <w:b/>
              </w:rPr>
            </w:pPr>
            <w:r>
              <w:rPr>
                <w:rFonts w:ascii="Arial" w:eastAsia="Arial" w:hAnsi="Arial" w:cs="Arial"/>
                <w:b/>
              </w:rPr>
              <w:t>Maximum score available</w:t>
            </w:r>
          </w:p>
        </w:tc>
      </w:tr>
      <w:tr w:rsidR="00A357F9">
        <w:trPr>
          <w:trHeight w:val="220"/>
        </w:trPr>
        <w:tc>
          <w:tcPr>
            <w:tcW w:w="2835" w:type="dxa"/>
            <w:vMerge w:val="restart"/>
          </w:tcPr>
          <w:p w:rsidR="00A357F9" w:rsidRDefault="00D046AE">
            <w:pPr>
              <w:rPr>
                <w:rFonts w:ascii="Arial" w:eastAsia="Arial" w:hAnsi="Arial" w:cs="Arial"/>
              </w:rPr>
            </w:pPr>
            <w:r>
              <w:rPr>
                <w:rFonts w:ascii="Arial" w:eastAsia="Arial" w:hAnsi="Arial" w:cs="Arial"/>
                <w:b/>
              </w:rPr>
              <w:t>Groups 1 - 10</w:t>
            </w:r>
            <w:r>
              <w:rPr>
                <w:rFonts w:ascii="Arial" w:eastAsia="Arial" w:hAnsi="Arial" w:cs="Arial"/>
              </w:rPr>
              <w:t>:</w:t>
            </w:r>
            <w:r>
              <w:rPr>
                <w:rFonts w:ascii="Arial" w:eastAsia="Arial" w:hAnsi="Arial" w:cs="Arial"/>
              </w:rPr>
              <w:t xml:space="preserve"> Part A &amp; Part C </w:t>
            </w:r>
            <w:proofErr w:type="gramStart"/>
            <w:r>
              <w:rPr>
                <w:rFonts w:ascii="Arial" w:eastAsia="Arial" w:hAnsi="Arial" w:cs="Arial"/>
              </w:rPr>
              <w:t>-  UK</w:t>
            </w:r>
            <w:proofErr w:type="gramEnd"/>
            <w:r>
              <w:rPr>
                <w:rFonts w:ascii="Arial" w:eastAsia="Arial" w:hAnsi="Arial" w:cs="Arial"/>
              </w:rPr>
              <w:t xml:space="preserve"> POS Business Travel </w:t>
            </w:r>
          </w:p>
        </w:tc>
        <w:tc>
          <w:tcPr>
            <w:tcW w:w="3450" w:type="dxa"/>
          </w:tcPr>
          <w:p w:rsidR="00A357F9" w:rsidRDefault="00D046AE">
            <w:pPr>
              <w:rPr>
                <w:rFonts w:ascii="Arial" w:eastAsia="Arial" w:hAnsi="Arial" w:cs="Arial"/>
              </w:rPr>
            </w:pPr>
            <w:r>
              <w:rPr>
                <w:rFonts w:ascii="Arial" w:eastAsia="Arial" w:hAnsi="Arial" w:cs="Arial"/>
              </w:rPr>
              <w:t>Booking /Transaction on Basket Tier 1</w:t>
            </w:r>
          </w:p>
        </w:tc>
        <w:tc>
          <w:tcPr>
            <w:tcW w:w="1515" w:type="dxa"/>
          </w:tcPr>
          <w:p w:rsidR="00A357F9" w:rsidRDefault="00D046AE">
            <w:pPr>
              <w:jc w:val="center"/>
              <w:rPr>
                <w:rFonts w:ascii="Arial" w:eastAsia="Arial" w:hAnsi="Arial" w:cs="Arial"/>
              </w:rPr>
            </w:pPr>
            <w:r>
              <w:rPr>
                <w:rFonts w:ascii="Arial" w:eastAsia="Arial" w:hAnsi="Arial" w:cs="Arial"/>
              </w:rPr>
              <w:t>17.5%</w:t>
            </w:r>
          </w:p>
        </w:tc>
        <w:tc>
          <w:tcPr>
            <w:tcW w:w="1395" w:type="dxa"/>
          </w:tcPr>
          <w:p w:rsidR="00A357F9" w:rsidRDefault="00D046AE">
            <w:pPr>
              <w:rPr>
                <w:rFonts w:ascii="Arial" w:eastAsia="Arial" w:hAnsi="Arial" w:cs="Arial"/>
              </w:rPr>
            </w:pPr>
            <w:r>
              <w:rPr>
                <w:rFonts w:ascii="Arial" w:eastAsia="Arial" w:hAnsi="Arial" w:cs="Arial"/>
              </w:rPr>
              <w:t>5.25</w:t>
            </w:r>
          </w:p>
        </w:tc>
      </w:tr>
      <w:tr w:rsidR="00A357F9">
        <w:trPr>
          <w:trHeight w:val="220"/>
        </w:trPr>
        <w:tc>
          <w:tcPr>
            <w:tcW w:w="2835" w:type="dxa"/>
            <w:vMerge/>
          </w:tcPr>
          <w:p w:rsidR="00A357F9" w:rsidRDefault="00A357F9">
            <w:pPr>
              <w:rPr>
                <w:rFonts w:ascii="Arial" w:eastAsia="Arial" w:hAnsi="Arial" w:cs="Arial"/>
              </w:rPr>
            </w:pPr>
          </w:p>
        </w:tc>
        <w:tc>
          <w:tcPr>
            <w:tcW w:w="3450" w:type="dxa"/>
          </w:tcPr>
          <w:p w:rsidR="00A357F9" w:rsidRDefault="00D046AE">
            <w:pPr>
              <w:rPr>
                <w:rFonts w:ascii="Arial" w:eastAsia="Arial" w:hAnsi="Arial" w:cs="Arial"/>
              </w:rPr>
            </w:pPr>
            <w:r>
              <w:rPr>
                <w:rFonts w:ascii="Arial" w:eastAsia="Arial" w:hAnsi="Arial" w:cs="Arial"/>
              </w:rPr>
              <w:t>Booking /Transaction on Basket Tier 2</w:t>
            </w:r>
          </w:p>
        </w:tc>
        <w:tc>
          <w:tcPr>
            <w:tcW w:w="1515" w:type="dxa"/>
          </w:tcPr>
          <w:p w:rsidR="00A357F9" w:rsidRDefault="00D046AE">
            <w:pPr>
              <w:jc w:val="center"/>
              <w:rPr>
                <w:rFonts w:ascii="Arial" w:eastAsia="Arial" w:hAnsi="Arial" w:cs="Arial"/>
              </w:rPr>
            </w:pPr>
            <w:r>
              <w:rPr>
                <w:rFonts w:ascii="Arial" w:eastAsia="Arial" w:hAnsi="Arial" w:cs="Arial"/>
              </w:rPr>
              <w:t>10%</w:t>
            </w:r>
          </w:p>
        </w:tc>
        <w:tc>
          <w:tcPr>
            <w:tcW w:w="1395" w:type="dxa"/>
          </w:tcPr>
          <w:p w:rsidR="00A357F9" w:rsidRDefault="00D046AE">
            <w:pPr>
              <w:rPr>
                <w:rFonts w:ascii="Arial" w:eastAsia="Arial" w:hAnsi="Arial" w:cs="Arial"/>
              </w:rPr>
            </w:pPr>
            <w:r>
              <w:rPr>
                <w:rFonts w:ascii="Arial" w:eastAsia="Arial" w:hAnsi="Arial" w:cs="Arial"/>
              </w:rPr>
              <w:t>3.00</w:t>
            </w:r>
          </w:p>
        </w:tc>
      </w:tr>
      <w:tr w:rsidR="00A357F9">
        <w:trPr>
          <w:trHeight w:val="220"/>
        </w:trPr>
        <w:tc>
          <w:tcPr>
            <w:tcW w:w="2835" w:type="dxa"/>
            <w:vMerge/>
          </w:tcPr>
          <w:p w:rsidR="00A357F9" w:rsidRDefault="00A357F9">
            <w:pPr>
              <w:rPr>
                <w:rFonts w:ascii="Arial" w:eastAsia="Arial" w:hAnsi="Arial" w:cs="Arial"/>
              </w:rPr>
            </w:pPr>
          </w:p>
        </w:tc>
        <w:tc>
          <w:tcPr>
            <w:tcW w:w="3450" w:type="dxa"/>
          </w:tcPr>
          <w:p w:rsidR="00A357F9" w:rsidRDefault="00D046AE">
            <w:pPr>
              <w:rPr>
                <w:rFonts w:ascii="Arial" w:eastAsia="Arial" w:hAnsi="Arial" w:cs="Arial"/>
              </w:rPr>
            </w:pPr>
            <w:r>
              <w:rPr>
                <w:rFonts w:ascii="Arial" w:eastAsia="Arial" w:hAnsi="Arial" w:cs="Arial"/>
              </w:rPr>
              <w:t>Booking /Transaction on Basket Tier 3</w:t>
            </w:r>
          </w:p>
        </w:tc>
        <w:tc>
          <w:tcPr>
            <w:tcW w:w="1515" w:type="dxa"/>
          </w:tcPr>
          <w:p w:rsidR="00A357F9" w:rsidRDefault="00D046AE">
            <w:pPr>
              <w:jc w:val="center"/>
              <w:rPr>
                <w:rFonts w:ascii="Arial" w:eastAsia="Arial" w:hAnsi="Arial" w:cs="Arial"/>
              </w:rPr>
            </w:pPr>
            <w:r>
              <w:rPr>
                <w:rFonts w:ascii="Arial" w:eastAsia="Arial" w:hAnsi="Arial" w:cs="Arial"/>
              </w:rPr>
              <w:t>5%</w:t>
            </w:r>
          </w:p>
        </w:tc>
        <w:tc>
          <w:tcPr>
            <w:tcW w:w="1395" w:type="dxa"/>
          </w:tcPr>
          <w:p w:rsidR="00A357F9" w:rsidRDefault="00D046AE">
            <w:pPr>
              <w:rPr>
                <w:rFonts w:ascii="Arial" w:eastAsia="Arial" w:hAnsi="Arial" w:cs="Arial"/>
              </w:rPr>
            </w:pPr>
            <w:r>
              <w:rPr>
                <w:rFonts w:ascii="Arial" w:eastAsia="Arial" w:hAnsi="Arial" w:cs="Arial"/>
              </w:rPr>
              <w:t>1.50</w:t>
            </w:r>
          </w:p>
        </w:tc>
      </w:tr>
      <w:tr w:rsidR="00A357F9">
        <w:trPr>
          <w:trHeight w:val="565"/>
        </w:trPr>
        <w:tc>
          <w:tcPr>
            <w:tcW w:w="2835" w:type="dxa"/>
          </w:tcPr>
          <w:p w:rsidR="00A357F9" w:rsidRDefault="00D046AE">
            <w:pPr>
              <w:rPr>
                <w:rFonts w:ascii="Arial" w:eastAsia="Arial" w:hAnsi="Arial" w:cs="Arial"/>
              </w:rPr>
            </w:pPr>
            <w:r>
              <w:rPr>
                <w:rFonts w:ascii="Arial" w:eastAsia="Arial" w:hAnsi="Arial" w:cs="Arial"/>
                <w:b/>
              </w:rPr>
              <w:t>Group 11:</w:t>
            </w:r>
            <w:r>
              <w:rPr>
                <w:rFonts w:ascii="Arial" w:eastAsia="Arial" w:hAnsi="Arial" w:cs="Arial"/>
              </w:rPr>
              <w:t xml:space="preserve"> Management Fee Model</w:t>
            </w:r>
          </w:p>
          <w:p w:rsidR="00A357F9" w:rsidRDefault="00A357F9">
            <w:pPr>
              <w:rPr>
                <w:rFonts w:ascii="Arial" w:eastAsia="Arial" w:hAnsi="Arial" w:cs="Arial"/>
              </w:rPr>
            </w:pPr>
          </w:p>
        </w:tc>
        <w:tc>
          <w:tcPr>
            <w:tcW w:w="3450" w:type="dxa"/>
          </w:tcPr>
          <w:p w:rsidR="00A357F9" w:rsidRDefault="00D046AE">
            <w:pPr>
              <w:rPr>
                <w:rFonts w:ascii="Arial" w:eastAsia="Arial" w:hAnsi="Arial" w:cs="Arial"/>
              </w:rPr>
            </w:pPr>
            <w:r>
              <w:rPr>
                <w:rFonts w:ascii="Arial" w:eastAsia="Arial" w:hAnsi="Arial" w:cs="Arial"/>
              </w:rPr>
              <w:t>Management Fee Model</w:t>
            </w:r>
          </w:p>
        </w:tc>
        <w:tc>
          <w:tcPr>
            <w:tcW w:w="1515" w:type="dxa"/>
          </w:tcPr>
          <w:p w:rsidR="00A357F9" w:rsidRDefault="00D046AE">
            <w:pPr>
              <w:jc w:val="center"/>
              <w:rPr>
                <w:rFonts w:ascii="Arial" w:eastAsia="Arial" w:hAnsi="Arial" w:cs="Arial"/>
              </w:rPr>
            </w:pPr>
            <w:r>
              <w:rPr>
                <w:rFonts w:ascii="Arial" w:eastAsia="Arial" w:hAnsi="Arial" w:cs="Arial"/>
              </w:rPr>
              <w:t>14%</w:t>
            </w:r>
          </w:p>
        </w:tc>
        <w:tc>
          <w:tcPr>
            <w:tcW w:w="1395" w:type="dxa"/>
          </w:tcPr>
          <w:p w:rsidR="00A357F9" w:rsidRDefault="00D046AE">
            <w:pPr>
              <w:rPr>
                <w:rFonts w:ascii="Arial" w:eastAsia="Arial" w:hAnsi="Arial" w:cs="Arial"/>
              </w:rPr>
            </w:pPr>
            <w:r>
              <w:rPr>
                <w:rFonts w:ascii="Arial" w:eastAsia="Arial" w:hAnsi="Arial" w:cs="Arial"/>
              </w:rPr>
              <w:t>4.20</w:t>
            </w:r>
          </w:p>
        </w:tc>
      </w:tr>
      <w:tr w:rsidR="00A357F9">
        <w:tc>
          <w:tcPr>
            <w:tcW w:w="2835" w:type="dxa"/>
          </w:tcPr>
          <w:p w:rsidR="00A357F9" w:rsidRDefault="00D046AE">
            <w:pPr>
              <w:rPr>
                <w:rFonts w:ascii="Arial" w:eastAsia="Arial" w:hAnsi="Arial" w:cs="Arial"/>
              </w:rPr>
            </w:pPr>
            <w:r>
              <w:rPr>
                <w:rFonts w:ascii="Arial" w:eastAsia="Arial" w:hAnsi="Arial" w:cs="Arial"/>
                <w:b/>
              </w:rPr>
              <w:t>Group 12:</w:t>
            </w:r>
            <w:r>
              <w:rPr>
                <w:rFonts w:ascii="Arial" w:eastAsia="Arial" w:hAnsi="Arial" w:cs="Arial"/>
              </w:rPr>
              <w:t xml:space="preserve"> Negotiated Programmes</w:t>
            </w:r>
          </w:p>
        </w:tc>
        <w:tc>
          <w:tcPr>
            <w:tcW w:w="3450" w:type="dxa"/>
          </w:tcPr>
          <w:p w:rsidR="00A357F9" w:rsidRDefault="00D046AE">
            <w:pPr>
              <w:rPr>
                <w:rFonts w:ascii="Arial" w:eastAsia="Arial" w:hAnsi="Arial" w:cs="Arial"/>
              </w:rPr>
            </w:pPr>
            <w:r>
              <w:rPr>
                <w:rFonts w:ascii="Arial" w:eastAsia="Arial" w:hAnsi="Arial" w:cs="Arial"/>
              </w:rPr>
              <w:t>Negotiated Programme Total</w:t>
            </w:r>
          </w:p>
        </w:tc>
        <w:tc>
          <w:tcPr>
            <w:tcW w:w="1515" w:type="dxa"/>
          </w:tcPr>
          <w:p w:rsidR="00A357F9" w:rsidRDefault="00D046AE">
            <w:pPr>
              <w:jc w:val="center"/>
              <w:rPr>
                <w:rFonts w:ascii="Arial" w:eastAsia="Arial" w:hAnsi="Arial" w:cs="Arial"/>
              </w:rPr>
            </w:pPr>
            <w:r>
              <w:rPr>
                <w:rFonts w:ascii="Arial" w:eastAsia="Arial" w:hAnsi="Arial" w:cs="Arial"/>
              </w:rPr>
              <w:t>7%</w:t>
            </w:r>
          </w:p>
        </w:tc>
        <w:tc>
          <w:tcPr>
            <w:tcW w:w="1395" w:type="dxa"/>
          </w:tcPr>
          <w:p w:rsidR="00A357F9" w:rsidRDefault="00D046AE">
            <w:pPr>
              <w:rPr>
                <w:rFonts w:ascii="Arial" w:eastAsia="Arial" w:hAnsi="Arial" w:cs="Arial"/>
              </w:rPr>
            </w:pPr>
            <w:r>
              <w:rPr>
                <w:rFonts w:ascii="Arial" w:eastAsia="Arial" w:hAnsi="Arial" w:cs="Arial"/>
              </w:rPr>
              <w:t>2.10</w:t>
            </w:r>
          </w:p>
        </w:tc>
      </w:tr>
      <w:tr w:rsidR="00A357F9">
        <w:trPr>
          <w:trHeight w:val="220"/>
        </w:trPr>
        <w:tc>
          <w:tcPr>
            <w:tcW w:w="2835" w:type="dxa"/>
          </w:tcPr>
          <w:p w:rsidR="00A357F9" w:rsidRDefault="00D046AE">
            <w:pPr>
              <w:rPr>
                <w:rFonts w:ascii="Arial" w:eastAsia="Arial" w:hAnsi="Arial" w:cs="Arial"/>
              </w:rPr>
            </w:pPr>
            <w:r>
              <w:rPr>
                <w:rFonts w:ascii="Arial" w:eastAsia="Arial" w:hAnsi="Arial" w:cs="Arial"/>
                <w:b/>
              </w:rPr>
              <w:t xml:space="preserve">Groups 14 - 19: </w:t>
            </w:r>
            <w:r>
              <w:rPr>
                <w:rFonts w:ascii="Arial" w:eastAsia="Arial" w:hAnsi="Arial" w:cs="Arial"/>
              </w:rPr>
              <w:t>Related Charges &amp; Additional Services</w:t>
            </w:r>
          </w:p>
        </w:tc>
        <w:tc>
          <w:tcPr>
            <w:tcW w:w="3450" w:type="dxa"/>
          </w:tcPr>
          <w:p w:rsidR="00A357F9" w:rsidRDefault="00D046AE">
            <w:pPr>
              <w:rPr>
                <w:rFonts w:ascii="Arial" w:eastAsia="Arial" w:hAnsi="Arial" w:cs="Arial"/>
              </w:rPr>
            </w:pPr>
            <w:r>
              <w:rPr>
                <w:rFonts w:ascii="Arial" w:eastAsia="Arial" w:hAnsi="Arial" w:cs="Arial"/>
              </w:rPr>
              <w:t>Additional Services</w:t>
            </w:r>
          </w:p>
          <w:p w:rsidR="00A357F9" w:rsidRDefault="00A357F9">
            <w:pPr>
              <w:rPr>
                <w:rFonts w:ascii="Arial" w:eastAsia="Arial" w:hAnsi="Arial" w:cs="Arial"/>
              </w:rPr>
            </w:pPr>
          </w:p>
        </w:tc>
        <w:tc>
          <w:tcPr>
            <w:tcW w:w="1515" w:type="dxa"/>
          </w:tcPr>
          <w:p w:rsidR="00A357F9" w:rsidRDefault="00D046AE">
            <w:pPr>
              <w:jc w:val="center"/>
              <w:rPr>
                <w:rFonts w:ascii="Arial" w:eastAsia="Arial" w:hAnsi="Arial" w:cs="Arial"/>
              </w:rPr>
            </w:pPr>
            <w:r>
              <w:rPr>
                <w:rFonts w:ascii="Arial" w:eastAsia="Arial" w:hAnsi="Arial" w:cs="Arial"/>
              </w:rPr>
              <w:t>2%</w:t>
            </w:r>
          </w:p>
        </w:tc>
        <w:tc>
          <w:tcPr>
            <w:tcW w:w="1395" w:type="dxa"/>
          </w:tcPr>
          <w:p w:rsidR="00A357F9" w:rsidRDefault="00D046AE">
            <w:pPr>
              <w:rPr>
                <w:rFonts w:ascii="Arial" w:eastAsia="Arial" w:hAnsi="Arial" w:cs="Arial"/>
              </w:rPr>
            </w:pPr>
            <w:r>
              <w:rPr>
                <w:rFonts w:ascii="Arial" w:eastAsia="Arial" w:hAnsi="Arial" w:cs="Arial"/>
              </w:rPr>
              <w:t>0.60</w:t>
            </w:r>
          </w:p>
        </w:tc>
      </w:tr>
      <w:tr w:rsidR="00A357F9">
        <w:trPr>
          <w:trHeight w:val="220"/>
        </w:trPr>
        <w:tc>
          <w:tcPr>
            <w:tcW w:w="2835" w:type="dxa"/>
            <w:vMerge w:val="restart"/>
          </w:tcPr>
          <w:p w:rsidR="00A357F9" w:rsidRDefault="00D046AE">
            <w:pPr>
              <w:rPr>
                <w:rFonts w:ascii="Arial" w:eastAsia="Arial" w:hAnsi="Arial" w:cs="Arial"/>
              </w:rPr>
            </w:pPr>
            <w:r>
              <w:rPr>
                <w:rFonts w:ascii="Arial" w:eastAsia="Arial" w:hAnsi="Arial" w:cs="Arial"/>
                <w:b/>
              </w:rPr>
              <w:t>Groups 20 - 23</w:t>
            </w:r>
            <w:r>
              <w:rPr>
                <w:rFonts w:ascii="Arial" w:eastAsia="Arial" w:hAnsi="Arial" w:cs="Arial"/>
              </w:rPr>
              <w:t xml:space="preserve"> Part B Civilian Programmes</w:t>
            </w:r>
          </w:p>
          <w:p w:rsidR="00A357F9" w:rsidRDefault="00A357F9">
            <w:pPr>
              <w:rPr>
                <w:rFonts w:ascii="Arial" w:eastAsia="Arial" w:hAnsi="Arial" w:cs="Arial"/>
              </w:rPr>
            </w:pPr>
          </w:p>
        </w:tc>
        <w:tc>
          <w:tcPr>
            <w:tcW w:w="3450" w:type="dxa"/>
          </w:tcPr>
          <w:p w:rsidR="00A357F9" w:rsidRDefault="00D046AE">
            <w:pPr>
              <w:rPr>
                <w:rFonts w:ascii="Arial" w:eastAsia="Arial" w:hAnsi="Arial" w:cs="Arial"/>
              </w:rPr>
            </w:pPr>
            <w:r>
              <w:rPr>
                <w:rFonts w:ascii="Arial" w:eastAsia="Arial" w:hAnsi="Arial" w:cs="Arial"/>
              </w:rPr>
              <w:t>Total Core Services (</w:t>
            </w:r>
            <w:proofErr w:type="spellStart"/>
            <w:r>
              <w:rPr>
                <w:rFonts w:ascii="Arial" w:eastAsia="Arial" w:hAnsi="Arial" w:cs="Arial"/>
              </w:rPr>
              <w:t>Commision</w:t>
            </w:r>
            <w:proofErr w:type="spellEnd"/>
            <w:r>
              <w:rPr>
                <w:rFonts w:ascii="Arial" w:eastAsia="Arial" w:hAnsi="Arial" w:cs="Arial"/>
              </w:rPr>
              <w:t xml:space="preserve"> Retained &amp; Shared)</w:t>
            </w:r>
          </w:p>
        </w:tc>
        <w:tc>
          <w:tcPr>
            <w:tcW w:w="1515" w:type="dxa"/>
          </w:tcPr>
          <w:p w:rsidR="00A357F9" w:rsidRDefault="00D046AE">
            <w:pPr>
              <w:jc w:val="center"/>
              <w:rPr>
                <w:rFonts w:ascii="Arial" w:eastAsia="Arial" w:hAnsi="Arial" w:cs="Arial"/>
              </w:rPr>
            </w:pPr>
            <w:r>
              <w:rPr>
                <w:rFonts w:ascii="Arial" w:eastAsia="Arial" w:hAnsi="Arial" w:cs="Arial"/>
              </w:rPr>
              <w:t>2%</w:t>
            </w:r>
          </w:p>
          <w:p w:rsidR="00A357F9" w:rsidRDefault="00A357F9">
            <w:pPr>
              <w:jc w:val="center"/>
              <w:rPr>
                <w:rFonts w:ascii="Arial" w:eastAsia="Arial" w:hAnsi="Arial" w:cs="Arial"/>
              </w:rPr>
            </w:pPr>
          </w:p>
        </w:tc>
        <w:tc>
          <w:tcPr>
            <w:tcW w:w="1395" w:type="dxa"/>
          </w:tcPr>
          <w:p w:rsidR="00A357F9" w:rsidRDefault="00D046AE">
            <w:pPr>
              <w:rPr>
                <w:rFonts w:ascii="Arial" w:eastAsia="Arial" w:hAnsi="Arial" w:cs="Arial"/>
              </w:rPr>
            </w:pPr>
            <w:r>
              <w:rPr>
                <w:rFonts w:ascii="Arial" w:eastAsia="Arial" w:hAnsi="Arial" w:cs="Arial"/>
              </w:rPr>
              <w:t>0.60</w:t>
            </w:r>
          </w:p>
          <w:p w:rsidR="00A357F9" w:rsidRDefault="00A357F9">
            <w:pPr>
              <w:rPr>
                <w:rFonts w:ascii="Arial" w:eastAsia="Arial" w:hAnsi="Arial" w:cs="Arial"/>
              </w:rPr>
            </w:pPr>
          </w:p>
        </w:tc>
      </w:tr>
      <w:tr w:rsidR="00A357F9">
        <w:trPr>
          <w:trHeight w:val="220"/>
        </w:trPr>
        <w:tc>
          <w:tcPr>
            <w:tcW w:w="2835" w:type="dxa"/>
            <w:vMerge/>
          </w:tcPr>
          <w:p w:rsidR="00A357F9" w:rsidRDefault="00A357F9">
            <w:pPr>
              <w:rPr>
                <w:rFonts w:ascii="Arial" w:eastAsia="Arial" w:hAnsi="Arial" w:cs="Arial"/>
              </w:rPr>
            </w:pPr>
          </w:p>
        </w:tc>
        <w:tc>
          <w:tcPr>
            <w:tcW w:w="3450" w:type="dxa"/>
          </w:tcPr>
          <w:p w:rsidR="00A357F9" w:rsidRDefault="00D046AE">
            <w:pPr>
              <w:rPr>
                <w:rFonts w:ascii="Arial" w:eastAsia="Arial" w:hAnsi="Arial" w:cs="Arial"/>
              </w:rPr>
            </w:pPr>
            <w:r>
              <w:rPr>
                <w:rFonts w:ascii="Arial" w:eastAsia="Arial" w:hAnsi="Arial" w:cs="Arial"/>
              </w:rPr>
              <w:t>Total Optional Services (Commission Retained &amp; Shared)</w:t>
            </w:r>
          </w:p>
          <w:p w:rsidR="00A357F9" w:rsidRDefault="00A357F9">
            <w:pPr>
              <w:rPr>
                <w:rFonts w:ascii="Arial" w:eastAsia="Arial" w:hAnsi="Arial" w:cs="Arial"/>
              </w:rPr>
            </w:pPr>
          </w:p>
        </w:tc>
        <w:tc>
          <w:tcPr>
            <w:tcW w:w="1515" w:type="dxa"/>
          </w:tcPr>
          <w:p w:rsidR="00A357F9" w:rsidRDefault="00D046AE">
            <w:pPr>
              <w:jc w:val="center"/>
              <w:rPr>
                <w:rFonts w:ascii="Arial" w:eastAsia="Arial" w:hAnsi="Arial" w:cs="Arial"/>
              </w:rPr>
            </w:pPr>
            <w:r>
              <w:rPr>
                <w:rFonts w:ascii="Arial" w:eastAsia="Arial" w:hAnsi="Arial" w:cs="Arial"/>
              </w:rPr>
              <w:t>2%</w:t>
            </w:r>
          </w:p>
        </w:tc>
        <w:tc>
          <w:tcPr>
            <w:tcW w:w="1395" w:type="dxa"/>
          </w:tcPr>
          <w:p w:rsidR="00A357F9" w:rsidRDefault="00D046AE">
            <w:pPr>
              <w:rPr>
                <w:rFonts w:ascii="Arial" w:eastAsia="Arial" w:hAnsi="Arial" w:cs="Arial"/>
              </w:rPr>
            </w:pPr>
            <w:r>
              <w:rPr>
                <w:rFonts w:ascii="Arial" w:eastAsia="Arial" w:hAnsi="Arial" w:cs="Arial"/>
              </w:rPr>
              <w:t>0.60</w:t>
            </w:r>
          </w:p>
          <w:p w:rsidR="00A357F9" w:rsidRDefault="00A357F9">
            <w:pPr>
              <w:rPr>
                <w:rFonts w:ascii="Arial" w:eastAsia="Arial" w:hAnsi="Arial" w:cs="Arial"/>
              </w:rPr>
            </w:pPr>
          </w:p>
        </w:tc>
      </w:tr>
      <w:tr w:rsidR="00A357F9">
        <w:trPr>
          <w:trHeight w:val="661"/>
        </w:trPr>
        <w:tc>
          <w:tcPr>
            <w:tcW w:w="2835" w:type="dxa"/>
            <w:vMerge/>
          </w:tcPr>
          <w:p w:rsidR="00A357F9" w:rsidRDefault="00A357F9">
            <w:pPr>
              <w:rPr>
                <w:rFonts w:ascii="Arial" w:eastAsia="Arial" w:hAnsi="Arial" w:cs="Arial"/>
              </w:rPr>
            </w:pPr>
          </w:p>
        </w:tc>
        <w:tc>
          <w:tcPr>
            <w:tcW w:w="3450" w:type="dxa"/>
          </w:tcPr>
          <w:p w:rsidR="00A357F9" w:rsidRDefault="00D046AE">
            <w:pPr>
              <w:rPr>
                <w:rFonts w:ascii="Arial" w:eastAsia="Arial" w:hAnsi="Arial" w:cs="Arial"/>
              </w:rPr>
            </w:pPr>
            <w:r>
              <w:rPr>
                <w:rFonts w:ascii="Arial" w:eastAsia="Arial" w:hAnsi="Arial" w:cs="Arial"/>
                <w:highlight w:val="white"/>
              </w:rPr>
              <w:t xml:space="preserve">Total </w:t>
            </w:r>
            <w:r>
              <w:rPr>
                <w:rFonts w:ascii="Arial" w:eastAsia="Arial" w:hAnsi="Arial" w:cs="Arial"/>
                <w:sz w:val="23"/>
                <w:szCs w:val="23"/>
                <w:highlight w:val="white"/>
              </w:rPr>
              <w:t>Management Service Fee</w:t>
            </w:r>
            <w:r>
              <w:rPr>
                <w:rFonts w:ascii="Arial" w:eastAsia="Arial" w:hAnsi="Arial" w:cs="Arial"/>
              </w:rPr>
              <w:t xml:space="preserve"> (Commission Retained &amp; Shared)</w:t>
            </w:r>
          </w:p>
        </w:tc>
        <w:tc>
          <w:tcPr>
            <w:tcW w:w="1515" w:type="dxa"/>
          </w:tcPr>
          <w:p w:rsidR="00A357F9" w:rsidRDefault="00D046AE">
            <w:pPr>
              <w:jc w:val="center"/>
              <w:rPr>
                <w:rFonts w:ascii="Arial" w:eastAsia="Arial" w:hAnsi="Arial" w:cs="Arial"/>
              </w:rPr>
            </w:pPr>
            <w:r>
              <w:rPr>
                <w:rFonts w:ascii="Arial" w:eastAsia="Arial" w:hAnsi="Arial" w:cs="Arial"/>
              </w:rPr>
              <w:t>20.5%</w:t>
            </w:r>
          </w:p>
          <w:p w:rsidR="00A357F9" w:rsidRDefault="00A357F9">
            <w:pPr>
              <w:jc w:val="center"/>
              <w:rPr>
                <w:rFonts w:ascii="Arial" w:eastAsia="Arial" w:hAnsi="Arial" w:cs="Arial"/>
              </w:rPr>
            </w:pPr>
          </w:p>
        </w:tc>
        <w:tc>
          <w:tcPr>
            <w:tcW w:w="1395" w:type="dxa"/>
          </w:tcPr>
          <w:p w:rsidR="00A357F9" w:rsidRDefault="00D046AE">
            <w:pPr>
              <w:rPr>
                <w:rFonts w:ascii="Arial" w:eastAsia="Arial" w:hAnsi="Arial" w:cs="Arial"/>
              </w:rPr>
            </w:pPr>
            <w:r>
              <w:rPr>
                <w:rFonts w:ascii="Arial" w:eastAsia="Arial" w:hAnsi="Arial" w:cs="Arial"/>
              </w:rPr>
              <w:t>6.15</w:t>
            </w:r>
          </w:p>
          <w:p w:rsidR="00A357F9" w:rsidRDefault="00A357F9">
            <w:pPr>
              <w:rPr>
                <w:rFonts w:ascii="Arial" w:eastAsia="Arial" w:hAnsi="Arial" w:cs="Arial"/>
              </w:rPr>
            </w:pPr>
          </w:p>
        </w:tc>
      </w:tr>
      <w:tr w:rsidR="00A357F9">
        <w:trPr>
          <w:trHeight w:val="220"/>
        </w:trPr>
        <w:tc>
          <w:tcPr>
            <w:tcW w:w="2835" w:type="dxa"/>
            <w:vMerge w:val="restart"/>
          </w:tcPr>
          <w:p w:rsidR="00A357F9" w:rsidRDefault="00D046AE">
            <w:pPr>
              <w:rPr>
                <w:rFonts w:ascii="Arial" w:eastAsia="Arial" w:hAnsi="Arial" w:cs="Arial"/>
                <w:b/>
              </w:rPr>
            </w:pPr>
            <w:r>
              <w:rPr>
                <w:rFonts w:ascii="Arial" w:eastAsia="Arial" w:hAnsi="Arial" w:cs="Arial"/>
                <w:b/>
              </w:rPr>
              <w:t>Hub Pricing Groups 1 - 11</w:t>
            </w:r>
          </w:p>
          <w:p w:rsidR="00A357F9" w:rsidRDefault="00A357F9">
            <w:pPr>
              <w:rPr>
                <w:rFonts w:ascii="Arial" w:eastAsia="Arial" w:hAnsi="Arial" w:cs="Arial"/>
              </w:rPr>
            </w:pPr>
          </w:p>
        </w:tc>
        <w:tc>
          <w:tcPr>
            <w:tcW w:w="3450" w:type="dxa"/>
          </w:tcPr>
          <w:p w:rsidR="00A357F9" w:rsidRDefault="00D046AE">
            <w:pPr>
              <w:rPr>
                <w:rFonts w:ascii="Arial" w:eastAsia="Arial" w:hAnsi="Arial" w:cs="Arial"/>
              </w:rPr>
            </w:pPr>
            <w:r>
              <w:rPr>
                <w:rFonts w:ascii="Arial" w:eastAsia="Arial" w:hAnsi="Arial" w:cs="Arial"/>
              </w:rPr>
              <w:t>Hub Pricing - Booking /Transaction on Basket Tier 1</w:t>
            </w:r>
          </w:p>
        </w:tc>
        <w:tc>
          <w:tcPr>
            <w:tcW w:w="1515" w:type="dxa"/>
          </w:tcPr>
          <w:p w:rsidR="00A357F9" w:rsidRDefault="00D046AE">
            <w:pPr>
              <w:jc w:val="center"/>
              <w:rPr>
                <w:rFonts w:ascii="Arial" w:eastAsia="Arial" w:hAnsi="Arial" w:cs="Arial"/>
              </w:rPr>
            </w:pPr>
            <w:r>
              <w:rPr>
                <w:rFonts w:ascii="Arial" w:eastAsia="Arial" w:hAnsi="Arial" w:cs="Arial"/>
              </w:rPr>
              <w:t>9%</w:t>
            </w:r>
          </w:p>
        </w:tc>
        <w:tc>
          <w:tcPr>
            <w:tcW w:w="1395" w:type="dxa"/>
          </w:tcPr>
          <w:p w:rsidR="00A357F9" w:rsidRDefault="00D046AE">
            <w:pPr>
              <w:rPr>
                <w:rFonts w:ascii="Arial" w:eastAsia="Arial" w:hAnsi="Arial" w:cs="Arial"/>
              </w:rPr>
            </w:pPr>
            <w:r>
              <w:rPr>
                <w:rFonts w:ascii="Arial" w:eastAsia="Arial" w:hAnsi="Arial" w:cs="Arial"/>
              </w:rPr>
              <w:t>2.70</w:t>
            </w:r>
          </w:p>
        </w:tc>
      </w:tr>
      <w:tr w:rsidR="00A357F9">
        <w:trPr>
          <w:trHeight w:val="220"/>
        </w:trPr>
        <w:tc>
          <w:tcPr>
            <w:tcW w:w="2835" w:type="dxa"/>
            <w:vMerge/>
          </w:tcPr>
          <w:p w:rsidR="00A357F9" w:rsidRDefault="00A357F9">
            <w:pPr>
              <w:rPr>
                <w:rFonts w:ascii="Arial" w:eastAsia="Arial" w:hAnsi="Arial" w:cs="Arial"/>
              </w:rPr>
            </w:pPr>
          </w:p>
        </w:tc>
        <w:tc>
          <w:tcPr>
            <w:tcW w:w="3450" w:type="dxa"/>
          </w:tcPr>
          <w:p w:rsidR="00A357F9" w:rsidRDefault="00D046AE">
            <w:pPr>
              <w:rPr>
                <w:rFonts w:ascii="Arial" w:eastAsia="Arial" w:hAnsi="Arial" w:cs="Arial"/>
              </w:rPr>
            </w:pPr>
            <w:r>
              <w:rPr>
                <w:rFonts w:ascii="Arial" w:eastAsia="Arial" w:hAnsi="Arial" w:cs="Arial"/>
              </w:rPr>
              <w:t>Hub Pricing - Booking /Transaction on Basket Tier 2</w:t>
            </w:r>
          </w:p>
        </w:tc>
        <w:tc>
          <w:tcPr>
            <w:tcW w:w="1515" w:type="dxa"/>
          </w:tcPr>
          <w:p w:rsidR="00A357F9" w:rsidRDefault="00D046AE">
            <w:pPr>
              <w:jc w:val="center"/>
              <w:rPr>
                <w:rFonts w:ascii="Arial" w:eastAsia="Arial" w:hAnsi="Arial" w:cs="Arial"/>
              </w:rPr>
            </w:pPr>
            <w:r>
              <w:rPr>
                <w:rFonts w:ascii="Arial" w:eastAsia="Arial" w:hAnsi="Arial" w:cs="Arial"/>
              </w:rPr>
              <w:t>4.5%</w:t>
            </w:r>
          </w:p>
        </w:tc>
        <w:tc>
          <w:tcPr>
            <w:tcW w:w="1395" w:type="dxa"/>
          </w:tcPr>
          <w:p w:rsidR="00A357F9" w:rsidRDefault="00D046AE">
            <w:pPr>
              <w:rPr>
                <w:rFonts w:ascii="Arial" w:eastAsia="Arial" w:hAnsi="Arial" w:cs="Arial"/>
              </w:rPr>
            </w:pPr>
            <w:r>
              <w:rPr>
                <w:rFonts w:ascii="Arial" w:eastAsia="Arial" w:hAnsi="Arial" w:cs="Arial"/>
              </w:rPr>
              <w:t>1.35</w:t>
            </w:r>
          </w:p>
        </w:tc>
      </w:tr>
      <w:tr w:rsidR="00A357F9">
        <w:trPr>
          <w:trHeight w:val="220"/>
        </w:trPr>
        <w:tc>
          <w:tcPr>
            <w:tcW w:w="2835" w:type="dxa"/>
            <w:vMerge/>
          </w:tcPr>
          <w:p w:rsidR="00A357F9" w:rsidRDefault="00A357F9">
            <w:pPr>
              <w:rPr>
                <w:rFonts w:ascii="Arial" w:eastAsia="Arial" w:hAnsi="Arial" w:cs="Arial"/>
              </w:rPr>
            </w:pPr>
          </w:p>
        </w:tc>
        <w:tc>
          <w:tcPr>
            <w:tcW w:w="3450" w:type="dxa"/>
          </w:tcPr>
          <w:p w:rsidR="00A357F9" w:rsidRDefault="00D046AE">
            <w:pPr>
              <w:rPr>
                <w:rFonts w:ascii="Arial" w:eastAsia="Arial" w:hAnsi="Arial" w:cs="Arial"/>
              </w:rPr>
            </w:pPr>
            <w:r>
              <w:rPr>
                <w:rFonts w:ascii="Arial" w:eastAsia="Arial" w:hAnsi="Arial" w:cs="Arial"/>
              </w:rPr>
              <w:t>Hub Pricing - Booking /Transaction on Basket Tier 3</w:t>
            </w:r>
          </w:p>
        </w:tc>
        <w:tc>
          <w:tcPr>
            <w:tcW w:w="1515" w:type="dxa"/>
          </w:tcPr>
          <w:p w:rsidR="00A357F9" w:rsidRDefault="00D046AE">
            <w:pPr>
              <w:jc w:val="center"/>
              <w:rPr>
                <w:rFonts w:ascii="Arial" w:eastAsia="Arial" w:hAnsi="Arial" w:cs="Arial"/>
              </w:rPr>
            </w:pPr>
            <w:r>
              <w:rPr>
                <w:rFonts w:ascii="Arial" w:eastAsia="Arial" w:hAnsi="Arial" w:cs="Arial"/>
              </w:rPr>
              <w:t>4.5%</w:t>
            </w:r>
          </w:p>
        </w:tc>
        <w:tc>
          <w:tcPr>
            <w:tcW w:w="1395" w:type="dxa"/>
          </w:tcPr>
          <w:p w:rsidR="00A357F9" w:rsidRDefault="00D046AE">
            <w:pPr>
              <w:rPr>
                <w:rFonts w:ascii="Arial" w:eastAsia="Arial" w:hAnsi="Arial" w:cs="Arial"/>
              </w:rPr>
            </w:pPr>
            <w:r>
              <w:rPr>
                <w:rFonts w:ascii="Arial" w:eastAsia="Arial" w:hAnsi="Arial" w:cs="Arial"/>
              </w:rPr>
              <w:t>1.35</w:t>
            </w:r>
          </w:p>
        </w:tc>
      </w:tr>
      <w:tr w:rsidR="00A357F9">
        <w:trPr>
          <w:trHeight w:val="220"/>
        </w:trPr>
        <w:tc>
          <w:tcPr>
            <w:tcW w:w="2835" w:type="dxa"/>
            <w:vMerge/>
          </w:tcPr>
          <w:p w:rsidR="00A357F9" w:rsidRDefault="00A357F9">
            <w:pPr>
              <w:rPr>
                <w:rFonts w:ascii="Arial" w:eastAsia="Arial" w:hAnsi="Arial" w:cs="Arial"/>
              </w:rPr>
            </w:pPr>
          </w:p>
        </w:tc>
        <w:tc>
          <w:tcPr>
            <w:tcW w:w="3450" w:type="dxa"/>
          </w:tcPr>
          <w:p w:rsidR="00A357F9" w:rsidRDefault="00D046AE">
            <w:pPr>
              <w:rPr>
                <w:rFonts w:ascii="Arial" w:eastAsia="Arial" w:hAnsi="Arial" w:cs="Arial"/>
              </w:rPr>
            </w:pPr>
            <w:r>
              <w:rPr>
                <w:rFonts w:ascii="Arial" w:eastAsia="Arial" w:hAnsi="Arial" w:cs="Arial"/>
              </w:rPr>
              <w:t>Groups 10 &amp; 11 (Additional Solutions &amp; Payment Services)</w:t>
            </w:r>
          </w:p>
        </w:tc>
        <w:tc>
          <w:tcPr>
            <w:tcW w:w="1515" w:type="dxa"/>
          </w:tcPr>
          <w:p w:rsidR="00A357F9" w:rsidRDefault="00D046AE">
            <w:pPr>
              <w:jc w:val="center"/>
              <w:rPr>
                <w:rFonts w:ascii="Arial" w:eastAsia="Arial" w:hAnsi="Arial" w:cs="Arial"/>
              </w:rPr>
            </w:pPr>
            <w:r>
              <w:rPr>
                <w:rFonts w:ascii="Arial" w:eastAsia="Arial" w:hAnsi="Arial" w:cs="Arial"/>
              </w:rPr>
              <w:t>2%</w:t>
            </w:r>
          </w:p>
        </w:tc>
        <w:tc>
          <w:tcPr>
            <w:tcW w:w="1395" w:type="dxa"/>
          </w:tcPr>
          <w:p w:rsidR="00A357F9" w:rsidRDefault="00D046AE">
            <w:pPr>
              <w:rPr>
                <w:rFonts w:ascii="Arial" w:eastAsia="Arial" w:hAnsi="Arial" w:cs="Arial"/>
              </w:rPr>
            </w:pPr>
            <w:r>
              <w:rPr>
                <w:rFonts w:ascii="Arial" w:eastAsia="Arial" w:hAnsi="Arial" w:cs="Arial"/>
              </w:rPr>
              <w:t>0.60</w:t>
            </w:r>
          </w:p>
        </w:tc>
      </w:tr>
    </w:tbl>
    <w:p w:rsidR="00A357F9" w:rsidRDefault="00A357F9">
      <w:pPr>
        <w:rPr>
          <w:rFonts w:ascii="Arial" w:eastAsia="Arial" w:hAnsi="Arial" w:cs="Arial"/>
        </w:rPr>
      </w:pPr>
    </w:p>
    <w:p w:rsidR="00A357F9" w:rsidRDefault="00D046AE">
      <w:pPr>
        <w:numPr>
          <w:ilvl w:val="0"/>
          <w:numId w:val="1"/>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 xml:space="preserve">The Bidder with the lowest price for Total "basket" price for ‘UK Price: </w:t>
      </w:r>
      <w:proofErr w:type="gramStart"/>
      <w:r>
        <w:rPr>
          <w:rFonts w:ascii="Arial" w:eastAsia="Arial" w:hAnsi="Arial" w:cs="Arial"/>
          <w:color w:val="000000"/>
        </w:rPr>
        <w:t>Total  Booking</w:t>
      </w:r>
      <w:proofErr w:type="gramEnd"/>
      <w:r>
        <w:rPr>
          <w:rFonts w:ascii="Arial" w:eastAsia="Arial" w:hAnsi="Arial" w:cs="Arial"/>
          <w:color w:val="000000"/>
        </w:rPr>
        <w:t xml:space="preserve">/Transactions Fee Basket Price Tier 1’ will be awarded the maximum  mark available (a price score of </w:t>
      </w:r>
      <w:r>
        <w:rPr>
          <w:rFonts w:ascii="Arial" w:eastAsia="Arial" w:hAnsi="Arial" w:cs="Arial"/>
          <w:b/>
          <w:highlight w:val="white"/>
        </w:rPr>
        <w:t>5.25</w:t>
      </w:r>
      <w:r>
        <w:rPr>
          <w:rFonts w:ascii="Arial" w:eastAsia="Arial" w:hAnsi="Arial" w:cs="Arial"/>
          <w:color w:val="000000"/>
          <w:highlight w:val="white"/>
        </w:rPr>
        <w:t xml:space="preserve">). </w:t>
      </w:r>
    </w:p>
    <w:p w:rsidR="00A357F9" w:rsidRDefault="00D046AE">
      <w:pPr>
        <w:numPr>
          <w:ilvl w:val="0"/>
          <w:numId w:val="1"/>
        </w:numPr>
        <w:pBdr>
          <w:top w:val="nil"/>
          <w:left w:val="nil"/>
          <w:bottom w:val="nil"/>
          <w:right w:val="nil"/>
          <w:between w:val="nil"/>
        </w:pBdr>
        <w:spacing w:after="0"/>
        <w:rPr>
          <w:rFonts w:ascii="Arial" w:eastAsia="Arial" w:hAnsi="Arial" w:cs="Arial"/>
          <w:color w:val="000000"/>
          <w:highlight w:val="white"/>
        </w:rPr>
      </w:pPr>
      <w:r>
        <w:rPr>
          <w:rFonts w:ascii="Arial" w:eastAsia="Arial" w:hAnsi="Arial" w:cs="Arial"/>
          <w:color w:val="000000"/>
          <w:highlight w:val="white"/>
        </w:rPr>
        <w:t>The Bidder with the lowest price for Total “basket” price fo</w:t>
      </w:r>
      <w:r>
        <w:rPr>
          <w:rFonts w:ascii="Arial" w:eastAsia="Arial" w:hAnsi="Arial" w:cs="Arial"/>
          <w:color w:val="000000"/>
          <w:highlight w:val="white"/>
        </w:rPr>
        <w:t xml:space="preserve">r ‘UK Price: </w:t>
      </w:r>
      <w:proofErr w:type="gramStart"/>
      <w:r>
        <w:rPr>
          <w:rFonts w:ascii="Arial" w:eastAsia="Arial" w:hAnsi="Arial" w:cs="Arial"/>
          <w:color w:val="000000"/>
          <w:highlight w:val="white"/>
        </w:rPr>
        <w:t>Total  Booking</w:t>
      </w:r>
      <w:proofErr w:type="gramEnd"/>
      <w:r>
        <w:rPr>
          <w:rFonts w:ascii="Arial" w:eastAsia="Arial" w:hAnsi="Arial" w:cs="Arial"/>
          <w:color w:val="000000"/>
          <w:highlight w:val="white"/>
        </w:rPr>
        <w:t xml:space="preserve">/Transactions Fees Basket Price Tier 2’ will be awarded the  maximum mark available (a price score of </w:t>
      </w:r>
      <w:r>
        <w:rPr>
          <w:rFonts w:ascii="Arial" w:eastAsia="Arial" w:hAnsi="Arial" w:cs="Arial"/>
          <w:b/>
          <w:highlight w:val="white"/>
        </w:rPr>
        <w:t>3.00</w:t>
      </w:r>
      <w:r>
        <w:rPr>
          <w:rFonts w:ascii="Arial" w:eastAsia="Arial" w:hAnsi="Arial" w:cs="Arial"/>
          <w:color w:val="000000"/>
          <w:highlight w:val="white"/>
        </w:rPr>
        <w:t xml:space="preserve">). </w:t>
      </w:r>
    </w:p>
    <w:p w:rsidR="00A357F9" w:rsidRDefault="00D046AE">
      <w:pPr>
        <w:numPr>
          <w:ilvl w:val="0"/>
          <w:numId w:val="1"/>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highlight w:val="white"/>
        </w:rPr>
        <w:t xml:space="preserve">The Bidder with the lowest price for Total “basket” price for ‘UK Price: </w:t>
      </w:r>
      <w:proofErr w:type="gramStart"/>
      <w:r>
        <w:rPr>
          <w:rFonts w:ascii="Arial" w:eastAsia="Arial" w:hAnsi="Arial" w:cs="Arial"/>
          <w:color w:val="000000"/>
          <w:highlight w:val="white"/>
        </w:rPr>
        <w:t>Total  Booking</w:t>
      </w:r>
      <w:proofErr w:type="gramEnd"/>
      <w:r>
        <w:rPr>
          <w:rFonts w:ascii="Arial" w:eastAsia="Arial" w:hAnsi="Arial" w:cs="Arial"/>
          <w:color w:val="000000"/>
          <w:highlight w:val="white"/>
        </w:rPr>
        <w:t xml:space="preserve">/Transactions Fees Basket Price Tier 3’ will be awarded the  maximum mark available (a price score of </w:t>
      </w:r>
      <w:r>
        <w:rPr>
          <w:rFonts w:ascii="Arial" w:eastAsia="Arial" w:hAnsi="Arial" w:cs="Arial"/>
          <w:b/>
          <w:highlight w:val="white"/>
        </w:rPr>
        <w:t>1.50</w:t>
      </w:r>
      <w:r>
        <w:rPr>
          <w:rFonts w:ascii="Arial" w:eastAsia="Arial" w:hAnsi="Arial" w:cs="Arial"/>
          <w:color w:val="000000"/>
        </w:rPr>
        <w:t xml:space="preserve">). </w:t>
      </w:r>
    </w:p>
    <w:p w:rsidR="00A357F9" w:rsidRDefault="00D046AE">
      <w:pPr>
        <w:numPr>
          <w:ilvl w:val="0"/>
          <w:numId w:val="1"/>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The Bidder with the lowest price for Total “basket” price f</w:t>
      </w:r>
      <w:r>
        <w:rPr>
          <w:rFonts w:ascii="Arial" w:eastAsia="Arial" w:hAnsi="Arial" w:cs="Arial"/>
          <w:color w:val="000000"/>
        </w:rPr>
        <w:t>or ‘</w:t>
      </w:r>
      <w:r>
        <w:rPr>
          <w:rFonts w:ascii="Arial" w:eastAsia="Arial" w:hAnsi="Arial" w:cs="Arial"/>
          <w:b/>
        </w:rPr>
        <w:t>Group 11:</w:t>
      </w:r>
      <w:r>
        <w:rPr>
          <w:rFonts w:ascii="Arial" w:eastAsia="Arial" w:hAnsi="Arial" w:cs="Arial"/>
        </w:rPr>
        <w:t xml:space="preserve"> Management Fee Model</w:t>
      </w:r>
      <w:r>
        <w:rPr>
          <w:rFonts w:ascii="Arial" w:eastAsia="Arial" w:hAnsi="Arial" w:cs="Arial"/>
          <w:color w:val="000000"/>
        </w:rPr>
        <w:t xml:space="preserve">’ will be awarded the maximum </w:t>
      </w:r>
      <w:proofErr w:type="gramStart"/>
      <w:r>
        <w:rPr>
          <w:rFonts w:ascii="Arial" w:eastAsia="Arial" w:hAnsi="Arial" w:cs="Arial"/>
          <w:color w:val="000000"/>
        </w:rPr>
        <w:t>mark  available</w:t>
      </w:r>
      <w:proofErr w:type="gramEnd"/>
      <w:r>
        <w:rPr>
          <w:rFonts w:ascii="Arial" w:eastAsia="Arial" w:hAnsi="Arial" w:cs="Arial"/>
          <w:color w:val="000000"/>
        </w:rPr>
        <w:t xml:space="preserve"> (a price score of</w:t>
      </w:r>
      <w:r>
        <w:rPr>
          <w:rFonts w:ascii="Arial" w:eastAsia="Arial" w:hAnsi="Arial" w:cs="Arial"/>
          <w:color w:val="000000"/>
          <w:highlight w:val="white"/>
        </w:rPr>
        <w:t xml:space="preserve"> </w:t>
      </w:r>
      <w:r>
        <w:rPr>
          <w:rFonts w:ascii="Arial" w:eastAsia="Arial" w:hAnsi="Arial" w:cs="Arial"/>
          <w:b/>
          <w:highlight w:val="white"/>
        </w:rPr>
        <w:t>4.20</w:t>
      </w:r>
      <w:r>
        <w:rPr>
          <w:rFonts w:ascii="Arial" w:eastAsia="Arial" w:hAnsi="Arial" w:cs="Arial"/>
          <w:color w:val="000000"/>
          <w:highlight w:val="white"/>
        </w:rPr>
        <w:t xml:space="preserve">). </w:t>
      </w:r>
    </w:p>
    <w:p w:rsidR="00A357F9" w:rsidRDefault="00D046AE">
      <w:pPr>
        <w:numPr>
          <w:ilvl w:val="0"/>
          <w:numId w:val="1"/>
        </w:numPr>
        <w:pBdr>
          <w:top w:val="nil"/>
          <w:left w:val="nil"/>
          <w:bottom w:val="nil"/>
          <w:right w:val="nil"/>
          <w:between w:val="nil"/>
        </w:pBdr>
        <w:spacing w:after="0"/>
        <w:rPr>
          <w:rFonts w:ascii="Arial" w:eastAsia="Arial" w:hAnsi="Arial" w:cs="Arial"/>
          <w:color w:val="000000"/>
          <w:highlight w:val="white"/>
        </w:rPr>
      </w:pPr>
      <w:r>
        <w:rPr>
          <w:rFonts w:ascii="Arial" w:eastAsia="Arial" w:hAnsi="Arial" w:cs="Arial"/>
          <w:color w:val="000000"/>
          <w:highlight w:val="white"/>
        </w:rPr>
        <w:lastRenderedPageBreak/>
        <w:t>The Bidder with the lowest price for Total “basket” price for ‘</w:t>
      </w:r>
      <w:r>
        <w:rPr>
          <w:rFonts w:ascii="Arial" w:eastAsia="Arial" w:hAnsi="Arial" w:cs="Arial"/>
          <w:b/>
        </w:rPr>
        <w:t>Group 12:</w:t>
      </w:r>
      <w:r>
        <w:rPr>
          <w:rFonts w:ascii="Arial" w:eastAsia="Arial" w:hAnsi="Arial" w:cs="Arial"/>
        </w:rPr>
        <w:t xml:space="preserve"> Negotiated Programmes</w:t>
      </w:r>
      <w:r>
        <w:rPr>
          <w:rFonts w:ascii="Arial" w:eastAsia="Arial" w:hAnsi="Arial" w:cs="Arial"/>
          <w:color w:val="000000"/>
          <w:highlight w:val="white"/>
        </w:rPr>
        <w:t xml:space="preserve">’ will be awarded the maximum </w:t>
      </w:r>
      <w:proofErr w:type="gramStart"/>
      <w:r>
        <w:rPr>
          <w:rFonts w:ascii="Arial" w:eastAsia="Arial" w:hAnsi="Arial" w:cs="Arial"/>
          <w:color w:val="000000"/>
          <w:highlight w:val="white"/>
        </w:rPr>
        <w:t>mark  available</w:t>
      </w:r>
      <w:proofErr w:type="gramEnd"/>
      <w:r>
        <w:rPr>
          <w:rFonts w:ascii="Arial" w:eastAsia="Arial" w:hAnsi="Arial" w:cs="Arial"/>
          <w:color w:val="000000"/>
          <w:highlight w:val="white"/>
        </w:rPr>
        <w:t xml:space="preserve"> (a price s</w:t>
      </w:r>
      <w:r>
        <w:rPr>
          <w:rFonts w:ascii="Arial" w:eastAsia="Arial" w:hAnsi="Arial" w:cs="Arial"/>
          <w:color w:val="000000"/>
          <w:highlight w:val="white"/>
        </w:rPr>
        <w:t>core of</w:t>
      </w:r>
      <w:r>
        <w:rPr>
          <w:rFonts w:ascii="Arial" w:eastAsia="Arial" w:hAnsi="Arial" w:cs="Arial"/>
          <w:highlight w:val="white"/>
        </w:rPr>
        <w:t xml:space="preserve"> </w:t>
      </w:r>
      <w:r>
        <w:rPr>
          <w:rFonts w:ascii="Arial" w:eastAsia="Arial" w:hAnsi="Arial" w:cs="Arial"/>
          <w:b/>
          <w:highlight w:val="white"/>
        </w:rPr>
        <w:t>2.10</w:t>
      </w:r>
      <w:r>
        <w:rPr>
          <w:rFonts w:ascii="Arial" w:eastAsia="Arial" w:hAnsi="Arial" w:cs="Arial"/>
          <w:color w:val="000000"/>
          <w:highlight w:val="white"/>
        </w:rPr>
        <w:t xml:space="preserve">). </w:t>
      </w:r>
    </w:p>
    <w:p w:rsidR="00A357F9" w:rsidRDefault="00D046AE">
      <w:pPr>
        <w:numPr>
          <w:ilvl w:val="0"/>
          <w:numId w:val="1"/>
        </w:numPr>
        <w:spacing w:after="0"/>
        <w:rPr>
          <w:rFonts w:ascii="Arial" w:eastAsia="Arial" w:hAnsi="Arial" w:cs="Arial"/>
          <w:highlight w:val="white"/>
        </w:rPr>
      </w:pPr>
      <w:r>
        <w:rPr>
          <w:rFonts w:ascii="Arial" w:eastAsia="Arial" w:hAnsi="Arial" w:cs="Arial"/>
          <w:highlight w:val="white"/>
        </w:rPr>
        <w:t>The Bidder with the lowest price for Total “basket” price for ‘</w:t>
      </w:r>
      <w:r>
        <w:rPr>
          <w:rFonts w:ascii="Arial" w:eastAsia="Arial" w:hAnsi="Arial" w:cs="Arial"/>
          <w:b/>
        </w:rPr>
        <w:t xml:space="preserve">Groups 14 - 19: </w:t>
      </w:r>
      <w:r>
        <w:rPr>
          <w:rFonts w:ascii="Arial" w:eastAsia="Arial" w:hAnsi="Arial" w:cs="Arial"/>
        </w:rPr>
        <w:t>Related Charges &amp; Additional Services</w:t>
      </w:r>
      <w:r>
        <w:rPr>
          <w:rFonts w:ascii="Arial" w:eastAsia="Arial" w:hAnsi="Arial" w:cs="Arial"/>
          <w:highlight w:val="white"/>
        </w:rPr>
        <w:t xml:space="preserve">’ will be awarded the maximum </w:t>
      </w:r>
      <w:proofErr w:type="gramStart"/>
      <w:r>
        <w:rPr>
          <w:rFonts w:ascii="Arial" w:eastAsia="Arial" w:hAnsi="Arial" w:cs="Arial"/>
          <w:highlight w:val="white"/>
        </w:rPr>
        <w:t>mark  available</w:t>
      </w:r>
      <w:proofErr w:type="gramEnd"/>
      <w:r>
        <w:rPr>
          <w:rFonts w:ascii="Arial" w:eastAsia="Arial" w:hAnsi="Arial" w:cs="Arial"/>
          <w:highlight w:val="white"/>
        </w:rPr>
        <w:t xml:space="preserve"> (a price score of </w:t>
      </w:r>
      <w:r>
        <w:rPr>
          <w:rFonts w:ascii="Arial" w:eastAsia="Arial" w:hAnsi="Arial" w:cs="Arial"/>
          <w:b/>
          <w:highlight w:val="white"/>
        </w:rPr>
        <w:t>0.60</w:t>
      </w:r>
      <w:r>
        <w:rPr>
          <w:rFonts w:ascii="Arial" w:eastAsia="Arial" w:hAnsi="Arial" w:cs="Arial"/>
          <w:highlight w:val="white"/>
        </w:rPr>
        <w:t xml:space="preserve">). </w:t>
      </w:r>
    </w:p>
    <w:p w:rsidR="00A357F9" w:rsidRDefault="00D046AE">
      <w:pPr>
        <w:numPr>
          <w:ilvl w:val="0"/>
          <w:numId w:val="1"/>
        </w:numPr>
        <w:pBdr>
          <w:top w:val="nil"/>
          <w:left w:val="nil"/>
          <w:bottom w:val="nil"/>
          <w:right w:val="nil"/>
          <w:between w:val="nil"/>
        </w:pBdr>
        <w:spacing w:after="0"/>
        <w:rPr>
          <w:rFonts w:ascii="Arial" w:eastAsia="Arial" w:hAnsi="Arial" w:cs="Arial"/>
          <w:color w:val="000000"/>
          <w:highlight w:val="white"/>
        </w:rPr>
      </w:pPr>
      <w:r>
        <w:rPr>
          <w:rFonts w:ascii="Arial" w:eastAsia="Arial" w:hAnsi="Arial" w:cs="Arial"/>
          <w:color w:val="000000"/>
          <w:highlight w:val="white"/>
        </w:rPr>
        <w:t xml:space="preserve">The Bidder with the lowest price for Total “basket” </w:t>
      </w:r>
      <w:r>
        <w:rPr>
          <w:rFonts w:ascii="Arial" w:eastAsia="Arial" w:hAnsi="Arial" w:cs="Arial"/>
          <w:color w:val="000000"/>
          <w:highlight w:val="white"/>
        </w:rPr>
        <w:t>price for ‘</w:t>
      </w:r>
      <w:r>
        <w:rPr>
          <w:rFonts w:ascii="Arial" w:eastAsia="Arial" w:hAnsi="Arial" w:cs="Arial"/>
          <w:b/>
        </w:rPr>
        <w:t>Groups 20 - 23</w:t>
      </w:r>
      <w:r>
        <w:rPr>
          <w:rFonts w:ascii="Arial" w:eastAsia="Arial" w:hAnsi="Arial" w:cs="Arial"/>
        </w:rPr>
        <w:t xml:space="preserve"> Part B Civilian Programmes</w:t>
      </w:r>
      <w:r>
        <w:rPr>
          <w:rFonts w:ascii="Arial" w:eastAsia="Arial" w:hAnsi="Arial" w:cs="Arial"/>
          <w:highlight w:val="white"/>
        </w:rPr>
        <w:t xml:space="preserve"> - </w:t>
      </w:r>
      <w:r>
        <w:rPr>
          <w:rFonts w:ascii="Arial" w:eastAsia="Arial" w:hAnsi="Arial" w:cs="Arial"/>
        </w:rPr>
        <w:t>Total Core Services (</w:t>
      </w:r>
      <w:proofErr w:type="spellStart"/>
      <w:r>
        <w:rPr>
          <w:rFonts w:ascii="Arial" w:eastAsia="Arial" w:hAnsi="Arial" w:cs="Arial"/>
        </w:rPr>
        <w:t>Commision</w:t>
      </w:r>
      <w:proofErr w:type="spellEnd"/>
      <w:r>
        <w:rPr>
          <w:rFonts w:ascii="Arial" w:eastAsia="Arial" w:hAnsi="Arial" w:cs="Arial"/>
        </w:rPr>
        <w:t xml:space="preserve"> Retained &amp; Shared)</w:t>
      </w:r>
      <w:r>
        <w:rPr>
          <w:rFonts w:ascii="Arial" w:eastAsia="Arial" w:hAnsi="Arial" w:cs="Arial"/>
          <w:color w:val="000000"/>
          <w:highlight w:val="white"/>
        </w:rPr>
        <w:t xml:space="preserve">’ will be awarded the maximum </w:t>
      </w:r>
      <w:proofErr w:type="gramStart"/>
      <w:r>
        <w:rPr>
          <w:rFonts w:ascii="Arial" w:eastAsia="Arial" w:hAnsi="Arial" w:cs="Arial"/>
          <w:color w:val="000000"/>
          <w:highlight w:val="white"/>
        </w:rPr>
        <w:t>mark  available</w:t>
      </w:r>
      <w:proofErr w:type="gramEnd"/>
      <w:r>
        <w:rPr>
          <w:rFonts w:ascii="Arial" w:eastAsia="Arial" w:hAnsi="Arial" w:cs="Arial"/>
          <w:color w:val="000000"/>
          <w:highlight w:val="white"/>
        </w:rPr>
        <w:t xml:space="preserve"> (a price score of</w:t>
      </w:r>
      <w:r>
        <w:rPr>
          <w:rFonts w:ascii="Arial" w:eastAsia="Arial" w:hAnsi="Arial" w:cs="Arial"/>
          <w:b/>
          <w:highlight w:val="white"/>
        </w:rPr>
        <w:t xml:space="preserve"> 0.60</w:t>
      </w:r>
      <w:r>
        <w:rPr>
          <w:rFonts w:ascii="Arial" w:eastAsia="Arial" w:hAnsi="Arial" w:cs="Arial"/>
          <w:color w:val="000000"/>
          <w:highlight w:val="white"/>
        </w:rPr>
        <w:t xml:space="preserve">). </w:t>
      </w:r>
    </w:p>
    <w:p w:rsidR="00A357F9" w:rsidRDefault="00D046AE">
      <w:pPr>
        <w:numPr>
          <w:ilvl w:val="0"/>
          <w:numId w:val="1"/>
        </w:numPr>
        <w:spacing w:after="0"/>
        <w:rPr>
          <w:rFonts w:ascii="Arial" w:eastAsia="Arial" w:hAnsi="Arial" w:cs="Arial"/>
          <w:highlight w:val="white"/>
        </w:rPr>
      </w:pPr>
      <w:r>
        <w:rPr>
          <w:rFonts w:ascii="Arial" w:eastAsia="Arial" w:hAnsi="Arial" w:cs="Arial"/>
          <w:highlight w:val="white"/>
        </w:rPr>
        <w:t>The Bidder with the lowest price for Total “basket” price for ‘</w:t>
      </w:r>
      <w:r>
        <w:rPr>
          <w:rFonts w:ascii="Arial" w:eastAsia="Arial" w:hAnsi="Arial" w:cs="Arial"/>
          <w:b/>
        </w:rPr>
        <w:t>Groups 20 - 23</w:t>
      </w:r>
      <w:r>
        <w:rPr>
          <w:rFonts w:ascii="Arial" w:eastAsia="Arial" w:hAnsi="Arial" w:cs="Arial"/>
        </w:rPr>
        <w:t xml:space="preserve"> Part B Civilian Programmes</w:t>
      </w:r>
      <w:r>
        <w:rPr>
          <w:rFonts w:ascii="Arial" w:eastAsia="Arial" w:hAnsi="Arial" w:cs="Arial"/>
          <w:highlight w:val="white"/>
        </w:rPr>
        <w:t xml:space="preserve"> - </w:t>
      </w:r>
      <w:r>
        <w:rPr>
          <w:rFonts w:ascii="Arial" w:eastAsia="Arial" w:hAnsi="Arial" w:cs="Arial"/>
        </w:rPr>
        <w:t>Total Optional Services (Commission Retained &amp; Shared)</w:t>
      </w:r>
      <w:r>
        <w:rPr>
          <w:rFonts w:ascii="Arial" w:eastAsia="Arial" w:hAnsi="Arial" w:cs="Arial"/>
          <w:highlight w:val="white"/>
        </w:rPr>
        <w:t xml:space="preserve">’ will be awarded the maximum </w:t>
      </w:r>
      <w:proofErr w:type="gramStart"/>
      <w:r>
        <w:rPr>
          <w:rFonts w:ascii="Arial" w:eastAsia="Arial" w:hAnsi="Arial" w:cs="Arial"/>
          <w:highlight w:val="white"/>
        </w:rPr>
        <w:t>mark  available</w:t>
      </w:r>
      <w:proofErr w:type="gramEnd"/>
      <w:r>
        <w:rPr>
          <w:rFonts w:ascii="Arial" w:eastAsia="Arial" w:hAnsi="Arial" w:cs="Arial"/>
          <w:highlight w:val="white"/>
        </w:rPr>
        <w:t xml:space="preserve"> (a price score of</w:t>
      </w:r>
      <w:r>
        <w:rPr>
          <w:rFonts w:ascii="Arial" w:eastAsia="Arial" w:hAnsi="Arial" w:cs="Arial"/>
          <w:b/>
          <w:highlight w:val="white"/>
        </w:rPr>
        <w:t xml:space="preserve"> 0.60</w:t>
      </w:r>
      <w:r>
        <w:rPr>
          <w:rFonts w:ascii="Arial" w:eastAsia="Arial" w:hAnsi="Arial" w:cs="Arial"/>
          <w:highlight w:val="white"/>
        </w:rPr>
        <w:t xml:space="preserve">).  </w:t>
      </w:r>
    </w:p>
    <w:p w:rsidR="00A357F9" w:rsidRDefault="00D046AE">
      <w:pPr>
        <w:numPr>
          <w:ilvl w:val="0"/>
          <w:numId w:val="1"/>
        </w:numPr>
        <w:spacing w:after="0"/>
        <w:rPr>
          <w:rFonts w:ascii="Arial" w:eastAsia="Arial" w:hAnsi="Arial" w:cs="Arial"/>
          <w:highlight w:val="white"/>
        </w:rPr>
      </w:pPr>
      <w:r>
        <w:rPr>
          <w:rFonts w:ascii="Arial" w:eastAsia="Arial" w:hAnsi="Arial" w:cs="Arial"/>
          <w:highlight w:val="white"/>
        </w:rPr>
        <w:t>The Bidder with the lowest price for Total “basket” price for ‘</w:t>
      </w:r>
      <w:r>
        <w:rPr>
          <w:rFonts w:ascii="Arial" w:eastAsia="Arial" w:hAnsi="Arial" w:cs="Arial"/>
          <w:b/>
        </w:rPr>
        <w:t>Groups 20 - 23</w:t>
      </w:r>
      <w:r>
        <w:rPr>
          <w:rFonts w:ascii="Arial" w:eastAsia="Arial" w:hAnsi="Arial" w:cs="Arial"/>
        </w:rPr>
        <w:t xml:space="preserve"> Part B Civilian Progr</w:t>
      </w:r>
      <w:r>
        <w:rPr>
          <w:rFonts w:ascii="Arial" w:eastAsia="Arial" w:hAnsi="Arial" w:cs="Arial"/>
        </w:rPr>
        <w:t>ammes</w:t>
      </w:r>
      <w:r>
        <w:rPr>
          <w:rFonts w:ascii="Arial" w:eastAsia="Arial" w:hAnsi="Arial" w:cs="Arial"/>
          <w:highlight w:val="white"/>
        </w:rPr>
        <w:t xml:space="preserve"> - </w:t>
      </w:r>
      <w:r>
        <w:rPr>
          <w:rFonts w:ascii="Arial" w:eastAsia="Arial" w:hAnsi="Arial" w:cs="Arial"/>
        </w:rPr>
        <w:t>Total Management Service Fee (Commission Retained &amp; Shared)</w:t>
      </w:r>
      <w:r>
        <w:rPr>
          <w:rFonts w:ascii="Arial" w:eastAsia="Arial" w:hAnsi="Arial" w:cs="Arial"/>
          <w:highlight w:val="white"/>
        </w:rPr>
        <w:t xml:space="preserve"> will be awarded the maximum </w:t>
      </w:r>
      <w:proofErr w:type="gramStart"/>
      <w:r>
        <w:rPr>
          <w:rFonts w:ascii="Arial" w:eastAsia="Arial" w:hAnsi="Arial" w:cs="Arial"/>
          <w:highlight w:val="white"/>
        </w:rPr>
        <w:t>mark  available</w:t>
      </w:r>
      <w:proofErr w:type="gramEnd"/>
      <w:r>
        <w:rPr>
          <w:rFonts w:ascii="Arial" w:eastAsia="Arial" w:hAnsi="Arial" w:cs="Arial"/>
          <w:highlight w:val="white"/>
        </w:rPr>
        <w:t xml:space="preserve"> (a price score of</w:t>
      </w:r>
      <w:r>
        <w:rPr>
          <w:rFonts w:ascii="Arial" w:eastAsia="Arial" w:hAnsi="Arial" w:cs="Arial"/>
          <w:b/>
          <w:highlight w:val="white"/>
        </w:rPr>
        <w:t xml:space="preserve"> 6.15</w:t>
      </w:r>
      <w:r>
        <w:rPr>
          <w:rFonts w:ascii="Arial" w:eastAsia="Arial" w:hAnsi="Arial" w:cs="Arial"/>
          <w:highlight w:val="white"/>
        </w:rPr>
        <w:t>)</w:t>
      </w:r>
    </w:p>
    <w:p w:rsidR="00A357F9" w:rsidRDefault="00D046AE">
      <w:pPr>
        <w:numPr>
          <w:ilvl w:val="0"/>
          <w:numId w:val="1"/>
        </w:numPr>
        <w:pBdr>
          <w:top w:val="nil"/>
          <w:left w:val="nil"/>
          <w:bottom w:val="nil"/>
          <w:right w:val="nil"/>
          <w:between w:val="nil"/>
        </w:pBdr>
        <w:spacing w:after="0"/>
        <w:rPr>
          <w:rFonts w:ascii="Arial" w:eastAsia="Arial" w:hAnsi="Arial" w:cs="Arial"/>
          <w:color w:val="000000"/>
          <w:highlight w:val="white"/>
        </w:rPr>
      </w:pPr>
      <w:r>
        <w:rPr>
          <w:rFonts w:ascii="Arial" w:eastAsia="Arial" w:hAnsi="Arial" w:cs="Arial"/>
          <w:color w:val="000000"/>
          <w:highlight w:val="white"/>
        </w:rPr>
        <w:t>The Bidder with the lowest price for “Total “basket” price for ‘</w:t>
      </w:r>
      <w:r>
        <w:rPr>
          <w:rFonts w:ascii="Arial" w:eastAsia="Arial" w:hAnsi="Arial" w:cs="Arial"/>
          <w:b/>
        </w:rPr>
        <w:t>Hub Pricing Groups 1 - 11</w:t>
      </w:r>
      <w:r>
        <w:rPr>
          <w:rFonts w:ascii="Arial" w:eastAsia="Arial" w:hAnsi="Arial" w:cs="Arial"/>
          <w:color w:val="000000"/>
          <w:highlight w:val="white"/>
        </w:rPr>
        <w:t xml:space="preserve"> on Basket Tier 1’ will be awar</w:t>
      </w:r>
      <w:r>
        <w:rPr>
          <w:rFonts w:ascii="Arial" w:eastAsia="Arial" w:hAnsi="Arial" w:cs="Arial"/>
          <w:color w:val="000000"/>
          <w:highlight w:val="white"/>
        </w:rPr>
        <w:t>ded the maximum mark available (a price score of</w:t>
      </w:r>
      <w:r>
        <w:rPr>
          <w:rFonts w:ascii="Arial" w:eastAsia="Arial" w:hAnsi="Arial" w:cs="Arial"/>
          <w:b/>
          <w:color w:val="000000"/>
          <w:highlight w:val="white"/>
        </w:rPr>
        <w:t xml:space="preserve"> </w:t>
      </w:r>
      <w:r>
        <w:rPr>
          <w:rFonts w:ascii="Arial" w:eastAsia="Arial" w:hAnsi="Arial" w:cs="Arial"/>
          <w:b/>
          <w:highlight w:val="white"/>
        </w:rPr>
        <w:t>2.70</w:t>
      </w:r>
      <w:r>
        <w:rPr>
          <w:rFonts w:ascii="Arial" w:eastAsia="Arial" w:hAnsi="Arial" w:cs="Arial"/>
          <w:color w:val="000000"/>
          <w:highlight w:val="white"/>
        </w:rPr>
        <w:t xml:space="preserve">). </w:t>
      </w:r>
    </w:p>
    <w:p w:rsidR="00A357F9" w:rsidRDefault="00D046AE">
      <w:pPr>
        <w:numPr>
          <w:ilvl w:val="0"/>
          <w:numId w:val="1"/>
        </w:numPr>
        <w:pBdr>
          <w:top w:val="nil"/>
          <w:left w:val="nil"/>
          <w:bottom w:val="nil"/>
          <w:right w:val="nil"/>
          <w:between w:val="nil"/>
        </w:pBdr>
        <w:spacing w:after="0"/>
        <w:rPr>
          <w:rFonts w:ascii="Arial" w:eastAsia="Arial" w:hAnsi="Arial" w:cs="Arial"/>
          <w:color w:val="000000"/>
          <w:highlight w:val="white"/>
        </w:rPr>
      </w:pPr>
      <w:r>
        <w:rPr>
          <w:rFonts w:ascii="Arial" w:eastAsia="Arial" w:hAnsi="Arial" w:cs="Arial"/>
          <w:color w:val="000000"/>
          <w:highlight w:val="white"/>
        </w:rPr>
        <w:t>The Bidder with the lowest price for “Total “basket” price for ‘</w:t>
      </w:r>
      <w:r>
        <w:rPr>
          <w:rFonts w:ascii="Arial" w:eastAsia="Arial" w:hAnsi="Arial" w:cs="Arial"/>
          <w:b/>
        </w:rPr>
        <w:t>Hub Pricing Groups 1 - 11</w:t>
      </w:r>
      <w:r>
        <w:rPr>
          <w:rFonts w:ascii="Arial" w:eastAsia="Arial" w:hAnsi="Arial" w:cs="Arial"/>
          <w:color w:val="000000"/>
          <w:highlight w:val="white"/>
        </w:rPr>
        <w:t xml:space="preserve"> on Basket Tier 2’ will be awarded the maximum mark available (a price score of </w:t>
      </w:r>
      <w:r>
        <w:rPr>
          <w:rFonts w:ascii="Arial" w:eastAsia="Arial" w:hAnsi="Arial" w:cs="Arial"/>
          <w:b/>
          <w:color w:val="000000"/>
          <w:highlight w:val="white"/>
        </w:rPr>
        <w:t>1.</w:t>
      </w:r>
      <w:r>
        <w:rPr>
          <w:rFonts w:ascii="Arial" w:eastAsia="Arial" w:hAnsi="Arial" w:cs="Arial"/>
          <w:b/>
          <w:highlight w:val="white"/>
        </w:rPr>
        <w:t>35</w:t>
      </w:r>
      <w:r>
        <w:rPr>
          <w:rFonts w:ascii="Arial" w:eastAsia="Arial" w:hAnsi="Arial" w:cs="Arial"/>
          <w:color w:val="000000"/>
          <w:highlight w:val="white"/>
        </w:rPr>
        <w:t xml:space="preserve">). </w:t>
      </w:r>
    </w:p>
    <w:p w:rsidR="00A357F9" w:rsidRDefault="00D046AE">
      <w:pPr>
        <w:numPr>
          <w:ilvl w:val="0"/>
          <w:numId w:val="1"/>
        </w:numPr>
        <w:pBdr>
          <w:top w:val="nil"/>
          <w:left w:val="nil"/>
          <w:bottom w:val="nil"/>
          <w:right w:val="nil"/>
          <w:between w:val="nil"/>
        </w:pBdr>
        <w:rPr>
          <w:rFonts w:ascii="Arial" w:eastAsia="Arial" w:hAnsi="Arial" w:cs="Arial"/>
          <w:color w:val="000000"/>
          <w:highlight w:val="white"/>
        </w:rPr>
      </w:pPr>
      <w:r>
        <w:rPr>
          <w:rFonts w:ascii="Arial" w:eastAsia="Arial" w:hAnsi="Arial" w:cs="Arial"/>
          <w:color w:val="000000"/>
          <w:highlight w:val="white"/>
        </w:rPr>
        <w:t>The Bidder with the lo</w:t>
      </w:r>
      <w:r>
        <w:rPr>
          <w:rFonts w:ascii="Arial" w:eastAsia="Arial" w:hAnsi="Arial" w:cs="Arial"/>
          <w:color w:val="000000"/>
          <w:highlight w:val="white"/>
        </w:rPr>
        <w:t>west price for “Total “basket” price for ‘</w:t>
      </w:r>
      <w:r>
        <w:rPr>
          <w:rFonts w:ascii="Arial" w:eastAsia="Arial" w:hAnsi="Arial" w:cs="Arial"/>
          <w:b/>
        </w:rPr>
        <w:t>Hub Pricing Groups 1 - 11</w:t>
      </w:r>
      <w:r>
        <w:rPr>
          <w:rFonts w:ascii="Arial" w:eastAsia="Arial" w:hAnsi="Arial" w:cs="Arial"/>
          <w:color w:val="000000"/>
          <w:highlight w:val="white"/>
        </w:rPr>
        <w:t xml:space="preserve"> on Basket Tier 3’ will be awarded the maximum mark available (a price score of </w:t>
      </w:r>
      <w:r>
        <w:rPr>
          <w:rFonts w:ascii="Arial" w:eastAsia="Arial" w:hAnsi="Arial" w:cs="Arial"/>
          <w:b/>
          <w:color w:val="000000"/>
          <w:highlight w:val="white"/>
        </w:rPr>
        <w:t>1.35</w:t>
      </w:r>
      <w:r>
        <w:rPr>
          <w:rFonts w:ascii="Arial" w:eastAsia="Arial" w:hAnsi="Arial" w:cs="Arial"/>
          <w:color w:val="000000"/>
          <w:highlight w:val="white"/>
        </w:rPr>
        <w:t>).</w:t>
      </w:r>
    </w:p>
    <w:p w:rsidR="00A357F9" w:rsidRDefault="00D046AE">
      <w:pPr>
        <w:numPr>
          <w:ilvl w:val="0"/>
          <w:numId w:val="1"/>
        </w:numPr>
        <w:pBdr>
          <w:top w:val="nil"/>
          <w:left w:val="nil"/>
          <w:bottom w:val="nil"/>
          <w:right w:val="nil"/>
          <w:between w:val="nil"/>
        </w:pBdr>
        <w:rPr>
          <w:rFonts w:ascii="Arial" w:eastAsia="Arial" w:hAnsi="Arial" w:cs="Arial"/>
          <w:color w:val="000000"/>
          <w:highlight w:val="white"/>
        </w:rPr>
      </w:pPr>
      <w:r>
        <w:rPr>
          <w:rFonts w:ascii="Arial" w:eastAsia="Arial" w:hAnsi="Arial" w:cs="Arial"/>
          <w:highlight w:val="white"/>
        </w:rPr>
        <w:t xml:space="preserve">The Bidder with the lowest price for </w:t>
      </w:r>
      <w:r>
        <w:rPr>
          <w:rFonts w:ascii="Arial" w:eastAsia="Arial" w:hAnsi="Arial" w:cs="Arial"/>
          <w:b/>
        </w:rPr>
        <w:t xml:space="preserve">Hub Pricing Groups 1 - 11 - </w:t>
      </w:r>
      <w:r>
        <w:rPr>
          <w:rFonts w:ascii="Arial" w:eastAsia="Arial" w:hAnsi="Arial" w:cs="Arial"/>
          <w:highlight w:val="white"/>
        </w:rPr>
        <w:t>‘</w:t>
      </w:r>
      <w:r>
        <w:rPr>
          <w:rFonts w:ascii="Arial" w:eastAsia="Arial" w:hAnsi="Arial" w:cs="Arial"/>
        </w:rPr>
        <w:t>Groups 10 &amp; 11 (Additional Solutions &amp; Payment Services)’</w:t>
      </w:r>
      <w:r>
        <w:rPr>
          <w:rFonts w:ascii="Arial" w:eastAsia="Arial" w:hAnsi="Arial" w:cs="Arial"/>
          <w:highlight w:val="white"/>
        </w:rPr>
        <w:t xml:space="preserve"> will be awarded the maximum mark available (a price score of </w:t>
      </w:r>
      <w:r>
        <w:rPr>
          <w:rFonts w:ascii="Arial" w:eastAsia="Arial" w:hAnsi="Arial" w:cs="Arial"/>
          <w:b/>
          <w:highlight w:val="white"/>
        </w:rPr>
        <w:t>0.60</w:t>
      </w:r>
      <w:r>
        <w:rPr>
          <w:rFonts w:ascii="Arial" w:eastAsia="Arial" w:hAnsi="Arial" w:cs="Arial"/>
          <w:highlight w:val="white"/>
        </w:rPr>
        <w:t>).</w:t>
      </w:r>
    </w:p>
    <w:p w:rsidR="00A357F9" w:rsidRDefault="00D046AE">
      <w:pPr>
        <w:rPr>
          <w:rFonts w:ascii="Arial" w:eastAsia="Arial" w:hAnsi="Arial" w:cs="Arial"/>
        </w:rPr>
      </w:pPr>
      <w:r>
        <w:rPr>
          <w:rFonts w:ascii="Arial" w:eastAsia="Arial" w:hAnsi="Arial" w:cs="Arial"/>
        </w:rPr>
        <w:t>All Other Bidders will get a score price relative to the lowest total basket price.</w:t>
      </w:r>
    </w:p>
    <w:p w:rsidR="00A357F9" w:rsidRDefault="00D046AE">
      <w:pPr>
        <w:rPr>
          <w:rFonts w:ascii="Arial" w:eastAsia="Arial" w:hAnsi="Arial" w:cs="Arial"/>
        </w:rPr>
      </w:pPr>
      <w:r>
        <w:rPr>
          <w:rFonts w:ascii="Arial" w:eastAsia="Arial" w:hAnsi="Arial" w:cs="Arial"/>
        </w:rPr>
        <w:t xml:space="preserve">Bidders' scores for all price baskets will be </w:t>
      </w:r>
      <w:r>
        <w:rPr>
          <w:rFonts w:ascii="Arial" w:eastAsia="Arial" w:hAnsi="Arial" w:cs="Arial"/>
        </w:rPr>
        <w:t>combined to provide their total price</w:t>
      </w:r>
      <w:r>
        <w:rPr>
          <w:rFonts w:ascii="Arial" w:eastAsia="Arial" w:hAnsi="Arial" w:cs="Arial"/>
        </w:rPr>
        <w:t xml:space="preserve"> score for Lot 1 up to a total maximum available mark of </w:t>
      </w:r>
      <w:r>
        <w:rPr>
          <w:rFonts w:ascii="Arial" w:eastAsia="Arial" w:hAnsi="Arial" w:cs="Arial"/>
          <w:b/>
        </w:rPr>
        <w:t>30</w:t>
      </w:r>
      <w:r>
        <w:rPr>
          <w:rFonts w:ascii="Arial" w:eastAsia="Arial" w:hAnsi="Arial" w:cs="Arial"/>
        </w:rPr>
        <w:t>.</w:t>
      </w:r>
    </w:p>
    <w:p w:rsidR="00A357F9" w:rsidRDefault="00D046AE">
      <w:pPr>
        <w:rPr>
          <w:rFonts w:ascii="Arial" w:eastAsia="Arial" w:hAnsi="Arial" w:cs="Arial"/>
          <w:b/>
        </w:rPr>
      </w:pPr>
      <w:r>
        <w:rPr>
          <w:rFonts w:ascii="Arial" w:eastAsia="Arial" w:hAnsi="Arial" w:cs="Arial"/>
          <w:b/>
        </w:rPr>
        <w:t>Example</w:t>
      </w:r>
    </w:p>
    <w:p w:rsidR="00A357F9" w:rsidRDefault="00D046AE">
      <w:pPr>
        <w:rPr>
          <w:rFonts w:ascii="Arial" w:eastAsia="Arial" w:hAnsi="Arial" w:cs="Arial"/>
        </w:rPr>
      </w:pPr>
      <w:r>
        <w:rPr>
          <w:rFonts w:ascii="Arial" w:eastAsia="Arial" w:hAnsi="Arial" w:cs="Arial"/>
        </w:rPr>
        <w:t>The calculation we will use to evaluate your total basket price, for each Price element, is as follows:</w:t>
      </w:r>
    </w:p>
    <w:p w:rsidR="00A357F9" w:rsidRDefault="00D046AE">
      <w:pPr>
        <w:rPr>
          <w:rFonts w:ascii="Arial" w:eastAsia="Arial" w:hAnsi="Arial" w:cs="Arial"/>
        </w:rPr>
      </w:pPr>
      <w:r>
        <w:rPr>
          <w:rFonts w:ascii="Arial" w:eastAsia="Arial" w:hAnsi="Arial" w:cs="Arial"/>
          <w:noProof/>
        </w:rPr>
        <w:drawing>
          <wp:inline distT="114300" distB="114300" distL="114300" distR="114300">
            <wp:extent cx="5731200" cy="142240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731200" cy="1422400"/>
                    </a:xfrm>
                    <a:prstGeom prst="rect">
                      <a:avLst/>
                    </a:prstGeom>
                    <a:ln/>
                  </pic:spPr>
                </pic:pic>
              </a:graphicData>
            </a:graphic>
          </wp:inline>
        </w:drawing>
      </w:r>
    </w:p>
    <w:p w:rsidR="00A357F9" w:rsidRDefault="00D046AE">
      <w:pPr>
        <w:rPr>
          <w:rFonts w:ascii="Arial" w:eastAsia="Arial" w:hAnsi="Arial" w:cs="Arial"/>
        </w:rPr>
      </w:pPr>
      <w:r>
        <w:rPr>
          <w:rFonts w:ascii="Arial" w:eastAsia="Arial" w:hAnsi="Arial" w:cs="Arial"/>
        </w:rPr>
        <w:t>The same calculation will apply for all basket prices</w:t>
      </w:r>
      <w:r w:rsidR="00A0354A">
        <w:rPr>
          <w:rFonts w:ascii="Arial" w:eastAsia="Arial" w:hAnsi="Arial" w:cs="Arial"/>
        </w:rPr>
        <w:t xml:space="preserve"> as per the table above.</w:t>
      </w:r>
      <w:r>
        <w:rPr>
          <w:rFonts w:ascii="Arial" w:eastAsia="Arial" w:hAnsi="Arial" w:cs="Arial"/>
        </w:rPr>
        <w:t xml:space="preserve">  </w:t>
      </w:r>
    </w:p>
    <w:tbl>
      <w:tblPr>
        <w:tblStyle w:val="a0"/>
        <w:tblW w:w="962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04"/>
        <w:gridCol w:w="2177"/>
        <w:gridCol w:w="2170"/>
        <w:gridCol w:w="2175"/>
      </w:tblGrid>
      <w:tr w:rsidR="00A357F9">
        <w:trPr>
          <w:trHeight w:val="285"/>
        </w:trPr>
        <w:tc>
          <w:tcPr>
            <w:tcW w:w="7451" w:type="dxa"/>
            <w:gridSpan w:val="3"/>
            <w:shd w:val="clear" w:color="auto" w:fill="FFFFFF"/>
            <w:tcMar>
              <w:top w:w="100" w:type="dxa"/>
              <w:left w:w="100" w:type="dxa"/>
              <w:bottom w:w="100" w:type="dxa"/>
              <w:right w:w="100" w:type="dxa"/>
            </w:tcMar>
          </w:tcPr>
          <w:p w:rsidR="00A357F9" w:rsidRDefault="00D046AE">
            <w:r>
              <w:t xml:space="preserve">Bidders Fees Booking Transaction Basket Tier 1 </w:t>
            </w:r>
          </w:p>
        </w:tc>
        <w:tc>
          <w:tcPr>
            <w:tcW w:w="2175" w:type="dxa"/>
            <w:shd w:val="clear" w:color="auto" w:fill="FFFFFF"/>
            <w:tcMar>
              <w:top w:w="100" w:type="dxa"/>
              <w:left w:w="100" w:type="dxa"/>
              <w:bottom w:w="100" w:type="dxa"/>
              <w:right w:w="100" w:type="dxa"/>
            </w:tcMar>
          </w:tcPr>
          <w:p w:rsidR="00A357F9" w:rsidRDefault="00D046AE">
            <w:pPr>
              <w:rPr>
                <w:b/>
                <w:highlight w:val="white"/>
              </w:rPr>
            </w:pPr>
            <w:r>
              <w:t>Maximum</w:t>
            </w:r>
            <w:r>
              <w:rPr>
                <w:b/>
              </w:rPr>
              <w:t xml:space="preserve"> </w:t>
            </w:r>
            <w:r>
              <w:rPr>
                <w:b/>
                <w:highlight w:val="white"/>
              </w:rPr>
              <w:t>17.5</w:t>
            </w:r>
          </w:p>
        </w:tc>
      </w:tr>
      <w:tr w:rsidR="00A357F9">
        <w:trPr>
          <w:trHeight w:val="561"/>
        </w:trPr>
        <w:tc>
          <w:tcPr>
            <w:tcW w:w="3104" w:type="dxa"/>
            <w:shd w:val="clear" w:color="auto" w:fill="FFFFFF"/>
            <w:tcMar>
              <w:top w:w="100" w:type="dxa"/>
              <w:left w:w="100" w:type="dxa"/>
              <w:bottom w:w="100" w:type="dxa"/>
              <w:right w:w="100" w:type="dxa"/>
            </w:tcMar>
          </w:tcPr>
          <w:p w:rsidR="00A357F9" w:rsidRDefault="00D046AE">
            <w:r>
              <w:lastRenderedPageBreak/>
              <w:t xml:space="preserve">Potential  </w:t>
            </w:r>
          </w:p>
          <w:p w:rsidR="00A357F9" w:rsidRDefault="00D046AE">
            <w:r>
              <w:t>Provider</w:t>
            </w:r>
          </w:p>
        </w:tc>
        <w:tc>
          <w:tcPr>
            <w:tcW w:w="2177" w:type="dxa"/>
            <w:shd w:val="clear" w:color="auto" w:fill="FFFFFF"/>
            <w:tcMar>
              <w:top w:w="100" w:type="dxa"/>
              <w:left w:w="100" w:type="dxa"/>
              <w:bottom w:w="100" w:type="dxa"/>
              <w:right w:w="100" w:type="dxa"/>
            </w:tcMar>
          </w:tcPr>
          <w:p w:rsidR="00A357F9" w:rsidRDefault="00D046AE">
            <w:r>
              <w:t xml:space="preserve">Bidder Fees </w:t>
            </w:r>
          </w:p>
        </w:tc>
        <w:tc>
          <w:tcPr>
            <w:tcW w:w="2170" w:type="dxa"/>
            <w:shd w:val="clear" w:color="auto" w:fill="FFFFFF"/>
            <w:tcMar>
              <w:top w:w="100" w:type="dxa"/>
              <w:left w:w="100" w:type="dxa"/>
              <w:bottom w:w="100" w:type="dxa"/>
              <w:right w:w="100" w:type="dxa"/>
            </w:tcMar>
          </w:tcPr>
          <w:p w:rsidR="00A357F9" w:rsidRDefault="00D046AE">
            <w:r>
              <w:t xml:space="preserve">Raw Score (0- </w:t>
            </w:r>
          </w:p>
          <w:p w:rsidR="00A357F9" w:rsidRDefault="00D046AE">
            <w:r>
              <w:t>100)</w:t>
            </w:r>
          </w:p>
        </w:tc>
        <w:tc>
          <w:tcPr>
            <w:tcW w:w="2175" w:type="dxa"/>
            <w:shd w:val="clear" w:color="auto" w:fill="FFFFFF"/>
            <w:tcMar>
              <w:top w:w="100" w:type="dxa"/>
              <w:left w:w="100" w:type="dxa"/>
              <w:bottom w:w="100" w:type="dxa"/>
              <w:right w:w="100" w:type="dxa"/>
            </w:tcMar>
          </w:tcPr>
          <w:p w:rsidR="00A357F9" w:rsidRDefault="00D046AE">
            <w:r>
              <w:t xml:space="preserve">Question  </w:t>
            </w:r>
          </w:p>
          <w:p w:rsidR="00A357F9" w:rsidRDefault="00D046AE">
            <w:r>
              <w:t>Weighted Score</w:t>
            </w:r>
          </w:p>
        </w:tc>
      </w:tr>
      <w:tr w:rsidR="00A357F9">
        <w:trPr>
          <w:trHeight w:val="285"/>
        </w:trPr>
        <w:tc>
          <w:tcPr>
            <w:tcW w:w="3104" w:type="dxa"/>
            <w:shd w:val="clear" w:color="auto" w:fill="FFFFFF"/>
            <w:tcMar>
              <w:top w:w="100" w:type="dxa"/>
              <w:left w:w="100" w:type="dxa"/>
              <w:bottom w:w="100" w:type="dxa"/>
              <w:right w:w="100" w:type="dxa"/>
            </w:tcMar>
          </w:tcPr>
          <w:p w:rsidR="00A357F9" w:rsidRDefault="00D046AE">
            <w:r>
              <w:t xml:space="preserve">Bidder A </w:t>
            </w:r>
          </w:p>
        </w:tc>
        <w:tc>
          <w:tcPr>
            <w:tcW w:w="2177" w:type="dxa"/>
            <w:shd w:val="clear" w:color="auto" w:fill="FFFFFF"/>
            <w:tcMar>
              <w:top w:w="100" w:type="dxa"/>
              <w:left w:w="100" w:type="dxa"/>
              <w:bottom w:w="100" w:type="dxa"/>
              <w:right w:w="100" w:type="dxa"/>
            </w:tcMar>
          </w:tcPr>
          <w:p w:rsidR="00A357F9" w:rsidRDefault="00D046AE">
            <w:r>
              <w:t xml:space="preserve">15,000,000 </w:t>
            </w:r>
          </w:p>
        </w:tc>
        <w:tc>
          <w:tcPr>
            <w:tcW w:w="2170" w:type="dxa"/>
            <w:shd w:val="clear" w:color="auto" w:fill="FFFFFF"/>
            <w:tcMar>
              <w:top w:w="100" w:type="dxa"/>
              <w:left w:w="100" w:type="dxa"/>
              <w:bottom w:w="100" w:type="dxa"/>
              <w:right w:w="100" w:type="dxa"/>
            </w:tcMar>
          </w:tcPr>
          <w:p w:rsidR="00A357F9" w:rsidRDefault="00D046AE">
            <w:pPr>
              <w:rPr>
                <w:highlight w:val="white"/>
              </w:rPr>
            </w:pPr>
            <w:r>
              <w:rPr>
                <w:highlight w:val="white"/>
              </w:rPr>
              <w:t xml:space="preserve">100 </w:t>
            </w:r>
          </w:p>
        </w:tc>
        <w:tc>
          <w:tcPr>
            <w:tcW w:w="2175" w:type="dxa"/>
            <w:shd w:val="clear" w:color="auto" w:fill="FFFFFF"/>
            <w:tcMar>
              <w:top w:w="100" w:type="dxa"/>
              <w:left w:w="100" w:type="dxa"/>
              <w:bottom w:w="100" w:type="dxa"/>
              <w:right w:w="100" w:type="dxa"/>
            </w:tcMar>
          </w:tcPr>
          <w:p w:rsidR="00A357F9" w:rsidRDefault="00D046AE">
            <w:pPr>
              <w:rPr>
                <w:highlight w:val="white"/>
              </w:rPr>
            </w:pPr>
            <w:r>
              <w:rPr>
                <w:highlight w:val="white"/>
              </w:rPr>
              <w:t>17.50</w:t>
            </w:r>
          </w:p>
        </w:tc>
      </w:tr>
      <w:tr w:rsidR="00A357F9">
        <w:trPr>
          <w:trHeight w:val="286"/>
        </w:trPr>
        <w:tc>
          <w:tcPr>
            <w:tcW w:w="3104" w:type="dxa"/>
            <w:shd w:val="clear" w:color="auto" w:fill="FFFFFF"/>
            <w:tcMar>
              <w:top w:w="100" w:type="dxa"/>
              <w:left w:w="100" w:type="dxa"/>
              <w:bottom w:w="100" w:type="dxa"/>
              <w:right w:w="100" w:type="dxa"/>
            </w:tcMar>
          </w:tcPr>
          <w:p w:rsidR="00A357F9" w:rsidRDefault="00D046AE">
            <w:r>
              <w:t xml:space="preserve">Bidder B </w:t>
            </w:r>
          </w:p>
        </w:tc>
        <w:tc>
          <w:tcPr>
            <w:tcW w:w="2177" w:type="dxa"/>
            <w:shd w:val="clear" w:color="auto" w:fill="FFFFFF"/>
            <w:tcMar>
              <w:top w:w="100" w:type="dxa"/>
              <w:left w:w="100" w:type="dxa"/>
              <w:bottom w:w="100" w:type="dxa"/>
              <w:right w:w="100" w:type="dxa"/>
            </w:tcMar>
          </w:tcPr>
          <w:p w:rsidR="00A357F9" w:rsidRDefault="00D046AE">
            <w:r>
              <w:t xml:space="preserve">20,000,000 </w:t>
            </w:r>
          </w:p>
        </w:tc>
        <w:tc>
          <w:tcPr>
            <w:tcW w:w="2170" w:type="dxa"/>
            <w:shd w:val="clear" w:color="auto" w:fill="FFFFFF"/>
            <w:tcMar>
              <w:top w:w="100" w:type="dxa"/>
              <w:left w:w="100" w:type="dxa"/>
              <w:bottom w:w="100" w:type="dxa"/>
              <w:right w:w="100" w:type="dxa"/>
            </w:tcMar>
          </w:tcPr>
          <w:p w:rsidR="00A357F9" w:rsidRDefault="00D046AE">
            <w:pPr>
              <w:rPr>
                <w:highlight w:val="white"/>
              </w:rPr>
            </w:pPr>
            <w:r>
              <w:rPr>
                <w:highlight w:val="white"/>
              </w:rPr>
              <w:t xml:space="preserve">75 </w:t>
            </w:r>
          </w:p>
        </w:tc>
        <w:tc>
          <w:tcPr>
            <w:tcW w:w="2175" w:type="dxa"/>
            <w:shd w:val="clear" w:color="auto" w:fill="FFFFFF"/>
            <w:tcMar>
              <w:top w:w="100" w:type="dxa"/>
              <w:left w:w="100" w:type="dxa"/>
              <w:bottom w:w="100" w:type="dxa"/>
              <w:right w:w="100" w:type="dxa"/>
            </w:tcMar>
          </w:tcPr>
          <w:p w:rsidR="00A357F9" w:rsidRDefault="00D046AE">
            <w:pPr>
              <w:rPr>
                <w:highlight w:val="white"/>
              </w:rPr>
            </w:pPr>
            <w:r>
              <w:rPr>
                <w:highlight w:val="white"/>
              </w:rPr>
              <w:t>13.13</w:t>
            </w:r>
          </w:p>
        </w:tc>
      </w:tr>
      <w:tr w:rsidR="00A357F9">
        <w:trPr>
          <w:trHeight w:val="287"/>
        </w:trPr>
        <w:tc>
          <w:tcPr>
            <w:tcW w:w="3104" w:type="dxa"/>
            <w:shd w:val="clear" w:color="auto" w:fill="FFFFFF"/>
            <w:tcMar>
              <w:top w:w="100" w:type="dxa"/>
              <w:left w:w="100" w:type="dxa"/>
              <w:bottom w:w="100" w:type="dxa"/>
              <w:right w:w="100" w:type="dxa"/>
            </w:tcMar>
          </w:tcPr>
          <w:p w:rsidR="00A357F9" w:rsidRDefault="00D046AE">
            <w:r>
              <w:t xml:space="preserve">Bidder C </w:t>
            </w:r>
          </w:p>
        </w:tc>
        <w:tc>
          <w:tcPr>
            <w:tcW w:w="2177" w:type="dxa"/>
            <w:shd w:val="clear" w:color="auto" w:fill="FFFFFF"/>
            <w:tcMar>
              <w:top w:w="100" w:type="dxa"/>
              <w:left w:w="100" w:type="dxa"/>
              <w:bottom w:w="100" w:type="dxa"/>
              <w:right w:w="100" w:type="dxa"/>
            </w:tcMar>
          </w:tcPr>
          <w:p w:rsidR="00A357F9" w:rsidRDefault="00D046AE">
            <w:r>
              <w:t xml:space="preserve">25,000,000 </w:t>
            </w:r>
          </w:p>
        </w:tc>
        <w:tc>
          <w:tcPr>
            <w:tcW w:w="2170" w:type="dxa"/>
            <w:shd w:val="clear" w:color="auto" w:fill="FFFFFF"/>
            <w:tcMar>
              <w:top w:w="100" w:type="dxa"/>
              <w:left w:w="100" w:type="dxa"/>
              <w:bottom w:w="100" w:type="dxa"/>
              <w:right w:w="100" w:type="dxa"/>
            </w:tcMar>
          </w:tcPr>
          <w:p w:rsidR="00A357F9" w:rsidRDefault="00D046AE">
            <w:pPr>
              <w:rPr>
                <w:highlight w:val="white"/>
              </w:rPr>
            </w:pPr>
            <w:r>
              <w:rPr>
                <w:highlight w:val="white"/>
              </w:rPr>
              <w:t xml:space="preserve">60 </w:t>
            </w:r>
          </w:p>
        </w:tc>
        <w:tc>
          <w:tcPr>
            <w:tcW w:w="2175" w:type="dxa"/>
            <w:shd w:val="clear" w:color="auto" w:fill="FFFFFF"/>
            <w:tcMar>
              <w:top w:w="100" w:type="dxa"/>
              <w:left w:w="100" w:type="dxa"/>
              <w:bottom w:w="100" w:type="dxa"/>
              <w:right w:w="100" w:type="dxa"/>
            </w:tcMar>
          </w:tcPr>
          <w:p w:rsidR="00A357F9" w:rsidRDefault="00D046AE">
            <w:pPr>
              <w:rPr>
                <w:highlight w:val="white"/>
              </w:rPr>
            </w:pPr>
            <w:r>
              <w:rPr>
                <w:highlight w:val="white"/>
              </w:rPr>
              <w:t>10.50</w:t>
            </w:r>
          </w:p>
        </w:tc>
      </w:tr>
    </w:tbl>
    <w:p w:rsidR="00A357F9" w:rsidRDefault="00A357F9">
      <w:pPr>
        <w:rPr>
          <w:rFonts w:ascii="Arial" w:eastAsia="Arial" w:hAnsi="Arial" w:cs="Arial"/>
        </w:rPr>
      </w:pPr>
    </w:p>
    <w:p w:rsidR="00A357F9" w:rsidRDefault="00D046AE">
      <w:pPr>
        <w:rPr>
          <w:rFonts w:ascii="Arial" w:eastAsia="Arial" w:hAnsi="Arial" w:cs="Arial"/>
          <w:b/>
          <w:highlight w:val="white"/>
        </w:rPr>
      </w:pPr>
      <w:r>
        <w:rPr>
          <w:rFonts w:ascii="Arial" w:eastAsia="Arial" w:hAnsi="Arial" w:cs="Arial"/>
        </w:rPr>
        <w:t xml:space="preserve">The same example can be applied to Total Basket Price for each Price element.  Bidder’s scores for all Price baskets will be combined to provide their total price score for Lot 1 up to a total maximum available mark of </w:t>
      </w:r>
      <w:r>
        <w:rPr>
          <w:rFonts w:ascii="Arial" w:eastAsia="Arial" w:hAnsi="Arial" w:cs="Arial"/>
          <w:b/>
          <w:highlight w:val="white"/>
        </w:rPr>
        <w:t>17.</w:t>
      </w:r>
      <w:r>
        <w:rPr>
          <w:rFonts w:ascii="Arial" w:eastAsia="Arial" w:hAnsi="Arial" w:cs="Arial"/>
          <w:b/>
          <w:highlight w:val="white"/>
        </w:rPr>
        <w:t>5</w:t>
      </w:r>
      <w:r w:rsidR="00A0354A">
        <w:rPr>
          <w:rFonts w:ascii="Arial" w:eastAsia="Arial" w:hAnsi="Arial" w:cs="Arial"/>
          <w:b/>
          <w:highlight w:val="white"/>
        </w:rPr>
        <w:t>.</w:t>
      </w:r>
    </w:p>
    <w:p w:rsidR="00A0354A" w:rsidRDefault="00A0354A">
      <w:pPr>
        <w:rPr>
          <w:rFonts w:ascii="Arial" w:eastAsia="Arial" w:hAnsi="Arial" w:cs="Arial"/>
          <w:b/>
          <w:highlight w:val="white"/>
        </w:rPr>
      </w:pPr>
    </w:p>
    <w:p w:rsidR="00A0354A" w:rsidRDefault="00A0354A" w:rsidP="00A0354A">
      <w:pPr>
        <w:shd w:val="clear" w:color="auto" w:fill="FFFFFF" w:themeFill="background1"/>
        <w:rPr>
          <w:rFonts w:ascii="Arial" w:eastAsia="Arial" w:hAnsi="Arial" w:cs="Arial"/>
        </w:rPr>
      </w:pPr>
      <w:r>
        <w:rPr>
          <w:rFonts w:ascii="Arial" w:eastAsia="Arial" w:hAnsi="Arial" w:cs="Arial"/>
        </w:rPr>
        <w:t xml:space="preserve">In </w:t>
      </w:r>
      <w:r w:rsidRPr="00A0354A">
        <w:rPr>
          <w:rFonts w:ascii="Arial" w:eastAsia="Arial" w:hAnsi="Arial" w:cs="Arial"/>
          <w:b/>
        </w:rPr>
        <w:t>Lot 2</w:t>
      </w:r>
      <w:r>
        <w:rPr>
          <w:rFonts w:ascii="Arial" w:eastAsia="Arial" w:hAnsi="Arial" w:cs="Arial"/>
        </w:rPr>
        <w:t xml:space="preserve"> the </w:t>
      </w:r>
      <w:r w:rsidRPr="00A0354A">
        <w:rPr>
          <w:rFonts w:ascii="Arial" w:eastAsia="Arial" w:hAnsi="Arial" w:cs="Arial"/>
        </w:rPr>
        <w:t>price weighting is 30%. The maximum score available in Lot 2 is 30.</w:t>
      </w:r>
    </w:p>
    <w:p w:rsidR="00A0354A" w:rsidRDefault="00A0354A" w:rsidP="00A0354A">
      <w:pPr>
        <w:shd w:val="clear" w:color="auto" w:fill="FFFFFF" w:themeFill="background1"/>
        <w:rPr>
          <w:rFonts w:ascii="Arial" w:eastAsia="Arial" w:hAnsi="Arial" w:cs="Arial"/>
        </w:rPr>
      </w:pPr>
    </w:p>
    <w:p w:rsidR="00A0354A" w:rsidRDefault="00A0354A" w:rsidP="00A0354A">
      <w:pPr>
        <w:rPr>
          <w:rFonts w:ascii="Arial" w:eastAsia="Arial" w:hAnsi="Arial" w:cs="Arial"/>
        </w:rPr>
      </w:pPr>
      <w:r>
        <w:rPr>
          <w:rFonts w:ascii="Arial" w:eastAsia="Arial" w:hAnsi="Arial" w:cs="Arial"/>
        </w:rPr>
        <w:t>The 30% Price weighting is sub-weighted as follows:</w:t>
      </w:r>
    </w:p>
    <w:p w:rsidR="00A0354A" w:rsidRDefault="00A0354A" w:rsidP="00A0354A">
      <w:pPr>
        <w:rPr>
          <w:rFonts w:ascii="Arial" w:eastAsia="Arial" w:hAnsi="Arial" w:cs="Arial"/>
        </w:rPr>
      </w:pPr>
    </w:p>
    <w:tbl>
      <w:tblPr>
        <w:tblW w:w="9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5"/>
        <w:gridCol w:w="1230"/>
        <w:gridCol w:w="2625"/>
      </w:tblGrid>
      <w:tr w:rsidR="00A0354A" w:rsidTr="00CE6682">
        <w:tc>
          <w:tcPr>
            <w:tcW w:w="5355" w:type="dxa"/>
            <w:shd w:val="clear" w:color="auto" w:fill="F2F2F2"/>
          </w:tcPr>
          <w:p w:rsidR="00A0354A" w:rsidRDefault="00A0354A" w:rsidP="00CE6682">
            <w:pPr>
              <w:rPr>
                <w:rFonts w:ascii="Arial" w:eastAsia="Arial" w:hAnsi="Arial" w:cs="Arial"/>
              </w:rPr>
            </w:pPr>
            <w:r>
              <w:rPr>
                <w:rFonts w:ascii="Arial" w:eastAsia="Arial" w:hAnsi="Arial" w:cs="Arial"/>
              </w:rPr>
              <w:t>Evaluated Prices</w:t>
            </w:r>
          </w:p>
        </w:tc>
        <w:tc>
          <w:tcPr>
            <w:tcW w:w="1230" w:type="dxa"/>
            <w:shd w:val="clear" w:color="auto" w:fill="F2F2F2"/>
          </w:tcPr>
          <w:p w:rsidR="00A0354A" w:rsidRDefault="00A0354A" w:rsidP="00CE6682">
            <w:pPr>
              <w:rPr>
                <w:rFonts w:ascii="Arial" w:eastAsia="Arial" w:hAnsi="Arial" w:cs="Arial"/>
              </w:rPr>
            </w:pPr>
            <w:r>
              <w:rPr>
                <w:rFonts w:ascii="Arial" w:eastAsia="Arial" w:hAnsi="Arial" w:cs="Arial"/>
              </w:rPr>
              <w:t xml:space="preserve">Sub-Weighting </w:t>
            </w:r>
          </w:p>
        </w:tc>
        <w:tc>
          <w:tcPr>
            <w:tcW w:w="2625" w:type="dxa"/>
            <w:shd w:val="clear" w:color="auto" w:fill="F2F2F2"/>
          </w:tcPr>
          <w:p w:rsidR="00A0354A" w:rsidRDefault="00A0354A" w:rsidP="00CE6682">
            <w:pPr>
              <w:rPr>
                <w:rFonts w:ascii="Arial" w:eastAsia="Arial" w:hAnsi="Arial" w:cs="Arial"/>
              </w:rPr>
            </w:pPr>
            <w:r>
              <w:rPr>
                <w:rFonts w:ascii="Arial" w:eastAsia="Arial" w:hAnsi="Arial" w:cs="Arial"/>
              </w:rPr>
              <w:t>Maximum score available</w:t>
            </w:r>
          </w:p>
        </w:tc>
      </w:tr>
      <w:tr w:rsidR="00A0354A" w:rsidTr="00CE6682">
        <w:tc>
          <w:tcPr>
            <w:tcW w:w="5355" w:type="dxa"/>
          </w:tcPr>
          <w:p w:rsidR="00A0354A" w:rsidRDefault="00A0354A" w:rsidP="00CE6682">
            <w:pPr>
              <w:ind w:left="135" w:hanging="135"/>
              <w:rPr>
                <w:rFonts w:ascii="Arial" w:eastAsia="Arial" w:hAnsi="Arial" w:cs="Arial"/>
              </w:rPr>
            </w:pPr>
            <w:r>
              <w:rPr>
                <w:rFonts w:ascii="Arial" w:eastAsia="Arial" w:hAnsi="Arial" w:cs="Arial"/>
                <w:b/>
              </w:rPr>
              <w:t xml:space="preserve">Groups 1 - 7 </w:t>
            </w:r>
            <w:r>
              <w:rPr>
                <w:rFonts w:ascii="Arial" w:eastAsia="Arial" w:hAnsi="Arial" w:cs="Arial"/>
              </w:rPr>
              <w:t>Booking /Transaction on Basket Tier 1</w:t>
            </w:r>
          </w:p>
        </w:tc>
        <w:tc>
          <w:tcPr>
            <w:tcW w:w="1230" w:type="dxa"/>
          </w:tcPr>
          <w:p w:rsidR="00A0354A" w:rsidRDefault="00A0354A" w:rsidP="00CE6682">
            <w:pPr>
              <w:jc w:val="center"/>
              <w:rPr>
                <w:rFonts w:ascii="Arial" w:eastAsia="Arial" w:hAnsi="Arial" w:cs="Arial"/>
              </w:rPr>
            </w:pPr>
            <w:r>
              <w:rPr>
                <w:rFonts w:ascii="Arial" w:eastAsia="Arial" w:hAnsi="Arial" w:cs="Arial"/>
              </w:rPr>
              <w:t>55%</w:t>
            </w:r>
          </w:p>
        </w:tc>
        <w:tc>
          <w:tcPr>
            <w:tcW w:w="2625" w:type="dxa"/>
          </w:tcPr>
          <w:p w:rsidR="00A0354A" w:rsidRDefault="00A0354A" w:rsidP="00CE6682">
            <w:pPr>
              <w:rPr>
                <w:rFonts w:ascii="Arial" w:eastAsia="Arial" w:hAnsi="Arial" w:cs="Arial"/>
              </w:rPr>
            </w:pPr>
            <w:r>
              <w:rPr>
                <w:rFonts w:ascii="Arial" w:eastAsia="Arial" w:hAnsi="Arial" w:cs="Arial"/>
              </w:rPr>
              <w:t>16.50</w:t>
            </w:r>
          </w:p>
        </w:tc>
      </w:tr>
      <w:tr w:rsidR="00A0354A" w:rsidTr="00CE6682">
        <w:tc>
          <w:tcPr>
            <w:tcW w:w="5355" w:type="dxa"/>
          </w:tcPr>
          <w:p w:rsidR="00A0354A" w:rsidRDefault="00A0354A" w:rsidP="00CE6682">
            <w:pPr>
              <w:ind w:left="135" w:hanging="135"/>
              <w:rPr>
                <w:rFonts w:ascii="Arial" w:eastAsia="Arial" w:hAnsi="Arial" w:cs="Arial"/>
              </w:rPr>
            </w:pPr>
            <w:r>
              <w:rPr>
                <w:rFonts w:ascii="Arial" w:eastAsia="Arial" w:hAnsi="Arial" w:cs="Arial"/>
                <w:b/>
              </w:rPr>
              <w:t>Groups 1 - 7</w:t>
            </w:r>
            <w:r>
              <w:rPr>
                <w:rFonts w:ascii="Arial" w:eastAsia="Arial" w:hAnsi="Arial" w:cs="Arial"/>
              </w:rPr>
              <w:t xml:space="preserve"> Booking /Transaction on Basket Tier 2</w:t>
            </w:r>
          </w:p>
        </w:tc>
        <w:tc>
          <w:tcPr>
            <w:tcW w:w="1230" w:type="dxa"/>
          </w:tcPr>
          <w:p w:rsidR="00A0354A" w:rsidRDefault="00A0354A" w:rsidP="00CE6682">
            <w:pPr>
              <w:jc w:val="center"/>
              <w:rPr>
                <w:rFonts w:ascii="Arial" w:eastAsia="Arial" w:hAnsi="Arial" w:cs="Arial"/>
              </w:rPr>
            </w:pPr>
            <w:r>
              <w:rPr>
                <w:rFonts w:ascii="Arial" w:eastAsia="Arial" w:hAnsi="Arial" w:cs="Arial"/>
              </w:rPr>
              <w:t>15%</w:t>
            </w:r>
          </w:p>
        </w:tc>
        <w:tc>
          <w:tcPr>
            <w:tcW w:w="2625" w:type="dxa"/>
          </w:tcPr>
          <w:p w:rsidR="00A0354A" w:rsidRDefault="00A0354A" w:rsidP="00CE6682">
            <w:pPr>
              <w:rPr>
                <w:rFonts w:ascii="Arial" w:eastAsia="Arial" w:hAnsi="Arial" w:cs="Arial"/>
              </w:rPr>
            </w:pPr>
            <w:r>
              <w:rPr>
                <w:rFonts w:ascii="Arial" w:eastAsia="Arial" w:hAnsi="Arial" w:cs="Arial"/>
              </w:rPr>
              <w:t>4.50</w:t>
            </w:r>
          </w:p>
        </w:tc>
      </w:tr>
      <w:tr w:rsidR="00A0354A" w:rsidTr="00CE6682">
        <w:tc>
          <w:tcPr>
            <w:tcW w:w="5355" w:type="dxa"/>
          </w:tcPr>
          <w:p w:rsidR="00A0354A" w:rsidRDefault="00A0354A" w:rsidP="00CE6682">
            <w:pPr>
              <w:ind w:left="135" w:hanging="135"/>
              <w:rPr>
                <w:rFonts w:ascii="Arial" w:eastAsia="Arial" w:hAnsi="Arial" w:cs="Arial"/>
              </w:rPr>
            </w:pPr>
            <w:r>
              <w:rPr>
                <w:rFonts w:ascii="Arial" w:eastAsia="Arial" w:hAnsi="Arial" w:cs="Arial"/>
                <w:b/>
              </w:rPr>
              <w:t>Groups 1 - 7</w:t>
            </w:r>
            <w:r>
              <w:rPr>
                <w:rFonts w:ascii="Arial" w:eastAsia="Arial" w:hAnsi="Arial" w:cs="Arial"/>
              </w:rPr>
              <w:t xml:space="preserve"> Booking /Transaction on Basket Tier 3</w:t>
            </w:r>
          </w:p>
        </w:tc>
        <w:tc>
          <w:tcPr>
            <w:tcW w:w="1230" w:type="dxa"/>
          </w:tcPr>
          <w:p w:rsidR="00A0354A" w:rsidRDefault="00A0354A" w:rsidP="00CE6682">
            <w:pPr>
              <w:jc w:val="center"/>
              <w:rPr>
                <w:rFonts w:ascii="Arial" w:eastAsia="Arial" w:hAnsi="Arial" w:cs="Arial"/>
              </w:rPr>
            </w:pPr>
            <w:r>
              <w:rPr>
                <w:rFonts w:ascii="Arial" w:eastAsia="Arial" w:hAnsi="Arial" w:cs="Arial"/>
              </w:rPr>
              <w:t>8%</w:t>
            </w:r>
          </w:p>
        </w:tc>
        <w:tc>
          <w:tcPr>
            <w:tcW w:w="2625" w:type="dxa"/>
          </w:tcPr>
          <w:p w:rsidR="00A0354A" w:rsidRDefault="00A0354A" w:rsidP="00CE6682">
            <w:pPr>
              <w:rPr>
                <w:rFonts w:ascii="Arial" w:eastAsia="Arial" w:hAnsi="Arial" w:cs="Arial"/>
              </w:rPr>
            </w:pPr>
            <w:r>
              <w:rPr>
                <w:rFonts w:ascii="Arial" w:eastAsia="Arial" w:hAnsi="Arial" w:cs="Arial"/>
              </w:rPr>
              <w:t>2.40</w:t>
            </w:r>
          </w:p>
        </w:tc>
      </w:tr>
      <w:tr w:rsidR="00A0354A" w:rsidTr="00CE6682">
        <w:tc>
          <w:tcPr>
            <w:tcW w:w="5355" w:type="dxa"/>
          </w:tcPr>
          <w:p w:rsidR="00A0354A" w:rsidRDefault="00A0354A" w:rsidP="00CE6682">
            <w:pPr>
              <w:ind w:left="135" w:hanging="135"/>
              <w:rPr>
                <w:rFonts w:ascii="Arial" w:eastAsia="Arial" w:hAnsi="Arial" w:cs="Arial"/>
              </w:rPr>
            </w:pPr>
            <w:r>
              <w:rPr>
                <w:rFonts w:ascii="Arial" w:eastAsia="Arial" w:hAnsi="Arial" w:cs="Arial"/>
                <w:b/>
              </w:rPr>
              <w:t>Group 9</w:t>
            </w:r>
            <w:r>
              <w:rPr>
                <w:rFonts w:ascii="Arial" w:eastAsia="Arial" w:hAnsi="Arial" w:cs="Arial"/>
              </w:rPr>
              <w:t xml:space="preserve"> - Negotiated Programme Total</w:t>
            </w:r>
          </w:p>
        </w:tc>
        <w:tc>
          <w:tcPr>
            <w:tcW w:w="1230" w:type="dxa"/>
          </w:tcPr>
          <w:p w:rsidR="00A0354A" w:rsidRDefault="00A0354A" w:rsidP="00CE6682">
            <w:pPr>
              <w:jc w:val="center"/>
              <w:rPr>
                <w:rFonts w:ascii="Arial" w:eastAsia="Arial" w:hAnsi="Arial" w:cs="Arial"/>
              </w:rPr>
            </w:pPr>
            <w:r>
              <w:rPr>
                <w:rFonts w:ascii="Arial" w:eastAsia="Arial" w:hAnsi="Arial" w:cs="Arial"/>
              </w:rPr>
              <w:t>12%</w:t>
            </w:r>
          </w:p>
        </w:tc>
        <w:tc>
          <w:tcPr>
            <w:tcW w:w="2625" w:type="dxa"/>
          </w:tcPr>
          <w:p w:rsidR="00A0354A" w:rsidRDefault="00A0354A" w:rsidP="00CE6682">
            <w:pPr>
              <w:rPr>
                <w:rFonts w:ascii="Arial" w:eastAsia="Arial" w:hAnsi="Arial" w:cs="Arial"/>
              </w:rPr>
            </w:pPr>
            <w:r>
              <w:rPr>
                <w:rFonts w:ascii="Arial" w:eastAsia="Arial" w:hAnsi="Arial" w:cs="Arial"/>
              </w:rPr>
              <w:t>3.60</w:t>
            </w:r>
          </w:p>
        </w:tc>
      </w:tr>
      <w:tr w:rsidR="00A0354A" w:rsidTr="00CE6682">
        <w:tc>
          <w:tcPr>
            <w:tcW w:w="535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tcPr>
          <w:p w:rsidR="00A0354A" w:rsidRDefault="00A0354A" w:rsidP="00CE6682">
            <w:pPr>
              <w:widowControl w:val="0"/>
              <w:spacing w:line="276" w:lineRule="auto"/>
              <w:ind w:left="135" w:hanging="135"/>
              <w:rPr>
                <w:rFonts w:ascii="Arial" w:eastAsia="Arial" w:hAnsi="Arial" w:cs="Arial"/>
              </w:rPr>
            </w:pPr>
            <w:r>
              <w:rPr>
                <w:rFonts w:ascii="Arial" w:eastAsia="Arial" w:hAnsi="Arial" w:cs="Arial"/>
                <w:b/>
              </w:rPr>
              <w:t xml:space="preserve">Group 11 </w:t>
            </w:r>
            <w:r>
              <w:rPr>
                <w:rFonts w:ascii="Arial" w:eastAsia="Arial" w:hAnsi="Arial" w:cs="Arial"/>
              </w:rPr>
              <w:t>- Implant Fee</w:t>
            </w:r>
          </w:p>
        </w:tc>
        <w:tc>
          <w:tcPr>
            <w:tcW w:w="1230" w:type="dxa"/>
          </w:tcPr>
          <w:p w:rsidR="00A0354A" w:rsidRDefault="00A0354A" w:rsidP="00CE6682">
            <w:pPr>
              <w:jc w:val="center"/>
              <w:rPr>
                <w:rFonts w:ascii="Arial" w:eastAsia="Arial" w:hAnsi="Arial" w:cs="Arial"/>
              </w:rPr>
            </w:pPr>
            <w:r>
              <w:rPr>
                <w:rFonts w:ascii="Arial" w:eastAsia="Arial" w:hAnsi="Arial" w:cs="Arial"/>
              </w:rPr>
              <w:t xml:space="preserve">  4%</w:t>
            </w:r>
          </w:p>
        </w:tc>
        <w:tc>
          <w:tcPr>
            <w:tcW w:w="2625" w:type="dxa"/>
          </w:tcPr>
          <w:p w:rsidR="00A0354A" w:rsidRDefault="00A0354A" w:rsidP="00CE6682">
            <w:pPr>
              <w:rPr>
                <w:rFonts w:ascii="Arial" w:eastAsia="Arial" w:hAnsi="Arial" w:cs="Arial"/>
              </w:rPr>
            </w:pPr>
            <w:r>
              <w:rPr>
                <w:rFonts w:ascii="Arial" w:eastAsia="Arial" w:hAnsi="Arial" w:cs="Arial"/>
              </w:rPr>
              <w:t>1.20</w:t>
            </w:r>
          </w:p>
        </w:tc>
      </w:tr>
      <w:tr w:rsidR="00A0354A" w:rsidTr="00CE6682">
        <w:tc>
          <w:tcPr>
            <w:tcW w:w="535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tcPr>
          <w:p w:rsidR="00A0354A" w:rsidRDefault="00A0354A" w:rsidP="00CE6682">
            <w:pPr>
              <w:widowControl w:val="0"/>
              <w:spacing w:line="276" w:lineRule="auto"/>
              <w:ind w:left="135" w:hanging="135"/>
              <w:rPr>
                <w:rFonts w:ascii="Arial" w:eastAsia="Arial" w:hAnsi="Arial" w:cs="Arial"/>
              </w:rPr>
            </w:pPr>
            <w:r>
              <w:rPr>
                <w:rFonts w:ascii="Arial" w:eastAsia="Arial" w:hAnsi="Arial" w:cs="Arial"/>
                <w:b/>
              </w:rPr>
              <w:t xml:space="preserve">Group 12 </w:t>
            </w:r>
            <w:r>
              <w:rPr>
                <w:rFonts w:ascii="Arial" w:eastAsia="Arial" w:hAnsi="Arial" w:cs="Arial"/>
              </w:rPr>
              <w:t>- Payment Services (%)</w:t>
            </w:r>
          </w:p>
        </w:tc>
        <w:tc>
          <w:tcPr>
            <w:tcW w:w="1230" w:type="dxa"/>
          </w:tcPr>
          <w:p w:rsidR="00A0354A" w:rsidRDefault="00A0354A" w:rsidP="00CE6682">
            <w:pPr>
              <w:jc w:val="center"/>
              <w:rPr>
                <w:rFonts w:ascii="Arial" w:eastAsia="Arial" w:hAnsi="Arial" w:cs="Arial"/>
              </w:rPr>
            </w:pPr>
            <w:r>
              <w:rPr>
                <w:rFonts w:ascii="Arial" w:eastAsia="Arial" w:hAnsi="Arial" w:cs="Arial"/>
              </w:rPr>
              <w:t>2%</w:t>
            </w:r>
          </w:p>
        </w:tc>
        <w:tc>
          <w:tcPr>
            <w:tcW w:w="2625" w:type="dxa"/>
          </w:tcPr>
          <w:p w:rsidR="00A0354A" w:rsidRDefault="00A0354A" w:rsidP="00CE6682">
            <w:pPr>
              <w:rPr>
                <w:rFonts w:ascii="Arial" w:eastAsia="Arial" w:hAnsi="Arial" w:cs="Arial"/>
              </w:rPr>
            </w:pPr>
            <w:r>
              <w:rPr>
                <w:rFonts w:ascii="Arial" w:eastAsia="Arial" w:hAnsi="Arial" w:cs="Arial"/>
              </w:rPr>
              <w:t>0.60</w:t>
            </w:r>
          </w:p>
        </w:tc>
      </w:tr>
      <w:tr w:rsidR="00A0354A" w:rsidTr="00CE6682">
        <w:tc>
          <w:tcPr>
            <w:tcW w:w="535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tcPr>
          <w:p w:rsidR="00A0354A" w:rsidRDefault="00A0354A" w:rsidP="00CE6682">
            <w:pPr>
              <w:widowControl w:val="0"/>
              <w:spacing w:line="276" w:lineRule="auto"/>
              <w:ind w:left="135" w:hanging="135"/>
              <w:rPr>
                <w:rFonts w:ascii="Arial" w:eastAsia="Arial" w:hAnsi="Arial" w:cs="Arial"/>
              </w:rPr>
            </w:pPr>
            <w:r>
              <w:rPr>
                <w:rFonts w:ascii="Arial" w:eastAsia="Arial" w:hAnsi="Arial" w:cs="Arial"/>
                <w:b/>
              </w:rPr>
              <w:t>Groups 13, 14 &amp; 15</w:t>
            </w:r>
            <w:r>
              <w:rPr>
                <w:rFonts w:ascii="Arial" w:eastAsia="Arial" w:hAnsi="Arial" w:cs="Arial"/>
              </w:rPr>
              <w:t xml:space="preserve"> Management Information, Rail printers, software licences</w:t>
            </w:r>
          </w:p>
        </w:tc>
        <w:tc>
          <w:tcPr>
            <w:tcW w:w="1230" w:type="dxa"/>
          </w:tcPr>
          <w:p w:rsidR="00A0354A" w:rsidRDefault="00A0354A" w:rsidP="00CE6682">
            <w:pPr>
              <w:jc w:val="center"/>
              <w:rPr>
                <w:rFonts w:ascii="Arial" w:eastAsia="Arial" w:hAnsi="Arial" w:cs="Arial"/>
              </w:rPr>
            </w:pPr>
            <w:r>
              <w:rPr>
                <w:rFonts w:ascii="Arial" w:eastAsia="Arial" w:hAnsi="Arial" w:cs="Arial"/>
              </w:rPr>
              <w:t>4%</w:t>
            </w:r>
          </w:p>
        </w:tc>
        <w:tc>
          <w:tcPr>
            <w:tcW w:w="2625" w:type="dxa"/>
          </w:tcPr>
          <w:p w:rsidR="00A0354A" w:rsidRDefault="00A0354A" w:rsidP="00CE6682">
            <w:pPr>
              <w:rPr>
                <w:rFonts w:ascii="Arial" w:eastAsia="Arial" w:hAnsi="Arial" w:cs="Arial"/>
              </w:rPr>
            </w:pPr>
            <w:r>
              <w:rPr>
                <w:rFonts w:ascii="Arial" w:eastAsia="Arial" w:hAnsi="Arial" w:cs="Arial"/>
              </w:rPr>
              <w:t>1.20</w:t>
            </w:r>
          </w:p>
        </w:tc>
      </w:tr>
    </w:tbl>
    <w:p w:rsidR="00A0354A" w:rsidRDefault="00A0354A" w:rsidP="00A0354A">
      <w:pPr>
        <w:rPr>
          <w:rFonts w:ascii="Arial" w:eastAsia="Arial" w:hAnsi="Arial" w:cs="Arial"/>
        </w:rPr>
      </w:pPr>
    </w:p>
    <w:p w:rsidR="00A0354A" w:rsidRDefault="00A0354A" w:rsidP="00A0354A">
      <w:pPr>
        <w:numPr>
          <w:ilvl w:val="0"/>
          <w:numId w:val="2"/>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The Bidder with the lowest price for Total "basket" price for ‘</w:t>
      </w:r>
      <w:r>
        <w:rPr>
          <w:rFonts w:ascii="Arial" w:eastAsia="Arial" w:hAnsi="Arial" w:cs="Arial"/>
          <w:b/>
        </w:rPr>
        <w:t xml:space="preserve">Groups 1 - </w:t>
      </w:r>
      <w:proofErr w:type="gramStart"/>
      <w:r>
        <w:rPr>
          <w:rFonts w:ascii="Arial" w:eastAsia="Arial" w:hAnsi="Arial" w:cs="Arial"/>
          <w:b/>
        </w:rPr>
        <w:t xml:space="preserve">7  </w:t>
      </w:r>
      <w:r>
        <w:rPr>
          <w:rFonts w:ascii="Arial" w:eastAsia="Arial" w:hAnsi="Arial" w:cs="Arial"/>
        </w:rPr>
        <w:t>B</w:t>
      </w:r>
      <w:r>
        <w:rPr>
          <w:rFonts w:ascii="Arial" w:eastAsia="Arial" w:hAnsi="Arial" w:cs="Arial"/>
          <w:color w:val="000000"/>
        </w:rPr>
        <w:t>ooking</w:t>
      </w:r>
      <w:proofErr w:type="gramEnd"/>
      <w:r>
        <w:rPr>
          <w:rFonts w:ascii="Arial" w:eastAsia="Arial" w:hAnsi="Arial" w:cs="Arial"/>
          <w:color w:val="000000"/>
        </w:rPr>
        <w:t xml:space="preserve">/Transactions Fee Basket Price Tier 1’ will be awarded the maximum  mark available (a price score of </w:t>
      </w:r>
      <w:r>
        <w:rPr>
          <w:rFonts w:ascii="Arial" w:eastAsia="Arial" w:hAnsi="Arial" w:cs="Arial"/>
          <w:b/>
        </w:rPr>
        <w:t>16.50</w:t>
      </w:r>
      <w:r>
        <w:rPr>
          <w:rFonts w:ascii="Arial" w:eastAsia="Arial" w:hAnsi="Arial" w:cs="Arial"/>
          <w:color w:val="000000"/>
        </w:rPr>
        <w:t xml:space="preserve">). </w:t>
      </w:r>
    </w:p>
    <w:p w:rsidR="00A0354A" w:rsidRDefault="00A0354A" w:rsidP="00A0354A">
      <w:pPr>
        <w:numPr>
          <w:ilvl w:val="0"/>
          <w:numId w:val="2"/>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The Bidder with the lowest price for Total “basket” price for ‘</w:t>
      </w:r>
      <w:r>
        <w:rPr>
          <w:rFonts w:ascii="Arial" w:eastAsia="Arial" w:hAnsi="Arial" w:cs="Arial"/>
          <w:b/>
        </w:rPr>
        <w:t xml:space="preserve">Groups 1 - </w:t>
      </w:r>
      <w:proofErr w:type="gramStart"/>
      <w:r>
        <w:rPr>
          <w:rFonts w:ascii="Arial" w:eastAsia="Arial" w:hAnsi="Arial" w:cs="Arial"/>
          <w:b/>
        </w:rPr>
        <w:t>7</w:t>
      </w:r>
      <w:r>
        <w:rPr>
          <w:rFonts w:ascii="Arial" w:eastAsia="Arial" w:hAnsi="Arial" w:cs="Arial"/>
          <w:color w:val="000000"/>
        </w:rPr>
        <w:t xml:space="preserve">  Booking</w:t>
      </w:r>
      <w:proofErr w:type="gramEnd"/>
      <w:r>
        <w:rPr>
          <w:rFonts w:ascii="Arial" w:eastAsia="Arial" w:hAnsi="Arial" w:cs="Arial"/>
          <w:color w:val="000000"/>
        </w:rPr>
        <w:t xml:space="preserve">/Transactions Fees Basket Price Tier 2’ will be awarded the  maximum mark available (a price score of </w:t>
      </w:r>
      <w:r>
        <w:rPr>
          <w:rFonts w:ascii="Arial" w:eastAsia="Arial" w:hAnsi="Arial" w:cs="Arial"/>
          <w:b/>
        </w:rPr>
        <w:t>4.50</w:t>
      </w:r>
      <w:r>
        <w:rPr>
          <w:rFonts w:ascii="Arial" w:eastAsia="Arial" w:hAnsi="Arial" w:cs="Arial"/>
          <w:color w:val="000000"/>
        </w:rPr>
        <w:t xml:space="preserve">). </w:t>
      </w:r>
    </w:p>
    <w:p w:rsidR="00A0354A" w:rsidRDefault="00A0354A" w:rsidP="00A0354A">
      <w:pPr>
        <w:numPr>
          <w:ilvl w:val="0"/>
          <w:numId w:val="2"/>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The Bidder with the lowest price for Total “basket” price for ‘</w:t>
      </w:r>
      <w:r>
        <w:rPr>
          <w:rFonts w:ascii="Arial" w:eastAsia="Arial" w:hAnsi="Arial" w:cs="Arial"/>
          <w:b/>
        </w:rPr>
        <w:t>Groups 1 - 7</w:t>
      </w:r>
      <w:r>
        <w:rPr>
          <w:rFonts w:ascii="Arial" w:eastAsia="Arial" w:hAnsi="Arial" w:cs="Arial"/>
          <w:color w:val="000000"/>
        </w:rPr>
        <w:t xml:space="preserve"> Booking/Transactions Fees Basket Price Tier 3’ will be awarded </w:t>
      </w:r>
      <w:proofErr w:type="gramStart"/>
      <w:r>
        <w:rPr>
          <w:rFonts w:ascii="Arial" w:eastAsia="Arial" w:hAnsi="Arial" w:cs="Arial"/>
          <w:color w:val="000000"/>
        </w:rPr>
        <w:t>the  maximum</w:t>
      </w:r>
      <w:proofErr w:type="gramEnd"/>
      <w:r>
        <w:rPr>
          <w:rFonts w:ascii="Arial" w:eastAsia="Arial" w:hAnsi="Arial" w:cs="Arial"/>
          <w:color w:val="000000"/>
        </w:rPr>
        <w:t xml:space="preserve"> mark available (a price score of </w:t>
      </w:r>
      <w:r>
        <w:rPr>
          <w:rFonts w:ascii="Arial" w:eastAsia="Arial" w:hAnsi="Arial" w:cs="Arial"/>
          <w:b/>
        </w:rPr>
        <w:t>2.40</w:t>
      </w:r>
      <w:r>
        <w:rPr>
          <w:rFonts w:ascii="Arial" w:eastAsia="Arial" w:hAnsi="Arial" w:cs="Arial"/>
          <w:color w:val="000000"/>
        </w:rPr>
        <w:t xml:space="preserve">). </w:t>
      </w:r>
    </w:p>
    <w:p w:rsidR="00A0354A" w:rsidRDefault="00A0354A" w:rsidP="00A0354A">
      <w:pPr>
        <w:numPr>
          <w:ilvl w:val="0"/>
          <w:numId w:val="2"/>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lastRenderedPageBreak/>
        <w:t>The Bidder with the lowest price for Total “basket” price for ‘</w:t>
      </w:r>
      <w:r>
        <w:rPr>
          <w:rFonts w:ascii="Arial" w:eastAsia="Arial" w:hAnsi="Arial" w:cs="Arial"/>
          <w:b/>
        </w:rPr>
        <w:t>Group 9</w:t>
      </w:r>
      <w:r>
        <w:rPr>
          <w:rFonts w:ascii="Arial" w:eastAsia="Arial" w:hAnsi="Arial" w:cs="Arial"/>
        </w:rPr>
        <w:t xml:space="preserve"> - Negotiated Programme Total</w:t>
      </w:r>
      <w:r>
        <w:rPr>
          <w:rFonts w:ascii="Arial" w:eastAsia="Arial" w:hAnsi="Arial" w:cs="Arial"/>
          <w:color w:val="000000"/>
        </w:rPr>
        <w:t xml:space="preserve">’ will be awarded the maximum </w:t>
      </w:r>
      <w:proofErr w:type="gramStart"/>
      <w:r>
        <w:rPr>
          <w:rFonts w:ascii="Arial" w:eastAsia="Arial" w:hAnsi="Arial" w:cs="Arial"/>
          <w:color w:val="000000"/>
        </w:rPr>
        <w:t>mark  available</w:t>
      </w:r>
      <w:proofErr w:type="gramEnd"/>
      <w:r>
        <w:rPr>
          <w:rFonts w:ascii="Arial" w:eastAsia="Arial" w:hAnsi="Arial" w:cs="Arial"/>
          <w:color w:val="000000"/>
        </w:rPr>
        <w:t xml:space="preserve"> (a price score of </w:t>
      </w:r>
      <w:r>
        <w:rPr>
          <w:rFonts w:ascii="Arial" w:eastAsia="Arial" w:hAnsi="Arial" w:cs="Arial"/>
          <w:b/>
        </w:rPr>
        <w:t>3.60</w:t>
      </w:r>
      <w:r>
        <w:rPr>
          <w:rFonts w:ascii="Arial" w:eastAsia="Arial" w:hAnsi="Arial" w:cs="Arial"/>
          <w:color w:val="000000"/>
        </w:rPr>
        <w:t xml:space="preserve">). </w:t>
      </w:r>
    </w:p>
    <w:p w:rsidR="00A0354A" w:rsidRDefault="00A0354A" w:rsidP="00A0354A">
      <w:pPr>
        <w:numPr>
          <w:ilvl w:val="0"/>
          <w:numId w:val="2"/>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The Bidder with the lowest price for Total “basket” price for ‘</w:t>
      </w:r>
      <w:r>
        <w:rPr>
          <w:rFonts w:ascii="Arial" w:eastAsia="Arial" w:hAnsi="Arial" w:cs="Arial"/>
          <w:b/>
          <w:color w:val="000000"/>
        </w:rPr>
        <w:t>Group 11</w:t>
      </w:r>
      <w:r>
        <w:rPr>
          <w:rFonts w:ascii="Arial" w:eastAsia="Arial" w:hAnsi="Arial" w:cs="Arial"/>
          <w:color w:val="000000"/>
        </w:rPr>
        <w:t xml:space="preserve"> </w:t>
      </w:r>
      <w:r>
        <w:rPr>
          <w:rFonts w:ascii="Arial" w:eastAsia="Arial" w:hAnsi="Arial" w:cs="Arial"/>
        </w:rPr>
        <w:t>- Implant Fee</w:t>
      </w:r>
      <w:r>
        <w:rPr>
          <w:rFonts w:ascii="Arial" w:eastAsia="Arial" w:hAnsi="Arial" w:cs="Arial"/>
          <w:color w:val="000000"/>
        </w:rPr>
        <w:t xml:space="preserve">’ will be awarded the maximum </w:t>
      </w:r>
      <w:proofErr w:type="gramStart"/>
      <w:r>
        <w:rPr>
          <w:rFonts w:ascii="Arial" w:eastAsia="Arial" w:hAnsi="Arial" w:cs="Arial"/>
          <w:color w:val="000000"/>
        </w:rPr>
        <w:t>mark  available</w:t>
      </w:r>
      <w:proofErr w:type="gramEnd"/>
      <w:r>
        <w:rPr>
          <w:rFonts w:ascii="Arial" w:eastAsia="Arial" w:hAnsi="Arial" w:cs="Arial"/>
          <w:color w:val="000000"/>
        </w:rPr>
        <w:t xml:space="preserve"> (a price score of</w:t>
      </w:r>
      <w:r>
        <w:rPr>
          <w:rFonts w:ascii="Arial" w:eastAsia="Arial" w:hAnsi="Arial" w:cs="Arial"/>
        </w:rPr>
        <w:t xml:space="preserve"> </w:t>
      </w:r>
      <w:r>
        <w:rPr>
          <w:rFonts w:ascii="Arial" w:eastAsia="Arial" w:hAnsi="Arial" w:cs="Arial"/>
          <w:b/>
        </w:rPr>
        <w:t>1.20</w:t>
      </w:r>
      <w:r>
        <w:rPr>
          <w:rFonts w:ascii="Arial" w:eastAsia="Arial" w:hAnsi="Arial" w:cs="Arial"/>
          <w:color w:val="000000"/>
        </w:rPr>
        <w:t xml:space="preserve">). </w:t>
      </w:r>
    </w:p>
    <w:p w:rsidR="00A0354A" w:rsidRDefault="00A0354A" w:rsidP="00A0354A">
      <w:pPr>
        <w:numPr>
          <w:ilvl w:val="0"/>
          <w:numId w:val="2"/>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The Bidder with the lowest price for Total “basket” price for ‘</w:t>
      </w:r>
      <w:r>
        <w:rPr>
          <w:rFonts w:ascii="Arial" w:eastAsia="Arial" w:hAnsi="Arial" w:cs="Arial"/>
          <w:b/>
          <w:color w:val="000000"/>
        </w:rPr>
        <w:t>Group 1</w:t>
      </w:r>
      <w:r>
        <w:rPr>
          <w:rFonts w:ascii="Arial" w:eastAsia="Arial" w:hAnsi="Arial" w:cs="Arial"/>
          <w:b/>
        </w:rPr>
        <w:t>2 -</w:t>
      </w:r>
      <w:r>
        <w:rPr>
          <w:rFonts w:ascii="Arial" w:eastAsia="Arial" w:hAnsi="Arial" w:cs="Arial"/>
        </w:rPr>
        <w:t xml:space="preserve"> Payment Services (%)</w:t>
      </w:r>
      <w:r>
        <w:rPr>
          <w:rFonts w:ascii="Arial" w:eastAsia="Arial" w:hAnsi="Arial" w:cs="Arial"/>
          <w:color w:val="000000"/>
        </w:rPr>
        <w:t xml:space="preserve">’ will be awarded the maximum </w:t>
      </w:r>
      <w:proofErr w:type="gramStart"/>
      <w:r>
        <w:rPr>
          <w:rFonts w:ascii="Arial" w:eastAsia="Arial" w:hAnsi="Arial" w:cs="Arial"/>
          <w:color w:val="000000"/>
        </w:rPr>
        <w:t>mark  available</w:t>
      </w:r>
      <w:proofErr w:type="gramEnd"/>
      <w:r>
        <w:rPr>
          <w:rFonts w:ascii="Arial" w:eastAsia="Arial" w:hAnsi="Arial" w:cs="Arial"/>
          <w:color w:val="000000"/>
        </w:rPr>
        <w:t xml:space="preserve"> (a price score of</w:t>
      </w:r>
      <w:r>
        <w:rPr>
          <w:rFonts w:ascii="Arial" w:eastAsia="Arial" w:hAnsi="Arial" w:cs="Arial"/>
          <w:b/>
          <w:color w:val="000000"/>
        </w:rPr>
        <w:t xml:space="preserve"> </w:t>
      </w:r>
      <w:r>
        <w:rPr>
          <w:rFonts w:ascii="Arial" w:eastAsia="Arial" w:hAnsi="Arial" w:cs="Arial"/>
          <w:b/>
        </w:rPr>
        <w:t>0.6</w:t>
      </w:r>
      <w:r>
        <w:rPr>
          <w:rFonts w:ascii="Arial" w:eastAsia="Arial" w:hAnsi="Arial" w:cs="Arial"/>
          <w:color w:val="000000"/>
        </w:rPr>
        <w:t xml:space="preserve">). </w:t>
      </w:r>
    </w:p>
    <w:p w:rsidR="00A0354A" w:rsidRDefault="00A0354A" w:rsidP="00A0354A">
      <w:pPr>
        <w:numPr>
          <w:ilvl w:val="0"/>
          <w:numId w:val="2"/>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The Bidder with the lowest price for “Total “basket” price for ‘</w:t>
      </w:r>
      <w:r>
        <w:rPr>
          <w:rFonts w:ascii="Arial" w:eastAsia="Arial" w:hAnsi="Arial" w:cs="Arial"/>
          <w:b/>
          <w:color w:val="000000"/>
        </w:rPr>
        <w:t>Groups</w:t>
      </w:r>
      <w:r>
        <w:rPr>
          <w:rFonts w:ascii="Arial" w:eastAsia="Arial" w:hAnsi="Arial" w:cs="Arial"/>
          <w:b/>
        </w:rPr>
        <w:t xml:space="preserve"> 13, 14 &amp; 15 </w:t>
      </w:r>
      <w:r>
        <w:rPr>
          <w:rFonts w:ascii="Arial" w:eastAsia="Arial" w:hAnsi="Arial" w:cs="Arial"/>
        </w:rPr>
        <w:t xml:space="preserve">Management Information, Rail Printers, Software </w:t>
      </w:r>
      <w:proofErr w:type="gramStart"/>
      <w:r>
        <w:rPr>
          <w:rFonts w:ascii="Arial" w:eastAsia="Arial" w:hAnsi="Arial" w:cs="Arial"/>
        </w:rPr>
        <w:t xml:space="preserve">Licences, </w:t>
      </w:r>
      <w:r>
        <w:rPr>
          <w:rFonts w:ascii="Arial" w:eastAsia="Arial" w:hAnsi="Arial" w:cs="Arial"/>
          <w:color w:val="000000"/>
        </w:rPr>
        <w:t xml:space="preserve"> -</w:t>
      </w:r>
      <w:proofErr w:type="gramEnd"/>
      <w:r>
        <w:rPr>
          <w:rFonts w:ascii="Arial" w:eastAsia="Arial" w:hAnsi="Arial" w:cs="Arial"/>
          <w:color w:val="000000"/>
        </w:rPr>
        <w:t xml:space="preserve"> ’ will be awarded the maximum mark available (a price score of</w:t>
      </w:r>
      <w:r>
        <w:rPr>
          <w:rFonts w:ascii="Arial" w:eastAsia="Arial" w:hAnsi="Arial" w:cs="Arial"/>
        </w:rPr>
        <w:t xml:space="preserve"> </w:t>
      </w:r>
      <w:r>
        <w:rPr>
          <w:rFonts w:ascii="Arial" w:eastAsia="Arial" w:hAnsi="Arial" w:cs="Arial"/>
          <w:b/>
        </w:rPr>
        <w:t>1.</w:t>
      </w:r>
      <w:r>
        <w:rPr>
          <w:rFonts w:ascii="Arial" w:eastAsia="Arial" w:hAnsi="Arial" w:cs="Arial"/>
          <w:b/>
          <w:color w:val="000000"/>
        </w:rPr>
        <w:t>20</w:t>
      </w:r>
      <w:r>
        <w:rPr>
          <w:rFonts w:ascii="Arial" w:eastAsia="Arial" w:hAnsi="Arial" w:cs="Arial"/>
          <w:color w:val="000000"/>
        </w:rPr>
        <w:t>)</w:t>
      </w:r>
    </w:p>
    <w:p w:rsidR="00A0354A" w:rsidRDefault="00A0354A" w:rsidP="00A0354A">
      <w:pPr>
        <w:rPr>
          <w:rFonts w:ascii="Arial" w:eastAsia="Arial" w:hAnsi="Arial" w:cs="Arial"/>
        </w:rPr>
      </w:pPr>
      <w:r>
        <w:rPr>
          <w:rFonts w:ascii="Arial" w:eastAsia="Arial" w:hAnsi="Arial" w:cs="Arial"/>
        </w:rPr>
        <w:t>All Other Bidders will get a score price relative to the lowest total basket price.</w:t>
      </w:r>
    </w:p>
    <w:p w:rsidR="00A0354A" w:rsidRPr="00A0354A" w:rsidRDefault="00A0354A" w:rsidP="00A0354A">
      <w:pPr>
        <w:rPr>
          <w:rFonts w:ascii="Arial" w:eastAsia="Arial" w:hAnsi="Arial" w:cs="Arial"/>
        </w:rPr>
      </w:pPr>
      <w:r>
        <w:rPr>
          <w:rFonts w:ascii="Arial" w:eastAsia="Arial" w:hAnsi="Arial" w:cs="Arial"/>
        </w:rPr>
        <w:t xml:space="preserve">Bidders score for all price baskets will be combined to provide their total </w:t>
      </w:r>
      <w:proofErr w:type="gramStart"/>
      <w:r>
        <w:rPr>
          <w:rFonts w:ascii="Arial" w:eastAsia="Arial" w:hAnsi="Arial" w:cs="Arial"/>
        </w:rPr>
        <w:t>price  score</w:t>
      </w:r>
      <w:proofErr w:type="gramEnd"/>
      <w:r>
        <w:rPr>
          <w:rFonts w:ascii="Arial" w:eastAsia="Arial" w:hAnsi="Arial" w:cs="Arial"/>
        </w:rPr>
        <w:t xml:space="preserve"> for Lot 2 up to a total maximum available mark </w:t>
      </w:r>
      <w:r w:rsidRPr="00A0354A">
        <w:rPr>
          <w:rFonts w:ascii="Arial" w:eastAsia="Arial" w:hAnsi="Arial" w:cs="Arial"/>
        </w:rPr>
        <w:t>of 30.</w:t>
      </w:r>
    </w:p>
    <w:p w:rsidR="00A0354A" w:rsidRPr="00A0354A" w:rsidRDefault="00A0354A" w:rsidP="00A0354A">
      <w:pPr>
        <w:rPr>
          <w:rFonts w:ascii="Arial" w:eastAsia="Arial" w:hAnsi="Arial" w:cs="Arial"/>
        </w:rPr>
      </w:pPr>
    </w:p>
    <w:p w:rsidR="00A0354A" w:rsidRPr="00A0354A" w:rsidRDefault="00A0354A" w:rsidP="00A0354A">
      <w:pPr>
        <w:rPr>
          <w:rFonts w:ascii="Arial" w:eastAsia="Arial" w:hAnsi="Arial" w:cs="Arial"/>
        </w:rPr>
      </w:pPr>
    </w:p>
    <w:p w:rsidR="00A0354A" w:rsidRPr="00A0354A" w:rsidRDefault="00A0354A" w:rsidP="00A0354A">
      <w:pPr>
        <w:rPr>
          <w:rFonts w:ascii="Arial" w:eastAsia="Arial" w:hAnsi="Arial" w:cs="Arial"/>
          <w:b/>
        </w:rPr>
      </w:pPr>
      <w:r w:rsidRPr="00A0354A">
        <w:rPr>
          <w:rFonts w:ascii="Arial" w:eastAsia="Arial" w:hAnsi="Arial" w:cs="Arial"/>
          <w:b/>
        </w:rPr>
        <w:t>Example</w:t>
      </w:r>
    </w:p>
    <w:p w:rsidR="00A0354A" w:rsidRPr="00A0354A" w:rsidRDefault="00A0354A" w:rsidP="00A0354A">
      <w:pPr>
        <w:rPr>
          <w:rFonts w:ascii="Arial" w:eastAsia="Arial" w:hAnsi="Arial" w:cs="Arial"/>
        </w:rPr>
      </w:pPr>
      <w:r w:rsidRPr="00A0354A">
        <w:rPr>
          <w:rFonts w:ascii="Arial" w:eastAsia="Arial" w:hAnsi="Arial" w:cs="Arial"/>
        </w:rPr>
        <w:t>The calculation we will use to evaluate your total basket price, for each Price element, is as follows:</w:t>
      </w:r>
    </w:p>
    <w:p w:rsidR="00A0354A" w:rsidRPr="00A0354A" w:rsidRDefault="00A0354A" w:rsidP="00A0354A">
      <w:pPr>
        <w:rPr>
          <w:rFonts w:ascii="Arial" w:eastAsia="Arial" w:hAnsi="Arial" w:cs="Arial"/>
        </w:rPr>
      </w:pPr>
      <w:r w:rsidRPr="00A0354A">
        <w:rPr>
          <w:rFonts w:ascii="Arial" w:eastAsia="Arial" w:hAnsi="Arial" w:cs="Arial"/>
          <w:noProof/>
        </w:rPr>
        <w:drawing>
          <wp:inline distT="114300" distB="114300" distL="114300" distR="114300" wp14:anchorId="209115B5" wp14:editId="78FA8CCE">
            <wp:extent cx="6186738" cy="1366838"/>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6186738" cy="1366838"/>
                    </a:xfrm>
                    <a:prstGeom prst="rect">
                      <a:avLst/>
                    </a:prstGeom>
                    <a:ln/>
                  </pic:spPr>
                </pic:pic>
              </a:graphicData>
            </a:graphic>
          </wp:inline>
        </w:drawing>
      </w:r>
    </w:p>
    <w:p w:rsidR="00A0354A" w:rsidRPr="00A0354A" w:rsidRDefault="00A0354A" w:rsidP="00A0354A">
      <w:pPr>
        <w:rPr>
          <w:rFonts w:ascii="Arial" w:eastAsia="Arial" w:hAnsi="Arial" w:cs="Arial"/>
        </w:rPr>
      </w:pPr>
      <w:r w:rsidRPr="00A0354A">
        <w:rPr>
          <w:rFonts w:ascii="Arial" w:eastAsia="Arial" w:hAnsi="Arial" w:cs="Arial"/>
        </w:rPr>
        <w:t xml:space="preserve">The same calculation will apply for all basket prices.  </w:t>
      </w:r>
    </w:p>
    <w:tbl>
      <w:tblPr>
        <w:tblW w:w="962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04"/>
        <w:gridCol w:w="2177"/>
        <w:gridCol w:w="2170"/>
        <w:gridCol w:w="2175"/>
      </w:tblGrid>
      <w:tr w:rsidR="00A0354A" w:rsidRPr="00A0354A" w:rsidTr="00CE6682">
        <w:trPr>
          <w:trHeight w:val="285"/>
        </w:trPr>
        <w:tc>
          <w:tcPr>
            <w:tcW w:w="7451" w:type="dxa"/>
            <w:gridSpan w:val="3"/>
            <w:shd w:val="clear" w:color="auto" w:fill="FFFFFF"/>
            <w:tcMar>
              <w:top w:w="100" w:type="dxa"/>
              <w:left w:w="100" w:type="dxa"/>
              <w:bottom w:w="100" w:type="dxa"/>
              <w:right w:w="100" w:type="dxa"/>
            </w:tcMar>
          </w:tcPr>
          <w:p w:rsidR="00A0354A" w:rsidRPr="00A0354A" w:rsidRDefault="00A0354A" w:rsidP="00CE6682">
            <w:pPr>
              <w:ind w:left="135"/>
            </w:pPr>
            <w:r w:rsidRPr="00A0354A">
              <w:rPr>
                <w:rFonts w:ascii="Arial" w:eastAsia="Arial" w:hAnsi="Arial" w:cs="Arial"/>
                <w:b/>
              </w:rPr>
              <w:t xml:space="preserve">Groups 1 - 7 </w:t>
            </w:r>
            <w:r w:rsidRPr="00A0354A">
              <w:rPr>
                <w:rFonts w:ascii="Arial" w:eastAsia="Arial" w:hAnsi="Arial" w:cs="Arial"/>
              </w:rPr>
              <w:t>Booking /Transaction on Basket Tier 1</w:t>
            </w:r>
          </w:p>
        </w:tc>
        <w:tc>
          <w:tcPr>
            <w:tcW w:w="2175" w:type="dxa"/>
            <w:shd w:val="clear" w:color="auto" w:fill="FFFFFF"/>
            <w:tcMar>
              <w:top w:w="100" w:type="dxa"/>
              <w:left w:w="100" w:type="dxa"/>
              <w:bottom w:w="100" w:type="dxa"/>
              <w:right w:w="100" w:type="dxa"/>
            </w:tcMar>
          </w:tcPr>
          <w:p w:rsidR="00A0354A" w:rsidRPr="00A0354A" w:rsidRDefault="00A0354A" w:rsidP="00CE6682">
            <w:r w:rsidRPr="00A0354A">
              <w:t>Maximum</w:t>
            </w:r>
            <w:r w:rsidRPr="00A0354A">
              <w:rPr>
                <w:b/>
              </w:rPr>
              <w:t xml:space="preserve"> 16.5</w:t>
            </w:r>
          </w:p>
        </w:tc>
      </w:tr>
      <w:tr w:rsidR="00A0354A" w:rsidRPr="00A0354A" w:rsidTr="00CE6682">
        <w:trPr>
          <w:trHeight w:val="561"/>
        </w:trPr>
        <w:tc>
          <w:tcPr>
            <w:tcW w:w="3104" w:type="dxa"/>
            <w:shd w:val="clear" w:color="auto" w:fill="FFFFFF"/>
            <w:tcMar>
              <w:top w:w="100" w:type="dxa"/>
              <w:left w:w="100" w:type="dxa"/>
              <w:bottom w:w="100" w:type="dxa"/>
              <w:right w:w="100" w:type="dxa"/>
            </w:tcMar>
          </w:tcPr>
          <w:p w:rsidR="00A0354A" w:rsidRPr="00A0354A" w:rsidRDefault="00A0354A" w:rsidP="00CE6682">
            <w:r w:rsidRPr="00A0354A">
              <w:t xml:space="preserve">Potential  </w:t>
            </w:r>
          </w:p>
          <w:p w:rsidR="00A0354A" w:rsidRPr="00A0354A" w:rsidRDefault="00A0354A" w:rsidP="00CE6682">
            <w:r w:rsidRPr="00A0354A">
              <w:t>Provider</w:t>
            </w:r>
          </w:p>
        </w:tc>
        <w:tc>
          <w:tcPr>
            <w:tcW w:w="2177" w:type="dxa"/>
            <w:shd w:val="clear" w:color="auto" w:fill="FFFFFF"/>
            <w:tcMar>
              <w:top w:w="100" w:type="dxa"/>
              <w:left w:w="100" w:type="dxa"/>
              <w:bottom w:w="100" w:type="dxa"/>
              <w:right w:w="100" w:type="dxa"/>
            </w:tcMar>
          </w:tcPr>
          <w:p w:rsidR="00A0354A" w:rsidRPr="00A0354A" w:rsidRDefault="00A0354A" w:rsidP="00CE6682">
            <w:r w:rsidRPr="00A0354A">
              <w:t xml:space="preserve">Bidder Fees </w:t>
            </w:r>
          </w:p>
        </w:tc>
        <w:tc>
          <w:tcPr>
            <w:tcW w:w="2170" w:type="dxa"/>
            <w:shd w:val="clear" w:color="auto" w:fill="FFFFFF"/>
            <w:tcMar>
              <w:top w:w="100" w:type="dxa"/>
              <w:left w:w="100" w:type="dxa"/>
              <w:bottom w:w="100" w:type="dxa"/>
              <w:right w:w="100" w:type="dxa"/>
            </w:tcMar>
          </w:tcPr>
          <w:p w:rsidR="00A0354A" w:rsidRPr="00A0354A" w:rsidRDefault="00A0354A" w:rsidP="00CE6682">
            <w:r w:rsidRPr="00A0354A">
              <w:t xml:space="preserve">Raw Score (0- </w:t>
            </w:r>
          </w:p>
          <w:p w:rsidR="00A0354A" w:rsidRPr="00A0354A" w:rsidRDefault="00A0354A" w:rsidP="00CE6682">
            <w:r w:rsidRPr="00A0354A">
              <w:t>100)</w:t>
            </w:r>
          </w:p>
        </w:tc>
        <w:tc>
          <w:tcPr>
            <w:tcW w:w="2175" w:type="dxa"/>
            <w:shd w:val="clear" w:color="auto" w:fill="FFFFFF"/>
            <w:tcMar>
              <w:top w:w="100" w:type="dxa"/>
              <w:left w:w="100" w:type="dxa"/>
              <w:bottom w:w="100" w:type="dxa"/>
              <w:right w:w="100" w:type="dxa"/>
            </w:tcMar>
          </w:tcPr>
          <w:p w:rsidR="00A0354A" w:rsidRPr="00A0354A" w:rsidRDefault="00A0354A" w:rsidP="00CE6682">
            <w:r w:rsidRPr="00A0354A">
              <w:t xml:space="preserve">Question  </w:t>
            </w:r>
          </w:p>
          <w:p w:rsidR="00A0354A" w:rsidRPr="00A0354A" w:rsidRDefault="00A0354A" w:rsidP="00CE6682">
            <w:r w:rsidRPr="00A0354A">
              <w:t>Weighted Score</w:t>
            </w:r>
          </w:p>
        </w:tc>
      </w:tr>
      <w:tr w:rsidR="00A0354A" w:rsidRPr="00A0354A" w:rsidTr="00CE6682">
        <w:trPr>
          <w:trHeight w:val="285"/>
        </w:trPr>
        <w:tc>
          <w:tcPr>
            <w:tcW w:w="3104" w:type="dxa"/>
            <w:shd w:val="clear" w:color="auto" w:fill="FFFFFF"/>
            <w:tcMar>
              <w:top w:w="100" w:type="dxa"/>
              <w:left w:w="100" w:type="dxa"/>
              <w:bottom w:w="100" w:type="dxa"/>
              <w:right w:w="100" w:type="dxa"/>
            </w:tcMar>
          </w:tcPr>
          <w:p w:rsidR="00A0354A" w:rsidRPr="00A0354A" w:rsidRDefault="00A0354A" w:rsidP="00CE6682">
            <w:r w:rsidRPr="00A0354A">
              <w:t xml:space="preserve">Bidder A </w:t>
            </w:r>
          </w:p>
        </w:tc>
        <w:tc>
          <w:tcPr>
            <w:tcW w:w="2177" w:type="dxa"/>
            <w:shd w:val="clear" w:color="auto" w:fill="FFFFFF"/>
            <w:tcMar>
              <w:top w:w="100" w:type="dxa"/>
              <w:left w:w="100" w:type="dxa"/>
              <w:bottom w:w="100" w:type="dxa"/>
              <w:right w:w="100" w:type="dxa"/>
            </w:tcMar>
          </w:tcPr>
          <w:p w:rsidR="00A0354A" w:rsidRPr="00A0354A" w:rsidRDefault="00A0354A" w:rsidP="00CE6682">
            <w:r w:rsidRPr="00A0354A">
              <w:t xml:space="preserve">15,000,000 </w:t>
            </w:r>
          </w:p>
        </w:tc>
        <w:tc>
          <w:tcPr>
            <w:tcW w:w="2170" w:type="dxa"/>
            <w:shd w:val="clear" w:color="auto" w:fill="FFFFFF"/>
            <w:tcMar>
              <w:top w:w="100" w:type="dxa"/>
              <w:left w:w="100" w:type="dxa"/>
              <w:bottom w:w="100" w:type="dxa"/>
              <w:right w:w="100" w:type="dxa"/>
            </w:tcMar>
          </w:tcPr>
          <w:p w:rsidR="00A0354A" w:rsidRPr="00A0354A" w:rsidRDefault="00A0354A" w:rsidP="00CE6682">
            <w:r w:rsidRPr="00A0354A">
              <w:t xml:space="preserve">100 </w:t>
            </w:r>
          </w:p>
        </w:tc>
        <w:tc>
          <w:tcPr>
            <w:tcW w:w="2175" w:type="dxa"/>
            <w:shd w:val="clear" w:color="auto" w:fill="FFFFFF"/>
            <w:tcMar>
              <w:top w:w="100" w:type="dxa"/>
              <w:left w:w="100" w:type="dxa"/>
              <w:bottom w:w="100" w:type="dxa"/>
              <w:right w:w="100" w:type="dxa"/>
            </w:tcMar>
          </w:tcPr>
          <w:p w:rsidR="00A0354A" w:rsidRPr="00A0354A" w:rsidRDefault="00A0354A" w:rsidP="00CE6682">
            <w:r w:rsidRPr="00A0354A">
              <w:t>16.5</w:t>
            </w:r>
          </w:p>
        </w:tc>
      </w:tr>
      <w:tr w:rsidR="00A0354A" w:rsidRPr="00A0354A" w:rsidTr="00CE6682">
        <w:trPr>
          <w:trHeight w:val="286"/>
        </w:trPr>
        <w:tc>
          <w:tcPr>
            <w:tcW w:w="3104" w:type="dxa"/>
            <w:shd w:val="clear" w:color="auto" w:fill="FFFFFF"/>
            <w:tcMar>
              <w:top w:w="100" w:type="dxa"/>
              <w:left w:w="100" w:type="dxa"/>
              <w:bottom w:w="100" w:type="dxa"/>
              <w:right w:w="100" w:type="dxa"/>
            </w:tcMar>
          </w:tcPr>
          <w:p w:rsidR="00A0354A" w:rsidRPr="00A0354A" w:rsidRDefault="00A0354A" w:rsidP="00CE6682">
            <w:r w:rsidRPr="00A0354A">
              <w:t xml:space="preserve">Bidder B </w:t>
            </w:r>
          </w:p>
        </w:tc>
        <w:tc>
          <w:tcPr>
            <w:tcW w:w="2177" w:type="dxa"/>
            <w:shd w:val="clear" w:color="auto" w:fill="FFFFFF"/>
            <w:tcMar>
              <w:top w:w="100" w:type="dxa"/>
              <w:left w:w="100" w:type="dxa"/>
              <w:bottom w:w="100" w:type="dxa"/>
              <w:right w:w="100" w:type="dxa"/>
            </w:tcMar>
          </w:tcPr>
          <w:p w:rsidR="00A0354A" w:rsidRPr="00A0354A" w:rsidRDefault="00A0354A" w:rsidP="00CE6682">
            <w:r w:rsidRPr="00A0354A">
              <w:t xml:space="preserve">20,000,000 </w:t>
            </w:r>
          </w:p>
        </w:tc>
        <w:tc>
          <w:tcPr>
            <w:tcW w:w="2170" w:type="dxa"/>
            <w:shd w:val="clear" w:color="auto" w:fill="FFFFFF"/>
            <w:tcMar>
              <w:top w:w="100" w:type="dxa"/>
              <w:left w:w="100" w:type="dxa"/>
              <w:bottom w:w="100" w:type="dxa"/>
              <w:right w:w="100" w:type="dxa"/>
            </w:tcMar>
          </w:tcPr>
          <w:p w:rsidR="00A0354A" w:rsidRPr="00A0354A" w:rsidRDefault="00A0354A" w:rsidP="00CE6682">
            <w:r w:rsidRPr="00A0354A">
              <w:t xml:space="preserve">75 </w:t>
            </w:r>
          </w:p>
        </w:tc>
        <w:tc>
          <w:tcPr>
            <w:tcW w:w="2175" w:type="dxa"/>
            <w:shd w:val="clear" w:color="auto" w:fill="FFFFFF"/>
            <w:tcMar>
              <w:top w:w="100" w:type="dxa"/>
              <w:left w:w="100" w:type="dxa"/>
              <w:bottom w:w="100" w:type="dxa"/>
              <w:right w:w="100" w:type="dxa"/>
            </w:tcMar>
          </w:tcPr>
          <w:p w:rsidR="00A0354A" w:rsidRPr="00A0354A" w:rsidRDefault="00A0354A" w:rsidP="00CE6682">
            <w:r w:rsidRPr="00A0354A">
              <w:t>12.38</w:t>
            </w:r>
          </w:p>
        </w:tc>
      </w:tr>
      <w:tr w:rsidR="00A0354A" w:rsidRPr="00A0354A" w:rsidTr="00CE6682">
        <w:trPr>
          <w:trHeight w:val="287"/>
        </w:trPr>
        <w:tc>
          <w:tcPr>
            <w:tcW w:w="3104" w:type="dxa"/>
            <w:shd w:val="clear" w:color="auto" w:fill="FFFFFF"/>
            <w:tcMar>
              <w:top w:w="100" w:type="dxa"/>
              <w:left w:w="100" w:type="dxa"/>
              <w:bottom w:w="100" w:type="dxa"/>
              <w:right w:w="100" w:type="dxa"/>
            </w:tcMar>
          </w:tcPr>
          <w:p w:rsidR="00A0354A" w:rsidRPr="00A0354A" w:rsidRDefault="00A0354A" w:rsidP="00CE6682">
            <w:r w:rsidRPr="00A0354A">
              <w:t xml:space="preserve">Bidder C </w:t>
            </w:r>
          </w:p>
        </w:tc>
        <w:tc>
          <w:tcPr>
            <w:tcW w:w="2177" w:type="dxa"/>
            <w:shd w:val="clear" w:color="auto" w:fill="FFFFFF"/>
            <w:tcMar>
              <w:top w:w="100" w:type="dxa"/>
              <w:left w:w="100" w:type="dxa"/>
              <w:bottom w:w="100" w:type="dxa"/>
              <w:right w:w="100" w:type="dxa"/>
            </w:tcMar>
          </w:tcPr>
          <w:p w:rsidR="00A0354A" w:rsidRPr="00A0354A" w:rsidRDefault="00A0354A" w:rsidP="00CE6682">
            <w:r w:rsidRPr="00A0354A">
              <w:t xml:space="preserve">25,000,000 </w:t>
            </w:r>
          </w:p>
        </w:tc>
        <w:tc>
          <w:tcPr>
            <w:tcW w:w="2170" w:type="dxa"/>
            <w:shd w:val="clear" w:color="auto" w:fill="FFFFFF"/>
            <w:tcMar>
              <w:top w:w="100" w:type="dxa"/>
              <w:left w:w="100" w:type="dxa"/>
              <w:bottom w:w="100" w:type="dxa"/>
              <w:right w:w="100" w:type="dxa"/>
            </w:tcMar>
          </w:tcPr>
          <w:p w:rsidR="00A0354A" w:rsidRPr="00A0354A" w:rsidRDefault="00A0354A" w:rsidP="00CE6682">
            <w:r w:rsidRPr="00A0354A">
              <w:t xml:space="preserve">60 </w:t>
            </w:r>
          </w:p>
        </w:tc>
        <w:tc>
          <w:tcPr>
            <w:tcW w:w="2175" w:type="dxa"/>
            <w:shd w:val="clear" w:color="auto" w:fill="FFFFFF"/>
            <w:tcMar>
              <w:top w:w="100" w:type="dxa"/>
              <w:left w:w="100" w:type="dxa"/>
              <w:bottom w:w="100" w:type="dxa"/>
              <w:right w:w="100" w:type="dxa"/>
            </w:tcMar>
          </w:tcPr>
          <w:p w:rsidR="00A0354A" w:rsidRPr="00A0354A" w:rsidRDefault="00A0354A" w:rsidP="00CE6682">
            <w:r w:rsidRPr="00A0354A">
              <w:t>9.9</w:t>
            </w:r>
          </w:p>
        </w:tc>
      </w:tr>
    </w:tbl>
    <w:p w:rsidR="00A0354A" w:rsidRPr="00A0354A" w:rsidRDefault="00A0354A" w:rsidP="00A0354A">
      <w:pPr>
        <w:rPr>
          <w:rFonts w:ascii="Arial" w:eastAsia="Arial" w:hAnsi="Arial" w:cs="Arial"/>
        </w:rPr>
      </w:pPr>
    </w:p>
    <w:p w:rsidR="00A0354A" w:rsidRDefault="00A0354A" w:rsidP="00A0354A">
      <w:pPr>
        <w:rPr>
          <w:rFonts w:ascii="Arial" w:eastAsia="Arial" w:hAnsi="Arial" w:cs="Arial"/>
        </w:rPr>
      </w:pPr>
      <w:r w:rsidRPr="00A0354A">
        <w:rPr>
          <w:rFonts w:ascii="Arial" w:eastAsia="Arial" w:hAnsi="Arial" w:cs="Arial"/>
        </w:rPr>
        <w:t xml:space="preserve">The same example can be applied to Total Basket Price for each Price element.  Bidder’s scores for all Price baskets will be combined to provide their total price score for Lot 2 up to a total maximum available mark of </w:t>
      </w:r>
      <w:r w:rsidRPr="00A0354A">
        <w:rPr>
          <w:rFonts w:ascii="Arial" w:eastAsia="Arial" w:hAnsi="Arial" w:cs="Arial"/>
          <w:b/>
        </w:rPr>
        <w:t>30</w:t>
      </w:r>
      <w:r w:rsidRPr="00A0354A">
        <w:rPr>
          <w:rFonts w:ascii="Arial" w:eastAsia="Arial" w:hAnsi="Arial" w:cs="Arial"/>
        </w:rPr>
        <w:t>.</w:t>
      </w:r>
    </w:p>
    <w:p w:rsidR="00A0354A" w:rsidRDefault="00A0354A" w:rsidP="00A0354A">
      <w:pPr>
        <w:rPr>
          <w:rFonts w:ascii="Arial" w:eastAsia="Arial" w:hAnsi="Arial" w:cs="Arial"/>
          <w:highlight w:val="white"/>
        </w:rPr>
      </w:pPr>
      <w:r>
        <w:rPr>
          <w:rFonts w:ascii="Arial" w:eastAsia="Arial" w:hAnsi="Arial" w:cs="Arial"/>
          <w:highlight w:val="white"/>
        </w:rPr>
        <w:lastRenderedPageBreak/>
        <w:t>In Lot 3 the price weighting is 30%. The maximum score available in Lot 3 is 30.</w:t>
      </w:r>
    </w:p>
    <w:p w:rsidR="00A0354A" w:rsidRDefault="00A0354A" w:rsidP="00A0354A">
      <w:pPr>
        <w:rPr>
          <w:rFonts w:ascii="Arial" w:eastAsia="Arial" w:hAnsi="Arial" w:cs="Arial"/>
        </w:rPr>
      </w:pPr>
    </w:p>
    <w:p w:rsidR="00A0354A" w:rsidRDefault="00A0354A" w:rsidP="00A0354A">
      <w:pPr>
        <w:rPr>
          <w:rFonts w:ascii="Arial" w:eastAsia="Arial" w:hAnsi="Arial" w:cs="Arial"/>
        </w:rPr>
      </w:pPr>
      <w:r>
        <w:rPr>
          <w:rFonts w:ascii="Arial" w:eastAsia="Arial" w:hAnsi="Arial" w:cs="Arial"/>
        </w:rPr>
        <w:t>The 30% Price weighting is sub-weighted as follows:</w:t>
      </w:r>
    </w:p>
    <w:p w:rsidR="00A0354A" w:rsidRDefault="00A0354A" w:rsidP="00A0354A">
      <w:pPr>
        <w:rPr>
          <w:rFonts w:ascii="Arial" w:eastAsia="Arial" w:hAnsi="Arial" w:cs="Arial"/>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6"/>
        <w:gridCol w:w="1701"/>
        <w:gridCol w:w="3402"/>
      </w:tblGrid>
      <w:tr w:rsidR="00A0354A" w:rsidTr="00CE6682">
        <w:trPr>
          <w:trHeight w:val="267"/>
        </w:trPr>
        <w:tc>
          <w:tcPr>
            <w:tcW w:w="4106" w:type="dxa"/>
            <w:shd w:val="clear" w:color="auto" w:fill="F2F2F2"/>
          </w:tcPr>
          <w:p w:rsidR="00A0354A" w:rsidRDefault="00A0354A" w:rsidP="00CE6682">
            <w:pPr>
              <w:rPr>
                <w:rFonts w:ascii="Arial" w:eastAsia="Arial" w:hAnsi="Arial" w:cs="Arial"/>
              </w:rPr>
            </w:pPr>
            <w:r>
              <w:rPr>
                <w:rFonts w:ascii="Arial" w:eastAsia="Arial" w:hAnsi="Arial" w:cs="Arial"/>
              </w:rPr>
              <w:t>Evaluated Prices</w:t>
            </w:r>
          </w:p>
        </w:tc>
        <w:tc>
          <w:tcPr>
            <w:tcW w:w="1701" w:type="dxa"/>
            <w:shd w:val="clear" w:color="auto" w:fill="F2F2F2"/>
          </w:tcPr>
          <w:p w:rsidR="00A0354A" w:rsidRDefault="00A0354A" w:rsidP="00CE6682">
            <w:pPr>
              <w:rPr>
                <w:rFonts w:ascii="Arial" w:eastAsia="Arial" w:hAnsi="Arial" w:cs="Arial"/>
              </w:rPr>
            </w:pPr>
            <w:r>
              <w:rPr>
                <w:rFonts w:ascii="Arial" w:eastAsia="Arial" w:hAnsi="Arial" w:cs="Arial"/>
              </w:rPr>
              <w:t xml:space="preserve">Sub-Weighting </w:t>
            </w:r>
          </w:p>
        </w:tc>
        <w:tc>
          <w:tcPr>
            <w:tcW w:w="3402" w:type="dxa"/>
            <w:shd w:val="clear" w:color="auto" w:fill="F2F2F2"/>
          </w:tcPr>
          <w:p w:rsidR="00A0354A" w:rsidRDefault="00A0354A" w:rsidP="00CE6682">
            <w:pPr>
              <w:rPr>
                <w:rFonts w:ascii="Arial" w:eastAsia="Arial" w:hAnsi="Arial" w:cs="Arial"/>
              </w:rPr>
            </w:pPr>
            <w:r>
              <w:rPr>
                <w:rFonts w:ascii="Arial" w:eastAsia="Arial" w:hAnsi="Arial" w:cs="Arial"/>
              </w:rPr>
              <w:t>Maximum score available</w:t>
            </w:r>
          </w:p>
        </w:tc>
      </w:tr>
      <w:tr w:rsidR="00A0354A" w:rsidTr="00CE6682">
        <w:tc>
          <w:tcPr>
            <w:tcW w:w="4106" w:type="dxa"/>
          </w:tcPr>
          <w:p w:rsidR="00A0354A" w:rsidRDefault="00A0354A" w:rsidP="00CE6682">
            <w:pPr>
              <w:rPr>
                <w:rFonts w:ascii="Arial" w:eastAsia="Arial" w:hAnsi="Arial" w:cs="Arial"/>
              </w:rPr>
            </w:pPr>
            <w:r>
              <w:rPr>
                <w:rFonts w:ascii="Arial" w:eastAsia="Arial" w:hAnsi="Arial" w:cs="Arial"/>
              </w:rPr>
              <w:t>Booking /Transaction on Basket Tier 1</w:t>
            </w:r>
          </w:p>
        </w:tc>
        <w:tc>
          <w:tcPr>
            <w:tcW w:w="1701" w:type="dxa"/>
          </w:tcPr>
          <w:p w:rsidR="00A0354A" w:rsidRDefault="00A0354A" w:rsidP="00CE6682">
            <w:pPr>
              <w:jc w:val="center"/>
              <w:rPr>
                <w:rFonts w:ascii="Arial" w:eastAsia="Arial" w:hAnsi="Arial" w:cs="Arial"/>
              </w:rPr>
            </w:pPr>
            <w:r>
              <w:rPr>
                <w:rFonts w:ascii="Arial" w:eastAsia="Arial" w:hAnsi="Arial" w:cs="Arial"/>
              </w:rPr>
              <w:t>60%</w:t>
            </w:r>
          </w:p>
        </w:tc>
        <w:tc>
          <w:tcPr>
            <w:tcW w:w="3402" w:type="dxa"/>
          </w:tcPr>
          <w:p w:rsidR="00A0354A" w:rsidRDefault="00A0354A" w:rsidP="00CE6682">
            <w:pPr>
              <w:rPr>
                <w:rFonts w:ascii="Arial" w:eastAsia="Arial" w:hAnsi="Arial" w:cs="Arial"/>
              </w:rPr>
            </w:pPr>
            <w:r>
              <w:rPr>
                <w:rFonts w:ascii="Arial" w:eastAsia="Arial" w:hAnsi="Arial" w:cs="Arial"/>
              </w:rPr>
              <w:t>18.00</w:t>
            </w:r>
          </w:p>
        </w:tc>
      </w:tr>
      <w:tr w:rsidR="00A0354A" w:rsidTr="00CE6682">
        <w:tc>
          <w:tcPr>
            <w:tcW w:w="4106" w:type="dxa"/>
          </w:tcPr>
          <w:p w:rsidR="00A0354A" w:rsidRDefault="00A0354A" w:rsidP="00CE6682">
            <w:pPr>
              <w:rPr>
                <w:rFonts w:ascii="Arial" w:eastAsia="Arial" w:hAnsi="Arial" w:cs="Arial"/>
              </w:rPr>
            </w:pPr>
            <w:r>
              <w:rPr>
                <w:rFonts w:ascii="Arial" w:eastAsia="Arial" w:hAnsi="Arial" w:cs="Arial"/>
              </w:rPr>
              <w:t>Booking /Transaction on Basket Tier 2</w:t>
            </w:r>
          </w:p>
        </w:tc>
        <w:tc>
          <w:tcPr>
            <w:tcW w:w="1701" w:type="dxa"/>
          </w:tcPr>
          <w:p w:rsidR="00A0354A" w:rsidRDefault="00A0354A" w:rsidP="00CE6682">
            <w:pPr>
              <w:jc w:val="center"/>
              <w:rPr>
                <w:rFonts w:ascii="Arial" w:eastAsia="Arial" w:hAnsi="Arial" w:cs="Arial"/>
              </w:rPr>
            </w:pPr>
            <w:r>
              <w:rPr>
                <w:rFonts w:ascii="Arial" w:eastAsia="Arial" w:hAnsi="Arial" w:cs="Arial"/>
              </w:rPr>
              <w:t>15%</w:t>
            </w:r>
          </w:p>
        </w:tc>
        <w:tc>
          <w:tcPr>
            <w:tcW w:w="3402" w:type="dxa"/>
          </w:tcPr>
          <w:p w:rsidR="00A0354A" w:rsidRDefault="00A0354A" w:rsidP="00CE6682">
            <w:pPr>
              <w:rPr>
                <w:rFonts w:ascii="Arial" w:eastAsia="Arial" w:hAnsi="Arial" w:cs="Arial"/>
              </w:rPr>
            </w:pPr>
            <w:r>
              <w:rPr>
                <w:rFonts w:ascii="Arial" w:eastAsia="Arial" w:hAnsi="Arial" w:cs="Arial"/>
              </w:rPr>
              <w:t>4.50</w:t>
            </w:r>
          </w:p>
        </w:tc>
      </w:tr>
      <w:tr w:rsidR="00A0354A" w:rsidTr="00CE6682">
        <w:tc>
          <w:tcPr>
            <w:tcW w:w="4106" w:type="dxa"/>
          </w:tcPr>
          <w:p w:rsidR="00A0354A" w:rsidRDefault="00A0354A" w:rsidP="00CE6682">
            <w:pPr>
              <w:rPr>
                <w:rFonts w:ascii="Arial" w:eastAsia="Arial" w:hAnsi="Arial" w:cs="Arial"/>
              </w:rPr>
            </w:pPr>
            <w:r>
              <w:rPr>
                <w:rFonts w:ascii="Arial" w:eastAsia="Arial" w:hAnsi="Arial" w:cs="Arial"/>
              </w:rPr>
              <w:t>Booking /Transaction on Basket Tier 3</w:t>
            </w:r>
          </w:p>
        </w:tc>
        <w:tc>
          <w:tcPr>
            <w:tcW w:w="1701" w:type="dxa"/>
          </w:tcPr>
          <w:p w:rsidR="00A0354A" w:rsidRDefault="00A0354A" w:rsidP="00CE6682">
            <w:pPr>
              <w:jc w:val="center"/>
              <w:rPr>
                <w:rFonts w:ascii="Arial" w:eastAsia="Arial" w:hAnsi="Arial" w:cs="Arial"/>
              </w:rPr>
            </w:pPr>
            <w:r>
              <w:rPr>
                <w:rFonts w:ascii="Arial" w:eastAsia="Arial" w:hAnsi="Arial" w:cs="Arial"/>
              </w:rPr>
              <w:t>10%</w:t>
            </w:r>
          </w:p>
        </w:tc>
        <w:tc>
          <w:tcPr>
            <w:tcW w:w="3402" w:type="dxa"/>
          </w:tcPr>
          <w:p w:rsidR="00A0354A" w:rsidRDefault="00A0354A" w:rsidP="00CE6682">
            <w:pPr>
              <w:rPr>
                <w:rFonts w:ascii="Arial" w:eastAsia="Arial" w:hAnsi="Arial" w:cs="Arial"/>
              </w:rPr>
            </w:pPr>
            <w:r>
              <w:rPr>
                <w:rFonts w:ascii="Arial" w:eastAsia="Arial" w:hAnsi="Arial" w:cs="Arial"/>
              </w:rPr>
              <w:t>3.00</w:t>
            </w:r>
          </w:p>
        </w:tc>
      </w:tr>
      <w:tr w:rsidR="00A0354A" w:rsidTr="00CE6682">
        <w:tc>
          <w:tcPr>
            <w:tcW w:w="4106" w:type="dxa"/>
          </w:tcPr>
          <w:p w:rsidR="00A0354A" w:rsidRDefault="00A0354A" w:rsidP="00CE6682">
            <w:pPr>
              <w:rPr>
                <w:rFonts w:ascii="Arial" w:eastAsia="Arial" w:hAnsi="Arial" w:cs="Arial"/>
              </w:rPr>
            </w:pPr>
            <w:r>
              <w:rPr>
                <w:rFonts w:ascii="Arial" w:eastAsia="Arial" w:hAnsi="Arial" w:cs="Arial"/>
              </w:rPr>
              <w:t>Group 4 - Negotiated Programmes</w:t>
            </w:r>
          </w:p>
        </w:tc>
        <w:tc>
          <w:tcPr>
            <w:tcW w:w="1701" w:type="dxa"/>
          </w:tcPr>
          <w:p w:rsidR="00A0354A" w:rsidRDefault="00A0354A" w:rsidP="00CE6682">
            <w:pPr>
              <w:jc w:val="center"/>
              <w:rPr>
                <w:rFonts w:ascii="Arial" w:eastAsia="Arial" w:hAnsi="Arial" w:cs="Arial"/>
              </w:rPr>
            </w:pPr>
            <w:r>
              <w:rPr>
                <w:rFonts w:ascii="Arial" w:eastAsia="Arial" w:hAnsi="Arial" w:cs="Arial"/>
              </w:rPr>
              <w:t>12.5%</w:t>
            </w:r>
          </w:p>
        </w:tc>
        <w:tc>
          <w:tcPr>
            <w:tcW w:w="3402" w:type="dxa"/>
          </w:tcPr>
          <w:p w:rsidR="00A0354A" w:rsidRDefault="00A0354A" w:rsidP="00CE6682">
            <w:pPr>
              <w:rPr>
                <w:rFonts w:ascii="Arial" w:eastAsia="Arial" w:hAnsi="Arial" w:cs="Arial"/>
              </w:rPr>
            </w:pPr>
            <w:r>
              <w:rPr>
                <w:rFonts w:ascii="Arial" w:eastAsia="Arial" w:hAnsi="Arial" w:cs="Arial"/>
              </w:rPr>
              <w:t>3.75</w:t>
            </w:r>
          </w:p>
        </w:tc>
      </w:tr>
      <w:tr w:rsidR="00A0354A" w:rsidTr="00CE6682">
        <w:tc>
          <w:tcPr>
            <w:tcW w:w="4106" w:type="dxa"/>
          </w:tcPr>
          <w:p w:rsidR="00A0354A" w:rsidRDefault="00A0354A" w:rsidP="00CE6682">
            <w:pPr>
              <w:rPr>
                <w:rFonts w:ascii="Arial" w:eastAsia="Arial" w:hAnsi="Arial" w:cs="Arial"/>
              </w:rPr>
            </w:pPr>
            <w:r>
              <w:rPr>
                <w:rFonts w:ascii="Arial" w:eastAsia="Arial" w:hAnsi="Arial" w:cs="Arial"/>
              </w:rPr>
              <w:t>Groups 5 &amp; 6 - Additional Services</w:t>
            </w:r>
          </w:p>
        </w:tc>
        <w:tc>
          <w:tcPr>
            <w:tcW w:w="1701" w:type="dxa"/>
          </w:tcPr>
          <w:p w:rsidR="00A0354A" w:rsidRDefault="00A0354A" w:rsidP="00CE6682">
            <w:pPr>
              <w:jc w:val="center"/>
              <w:rPr>
                <w:rFonts w:ascii="Arial" w:eastAsia="Arial" w:hAnsi="Arial" w:cs="Arial"/>
              </w:rPr>
            </w:pPr>
            <w:r>
              <w:rPr>
                <w:rFonts w:ascii="Arial" w:eastAsia="Arial" w:hAnsi="Arial" w:cs="Arial"/>
              </w:rPr>
              <w:t>2.5%</w:t>
            </w:r>
          </w:p>
        </w:tc>
        <w:tc>
          <w:tcPr>
            <w:tcW w:w="3402" w:type="dxa"/>
          </w:tcPr>
          <w:p w:rsidR="00A0354A" w:rsidRDefault="00A0354A" w:rsidP="00CE6682">
            <w:pPr>
              <w:rPr>
                <w:rFonts w:ascii="Arial" w:eastAsia="Arial" w:hAnsi="Arial" w:cs="Arial"/>
              </w:rPr>
            </w:pPr>
            <w:r>
              <w:rPr>
                <w:rFonts w:ascii="Arial" w:eastAsia="Arial" w:hAnsi="Arial" w:cs="Arial"/>
              </w:rPr>
              <w:t>0.75</w:t>
            </w:r>
          </w:p>
        </w:tc>
      </w:tr>
    </w:tbl>
    <w:p w:rsidR="00A0354A" w:rsidRDefault="00A0354A" w:rsidP="00A0354A">
      <w:pPr>
        <w:rPr>
          <w:rFonts w:ascii="Arial" w:eastAsia="Arial" w:hAnsi="Arial" w:cs="Arial"/>
        </w:rPr>
      </w:pPr>
    </w:p>
    <w:p w:rsidR="00A0354A" w:rsidRDefault="00A0354A" w:rsidP="00A0354A">
      <w:pPr>
        <w:numPr>
          <w:ilvl w:val="0"/>
          <w:numId w:val="3"/>
        </w:numPr>
        <w:pBdr>
          <w:top w:val="nil"/>
          <w:left w:val="nil"/>
          <w:bottom w:val="nil"/>
          <w:right w:val="nil"/>
          <w:between w:val="nil"/>
        </w:pBdr>
        <w:spacing w:after="0"/>
        <w:rPr>
          <w:rFonts w:ascii="Arial" w:eastAsia="Arial" w:hAnsi="Arial" w:cs="Arial"/>
          <w:color w:val="000000"/>
          <w:highlight w:val="white"/>
        </w:rPr>
      </w:pPr>
      <w:r>
        <w:rPr>
          <w:rFonts w:ascii="Arial" w:eastAsia="Arial" w:hAnsi="Arial" w:cs="Arial"/>
          <w:color w:val="000000"/>
          <w:highlight w:val="white"/>
        </w:rPr>
        <w:t xml:space="preserve">The Bidder with the lowest price for Total "basket" price for ‘UK Price: </w:t>
      </w:r>
      <w:proofErr w:type="gramStart"/>
      <w:r>
        <w:rPr>
          <w:rFonts w:ascii="Arial" w:eastAsia="Arial" w:hAnsi="Arial" w:cs="Arial"/>
          <w:color w:val="000000"/>
          <w:highlight w:val="white"/>
        </w:rPr>
        <w:t>Total  Booking</w:t>
      </w:r>
      <w:proofErr w:type="gramEnd"/>
      <w:r>
        <w:rPr>
          <w:rFonts w:ascii="Arial" w:eastAsia="Arial" w:hAnsi="Arial" w:cs="Arial"/>
          <w:color w:val="000000"/>
          <w:highlight w:val="white"/>
        </w:rPr>
        <w:t xml:space="preserve">/Transactions Fee Basket Price Tier 1’ will be awarded the maximum  mark available (a price score of </w:t>
      </w:r>
      <w:r>
        <w:rPr>
          <w:rFonts w:ascii="Arial" w:eastAsia="Arial" w:hAnsi="Arial" w:cs="Arial"/>
          <w:b/>
          <w:highlight w:val="white"/>
        </w:rPr>
        <w:t>18.00</w:t>
      </w:r>
      <w:r>
        <w:rPr>
          <w:rFonts w:ascii="Arial" w:eastAsia="Arial" w:hAnsi="Arial" w:cs="Arial"/>
          <w:color w:val="000000"/>
          <w:highlight w:val="white"/>
        </w:rPr>
        <w:t xml:space="preserve">). </w:t>
      </w:r>
    </w:p>
    <w:p w:rsidR="00A0354A" w:rsidRDefault="00A0354A" w:rsidP="00A0354A">
      <w:pPr>
        <w:numPr>
          <w:ilvl w:val="0"/>
          <w:numId w:val="3"/>
        </w:numPr>
        <w:pBdr>
          <w:top w:val="nil"/>
          <w:left w:val="nil"/>
          <w:bottom w:val="nil"/>
          <w:right w:val="nil"/>
          <w:between w:val="nil"/>
        </w:pBdr>
        <w:spacing w:after="0"/>
        <w:rPr>
          <w:rFonts w:ascii="Arial" w:eastAsia="Arial" w:hAnsi="Arial" w:cs="Arial"/>
          <w:color w:val="000000"/>
          <w:highlight w:val="white"/>
        </w:rPr>
      </w:pPr>
      <w:r>
        <w:rPr>
          <w:rFonts w:ascii="Arial" w:eastAsia="Arial" w:hAnsi="Arial" w:cs="Arial"/>
          <w:color w:val="000000"/>
          <w:highlight w:val="white"/>
        </w:rPr>
        <w:t xml:space="preserve">The Bidder with the lowest price for Total “basket” price for ‘UK Price: </w:t>
      </w:r>
      <w:proofErr w:type="gramStart"/>
      <w:r>
        <w:rPr>
          <w:rFonts w:ascii="Arial" w:eastAsia="Arial" w:hAnsi="Arial" w:cs="Arial"/>
          <w:color w:val="000000"/>
          <w:highlight w:val="white"/>
        </w:rPr>
        <w:t>Total  Booking</w:t>
      </w:r>
      <w:proofErr w:type="gramEnd"/>
      <w:r>
        <w:rPr>
          <w:rFonts w:ascii="Arial" w:eastAsia="Arial" w:hAnsi="Arial" w:cs="Arial"/>
          <w:color w:val="000000"/>
          <w:highlight w:val="white"/>
        </w:rPr>
        <w:t xml:space="preserve">/Transactions Fees Basket Price Tier 2’ will be awarded the  maximum mark available (a price score of </w:t>
      </w:r>
      <w:r>
        <w:rPr>
          <w:rFonts w:ascii="Arial" w:eastAsia="Arial" w:hAnsi="Arial" w:cs="Arial"/>
          <w:b/>
          <w:highlight w:val="white"/>
        </w:rPr>
        <w:t>4.50</w:t>
      </w:r>
      <w:r>
        <w:rPr>
          <w:rFonts w:ascii="Arial" w:eastAsia="Arial" w:hAnsi="Arial" w:cs="Arial"/>
          <w:color w:val="000000"/>
          <w:highlight w:val="white"/>
        </w:rPr>
        <w:t xml:space="preserve">). </w:t>
      </w:r>
    </w:p>
    <w:p w:rsidR="00A0354A" w:rsidRDefault="00A0354A" w:rsidP="00A0354A">
      <w:pPr>
        <w:numPr>
          <w:ilvl w:val="0"/>
          <w:numId w:val="3"/>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 xml:space="preserve">The Bidder with the lowest price for Total “basket” price for ‘UK Price: </w:t>
      </w:r>
      <w:proofErr w:type="gramStart"/>
      <w:r>
        <w:rPr>
          <w:rFonts w:ascii="Arial" w:eastAsia="Arial" w:hAnsi="Arial" w:cs="Arial"/>
          <w:color w:val="000000"/>
        </w:rPr>
        <w:t xml:space="preserve">Total  </w:t>
      </w:r>
      <w:r>
        <w:rPr>
          <w:rFonts w:ascii="Arial" w:eastAsia="Arial" w:hAnsi="Arial" w:cs="Arial"/>
          <w:color w:val="000000"/>
          <w:highlight w:val="white"/>
        </w:rPr>
        <w:t>Booking</w:t>
      </w:r>
      <w:proofErr w:type="gramEnd"/>
      <w:r>
        <w:rPr>
          <w:rFonts w:ascii="Arial" w:eastAsia="Arial" w:hAnsi="Arial" w:cs="Arial"/>
          <w:color w:val="000000"/>
          <w:highlight w:val="white"/>
        </w:rPr>
        <w:t xml:space="preserve">/Transactions Fees Basket Price Tier 3’ will be awarded the  maximum mark available (a price score of </w:t>
      </w:r>
      <w:r>
        <w:rPr>
          <w:rFonts w:ascii="Arial" w:eastAsia="Arial" w:hAnsi="Arial" w:cs="Arial"/>
          <w:b/>
          <w:highlight w:val="white"/>
        </w:rPr>
        <w:t>3.00</w:t>
      </w:r>
      <w:r>
        <w:rPr>
          <w:rFonts w:ascii="Arial" w:eastAsia="Arial" w:hAnsi="Arial" w:cs="Arial"/>
          <w:color w:val="000000"/>
          <w:highlight w:val="white"/>
        </w:rPr>
        <w:t xml:space="preserve">). </w:t>
      </w:r>
    </w:p>
    <w:p w:rsidR="00A0354A" w:rsidRDefault="00A0354A" w:rsidP="00A0354A">
      <w:pPr>
        <w:numPr>
          <w:ilvl w:val="0"/>
          <w:numId w:val="3"/>
        </w:numPr>
        <w:pBdr>
          <w:top w:val="nil"/>
          <w:left w:val="nil"/>
          <w:bottom w:val="nil"/>
          <w:right w:val="nil"/>
          <w:between w:val="nil"/>
        </w:pBdr>
        <w:spacing w:after="0"/>
        <w:rPr>
          <w:rFonts w:ascii="Arial" w:eastAsia="Arial" w:hAnsi="Arial" w:cs="Arial"/>
          <w:color w:val="000000"/>
          <w:highlight w:val="white"/>
        </w:rPr>
      </w:pPr>
      <w:r>
        <w:rPr>
          <w:rFonts w:ascii="Arial" w:eastAsia="Arial" w:hAnsi="Arial" w:cs="Arial"/>
          <w:color w:val="000000"/>
          <w:highlight w:val="white"/>
        </w:rPr>
        <w:t xml:space="preserve">The Bidder with the lowest price for Total “basket” price for ‘Group </w:t>
      </w:r>
      <w:r>
        <w:rPr>
          <w:rFonts w:ascii="Arial" w:eastAsia="Arial" w:hAnsi="Arial" w:cs="Arial"/>
          <w:highlight w:val="white"/>
        </w:rPr>
        <w:t>4</w:t>
      </w:r>
      <w:r>
        <w:rPr>
          <w:rFonts w:ascii="Arial" w:eastAsia="Arial" w:hAnsi="Arial" w:cs="Arial"/>
          <w:color w:val="000000"/>
          <w:highlight w:val="white"/>
        </w:rPr>
        <w:t xml:space="preserve"> - </w:t>
      </w:r>
      <w:r>
        <w:rPr>
          <w:rFonts w:ascii="Arial" w:eastAsia="Arial" w:hAnsi="Arial" w:cs="Arial"/>
          <w:highlight w:val="white"/>
        </w:rPr>
        <w:t>Negotiated Programmes</w:t>
      </w:r>
      <w:r>
        <w:rPr>
          <w:rFonts w:ascii="Arial" w:eastAsia="Arial" w:hAnsi="Arial" w:cs="Arial"/>
          <w:color w:val="000000"/>
          <w:highlight w:val="white"/>
        </w:rPr>
        <w:t xml:space="preserve"> Fee’ will be awarded the maximum </w:t>
      </w:r>
      <w:proofErr w:type="gramStart"/>
      <w:r>
        <w:rPr>
          <w:rFonts w:ascii="Arial" w:eastAsia="Arial" w:hAnsi="Arial" w:cs="Arial"/>
          <w:color w:val="000000"/>
          <w:highlight w:val="white"/>
        </w:rPr>
        <w:t>mark  available</w:t>
      </w:r>
      <w:proofErr w:type="gramEnd"/>
      <w:r>
        <w:rPr>
          <w:rFonts w:ascii="Arial" w:eastAsia="Arial" w:hAnsi="Arial" w:cs="Arial"/>
          <w:color w:val="000000"/>
          <w:highlight w:val="white"/>
        </w:rPr>
        <w:t xml:space="preserve"> (a price score of </w:t>
      </w:r>
      <w:r>
        <w:rPr>
          <w:rFonts w:ascii="Arial" w:eastAsia="Arial" w:hAnsi="Arial" w:cs="Arial"/>
          <w:b/>
          <w:highlight w:val="white"/>
        </w:rPr>
        <w:t>3.75</w:t>
      </w:r>
      <w:r>
        <w:rPr>
          <w:rFonts w:ascii="Arial" w:eastAsia="Arial" w:hAnsi="Arial" w:cs="Arial"/>
          <w:color w:val="000000"/>
          <w:highlight w:val="white"/>
        </w:rPr>
        <w:t xml:space="preserve">). </w:t>
      </w:r>
    </w:p>
    <w:p w:rsidR="00A0354A" w:rsidRDefault="00A0354A" w:rsidP="00A0354A">
      <w:pPr>
        <w:numPr>
          <w:ilvl w:val="0"/>
          <w:numId w:val="3"/>
        </w:numPr>
        <w:pBdr>
          <w:top w:val="nil"/>
          <w:left w:val="nil"/>
          <w:bottom w:val="nil"/>
          <w:right w:val="nil"/>
          <w:between w:val="nil"/>
        </w:pBdr>
        <w:spacing w:after="0"/>
        <w:rPr>
          <w:rFonts w:ascii="Arial" w:eastAsia="Arial" w:hAnsi="Arial" w:cs="Arial"/>
          <w:color w:val="000000"/>
          <w:highlight w:val="white"/>
        </w:rPr>
      </w:pPr>
      <w:r>
        <w:rPr>
          <w:rFonts w:ascii="Arial" w:eastAsia="Arial" w:hAnsi="Arial" w:cs="Arial"/>
          <w:color w:val="000000"/>
          <w:highlight w:val="white"/>
        </w:rPr>
        <w:t xml:space="preserve">The Bidder with the lowest price for Total “basket” price for ‘Groups 5 &amp; 6 - Negotiated Programmes’ will be awarded the maximum </w:t>
      </w:r>
      <w:proofErr w:type="gramStart"/>
      <w:r>
        <w:rPr>
          <w:rFonts w:ascii="Arial" w:eastAsia="Arial" w:hAnsi="Arial" w:cs="Arial"/>
          <w:color w:val="000000"/>
          <w:highlight w:val="white"/>
        </w:rPr>
        <w:t>mark  available</w:t>
      </w:r>
      <w:proofErr w:type="gramEnd"/>
      <w:r>
        <w:rPr>
          <w:rFonts w:ascii="Arial" w:eastAsia="Arial" w:hAnsi="Arial" w:cs="Arial"/>
          <w:color w:val="000000"/>
          <w:highlight w:val="white"/>
        </w:rPr>
        <w:t xml:space="preserve"> (a price score of</w:t>
      </w:r>
      <w:r>
        <w:rPr>
          <w:rFonts w:ascii="Arial" w:eastAsia="Arial" w:hAnsi="Arial" w:cs="Arial"/>
          <w:highlight w:val="white"/>
        </w:rPr>
        <w:t xml:space="preserve"> </w:t>
      </w:r>
      <w:r>
        <w:rPr>
          <w:rFonts w:ascii="Arial" w:eastAsia="Arial" w:hAnsi="Arial" w:cs="Arial"/>
          <w:b/>
          <w:highlight w:val="white"/>
        </w:rPr>
        <w:t>0.75</w:t>
      </w:r>
      <w:r>
        <w:rPr>
          <w:rFonts w:ascii="Arial" w:eastAsia="Arial" w:hAnsi="Arial" w:cs="Arial"/>
          <w:color w:val="000000"/>
          <w:highlight w:val="white"/>
        </w:rPr>
        <w:t xml:space="preserve">). </w:t>
      </w:r>
    </w:p>
    <w:p w:rsidR="00A0354A" w:rsidRDefault="00A0354A" w:rsidP="00A0354A">
      <w:pPr>
        <w:pBdr>
          <w:top w:val="nil"/>
          <w:left w:val="nil"/>
          <w:bottom w:val="nil"/>
          <w:right w:val="nil"/>
          <w:between w:val="nil"/>
        </w:pBdr>
        <w:ind w:left="720"/>
        <w:rPr>
          <w:rFonts w:ascii="Arial" w:eastAsia="Arial" w:hAnsi="Arial" w:cs="Arial"/>
          <w:color w:val="000000"/>
        </w:rPr>
      </w:pPr>
    </w:p>
    <w:p w:rsidR="00A0354A" w:rsidRDefault="00A0354A" w:rsidP="00A0354A">
      <w:pPr>
        <w:rPr>
          <w:rFonts w:ascii="Arial" w:eastAsia="Arial" w:hAnsi="Arial" w:cs="Arial"/>
        </w:rPr>
      </w:pPr>
      <w:r>
        <w:rPr>
          <w:rFonts w:ascii="Arial" w:eastAsia="Arial" w:hAnsi="Arial" w:cs="Arial"/>
        </w:rPr>
        <w:t>All Other Bidders will get a score price relative to the lowest total basket price.</w:t>
      </w:r>
    </w:p>
    <w:p w:rsidR="00A0354A" w:rsidRDefault="00A0354A" w:rsidP="00A0354A">
      <w:pPr>
        <w:rPr>
          <w:rFonts w:ascii="Arial" w:eastAsia="Arial" w:hAnsi="Arial" w:cs="Arial"/>
        </w:rPr>
      </w:pPr>
      <w:r>
        <w:rPr>
          <w:rFonts w:ascii="Arial" w:eastAsia="Arial" w:hAnsi="Arial" w:cs="Arial"/>
        </w:rPr>
        <w:t xml:space="preserve">Bidders score for all price baskets will be combined to provide their total </w:t>
      </w:r>
      <w:proofErr w:type="gramStart"/>
      <w:r>
        <w:rPr>
          <w:rFonts w:ascii="Arial" w:eastAsia="Arial" w:hAnsi="Arial" w:cs="Arial"/>
        </w:rPr>
        <w:t>price  score</w:t>
      </w:r>
      <w:proofErr w:type="gramEnd"/>
      <w:r>
        <w:rPr>
          <w:rFonts w:ascii="Arial" w:eastAsia="Arial" w:hAnsi="Arial" w:cs="Arial"/>
        </w:rPr>
        <w:t xml:space="preserve"> for Lot 3 up to a total maximum available mark of 30.</w:t>
      </w:r>
    </w:p>
    <w:p w:rsidR="00A0354A" w:rsidRDefault="00A0354A" w:rsidP="00A0354A">
      <w:pPr>
        <w:rPr>
          <w:rFonts w:ascii="Arial" w:eastAsia="Arial" w:hAnsi="Arial" w:cs="Arial"/>
        </w:rPr>
      </w:pPr>
    </w:p>
    <w:p w:rsidR="00A0354A" w:rsidRDefault="00A0354A" w:rsidP="00A0354A">
      <w:pPr>
        <w:rPr>
          <w:rFonts w:ascii="Arial" w:eastAsia="Arial" w:hAnsi="Arial" w:cs="Arial"/>
        </w:rPr>
      </w:pPr>
    </w:p>
    <w:p w:rsidR="00A0354A" w:rsidRDefault="00A0354A" w:rsidP="00A0354A">
      <w:pPr>
        <w:rPr>
          <w:rFonts w:ascii="Arial" w:eastAsia="Arial" w:hAnsi="Arial" w:cs="Arial"/>
          <w:b/>
        </w:rPr>
      </w:pPr>
      <w:r>
        <w:rPr>
          <w:rFonts w:ascii="Arial" w:eastAsia="Arial" w:hAnsi="Arial" w:cs="Arial"/>
          <w:b/>
        </w:rPr>
        <w:t>Example</w:t>
      </w:r>
    </w:p>
    <w:p w:rsidR="00A0354A" w:rsidRDefault="00A0354A" w:rsidP="00A0354A">
      <w:pPr>
        <w:rPr>
          <w:rFonts w:ascii="Arial" w:eastAsia="Arial" w:hAnsi="Arial" w:cs="Arial"/>
        </w:rPr>
      </w:pPr>
      <w:r>
        <w:rPr>
          <w:rFonts w:ascii="Arial" w:eastAsia="Arial" w:hAnsi="Arial" w:cs="Arial"/>
        </w:rPr>
        <w:t>The calculation we will use to evaluate your total basket price, for each Price element, is as follows:</w:t>
      </w:r>
    </w:p>
    <w:p w:rsidR="00A0354A" w:rsidRDefault="00A0354A" w:rsidP="00A0354A">
      <w:pPr>
        <w:rPr>
          <w:rFonts w:ascii="Arial" w:eastAsia="Arial" w:hAnsi="Arial" w:cs="Arial"/>
        </w:rPr>
      </w:pPr>
      <w:r>
        <w:rPr>
          <w:rFonts w:ascii="Arial" w:eastAsia="Arial" w:hAnsi="Arial" w:cs="Arial"/>
          <w:noProof/>
        </w:rPr>
        <w:lastRenderedPageBreak/>
        <w:drawing>
          <wp:inline distT="0" distB="0" distL="0" distR="0" wp14:anchorId="745D6B95">
            <wp:extent cx="5730875" cy="1420495"/>
            <wp:effectExtent l="0" t="0" r="317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0875" cy="1420495"/>
                    </a:xfrm>
                    <a:prstGeom prst="rect">
                      <a:avLst/>
                    </a:prstGeom>
                    <a:noFill/>
                  </pic:spPr>
                </pic:pic>
              </a:graphicData>
            </a:graphic>
          </wp:inline>
        </w:drawing>
      </w:r>
    </w:p>
    <w:p w:rsidR="00A0354A" w:rsidRDefault="00A0354A" w:rsidP="00A0354A">
      <w:pPr>
        <w:rPr>
          <w:rFonts w:ascii="Arial" w:eastAsia="Arial" w:hAnsi="Arial" w:cs="Arial"/>
        </w:rPr>
      </w:pPr>
      <w:r>
        <w:rPr>
          <w:rFonts w:ascii="Arial" w:eastAsia="Arial" w:hAnsi="Arial" w:cs="Arial"/>
        </w:rPr>
        <w:t xml:space="preserve">The same calculation will apply for all basket prices.  </w:t>
      </w:r>
    </w:p>
    <w:tbl>
      <w:tblPr>
        <w:tblW w:w="962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04"/>
        <w:gridCol w:w="2177"/>
        <w:gridCol w:w="2170"/>
        <w:gridCol w:w="2175"/>
      </w:tblGrid>
      <w:tr w:rsidR="00A0354A" w:rsidTr="00CE6682">
        <w:trPr>
          <w:trHeight w:val="285"/>
        </w:trPr>
        <w:tc>
          <w:tcPr>
            <w:tcW w:w="7451" w:type="dxa"/>
            <w:gridSpan w:val="3"/>
            <w:shd w:val="clear" w:color="auto" w:fill="FFFFFF"/>
            <w:tcMar>
              <w:top w:w="100" w:type="dxa"/>
              <w:left w:w="100" w:type="dxa"/>
              <w:bottom w:w="100" w:type="dxa"/>
              <w:right w:w="100" w:type="dxa"/>
            </w:tcMar>
          </w:tcPr>
          <w:p w:rsidR="00A0354A" w:rsidRDefault="00A0354A" w:rsidP="00CE6682">
            <w:pPr>
              <w:rPr>
                <w:highlight w:val="white"/>
              </w:rPr>
            </w:pPr>
            <w:r>
              <w:rPr>
                <w:highlight w:val="white"/>
              </w:rPr>
              <w:t xml:space="preserve">Bidders Fees Booking / Transaction Basket Tier 1 </w:t>
            </w:r>
          </w:p>
        </w:tc>
        <w:tc>
          <w:tcPr>
            <w:tcW w:w="2175" w:type="dxa"/>
            <w:shd w:val="clear" w:color="auto" w:fill="FFFFFF"/>
            <w:tcMar>
              <w:top w:w="100" w:type="dxa"/>
              <w:left w:w="100" w:type="dxa"/>
              <w:bottom w:w="100" w:type="dxa"/>
              <w:right w:w="100" w:type="dxa"/>
            </w:tcMar>
          </w:tcPr>
          <w:p w:rsidR="00A0354A" w:rsidRDefault="00A0354A" w:rsidP="00CE6682">
            <w:pPr>
              <w:rPr>
                <w:highlight w:val="white"/>
              </w:rPr>
            </w:pPr>
            <w:r>
              <w:rPr>
                <w:highlight w:val="white"/>
              </w:rPr>
              <w:t>Maximum</w:t>
            </w:r>
            <w:r>
              <w:rPr>
                <w:b/>
                <w:highlight w:val="white"/>
              </w:rPr>
              <w:t xml:space="preserve"> 18</w:t>
            </w:r>
          </w:p>
        </w:tc>
      </w:tr>
      <w:tr w:rsidR="00A0354A" w:rsidTr="00CE6682">
        <w:trPr>
          <w:trHeight w:val="561"/>
        </w:trPr>
        <w:tc>
          <w:tcPr>
            <w:tcW w:w="3104" w:type="dxa"/>
            <w:shd w:val="clear" w:color="auto" w:fill="FFFFFF"/>
            <w:tcMar>
              <w:top w:w="100" w:type="dxa"/>
              <w:left w:w="100" w:type="dxa"/>
              <w:bottom w:w="100" w:type="dxa"/>
              <w:right w:w="100" w:type="dxa"/>
            </w:tcMar>
          </w:tcPr>
          <w:p w:rsidR="00A0354A" w:rsidRDefault="00A0354A" w:rsidP="00CE6682">
            <w:pPr>
              <w:rPr>
                <w:highlight w:val="white"/>
              </w:rPr>
            </w:pPr>
            <w:r>
              <w:rPr>
                <w:highlight w:val="white"/>
              </w:rPr>
              <w:t xml:space="preserve">Potential  </w:t>
            </w:r>
          </w:p>
          <w:p w:rsidR="00A0354A" w:rsidRDefault="00A0354A" w:rsidP="00CE6682">
            <w:pPr>
              <w:rPr>
                <w:highlight w:val="white"/>
              </w:rPr>
            </w:pPr>
            <w:r>
              <w:rPr>
                <w:highlight w:val="white"/>
              </w:rPr>
              <w:t>Provider</w:t>
            </w:r>
          </w:p>
        </w:tc>
        <w:tc>
          <w:tcPr>
            <w:tcW w:w="2177" w:type="dxa"/>
            <w:shd w:val="clear" w:color="auto" w:fill="FFFFFF"/>
            <w:tcMar>
              <w:top w:w="100" w:type="dxa"/>
              <w:left w:w="100" w:type="dxa"/>
              <w:bottom w:w="100" w:type="dxa"/>
              <w:right w:w="100" w:type="dxa"/>
            </w:tcMar>
          </w:tcPr>
          <w:p w:rsidR="00A0354A" w:rsidRDefault="00A0354A" w:rsidP="00CE6682">
            <w:pPr>
              <w:rPr>
                <w:highlight w:val="white"/>
              </w:rPr>
            </w:pPr>
            <w:r>
              <w:rPr>
                <w:highlight w:val="white"/>
              </w:rPr>
              <w:t xml:space="preserve">Bidder Fees </w:t>
            </w:r>
          </w:p>
        </w:tc>
        <w:tc>
          <w:tcPr>
            <w:tcW w:w="2170" w:type="dxa"/>
            <w:shd w:val="clear" w:color="auto" w:fill="FFFFFF"/>
            <w:tcMar>
              <w:top w:w="100" w:type="dxa"/>
              <w:left w:w="100" w:type="dxa"/>
              <w:bottom w:w="100" w:type="dxa"/>
              <w:right w:w="100" w:type="dxa"/>
            </w:tcMar>
          </w:tcPr>
          <w:p w:rsidR="00A0354A" w:rsidRDefault="00A0354A" w:rsidP="00CE6682">
            <w:pPr>
              <w:rPr>
                <w:highlight w:val="white"/>
              </w:rPr>
            </w:pPr>
            <w:r>
              <w:rPr>
                <w:highlight w:val="white"/>
              </w:rPr>
              <w:t xml:space="preserve">Raw Score (0- </w:t>
            </w:r>
          </w:p>
          <w:p w:rsidR="00A0354A" w:rsidRDefault="00A0354A" w:rsidP="00CE6682">
            <w:pPr>
              <w:rPr>
                <w:highlight w:val="white"/>
              </w:rPr>
            </w:pPr>
            <w:r>
              <w:rPr>
                <w:highlight w:val="white"/>
              </w:rPr>
              <w:t>100)</w:t>
            </w:r>
          </w:p>
        </w:tc>
        <w:tc>
          <w:tcPr>
            <w:tcW w:w="2175" w:type="dxa"/>
            <w:shd w:val="clear" w:color="auto" w:fill="FFFFFF"/>
            <w:tcMar>
              <w:top w:w="100" w:type="dxa"/>
              <w:left w:w="100" w:type="dxa"/>
              <w:bottom w:w="100" w:type="dxa"/>
              <w:right w:w="100" w:type="dxa"/>
            </w:tcMar>
          </w:tcPr>
          <w:p w:rsidR="00A0354A" w:rsidRDefault="00A0354A" w:rsidP="00CE6682">
            <w:pPr>
              <w:rPr>
                <w:highlight w:val="white"/>
              </w:rPr>
            </w:pPr>
            <w:r>
              <w:rPr>
                <w:highlight w:val="white"/>
              </w:rPr>
              <w:t xml:space="preserve">Question  </w:t>
            </w:r>
          </w:p>
          <w:p w:rsidR="00A0354A" w:rsidRDefault="00A0354A" w:rsidP="00CE6682">
            <w:pPr>
              <w:rPr>
                <w:highlight w:val="white"/>
              </w:rPr>
            </w:pPr>
            <w:r>
              <w:rPr>
                <w:highlight w:val="white"/>
              </w:rPr>
              <w:t>Weighted Score</w:t>
            </w:r>
          </w:p>
        </w:tc>
      </w:tr>
      <w:tr w:rsidR="00A0354A" w:rsidTr="00CE6682">
        <w:trPr>
          <w:trHeight w:val="285"/>
        </w:trPr>
        <w:tc>
          <w:tcPr>
            <w:tcW w:w="3104" w:type="dxa"/>
            <w:shd w:val="clear" w:color="auto" w:fill="FFFFFF"/>
            <w:tcMar>
              <w:top w:w="100" w:type="dxa"/>
              <w:left w:w="100" w:type="dxa"/>
              <w:bottom w:w="100" w:type="dxa"/>
              <w:right w:w="100" w:type="dxa"/>
            </w:tcMar>
          </w:tcPr>
          <w:p w:rsidR="00A0354A" w:rsidRDefault="00A0354A" w:rsidP="00CE6682">
            <w:pPr>
              <w:rPr>
                <w:highlight w:val="white"/>
              </w:rPr>
            </w:pPr>
            <w:r>
              <w:rPr>
                <w:highlight w:val="white"/>
              </w:rPr>
              <w:t xml:space="preserve">Bidder A </w:t>
            </w:r>
          </w:p>
        </w:tc>
        <w:tc>
          <w:tcPr>
            <w:tcW w:w="2177" w:type="dxa"/>
            <w:shd w:val="clear" w:color="auto" w:fill="FFFFFF"/>
            <w:tcMar>
              <w:top w:w="100" w:type="dxa"/>
              <w:left w:w="100" w:type="dxa"/>
              <w:bottom w:w="100" w:type="dxa"/>
              <w:right w:w="100" w:type="dxa"/>
            </w:tcMar>
          </w:tcPr>
          <w:p w:rsidR="00A0354A" w:rsidRDefault="00A0354A" w:rsidP="00CE6682">
            <w:pPr>
              <w:rPr>
                <w:highlight w:val="white"/>
              </w:rPr>
            </w:pPr>
            <w:r>
              <w:rPr>
                <w:highlight w:val="white"/>
              </w:rPr>
              <w:t xml:space="preserve">15,000,000 </w:t>
            </w:r>
          </w:p>
        </w:tc>
        <w:tc>
          <w:tcPr>
            <w:tcW w:w="2170" w:type="dxa"/>
            <w:shd w:val="clear" w:color="auto" w:fill="FFFFFF"/>
            <w:tcMar>
              <w:top w:w="100" w:type="dxa"/>
              <w:left w:w="100" w:type="dxa"/>
              <w:bottom w:w="100" w:type="dxa"/>
              <w:right w:w="100" w:type="dxa"/>
            </w:tcMar>
          </w:tcPr>
          <w:p w:rsidR="00A0354A" w:rsidRDefault="00A0354A" w:rsidP="00CE6682">
            <w:pPr>
              <w:rPr>
                <w:highlight w:val="white"/>
              </w:rPr>
            </w:pPr>
            <w:r>
              <w:rPr>
                <w:highlight w:val="white"/>
              </w:rPr>
              <w:t xml:space="preserve">100 </w:t>
            </w:r>
          </w:p>
        </w:tc>
        <w:tc>
          <w:tcPr>
            <w:tcW w:w="2175" w:type="dxa"/>
            <w:shd w:val="clear" w:color="auto" w:fill="FFFFFF"/>
            <w:tcMar>
              <w:top w:w="100" w:type="dxa"/>
              <w:left w:w="100" w:type="dxa"/>
              <w:bottom w:w="100" w:type="dxa"/>
              <w:right w:w="100" w:type="dxa"/>
            </w:tcMar>
          </w:tcPr>
          <w:p w:rsidR="00A0354A" w:rsidRDefault="00A0354A" w:rsidP="00CE6682">
            <w:pPr>
              <w:rPr>
                <w:highlight w:val="white"/>
              </w:rPr>
            </w:pPr>
            <w:r>
              <w:rPr>
                <w:highlight w:val="white"/>
              </w:rPr>
              <w:t>18</w:t>
            </w:r>
          </w:p>
        </w:tc>
      </w:tr>
      <w:tr w:rsidR="00A0354A" w:rsidTr="00CE6682">
        <w:trPr>
          <w:trHeight w:val="286"/>
        </w:trPr>
        <w:tc>
          <w:tcPr>
            <w:tcW w:w="3104" w:type="dxa"/>
            <w:shd w:val="clear" w:color="auto" w:fill="FFFFFF"/>
            <w:tcMar>
              <w:top w:w="100" w:type="dxa"/>
              <w:left w:w="100" w:type="dxa"/>
              <w:bottom w:w="100" w:type="dxa"/>
              <w:right w:w="100" w:type="dxa"/>
            </w:tcMar>
          </w:tcPr>
          <w:p w:rsidR="00A0354A" w:rsidRDefault="00A0354A" w:rsidP="00CE6682">
            <w:pPr>
              <w:rPr>
                <w:highlight w:val="white"/>
              </w:rPr>
            </w:pPr>
            <w:r>
              <w:rPr>
                <w:highlight w:val="white"/>
              </w:rPr>
              <w:t xml:space="preserve">Bidder B </w:t>
            </w:r>
          </w:p>
        </w:tc>
        <w:tc>
          <w:tcPr>
            <w:tcW w:w="2177" w:type="dxa"/>
            <w:shd w:val="clear" w:color="auto" w:fill="FFFFFF"/>
            <w:tcMar>
              <w:top w:w="100" w:type="dxa"/>
              <w:left w:w="100" w:type="dxa"/>
              <w:bottom w:w="100" w:type="dxa"/>
              <w:right w:w="100" w:type="dxa"/>
            </w:tcMar>
          </w:tcPr>
          <w:p w:rsidR="00A0354A" w:rsidRDefault="00A0354A" w:rsidP="00CE6682">
            <w:pPr>
              <w:rPr>
                <w:highlight w:val="white"/>
              </w:rPr>
            </w:pPr>
            <w:r>
              <w:rPr>
                <w:highlight w:val="white"/>
              </w:rPr>
              <w:t xml:space="preserve">20,000,000 </w:t>
            </w:r>
          </w:p>
        </w:tc>
        <w:tc>
          <w:tcPr>
            <w:tcW w:w="2170" w:type="dxa"/>
            <w:shd w:val="clear" w:color="auto" w:fill="FFFFFF"/>
            <w:tcMar>
              <w:top w:w="100" w:type="dxa"/>
              <w:left w:w="100" w:type="dxa"/>
              <w:bottom w:w="100" w:type="dxa"/>
              <w:right w:w="100" w:type="dxa"/>
            </w:tcMar>
          </w:tcPr>
          <w:p w:rsidR="00A0354A" w:rsidRDefault="00A0354A" w:rsidP="00CE6682">
            <w:pPr>
              <w:rPr>
                <w:highlight w:val="white"/>
              </w:rPr>
            </w:pPr>
            <w:r>
              <w:rPr>
                <w:highlight w:val="white"/>
              </w:rPr>
              <w:t xml:space="preserve">75 </w:t>
            </w:r>
          </w:p>
        </w:tc>
        <w:tc>
          <w:tcPr>
            <w:tcW w:w="2175" w:type="dxa"/>
            <w:shd w:val="clear" w:color="auto" w:fill="FFFFFF"/>
            <w:tcMar>
              <w:top w:w="100" w:type="dxa"/>
              <w:left w:w="100" w:type="dxa"/>
              <w:bottom w:w="100" w:type="dxa"/>
              <w:right w:w="100" w:type="dxa"/>
            </w:tcMar>
          </w:tcPr>
          <w:p w:rsidR="00A0354A" w:rsidRDefault="00A0354A" w:rsidP="00CE6682">
            <w:pPr>
              <w:rPr>
                <w:highlight w:val="white"/>
              </w:rPr>
            </w:pPr>
            <w:r>
              <w:rPr>
                <w:highlight w:val="white"/>
              </w:rPr>
              <w:t>13.5</w:t>
            </w:r>
          </w:p>
        </w:tc>
      </w:tr>
      <w:tr w:rsidR="00A0354A" w:rsidTr="00CE6682">
        <w:trPr>
          <w:trHeight w:val="287"/>
        </w:trPr>
        <w:tc>
          <w:tcPr>
            <w:tcW w:w="3104" w:type="dxa"/>
            <w:shd w:val="clear" w:color="auto" w:fill="FFFFFF"/>
            <w:tcMar>
              <w:top w:w="100" w:type="dxa"/>
              <w:left w:w="100" w:type="dxa"/>
              <w:bottom w:w="100" w:type="dxa"/>
              <w:right w:w="100" w:type="dxa"/>
            </w:tcMar>
          </w:tcPr>
          <w:p w:rsidR="00A0354A" w:rsidRDefault="00A0354A" w:rsidP="00CE6682">
            <w:pPr>
              <w:rPr>
                <w:highlight w:val="white"/>
              </w:rPr>
            </w:pPr>
            <w:r>
              <w:rPr>
                <w:highlight w:val="white"/>
              </w:rPr>
              <w:t xml:space="preserve">Bidder C </w:t>
            </w:r>
          </w:p>
        </w:tc>
        <w:tc>
          <w:tcPr>
            <w:tcW w:w="2177" w:type="dxa"/>
            <w:shd w:val="clear" w:color="auto" w:fill="FFFFFF"/>
            <w:tcMar>
              <w:top w:w="100" w:type="dxa"/>
              <w:left w:w="100" w:type="dxa"/>
              <w:bottom w:w="100" w:type="dxa"/>
              <w:right w:w="100" w:type="dxa"/>
            </w:tcMar>
          </w:tcPr>
          <w:p w:rsidR="00A0354A" w:rsidRDefault="00A0354A" w:rsidP="00CE6682">
            <w:pPr>
              <w:rPr>
                <w:highlight w:val="white"/>
              </w:rPr>
            </w:pPr>
            <w:r>
              <w:rPr>
                <w:highlight w:val="white"/>
              </w:rPr>
              <w:t xml:space="preserve">25,000,000 </w:t>
            </w:r>
          </w:p>
        </w:tc>
        <w:tc>
          <w:tcPr>
            <w:tcW w:w="2170" w:type="dxa"/>
            <w:shd w:val="clear" w:color="auto" w:fill="FFFFFF"/>
            <w:tcMar>
              <w:top w:w="100" w:type="dxa"/>
              <w:left w:w="100" w:type="dxa"/>
              <w:bottom w:w="100" w:type="dxa"/>
              <w:right w:w="100" w:type="dxa"/>
            </w:tcMar>
          </w:tcPr>
          <w:p w:rsidR="00A0354A" w:rsidRDefault="00A0354A" w:rsidP="00CE6682">
            <w:pPr>
              <w:rPr>
                <w:highlight w:val="white"/>
              </w:rPr>
            </w:pPr>
            <w:r>
              <w:rPr>
                <w:highlight w:val="white"/>
              </w:rPr>
              <w:t xml:space="preserve">60 </w:t>
            </w:r>
          </w:p>
        </w:tc>
        <w:tc>
          <w:tcPr>
            <w:tcW w:w="2175" w:type="dxa"/>
            <w:shd w:val="clear" w:color="auto" w:fill="FFFFFF"/>
            <w:tcMar>
              <w:top w:w="100" w:type="dxa"/>
              <w:left w:w="100" w:type="dxa"/>
              <w:bottom w:w="100" w:type="dxa"/>
              <w:right w:w="100" w:type="dxa"/>
            </w:tcMar>
          </w:tcPr>
          <w:p w:rsidR="00A0354A" w:rsidRDefault="00A0354A" w:rsidP="00CE6682">
            <w:pPr>
              <w:rPr>
                <w:highlight w:val="white"/>
              </w:rPr>
            </w:pPr>
            <w:r>
              <w:rPr>
                <w:highlight w:val="white"/>
              </w:rPr>
              <w:t>10.80</w:t>
            </w:r>
          </w:p>
        </w:tc>
      </w:tr>
    </w:tbl>
    <w:p w:rsidR="00A0354A" w:rsidRDefault="00A0354A" w:rsidP="00A0354A">
      <w:pPr>
        <w:rPr>
          <w:rFonts w:ascii="Arial" w:eastAsia="Arial" w:hAnsi="Arial" w:cs="Arial"/>
        </w:rPr>
      </w:pPr>
    </w:p>
    <w:p w:rsidR="00A0354A" w:rsidRDefault="00A0354A" w:rsidP="00A0354A">
      <w:pPr>
        <w:rPr>
          <w:rFonts w:ascii="Arial" w:eastAsia="Arial" w:hAnsi="Arial" w:cs="Arial"/>
          <w:highlight w:val="white"/>
        </w:rPr>
      </w:pPr>
      <w:r>
        <w:rPr>
          <w:rFonts w:ascii="Arial" w:eastAsia="Arial" w:hAnsi="Arial" w:cs="Arial"/>
        </w:rPr>
        <w:t>The same example can be applied to Total Basket Price for each Price element.  Bidder’s scores for all Price baskets will be</w:t>
      </w:r>
      <w:bookmarkStart w:id="1" w:name="_GoBack"/>
      <w:bookmarkEnd w:id="1"/>
      <w:r>
        <w:rPr>
          <w:rFonts w:ascii="Arial" w:eastAsia="Arial" w:hAnsi="Arial" w:cs="Arial"/>
        </w:rPr>
        <w:t xml:space="preserve"> combined to provide their total price score for Lot 3 up to a total maximum available mark of </w:t>
      </w:r>
      <w:r>
        <w:rPr>
          <w:rFonts w:ascii="Arial" w:eastAsia="Arial" w:hAnsi="Arial" w:cs="Arial"/>
          <w:b/>
          <w:highlight w:val="white"/>
        </w:rPr>
        <w:t>30</w:t>
      </w:r>
      <w:r>
        <w:rPr>
          <w:rFonts w:ascii="Arial" w:eastAsia="Arial" w:hAnsi="Arial" w:cs="Arial"/>
          <w:highlight w:val="white"/>
        </w:rPr>
        <w:t>.</w:t>
      </w:r>
    </w:p>
    <w:p w:rsidR="00D046AE" w:rsidRDefault="00D046AE" w:rsidP="00A0354A">
      <w:pPr>
        <w:rPr>
          <w:rFonts w:ascii="Arial" w:eastAsia="Arial" w:hAnsi="Arial" w:cs="Arial"/>
          <w:highlight w:val="white"/>
        </w:rPr>
      </w:pPr>
    </w:p>
    <w:p w:rsidR="00D046AE" w:rsidRPr="00D046AE" w:rsidRDefault="00D046AE" w:rsidP="00D046AE">
      <w:pPr>
        <w:rPr>
          <w:rFonts w:ascii="Arial" w:eastAsia="Arial" w:hAnsi="Arial" w:cs="Arial"/>
          <w:highlight w:val="white"/>
        </w:rPr>
      </w:pPr>
      <w:r w:rsidRPr="00D046AE">
        <w:rPr>
          <w:rFonts w:ascii="Arial" w:eastAsia="Arial" w:hAnsi="Arial" w:cs="Arial"/>
          <w:highlight w:val="white"/>
        </w:rPr>
        <w:t xml:space="preserve">In </w:t>
      </w:r>
      <w:r w:rsidRPr="00D046AE">
        <w:rPr>
          <w:rFonts w:ascii="Arial" w:eastAsia="Arial" w:hAnsi="Arial" w:cs="Arial"/>
          <w:b/>
          <w:highlight w:val="white"/>
        </w:rPr>
        <w:t>Lot 4</w:t>
      </w:r>
      <w:r w:rsidRPr="00D046AE">
        <w:rPr>
          <w:rFonts w:ascii="Arial" w:eastAsia="Arial" w:hAnsi="Arial" w:cs="Arial"/>
          <w:highlight w:val="white"/>
        </w:rPr>
        <w:t xml:space="preserve"> the price weighting is 30%. The maximum score available in Lot 4 is 30.</w:t>
      </w:r>
    </w:p>
    <w:p w:rsidR="00D046AE" w:rsidRPr="00D046AE" w:rsidRDefault="00D046AE" w:rsidP="00D046AE">
      <w:pPr>
        <w:rPr>
          <w:rFonts w:ascii="Arial" w:eastAsia="Arial" w:hAnsi="Arial" w:cs="Arial"/>
        </w:rPr>
      </w:pPr>
    </w:p>
    <w:p w:rsidR="00D046AE" w:rsidRPr="00D046AE" w:rsidRDefault="00D046AE" w:rsidP="00D046AE">
      <w:pPr>
        <w:rPr>
          <w:rFonts w:ascii="Arial" w:eastAsia="Arial" w:hAnsi="Arial" w:cs="Arial"/>
        </w:rPr>
      </w:pPr>
      <w:r w:rsidRPr="00D046AE">
        <w:rPr>
          <w:rFonts w:ascii="Arial" w:eastAsia="Arial" w:hAnsi="Arial" w:cs="Arial"/>
        </w:rPr>
        <w:t>The 30% Price weighting is sub-weighted as follows:</w:t>
      </w:r>
    </w:p>
    <w:p w:rsidR="00D046AE" w:rsidRPr="00D046AE" w:rsidRDefault="00D046AE" w:rsidP="00D046AE">
      <w:pPr>
        <w:rPr>
          <w:rFonts w:ascii="Arial" w:eastAsia="Arial" w:hAnsi="Arial" w:cs="Arial"/>
        </w:rPr>
      </w:pPr>
      <w:bookmarkStart w:id="2" w:name="_heading=h.j25uk9pu7gqj" w:colFirst="0" w:colLast="0"/>
      <w:bookmarkEnd w:id="2"/>
    </w:p>
    <w:p w:rsidR="00D046AE" w:rsidRPr="00D046AE" w:rsidRDefault="00D046AE" w:rsidP="00D046AE">
      <w:pPr>
        <w:rPr>
          <w:rFonts w:ascii="Arial" w:eastAsia="Arial" w:hAnsi="Arial" w:cs="Arial"/>
        </w:rPr>
      </w:pPr>
    </w:p>
    <w:tbl>
      <w:tblPr>
        <w:tblW w:w="9840"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5"/>
        <w:gridCol w:w="3540"/>
        <w:gridCol w:w="1815"/>
        <w:gridCol w:w="1830"/>
      </w:tblGrid>
      <w:tr w:rsidR="00D046AE" w:rsidRPr="00D046AE" w:rsidTr="00CE6682">
        <w:tc>
          <w:tcPr>
            <w:tcW w:w="2655" w:type="dxa"/>
            <w:shd w:val="clear" w:color="auto" w:fill="F2F2F2"/>
          </w:tcPr>
          <w:p w:rsidR="00D046AE" w:rsidRPr="00D046AE" w:rsidRDefault="00D046AE" w:rsidP="00D046AE">
            <w:pPr>
              <w:spacing w:after="0" w:line="240" w:lineRule="auto"/>
              <w:rPr>
                <w:rFonts w:ascii="Arial" w:eastAsia="Arial" w:hAnsi="Arial" w:cs="Arial"/>
                <w:b/>
              </w:rPr>
            </w:pPr>
            <w:r w:rsidRPr="00D046AE">
              <w:rPr>
                <w:rFonts w:ascii="Arial" w:eastAsia="Arial" w:hAnsi="Arial" w:cs="Arial"/>
                <w:b/>
              </w:rPr>
              <w:t>Grouping</w:t>
            </w:r>
          </w:p>
        </w:tc>
        <w:tc>
          <w:tcPr>
            <w:tcW w:w="3540" w:type="dxa"/>
            <w:shd w:val="clear" w:color="auto" w:fill="F2F2F2"/>
          </w:tcPr>
          <w:p w:rsidR="00D046AE" w:rsidRPr="00D046AE" w:rsidRDefault="00D046AE" w:rsidP="00D046AE">
            <w:pPr>
              <w:spacing w:after="0" w:line="240" w:lineRule="auto"/>
              <w:rPr>
                <w:rFonts w:ascii="Arial" w:eastAsia="Arial" w:hAnsi="Arial" w:cs="Arial"/>
                <w:b/>
              </w:rPr>
            </w:pPr>
            <w:r w:rsidRPr="00D046AE">
              <w:rPr>
                <w:rFonts w:ascii="Arial" w:eastAsia="Arial" w:hAnsi="Arial" w:cs="Arial"/>
                <w:b/>
              </w:rPr>
              <w:t>Evaluated Prices</w:t>
            </w:r>
          </w:p>
        </w:tc>
        <w:tc>
          <w:tcPr>
            <w:tcW w:w="1815" w:type="dxa"/>
            <w:shd w:val="clear" w:color="auto" w:fill="F2F2F2"/>
          </w:tcPr>
          <w:p w:rsidR="00D046AE" w:rsidRPr="00D046AE" w:rsidRDefault="00D046AE" w:rsidP="00D046AE">
            <w:pPr>
              <w:spacing w:after="0" w:line="240" w:lineRule="auto"/>
              <w:rPr>
                <w:rFonts w:ascii="Arial" w:eastAsia="Arial" w:hAnsi="Arial" w:cs="Arial"/>
                <w:b/>
              </w:rPr>
            </w:pPr>
            <w:r w:rsidRPr="00D046AE">
              <w:rPr>
                <w:rFonts w:ascii="Arial" w:eastAsia="Arial" w:hAnsi="Arial" w:cs="Arial"/>
                <w:b/>
              </w:rPr>
              <w:t xml:space="preserve">Sub-Weighting </w:t>
            </w:r>
          </w:p>
        </w:tc>
        <w:tc>
          <w:tcPr>
            <w:tcW w:w="1830" w:type="dxa"/>
            <w:shd w:val="clear" w:color="auto" w:fill="F2F2F2"/>
          </w:tcPr>
          <w:p w:rsidR="00D046AE" w:rsidRPr="00D046AE" w:rsidRDefault="00D046AE" w:rsidP="00D046AE">
            <w:pPr>
              <w:spacing w:after="0" w:line="240" w:lineRule="auto"/>
              <w:rPr>
                <w:rFonts w:ascii="Arial" w:eastAsia="Arial" w:hAnsi="Arial" w:cs="Arial"/>
                <w:b/>
              </w:rPr>
            </w:pPr>
            <w:r w:rsidRPr="00D046AE">
              <w:rPr>
                <w:rFonts w:ascii="Arial" w:eastAsia="Arial" w:hAnsi="Arial" w:cs="Arial"/>
                <w:b/>
              </w:rPr>
              <w:t>Maximum score available</w:t>
            </w:r>
          </w:p>
        </w:tc>
      </w:tr>
      <w:tr w:rsidR="00D046AE" w:rsidRPr="00D046AE" w:rsidTr="00CE6682">
        <w:trPr>
          <w:trHeight w:val="220"/>
        </w:trPr>
        <w:tc>
          <w:tcPr>
            <w:tcW w:w="2655" w:type="dxa"/>
            <w:vMerge w:val="restart"/>
          </w:tcPr>
          <w:p w:rsidR="00D046AE" w:rsidRPr="00D046AE" w:rsidRDefault="00D046AE" w:rsidP="00D046AE">
            <w:pPr>
              <w:spacing w:after="0" w:line="240" w:lineRule="auto"/>
              <w:rPr>
                <w:rFonts w:ascii="Arial" w:eastAsia="Arial" w:hAnsi="Arial" w:cs="Arial"/>
              </w:rPr>
            </w:pPr>
            <w:r w:rsidRPr="00D046AE">
              <w:rPr>
                <w:rFonts w:ascii="Arial" w:eastAsia="Arial" w:hAnsi="Arial" w:cs="Arial"/>
                <w:b/>
              </w:rPr>
              <w:t>Groups 20 - 23</w:t>
            </w:r>
            <w:r w:rsidRPr="00D046AE">
              <w:rPr>
                <w:rFonts w:ascii="Arial" w:eastAsia="Arial" w:hAnsi="Arial" w:cs="Arial"/>
              </w:rPr>
              <w:t xml:space="preserve"> Part B Civilian Programmes</w:t>
            </w:r>
          </w:p>
          <w:p w:rsidR="00D046AE" w:rsidRPr="00D046AE" w:rsidRDefault="00D046AE" w:rsidP="00D046AE">
            <w:pPr>
              <w:spacing w:after="0" w:line="240" w:lineRule="auto"/>
              <w:rPr>
                <w:rFonts w:ascii="Arial" w:eastAsia="Arial" w:hAnsi="Arial" w:cs="Arial"/>
              </w:rPr>
            </w:pPr>
          </w:p>
        </w:tc>
        <w:tc>
          <w:tcPr>
            <w:tcW w:w="3540" w:type="dxa"/>
          </w:tcPr>
          <w:p w:rsidR="00D046AE" w:rsidRPr="00D046AE" w:rsidRDefault="00D046AE" w:rsidP="00D046AE">
            <w:pPr>
              <w:spacing w:after="0" w:line="240" w:lineRule="auto"/>
              <w:rPr>
                <w:rFonts w:ascii="Arial" w:eastAsia="Arial" w:hAnsi="Arial" w:cs="Arial"/>
              </w:rPr>
            </w:pPr>
            <w:r w:rsidRPr="00D046AE">
              <w:rPr>
                <w:rFonts w:ascii="Arial" w:eastAsia="Arial" w:hAnsi="Arial" w:cs="Arial"/>
              </w:rPr>
              <w:t>Total Core Services (</w:t>
            </w:r>
            <w:proofErr w:type="spellStart"/>
            <w:r w:rsidRPr="00D046AE">
              <w:rPr>
                <w:rFonts w:ascii="Arial" w:eastAsia="Arial" w:hAnsi="Arial" w:cs="Arial"/>
              </w:rPr>
              <w:t>Commision</w:t>
            </w:r>
            <w:proofErr w:type="spellEnd"/>
            <w:r w:rsidRPr="00D046AE">
              <w:rPr>
                <w:rFonts w:ascii="Arial" w:eastAsia="Arial" w:hAnsi="Arial" w:cs="Arial"/>
              </w:rPr>
              <w:t xml:space="preserve"> Retained &amp; Shared)</w:t>
            </w:r>
          </w:p>
        </w:tc>
        <w:tc>
          <w:tcPr>
            <w:tcW w:w="181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rsidR="00D046AE" w:rsidRPr="00D046AE" w:rsidRDefault="00D046AE" w:rsidP="00D046AE">
            <w:pPr>
              <w:widowControl w:val="0"/>
              <w:spacing w:after="0" w:line="276" w:lineRule="auto"/>
              <w:jc w:val="center"/>
            </w:pPr>
            <w:r w:rsidRPr="00D046AE">
              <w:rPr>
                <w:rFonts w:ascii="Arial" w:eastAsia="Arial" w:hAnsi="Arial" w:cs="Arial"/>
              </w:rPr>
              <w:t>8.00%</w:t>
            </w:r>
          </w:p>
        </w:tc>
        <w:tc>
          <w:tcPr>
            <w:tcW w:w="1830" w:type="dxa"/>
          </w:tcPr>
          <w:p w:rsidR="00D046AE" w:rsidRPr="00D046AE" w:rsidRDefault="00D046AE" w:rsidP="00D046AE">
            <w:pPr>
              <w:spacing w:after="0" w:line="240" w:lineRule="auto"/>
              <w:jc w:val="center"/>
              <w:rPr>
                <w:rFonts w:ascii="Arial" w:eastAsia="Arial" w:hAnsi="Arial" w:cs="Arial"/>
              </w:rPr>
            </w:pPr>
            <w:r w:rsidRPr="00D046AE">
              <w:rPr>
                <w:rFonts w:ascii="Arial" w:eastAsia="Arial" w:hAnsi="Arial" w:cs="Arial"/>
              </w:rPr>
              <w:t>2.40</w:t>
            </w:r>
          </w:p>
          <w:p w:rsidR="00D046AE" w:rsidRPr="00D046AE" w:rsidRDefault="00D046AE" w:rsidP="00D046AE">
            <w:pPr>
              <w:spacing w:after="0" w:line="240" w:lineRule="auto"/>
              <w:jc w:val="center"/>
              <w:rPr>
                <w:rFonts w:ascii="Arial" w:eastAsia="Arial" w:hAnsi="Arial" w:cs="Arial"/>
              </w:rPr>
            </w:pPr>
          </w:p>
        </w:tc>
      </w:tr>
      <w:tr w:rsidR="00D046AE" w:rsidRPr="00D046AE" w:rsidTr="00CE6682">
        <w:trPr>
          <w:trHeight w:val="220"/>
        </w:trPr>
        <w:tc>
          <w:tcPr>
            <w:tcW w:w="2655" w:type="dxa"/>
            <w:vMerge/>
          </w:tcPr>
          <w:p w:rsidR="00D046AE" w:rsidRPr="00D046AE" w:rsidRDefault="00D046AE" w:rsidP="00D046AE">
            <w:pPr>
              <w:spacing w:after="0" w:line="240" w:lineRule="auto"/>
              <w:rPr>
                <w:rFonts w:ascii="Arial" w:eastAsia="Arial" w:hAnsi="Arial" w:cs="Arial"/>
              </w:rPr>
            </w:pPr>
          </w:p>
        </w:tc>
        <w:tc>
          <w:tcPr>
            <w:tcW w:w="3540" w:type="dxa"/>
          </w:tcPr>
          <w:p w:rsidR="00D046AE" w:rsidRPr="00D046AE" w:rsidRDefault="00D046AE" w:rsidP="00D046AE">
            <w:pPr>
              <w:spacing w:after="0" w:line="240" w:lineRule="auto"/>
              <w:rPr>
                <w:rFonts w:ascii="Arial" w:eastAsia="Arial" w:hAnsi="Arial" w:cs="Arial"/>
              </w:rPr>
            </w:pPr>
            <w:r w:rsidRPr="00D046AE">
              <w:rPr>
                <w:rFonts w:ascii="Arial" w:eastAsia="Arial" w:hAnsi="Arial" w:cs="Arial"/>
              </w:rPr>
              <w:t>Total Optional Services (Commission Retained &amp; Shared)</w:t>
            </w:r>
          </w:p>
          <w:p w:rsidR="00D046AE" w:rsidRPr="00D046AE" w:rsidRDefault="00D046AE" w:rsidP="00D046AE">
            <w:pPr>
              <w:spacing w:after="0" w:line="240" w:lineRule="auto"/>
              <w:rPr>
                <w:rFonts w:ascii="Arial" w:eastAsia="Arial" w:hAnsi="Arial" w:cs="Arial"/>
              </w:rPr>
            </w:pPr>
          </w:p>
        </w:tc>
        <w:tc>
          <w:tcPr>
            <w:tcW w:w="1815"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rsidR="00D046AE" w:rsidRPr="00D046AE" w:rsidRDefault="00D046AE" w:rsidP="00D046AE">
            <w:pPr>
              <w:widowControl w:val="0"/>
              <w:spacing w:after="0" w:line="276" w:lineRule="auto"/>
              <w:jc w:val="center"/>
            </w:pPr>
            <w:r w:rsidRPr="00D046AE">
              <w:rPr>
                <w:rFonts w:ascii="Arial" w:eastAsia="Arial" w:hAnsi="Arial" w:cs="Arial"/>
              </w:rPr>
              <w:t>8.00%</w:t>
            </w:r>
          </w:p>
        </w:tc>
        <w:tc>
          <w:tcPr>
            <w:tcW w:w="1830" w:type="dxa"/>
          </w:tcPr>
          <w:p w:rsidR="00D046AE" w:rsidRPr="00D046AE" w:rsidRDefault="00D046AE" w:rsidP="00D046AE">
            <w:pPr>
              <w:spacing w:after="0" w:line="240" w:lineRule="auto"/>
              <w:jc w:val="center"/>
              <w:rPr>
                <w:rFonts w:ascii="Arial" w:eastAsia="Arial" w:hAnsi="Arial" w:cs="Arial"/>
              </w:rPr>
            </w:pPr>
            <w:r w:rsidRPr="00D046AE">
              <w:rPr>
                <w:rFonts w:ascii="Arial" w:eastAsia="Arial" w:hAnsi="Arial" w:cs="Arial"/>
              </w:rPr>
              <w:t>2.40</w:t>
            </w:r>
          </w:p>
          <w:p w:rsidR="00D046AE" w:rsidRPr="00D046AE" w:rsidRDefault="00D046AE" w:rsidP="00D046AE">
            <w:pPr>
              <w:spacing w:after="0" w:line="240" w:lineRule="auto"/>
              <w:jc w:val="center"/>
              <w:rPr>
                <w:rFonts w:ascii="Arial" w:eastAsia="Arial" w:hAnsi="Arial" w:cs="Arial"/>
              </w:rPr>
            </w:pPr>
          </w:p>
        </w:tc>
      </w:tr>
      <w:tr w:rsidR="00D046AE" w:rsidRPr="00D046AE" w:rsidTr="00CE6682">
        <w:trPr>
          <w:trHeight w:val="220"/>
        </w:trPr>
        <w:tc>
          <w:tcPr>
            <w:tcW w:w="2655" w:type="dxa"/>
            <w:vMerge/>
          </w:tcPr>
          <w:p w:rsidR="00D046AE" w:rsidRPr="00D046AE" w:rsidRDefault="00D046AE" w:rsidP="00D046AE">
            <w:pPr>
              <w:spacing w:after="0" w:line="240" w:lineRule="auto"/>
              <w:rPr>
                <w:rFonts w:ascii="Arial" w:eastAsia="Arial" w:hAnsi="Arial" w:cs="Arial"/>
              </w:rPr>
            </w:pPr>
          </w:p>
        </w:tc>
        <w:tc>
          <w:tcPr>
            <w:tcW w:w="3540" w:type="dxa"/>
          </w:tcPr>
          <w:p w:rsidR="00D046AE" w:rsidRPr="00D046AE" w:rsidRDefault="00D046AE" w:rsidP="00D046AE">
            <w:pPr>
              <w:spacing w:after="0" w:line="240" w:lineRule="auto"/>
              <w:rPr>
                <w:rFonts w:ascii="Arial" w:eastAsia="Arial" w:hAnsi="Arial" w:cs="Arial"/>
              </w:rPr>
            </w:pPr>
            <w:r w:rsidRPr="00D046AE">
              <w:rPr>
                <w:rFonts w:ascii="Arial" w:eastAsia="Arial" w:hAnsi="Arial" w:cs="Arial"/>
                <w:highlight w:val="white"/>
              </w:rPr>
              <w:t xml:space="preserve">Total </w:t>
            </w:r>
            <w:r w:rsidRPr="00D046AE">
              <w:rPr>
                <w:rFonts w:ascii="Arial" w:eastAsia="Arial" w:hAnsi="Arial" w:cs="Arial"/>
                <w:sz w:val="23"/>
                <w:szCs w:val="23"/>
                <w:highlight w:val="white"/>
              </w:rPr>
              <w:t>Management Service Fee</w:t>
            </w:r>
            <w:r w:rsidRPr="00D046AE">
              <w:rPr>
                <w:rFonts w:ascii="Arial" w:eastAsia="Arial" w:hAnsi="Arial" w:cs="Arial"/>
              </w:rPr>
              <w:t xml:space="preserve"> (Commission Retained &amp; Shared)</w:t>
            </w:r>
          </w:p>
        </w:tc>
        <w:tc>
          <w:tcPr>
            <w:tcW w:w="1815"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rsidR="00D046AE" w:rsidRPr="00D046AE" w:rsidRDefault="00D046AE" w:rsidP="00D046AE">
            <w:pPr>
              <w:widowControl w:val="0"/>
              <w:spacing w:after="0" w:line="276" w:lineRule="auto"/>
              <w:jc w:val="center"/>
            </w:pPr>
            <w:r w:rsidRPr="00D046AE">
              <w:rPr>
                <w:rFonts w:ascii="Arial" w:eastAsia="Arial" w:hAnsi="Arial" w:cs="Arial"/>
              </w:rPr>
              <w:t>84.00%</w:t>
            </w:r>
          </w:p>
        </w:tc>
        <w:tc>
          <w:tcPr>
            <w:tcW w:w="1830" w:type="dxa"/>
          </w:tcPr>
          <w:p w:rsidR="00D046AE" w:rsidRPr="00D046AE" w:rsidRDefault="00D046AE" w:rsidP="00D046AE">
            <w:pPr>
              <w:spacing w:after="0" w:line="240" w:lineRule="auto"/>
              <w:jc w:val="center"/>
              <w:rPr>
                <w:rFonts w:ascii="Arial" w:eastAsia="Arial" w:hAnsi="Arial" w:cs="Arial"/>
              </w:rPr>
            </w:pPr>
            <w:r w:rsidRPr="00D046AE">
              <w:rPr>
                <w:rFonts w:ascii="Arial" w:eastAsia="Arial" w:hAnsi="Arial" w:cs="Arial"/>
              </w:rPr>
              <w:t>25.20</w:t>
            </w:r>
          </w:p>
          <w:p w:rsidR="00D046AE" w:rsidRPr="00D046AE" w:rsidRDefault="00D046AE" w:rsidP="00D046AE">
            <w:pPr>
              <w:spacing w:after="0" w:line="240" w:lineRule="auto"/>
              <w:jc w:val="center"/>
              <w:rPr>
                <w:rFonts w:ascii="Arial" w:eastAsia="Arial" w:hAnsi="Arial" w:cs="Arial"/>
              </w:rPr>
            </w:pPr>
          </w:p>
        </w:tc>
      </w:tr>
    </w:tbl>
    <w:p w:rsidR="00D046AE" w:rsidRPr="00D046AE" w:rsidRDefault="00D046AE" w:rsidP="00D046AE">
      <w:pPr>
        <w:rPr>
          <w:rFonts w:ascii="Arial" w:eastAsia="Arial" w:hAnsi="Arial" w:cs="Arial"/>
        </w:rPr>
      </w:pPr>
    </w:p>
    <w:p w:rsidR="00D046AE" w:rsidRPr="00D046AE" w:rsidRDefault="00D046AE" w:rsidP="00D046AE">
      <w:pPr>
        <w:rPr>
          <w:rFonts w:ascii="Arial" w:eastAsia="Arial" w:hAnsi="Arial" w:cs="Arial"/>
        </w:rPr>
      </w:pPr>
    </w:p>
    <w:p w:rsidR="00D046AE" w:rsidRPr="00D046AE" w:rsidRDefault="00D046AE" w:rsidP="00D046AE">
      <w:pPr>
        <w:numPr>
          <w:ilvl w:val="0"/>
          <w:numId w:val="4"/>
        </w:numPr>
        <w:pBdr>
          <w:top w:val="nil"/>
          <w:left w:val="nil"/>
          <w:bottom w:val="nil"/>
          <w:right w:val="nil"/>
          <w:between w:val="nil"/>
        </w:pBdr>
        <w:spacing w:after="0"/>
        <w:rPr>
          <w:rFonts w:ascii="Arial" w:eastAsia="Arial" w:hAnsi="Arial" w:cs="Arial"/>
          <w:color w:val="000000"/>
          <w:highlight w:val="white"/>
        </w:rPr>
      </w:pPr>
      <w:r w:rsidRPr="00D046AE">
        <w:rPr>
          <w:rFonts w:ascii="Arial" w:eastAsia="Arial" w:hAnsi="Arial" w:cs="Arial"/>
          <w:color w:val="000000"/>
          <w:highlight w:val="white"/>
        </w:rPr>
        <w:lastRenderedPageBreak/>
        <w:t>The Bidder with the lowest price for Total "basket" price for ‘</w:t>
      </w:r>
      <w:r w:rsidRPr="00D046AE">
        <w:rPr>
          <w:rFonts w:ascii="Arial" w:eastAsia="Arial" w:hAnsi="Arial" w:cs="Arial"/>
          <w:b/>
        </w:rPr>
        <w:t>Groups 20 - 23</w:t>
      </w:r>
      <w:r w:rsidRPr="00D046AE">
        <w:rPr>
          <w:rFonts w:ascii="Arial" w:eastAsia="Arial" w:hAnsi="Arial" w:cs="Arial"/>
        </w:rPr>
        <w:t xml:space="preserve"> Part B Civilian Programmes</w:t>
      </w:r>
      <w:r w:rsidRPr="00D046AE">
        <w:rPr>
          <w:rFonts w:ascii="Arial" w:eastAsia="Arial" w:hAnsi="Arial" w:cs="Arial"/>
          <w:color w:val="000000"/>
          <w:highlight w:val="white"/>
        </w:rPr>
        <w:t xml:space="preserve">: </w:t>
      </w:r>
      <w:r w:rsidRPr="00D046AE">
        <w:rPr>
          <w:rFonts w:ascii="Arial" w:eastAsia="Arial" w:hAnsi="Arial" w:cs="Arial"/>
        </w:rPr>
        <w:t>Total Core Services (</w:t>
      </w:r>
      <w:proofErr w:type="spellStart"/>
      <w:r w:rsidRPr="00D046AE">
        <w:rPr>
          <w:rFonts w:ascii="Arial" w:eastAsia="Arial" w:hAnsi="Arial" w:cs="Arial"/>
        </w:rPr>
        <w:t>Commision</w:t>
      </w:r>
      <w:proofErr w:type="spellEnd"/>
      <w:r w:rsidRPr="00D046AE">
        <w:rPr>
          <w:rFonts w:ascii="Arial" w:eastAsia="Arial" w:hAnsi="Arial" w:cs="Arial"/>
        </w:rPr>
        <w:t xml:space="preserve"> Retained &amp; Shared)</w:t>
      </w:r>
      <w:r w:rsidRPr="00D046AE">
        <w:rPr>
          <w:rFonts w:ascii="Arial" w:eastAsia="Arial" w:hAnsi="Arial" w:cs="Arial"/>
          <w:color w:val="000000"/>
          <w:highlight w:val="white"/>
        </w:rPr>
        <w:t xml:space="preserve">’ will be awarded the </w:t>
      </w:r>
      <w:proofErr w:type="gramStart"/>
      <w:r w:rsidRPr="00D046AE">
        <w:rPr>
          <w:rFonts w:ascii="Arial" w:eastAsia="Arial" w:hAnsi="Arial" w:cs="Arial"/>
          <w:color w:val="000000"/>
          <w:highlight w:val="white"/>
        </w:rPr>
        <w:t>maximum  mark</w:t>
      </w:r>
      <w:proofErr w:type="gramEnd"/>
      <w:r w:rsidRPr="00D046AE">
        <w:rPr>
          <w:rFonts w:ascii="Arial" w:eastAsia="Arial" w:hAnsi="Arial" w:cs="Arial"/>
          <w:color w:val="000000"/>
          <w:highlight w:val="white"/>
        </w:rPr>
        <w:t xml:space="preserve"> available (a price score of </w:t>
      </w:r>
      <w:r w:rsidRPr="00D046AE">
        <w:rPr>
          <w:rFonts w:ascii="Arial" w:eastAsia="Arial" w:hAnsi="Arial" w:cs="Arial"/>
          <w:b/>
          <w:highlight w:val="white"/>
        </w:rPr>
        <w:t>2.40</w:t>
      </w:r>
      <w:r w:rsidRPr="00D046AE">
        <w:rPr>
          <w:rFonts w:ascii="Arial" w:eastAsia="Arial" w:hAnsi="Arial" w:cs="Arial"/>
          <w:color w:val="000000"/>
          <w:highlight w:val="white"/>
        </w:rPr>
        <w:t xml:space="preserve">). </w:t>
      </w:r>
    </w:p>
    <w:p w:rsidR="00D046AE" w:rsidRPr="00D046AE" w:rsidRDefault="00D046AE" w:rsidP="00D046AE">
      <w:pPr>
        <w:numPr>
          <w:ilvl w:val="0"/>
          <w:numId w:val="4"/>
        </w:numPr>
        <w:pBdr>
          <w:top w:val="nil"/>
          <w:left w:val="nil"/>
          <w:bottom w:val="nil"/>
          <w:right w:val="nil"/>
          <w:between w:val="nil"/>
        </w:pBdr>
        <w:spacing w:after="0"/>
        <w:rPr>
          <w:rFonts w:ascii="Arial" w:eastAsia="Arial" w:hAnsi="Arial" w:cs="Arial"/>
          <w:color w:val="000000"/>
          <w:highlight w:val="white"/>
        </w:rPr>
      </w:pPr>
      <w:r w:rsidRPr="00D046AE">
        <w:rPr>
          <w:rFonts w:ascii="Arial" w:eastAsia="Arial" w:hAnsi="Arial" w:cs="Arial"/>
          <w:color w:val="000000"/>
          <w:highlight w:val="white"/>
        </w:rPr>
        <w:t>The Bidder with the lowest price for Total “basket” price for ‘</w:t>
      </w:r>
      <w:r w:rsidRPr="00D046AE">
        <w:rPr>
          <w:rFonts w:ascii="Arial" w:eastAsia="Arial" w:hAnsi="Arial" w:cs="Arial"/>
          <w:b/>
        </w:rPr>
        <w:t>Groups 20 - 23</w:t>
      </w:r>
      <w:r w:rsidRPr="00D046AE">
        <w:rPr>
          <w:rFonts w:ascii="Arial" w:eastAsia="Arial" w:hAnsi="Arial" w:cs="Arial"/>
        </w:rPr>
        <w:t xml:space="preserve"> Part B Civilian Programmes</w:t>
      </w:r>
      <w:r w:rsidRPr="00D046AE">
        <w:rPr>
          <w:rFonts w:ascii="Arial" w:eastAsia="Arial" w:hAnsi="Arial" w:cs="Arial"/>
          <w:color w:val="000000"/>
          <w:highlight w:val="white"/>
        </w:rPr>
        <w:t xml:space="preserve">: </w:t>
      </w:r>
      <w:r w:rsidRPr="00D046AE">
        <w:rPr>
          <w:rFonts w:ascii="Arial" w:eastAsia="Arial" w:hAnsi="Arial" w:cs="Arial"/>
        </w:rPr>
        <w:t>Total Optional Services (Commission Retained &amp; Shared)</w:t>
      </w:r>
      <w:r w:rsidRPr="00D046AE">
        <w:rPr>
          <w:rFonts w:ascii="Arial" w:eastAsia="Arial" w:hAnsi="Arial" w:cs="Arial"/>
          <w:color w:val="000000"/>
          <w:highlight w:val="white"/>
        </w:rPr>
        <w:t xml:space="preserve">’ will be awarded </w:t>
      </w:r>
      <w:proofErr w:type="gramStart"/>
      <w:r w:rsidRPr="00D046AE">
        <w:rPr>
          <w:rFonts w:ascii="Arial" w:eastAsia="Arial" w:hAnsi="Arial" w:cs="Arial"/>
          <w:color w:val="000000"/>
          <w:highlight w:val="white"/>
        </w:rPr>
        <w:t>the  maximum</w:t>
      </w:r>
      <w:proofErr w:type="gramEnd"/>
      <w:r w:rsidRPr="00D046AE">
        <w:rPr>
          <w:rFonts w:ascii="Arial" w:eastAsia="Arial" w:hAnsi="Arial" w:cs="Arial"/>
          <w:color w:val="000000"/>
          <w:highlight w:val="white"/>
        </w:rPr>
        <w:t xml:space="preserve"> mark available (a price score of </w:t>
      </w:r>
      <w:r w:rsidRPr="00D046AE">
        <w:rPr>
          <w:rFonts w:ascii="Arial" w:eastAsia="Arial" w:hAnsi="Arial" w:cs="Arial"/>
          <w:b/>
          <w:highlight w:val="white"/>
        </w:rPr>
        <w:t>2.40</w:t>
      </w:r>
      <w:r w:rsidRPr="00D046AE">
        <w:rPr>
          <w:rFonts w:ascii="Arial" w:eastAsia="Arial" w:hAnsi="Arial" w:cs="Arial"/>
          <w:color w:val="000000"/>
          <w:highlight w:val="white"/>
        </w:rPr>
        <w:t xml:space="preserve">). </w:t>
      </w:r>
    </w:p>
    <w:p w:rsidR="00D046AE" w:rsidRPr="00D046AE" w:rsidRDefault="00D046AE" w:rsidP="00D046AE">
      <w:pPr>
        <w:numPr>
          <w:ilvl w:val="0"/>
          <w:numId w:val="4"/>
        </w:numPr>
        <w:pBdr>
          <w:top w:val="nil"/>
          <w:left w:val="nil"/>
          <w:bottom w:val="nil"/>
          <w:right w:val="nil"/>
          <w:between w:val="nil"/>
        </w:pBdr>
        <w:spacing w:after="0"/>
        <w:rPr>
          <w:rFonts w:ascii="Arial" w:eastAsia="Arial" w:hAnsi="Arial" w:cs="Arial"/>
          <w:color w:val="000000"/>
        </w:rPr>
      </w:pPr>
      <w:r w:rsidRPr="00D046AE">
        <w:rPr>
          <w:rFonts w:ascii="Arial" w:eastAsia="Arial" w:hAnsi="Arial" w:cs="Arial"/>
          <w:color w:val="000000"/>
        </w:rPr>
        <w:t>The Bidder with the lowest price for Total “basket” price for ‘</w:t>
      </w:r>
      <w:r w:rsidRPr="00D046AE">
        <w:rPr>
          <w:rFonts w:ascii="Arial" w:eastAsia="Arial" w:hAnsi="Arial" w:cs="Arial"/>
          <w:b/>
        </w:rPr>
        <w:t>Groups 20 - 23</w:t>
      </w:r>
      <w:r w:rsidRPr="00D046AE">
        <w:rPr>
          <w:rFonts w:ascii="Arial" w:eastAsia="Arial" w:hAnsi="Arial" w:cs="Arial"/>
        </w:rPr>
        <w:t xml:space="preserve"> Part B Civilian Programmes</w:t>
      </w:r>
      <w:r w:rsidRPr="00D046AE">
        <w:rPr>
          <w:rFonts w:ascii="Arial" w:eastAsia="Arial" w:hAnsi="Arial" w:cs="Arial"/>
          <w:color w:val="000000"/>
        </w:rPr>
        <w:t xml:space="preserve">: </w:t>
      </w:r>
      <w:r w:rsidRPr="00D046AE">
        <w:rPr>
          <w:rFonts w:ascii="Arial" w:eastAsia="Arial" w:hAnsi="Arial" w:cs="Arial"/>
          <w:highlight w:val="white"/>
        </w:rPr>
        <w:t xml:space="preserve">Total </w:t>
      </w:r>
      <w:r w:rsidRPr="00D046AE">
        <w:rPr>
          <w:rFonts w:ascii="Arial" w:eastAsia="Arial" w:hAnsi="Arial" w:cs="Arial"/>
          <w:sz w:val="23"/>
          <w:szCs w:val="23"/>
          <w:highlight w:val="white"/>
        </w:rPr>
        <w:t>Management Service Fee</w:t>
      </w:r>
      <w:r w:rsidRPr="00D046AE">
        <w:rPr>
          <w:rFonts w:ascii="Arial" w:eastAsia="Arial" w:hAnsi="Arial" w:cs="Arial"/>
        </w:rPr>
        <w:t xml:space="preserve"> (Commission Retained &amp; Shared)</w:t>
      </w:r>
      <w:r w:rsidRPr="00D046AE">
        <w:rPr>
          <w:rFonts w:ascii="Arial" w:eastAsia="Arial" w:hAnsi="Arial" w:cs="Arial"/>
          <w:color w:val="000000"/>
          <w:highlight w:val="white"/>
        </w:rPr>
        <w:t xml:space="preserve">’ will be awarded </w:t>
      </w:r>
      <w:proofErr w:type="gramStart"/>
      <w:r w:rsidRPr="00D046AE">
        <w:rPr>
          <w:rFonts w:ascii="Arial" w:eastAsia="Arial" w:hAnsi="Arial" w:cs="Arial"/>
          <w:color w:val="000000"/>
          <w:highlight w:val="white"/>
        </w:rPr>
        <w:t>the  maximum</w:t>
      </w:r>
      <w:proofErr w:type="gramEnd"/>
      <w:r w:rsidRPr="00D046AE">
        <w:rPr>
          <w:rFonts w:ascii="Arial" w:eastAsia="Arial" w:hAnsi="Arial" w:cs="Arial"/>
          <w:color w:val="000000"/>
          <w:highlight w:val="white"/>
        </w:rPr>
        <w:t xml:space="preserve"> mark available (a price score of </w:t>
      </w:r>
      <w:r w:rsidRPr="00D046AE">
        <w:rPr>
          <w:rFonts w:ascii="Arial" w:eastAsia="Arial" w:hAnsi="Arial" w:cs="Arial"/>
          <w:b/>
          <w:highlight w:val="white"/>
        </w:rPr>
        <w:t>25.20</w:t>
      </w:r>
      <w:r w:rsidRPr="00D046AE">
        <w:rPr>
          <w:rFonts w:ascii="Arial" w:eastAsia="Arial" w:hAnsi="Arial" w:cs="Arial"/>
          <w:color w:val="000000"/>
          <w:highlight w:val="white"/>
        </w:rPr>
        <w:t xml:space="preserve">). </w:t>
      </w:r>
    </w:p>
    <w:p w:rsidR="00D046AE" w:rsidRPr="00D046AE" w:rsidRDefault="00D046AE" w:rsidP="00D046AE">
      <w:pPr>
        <w:pBdr>
          <w:top w:val="nil"/>
          <w:left w:val="nil"/>
          <w:bottom w:val="nil"/>
          <w:right w:val="nil"/>
          <w:between w:val="nil"/>
        </w:pBdr>
        <w:spacing w:after="0"/>
        <w:ind w:left="720"/>
        <w:rPr>
          <w:rFonts w:ascii="Arial" w:eastAsia="Arial" w:hAnsi="Arial" w:cs="Arial"/>
          <w:color w:val="000000"/>
          <w:highlight w:val="white"/>
        </w:rPr>
      </w:pPr>
    </w:p>
    <w:p w:rsidR="00D046AE" w:rsidRPr="00D046AE" w:rsidRDefault="00D046AE" w:rsidP="00D046AE">
      <w:pPr>
        <w:pBdr>
          <w:top w:val="nil"/>
          <w:left w:val="nil"/>
          <w:bottom w:val="nil"/>
          <w:right w:val="nil"/>
          <w:between w:val="nil"/>
        </w:pBdr>
        <w:ind w:left="720"/>
        <w:rPr>
          <w:rFonts w:ascii="Arial" w:eastAsia="Arial" w:hAnsi="Arial" w:cs="Arial"/>
          <w:color w:val="000000"/>
        </w:rPr>
      </w:pPr>
    </w:p>
    <w:p w:rsidR="00D046AE" w:rsidRPr="00D046AE" w:rsidRDefault="00D046AE" w:rsidP="00D046AE">
      <w:pPr>
        <w:rPr>
          <w:rFonts w:ascii="Arial" w:eastAsia="Arial" w:hAnsi="Arial" w:cs="Arial"/>
        </w:rPr>
      </w:pPr>
      <w:r w:rsidRPr="00D046AE">
        <w:rPr>
          <w:rFonts w:ascii="Arial" w:eastAsia="Arial" w:hAnsi="Arial" w:cs="Arial"/>
        </w:rPr>
        <w:t>All Other Bidders will get a score price relative to the lowest total basket price.</w:t>
      </w:r>
    </w:p>
    <w:p w:rsidR="00D046AE" w:rsidRPr="00D046AE" w:rsidRDefault="00D046AE" w:rsidP="00D046AE">
      <w:pPr>
        <w:rPr>
          <w:rFonts w:ascii="Arial" w:eastAsia="Arial" w:hAnsi="Arial" w:cs="Arial"/>
        </w:rPr>
      </w:pPr>
      <w:r w:rsidRPr="00D046AE">
        <w:rPr>
          <w:rFonts w:ascii="Arial" w:eastAsia="Arial" w:hAnsi="Arial" w:cs="Arial"/>
        </w:rPr>
        <w:t xml:space="preserve">Bidders score for all price baskets will be combined to provide their total </w:t>
      </w:r>
      <w:proofErr w:type="gramStart"/>
      <w:r w:rsidRPr="00D046AE">
        <w:rPr>
          <w:rFonts w:ascii="Arial" w:eastAsia="Arial" w:hAnsi="Arial" w:cs="Arial"/>
        </w:rPr>
        <w:t>price  score</w:t>
      </w:r>
      <w:proofErr w:type="gramEnd"/>
      <w:r w:rsidRPr="00D046AE">
        <w:rPr>
          <w:rFonts w:ascii="Arial" w:eastAsia="Arial" w:hAnsi="Arial" w:cs="Arial"/>
        </w:rPr>
        <w:t xml:space="preserve"> for Lot 4 up to a total maximum available mark o</w:t>
      </w:r>
      <w:r w:rsidRPr="00D046AE">
        <w:rPr>
          <w:rFonts w:ascii="Arial" w:eastAsia="Arial" w:hAnsi="Arial" w:cs="Arial"/>
          <w:highlight w:val="white"/>
        </w:rPr>
        <w:t>f 30</w:t>
      </w:r>
      <w:r w:rsidRPr="00D046AE">
        <w:rPr>
          <w:rFonts w:ascii="Arial" w:eastAsia="Arial" w:hAnsi="Arial" w:cs="Arial"/>
        </w:rPr>
        <w:t>.</w:t>
      </w:r>
    </w:p>
    <w:p w:rsidR="00D046AE" w:rsidRPr="00D046AE" w:rsidRDefault="00D046AE" w:rsidP="00D046AE">
      <w:pPr>
        <w:rPr>
          <w:rFonts w:ascii="Arial" w:eastAsia="Arial" w:hAnsi="Arial" w:cs="Arial"/>
        </w:rPr>
      </w:pPr>
    </w:p>
    <w:p w:rsidR="00D046AE" w:rsidRPr="00D046AE" w:rsidRDefault="00D046AE" w:rsidP="00D046AE">
      <w:pPr>
        <w:rPr>
          <w:rFonts w:ascii="Arial" w:eastAsia="Arial" w:hAnsi="Arial" w:cs="Arial"/>
        </w:rPr>
      </w:pPr>
    </w:p>
    <w:p w:rsidR="00D046AE" w:rsidRPr="00D046AE" w:rsidRDefault="00D046AE" w:rsidP="00D046AE">
      <w:pPr>
        <w:rPr>
          <w:rFonts w:ascii="Arial" w:eastAsia="Arial" w:hAnsi="Arial" w:cs="Arial"/>
          <w:b/>
        </w:rPr>
      </w:pPr>
      <w:r w:rsidRPr="00D046AE">
        <w:rPr>
          <w:rFonts w:ascii="Arial" w:eastAsia="Arial" w:hAnsi="Arial" w:cs="Arial"/>
          <w:b/>
        </w:rPr>
        <w:t>Example</w:t>
      </w:r>
    </w:p>
    <w:p w:rsidR="00D046AE" w:rsidRPr="00D046AE" w:rsidRDefault="00D046AE" w:rsidP="00D046AE">
      <w:pPr>
        <w:rPr>
          <w:rFonts w:ascii="Arial" w:eastAsia="Arial" w:hAnsi="Arial" w:cs="Arial"/>
        </w:rPr>
      </w:pPr>
      <w:r w:rsidRPr="00D046AE">
        <w:rPr>
          <w:rFonts w:ascii="Arial" w:eastAsia="Arial" w:hAnsi="Arial" w:cs="Arial"/>
        </w:rPr>
        <w:t>The calculation we will use to evaluate your total basket price, for each Price element, is as follows:</w:t>
      </w:r>
    </w:p>
    <w:p w:rsidR="00D046AE" w:rsidRPr="00D046AE" w:rsidRDefault="00D046AE" w:rsidP="00D046AE">
      <w:pPr>
        <w:rPr>
          <w:rFonts w:ascii="Arial" w:eastAsia="Arial" w:hAnsi="Arial" w:cs="Arial"/>
        </w:rPr>
      </w:pPr>
      <w:r w:rsidRPr="00D046AE">
        <w:rPr>
          <w:noProof/>
        </w:rPr>
        <w:drawing>
          <wp:inline distT="114300" distB="114300" distL="114300" distR="114300" wp14:anchorId="02E7C8F0" wp14:editId="11146327">
            <wp:extent cx="5731200" cy="157480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731200" cy="1574800"/>
                    </a:xfrm>
                    <a:prstGeom prst="rect">
                      <a:avLst/>
                    </a:prstGeom>
                    <a:ln/>
                  </pic:spPr>
                </pic:pic>
              </a:graphicData>
            </a:graphic>
          </wp:inline>
        </w:drawing>
      </w:r>
    </w:p>
    <w:p w:rsidR="00D046AE" w:rsidRPr="00D046AE" w:rsidRDefault="00D046AE" w:rsidP="00D046AE">
      <w:pPr>
        <w:rPr>
          <w:rFonts w:ascii="Arial" w:eastAsia="Arial" w:hAnsi="Arial" w:cs="Arial"/>
        </w:rPr>
      </w:pPr>
      <w:r w:rsidRPr="00D046AE">
        <w:rPr>
          <w:rFonts w:ascii="Arial" w:eastAsia="Arial" w:hAnsi="Arial" w:cs="Arial"/>
        </w:rPr>
        <w:t xml:space="preserve">The same calculation will apply for all basket prices.  </w:t>
      </w:r>
    </w:p>
    <w:tbl>
      <w:tblPr>
        <w:tblW w:w="962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04"/>
        <w:gridCol w:w="2177"/>
        <w:gridCol w:w="2170"/>
        <w:gridCol w:w="2175"/>
      </w:tblGrid>
      <w:tr w:rsidR="00D046AE" w:rsidRPr="00D046AE" w:rsidTr="00CE6682">
        <w:trPr>
          <w:trHeight w:val="285"/>
        </w:trPr>
        <w:tc>
          <w:tcPr>
            <w:tcW w:w="7451" w:type="dxa"/>
            <w:gridSpan w:val="3"/>
            <w:shd w:val="clear" w:color="auto" w:fill="FFFFFF"/>
            <w:tcMar>
              <w:top w:w="100" w:type="dxa"/>
              <w:left w:w="100" w:type="dxa"/>
              <w:bottom w:w="100" w:type="dxa"/>
              <w:right w:w="100" w:type="dxa"/>
            </w:tcMar>
          </w:tcPr>
          <w:p w:rsidR="00D046AE" w:rsidRPr="00D046AE" w:rsidRDefault="00D046AE" w:rsidP="00D046AE">
            <w:pPr>
              <w:spacing w:after="0" w:line="240" w:lineRule="auto"/>
              <w:rPr>
                <w:highlight w:val="white"/>
              </w:rPr>
            </w:pPr>
            <w:r w:rsidRPr="00D046AE">
              <w:rPr>
                <w:rFonts w:ascii="Arial" w:eastAsia="Arial" w:hAnsi="Arial" w:cs="Arial"/>
                <w:b/>
              </w:rPr>
              <w:t>Bidders fees Groups 20 - 23</w:t>
            </w:r>
            <w:r w:rsidRPr="00D046AE">
              <w:rPr>
                <w:rFonts w:ascii="Arial" w:eastAsia="Arial" w:hAnsi="Arial" w:cs="Arial"/>
              </w:rPr>
              <w:t xml:space="preserve"> Part B Civilian Programmes - Total Core Services (</w:t>
            </w:r>
            <w:proofErr w:type="spellStart"/>
            <w:r w:rsidRPr="00D046AE">
              <w:rPr>
                <w:rFonts w:ascii="Arial" w:eastAsia="Arial" w:hAnsi="Arial" w:cs="Arial"/>
              </w:rPr>
              <w:t>Commision</w:t>
            </w:r>
            <w:proofErr w:type="spellEnd"/>
            <w:r w:rsidRPr="00D046AE">
              <w:rPr>
                <w:rFonts w:ascii="Arial" w:eastAsia="Arial" w:hAnsi="Arial" w:cs="Arial"/>
              </w:rPr>
              <w:t xml:space="preserve"> Retained &amp; Shared)</w:t>
            </w:r>
          </w:p>
        </w:tc>
        <w:tc>
          <w:tcPr>
            <w:tcW w:w="2175" w:type="dxa"/>
            <w:shd w:val="clear" w:color="auto" w:fill="FFFFFF"/>
            <w:tcMar>
              <w:top w:w="100" w:type="dxa"/>
              <w:left w:w="100" w:type="dxa"/>
              <w:bottom w:w="100" w:type="dxa"/>
              <w:right w:w="100" w:type="dxa"/>
            </w:tcMar>
          </w:tcPr>
          <w:p w:rsidR="00D046AE" w:rsidRPr="00D046AE" w:rsidRDefault="00D046AE" w:rsidP="00D046AE">
            <w:pPr>
              <w:spacing w:after="0" w:line="240" w:lineRule="auto"/>
              <w:rPr>
                <w:highlight w:val="white"/>
              </w:rPr>
            </w:pPr>
            <w:r w:rsidRPr="00D046AE">
              <w:rPr>
                <w:highlight w:val="white"/>
              </w:rPr>
              <w:t>Maximum</w:t>
            </w:r>
            <w:r w:rsidRPr="00D046AE">
              <w:rPr>
                <w:b/>
                <w:highlight w:val="white"/>
              </w:rPr>
              <w:t xml:space="preserve"> 2.4</w:t>
            </w:r>
          </w:p>
        </w:tc>
      </w:tr>
      <w:tr w:rsidR="00D046AE" w:rsidRPr="00D046AE" w:rsidTr="00CE6682">
        <w:trPr>
          <w:trHeight w:val="561"/>
        </w:trPr>
        <w:tc>
          <w:tcPr>
            <w:tcW w:w="3104" w:type="dxa"/>
            <w:shd w:val="clear" w:color="auto" w:fill="FFFFFF"/>
            <w:tcMar>
              <w:top w:w="100" w:type="dxa"/>
              <w:left w:w="100" w:type="dxa"/>
              <w:bottom w:w="100" w:type="dxa"/>
              <w:right w:w="100" w:type="dxa"/>
            </w:tcMar>
          </w:tcPr>
          <w:p w:rsidR="00D046AE" w:rsidRPr="00D046AE" w:rsidRDefault="00D046AE" w:rsidP="00D046AE">
            <w:pPr>
              <w:spacing w:after="0" w:line="240" w:lineRule="auto"/>
              <w:rPr>
                <w:highlight w:val="white"/>
              </w:rPr>
            </w:pPr>
            <w:r w:rsidRPr="00D046AE">
              <w:rPr>
                <w:highlight w:val="white"/>
              </w:rPr>
              <w:t xml:space="preserve">Potential  </w:t>
            </w:r>
          </w:p>
          <w:p w:rsidR="00D046AE" w:rsidRPr="00D046AE" w:rsidRDefault="00D046AE" w:rsidP="00D046AE">
            <w:pPr>
              <w:spacing w:after="0" w:line="240" w:lineRule="auto"/>
              <w:rPr>
                <w:highlight w:val="white"/>
              </w:rPr>
            </w:pPr>
            <w:r w:rsidRPr="00D046AE">
              <w:rPr>
                <w:highlight w:val="white"/>
              </w:rPr>
              <w:t>Provider</w:t>
            </w:r>
          </w:p>
        </w:tc>
        <w:tc>
          <w:tcPr>
            <w:tcW w:w="2177" w:type="dxa"/>
            <w:shd w:val="clear" w:color="auto" w:fill="FFFFFF"/>
            <w:tcMar>
              <w:top w:w="100" w:type="dxa"/>
              <w:left w:w="100" w:type="dxa"/>
              <w:bottom w:w="100" w:type="dxa"/>
              <w:right w:w="100" w:type="dxa"/>
            </w:tcMar>
          </w:tcPr>
          <w:p w:rsidR="00D046AE" w:rsidRPr="00D046AE" w:rsidRDefault="00D046AE" w:rsidP="00D046AE">
            <w:pPr>
              <w:spacing w:after="0" w:line="240" w:lineRule="auto"/>
              <w:rPr>
                <w:highlight w:val="white"/>
              </w:rPr>
            </w:pPr>
            <w:r w:rsidRPr="00D046AE">
              <w:rPr>
                <w:highlight w:val="white"/>
              </w:rPr>
              <w:t xml:space="preserve">Bidder Fees </w:t>
            </w:r>
          </w:p>
        </w:tc>
        <w:tc>
          <w:tcPr>
            <w:tcW w:w="2170" w:type="dxa"/>
            <w:shd w:val="clear" w:color="auto" w:fill="FFFFFF"/>
            <w:tcMar>
              <w:top w:w="100" w:type="dxa"/>
              <w:left w:w="100" w:type="dxa"/>
              <w:bottom w:w="100" w:type="dxa"/>
              <w:right w:w="100" w:type="dxa"/>
            </w:tcMar>
          </w:tcPr>
          <w:p w:rsidR="00D046AE" w:rsidRPr="00D046AE" w:rsidRDefault="00D046AE" w:rsidP="00D046AE">
            <w:pPr>
              <w:spacing w:after="0" w:line="240" w:lineRule="auto"/>
              <w:rPr>
                <w:highlight w:val="white"/>
              </w:rPr>
            </w:pPr>
            <w:r w:rsidRPr="00D046AE">
              <w:rPr>
                <w:highlight w:val="white"/>
              </w:rPr>
              <w:t xml:space="preserve">Raw Score (0- </w:t>
            </w:r>
          </w:p>
          <w:p w:rsidR="00D046AE" w:rsidRPr="00D046AE" w:rsidRDefault="00D046AE" w:rsidP="00D046AE">
            <w:pPr>
              <w:spacing w:after="0" w:line="240" w:lineRule="auto"/>
              <w:rPr>
                <w:highlight w:val="white"/>
              </w:rPr>
            </w:pPr>
            <w:r w:rsidRPr="00D046AE">
              <w:rPr>
                <w:highlight w:val="white"/>
              </w:rPr>
              <w:t>100)</w:t>
            </w:r>
          </w:p>
        </w:tc>
        <w:tc>
          <w:tcPr>
            <w:tcW w:w="2175" w:type="dxa"/>
            <w:shd w:val="clear" w:color="auto" w:fill="FFFFFF"/>
            <w:tcMar>
              <w:top w:w="100" w:type="dxa"/>
              <w:left w:w="100" w:type="dxa"/>
              <w:bottom w:w="100" w:type="dxa"/>
              <w:right w:w="100" w:type="dxa"/>
            </w:tcMar>
          </w:tcPr>
          <w:p w:rsidR="00D046AE" w:rsidRPr="00D046AE" w:rsidRDefault="00D046AE" w:rsidP="00D046AE">
            <w:pPr>
              <w:spacing w:after="0" w:line="240" w:lineRule="auto"/>
              <w:rPr>
                <w:highlight w:val="white"/>
              </w:rPr>
            </w:pPr>
            <w:r w:rsidRPr="00D046AE">
              <w:rPr>
                <w:highlight w:val="white"/>
              </w:rPr>
              <w:t xml:space="preserve">Question  </w:t>
            </w:r>
          </w:p>
          <w:p w:rsidR="00D046AE" w:rsidRPr="00D046AE" w:rsidRDefault="00D046AE" w:rsidP="00D046AE">
            <w:pPr>
              <w:spacing w:after="0" w:line="240" w:lineRule="auto"/>
              <w:rPr>
                <w:highlight w:val="white"/>
              </w:rPr>
            </w:pPr>
            <w:r w:rsidRPr="00D046AE">
              <w:rPr>
                <w:highlight w:val="white"/>
              </w:rPr>
              <w:t>Weighted Score</w:t>
            </w:r>
          </w:p>
        </w:tc>
      </w:tr>
      <w:tr w:rsidR="00D046AE" w:rsidRPr="00D046AE" w:rsidTr="00CE6682">
        <w:trPr>
          <w:trHeight w:val="285"/>
        </w:trPr>
        <w:tc>
          <w:tcPr>
            <w:tcW w:w="3104" w:type="dxa"/>
            <w:shd w:val="clear" w:color="auto" w:fill="FFFFFF"/>
            <w:tcMar>
              <w:top w:w="100" w:type="dxa"/>
              <w:left w:w="100" w:type="dxa"/>
              <w:bottom w:w="100" w:type="dxa"/>
              <w:right w:w="100" w:type="dxa"/>
            </w:tcMar>
          </w:tcPr>
          <w:p w:rsidR="00D046AE" w:rsidRPr="00D046AE" w:rsidRDefault="00D046AE" w:rsidP="00D046AE">
            <w:pPr>
              <w:spacing w:after="0" w:line="240" w:lineRule="auto"/>
              <w:rPr>
                <w:highlight w:val="white"/>
              </w:rPr>
            </w:pPr>
            <w:r w:rsidRPr="00D046AE">
              <w:rPr>
                <w:highlight w:val="white"/>
              </w:rPr>
              <w:t xml:space="preserve">Bidder A </w:t>
            </w:r>
          </w:p>
        </w:tc>
        <w:tc>
          <w:tcPr>
            <w:tcW w:w="2177" w:type="dxa"/>
            <w:shd w:val="clear" w:color="auto" w:fill="FFFFFF"/>
            <w:tcMar>
              <w:top w:w="100" w:type="dxa"/>
              <w:left w:w="100" w:type="dxa"/>
              <w:bottom w:w="100" w:type="dxa"/>
              <w:right w:w="100" w:type="dxa"/>
            </w:tcMar>
          </w:tcPr>
          <w:p w:rsidR="00D046AE" w:rsidRPr="00D046AE" w:rsidRDefault="00D046AE" w:rsidP="00D046AE">
            <w:pPr>
              <w:spacing w:after="0" w:line="240" w:lineRule="auto"/>
              <w:rPr>
                <w:highlight w:val="white"/>
              </w:rPr>
            </w:pPr>
            <w:r w:rsidRPr="00D046AE">
              <w:rPr>
                <w:highlight w:val="white"/>
              </w:rPr>
              <w:t xml:space="preserve">15,000,000 </w:t>
            </w:r>
          </w:p>
        </w:tc>
        <w:tc>
          <w:tcPr>
            <w:tcW w:w="2170" w:type="dxa"/>
            <w:shd w:val="clear" w:color="auto" w:fill="FFFFFF"/>
            <w:tcMar>
              <w:top w:w="100" w:type="dxa"/>
              <w:left w:w="100" w:type="dxa"/>
              <w:bottom w:w="100" w:type="dxa"/>
              <w:right w:w="100" w:type="dxa"/>
            </w:tcMar>
          </w:tcPr>
          <w:p w:rsidR="00D046AE" w:rsidRPr="00D046AE" w:rsidRDefault="00D046AE" w:rsidP="00D046AE">
            <w:pPr>
              <w:spacing w:after="0" w:line="240" w:lineRule="auto"/>
              <w:rPr>
                <w:highlight w:val="white"/>
              </w:rPr>
            </w:pPr>
            <w:r w:rsidRPr="00D046AE">
              <w:rPr>
                <w:highlight w:val="white"/>
              </w:rPr>
              <w:t xml:space="preserve">100 </w:t>
            </w:r>
          </w:p>
        </w:tc>
        <w:tc>
          <w:tcPr>
            <w:tcW w:w="2175" w:type="dxa"/>
            <w:shd w:val="clear" w:color="auto" w:fill="FFFFFF"/>
            <w:tcMar>
              <w:top w:w="100" w:type="dxa"/>
              <w:left w:w="100" w:type="dxa"/>
              <w:bottom w:w="100" w:type="dxa"/>
              <w:right w:w="100" w:type="dxa"/>
            </w:tcMar>
          </w:tcPr>
          <w:p w:rsidR="00D046AE" w:rsidRPr="00D046AE" w:rsidRDefault="00D046AE" w:rsidP="00D046AE">
            <w:pPr>
              <w:spacing w:after="0" w:line="240" w:lineRule="auto"/>
              <w:rPr>
                <w:highlight w:val="white"/>
              </w:rPr>
            </w:pPr>
            <w:r w:rsidRPr="00D046AE">
              <w:rPr>
                <w:highlight w:val="white"/>
              </w:rPr>
              <w:t>2.40</w:t>
            </w:r>
          </w:p>
        </w:tc>
      </w:tr>
      <w:tr w:rsidR="00D046AE" w:rsidRPr="00D046AE" w:rsidTr="00CE6682">
        <w:trPr>
          <w:trHeight w:val="286"/>
        </w:trPr>
        <w:tc>
          <w:tcPr>
            <w:tcW w:w="3104" w:type="dxa"/>
            <w:shd w:val="clear" w:color="auto" w:fill="FFFFFF"/>
            <w:tcMar>
              <w:top w:w="100" w:type="dxa"/>
              <w:left w:w="100" w:type="dxa"/>
              <w:bottom w:w="100" w:type="dxa"/>
              <w:right w:w="100" w:type="dxa"/>
            </w:tcMar>
          </w:tcPr>
          <w:p w:rsidR="00D046AE" w:rsidRPr="00D046AE" w:rsidRDefault="00D046AE" w:rsidP="00D046AE">
            <w:pPr>
              <w:spacing w:after="0" w:line="240" w:lineRule="auto"/>
              <w:rPr>
                <w:highlight w:val="white"/>
              </w:rPr>
            </w:pPr>
            <w:r w:rsidRPr="00D046AE">
              <w:rPr>
                <w:highlight w:val="white"/>
              </w:rPr>
              <w:t xml:space="preserve">Bidder B </w:t>
            </w:r>
          </w:p>
        </w:tc>
        <w:tc>
          <w:tcPr>
            <w:tcW w:w="2177" w:type="dxa"/>
            <w:shd w:val="clear" w:color="auto" w:fill="FFFFFF"/>
            <w:tcMar>
              <w:top w:w="100" w:type="dxa"/>
              <w:left w:w="100" w:type="dxa"/>
              <w:bottom w:w="100" w:type="dxa"/>
              <w:right w:w="100" w:type="dxa"/>
            </w:tcMar>
          </w:tcPr>
          <w:p w:rsidR="00D046AE" w:rsidRPr="00D046AE" w:rsidRDefault="00D046AE" w:rsidP="00D046AE">
            <w:pPr>
              <w:spacing w:after="0" w:line="240" w:lineRule="auto"/>
              <w:rPr>
                <w:highlight w:val="white"/>
              </w:rPr>
            </w:pPr>
            <w:r w:rsidRPr="00D046AE">
              <w:rPr>
                <w:highlight w:val="white"/>
              </w:rPr>
              <w:t xml:space="preserve">20,000,000 </w:t>
            </w:r>
          </w:p>
        </w:tc>
        <w:tc>
          <w:tcPr>
            <w:tcW w:w="2170" w:type="dxa"/>
            <w:shd w:val="clear" w:color="auto" w:fill="FFFFFF"/>
            <w:tcMar>
              <w:top w:w="100" w:type="dxa"/>
              <w:left w:w="100" w:type="dxa"/>
              <w:bottom w:w="100" w:type="dxa"/>
              <w:right w:w="100" w:type="dxa"/>
            </w:tcMar>
          </w:tcPr>
          <w:p w:rsidR="00D046AE" w:rsidRPr="00D046AE" w:rsidRDefault="00D046AE" w:rsidP="00D046AE">
            <w:pPr>
              <w:spacing w:after="0" w:line="240" w:lineRule="auto"/>
              <w:rPr>
                <w:highlight w:val="white"/>
              </w:rPr>
            </w:pPr>
            <w:r w:rsidRPr="00D046AE">
              <w:rPr>
                <w:highlight w:val="white"/>
              </w:rPr>
              <w:t xml:space="preserve">75 </w:t>
            </w:r>
          </w:p>
        </w:tc>
        <w:tc>
          <w:tcPr>
            <w:tcW w:w="2175" w:type="dxa"/>
            <w:shd w:val="clear" w:color="auto" w:fill="FFFFFF"/>
            <w:tcMar>
              <w:top w:w="100" w:type="dxa"/>
              <w:left w:w="100" w:type="dxa"/>
              <w:bottom w:w="100" w:type="dxa"/>
              <w:right w:w="100" w:type="dxa"/>
            </w:tcMar>
          </w:tcPr>
          <w:p w:rsidR="00D046AE" w:rsidRPr="00D046AE" w:rsidRDefault="00D046AE" w:rsidP="00D046AE">
            <w:pPr>
              <w:spacing w:after="0" w:line="240" w:lineRule="auto"/>
              <w:rPr>
                <w:highlight w:val="white"/>
              </w:rPr>
            </w:pPr>
            <w:r w:rsidRPr="00D046AE">
              <w:rPr>
                <w:highlight w:val="white"/>
              </w:rPr>
              <w:t>1.80</w:t>
            </w:r>
          </w:p>
        </w:tc>
      </w:tr>
      <w:tr w:rsidR="00D046AE" w:rsidRPr="00D046AE" w:rsidTr="00CE6682">
        <w:trPr>
          <w:trHeight w:val="287"/>
        </w:trPr>
        <w:tc>
          <w:tcPr>
            <w:tcW w:w="3104" w:type="dxa"/>
            <w:shd w:val="clear" w:color="auto" w:fill="FFFFFF"/>
            <w:tcMar>
              <w:top w:w="100" w:type="dxa"/>
              <w:left w:w="100" w:type="dxa"/>
              <w:bottom w:w="100" w:type="dxa"/>
              <w:right w:w="100" w:type="dxa"/>
            </w:tcMar>
          </w:tcPr>
          <w:p w:rsidR="00D046AE" w:rsidRPr="00D046AE" w:rsidRDefault="00D046AE" w:rsidP="00D046AE">
            <w:pPr>
              <w:spacing w:after="0" w:line="240" w:lineRule="auto"/>
              <w:rPr>
                <w:highlight w:val="white"/>
              </w:rPr>
            </w:pPr>
            <w:r w:rsidRPr="00D046AE">
              <w:rPr>
                <w:highlight w:val="white"/>
              </w:rPr>
              <w:t xml:space="preserve">Bidder C </w:t>
            </w:r>
          </w:p>
        </w:tc>
        <w:tc>
          <w:tcPr>
            <w:tcW w:w="2177" w:type="dxa"/>
            <w:shd w:val="clear" w:color="auto" w:fill="FFFFFF"/>
            <w:tcMar>
              <w:top w:w="100" w:type="dxa"/>
              <w:left w:w="100" w:type="dxa"/>
              <w:bottom w:w="100" w:type="dxa"/>
              <w:right w:w="100" w:type="dxa"/>
            </w:tcMar>
          </w:tcPr>
          <w:p w:rsidR="00D046AE" w:rsidRPr="00D046AE" w:rsidRDefault="00D046AE" w:rsidP="00D046AE">
            <w:pPr>
              <w:spacing w:after="0" w:line="240" w:lineRule="auto"/>
              <w:rPr>
                <w:highlight w:val="white"/>
              </w:rPr>
            </w:pPr>
            <w:r w:rsidRPr="00D046AE">
              <w:rPr>
                <w:highlight w:val="white"/>
              </w:rPr>
              <w:t xml:space="preserve">25,000,000 </w:t>
            </w:r>
          </w:p>
        </w:tc>
        <w:tc>
          <w:tcPr>
            <w:tcW w:w="2170" w:type="dxa"/>
            <w:shd w:val="clear" w:color="auto" w:fill="FFFFFF"/>
            <w:tcMar>
              <w:top w:w="100" w:type="dxa"/>
              <w:left w:w="100" w:type="dxa"/>
              <w:bottom w:w="100" w:type="dxa"/>
              <w:right w:w="100" w:type="dxa"/>
            </w:tcMar>
          </w:tcPr>
          <w:p w:rsidR="00D046AE" w:rsidRPr="00D046AE" w:rsidRDefault="00D046AE" w:rsidP="00D046AE">
            <w:pPr>
              <w:spacing w:after="0" w:line="240" w:lineRule="auto"/>
              <w:rPr>
                <w:highlight w:val="white"/>
              </w:rPr>
            </w:pPr>
            <w:r w:rsidRPr="00D046AE">
              <w:rPr>
                <w:highlight w:val="white"/>
              </w:rPr>
              <w:t xml:space="preserve">60 </w:t>
            </w:r>
          </w:p>
        </w:tc>
        <w:tc>
          <w:tcPr>
            <w:tcW w:w="2175" w:type="dxa"/>
            <w:shd w:val="clear" w:color="auto" w:fill="FFFFFF"/>
            <w:tcMar>
              <w:top w:w="100" w:type="dxa"/>
              <w:left w:w="100" w:type="dxa"/>
              <w:bottom w:w="100" w:type="dxa"/>
              <w:right w:w="100" w:type="dxa"/>
            </w:tcMar>
          </w:tcPr>
          <w:p w:rsidR="00D046AE" w:rsidRPr="00D046AE" w:rsidRDefault="00D046AE" w:rsidP="00D046AE">
            <w:pPr>
              <w:spacing w:after="0" w:line="240" w:lineRule="auto"/>
              <w:rPr>
                <w:highlight w:val="white"/>
              </w:rPr>
            </w:pPr>
            <w:r w:rsidRPr="00D046AE">
              <w:rPr>
                <w:highlight w:val="white"/>
              </w:rPr>
              <w:t>1.44</w:t>
            </w:r>
          </w:p>
        </w:tc>
      </w:tr>
    </w:tbl>
    <w:p w:rsidR="00D046AE" w:rsidRPr="00D046AE" w:rsidRDefault="00D046AE" w:rsidP="00D046AE">
      <w:pPr>
        <w:rPr>
          <w:rFonts w:ascii="Arial" w:eastAsia="Arial" w:hAnsi="Arial" w:cs="Arial"/>
        </w:rPr>
      </w:pPr>
    </w:p>
    <w:p w:rsidR="00D046AE" w:rsidRPr="00D046AE" w:rsidRDefault="00D046AE" w:rsidP="00D046AE">
      <w:pPr>
        <w:rPr>
          <w:rFonts w:ascii="Arial" w:eastAsia="Arial" w:hAnsi="Arial" w:cs="Arial"/>
          <w:highlight w:val="white"/>
        </w:rPr>
      </w:pPr>
      <w:r w:rsidRPr="00D046AE">
        <w:rPr>
          <w:rFonts w:ascii="Arial" w:eastAsia="Arial" w:hAnsi="Arial" w:cs="Arial"/>
        </w:rPr>
        <w:t xml:space="preserve">The same example can be applied to Total Basket Price for each Price element.  Bidder’s scores for all Price baskets will be combined to provide their total price score for Lot 4 up to a total maximum available mark of </w:t>
      </w:r>
      <w:r w:rsidRPr="00D046AE">
        <w:rPr>
          <w:rFonts w:ascii="Arial" w:eastAsia="Arial" w:hAnsi="Arial" w:cs="Arial"/>
          <w:b/>
          <w:highlight w:val="white"/>
        </w:rPr>
        <w:t>30</w:t>
      </w:r>
      <w:r w:rsidRPr="00D046AE">
        <w:rPr>
          <w:rFonts w:ascii="Arial" w:eastAsia="Arial" w:hAnsi="Arial" w:cs="Arial"/>
          <w:highlight w:val="white"/>
        </w:rPr>
        <w:t>.</w:t>
      </w:r>
    </w:p>
    <w:p w:rsidR="00A0354A" w:rsidRDefault="00A0354A">
      <w:pPr>
        <w:rPr>
          <w:rFonts w:ascii="Arial" w:eastAsia="Arial" w:hAnsi="Arial" w:cs="Arial"/>
          <w:b/>
          <w:highlight w:val="white"/>
        </w:rPr>
      </w:pPr>
    </w:p>
    <w:p w:rsidR="00A357F9" w:rsidRDefault="00A357F9">
      <w:pPr>
        <w:rPr>
          <w:rFonts w:ascii="Arial" w:eastAsia="Arial" w:hAnsi="Arial" w:cs="Arial"/>
        </w:rPr>
      </w:pPr>
    </w:p>
    <w:sectPr w:rsidR="00A357F9">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5B4C8F"/>
    <w:multiLevelType w:val="multilevel"/>
    <w:tmpl w:val="AB64B4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C7B3EF8"/>
    <w:multiLevelType w:val="multilevel"/>
    <w:tmpl w:val="C4B00E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E64682E"/>
    <w:multiLevelType w:val="multilevel"/>
    <w:tmpl w:val="10E80B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98C3CAC"/>
    <w:multiLevelType w:val="multilevel"/>
    <w:tmpl w:val="874C07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7F9"/>
    <w:rsid w:val="000B04FB"/>
    <w:rsid w:val="001531C5"/>
    <w:rsid w:val="00A0354A"/>
    <w:rsid w:val="00A357F9"/>
    <w:rsid w:val="00D046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1C573"/>
  <w15:docId w15:val="{F70E4FEB-E089-4E41-AF71-AE89D2B24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3E7A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E7A8A"/>
    <w:rPr>
      <w:sz w:val="16"/>
      <w:szCs w:val="16"/>
    </w:rPr>
  </w:style>
  <w:style w:type="paragraph" w:styleId="CommentText">
    <w:name w:val="annotation text"/>
    <w:basedOn w:val="Normal"/>
    <w:link w:val="CommentTextChar"/>
    <w:uiPriority w:val="99"/>
    <w:semiHidden/>
    <w:unhideWhenUsed/>
    <w:rsid w:val="003E7A8A"/>
    <w:pPr>
      <w:spacing w:line="240" w:lineRule="auto"/>
    </w:pPr>
    <w:rPr>
      <w:sz w:val="20"/>
      <w:szCs w:val="20"/>
    </w:rPr>
  </w:style>
  <w:style w:type="character" w:customStyle="1" w:styleId="CommentTextChar">
    <w:name w:val="Comment Text Char"/>
    <w:basedOn w:val="DefaultParagraphFont"/>
    <w:link w:val="CommentText"/>
    <w:uiPriority w:val="99"/>
    <w:semiHidden/>
    <w:rsid w:val="003E7A8A"/>
    <w:rPr>
      <w:sz w:val="20"/>
      <w:szCs w:val="20"/>
    </w:rPr>
  </w:style>
  <w:style w:type="paragraph" w:styleId="CommentSubject">
    <w:name w:val="annotation subject"/>
    <w:basedOn w:val="CommentText"/>
    <w:next w:val="CommentText"/>
    <w:link w:val="CommentSubjectChar"/>
    <w:uiPriority w:val="99"/>
    <w:semiHidden/>
    <w:unhideWhenUsed/>
    <w:rsid w:val="003E7A8A"/>
    <w:rPr>
      <w:b/>
      <w:bCs/>
    </w:rPr>
  </w:style>
  <w:style w:type="character" w:customStyle="1" w:styleId="CommentSubjectChar">
    <w:name w:val="Comment Subject Char"/>
    <w:basedOn w:val="CommentTextChar"/>
    <w:link w:val="CommentSubject"/>
    <w:uiPriority w:val="99"/>
    <w:semiHidden/>
    <w:rsid w:val="003E7A8A"/>
    <w:rPr>
      <w:b/>
      <w:bCs/>
      <w:sz w:val="20"/>
      <w:szCs w:val="20"/>
    </w:rPr>
  </w:style>
  <w:style w:type="paragraph" w:styleId="BalloonText">
    <w:name w:val="Balloon Text"/>
    <w:basedOn w:val="Normal"/>
    <w:link w:val="BalloonTextChar"/>
    <w:uiPriority w:val="99"/>
    <w:semiHidden/>
    <w:unhideWhenUsed/>
    <w:rsid w:val="003E7A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A8A"/>
    <w:rPr>
      <w:rFonts w:ascii="Segoe UI" w:hAnsi="Segoe UI" w:cs="Segoe UI"/>
      <w:sz w:val="18"/>
      <w:szCs w:val="18"/>
    </w:rPr>
  </w:style>
  <w:style w:type="paragraph" w:styleId="ListParagraph">
    <w:name w:val="List Paragraph"/>
    <w:basedOn w:val="Normal"/>
    <w:uiPriority w:val="34"/>
    <w:qFormat/>
    <w:rsid w:val="003E7A8A"/>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PKQ+bk9puUhck3SWW2FZihhVbw==">CgMxLjAyCGguZ2pkZ3hzOAByITFyTERkR0FfZVVxc2RMcXRmZ1lla1B4QXdld0ZDZUgzbw==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1732</Words>
  <Characters>9879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 Tempera</dc:creator>
  <cp:lastModifiedBy>Kelly Hughes</cp:lastModifiedBy>
  <cp:revision>4</cp:revision>
  <dcterms:created xsi:type="dcterms:W3CDTF">2024-05-17T10:47:00Z</dcterms:created>
  <dcterms:modified xsi:type="dcterms:W3CDTF">2024-05-17T11:10:00Z</dcterms:modified>
</cp:coreProperties>
</file>