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97870" w14:textId="77777777" w:rsidR="00FE6707" w:rsidRDefault="00FE6707" w:rsidP="00FE6707">
      <w:pPr>
        <w:rPr>
          <w:b/>
          <w:bCs/>
        </w:rPr>
      </w:pPr>
      <w:r>
        <w:rPr>
          <w:b/>
          <w:bCs/>
        </w:rPr>
        <w:t>Amendments to Clause 36 (Insurance) and Annex F to Schedule 2 (Required Insurances)</w:t>
      </w:r>
    </w:p>
    <w:p w14:paraId="760E3A39" w14:textId="77777777" w:rsidR="00FE6707" w:rsidRDefault="00FE6707" w:rsidP="00FE6707">
      <w:pPr>
        <w:rPr>
          <w:lang w:eastAsia="en-GB"/>
        </w:rPr>
      </w:pPr>
      <w:r>
        <w:rPr>
          <w:color w:val="1F497D"/>
        </w:rPr>
        <w:t>“</w:t>
      </w:r>
      <w:r>
        <w:t xml:space="preserve">Any proposed amendments the Contractor makes to Clause 36 and Annex G to Schedule 2 other than the insertion of Reasonable Maximum Deductible Thresholds shall be assessed against the following criteria.  The amendments will be assessed </w:t>
      </w:r>
      <w:proofErr w:type="gramStart"/>
      <w:r>
        <w:t>as a whole to</w:t>
      </w:r>
      <w:proofErr w:type="gramEnd"/>
      <w:r>
        <w:t xml:space="preserve"> determine the level of risk to the Authority in acco</w:t>
      </w:r>
      <w:bookmarkStart w:id="0" w:name="_GoBack"/>
      <w:bookmarkEnd w:id="0"/>
      <w:r>
        <w:t>rdance with the Marking Scheme set out below.”</w:t>
      </w:r>
    </w:p>
    <w:p w14:paraId="1ADC9F3C" w14:textId="77777777" w:rsidR="00FE6707" w:rsidRDefault="00FE6707" w:rsidP="00FE6707"/>
    <w:tbl>
      <w:tblPr>
        <w:tblW w:w="9000" w:type="dxa"/>
        <w:tblInd w:w="108" w:type="dxa"/>
        <w:tblCellMar>
          <w:left w:w="0" w:type="dxa"/>
          <w:right w:w="0" w:type="dxa"/>
        </w:tblCellMar>
        <w:tblLook w:val="04A0" w:firstRow="1" w:lastRow="0" w:firstColumn="1" w:lastColumn="0" w:noHBand="0" w:noVBand="1"/>
      </w:tblPr>
      <w:tblGrid>
        <w:gridCol w:w="1134"/>
        <w:gridCol w:w="7866"/>
      </w:tblGrid>
      <w:tr w:rsidR="00FE6707" w14:paraId="39E7DE38" w14:textId="77777777" w:rsidTr="006C0E6D">
        <w:trPr>
          <w:trHeight w:val="477"/>
        </w:trPr>
        <w:tc>
          <w:tcPr>
            <w:tcW w:w="1134" w:type="dxa"/>
            <w:tcBorders>
              <w:top w:val="single" w:sz="8" w:space="0" w:color="000000"/>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1CD58476" w14:textId="77777777" w:rsidR="00FE6707" w:rsidRDefault="00FE6707" w:rsidP="006C0E6D">
            <w:pPr>
              <w:jc w:val="center"/>
              <w:rPr>
                <w:sz w:val="20"/>
                <w:szCs w:val="20"/>
                <w:lang w:val="en-US"/>
              </w:rPr>
            </w:pPr>
            <w:r>
              <w:rPr>
                <w:b/>
                <w:bCs/>
                <w:sz w:val="20"/>
                <w:szCs w:val="20"/>
                <w:lang w:val="en-US"/>
              </w:rPr>
              <w:t>Marking Scheme</w:t>
            </w:r>
          </w:p>
        </w:tc>
        <w:tc>
          <w:tcPr>
            <w:tcW w:w="7866" w:type="dxa"/>
            <w:tcBorders>
              <w:top w:val="single" w:sz="8" w:space="0" w:color="000000"/>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4647572B" w14:textId="77777777" w:rsidR="00FE6707" w:rsidRDefault="00FE6707" w:rsidP="006C0E6D">
            <w:pPr>
              <w:rPr>
                <w:sz w:val="20"/>
                <w:szCs w:val="20"/>
                <w:lang w:val="en-US"/>
              </w:rPr>
            </w:pPr>
            <w:r>
              <w:rPr>
                <w:b/>
                <w:bCs/>
                <w:sz w:val="20"/>
                <w:szCs w:val="20"/>
                <w:lang w:val="en-US"/>
              </w:rPr>
              <w:t>Evaluation Guidance</w:t>
            </w:r>
          </w:p>
        </w:tc>
      </w:tr>
      <w:tr w:rsidR="00FE6707" w14:paraId="3438759A" w14:textId="77777777" w:rsidTr="006C0E6D">
        <w:trPr>
          <w:trHeight w:val="770"/>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0F44DCC5" w14:textId="77777777" w:rsidR="00FE6707" w:rsidRDefault="00FE6707" w:rsidP="006C0E6D">
            <w:pPr>
              <w:jc w:val="center"/>
              <w:rPr>
                <w:sz w:val="20"/>
                <w:szCs w:val="20"/>
                <w:lang w:val="en-US"/>
              </w:rPr>
            </w:pPr>
            <w:r>
              <w:rPr>
                <w:sz w:val="20"/>
                <w:szCs w:val="20"/>
                <w:lang w:val="en-US"/>
              </w:rPr>
              <w:t>Pass</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5FD61D8C" w14:textId="77777777" w:rsidR="00FE6707" w:rsidRDefault="00FE6707" w:rsidP="006C0E6D">
            <w:pPr>
              <w:rPr>
                <w:sz w:val="20"/>
                <w:szCs w:val="20"/>
                <w:lang w:val="en-US"/>
              </w:rPr>
            </w:pPr>
            <w:r>
              <w:rPr>
                <w:sz w:val="20"/>
                <w:szCs w:val="20"/>
                <w:lang w:val="en-US"/>
              </w:rPr>
              <w:t>No amendment to the Authority minimum insurance requirement other than the insertion of Reasonable Maximum Deductible Thresholds into the Annex F to Schedule 2 (Required Insurances) of the Contract</w:t>
            </w:r>
          </w:p>
        </w:tc>
      </w:tr>
      <w:tr w:rsidR="00FE6707" w14:paraId="1F1BD8C8" w14:textId="77777777" w:rsidTr="006C0E6D">
        <w:trPr>
          <w:trHeight w:val="772"/>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75046471" w14:textId="77777777" w:rsidR="00FE6707" w:rsidRDefault="00FE6707" w:rsidP="006C0E6D">
            <w:pPr>
              <w:jc w:val="center"/>
              <w:rPr>
                <w:sz w:val="20"/>
                <w:szCs w:val="20"/>
                <w:lang w:val="en-US"/>
              </w:rPr>
            </w:pPr>
            <w:r>
              <w:rPr>
                <w:sz w:val="20"/>
                <w:szCs w:val="20"/>
                <w:lang w:val="en-US"/>
              </w:rPr>
              <w:t>Pass</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448E388A" w14:textId="77777777" w:rsidR="00FE6707" w:rsidRDefault="00FE6707" w:rsidP="006C0E6D">
            <w:pPr>
              <w:rPr>
                <w:sz w:val="20"/>
                <w:szCs w:val="20"/>
                <w:lang w:val="en-US"/>
              </w:rPr>
            </w:pPr>
            <w:r>
              <w:rPr>
                <w:sz w:val="20"/>
                <w:szCs w:val="20"/>
                <w:lang w:val="en-US"/>
              </w:rPr>
              <w:t>Amendment to the Authority minimum insurance requirement that is not considered to confer any adverse risk to the Authority or any material diminution in the required insurance cover of the Authority</w:t>
            </w:r>
          </w:p>
        </w:tc>
      </w:tr>
      <w:tr w:rsidR="00FE6707" w14:paraId="42500FFF" w14:textId="77777777" w:rsidTr="006C0E6D">
        <w:trPr>
          <w:trHeight w:val="845"/>
        </w:trPr>
        <w:tc>
          <w:tcPr>
            <w:tcW w:w="1134" w:type="dxa"/>
            <w:tcBorders>
              <w:top w:val="nil"/>
              <w:left w:val="single" w:sz="8" w:space="0" w:color="000000"/>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0A58318C" w14:textId="77777777" w:rsidR="00FE6707" w:rsidRDefault="00FE6707" w:rsidP="006C0E6D">
            <w:pPr>
              <w:jc w:val="center"/>
              <w:rPr>
                <w:sz w:val="20"/>
                <w:szCs w:val="20"/>
                <w:lang w:val="en-US"/>
              </w:rPr>
            </w:pPr>
            <w:r>
              <w:rPr>
                <w:sz w:val="20"/>
                <w:szCs w:val="20"/>
                <w:lang w:val="en-US"/>
              </w:rPr>
              <w:t>Fail</w:t>
            </w:r>
          </w:p>
        </w:tc>
        <w:tc>
          <w:tcPr>
            <w:tcW w:w="7866" w:type="dxa"/>
            <w:tcBorders>
              <w:top w:val="nil"/>
              <w:left w:val="nil"/>
              <w:bottom w:val="single" w:sz="8" w:space="0" w:color="000000"/>
              <w:right w:val="single" w:sz="8" w:space="0" w:color="000000"/>
            </w:tcBorders>
            <w:shd w:val="clear" w:color="auto" w:fill="FFFFCC"/>
            <w:tcMar>
              <w:top w:w="15" w:type="dxa"/>
              <w:left w:w="108" w:type="dxa"/>
              <w:bottom w:w="0" w:type="dxa"/>
              <w:right w:w="108" w:type="dxa"/>
            </w:tcMar>
            <w:vAlign w:val="center"/>
            <w:hideMark/>
          </w:tcPr>
          <w:p w14:paraId="747186DF" w14:textId="77777777" w:rsidR="00FE6707" w:rsidRDefault="00FE6707" w:rsidP="006C0E6D">
            <w:pPr>
              <w:rPr>
                <w:sz w:val="20"/>
                <w:szCs w:val="20"/>
                <w:lang w:val="en-US"/>
              </w:rPr>
            </w:pPr>
            <w:r>
              <w:rPr>
                <w:sz w:val="20"/>
                <w:szCs w:val="20"/>
                <w:lang w:val="en-US"/>
              </w:rPr>
              <w:t>Amendment to the Authority minimum insurance requirement that is considered to confer some appreciable risk to the Authority or diminution in the required insurance cover of the Authority</w:t>
            </w:r>
          </w:p>
        </w:tc>
      </w:tr>
    </w:tbl>
    <w:p w14:paraId="14829490" w14:textId="77777777" w:rsidR="00D54B89" w:rsidRDefault="00D54B89"/>
    <w:sectPr w:rsidR="00D54B8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D1A11" w14:textId="77777777" w:rsidR="00913C00" w:rsidRDefault="00913C00" w:rsidP="00FE6707">
      <w:pPr>
        <w:spacing w:after="0" w:line="240" w:lineRule="auto"/>
      </w:pPr>
      <w:r>
        <w:separator/>
      </w:r>
    </w:p>
  </w:endnote>
  <w:endnote w:type="continuationSeparator" w:id="0">
    <w:p w14:paraId="7963592E" w14:textId="77777777" w:rsidR="00913C00" w:rsidRDefault="00913C00" w:rsidP="00FE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BA88C" w14:textId="77777777" w:rsidR="00913C00" w:rsidRDefault="00913C00" w:rsidP="00FE6707">
      <w:pPr>
        <w:spacing w:after="0" w:line="240" w:lineRule="auto"/>
      </w:pPr>
      <w:r>
        <w:separator/>
      </w:r>
    </w:p>
  </w:footnote>
  <w:footnote w:type="continuationSeparator" w:id="0">
    <w:p w14:paraId="166793B1" w14:textId="77777777" w:rsidR="00913C00" w:rsidRDefault="00913C00" w:rsidP="00FE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ACB6" w14:textId="159DCBC4" w:rsidR="00FE6707" w:rsidRDefault="00FE6707" w:rsidP="00FE6707">
    <w:pPr>
      <w:pStyle w:val="Header"/>
      <w:jc w:val="right"/>
    </w:pPr>
    <w:r>
      <w:ptab w:relativeTo="margin" w:alignment="center" w:leader="none"/>
    </w:r>
    <w:r>
      <w:ptab w:relativeTo="margin" w:alignment="right" w:leader="none"/>
    </w:r>
    <w:r>
      <w:t xml:space="preserve">Evaluation of Insurance Amendments to </w:t>
    </w:r>
    <w:r w:rsidR="00576524">
      <w:t>Annex</w:t>
    </w:r>
    <w:r>
      <w:t xml:space="preserve"> </w:t>
    </w:r>
    <w:r w:rsidR="00071CD1">
      <w:t>C</w:t>
    </w:r>
    <w:r>
      <w:t xml:space="preserve"> of DEFFORM 47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707"/>
    <w:rsid w:val="00071CD1"/>
    <w:rsid w:val="00206167"/>
    <w:rsid w:val="004B4E22"/>
    <w:rsid w:val="00576524"/>
    <w:rsid w:val="00650561"/>
    <w:rsid w:val="00761A3F"/>
    <w:rsid w:val="00913C00"/>
    <w:rsid w:val="00D54B89"/>
    <w:rsid w:val="00F10C8D"/>
    <w:rsid w:val="00FE67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BB78"/>
  <w15:chartTrackingRefBased/>
  <w15:docId w15:val="{F2E7295E-086D-43DB-A1EF-A26D9B1C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6707"/>
    <w:pPr>
      <w:spacing w:after="200" w:line="276" w:lineRule="auto"/>
    </w:pPr>
    <w:rPr>
      <w:rFonts w:ascii="Arial" w:hAnsi="Arial" w:cs="Arial"/>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7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6707"/>
    <w:rPr>
      <w:rFonts w:ascii="Arial" w:hAnsi="Arial" w:cs="Arial"/>
      <w:color w:val="000000" w:themeColor="text1"/>
    </w:rPr>
  </w:style>
  <w:style w:type="paragraph" w:styleId="Footer">
    <w:name w:val="footer"/>
    <w:basedOn w:val="Normal"/>
    <w:link w:val="FooterChar"/>
    <w:uiPriority w:val="99"/>
    <w:unhideWhenUsed/>
    <w:rsid w:val="00FE67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6707"/>
    <w:rPr>
      <w:rFonts w:ascii="Arial"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Roberts</dc:creator>
  <cp:keywords/>
  <dc:description/>
  <cp:lastModifiedBy>Roberts, Steve D (DES LD-DESA-DSS Comrcl Mgr2)</cp:lastModifiedBy>
  <cp:revision>2</cp:revision>
  <dcterms:created xsi:type="dcterms:W3CDTF">2021-02-17T12:30:00Z</dcterms:created>
  <dcterms:modified xsi:type="dcterms:W3CDTF">2021-02-17T12:30:00Z</dcterms:modified>
</cp:coreProperties>
</file>