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B17" w:rsidRPr="00B22B17" w:rsidRDefault="00005F90" w:rsidP="00B22B17">
      <w:pPr>
        <w:pStyle w:val="Body"/>
        <w:jc w:val="right"/>
        <w:rPr>
          <w:rFonts w:ascii="Arial" w:hAnsi="Arial" w:cs="Arial"/>
          <w:b/>
          <w:bCs/>
          <w:u w:val="single"/>
        </w:rPr>
      </w:pPr>
      <w:r>
        <w:rPr>
          <w:rFonts w:ascii="Arial" w:hAnsi="Arial" w:cs="Arial"/>
          <w:b/>
          <w:bCs/>
          <w:noProof/>
          <w:lang w:val="en-GB"/>
        </w:rPr>
        <w:drawing>
          <wp:anchor distT="0" distB="0" distL="114300" distR="114300" simplePos="0" relativeHeight="251658240" behindDoc="0" locked="0" layoutInCell="1" allowOverlap="1">
            <wp:simplePos x="0" y="0"/>
            <wp:positionH relativeFrom="column">
              <wp:posOffset>75712</wp:posOffset>
            </wp:positionH>
            <wp:positionV relativeFrom="paragraph">
              <wp:posOffset>147</wp:posOffset>
            </wp:positionV>
            <wp:extent cx="1800225" cy="5397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22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rPr>
        <w:t xml:space="preserve">       </w:t>
      </w:r>
      <w:r w:rsidR="00B22B17" w:rsidRPr="00B22B17">
        <w:rPr>
          <w:rFonts w:ascii="Arial" w:hAnsi="Arial" w:cs="Arial"/>
          <w:b/>
          <w:bCs/>
          <w:noProof/>
          <w:lang w:val="en-GB"/>
        </w:rPr>
        <w:drawing>
          <wp:inline distT="0" distB="0" distL="0" distR="0" wp14:anchorId="7F1E5AB4" wp14:editId="4A8AA6F2">
            <wp:extent cx="2538046" cy="65838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6550" cy="657993"/>
                    </a:xfrm>
                    <a:prstGeom prst="rect">
                      <a:avLst/>
                    </a:prstGeom>
                    <a:noFill/>
                  </pic:spPr>
                </pic:pic>
              </a:graphicData>
            </a:graphic>
          </wp:inline>
        </w:drawing>
      </w:r>
    </w:p>
    <w:p w:rsidR="00B22B17" w:rsidRPr="00D15034" w:rsidRDefault="00B22B17" w:rsidP="008672F7">
      <w:pPr>
        <w:pStyle w:val="Body"/>
        <w:jc w:val="both"/>
        <w:rPr>
          <w:rFonts w:ascii="Arial" w:hAnsi="Arial" w:cs="Arial"/>
          <w:b/>
          <w:bCs/>
          <w:sz w:val="24"/>
          <w:szCs w:val="24"/>
          <w:u w:val="single"/>
        </w:rPr>
      </w:pPr>
      <w:r w:rsidRPr="00B22B17">
        <w:rPr>
          <w:rFonts w:ascii="Arial" w:hAnsi="Arial" w:cs="Arial"/>
          <w:b/>
          <w:bCs/>
          <w:sz w:val="24"/>
          <w:szCs w:val="24"/>
          <w:u w:val="single"/>
        </w:rPr>
        <w:t xml:space="preserve">Service Specification for </w:t>
      </w:r>
      <w:proofErr w:type="spellStart"/>
      <w:r w:rsidR="00B7658E" w:rsidRPr="00B22B17">
        <w:rPr>
          <w:rFonts w:ascii="Arial" w:hAnsi="Arial" w:cs="Arial"/>
          <w:b/>
          <w:bCs/>
          <w:sz w:val="24"/>
          <w:szCs w:val="24"/>
          <w:u w:val="single"/>
        </w:rPr>
        <w:t>Carers</w:t>
      </w:r>
      <w:proofErr w:type="spellEnd"/>
      <w:r w:rsidR="00BB6F6B" w:rsidRPr="00B22B17">
        <w:rPr>
          <w:rFonts w:ascii="Arial" w:hAnsi="Arial" w:cs="Arial"/>
          <w:b/>
          <w:bCs/>
          <w:sz w:val="24"/>
          <w:szCs w:val="24"/>
          <w:u w:val="single"/>
        </w:rPr>
        <w:t xml:space="preserve"> </w:t>
      </w:r>
      <w:r w:rsidR="00DF2AD3" w:rsidRPr="00B22B17">
        <w:rPr>
          <w:rFonts w:ascii="Arial" w:hAnsi="Arial" w:cs="Arial"/>
          <w:b/>
          <w:bCs/>
          <w:sz w:val="24"/>
          <w:szCs w:val="24"/>
          <w:u w:val="single"/>
        </w:rPr>
        <w:t xml:space="preserve">Project </w:t>
      </w:r>
      <w:r w:rsidR="007804DA" w:rsidRPr="00B22B17">
        <w:rPr>
          <w:rFonts w:ascii="Arial" w:hAnsi="Arial" w:cs="Arial"/>
          <w:b/>
          <w:bCs/>
          <w:sz w:val="24"/>
          <w:szCs w:val="24"/>
          <w:u w:val="single"/>
        </w:rPr>
        <w:t xml:space="preserve">Related </w:t>
      </w:r>
      <w:r w:rsidR="00DF2AD3" w:rsidRPr="00B22B17">
        <w:rPr>
          <w:rFonts w:ascii="Arial" w:hAnsi="Arial" w:cs="Arial"/>
          <w:b/>
          <w:bCs/>
          <w:sz w:val="24"/>
          <w:szCs w:val="24"/>
          <w:u w:val="single"/>
        </w:rPr>
        <w:t>Funding Applications for Southend on Sea 2018/19</w:t>
      </w:r>
      <w:r w:rsidR="008A21BE" w:rsidRPr="00B22B17">
        <w:rPr>
          <w:rFonts w:ascii="Arial" w:hAnsi="Arial" w:cs="Arial"/>
          <w:b/>
          <w:bCs/>
          <w:sz w:val="24"/>
          <w:szCs w:val="24"/>
          <w:u w:val="single"/>
        </w:rPr>
        <w:t xml:space="preserve"> </w:t>
      </w:r>
    </w:p>
    <w:p w:rsidR="00B22B17" w:rsidRPr="00B22B17" w:rsidRDefault="00B22B17" w:rsidP="00B22B17">
      <w:pPr>
        <w:pStyle w:val="Body"/>
        <w:numPr>
          <w:ilvl w:val="0"/>
          <w:numId w:val="34"/>
        </w:numPr>
        <w:tabs>
          <w:tab w:val="left" w:pos="851"/>
        </w:tabs>
        <w:ind w:left="851" w:hanging="851"/>
        <w:jc w:val="both"/>
        <w:rPr>
          <w:rFonts w:ascii="Arial" w:hAnsi="Arial" w:cs="Arial"/>
          <w:b/>
          <w:bCs/>
          <w:u w:val="single"/>
        </w:rPr>
      </w:pPr>
      <w:r w:rsidRPr="00B22B17">
        <w:rPr>
          <w:rFonts w:ascii="Arial" w:hAnsi="Arial" w:cs="Arial"/>
          <w:b/>
          <w:bCs/>
          <w:u w:val="single"/>
        </w:rPr>
        <w:t>Overview</w:t>
      </w:r>
    </w:p>
    <w:p w:rsidR="001B3672" w:rsidRPr="00B22B17" w:rsidRDefault="001B3672" w:rsidP="008672F7">
      <w:pPr>
        <w:pStyle w:val="Body"/>
        <w:numPr>
          <w:ilvl w:val="1"/>
          <w:numId w:val="34"/>
        </w:numPr>
        <w:ind w:left="851" w:hanging="851"/>
        <w:jc w:val="both"/>
        <w:rPr>
          <w:rFonts w:ascii="Arial" w:hAnsi="Arial" w:cs="Arial"/>
          <w:b/>
          <w:bCs/>
          <w:u w:val="single"/>
        </w:rPr>
      </w:pPr>
      <w:r w:rsidRPr="00B22B17">
        <w:rPr>
          <w:rFonts w:ascii="Arial" w:hAnsi="Arial" w:cs="Arial"/>
          <w:bCs/>
        </w:rPr>
        <w:t xml:space="preserve">Unpaid </w:t>
      </w:r>
      <w:proofErr w:type="spellStart"/>
      <w:r w:rsidRPr="00B22B17">
        <w:rPr>
          <w:rFonts w:ascii="Arial" w:hAnsi="Arial" w:cs="Arial"/>
          <w:bCs/>
        </w:rPr>
        <w:t>Carers</w:t>
      </w:r>
      <w:proofErr w:type="spellEnd"/>
      <w:r w:rsidRPr="00B22B17">
        <w:rPr>
          <w:rFonts w:ascii="Arial" w:hAnsi="Arial" w:cs="Arial"/>
          <w:bCs/>
        </w:rPr>
        <w:t xml:space="preserve"> in </w:t>
      </w:r>
      <w:r w:rsidR="006C41BC" w:rsidRPr="00B22B17">
        <w:rPr>
          <w:rFonts w:ascii="Arial" w:hAnsi="Arial" w:cs="Arial"/>
          <w:bCs/>
        </w:rPr>
        <w:t xml:space="preserve">Southend </w:t>
      </w:r>
      <w:r w:rsidRPr="00B22B17">
        <w:rPr>
          <w:rFonts w:ascii="Arial" w:hAnsi="Arial" w:cs="Arial"/>
          <w:bCs/>
        </w:rPr>
        <w:t>play an enormous role in contributing to the economy, by assisting to sustain our NHS, our social care support system and society itself, and yet most of the time Carers do not feel valued, appreciated</w:t>
      </w:r>
      <w:r w:rsidR="00277EFF" w:rsidRPr="00B22B17">
        <w:rPr>
          <w:rFonts w:ascii="Arial" w:hAnsi="Arial" w:cs="Arial"/>
          <w:bCs/>
        </w:rPr>
        <w:t xml:space="preserve"> or that their needs are understood</w:t>
      </w:r>
      <w:r w:rsidRPr="00B22B17">
        <w:rPr>
          <w:rFonts w:ascii="Arial" w:hAnsi="Arial" w:cs="Arial"/>
          <w:bCs/>
        </w:rPr>
        <w:t xml:space="preserve">. </w:t>
      </w:r>
    </w:p>
    <w:p w:rsidR="00DF2AD3" w:rsidRPr="00B22B17" w:rsidRDefault="00D15FEC" w:rsidP="008672F7">
      <w:pPr>
        <w:pStyle w:val="Body"/>
        <w:numPr>
          <w:ilvl w:val="1"/>
          <w:numId w:val="34"/>
        </w:numPr>
        <w:ind w:left="851" w:hanging="851"/>
        <w:jc w:val="both"/>
        <w:rPr>
          <w:rFonts w:ascii="Arial" w:hAnsi="Arial" w:cs="Arial"/>
          <w:b/>
          <w:bCs/>
          <w:u w:val="single"/>
        </w:rPr>
      </w:pPr>
      <w:r w:rsidRPr="00B22B17">
        <w:rPr>
          <w:rFonts w:ascii="Arial" w:hAnsi="Arial" w:cs="Arial"/>
          <w:b/>
          <w:u w:val="single"/>
        </w:rPr>
        <w:t>National Policy and Strategy</w:t>
      </w:r>
    </w:p>
    <w:p w:rsidR="007804DA" w:rsidRPr="00B22B17" w:rsidRDefault="00D15FEC" w:rsidP="00B22B17">
      <w:pPr>
        <w:pStyle w:val="Body"/>
        <w:numPr>
          <w:ilvl w:val="2"/>
          <w:numId w:val="34"/>
        </w:numPr>
        <w:ind w:left="851" w:hanging="851"/>
        <w:jc w:val="both"/>
        <w:rPr>
          <w:rFonts w:ascii="Arial" w:hAnsi="Arial" w:cs="Arial"/>
          <w:b/>
          <w:bCs/>
          <w:u w:val="single"/>
        </w:rPr>
      </w:pPr>
      <w:r w:rsidRPr="00B22B17">
        <w:rPr>
          <w:rFonts w:ascii="Arial" w:hAnsi="Arial" w:cs="Arial"/>
        </w:rPr>
        <w:t xml:space="preserve">Under the Care Act (2014) Local Authorities have a duty to promote wellbeing and prevent, delay or reduce needs. This means that Local Authorities must focus on: </w:t>
      </w:r>
    </w:p>
    <w:p w:rsidR="00B22B17" w:rsidRPr="00B22B17" w:rsidRDefault="00B22B17" w:rsidP="00FC1050">
      <w:pPr>
        <w:pStyle w:val="Body"/>
        <w:spacing w:after="0" w:line="240" w:lineRule="auto"/>
        <w:ind w:left="1418" w:hanging="567"/>
        <w:jc w:val="both"/>
        <w:rPr>
          <w:rFonts w:ascii="Arial" w:hAnsi="Arial" w:cs="Arial"/>
          <w:bCs/>
        </w:rPr>
      </w:pPr>
      <w:r w:rsidRPr="00B22B17">
        <w:rPr>
          <w:rFonts w:ascii="Arial" w:hAnsi="Arial" w:cs="Arial"/>
          <w:bCs/>
        </w:rPr>
        <w:t>•</w:t>
      </w:r>
      <w:r w:rsidRPr="00B22B17">
        <w:rPr>
          <w:rFonts w:ascii="Arial" w:hAnsi="Arial" w:cs="Arial"/>
          <w:bCs/>
        </w:rPr>
        <w:tab/>
        <w:t xml:space="preserve">The goals of the person concerned i.e. the outcomes they want to achieve </w:t>
      </w:r>
    </w:p>
    <w:p w:rsidR="00B22B17" w:rsidRPr="00B22B17" w:rsidRDefault="00B22B17" w:rsidP="00B22B17">
      <w:pPr>
        <w:pStyle w:val="Body"/>
        <w:spacing w:after="0" w:line="240" w:lineRule="auto"/>
        <w:ind w:left="1225" w:hanging="374"/>
        <w:jc w:val="both"/>
        <w:rPr>
          <w:rFonts w:ascii="Arial" w:hAnsi="Arial" w:cs="Arial"/>
          <w:bCs/>
        </w:rPr>
      </w:pPr>
    </w:p>
    <w:p w:rsidR="00B22B17" w:rsidRDefault="00B22B17" w:rsidP="00FC1050">
      <w:pPr>
        <w:pStyle w:val="Body"/>
        <w:spacing w:after="0" w:line="240" w:lineRule="auto"/>
        <w:ind w:left="1418" w:hanging="567"/>
        <w:jc w:val="both"/>
        <w:rPr>
          <w:rFonts w:ascii="Arial" w:hAnsi="Arial" w:cs="Arial"/>
          <w:bCs/>
        </w:rPr>
      </w:pPr>
      <w:r w:rsidRPr="00B22B17">
        <w:rPr>
          <w:rFonts w:ascii="Arial" w:hAnsi="Arial" w:cs="Arial"/>
          <w:bCs/>
        </w:rPr>
        <w:t>•</w:t>
      </w:r>
      <w:r w:rsidRPr="00B22B17">
        <w:rPr>
          <w:rFonts w:ascii="Arial" w:hAnsi="Arial" w:cs="Arial"/>
          <w:bCs/>
        </w:rPr>
        <w:tab/>
        <w:t>Early intervention before a crisis occurs; enabling people to retain or regain skills and confidence; and prevent deterioration and the escalation of needs.</w:t>
      </w:r>
    </w:p>
    <w:p w:rsidR="00B22B17" w:rsidRPr="00B22B17" w:rsidRDefault="00B22B17" w:rsidP="00B22B17">
      <w:pPr>
        <w:pStyle w:val="Body"/>
        <w:spacing w:after="0" w:line="240" w:lineRule="auto"/>
        <w:ind w:left="1225"/>
        <w:jc w:val="both"/>
        <w:rPr>
          <w:rFonts w:ascii="Arial" w:hAnsi="Arial" w:cs="Arial"/>
          <w:bCs/>
        </w:rPr>
      </w:pPr>
    </w:p>
    <w:p w:rsidR="00D15FEC" w:rsidRPr="00B22B17" w:rsidRDefault="00D15FEC" w:rsidP="00B22B17">
      <w:pPr>
        <w:pStyle w:val="Body"/>
        <w:numPr>
          <w:ilvl w:val="2"/>
          <w:numId w:val="34"/>
        </w:numPr>
        <w:ind w:left="851" w:hanging="851"/>
        <w:jc w:val="both"/>
        <w:rPr>
          <w:rFonts w:ascii="Arial" w:hAnsi="Arial" w:cs="Arial"/>
          <w:b/>
          <w:bCs/>
          <w:u w:val="single"/>
        </w:rPr>
      </w:pPr>
      <w:r w:rsidRPr="00B22B17">
        <w:rPr>
          <w:rFonts w:ascii="Arial" w:hAnsi="Arial" w:cs="Arial"/>
        </w:rPr>
        <w:t xml:space="preserve">The vital role that carers play within the health and social care economy and the need to make this role sustainable is clear: </w:t>
      </w:r>
    </w:p>
    <w:p w:rsidR="00B22B17" w:rsidRPr="00B22B17" w:rsidRDefault="00B22B17" w:rsidP="00B22B17">
      <w:pPr>
        <w:pStyle w:val="Body"/>
        <w:spacing w:after="0" w:line="240" w:lineRule="auto"/>
        <w:ind w:left="1418" w:hanging="567"/>
        <w:jc w:val="both"/>
        <w:rPr>
          <w:rFonts w:ascii="Arial" w:hAnsi="Arial" w:cs="Arial"/>
          <w:bCs/>
        </w:rPr>
      </w:pPr>
      <w:r w:rsidRPr="00B22B17">
        <w:rPr>
          <w:rFonts w:ascii="Arial" w:hAnsi="Arial" w:cs="Arial"/>
          <w:bCs/>
        </w:rPr>
        <w:t>•</w:t>
      </w:r>
      <w:r w:rsidRPr="00B22B17">
        <w:rPr>
          <w:rFonts w:ascii="Arial" w:hAnsi="Arial" w:cs="Arial"/>
          <w:bCs/>
        </w:rPr>
        <w:tab/>
        <w:t xml:space="preserve">The Department of Health </w:t>
      </w:r>
      <w:proofErr w:type="spellStart"/>
      <w:r w:rsidRPr="00B22B17">
        <w:rPr>
          <w:rFonts w:ascii="Arial" w:hAnsi="Arial" w:cs="Arial"/>
          <w:bCs/>
        </w:rPr>
        <w:t>monetised</w:t>
      </w:r>
      <w:proofErr w:type="spellEnd"/>
      <w:r w:rsidRPr="00B22B17">
        <w:rPr>
          <w:rFonts w:ascii="Arial" w:hAnsi="Arial" w:cs="Arial"/>
          <w:bCs/>
        </w:rPr>
        <w:t xml:space="preserve"> health benefits‟ of additional support for </w:t>
      </w:r>
      <w:proofErr w:type="spellStart"/>
      <w:r w:rsidRPr="00B22B17">
        <w:rPr>
          <w:rFonts w:ascii="Arial" w:hAnsi="Arial" w:cs="Arial"/>
          <w:bCs/>
        </w:rPr>
        <w:t>carers</w:t>
      </w:r>
      <w:proofErr w:type="spellEnd"/>
      <w:r w:rsidRPr="00B22B17">
        <w:rPr>
          <w:rFonts w:ascii="Arial" w:hAnsi="Arial" w:cs="Arial"/>
          <w:bCs/>
        </w:rPr>
        <w:t xml:space="preserve">; this suggests that every £1.00 spent on supporting </w:t>
      </w:r>
      <w:proofErr w:type="spellStart"/>
      <w:r w:rsidRPr="00B22B17">
        <w:rPr>
          <w:rFonts w:ascii="Arial" w:hAnsi="Arial" w:cs="Arial"/>
          <w:bCs/>
        </w:rPr>
        <w:t>carers</w:t>
      </w:r>
      <w:proofErr w:type="spellEnd"/>
      <w:r w:rsidRPr="00B22B17">
        <w:rPr>
          <w:rFonts w:ascii="Arial" w:hAnsi="Arial" w:cs="Arial"/>
          <w:bCs/>
        </w:rPr>
        <w:t xml:space="preserve"> would save councils £1.47 on alternative care costs and would benefit the wider Health System by £7.88. </w:t>
      </w:r>
    </w:p>
    <w:p w:rsidR="00B22B17" w:rsidRPr="00B22B17" w:rsidRDefault="00B22B17" w:rsidP="00B22B17">
      <w:pPr>
        <w:pStyle w:val="Body"/>
        <w:spacing w:after="0" w:line="240" w:lineRule="auto"/>
        <w:ind w:left="1418" w:hanging="567"/>
        <w:jc w:val="both"/>
        <w:rPr>
          <w:rFonts w:ascii="Arial" w:hAnsi="Arial" w:cs="Arial"/>
          <w:bCs/>
        </w:rPr>
      </w:pPr>
    </w:p>
    <w:p w:rsidR="00B22B17" w:rsidRDefault="00B22B17" w:rsidP="00B22B17">
      <w:pPr>
        <w:pStyle w:val="Body"/>
        <w:spacing w:after="0" w:line="240" w:lineRule="auto"/>
        <w:ind w:left="1418" w:hanging="567"/>
        <w:jc w:val="both"/>
        <w:rPr>
          <w:rFonts w:ascii="Arial" w:hAnsi="Arial" w:cs="Arial"/>
          <w:bCs/>
        </w:rPr>
      </w:pPr>
      <w:r w:rsidRPr="00B22B17">
        <w:rPr>
          <w:rFonts w:ascii="Arial" w:hAnsi="Arial" w:cs="Arial"/>
          <w:bCs/>
        </w:rPr>
        <w:t>•</w:t>
      </w:r>
      <w:r w:rsidRPr="00B22B17">
        <w:rPr>
          <w:rFonts w:ascii="Arial" w:hAnsi="Arial" w:cs="Arial"/>
          <w:bCs/>
        </w:rPr>
        <w:tab/>
        <w:t xml:space="preserve">Another study by NHS England indicates that the savings made by effective commissioning for adult </w:t>
      </w:r>
      <w:proofErr w:type="spellStart"/>
      <w:r w:rsidRPr="00B22B17">
        <w:rPr>
          <w:rFonts w:ascii="Arial" w:hAnsi="Arial" w:cs="Arial"/>
          <w:bCs/>
        </w:rPr>
        <w:t>carers</w:t>
      </w:r>
      <w:proofErr w:type="spellEnd"/>
      <w:r w:rsidRPr="00B22B17">
        <w:rPr>
          <w:rFonts w:ascii="Arial" w:hAnsi="Arial" w:cs="Arial"/>
          <w:bCs/>
        </w:rPr>
        <w:t xml:space="preserve"> equates to £4.00 for every £1.00 invested.</w:t>
      </w:r>
    </w:p>
    <w:p w:rsidR="00B22B17" w:rsidRPr="00B22B17" w:rsidRDefault="00B22B17" w:rsidP="00B22B17">
      <w:pPr>
        <w:pStyle w:val="Body"/>
        <w:spacing w:after="0" w:line="240" w:lineRule="auto"/>
        <w:ind w:left="1418" w:hanging="567"/>
        <w:jc w:val="both"/>
        <w:rPr>
          <w:rFonts w:ascii="Arial" w:hAnsi="Arial" w:cs="Arial"/>
          <w:bCs/>
        </w:rPr>
      </w:pPr>
    </w:p>
    <w:p w:rsidR="00D15FEC" w:rsidRPr="00B22B17" w:rsidRDefault="00D15FEC" w:rsidP="008672F7">
      <w:pPr>
        <w:pStyle w:val="Body"/>
        <w:numPr>
          <w:ilvl w:val="1"/>
          <w:numId w:val="34"/>
        </w:numPr>
        <w:ind w:left="851" w:hanging="851"/>
        <w:jc w:val="both"/>
        <w:rPr>
          <w:rFonts w:ascii="Arial" w:hAnsi="Arial" w:cs="Arial"/>
          <w:b/>
          <w:bCs/>
          <w:u w:val="single"/>
        </w:rPr>
      </w:pPr>
      <w:r w:rsidRPr="00B22B17">
        <w:rPr>
          <w:rFonts w:ascii="Arial" w:hAnsi="Arial" w:cs="Arial"/>
          <w:b/>
          <w:bCs/>
          <w:u w:val="single"/>
        </w:rPr>
        <w:t xml:space="preserve">Local Context </w:t>
      </w:r>
    </w:p>
    <w:p w:rsidR="00D15FEC" w:rsidRPr="00B22B17" w:rsidRDefault="00D15FEC" w:rsidP="00B22B17">
      <w:pPr>
        <w:pStyle w:val="Body"/>
        <w:numPr>
          <w:ilvl w:val="2"/>
          <w:numId w:val="34"/>
        </w:numPr>
        <w:ind w:left="851" w:hanging="851"/>
        <w:jc w:val="both"/>
        <w:rPr>
          <w:rFonts w:ascii="Arial" w:hAnsi="Arial" w:cs="Arial"/>
          <w:b/>
          <w:bCs/>
          <w:u w:val="single"/>
        </w:rPr>
      </w:pPr>
      <w:r w:rsidRPr="00B22B17">
        <w:rPr>
          <w:rFonts w:ascii="Arial" w:hAnsi="Arial" w:cs="Arial"/>
        </w:rPr>
        <w:t xml:space="preserve">The 2011 Census shows that there are 17,668 people (10% of the population) in Southend providing unpaid care. </w:t>
      </w:r>
    </w:p>
    <w:p w:rsidR="00D15FEC" w:rsidRPr="00B22B17" w:rsidRDefault="00D15FEC" w:rsidP="008672F7">
      <w:pPr>
        <w:pStyle w:val="Body"/>
        <w:numPr>
          <w:ilvl w:val="2"/>
          <w:numId w:val="34"/>
        </w:numPr>
        <w:ind w:left="851" w:hanging="851"/>
        <w:jc w:val="both"/>
        <w:rPr>
          <w:rFonts w:ascii="Arial" w:hAnsi="Arial" w:cs="Arial"/>
          <w:b/>
          <w:bCs/>
          <w:u w:val="single"/>
        </w:rPr>
      </w:pPr>
      <w:r w:rsidRPr="00B22B17">
        <w:rPr>
          <w:rFonts w:ascii="Arial" w:hAnsi="Arial" w:cs="Arial"/>
        </w:rPr>
        <w:t xml:space="preserve">The highest concentrations of unpaid carers are found in Southchurch, Thorpe Bay, Blenheim Park and West Shoebury wards. </w:t>
      </w:r>
    </w:p>
    <w:p w:rsidR="007804DA" w:rsidRPr="00FC1050" w:rsidRDefault="00FC1050" w:rsidP="008672F7">
      <w:pPr>
        <w:pStyle w:val="Body"/>
        <w:numPr>
          <w:ilvl w:val="2"/>
          <w:numId w:val="34"/>
        </w:numPr>
        <w:ind w:left="851" w:hanging="851"/>
        <w:jc w:val="both"/>
        <w:rPr>
          <w:rFonts w:ascii="Arial" w:hAnsi="Arial" w:cs="Arial"/>
          <w:b/>
          <w:bCs/>
          <w:u w:val="single"/>
        </w:rPr>
      </w:pPr>
      <w:r>
        <w:rPr>
          <w:rFonts w:ascii="Arial" w:hAnsi="Arial" w:cs="Arial"/>
        </w:rPr>
        <w:t xml:space="preserve">In a consultation and engagement exercise with </w:t>
      </w:r>
      <w:proofErr w:type="spellStart"/>
      <w:r>
        <w:rPr>
          <w:rFonts w:ascii="Arial" w:hAnsi="Arial" w:cs="Arial"/>
        </w:rPr>
        <w:t>carers</w:t>
      </w:r>
      <w:proofErr w:type="spellEnd"/>
      <w:r>
        <w:rPr>
          <w:rFonts w:ascii="Arial" w:hAnsi="Arial" w:cs="Arial"/>
        </w:rPr>
        <w:t xml:space="preserve"> in 2016 in Southend it was found</w:t>
      </w:r>
      <w:r w:rsidR="00B22B17">
        <w:rPr>
          <w:rFonts w:ascii="Arial" w:hAnsi="Arial" w:cs="Arial"/>
        </w:rPr>
        <w:t>:</w:t>
      </w:r>
    </w:p>
    <w:p w:rsidR="00FC1050" w:rsidRPr="00FC1050" w:rsidRDefault="00FC1050" w:rsidP="00D15034">
      <w:pPr>
        <w:pStyle w:val="Body"/>
        <w:ind w:left="1418" w:hanging="567"/>
        <w:jc w:val="both"/>
        <w:rPr>
          <w:rFonts w:ascii="Arial" w:hAnsi="Arial" w:cs="Arial"/>
          <w:bCs/>
        </w:rPr>
      </w:pPr>
      <w:r w:rsidRPr="00FC1050">
        <w:rPr>
          <w:rFonts w:ascii="Arial" w:hAnsi="Arial" w:cs="Arial"/>
          <w:bCs/>
        </w:rPr>
        <w:t>–</w:t>
      </w:r>
      <w:r w:rsidRPr="00FC1050">
        <w:rPr>
          <w:rFonts w:ascii="Arial" w:hAnsi="Arial" w:cs="Arial"/>
          <w:bCs/>
        </w:rPr>
        <w:tab/>
        <w:t xml:space="preserve">The majority of </w:t>
      </w:r>
      <w:proofErr w:type="spellStart"/>
      <w:r>
        <w:rPr>
          <w:rFonts w:ascii="Arial" w:hAnsi="Arial" w:cs="Arial"/>
          <w:bCs/>
        </w:rPr>
        <w:t>c</w:t>
      </w:r>
      <w:r w:rsidRPr="00FC1050">
        <w:rPr>
          <w:rFonts w:ascii="Arial" w:hAnsi="Arial" w:cs="Arial"/>
          <w:bCs/>
        </w:rPr>
        <w:t>arers</w:t>
      </w:r>
      <w:proofErr w:type="spellEnd"/>
      <w:r w:rsidRPr="00FC1050">
        <w:rPr>
          <w:rFonts w:ascii="Arial" w:hAnsi="Arial" w:cs="Arial"/>
          <w:bCs/>
        </w:rPr>
        <w:t xml:space="preserve"> are aged 50-64 years old. </w:t>
      </w:r>
    </w:p>
    <w:p w:rsidR="00FC1050" w:rsidRPr="00FC1050" w:rsidRDefault="00FC1050" w:rsidP="00FC1050">
      <w:pPr>
        <w:pStyle w:val="Body"/>
        <w:ind w:left="1418" w:hanging="567"/>
        <w:jc w:val="both"/>
        <w:rPr>
          <w:rFonts w:ascii="Arial" w:hAnsi="Arial" w:cs="Arial"/>
          <w:bCs/>
        </w:rPr>
      </w:pPr>
      <w:r w:rsidRPr="00FC1050">
        <w:rPr>
          <w:rFonts w:ascii="Arial" w:hAnsi="Arial" w:cs="Arial"/>
          <w:bCs/>
        </w:rPr>
        <w:t>–</w:t>
      </w:r>
      <w:r w:rsidRPr="00FC1050">
        <w:rPr>
          <w:rFonts w:ascii="Arial" w:hAnsi="Arial" w:cs="Arial"/>
          <w:bCs/>
        </w:rPr>
        <w:tab/>
        <w:t xml:space="preserve">While most </w:t>
      </w:r>
      <w:proofErr w:type="spellStart"/>
      <w:r>
        <w:rPr>
          <w:rFonts w:ascii="Arial" w:hAnsi="Arial" w:cs="Arial"/>
          <w:bCs/>
        </w:rPr>
        <w:t>c</w:t>
      </w:r>
      <w:r w:rsidRPr="00FC1050">
        <w:rPr>
          <w:rFonts w:ascii="Arial" w:hAnsi="Arial" w:cs="Arial"/>
          <w:bCs/>
        </w:rPr>
        <w:t>arers</w:t>
      </w:r>
      <w:proofErr w:type="spellEnd"/>
      <w:r w:rsidRPr="00FC1050">
        <w:rPr>
          <w:rFonts w:ascii="Arial" w:hAnsi="Arial" w:cs="Arial"/>
          <w:bCs/>
        </w:rPr>
        <w:t xml:space="preserve"> (64.5%) provide between 1-19 hours of care each week, 23% of </w:t>
      </w:r>
      <w:proofErr w:type="spellStart"/>
      <w:r>
        <w:rPr>
          <w:rFonts w:ascii="Arial" w:hAnsi="Arial" w:cs="Arial"/>
          <w:bCs/>
        </w:rPr>
        <w:t>c</w:t>
      </w:r>
      <w:r w:rsidRPr="00FC1050">
        <w:rPr>
          <w:rFonts w:ascii="Arial" w:hAnsi="Arial" w:cs="Arial"/>
          <w:bCs/>
        </w:rPr>
        <w:t>arers</w:t>
      </w:r>
      <w:proofErr w:type="spellEnd"/>
      <w:r w:rsidRPr="00FC1050">
        <w:rPr>
          <w:rFonts w:ascii="Arial" w:hAnsi="Arial" w:cs="Arial"/>
          <w:bCs/>
        </w:rPr>
        <w:t xml:space="preserve"> provide 50+ hours of care each week.</w:t>
      </w:r>
    </w:p>
    <w:p w:rsidR="00D15FEC" w:rsidRPr="00FC1050" w:rsidRDefault="00D15FEC" w:rsidP="00FC1050">
      <w:pPr>
        <w:pStyle w:val="Body"/>
        <w:numPr>
          <w:ilvl w:val="2"/>
          <w:numId w:val="34"/>
        </w:numPr>
        <w:ind w:left="851" w:hanging="851"/>
        <w:jc w:val="both"/>
        <w:rPr>
          <w:rFonts w:ascii="Arial" w:hAnsi="Arial" w:cs="Arial"/>
          <w:b/>
          <w:bCs/>
          <w:u w:val="single"/>
        </w:rPr>
      </w:pPr>
      <w:r w:rsidRPr="00FC1050">
        <w:rPr>
          <w:rFonts w:ascii="Arial" w:hAnsi="Arial" w:cs="Arial"/>
        </w:rPr>
        <w:lastRenderedPageBreak/>
        <w:t>Local profiling (based on a sample of 248 Carers</w:t>
      </w:r>
      <w:r w:rsidR="008672F7" w:rsidRPr="00B22B17">
        <w:rPr>
          <w:rStyle w:val="FootnoteReference"/>
          <w:rFonts w:ascii="Arial" w:hAnsi="Arial" w:cs="Arial"/>
        </w:rPr>
        <w:footnoteReference w:id="1"/>
      </w:r>
      <w:r w:rsidRPr="00FC1050">
        <w:rPr>
          <w:rFonts w:ascii="Arial" w:hAnsi="Arial" w:cs="Arial"/>
        </w:rPr>
        <w:t xml:space="preserve">) suggests that a high proportion Carers (who are known to Adult Social Care): </w:t>
      </w:r>
    </w:p>
    <w:p w:rsidR="00FC1050" w:rsidRPr="00FC1050" w:rsidRDefault="00FC1050" w:rsidP="00FC1050">
      <w:pPr>
        <w:pStyle w:val="Body"/>
        <w:spacing w:after="0" w:line="240" w:lineRule="auto"/>
        <w:ind w:left="1418" w:hanging="567"/>
        <w:jc w:val="both"/>
        <w:rPr>
          <w:rFonts w:ascii="Arial" w:hAnsi="Arial" w:cs="Arial"/>
          <w:bCs/>
        </w:rPr>
      </w:pPr>
      <w:r w:rsidRPr="00FC1050">
        <w:rPr>
          <w:rFonts w:ascii="Arial" w:hAnsi="Arial" w:cs="Arial"/>
          <w:bCs/>
        </w:rPr>
        <w:t>–</w:t>
      </w:r>
      <w:r w:rsidRPr="00FC1050">
        <w:rPr>
          <w:rFonts w:ascii="Arial" w:hAnsi="Arial" w:cs="Arial"/>
          <w:bCs/>
        </w:rPr>
        <w:tab/>
        <w:t xml:space="preserve">Care for a person aged 65 plus </w:t>
      </w:r>
    </w:p>
    <w:p w:rsidR="00FC1050" w:rsidRPr="00FC1050" w:rsidRDefault="00FC1050" w:rsidP="00FC1050">
      <w:pPr>
        <w:pStyle w:val="Body"/>
        <w:spacing w:after="0" w:line="240" w:lineRule="auto"/>
        <w:ind w:left="1418" w:hanging="567"/>
        <w:jc w:val="both"/>
        <w:rPr>
          <w:rFonts w:ascii="Arial" w:hAnsi="Arial" w:cs="Arial"/>
          <w:bCs/>
        </w:rPr>
      </w:pPr>
      <w:r w:rsidRPr="00FC1050">
        <w:rPr>
          <w:rFonts w:ascii="Arial" w:hAnsi="Arial" w:cs="Arial"/>
          <w:bCs/>
        </w:rPr>
        <w:t>–</w:t>
      </w:r>
      <w:r w:rsidRPr="00FC1050">
        <w:rPr>
          <w:rFonts w:ascii="Arial" w:hAnsi="Arial" w:cs="Arial"/>
          <w:bCs/>
        </w:rPr>
        <w:tab/>
        <w:t xml:space="preserve">Care for a person with a physical disability, long standing illness or problems connected to ageing </w:t>
      </w:r>
    </w:p>
    <w:p w:rsidR="00FC1050" w:rsidRPr="00FC1050" w:rsidRDefault="00FC1050" w:rsidP="00FC1050">
      <w:pPr>
        <w:pStyle w:val="Body"/>
        <w:spacing w:after="0" w:line="240" w:lineRule="auto"/>
        <w:ind w:left="1418" w:hanging="567"/>
        <w:jc w:val="both"/>
        <w:rPr>
          <w:rFonts w:ascii="Arial" w:hAnsi="Arial" w:cs="Arial"/>
          <w:bCs/>
        </w:rPr>
      </w:pPr>
      <w:r w:rsidRPr="00FC1050">
        <w:rPr>
          <w:rFonts w:ascii="Arial" w:hAnsi="Arial" w:cs="Arial"/>
          <w:bCs/>
        </w:rPr>
        <w:t>–</w:t>
      </w:r>
      <w:r w:rsidRPr="00FC1050">
        <w:rPr>
          <w:rFonts w:ascii="Arial" w:hAnsi="Arial" w:cs="Arial"/>
          <w:bCs/>
        </w:rPr>
        <w:tab/>
        <w:t xml:space="preserve">Live with the person they care for </w:t>
      </w:r>
    </w:p>
    <w:p w:rsidR="00FC1050" w:rsidRPr="00FC1050" w:rsidRDefault="00FC1050" w:rsidP="00FC1050">
      <w:pPr>
        <w:pStyle w:val="Body"/>
        <w:spacing w:after="0" w:line="240" w:lineRule="auto"/>
        <w:ind w:left="1418" w:hanging="567"/>
        <w:jc w:val="both"/>
        <w:rPr>
          <w:rFonts w:ascii="Arial" w:hAnsi="Arial" w:cs="Arial"/>
          <w:bCs/>
        </w:rPr>
      </w:pPr>
      <w:r w:rsidRPr="00FC1050">
        <w:rPr>
          <w:rFonts w:ascii="Arial" w:hAnsi="Arial" w:cs="Arial"/>
          <w:bCs/>
        </w:rPr>
        <w:t>–</w:t>
      </w:r>
      <w:r w:rsidRPr="00FC1050">
        <w:rPr>
          <w:rFonts w:ascii="Arial" w:hAnsi="Arial" w:cs="Arial"/>
          <w:bCs/>
        </w:rPr>
        <w:tab/>
        <w:t xml:space="preserve">Are retired </w:t>
      </w:r>
    </w:p>
    <w:p w:rsidR="00FC1050" w:rsidRPr="00FC1050" w:rsidRDefault="00FC1050" w:rsidP="00FC1050">
      <w:pPr>
        <w:pStyle w:val="Body"/>
        <w:spacing w:after="0" w:line="240" w:lineRule="auto"/>
        <w:ind w:left="1418" w:hanging="567"/>
        <w:jc w:val="both"/>
        <w:rPr>
          <w:rFonts w:ascii="Arial" w:hAnsi="Arial" w:cs="Arial"/>
          <w:bCs/>
        </w:rPr>
      </w:pPr>
      <w:r w:rsidRPr="00FC1050">
        <w:rPr>
          <w:rFonts w:ascii="Arial" w:hAnsi="Arial" w:cs="Arial"/>
          <w:bCs/>
        </w:rPr>
        <w:t>–</w:t>
      </w:r>
      <w:r w:rsidRPr="00FC1050">
        <w:rPr>
          <w:rFonts w:ascii="Arial" w:hAnsi="Arial" w:cs="Arial"/>
          <w:bCs/>
        </w:rPr>
        <w:tab/>
        <w:t xml:space="preserve">Are not in paid employment because of their caring role </w:t>
      </w:r>
    </w:p>
    <w:p w:rsidR="00FC1050" w:rsidRPr="00FC1050" w:rsidRDefault="00FC1050" w:rsidP="00FC1050">
      <w:pPr>
        <w:pStyle w:val="Body"/>
        <w:spacing w:after="0" w:line="240" w:lineRule="auto"/>
        <w:ind w:left="1418" w:hanging="567"/>
        <w:jc w:val="both"/>
        <w:rPr>
          <w:rFonts w:ascii="Arial" w:hAnsi="Arial" w:cs="Arial"/>
          <w:bCs/>
        </w:rPr>
      </w:pPr>
      <w:r w:rsidRPr="00FC1050">
        <w:rPr>
          <w:rFonts w:ascii="Arial" w:hAnsi="Arial" w:cs="Arial"/>
          <w:bCs/>
        </w:rPr>
        <w:t>–</w:t>
      </w:r>
      <w:r w:rsidRPr="00FC1050">
        <w:rPr>
          <w:rFonts w:ascii="Arial" w:hAnsi="Arial" w:cs="Arial"/>
          <w:bCs/>
        </w:rPr>
        <w:tab/>
        <w:t xml:space="preserve">Have been caring for between 5-10 years </w:t>
      </w:r>
    </w:p>
    <w:p w:rsidR="00FC1050" w:rsidRPr="00FC1050" w:rsidRDefault="00FC1050" w:rsidP="00FC1050">
      <w:pPr>
        <w:pStyle w:val="Body"/>
        <w:spacing w:after="0" w:line="240" w:lineRule="auto"/>
        <w:ind w:left="1418" w:hanging="567"/>
        <w:jc w:val="both"/>
        <w:rPr>
          <w:rFonts w:ascii="Arial" w:hAnsi="Arial" w:cs="Arial"/>
          <w:bCs/>
        </w:rPr>
      </w:pPr>
      <w:r w:rsidRPr="00FC1050">
        <w:rPr>
          <w:rFonts w:ascii="Arial" w:hAnsi="Arial" w:cs="Arial"/>
          <w:bCs/>
        </w:rPr>
        <w:t>–</w:t>
      </w:r>
      <w:r w:rsidRPr="00FC1050">
        <w:rPr>
          <w:rFonts w:ascii="Arial" w:hAnsi="Arial" w:cs="Arial"/>
          <w:bCs/>
        </w:rPr>
        <w:tab/>
        <w:t xml:space="preserve">Spend more than 100 hours per week caring </w:t>
      </w:r>
    </w:p>
    <w:p w:rsidR="00FC1050" w:rsidRPr="00FC1050" w:rsidRDefault="00FC1050" w:rsidP="00FC1050">
      <w:pPr>
        <w:pStyle w:val="Body"/>
        <w:spacing w:after="0" w:line="240" w:lineRule="auto"/>
        <w:ind w:left="1418" w:hanging="567"/>
        <w:jc w:val="both"/>
        <w:rPr>
          <w:rFonts w:ascii="Arial" w:hAnsi="Arial" w:cs="Arial"/>
          <w:bCs/>
        </w:rPr>
      </w:pPr>
      <w:r w:rsidRPr="00FC1050">
        <w:rPr>
          <w:rFonts w:ascii="Arial" w:hAnsi="Arial" w:cs="Arial"/>
          <w:bCs/>
        </w:rPr>
        <w:t>–</w:t>
      </w:r>
      <w:r w:rsidRPr="00FC1050">
        <w:rPr>
          <w:rFonts w:ascii="Arial" w:hAnsi="Arial" w:cs="Arial"/>
          <w:bCs/>
        </w:rPr>
        <w:tab/>
        <w:t xml:space="preserve">Provide practical help; monitoring the person they care for to ensure they are alright; help with paperwork/financial matters; or deal with Care Services and benefits. </w:t>
      </w:r>
    </w:p>
    <w:p w:rsidR="00FC1050" w:rsidRPr="00FC1050" w:rsidRDefault="00FC1050" w:rsidP="00FC1050">
      <w:pPr>
        <w:pStyle w:val="Body"/>
        <w:spacing w:after="0" w:line="240" w:lineRule="auto"/>
        <w:ind w:left="1418" w:hanging="567"/>
        <w:jc w:val="both"/>
        <w:rPr>
          <w:rFonts w:ascii="Arial" w:hAnsi="Arial" w:cs="Arial"/>
          <w:bCs/>
        </w:rPr>
      </w:pPr>
      <w:r w:rsidRPr="00FC1050">
        <w:rPr>
          <w:rFonts w:ascii="Arial" w:hAnsi="Arial" w:cs="Arial"/>
          <w:bCs/>
        </w:rPr>
        <w:t>–</w:t>
      </w:r>
      <w:r w:rsidRPr="00FC1050">
        <w:rPr>
          <w:rFonts w:ascii="Arial" w:hAnsi="Arial" w:cs="Arial"/>
          <w:bCs/>
        </w:rPr>
        <w:tab/>
        <w:t xml:space="preserve">Have a long-standing illness (28.6%) or physical impairment / disability (26.6%) </w:t>
      </w:r>
    </w:p>
    <w:p w:rsidR="00FC1050" w:rsidRDefault="00FC1050" w:rsidP="00FC1050">
      <w:pPr>
        <w:pStyle w:val="Body"/>
        <w:spacing w:after="0" w:line="240" w:lineRule="auto"/>
        <w:ind w:left="1418" w:hanging="567"/>
        <w:jc w:val="both"/>
        <w:rPr>
          <w:rFonts w:ascii="Arial" w:hAnsi="Arial" w:cs="Arial"/>
          <w:bCs/>
        </w:rPr>
      </w:pPr>
      <w:r w:rsidRPr="00FC1050">
        <w:rPr>
          <w:rFonts w:ascii="Arial" w:hAnsi="Arial" w:cs="Arial"/>
          <w:bCs/>
        </w:rPr>
        <w:t>–</w:t>
      </w:r>
      <w:r w:rsidRPr="00FC1050">
        <w:rPr>
          <w:rFonts w:ascii="Arial" w:hAnsi="Arial" w:cs="Arial"/>
          <w:bCs/>
        </w:rPr>
        <w:tab/>
        <w:t>Are White-British</w:t>
      </w:r>
    </w:p>
    <w:p w:rsidR="00FC1050" w:rsidRPr="00FC1050" w:rsidRDefault="00FC1050" w:rsidP="00FC1050">
      <w:pPr>
        <w:pStyle w:val="Body"/>
        <w:spacing w:after="0" w:line="240" w:lineRule="auto"/>
        <w:ind w:left="1418" w:hanging="567"/>
        <w:jc w:val="both"/>
        <w:rPr>
          <w:rFonts w:ascii="Arial" w:hAnsi="Arial" w:cs="Arial"/>
          <w:bCs/>
        </w:rPr>
      </w:pPr>
    </w:p>
    <w:p w:rsidR="00277EFF" w:rsidRPr="00FC1050" w:rsidRDefault="00277EFF" w:rsidP="00FC1050">
      <w:pPr>
        <w:pStyle w:val="Body"/>
        <w:numPr>
          <w:ilvl w:val="0"/>
          <w:numId w:val="34"/>
        </w:numPr>
        <w:ind w:left="851" w:hanging="851"/>
        <w:jc w:val="both"/>
        <w:rPr>
          <w:rFonts w:ascii="Arial" w:hAnsi="Arial" w:cs="Arial"/>
          <w:b/>
          <w:bCs/>
          <w:u w:val="single"/>
        </w:rPr>
      </w:pPr>
      <w:r w:rsidRPr="00FC1050">
        <w:rPr>
          <w:rFonts w:ascii="Arial" w:hAnsi="Arial" w:cs="Arial"/>
          <w:b/>
          <w:u w:val="single"/>
        </w:rPr>
        <w:t>Project Requirement, budget and Term of Project</w:t>
      </w:r>
    </w:p>
    <w:p w:rsidR="00277EFF" w:rsidRPr="00FC1050" w:rsidRDefault="008A21BE" w:rsidP="00FC1050">
      <w:pPr>
        <w:pStyle w:val="Body"/>
        <w:numPr>
          <w:ilvl w:val="1"/>
          <w:numId w:val="34"/>
        </w:numPr>
        <w:ind w:hanging="792"/>
        <w:jc w:val="both"/>
        <w:rPr>
          <w:rFonts w:ascii="Arial" w:hAnsi="Arial" w:cs="Arial"/>
          <w:b/>
          <w:bCs/>
          <w:u w:val="single"/>
        </w:rPr>
      </w:pPr>
      <w:r w:rsidRPr="00FC1050">
        <w:rPr>
          <w:rFonts w:ascii="Arial" w:eastAsia="Arial" w:hAnsi="Arial" w:cs="Arial"/>
          <w:bCs/>
        </w:rPr>
        <w:t>Southend</w:t>
      </w:r>
      <w:r w:rsidR="00277EFF" w:rsidRPr="00FC1050">
        <w:rPr>
          <w:rFonts w:ascii="Arial" w:eastAsia="Arial" w:hAnsi="Arial" w:cs="Arial"/>
          <w:bCs/>
        </w:rPr>
        <w:t xml:space="preserve"> Borough Council </w:t>
      </w:r>
      <w:r w:rsidR="00C22A4E" w:rsidRPr="00FC1050">
        <w:rPr>
          <w:rFonts w:ascii="Arial" w:eastAsia="Arial" w:hAnsi="Arial" w:cs="Arial"/>
          <w:bCs/>
        </w:rPr>
        <w:t xml:space="preserve">(SBC) </w:t>
      </w:r>
      <w:r w:rsidR="00277EFF" w:rsidRPr="00FC1050">
        <w:rPr>
          <w:rFonts w:ascii="Arial" w:eastAsia="Arial" w:hAnsi="Arial" w:cs="Arial"/>
          <w:bCs/>
        </w:rPr>
        <w:t xml:space="preserve">and the NHS </w:t>
      </w:r>
      <w:r w:rsidR="00A04641" w:rsidRPr="00FC1050">
        <w:rPr>
          <w:rFonts w:ascii="Arial" w:eastAsia="Arial" w:hAnsi="Arial" w:cs="Arial"/>
          <w:bCs/>
        </w:rPr>
        <w:t xml:space="preserve">Southend </w:t>
      </w:r>
      <w:r w:rsidR="00277EFF" w:rsidRPr="00FC1050">
        <w:rPr>
          <w:rFonts w:ascii="Arial" w:eastAsia="Arial" w:hAnsi="Arial" w:cs="Arial"/>
          <w:bCs/>
        </w:rPr>
        <w:t>Clinical Commissioning Group</w:t>
      </w:r>
      <w:r w:rsidR="00C22A4E" w:rsidRPr="00FC1050">
        <w:rPr>
          <w:rFonts w:ascii="Arial" w:eastAsia="Arial" w:hAnsi="Arial" w:cs="Arial"/>
          <w:bCs/>
        </w:rPr>
        <w:t xml:space="preserve"> (SCCG)</w:t>
      </w:r>
      <w:r w:rsidRPr="00FC1050">
        <w:rPr>
          <w:rFonts w:ascii="Arial" w:eastAsia="Arial" w:hAnsi="Arial" w:cs="Arial"/>
          <w:bCs/>
        </w:rPr>
        <w:t xml:space="preserve"> </w:t>
      </w:r>
      <w:r w:rsidR="00277EFF" w:rsidRPr="00FC1050">
        <w:rPr>
          <w:rFonts w:ascii="Arial" w:eastAsia="Arial" w:hAnsi="Arial" w:cs="Arial"/>
          <w:bCs/>
        </w:rPr>
        <w:t>are inviting applications for Project Related Funding over a one year period from group</w:t>
      </w:r>
      <w:r w:rsidR="00D3426F">
        <w:rPr>
          <w:rFonts w:ascii="Arial" w:eastAsia="Arial" w:hAnsi="Arial" w:cs="Arial"/>
          <w:bCs/>
        </w:rPr>
        <w:t xml:space="preserve">s, organisations or consortia. </w:t>
      </w:r>
      <w:r w:rsidR="00277EFF" w:rsidRPr="00FC1050">
        <w:rPr>
          <w:rFonts w:ascii="Arial" w:eastAsia="Arial" w:hAnsi="Arial" w:cs="Arial"/>
          <w:bCs/>
        </w:rPr>
        <w:t xml:space="preserve"> </w:t>
      </w:r>
    </w:p>
    <w:p w:rsidR="00277EFF" w:rsidRPr="00FC1050" w:rsidRDefault="00277EFF" w:rsidP="00FC1050">
      <w:pPr>
        <w:pStyle w:val="Body"/>
        <w:numPr>
          <w:ilvl w:val="1"/>
          <w:numId w:val="34"/>
        </w:numPr>
        <w:ind w:hanging="792"/>
        <w:jc w:val="both"/>
        <w:rPr>
          <w:rFonts w:ascii="Arial" w:hAnsi="Arial" w:cs="Arial"/>
          <w:b/>
          <w:bCs/>
          <w:u w:val="single"/>
        </w:rPr>
      </w:pPr>
      <w:r w:rsidRPr="00FC1050">
        <w:rPr>
          <w:rFonts w:ascii="Arial" w:hAnsi="Arial" w:cs="Arial"/>
        </w:rPr>
        <w:t xml:space="preserve">This contract will be in place from </w:t>
      </w:r>
      <w:r w:rsidR="001A3FD0" w:rsidRPr="001A3FD0">
        <w:rPr>
          <w:rFonts w:ascii="Arial" w:hAnsi="Arial" w:cs="Arial"/>
          <w:b/>
        </w:rPr>
        <w:t>3</w:t>
      </w:r>
      <w:r w:rsidR="001A3FD0" w:rsidRPr="001A3FD0">
        <w:rPr>
          <w:rFonts w:ascii="Arial" w:hAnsi="Arial" w:cs="Arial"/>
          <w:b/>
          <w:vertAlign w:val="superscript"/>
        </w:rPr>
        <w:t>rd</w:t>
      </w:r>
      <w:r w:rsidR="001A3FD0" w:rsidRPr="001A3FD0">
        <w:rPr>
          <w:rFonts w:ascii="Arial" w:hAnsi="Arial" w:cs="Arial"/>
          <w:b/>
        </w:rPr>
        <w:t xml:space="preserve"> December</w:t>
      </w:r>
      <w:r w:rsidRPr="001A3FD0">
        <w:rPr>
          <w:rFonts w:ascii="Arial" w:hAnsi="Arial" w:cs="Arial"/>
          <w:b/>
        </w:rPr>
        <w:t xml:space="preserve"> 2018</w:t>
      </w:r>
      <w:r w:rsidRPr="00FC1050">
        <w:rPr>
          <w:rFonts w:ascii="Arial" w:hAnsi="Arial" w:cs="Arial"/>
        </w:rPr>
        <w:t xml:space="preserve"> (subject to implementation)</w:t>
      </w:r>
      <w:r w:rsidR="008672F7" w:rsidRPr="00FC1050">
        <w:rPr>
          <w:rFonts w:ascii="Arial" w:hAnsi="Arial" w:cs="Arial"/>
        </w:rPr>
        <w:t xml:space="preserve"> and will run until </w:t>
      </w:r>
      <w:r w:rsidR="001A3FD0">
        <w:rPr>
          <w:rFonts w:ascii="Arial" w:hAnsi="Arial" w:cs="Arial"/>
          <w:b/>
        </w:rPr>
        <w:t>30</w:t>
      </w:r>
      <w:r w:rsidR="001A3FD0" w:rsidRPr="001A3FD0">
        <w:rPr>
          <w:rFonts w:ascii="Arial" w:hAnsi="Arial" w:cs="Arial"/>
          <w:b/>
          <w:vertAlign w:val="superscript"/>
        </w:rPr>
        <w:t>th</w:t>
      </w:r>
      <w:r w:rsidR="001A3FD0">
        <w:rPr>
          <w:rFonts w:ascii="Arial" w:hAnsi="Arial" w:cs="Arial"/>
          <w:b/>
        </w:rPr>
        <w:t xml:space="preserve"> November 2018</w:t>
      </w:r>
      <w:r w:rsidRPr="00460F7F">
        <w:rPr>
          <w:rFonts w:ascii="Arial" w:hAnsi="Arial" w:cs="Arial"/>
          <w:b/>
        </w:rPr>
        <w:t>.</w:t>
      </w:r>
      <w:r w:rsidRPr="00FC1050">
        <w:rPr>
          <w:rFonts w:ascii="Arial" w:hAnsi="Arial" w:cs="Arial"/>
        </w:rPr>
        <w:t xml:space="preserve"> </w:t>
      </w:r>
    </w:p>
    <w:p w:rsidR="008672F7" w:rsidRPr="00FC1050" w:rsidRDefault="00277EFF" w:rsidP="00FC1050">
      <w:pPr>
        <w:pStyle w:val="Body"/>
        <w:numPr>
          <w:ilvl w:val="1"/>
          <w:numId w:val="34"/>
        </w:numPr>
        <w:ind w:hanging="792"/>
        <w:jc w:val="both"/>
        <w:rPr>
          <w:rFonts w:ascii="Arial" w:hAnsi="Arial" w:cs="Arial"/>
          <w:b/>
          <w:bCs/>
          <w:u w:val="single"/>
        </w:rPr>
      </w:pPr>
      <w:r w:rsidRPr="00FC1050">
        <w:rPr>
          <w:rFonts w:ascii="Arial" w:hAnsi="Arial" w:cs="Arial"/>
        </w:rPr>
        <w:t xml:space="preserve">The </w:t>
      </w:r>
      <w:r w:rsidR="008672F7" w:rsidRPr="00FC1050">
        <w:rPr>
          <w:rFonts w:ascii="Arial" w:hAnsi="Arial" w:cs="Arial"/>
        </w:rPr>
        <w:t xml:space="preserve">expected </w:t>
      </w:r>
      <w:r w:rsidRPr="00FC1050">
        <w:rPr>
          <w:rFonts w:ascii="Arial" w:hAnsi="Arial" w:cs="Arial"/>
        </w:rPr>
        <w:t xml:space="preserve">value of </w:t>
      </w:r>
      <w:r w:rsidR="008672F7" w:rsidRPr="00FC1050">
        <w:rPr>
          <w:rFonts w:ascii="Arial" w:hAnsi="Arial" w:cs="Arial"/>
        </w:rPr>
        <w:t>each</w:t>
      </w:r>
      <w:r w:rsidRPr="00FC1050">
        <w:rPr>
          <w:rFonts w:ascii="Arial" w:hAnsi="Arial" w:cs="Arial"/>
        </w:rPr>
        <w:t xml:space="preserve"> contract </w:t>
      </w:r>
      <w:r w:rsidR="008672F7" w:rsidRPr="00FC1050">
        <w:rPr>
          <w:rFonts w:ascii="Arial" w:hAnsi="Arial" w:cs="Arial"/>
        </w:rPr>
        <w:t xml:space="preserve">awarded </w:t>
      </w:r>
      <w:r w:rsidRPr="00FC1050">
        <w:rPr>
          <w:rFonts w:ascii="Arial" w:hAnsi="Arial" w:cs="Arial"/>
        </w:rPr>
        <w:t xml:space="preserve">will be up to £50,000 </w:t>
      </w:r>
      <w:r w:rsidR="008672F7" w:rsidRPr="00FC1050">
        <w:rPr>
          <w:rFonts w:ascii="Arial" w:hAnsi="Arial" w:cs="Arial"/>
        </w:rPr>
        <w:t xml:space="preserve">although the Project-Related Funding Panel will consider applications for funding of projects above £50,000 where there is evidence that all of the outcomes can be met and there is no duplication with currently commissioned service. </w:t>
      </w:r>
      <w:r w:rsidR="00D3426F">
        <w:rPr>
          <w:rFonts w:ascii="Arial" w:hAnsi="Arial" w:cs="Arial"/>
        </w:rPr>
        <w:t xml:space="preserve">This is the second round of applications. </w:t>
      </w:r>
      <w:r w:rsidR="008672F7" w:rsidRPr="00FC1050">
        <w:rPr>
          <w:rFonts w:ascii="Arial" w:hAnsi="Arial" w:cs="Arial"/>
        </w:rPr>
        <w:t xml:space="preserve"> The maximum available funding for </w:t>
      </w:r>
      <w:r w:rsidR="001454D4">
        <w:rPr>
          <w:rFonts w:ascii="Arial" w:hAnsi="Arial" w:cs="Arial"/>
        </w:rPr>
        <w:t>all projects collectively is £8</w:t>
      </w:r>
      <w:r w:rsidR="008672F7" w:rsidRPr="00FC1050">
        <w:rPr>
          <w:rFonts w:ascii="Arial" w:hAnsi="Arial" w:cs="Arial"/>
        </w:rPr>
        <w:t>0,000.</w:t>
      </w:r>
      <w:r w:rsidR="00D3426F">
        <w:rPr>
          <w:rFonts w:ascii="Arial" w:hAnsi="Arial" w:cs="Arial"/>
        </w:rPr>
        <w:t xml:space="preserve"> </w:t>
      </w:r>
      <w:bookmarkStart w:id="0" w:name="_GoBack"/>
      <w:bookmarkEnd w:id="0"/>
    </w:p>
    <w:p w:rsidR="00626197" w:rsidRDefault="0083254A" w:rsidP="00FC1050">
      <w:pPr>
        <w:pStyle w:val="Body"/>
        <w:ind w:left="792"/>
        <w:jc w:val="both"/>
        <w:rPr>
          <w:rFonts w:ascii="Arial" w:hAnsi="Arial" w:cs="Arial"/>
          <w:b/>
          <w:bCs/>
          <w:u w:val="single"/>
        </w:rPr>
      </w:pPr>
      <w:r w:rsidRPr="00FC1050">
        <w:rPr>
          <w:rFonts w:ascii="Arial" w:hAnsi="Arial" w:cs="Arial"/>
          <w:b/>
          <w:bCs/>
          <w:u w:val="single"/>
        </w:rPr>
        <w:t xml:space="preserve">The </w:t>
      </w:r>
      <w:r w:rsidR="000809D9" w:rsidRPr="00FC1050">
        <w:rPr>
          <w:rFonts w:ascii="Arial" w:hAnsi="Arial" w:cs="Arial"/>
          <w:b/>
          <w:bCs/>
          <w:u w:val="single"/>
        </w:rPr>
        <w:t xml:space="preserve">Project </w:t>
      </w:r>
      <w:r w:rsidRPr="00FC1050">
        <w:rPr>
          <w:rFonts w:ascii="Arial" w:hAnsi="Arial" w:cs="Arial"/>
          <w:b/>
          <w:bCs/>
          <w:u w:val="single"/>
        </w:rPr>
        <w:t>and Outcomes</w:t>
      </w:r>
    </w:p>
    <w:p w:rsidR="00277EFF" w:rsidRPr="00FC1050" w:rsidRDefault="006F441E" w:rsidP="008672F7">
      <w:pPr>
        <w:pStyle w:val="Body"/>
        <w:numPr>
          <w:ilvl w:val="1"/>
          <w:numId w:val="34"/>
        </w:numPr>
        <w:ind w:hanging="792"/>
        <w:jc w:val="both"/>
        <w:rPr>
          <w:rFonts w:ascii="Arial" w:hAnsi="Arial" w:cs="Arial"/>
          <w:b/>
          <w:bCs/>
          <w:u w:val="single"/>
        </w:rPr>
      </w:pPr>
      <w:r w:rsidRPr="00FC1050">
        <w:rPr>
          <w:rFonts w:ascii="Arial" w:hAnsi="Arial" w:cs="Arial"/>
        </w:rPr>
        <w:t>Through the allocation of the total project related fund we are looking for a range of projects which will cover the five specified outcomes below.</w:t>
      </w:r>
    </w:p>
    <w:tbl>
      <w:tblPr>
        <w:tblStyle w:val="TableGrid"/>
        <w:tblW w:w="0" w:type="auto"/>
        <w:tblLook w:val="04A0" w:firstRow="1" w:lastRow="0" w:firstColumn="1" w:lastColumn="0" w:noHBand="0" w:noVBand="1"/>
      </w:tblPr>
      <w:tblGrid>
        <w:gridCol w:w="1668"/>
        <w:gridCol w:w="7568"/>
      </w:tblGrid>
      <w:tr w:rsidR="00FC1050" w:rsidRPr="00B22B17" w:rsidTr="00720CD3">
        <w:tc>
          <w:tcPr>
            <w:tcW w:w="1668" w:type="dxa"/>
          </w:tcPr>
          <w:p w:rsidR="00FC1050" w:rsidRPr="00B22B17" w:rsidRDefault="00FC1050" w:rsidP="00720CD3">
            <w:pPr>
              <w:jc w:val="both"/>
              <w:rPr>
                <w:rFonts w:ascii="Arial" w:hAnsi="Arial" w:cs="Arial"/>
                <w:b/>
                <w:color w:val="000000"/>
                <w:sz w:val="22"/>
                <w:szCs w:val="22"/>
              </w:rPr>
            </w:pPr>
            <w:r w:rsidRPr="00B22B17">
              <w:rPr>
                <w:rFonts w:ascii="Arial" w:hAnsi="Arial" w:cs="Arial"/>
                <w:b/>
                <w:color w:val="000000"/>
                <w:sz w:val="22"/>
                <w:szCs w:val="22"/>
              </w:rPr>
              <w:t xml:space="preserve">Outcome 1: </w:t>
            </w:r>
          </w:p>
          <w:p w:rsidR="00FC1050" w:rsidRPr="00B22B17" w:rsidRDefault="00FC1050" w:rsidP="00720CD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color w:val="000000"/>
                <w:sz w:val="22"/>
                <w:szCs w:val="22"/>
              </w:rPr>
            </w:pPr>
          </w:p>
        </w:tc>
        <w:tc>
          <w:tcPr>
            <w:tcW w:w="7568" w:type="dxa"/>
          </w:tcPr>
          <w:p w:rsidR="00FC1050" w:rsidRPr="00B22B17" w:rsidRDefault="00FC1050" w:rsidP="00720CD3">
            <w:pPr>
              <w:jc w:val="both"/>
              <w:rPr>
                <w:rFonts w:ascii="Arial" w:hAnsi="Arial" w:cs="Arial"/>
                <w:color w:val="000000"/>
                <w:sz w:val="22"/>
                <w:szCs w:val="22"/>
              </w:rPr>
            </w:pPr>
            <w:r w:rsidRPr="00B22B17">
              <w:rPr>
                <w:rFonts w:ascii="Arial" w:hAnsi="Arial" w:cs="Arial"/>
                <w:color w:val="000000"/>
                <w:sz w:val="22"/>
                <w:szCs w:val="22"/>
              </w:rPr>
              <w:t xml:space="preserve">The project helps </w:t>
            </w:r>
            <w:proofErr w:type="spellStart"/>
            <w:r w:rsidRPr="00B22B17">
              <w:rPr>
                <w:rFonts w:ascii="Arial" w:hAnsi="Arial" w:cs="Arial"/>
                <w:color w:val="000000"/>
                <w:sz w:val="22"/>
                <w:szCs w:val="22"/>
              </w:rPr>
              <w:t>carers</w:t>
            </w:r>
            <w:proofErr w:type="spellEnd"/>
            <w:r w:rsidRPr="00B22B17">
              <w:rPr>
                <w:rFonts w:ascii="Arial" w:hAnsi="Arial" w:cs="Arial"/>
                <w:color w:val="000000"/>
                <w:sz w:val="22"/>
                <w:szCs w:val="22"/>
              </w:rPr>
              <w:t xml:space="preserve"> and their families to maintain independence, physical and emotional wellbeing</w:t>
            </w:r>
          </w:p>
        </w:tc>
      </w:tr>
      <w:tr w:rsidR="00FC1050" w:rsidRPr="00B22B17" w:rsidTr="00720CD3">
        <w:tc>
          <w:tcPr>
            <w:tcW w:w="1668" w:type="dxa"/>
          </w:tcPr>
          <w:p w:rsidR="00FC1050" w:rsidRPr="00B22B17" w:rsidRDefault="00FC1050" w:rsidP="00720CD3">
            <w:pPr>
              <w:jc w:val="both"/>
              <w:rPr>
                <w:rFonts w:ascii="Arial" w:hAnsi="Arial" w:cs="Arial"/>
                <w:b/>
                <w:color w:val="000000"/>
                <w:sz w:val="22"/>
                <w:szCs w:val="22"/>
              </w:rPr>
            </w:pPr>
            <w:r w:rsidRPr="00B22B17">
              <w:rPr>
                <w:rFonts w:ascii="Arial" w:hAnsi="Arial" w:cs="Arial"/>
                <w:b/>
                <w:color w:val="000000"/>
                <w:sz w:val="22"/>
                <w:szCs w:val="22"/>
              </w:rPr>
              <w:t xml:space="preserve">Outcome 2: </w:t>
            </w:r>
          </w:p>
          <w:p w:rsidR="00FC1050" w:rsidRPr="00B22B17" w:rsidRDefault="00FC1050" w:rsidP="00720CD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color w:val="000000"/>
                <w:sz w:val="22"/>
                <w:szCs w:val="22"/>
              </w:rPr>
            </w:pPr>
          </w:p>
        </w:tc>
        <w:tc>
          <w:tcPr>
            <w:tcW w:w="7568" w:type="dxa"/>
          </w:tcPr>
          <w:p w:rsidR="00FC1050" w:rsidRPr="00B22B17" w:rsidRDefault="00FC1050" w:rsidP="00720CD3">
            <w:pPr>
              <w:jc w:val="both"/>
              <w:rPr>
                <w:rFonts w:ascii="Arial" w:hAnsi="Arial" w:cs="Arial"/>
                <w:color w:val="000000"/>
                <w:sz w:val="22"/>
                <w:szCs w:val="22"/>
              </w:rPr>
            </w:pPr>
            <w:r w:rsidRPr="00B22B17">
              <w:rPr>
                <w:rFonts w:ascii="Arial" w:hAnsi="Arial" w:cs="Arial"/>
                <w:color w:val="000000"/>
                <w:sz w:val="22"/>
                <w:szCs w:val="22"/>
              </w:rPr>
              <w:t xml:space="preserve">The project empowers and supports </w:t>
            </w:r>
            <w:proofErr w:type="spellStart"/>
            <w:r w:rsidRPr="00B22B17">
              <w:rPr>
                <w:rFonts w:ascii="Arial" w:hAnsi="Arial" w:cs="Arial"/>
                <w:color w:val="000000"/>
                <w:sz w:val="22"/>
                <w:szCs w:val="22"/>
              </w:rPr>
              <w:t>carers</w:t>
            </w:r>
            <w:proofErr w:type="spellEnd"/>
            <w:r w:rsidRPr="00B22B17">
              <w:rPr>
                <w:rFonts w:ascii="Arial" w:hAnsi="Arial" w:cs="Arial"/>
                <w:color w:val="000000"/>
                <w:sz w:val="22"/>
                <w:szCs w:val="22"/>
              </w:rPr>
              <w:t xml:space="preserve"> to manage their caring roles and have a life outside of caring</w:t>
            </w:r>
          </w:p>
        </w:tc>
      </w:tr>
      <w:tr w:rsidR="00FC1050" w:rsidRPr="00B22B17" w:rsidTr="00720CD3">
        <w:tc>
          <w:tcPr>
            <w:tcW w:w="1668" w:type="dxa"/>
          </w:tcPr>
          <w:p w:rsidR="00FC1050" w:rsidRPr="00B22B17" w:rsidRDefault="00FC1050" w:rsidP="00720CD3">
            <w:pPr>
              <w:jc w:val="both"/>
              <w:rPr>
                <w:rFonts w:ascii="Arial" w:hAnsi="Arial" w:cs="Arial"/>
                <w:b/>
                <w:color w:val="000000"/>
                <w:sz w:val="22"/>
                <w:szCs w:val="22"/>
              </w:rPr>
            </w:pPr>
            <w:r w:rsidRPr="00B22B17">
              <w:rPr>
                <w:rFonts w:ascii="Arial" w:hAnsi="Arial" w:cs="Arial"/>
                <w:b/>
                <w:color w:val="000000"/>
                <w:sz w:val="22"/>
                <w:szCs w:val="22"/>
              </w:rPr>
              <w:t xml:space="preserve">Outcome 3: </w:t>
            </w:r>
          </w:p>
          <w:p w:rsidR="00FC1050" w:rsidRPr="00B22B17" w:rsidRDefault="00FC1050" w:rsidP="00720CD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color w:val="000000"/>
                <w:sz w:val="22"/>
                <w:szCs w:val="22"/>
              </w:rPr>
            </w:pPr>
          </w:p>
        </w:tc>
        <w:tc>
          <w:tcPr>
            <w:tcW w:w="7568" w:type="dxa"/>
          </w:tcPr>
          <w:p w:rsidR="00FC1050" w:rsidRPr="00B22B17" w:rsidRDefault="00FC1050" w:rsidP="00720CD3">
            <w:pPr>
              <w:jc w:val="both"/>
              <w:rPr>
                <w:rFonts w:ascii="Arial" w:hAnsi="Arial" w:cs="Arial"/>
                <w:color w:val="000000"/>
                <w:sz w:val="22"/>
                <w:szCs w:val="22"/>
              </w:rPr>
            </w:pPr>
            <w:r w:rsidRPr="00B22B17">
              <w:rPr>
                <w:rFonts w:ascii="Arial" w:hAnsi="Arial" w:cs="Arial"/>
                <w:color w:val="000000"/>
                <w:sz w:val="22"/>
                <w:szCs w:val="22"/>
              </w:rPr>
              <w:t xml:space="preserve">The Project ensures </w:t>
            </w:r>
            <w:proofErr w:type="spellStart"/>
            <w:r w:rsidRPr="00B22B17">
              <w:rPr>
                <w:rFonts w:ascii="Arial" w:hAnsi="Arial" w:cs="Arial"/>
                <w:color w:val="000000"/>
                <w:sz w:val="22"/>
                <w:szCs w:val="22"/>
              </w:rPr>
              <w:t>carers</w:t>
            </w:r>
            <w:proofErr w:type="spellEnd"/>
            <w:r w:rsidRPr="00B22B17">
              <w:rPr>
                <w:rFonts w:ascii="Arial" w:hAnsi="Arial" w:cs="Arial"/>
                <w:color w:val="000000"/>
                <w:sz w:val="22"/>
                <w:szCs w:val="22"/>
              </w:rPr>
              <w:t xml:space="preserve"> receive the right support, at the right time, and in the right place</w:t>
            </w:r>
          </w:p>
        </w:tc>
      </w:tr>
      <w:tr w:rsidR="00FC1050" w:rsidRPr="00B22B17" w:rsidTr="00720CD3">
        <w:tc>
          <w:tcPr>
            <w:tcW w:w="1668" w:type="dxa"/>
          </w:tcPr>
          <w:p w:rsidR="00FC1050" w:rsidRPr="00B22B17" w:rsidRDefault="00FC1050" w:rsidP="00720CD3">
            <w:pPr>
              <w:jc w:val="both"/>
              <w:rPr>
                <w:rFonts w:ascii="Arial" w:hAnsi="Arial" w:cs="Arial"/>
                <w:b/>
                <w:color w:val="000000"/>
                <w:sz w:val="22"/>
                <w:szCs w:val="22"/>
              </w:rPr>
            </w:pPr>
            <w:r w:rsidRPr="00B22B17">
              <w:rPr>
                <w:rFonts w:ascii="Arial" w:hAnsi="Arial" w:cs="Arial"/>
                <w:b/>
                <w:color w:val="000000"/>
                <w:sz w:val="22"/>
                <w:szCs w:val="22"/>
              </w:rPr>
              <w:t>Outcome 4:</w:t>
            </w:r>
          </w:p>
          <w:p w:rsidR="00FC1050" w:rsidRPr="00B22B17" w:rsidRDefault="00FC1050" w:rsidP="00720CD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color w:val="000000"/>
                <w:sz w:val="22"/>
                <w:szCs w:val="22"/>
              </w:rPr>
            </w:pPr>
          </w:p>
        </w:tc>
        <w:tc>
          <w:tcPr>
            <w:tcW w:w="7568" w:type="dxa"/>
          </w:tcPr>
          <w:p w:rsidR="00FC1050" w:rsidRPr="00B22B17" w:rsidRDefault="00FC1050" w:rsidP="00720CD3">
            <w:pPr>
              <w:jc w:val="both"/>
              <w:rPr>
                <w:rFonts w:ascii="Arial" w:hAnsi="Arial" w:cs="Arial"/>
                <w:color w:val="000000"/>
                <w:sz w:val="22"/>
                <w:szCs w:val="22"/>
              </w:rPr>
            </w:pPr>
            <w:r w:rsidRPr="00B22B17">
              <w:rPr>
                <w:rFonts w:ascii="Arial" w:hAnsi="Arial" w:cs="Arial"/>
                <w:color w:val="000000"/>
                <w:sz w:val="22"/>
                <w:szCs w:val="22"/>
              </w:rPr>
              <w:t xml:space="preserve">The project </w:t>
            </w:r>
            <w:proofErr w:type="spellStart"/>
            <w:r w:rsidRPr="00B22B17">
              <w:rPr>
                <w:rFonts w:ascii="Arial" w:hAnsi="Arial" w:cs="Arial"/>
                <w:color w:val="000000"/>
                <w:sz w:val="22"/>
                <w:szCs w:val="22"/>
              </w:rPr>
              <w:t>utilises</w:t>
            </w:r>
            <w:proofErr w:type="spellEnd"/>
            <w:r w:rsidRPr="00B22B17">
              <w:rPr>
                <w:rFonts w:ascii="Arial" w:hAnsi="Arial" w:cs="Arial"/>
                <w:color w:val="000000"/>
                <w:sz w:val="22"/>
                <w:szCs w:val="22"/>
              </w:rPr>
              <w:t xml:space="preserve"> existing community resources and assets to increase social growth and development across Southend.</w:t>
            </w:r>
          </w:p>
        </w:tc>
      </w:tr>
      <w:tr w:rsidR="00FC1050" w:rsidRPr="00B22B17" w:rsidTr="00720CD3">
        <w:tc>
          <w:tcPr>
            <w:tcW w:w="1668" w:type="dxa"/>
          </w:tcPr>
          <w:p w:rsidR="00FC1050" w:rsidRPr="00B22B17" w:rsidRDefault="00FC1050" w:rsidP="00720CD3">
            <w:pPr>
              <w:jc w:val="both"/>
              <w:rPr>
                <w:rFonts w:ascii="Arial" w:hAnsi="Arial" w:cs="Arial"/>
                <w:b/>
                <w:color w:val="000000"/>
                <w:sz w:val="22"/>
                <w:szCs w:val="22"/>
              </w:rPr>
            </w:pPr>
            <w:r w:rsidRPr="00B22B17">
              <w:rPr>
                <w:rFonts w:ascii="Arial" w:hAnsi="Arial" w:cs="Arial"/>
                <w:b/>
                <w:color w:val="000000"/>
                <w:sz w:val="22"/>
                <w:szCs w:val="22"/>
              </w:rPr>
              <w:t>Outcome 5:</w:t>
            </w:r>
          </w:p>
          <w:p w:rsidR="00FC1050" w:rsidRPr="00B22B17" w:rsidRDefault="00FC1050" w:rsidP="00720CD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color w:val="000000"/>
                <w:sz w:val="22"/>
                <w:szCs w:val="22"/>
              </w:rPr>
            </w:pPr>
          </w:p>
        </w:tc>
        <w:tc>
          <w:tcPr>
            <w:tcW w:w="7568" w:type="dxa"/>
          </w:tcPr>
          <w:p w:rsidR="00FC1050" w:rsidRPr="00B22B17" w:rsidRDefault="00FC1050" w:rsidP="00720CD3">
            <w:pPr>
              <w:jc w:val="both"/>
              <w:rPr>
                <w:rFonts w:ascii="Arial" w:hAnsi="Arial" w:cs="Arial"/>
                <w:color w:val="000000"/>
                <w:sz w:val="22"/>
                <w:szCs w:val="22"/>
              </w:rPr>
            </w:pPr>
            <w:r w:rsidRPr="00B22B17">
              <w:rPr>
                <w:rFonts w:ascii="Arial" w:hAnsi="Arial" w:cs="Arial"/>
                <w:color w:val="000000"/>
                <w:sz w:val="22"/>
                <w:szCs w:val="22"/>
              </w:rPr>
              <w:t>The project has the potential to become sustainable or leave a legacy further to the end of the Project Related Funding</w:t>
            </w:r>
          </w:p>
        </w:tc>
      </w:tr>
    </w:tbl>
    <w:p w:rsidR="00D15034" w:rsidRDefault="00D15034" w:rsidP="00D15034">
      <w:pPr>
        <w:pStyle w:val="Body"/>
        <w:ind w:left="709"/>
        <w:jc w:val="both"/>
        <w:rPr>
          <w:rFonts w:ascii="Arial" w:hAnsi="Arial" w:cs="Arial"/>
          <w:b/>
          <w:bCs/>
          <w:u w:val="single"/>
        </w:rPr>
      </w:pPr>
    </w:p>
    <w:p w:rsidR="00D15034" w:rsidRDefault="00D15034" w:rsidP="00D15034">
      <w:pPr>
        <w:pStyle w:val="Body"/>
        <w:ind w:left="709"/>
        <w:jc w:val="both"/>
        <w:rPr>
          <w:rFonts w:ascii="Arial" w:hAnsi="Arial" w:cs="Arial"/>
          <w:b/>
          <w:bCs/>
          <w:u w:val="single"/>
        </w:rPr>
      </w:pPr>
    </w:p>
    <w:p w:rsidR="00D15034" w:rsidRDefault="00D15034" w:rsidP="00D15034">
      <w:pPr>
        <w:pStyle w:val="Body"/>
        <w:numPr>
          <w:ilvl w:val="0"/>
          <w:numId w:val="34"/>
        </w:numPr>
        <w:ind w:left="709" w:hanging="709"/>
        <w:jc w:val="both"/>
        <w:rPr>
          <w:rFonts w:ascii="Arial" w:hAnsi="Arial" w:cs="Arial"/>
          <w:b/>
          <w:bCs/>
          <w:u w:val="single"/>
        </w:rPr>
      </w:pPr>
      <w:r>
        <w:rPr>
          <w:rFonts w:ascii="Arial" w:hAnsi="Arial" w:cs="Arial"/>
          <w:b/>
          <w:bCs/>
          <w:u w:val="single"/>
        </w:rPr>
        <w:t>Definitions</w:t>
      </w:r>
    </w:p>
    <w:p w:rsidR="00D15034" w:rsidRDefault="00D15034" w:rsidP="00D15034">
      <w:pPr>
        <w:pStyle w:val="Body"/>
        <w:numPr>
          <w:ilvl w:val="1"/>
          <w:numId w:val="34"/>
        </w:numPr>
        <w:ind w:left="709" w:hanging="709"/>
        <w:jc w:val="both"/>
        <w:rPr>
          <w:rFonts w:ascii="Arial" w:hAnsi="Arial" w:cs="Arial"/>
          <w:bCs/>
        </w:rPr>
      </w:pPr>
      <w:r w:rsidRPr="00FC1050">
        <w:rPr>
          <w:rFonts w:ascii="Arial" w:hAnsi="Arial" w:cs="Arial"/>
          <w:bCs/>
        </w:rPr>
        <w:t>“</w:t>
      </w:r>
      <w:proofErr w:type="spellStart"/>
      <w:r w:rsidRPr="00FC1050">
        <w:rPr>
          <w:rFonts w:ascii="Arial" w:hAnsi="Arial" w:cs="Arial"/>
          <w:bCs/>
        </w:rPr>
        <w:t>Carer</w:t>
      </w:r>
      <w:proofErr w:type="spellEnd"/>
      <w:r w:rsidRPr="00FC1050">
        <w:rPr>
          <w:rFonts w:ascii="Arial" w:hAnsi="Arial" w:cs="Arial"/>
          <w:bCs/>
        </w:rPr>
        <w:t xml:space="preserve">‟ - A </w:t>
      </w:r>
      <w:proofErr w:type="spellStart"/>
      <w:r w:rsidRPr="00FC1050">
        <w:rPr>
          <w:rFonts w:ascii="Arial" w:hAnsi="Arial" w:cs="Arial"/>
          <w:bCs/>
        </w:rPr>
        <w:t>Carer</w:t>
      </w:r>
      <w:proofErr w:type="spellEnd"/>
      <w:r w:rsidRPr="00FC1050">
        <w:rPr>
          <w:rFonts w:ascii="Arial" w:hAnsi="Arial" w:cs="Arial"/>
          <w:bCs/>
        </w:rPr>
        <w:t xml:space="preserve"> is a person who provides unpaid care for a family member or friend who is not able to cope without the support. Commonly, this is as a result of an illness, disability, substance misuse or mental health problems.</w:t>
      </w:r>
    </w:p>
    <w:p w:rsidR="00D15034" w:rsidRPr="00FC1050" w:rsidRDefault="00D15034" w:rsidP="00D15034">
      <w:pPr>
        <w:pStyle w:val="Body"/>
        <w:numPr>
          <w:ilvl w:val="1"/>
          <w:numId w:val="34"/>
        </w:numPr>
        <w:ind w:left="709" w:hanging="709"/>
        <w:jc w:val="both"/>
        <w:rPr>
          <w:rFonts w:ascii="Arial" w:hAnsi="Arial" w:cs="Arial"/>
          <w:bCs/>
        </w:rPr>
      </w:pPr>
      <w:r w:rsidRPr="00B22B17">
        <w:rPr>
          <w:rFonts w:ascii="Arial" w:hAnsi="Arial" w:cs="Arial"/>
        </w:rPr>
        <w:t>“Outcomes” - Outcomes are defined as “the intended impact or consequence of a service on the lives of Individuals and communities”. They are „the positive changes, benefits, learning or other effects that result from the work that we do‟.</w:t>
      </w:r>
    </w:p>
    <w:p w:rsidR="00D15034" w:rsidRPr="00B22B17" w:rsidRDefault="00D15034" w:rsidP="00D15034">
      <w:pPr>
        <w:pStyle w:val="Default"/>
        <w:ind w:left="709" w:hanging="709"/>
        <w:jc w:val="both"/>
        <w:rPr>
          <w:sz w:val="22"/>
          <w:szCs w:val="22"/>
        </w:rPr>
      </w:pPr>
      <w:r w:rsidRPr="00B22B17">
        <w:rPr>
          <w:sz w:val="22"/>
          <w:szCs w:val="22"/>
        </w:rPr>
        <w:t xml:space="preserve">3.3       Carer Groups that can </w:t>
      </w:r>
      <w:proofErr w:type="gramStart"/>
      <w:r w:rsidRPr="00B22B17">
        <w:rPr>
          <w:sz w:val="22"/>
          <w:szCs w:val="22"/>
        </w:rPr>
        <w:t>funded</w:t>
      </w:r>
      <w:proofErr w:type="gramEnd"/>
      <w:r w:rsidRPr="00B22B17">
        <w:rPr>
          <w:sz w:val="22"/>
          <w:szCs w:val="22"/>
        </w:rPr>
        <w:t xml:space="preserve"> through this project include:</w:t>
      </w:r>
    </w:p>
    <w:p w:rsidR="00D15034" w:rsidRPr="00B22B17" w:rsidRDefault="00D15034" w:rsidP="00D15034">
      <w:pPr>
        <w:pStyle w:val="Default"/>
        <w:ind w:left="709" w:hanging="709"/>
        <w:jc w:val="both"/>
        <w:rPr>
          <w:sz w:val="22"/>
          <w:szCs w:val="22"/>
        </w:rPr>
      </w:pPr>
    </w:p>
    <w:p w:rsidR="00D15034" w:rsidRPr="00B22B17" w:rsidRDefault="00D15034" w:rsidP="00D15034">
      <w:pPr>
        <w:pStyle w:val="Default"/>
        <w:numPr>
          <w:ilvl w:val="0"/>
          <w:numId w:val="18"/>
        </w:numPr>
        <w:ind w:left="709" w:firstLine="142"/>
        <w:jc w:val="both"/>
        <w:rPr>
          <w:sz w:val="22"/>
          <w:szCs w:val="22"/>
        </w:rPr>
      </w:pPr>
      <w:r w:rsidRPr="00B22B17">
        <w:rPr>
          <w:sz w:val="22"/>
          <w:szCs w:val="22"/>
        </w:rPr>
        <w:t>Carers of Older Adults and/or Long Term Conditions</w:t>
      </w:r>
    </w:p>
    <w:p w:rsidR="00D15034" w:rsidRPr="00B22B17" w:rsidRDefault="00D15034" w:rsidP="00D15034">
      <w:pPr>
        <w:pStyle w:val="Default"/>
        <w:numPr>
          <w:ilvl w:val="0"/>
          <w:numId w:val="18"/>
        </w:numPr>
        <w:ind w:left="709" w:firstLine="142"/>
        <w:jc w:val="both"/>
        <w:rPr>
          <w:sz w:val="22"/>
          <w:szCs w:val="22"/>
        </w:rPr>
      </w:pPr>
      <w:r w:rsidRPr="00B22B17">
        <w:rPr>
          <w:sz w:val="22"/>
          <w:szCs w:val="22"/>
        </w:rPr>
        <w:t xml:space="preserve">Carers of people with Dementia </w:t>
      </w:r>
    </w:p>
    <w:p w:rsidR="00D15034" w:rsidRPr="00B22B17" w:rsidRDefault="00D15034" w:rsidP="00D15034">
      <w:pPr>
        <w:pStyle w:val="Default"/>
        <w:numPr>
          <w:ilvl w:val="0"/>
          <w:numId w:val="18"/>
        </w:numPr>
        <w:ind w:left="709" w:firstLine="142"/>
        <w:jc w:val="both"/>
        <w:rPr>
          <w:sz w:val="22"/>
          <w:szCs w:val="22"/>
        </w:rPr>
      </w:pPr>
      <w:r w:rsidRPr="00B22B17">
        <w:rPr>
          <w:sz w:val="22"/>
          <w:szCs w:val="22"/>
        </w:rPr>
        <w:t xml:space="preserve">Carers of people with a Mental Health diagnosis </w:t>
      </w:r>
    </w:p>
    <w:p w:rsidR="00D15034" w:rsidRPr="00B22B17" w:rsidRDefault="00D15034" w:rsidP="00D15034">
      <w:pPr>
        <w:pStyle w:val="Default"/>
        <w:numPr>
          <w:ilvl w:val="0"/>
          <w:numId w:val="18"/>
        </w:numPr>
        <w:ind w:left="709" w:firstLine="142"/>
        <w:jc w:val="both"/>
        <w:rPr>
          <w:sz w:val="22"/>
          <w:szCs w:val="22"/>
        </w:rPr>
      </w:pPr>
      <w:r w:rsidRPr="00B22B17">
        <w:rPr>
          <w:sz w:val="22"/>
          <w:szCs w:val="22"/>
        </w:rPr>
        <w:t xml:space="preserve">Carers of people with a Learning Disability </w:t>
      </w:r>
    </w:p>
    <w:p w:rsidR="00D15034" w:rsidRPr="00B22B17" w:rsidRDefault="00D15034" w:rsidP="00D15034">
      <w:pPr>
        <w:pStyle w:val="Default"/>
        <w:numPr>
          <w:ilvl w:val="0"/>
          <w:numId w:val="18"/>
        </w:numPr>
        <w:ind w:left="709" w:firstLine="142"/>
        <w:jc w:val="both"/>
        <w:rPr>
          <w:sz w:val="22"/>
          <w:szCs w:val="22"/>
        </w:rPr>
      </w:pPr>
      <w:r w:rsidRPr="00B22B17">
        <w:rPr>
          <w:sz w:val="22"/>
          <w:szCs w:val="22"/>
        </w:rPr>
        <w:t xml:space="preserve">Carers of people with an Autistic Spectrum Disorder </w:t>
      </w:r>
    </w:p>
    <w:p w:rsidR="00D15034" w:rsidRPr="00B22B17" w:rsidRDefault="00D15034" w:rsidP="00D15034">
      <w:pPr>
        <w:pStyle w:val="Default"/>
        <w:numPr>
          <w:ilvl w:val="0"/>
          <w:numId w:val="18"/>
        </w:numPr>
        <w:ind w:left="709" w:firstLine="142"/>
        <w:jc w:val="both"/>
        <w:rPr>
          <w:sz w:val="22"/>
          <w:szCs w:val="22"/>
        </w:rPr>
      </w:pPr>
      <w:r w:rsidRPr="00B22B17">
        <w:rPr>
          <w:sz w:val="22"/>
          <w:szCs w:val="22"/>
        </w:rPr>
        <w:t xml:space="preserve">Carers of people who misuse substances </w:t>
      </w:r>
    </w:p>
    <w:p w:rsidR="00D15034" w:rsidRPr="00B22B17" w:rsidRDefault="00D15034" w:rsidP="00D15034">
      <w:pPr>
        <w:pStyle w:val="Default"/>
        <w:numPr>
          <w:ilvl w:val="0"/>
          <w:numId w:val="18"/>
        </w:numPr>
        <w:ind w:left="709" w:firstLine="142"/>
        <w:jc w:val="both"/>
        <w:rPr>
          <w:sz w:val="22"/>
          <w:szCs w:val="22"/>
        </w:rPr>
      </w:pPr>
      <w:r w:rsidRPr="00B22B17">
        <w:rPr>
          <w:sz w:val="22"/>
          <w:szCs w:val="22"/>
        </w:rPr>
        <w:t xml:space="preserve">Carers of people at the end of their life </w:t>
      </w:r>
    </w:p>
    <w:p w:rsidR="00D15034" w:rsidRPr="00B22B17" w:rsidRDefault="00D15034" w:rsidP="00D15034">
      <w:pPr>
        <w:pStyle w:val="Default"/>
        <w:numPr>
          <w:ilvl w:val="0"/>
          <w:numId w:val="18"/>
        </w:numPr>
        <w:ind w:left="709" w:firstLine="142"/>
        <w:jc w:val="both"/>
        <w:rPr>
          <w:sz w:val="22"/>
          <w:szCs w:val="22"/>
        </w:rPr>
      </w:pPr>
      <w:r w:rsidRPr="00B22B17">
        <w:rPr>
          <w:sz w:val="22"/>
          <w:szCs w:val="22"/>
        </w:rPr>
        <w:t xml:space="preserve">Carers of children with disabilities (Parent Carers) </w:t>
      </w:r>
    </w:p>
    <w:p w:rsidR="00E43D9F" w:rsidRPr="00B22B17" w:rsidRDefault="00E43D9F" w:rsidP="008672F7">
      <w:pPr>
        <w:jc w:val="both"/>
        <w:rPr>
          <w:rFonts w:ascii="Arial" w:hAnsi="Arial" w:cs="Arial"/>
          <w:color w:val="000000"/>
          <w:sz w:val="22"/>
          <w:szCs w:val="22"/>
        </w:rPr>
      </w:pPr>
    </w:p>
    <w:p w:rsidR="00FA14F9" w:rsidRDefault="00003D61" w:rsidP="00D15034">
      <w:pPr>
        <w:pStyle w:val="ListParagraph"/>
        <w:numPr>
          <w:ilvl w:val="0"/>
          <w:numId w:val="34"/>
        </w:numPr>
        <w:autoSpaceDE w:val="0"/>
        <w:autoSpaceDN w:val="0"/>
        <w:adjustRightInd w:val="0"/>
        <w:ind w:left="709" w:hanging="709"/>
        <w:jc w:val="both"/>
        <w:rPr>
          <w:rFonts w:ascii="Arial" w:hAnsi="Arial" w:cs="Arial"/>
          <w:b/>
        </w:rPr>
      </w:pPr>
      <w:r w:rsidRPr="00D15034">
        <w:rPr>
          <w:rFonts w:ascii="Arial" w:hAnsi="Arial" w:cs="Arial"/>
          <w:b/>
          <w:u w:val="single"/>
        </w:rPr>
        <w:t>Requirements of the successful bidder</w:t>
      </w:r>
      <w:r w:rsidRPr="00B22B17">
        <w:rPr>
          <w:rFonts w:ascii="Arial" w:hAnsi="Arial" w:cs="Arial"/>
          <w:b/>
        </w:rPr>
        <w:t>:</w:t>
      </w:r>
    </w:p>
    <w:p w:rsidR="007804DA" w:rsidRPr="00D15034" w:rsidRDefault="00F9039A" w:rsidP="00D15034">
      <w:pPr>
        <w:pStyle w:val="ListParagraph"/>
        <w:numPr>
          <w:ilvl w:val="1"/>
          <w:numId w:val="34"/>
        </w:numPr>
        <w:autoSpaceDE w:val="0"/>
        <w:autoSpaceDN w:val="0"/>
        <w:adjustRightInd w:val="0"/>
        <w:ind w:left="709" w:hanging="709"/>
        <w:jc w:val="both"/>
        <w:rPr>
          <w:rFonts w:ascii="Arial" w:hAnsi="Arial" w:cs="Arial"/>
          <w:b/>
        </w:rPr>
      </w:pPr>
      <w:r w:rsidRPr="00D15034">
        <w:rPr>
          <w:rFonts w:ascii="Arial" w:hAnsi="Arial" w:cs="Arial"/>
        </w:rPr>
        <w:t>To provide a</w:t>
      </w:r>
      <w:r w:rsidR="00C20ED7" w:rsidRPr="00D15034">
        <w:rPr>
          <w:rFonts w:ascii="Arial" w:hAnsi="Arial" w:cs="Arial"/>
        </w:rPr>
        <w:t xml:space="preserve"> </w:t>
      </w:r>
      <w:r w:rsidR="000809D9" w:rsidRPr="00D15034">
        <w:rPr>
          <w:rFonts w:ascii="Arial" w:hAnsi="Arial" w:cs="Arial"/>
        </w:rPr>
        <w:t xml:space="preserve">project or </w:t>
      </w:r>
      <w:r w:rsidR="00C20ED7" w:rsidRPr="00D15034">
        <w:rPr>
          <w:rFonts w:ascii="Arial" w:hAnsi="Arial" w:cs="Arial"/>
        </w:rPr>
        <w:t xml:space="preserve">service </w:t>
      </w:r>
      <w:r w:rsidR="000809D9" w:rsidRPr="00D15034">
        <w:rPr>
          <w:rFonts w:ascii="Arial" w:hAnsi="Arial" w:cs="Arial"/>
        </w:rPr>
        <w:t>to unpaid Carers of Southend on Sea</w:t>
      </w:r>
      <w:r w:rsidR="007804DA" w:rsidRPr="00D15034">
        <w:rPr>
          <w:rFonts w:ascii="Arial" w:hAnsi="Arial" w:cs="Arial"/>
        </w:rPr>
        <w:t>.</w:t>
      </w:r>
    </w:p>
    <w:p w:rsidR="007804DA" w:rsidRPr="00D15034" w:rsidRDefault="00DF2AD3" w:rsidP="00D15034">
      <w:pPr>
        <w:pStyle w:val="ListParagraph"/>
        <w:numPr>
          <w:ilvl w:val="1"/>
          <w:numId w:val="34"/>
        </w:numPr>
        <w:autoSpaceDE w:val="0"/>
        <w:autoSpaceDN w:val="0"/>
        <w:adjustRightInd w:val="0"/>
        <w:ind w:left="709" w:hanging="709"/>
        <w:jc w:val="both"/>
        <w:rPr>
          <w:rFonts w:ascii="Arial" w:hAnsi="Arial" w:cs="Arial"/>
          <w:b/>
        </w:rPr>
      </w:pPr>
      <w:r w:rsidRPr="00D15034">
        <w:rPr>
          <w:rFonts w:ascii="Arial" w:hAnsi="Arial" w:cs="Arial"/>
        </w:rPr>
        <w:t xml:space="preserve">To work closely with Southend Borough Council, </w:t>
      </w:r>
      <w:r w:rsidR="00C22A4E" w:rsidRPr="00D15034">
        <w:rPr>
          <w:rFonts w:ascii="Arial" w:hAnsi="Arial" w:cs="Arial"/>
        </w:rPr>
        <w:t xml:space="preserve">NHS Southend </w:t>
      </w:r>
      <w:r w:rsidRPr="00D15034">
        <w:rPr>
          <w:rFonts w:ascii="Arial" w:hAnsi="Arial" w:cs="Arial"/>
        </w:rPr>
        <w:t>Clinical Commissioning</w:t>
      </w:r>
      <w:r w:rsidR="00CC55B7" w:rsidRPr="00D15034">
        <w:rPr>
          <w:rFonts w:ascii="Arial" w:hAnsi="Arial" w:cs="Arial"/>
        </w:rPr>
        <w:t xml:space="preserve"> Group and partner organisation</w:t>
      </w:r>
      <w:r w:rsidRPr="00D15034">
        <w:rPr>
          <w:rFonts w:ascii="Arial" w:hAnsi="Arial" w:cs="Arial"/>
        </w:rPr>
        <w:t>s</w:t>
      </w:r>
      <w:r w:rsidR="00CC55B7" w:rsidRPr="00D15034">
        <w:rPr>
          <w:rFonts w:ascii="Arial" w:hAnsi="Arial" w:cs="Arial"/>
        </w:rPr>
        <w:t>.</w:t>
      </w:r>
    </w:p>
    <w:p w:rsidR="00D15034" w:rsidRPr="00D15034" w:rsidRDefault="00264FBF" w:rsidP="00D15034">
      <w:pPr>
        <w:pStyle w:val="ListParagraph"/>
        <w:numPr>
          <w:ilvl w:val="1"/>
          <w:numId w:val="34"/>
        </w:numPr>
        <w:autoSpaceDE w:val="0"/>
        <w:autoSpaceDN w:val="0"/>
        <w:adjustRightInd w:val="0"/>
        <w:ind w:left="709" w:hanging="709"/>
        <w:jc w:val="both"/>
        <w:rPr>
          <w:rFonts w:ascii="Arial" w:hAnsi="Arial" w:cs="Arial"/>
          <w:b/>
        </w:rPr>
      </w:pPr>
      <w:r w:rsidRPr="00D15034">
        <w:rPr>
          <w:rFonts w:ascii="Arial" w:hAnsi="Arial" w:cs="Arial"/>
        </w:rPr>
        <w:t>To include</w:t>
      </w:r>
      <w:r w:rsidR="00C20ED7" w:rsidRPr="00D15034">
        <w:rPr>
          <w:rFonts w:ascii="Arial" w:hAnsi="Arial" w:cs="Arial"/>
        </w:rPr>
        <w:t xml:space="preserve"> </w:t>
      </w:r>
      <w:r w:rsidR="00DF2AD3" w:rsidRPr="00D15034">
        <w:rPr>
          <w:rFonts w:ascii="Arial" w:hAnsi="Arial" w:cs="Arial"/>
        </w:rPr>
        <w:t xml:space="preserve">a detailed </w:t>
      </w:r>
      <w:r w:rsidRPr="00D15034">
        <w:rPr>
          <w:rFonts w:ascii="Arial" w:hAnsi="Arial" w:cs="Arial"/>
        </w:rPr>
        <w:t xml:space="preserve">cost </w:t>
      </w:r>
      <w:r w:rsidR="00DF2AD3" w:rsidRPr="00D15034">
        <w:rPr>
          <w:rFonts w:ascii="Arial" w:hAnsi="Arial" w:cs="Arial"/>
        </w:rPr>
        <w:t>breakdown of funding required for the Project</w:t>
      </w:r>
      <w:r w:rsidR="00D15034">
        <w:rPr>
          <w:rFonts w:ascii="Arial" w:hAnsi="Arial" w:cs="Arial"/>
        </w:rPr>
        <w:t>.</w:t>
      </w:r>
    </w:p>
    <w:p w:rsidR="0073737B" w:rsidRPr="00D15034" w:rsidRDefault="00DF2AD3" w:rsidP="00D15034">
      <w:pPr>
        <w:pStyle w:val="ListParagraph"/>
        <w:numPr>
          <w:ilvl w:val="1"/>
          <w:numId w:val="34"/>
        </w:numPr>
        <w:autoSpaceDE w:val="0"/>
        <w:autoSpaceDN w:val="0"/>
        <w:adjustRightInd w:val="0"/>
        <w:ind w:left="709" w:hanging="709"/>
        <w:jc w:val="both"/>
        <w:rPr>
          <w:rFonts w:ascii="Arial" w:hAnsi="Arial" w:cs="Arial"/>
          <w:b/>
        </w:rPr>
      </w:pPr>
      <w:r w:rsidRPr="00D15034">
        <w:rPr>
          <w:rFonts w:ascii="Arial" w:hAnsi="Arial" w:cs="Arial"/>
        </w:rPr>
        <w:t>T</w:t>
      </w:r>
      <w:r w:rsidR="008A21BE" w:rsidRPr="00D15034">
        <w:rPr>
          <w:rFonts w:ascii="Arial" w:hAnsi="Arial" w:cs="Arial"/>
        </w:rPr>
        <w:t xml:space="preserve">o provide </w:t>
      </w:r>
      <w:r w:rsidR="00C51CFF" w:rsidRPr="00D15034">
        <w:rPr>
          <w:rFonts w:ascii="Arial" w:hAnsi="Arial" w:cs="Arial"/>
        </w:rPr>
        <w:t xml:space="preserve">activity and outcome </w:t>
      </w:r>
      <w:r w:rsidR="008A21BE" w:rsidRPr="00D15034">
        <w:rPr>
          <w:rFonts w:ascii="Arial" w:hAnsi="Arial" w:cs="Arial"/>
        </w:rPr>
        <w:t xml:space="preserve">reports </w:t>
      </w:r>
      <w:r w:rsidRPr="00D15034">
        <w:rPr>
          <w:rFonts w:ascii="Arial" w:hAnsi="Arial" w:cs="Arial"/>
        </w:rPr>
        <w:t>of which the contents will be agreed</w:t>
      </w:r>
      <w:r w:rsidR="00E74888" w:rsidRPr="00D15034">
        <w:rPr>
          <w:rFonts w:ascii="Arial" w:hAnsi="Arial" w:cs="Arial"/>
        </w:rPr>
        <w:t>.</w:t>
      </w:r>
    </w:p>
    <w:p w:rsidR="00003D61" w:rsidRPr="00D15034" w:rsidRDefault="00DC2859" w:rsidP="00D15034">
      <w:pPr>
        <w:pStyle w:val="ListParagraph"/>
        <w:numPr>
          <w:ilvl w:val="1"/>
          <w:numId w:val="34"/>
        </w:numPr>
        <w:autoSpaceDE w:val="0"/>
        <w:autoSpaceDN w:val="0"/>
        <w:adjustRightInd w:val="0"/>
        <w:ind w:left="709" w:hanging="709"/>
        <w:jc w:val="both"/>
        <w:rPr>
          <w:rFonts w:ascii="Arial" w:hAnsi="Arial" w:cs="Arial"/>
          <w:b/>
        </w:rPr>
      </w:pPr>
      <w:r w:rsidRPr="00D15034">
        <w:rPr>
          <w:rFonts w:ascii="Arial" w:hAnsi="Arial" w:cs="Arial"/>
        </w:rPr>
        <w:t xml:space="preserve">To </w:t>
      </w:r>
      <w:r w:rsidR="00C22FFA" w:rsidRPr="00D15034">
        <w:rPr>
          <w:rFonts w:ascii="Arial" w:hAnsi="Arial" w:cs="Arial"/>
        </w:rPr>
        <w:t>gather</w:t>
      </w:r>
      <w:r w:rsidR="00B06994" w:rsidRPr="00D15034">
        <w:rPr>
          <w:rFonts w:ascii="Arial" w:hAnsi="Arial" w:cs="Arial"/>
        </w:rPr>
        <w:t xml:space="preserve"> appropriate evaluation of the programme </w:t>
      </w:r>
      <w:r w:rsidR="00C22A4E" w:rsidRPr="00D15034">
        <w:rPr>
          <w:rFonts w:ascii="Arial" w:hAnsi="Arial" w:cs="Arial"/>
        </w:rPr>
        <w:t xml:space="preserve">(as agreed with SBC and SCCG) </w:t>
      </w:r>
      <w:r w:rsidR="00B06994" w:rsidRPr="00D15034">
        <w:rPr>
          <w:rFonts w:ascii="Arial" w:hAnsi="Arial" w:cs="Arial"/>
        </w:rPr>
        <w:t>including</w:t>
      </w:r>
      <w:r w:rsidR="00794985" w:rsidRPr="00D15034">
        <w:rPr>
          <w:rFonts w:ascii="Arial" w:hAnsi="Arial" w:cs="Arial"/>
        </w:rPr>
        <w:t xml:space="preserve"> participant feedback.</w:t>
      </w:r>
    </w:p>
    <w:p w:rsidR="00003D61" w:rsidRPr="00D15034" w:rsidRDefault="00C22FFA" w:rsidP="00D15034">
      <w:pPr>
        <w:pStyle w:val="ListParagraph"/>
        <w:numPr>
          <w:ilvl w:val="1"/>
          <w:numId w:val="34"/>
        </w:numPr>
        <w:autoSpaceDE w:val="0"/>
        <w:autoSpaceDN w:val="0"/>
        <w:adjustRightInd w:val="0"/>
        <w:ind w:left="709" w:hanging="709"/>
        <w:jc w:val="both"/>
        <w:rPr>
          <w:rFonts w:ascii="Arial" w:hAnsi="Arial" w:cs="Arial"/>
          <w:b/>
        </w:rPr>
      </w:pPr>
      <w:r w:rsidRPr="00D15034">
        <w:rPr>
          <w:rFonts w:ascii="Arial" w:hAnsi="Arial" w:cs="Arial"/>
        </w:rPr>
        <w:t>The provider may not make any charge to direct customers or participants</w:t>
      </w:r>
      <w:r w:rsidR="008672F7" w:rsidRPr="00D15034">
        <w:rPr>
          <w:rFonts w:ascii="Arial" w:hAnsi="Arial" w:cs="Arial"/>
        </w:rPr>
        <w:t>.</w:t>
      </w:r>
      <w:r w:rsidRPr="00D15034">
        <w:rPr>
          <w:rFonts w:ascii="Arial" w:hAnsi="Arial" w:cs="Arial"/>
        </w:rPr>
        <w:t xml:space="preserve"> </w:t>
      </w:r>
    </w:p>
    <w:p w:rsidR="007804DA" w:rsidRPr="00D15034" w:rsidRDefault="007804DA" w:rsidP="00D15034">
      <w:pPr>
        <w:pStyle w:val="ListParagraph"/>
        <w:numPr>
          <w:ilvl w:val="1"/>
          <w:numId w:val="34"/>
        </w:numPr>
        <w:autoSpaceDE w:val="0"/>
        <w:autoSpaceDN w:val="0"/>
        <w:adjustRightInd w:val="0"/>
        <w:ind w:left="709" w:hanging="709"/>
        <w:jc w:val="both"/>
        <w:rPr>
          <w:rFonts w:ascii="Arial" w:hAnsi="Arial" w:cs="Arial"/>
          <w:b/>
        </w:rPr>
      </w:pPr>
      <w:r w:rsidRPr="00D15034">
        <w:rPr>
          <w:rFonts w:ascii="Arial" w:hAnsi="Arial" w:cs="Arial"/>
        </w:rPr>
        <w:t xml:space="preserve">The </w:t>
      </w:r>
      <w:r w:rsidR="00D15034">
        <w:rPr>
          <w:rFonts w:ascii="Arial" w:hAnsi="Arial" w:cs="Arial"/>
        </w:rPr>
        <w:t>p</w:t>
      </w:r>
      <w:r w:rsidRPr="00D15034">
        <w:rPr>
          <w:rFonts w:ascii="Arial" w:hAnsi="Arial" w:cs="Arial"/>
        </w:rPr>
        <w:t xml:space="preserve">rovider(s) will work with </w:t>
      </w:r>
      <w:r w:rsidR="00C22A4E" w:rsidRPr="00D15034">
        <w:rPr>
          <w:rFonts w:ascii="Arial" w:hAnsi="Arial" w:cs="Arial"/>
        </w:rPr>
        <w:t>SBC and SCCG</w:t>
      </w:r>
      <w:r w:rsidRPr="00D15034">
        <w:rPr>
          <w:rFonts w:ascii="Arial" w:hAnsi="Arial" w:cs="Arial"/>
        </w:rPr>
        <w:t xml:space="preserve"> and </w:t>
      </w:r>
      <w:r w:rsidR="00C22A4E" w:rsidRPr="00D15034">
        <w:rPr>
          <w:rFonts w:ascii="Arial" w:hAnsi="Arial" w:cs="Arial"/>
        </w:rPr>
        <w:t xml:space="preserve">partner </w:t>
      </w:r>
      <w:r w:rsidRPr="00D15034">
        <w:rPr>
          <w:rFonts w:ascii="Arial" w:hAnsi="Arial" w:cs="Arial"/>
        </w:rPr>
        <w:t xml:space="preserve">agencies that support </w:t>
      </w:r>
      <w:proofErr w:type="spellStart"/>
      <w:r w:rsidR="00D15034">
        <w:rPr>
          <w:rFonts w:ascii="Arial" w:hAnsi="Arial" w:cs="Arial"/>
        </w:rPr>
        <w:t>c</w:t>
      </w:r>
      <w:r w:rsidRPr="00D15034">
        <w:rPr>
          <w:rFonts w:ascii="Arial" w:hAnsi="Arial" w:cs="Arial"/>
        </w:rPr>
        <w:t>arers</w:t>
      </w:r>
      <w:proofErr w:type="spellEnd"/>
      <w:r w:rsidRPr="00D15034">
        <w:rPr>
          <w:rFonts w:ascii="Arial" w:hAnsi="Arial" w:cs="Arial"/>
        </w:rPr>
        <w:t xml:space="preserve"> and those with other priorities but whose client group is likely to include </w:t>
      </w:r>
      <w:proofErr w:type="spellStart"/>
      <w:r w:rsidR="00D15034">
        <w:rPr>
          <w:rFonts w:ascii="Arial" w:hAnsi="Arial" w:cs="Arial"/>
        </w:rPr>
        <w:t>c</w:t>
      </w:r>
      <w:r w:rsidRPr="00D15034">
        <w:rPr>
          <w:rFonts w:ascii="Arial" w:hAnsi="Arial" w:cs="Arial"/>
        </w:rPr>
        <w:t>arers</w:t>
      </w:r>
      <w:proofErr w:type="spellEnd"/>
      <w:r w:rsidRPr="00D15034">
        <w:rPr>
          <w:rFonts w:ascii="Arial" w:hAnsi="Arial" w:cs="Arial"/>
        </w:rPr>
        <w:t xml:space="preserve">. </w:t>
      </w:r>
    </w:p>
    <w:p w:rsidR="008672F7" w:rsidRPr="00D15034" w:rsidRDefault="007804DA" w:rsidP="008672F7">
      <w:pPr>
        <w:pStyle w:val="ListParagraph"/>
        <w:numPr>
          <w:ilvl w:val="1"/>
          <w:numId w:val="34"/>
        </w:numPr>
        <w:autoSpaceDE w:val="0"/>
        <w:autoSpaceDN w:val="0"/>
        <w:adjustRightInd w:val="0"/>
        <w:ind w:left="709" w:hanging="709"/>
        <w:jc w:val="both"/>
        <w:rPr>
          <w:rFonts w:ascii="Arial" w:hAnsi="Arial" w:cs="Arial"/>
          <w:b/>
        </w:rPr>
      </w:pPr>
      <w:r w:rsidRPr="00D15034">
        <w:rPr>
          <w:rFonts w:ascii="Arial" w:hAnsi="Arial" w:cs="Arial"/>
        </w:rPr>
        <w:t xml:space="preserve">These agencies may include, but are not limited to: </w:t>
      </w:r>
    </w:p>
    <w:p w:rsidR="007804DA" w:rsidRPr="00B22B17" w:rsidRDefault="007804DA" w:rsidP="008672F7">
      <w:pPr>
        <w:pStyle w:val="Default"/>
        <w:numPr>
          <w:ilvl w:val="0"/>
          <w:numId w:val="19"/>
        </w:numPr>
        <w:ind w:hanging="11"/>
        <w:jc w:val="both"/>
        <w:rPr>
          <w:sz w:val="22"/>
          <w:szCs w:val="22"/>
        </w:rPr>
      </w:pPr>
      <w:r w:rsidRPr="00B22B17">
        <w:rPr>
          <w:sz w:val="22"/>
          <w:szCs w:val="22"/>
        </w:rPr>
        <w:t xml:space="preserve">Southend Hospitals NHS Trust </w:t>
      </w:r>
    </w:p>
    <w:p w:rsidR="00E74888" w:rsidRPr="00B22B17" w:rsidRDefault="00E74888" w:rsidP="008672F7">
      <w:pPr>
        <w:pStyle w:val="Default"/>
        <w:numPr>
          <w:ilvl w:val="0"/>
          <w:numId w:val="19"/>
        </w:numPr>
        <w:ind w:hanging="11"/>
        <w:jc w:val="both"/>
        <w:rPr>
          <w:sz w:val="22"/>
          <w:szCs w:val="22"/>
        </w:rPr>
      </w:pPr>
      <w:r w:rsidRPr="00B22B17">
        <w:rPr>
          <w:sz w:val="22"/>
          <w:szCs w:val="22"/>
        </w:rPr>
        <w:t>Other carer services</w:t>
      </w:r>
    </w:p>
    <w:p w:rsidR="00E74888" w:rsidRPr="00B22B17" w:rsidRDefault="00E74888" w:rsidP="008672F7">
      <w:pPr>
        <w:pStyle w:val="Default"/>
        <w:numPr>
          <w:ilvl w:val="0"/>
          <w:numId w:val="19"/>
        </w:numPr>
        <w:ind w:hanging="11"/>
        <w:jc w:val="both"/>
        <w:rPr>
          <w:sz w:val="22"/>
          <w:szCs w:val="22"/>
        </w:rPr>
      </w:pPr>
      <w:r w:rsidRPr="00B22B17">
        <w:rPr>
          <w:sz w:val="22"/>
          <w:szCs w:val="22"/>
        </w:rPr>
        <w:t>Locality Community Hubs</w:t>
      </w:r>
    </w:p>
    <w:p w:rsidR="007804DA" w:rsidRPr="00B22B17" w:rsidRDefault="007804DA" w:rsidP="008672F7">
      <w:pPr>
        <w:pStyle w:val="Default"/>
        <w:numPr>
          <w:ilvl w:val="0"/>
          <w:numId w:val="19"/>
        </w:numPr>
        <w:ind w:hanging="11"/>
        <w:jc w:val="both"/>
        <w:rPr>
          <w:sz w:val="22"/>
          <w:szCs w:val="22"/>
        </w:rPr>
      </w:pPr>
      <w:r w:rsidRPr="00B22B17">
        <w:rPr>
          <w:sz w:val="22"/>
          <w:szCs w:val="22"/>
        </w:rPr>
        <w:t xml:space="preserve">Community Health Providers </w:t>
      </w:r>
    </w:p>
    <w:p w:rsidR="007804DA" w:rsidRPr="00B22B17" w:rsidRDefault="007804DA" w:rsidP="008672F7">
      <w:pPr>
        <w:pStyle w:val="Default"/>
        <w:numPr>
          <w:ilvl w:val="0"/>
          <w:numId w:val="19"/>
        </w:numPr>
        <w:ind w:hanging="11"/>
        <w:jc w:val="both"/>
        <w:rPr>
          <w:sz w:val="22"/>
          <w:szCs w:val="22"/>
        </w:rPr>
      </w:pPr>
      <w:r w:rsidRPr="00B22B17">
        <w:rPr>
          <w:sz w:val="22"/>
          <w:szCs w:val="22"/>
        </w:rPr>
        <w:t xml:space="preserve">GP surgeries </w:t>
      </w:r>
    </w:p>
    <w:p w:rsidR="007804DA" w:rsidRPr="00B22B17" w:rsidRDefault="007804DA" w:rsidP="008672F7">
      <w:pPr>
        <w:pStyle w:val="Default"/>
        <w:numPr>
          <w:ilvl w:val="0"/>
          <w:numId w:val="19"/>
        </w:numPr>
        <w:ind w:hanging="11"/>
        <w:jc w:val="both"/>
        <w:rPr>
          <w:sz w:val="22"/>
          <w:szCs w:val="22"/>
        </w:rPr>
      </w:pPr>
      <w:r w:rsidRPr="00B22B17">
        <w:rPr>
          <w:sz w:val="22"/>
          <w:szCs w:val="22"/>
        </w:rPr>
        <w:t xml:space="preserve">Police and Probation Service </w:t>
      </w:r>
    </w:p>
    <w:p w:rsidR="007804DA" w:rsidRPr="00B22B17" w:rsidRDefault="007804DA" w:rsidP="008672F7">
      <w:pPr>
        <w:pStyle w:val="Default"/>
        <w:numPr>
          <w:ilvl w:val="0"/>
          <w:numId w:val="19"/>
        </w:numPr>
        <w:ind w:hanging="11"/>
        <w:jc w:val="both"/>
        <w:rPr>
          <w:sz w:val="22"/>
          <w:szCs w:val="22"/>
        </w:rPr>
      </w:pPr>
      <w:r w:rsidRPr="00B22B17">
        <w:rPr>
          <w:sz w:val="22"/>
          <w:szCs w:val="22"/>
        </w:rPr>
        <w:t xml:space="preserve">Advocacy services </w:t>
      </w:r>
    </w:p>
    <w:p w:rsidR="007804DA" w:rsidRPr="00B22B17" w:rsidRDefault="007804DA" w:rsidP="008672F7">
      <w:pPr>
        <w:pStyle w:val="Default"/>
        <w:numPr>
          <w:ilvl w:val="0"/>
          <w:numId w:val="19"/>
        </w:numPr>
        <w:ind w:hanging="11"/>
        <w:jc w:val="both"/>
        <w:rPr>
          <w:sz w:val="22"/>
          <w:szCs w:val="22"/>
        </w:rPr>
      </w:pPr>
      <w:r w:rsidRPr="00B22B17">
        <w:rPr>
          <w:sz w:val="22"/>
          <w:szCs w:val="22"/>
        </w:rPr>
        <w:t xml:space="preserve">Local Authority social care services </w:t>
      </w:r>
    </w:p>
    <w:p w:rsidR="007804DA" w:rsidRPr="00B22B17" w:rsidRDefault="007804DA" w:rsidP="008672F7">
      <w:pPr>
        <w:pStyle w:val="Default"/>
        <w:numPr>
          <w:ilvl w:val="0"/>
          <w:numId w:val="19"/>
        </w:numPr>
        <w:ind w:hanging="11"/>
        <w:jc w:val="both"/>
        <w:rPr>
          <w:sz w:val="22"/>
          <w:szCs w:val="22"/>
        </w:rPr>
      </w:pPr>
      <w:r w:rsidRPr="00B22B17">
        <w:rPr>
          <w:sz w:val="22"/>
          <w:szCs w:val="22"/>
        </w:rPr>
        <w:lastRenderedPageBreak/>
        <w:t xml:space="preserve">Substance misuse treatment services </w:t>
      </w:r>
    </w:p>
    <w:p w:rsidR="007804DA" w:rsidRPr="00B22B17" w:rsidRDefault="007804DA" w:rsidP="008672F7">
      <w:pPr>
        <w:pStyle w:val="Default"/>
        <w:numPr>
          <w:ilvl w:val="0"/>
          <w:numId w:val="19"/>
        </w:numPr>
        <w:ind w:hanging="11"/>
        <w:jc w:val="both"/>
        <w:rPr>
          <w:sz w:val="22"/>
          <w:szCs w:val="22"/>
        </w:rPr>
      </w:pPr>
      <w:r w:rsidRPr="00B22B17">
        <w:rPr>
          <w:sz w:val="22"/>
          <w:szCs w:val="22"/>
        </w:rPr>
        <w:t xml:space="preserve">Employers </w:t>
      </w:r>
    </w:p>
    <w:p w:rsidR="007804DA" w:rsidRPr="00B22B17" w:rsidRDefault="007804DA" w:rsidP="008672F7">
      <w:pPr>
        <w:pStyle w:val="Default"/>
        <w:numPr>
          <w:ilvl w:val="0"/>
          <w:numId w:val="19"/>
        </w:numPr>
        <w:ind w:hanging="11"/>
        <w:jc w:val="both"/>
        <w:rPr>
          <w:sz w:val="22"/>
          <w:szCs w:val="22"/>
        </w:rPr>
      </w:pPr>
      <w:r w:rsidRPr="00B22B17">
        <w:rPr>
          <w:sz w:val="22"/>
          <w:szCs w:val="22"/>
        </w:rPr>
        <w:t xml:space="preserve">Community groups and Voluntary Services </w:t>
      </w:r>
    </w:p>
    <w:p w:rsidR="007804DA" w:rsidRPr="00B22B17" w:rsidRDefault="007804DA" w:rsidP="008672F7">
      <w:pPr>
        <w:pStyle w:val="Default"/>
        <w:numPr>
          <w:ilvl w:val="0"/>
          <w:numId w:val="19"/>
        </w:numPr>
        <w:ind w:hanging="11"/>
        <w:jc w:val="both"/>
        <w:rPr>
          <w:sz w:val="22"/>
          <w:szCs w:val="22"/>
        </w:rPr>
      </w:pPr>
      <w:r w:rsidRPr="00B22B17">
        <w:rPr>
          <w:sz w:val="22"/>
          <w:szCs w:val="22"/>
        </w:rPr>
        <w:t xml:space="preserve">Faith groups </w:t>
      </w:r>
    </w:p>
    <w:p w:rsidR="00003D61" w:rsidRPr="00B22B17" w:rsidRDefault="007804DA" w:rsidP="008672F7">
      <w:pPr>
        <w:pStyle w:val="Default"/>
        <w:numPr>
          <w:ilvl w:val="0"/>
          <w:numId w:val="19"/>
        </w:numPr>
        <w:ind w:hanging="11"/>
        <w:jc w:val="both"/>
        <w:rPr>
          <w:sz w:val="22"/>
          <w:szCs w:val="22"/>
        </w:rPr>
      </w:pPr>
      <w:r w:rsidRPr="00B22B17">
        <w:rPr>
          <w:sz w:val="22"/>
          <w:szCs w:val="22"/>
        </w:rPr>
        <w:t xml:space="preserve">Condition-specific Carers groups </w:t>
      </w:r>
    </w:p>
    <w:p w:rsidR="00626197" w:rsidRPr="00B22B17" w:rsidRDefault="00626197" w:rsidP="008672F7">
      <w:pPr>
        <w:pStyle w:val="BodyA"/>
        <w:jc w:val="both"/>
        <w:rPr>
          <w:rFonts w:ascii="Arial" w:eastAsia="Arial" w:hAnsi="Arial" w:cs="Arial"/>
          <w:sz w:val="22"/>
          <w:szCs w:val="22"/>
        </w:rPr>
      </w:pPr>
    </w:p>
    <w:p w:rsidR="00BC7442" w:rsidRPr="00B22B17" w:rsidRDefault="00BC7442" w:rsidP="008672F7">
      <w:pPr>
        <w:pStyle w:val="BodyA"/>
        <w:jc w:val="both"/>
        <w:rPr>
          <w:rFonts w:ascii="Arial" w:eastAsia="Arial" w:hAnsi="Arial" w:cs="Arial"/>
          <w:sz w:val="22"/>
          <w:szCs w:val="22"/>
        </w:rPr>
      </w:pPr>
    </w:p>
    <w:p w:rsidR="00003D61" w:rsidRPr="00B22B17" w:rsidRDefault="00462711" w:rsidP="00D15034">
      <w:pPr>
        <w:autoSpaceDE w:val="0"/>
        <w:autoSpaceDN w:val="0"/>
        <w:adjustRightInd w:val="0"/>
        <w:ind w:left="709" w:hanging="709"/>
        <w:jc w:val="both"/>
        <w:rPr>
          <w:rFonts w:ascii="Arial" w:hAnsi="Arial" w:cs="Arial"/>
          <w:b/>
          <w:sz w:val="22"/>
          <w:szCs w:val="22"/>
        </w:rPr>
      </w:pPr>
      <w:r w:rsidRPr="00B22B17">
        <w:rPr>
          <w:rFonts w:ascii="Arial" w:hAnsi="Arial" w:cs="Arial"/>
          <w:b/>
          <w:sz w:val="22"/>
          <w:szCs w:val="22"/>
        </w:rPr>
        <w:t xml:space="preserve">5.  </w:t>
      </w:r>
      <w:r w:rsidR="00D15034">
        <w:rPr>
          <w:rFonts w:ascii="Arial" w:hAnsi="Arial" w:cs="Arial"/>
          <w:b/>
          <w:sz w:val="22"/>
          <w:szCs w:val="22"/>
        </w:rPr>
        <w:tab/>
      </w:r>
      <w:r w:rsidR="00003D61" w:rsidRPr="00D15034">
        <w:rPr>
          <w:rFonts w:ascii="Arial" w:hAnsi="Arial" w:cs="Arial"/>
          <w:b/>
          <w:sz w:val="22"/>
          <w:szCs w:val="22"/>
          <w:u w:val="single"/>
        </w:rPr>
        <w:t>Performance and Quality Requirements</w:t>
      </w:r>
      <w:r w:rsidR="00003D61" w:rsidRPr="00B22B17">
        <w:rPr>
          <w:rFonts w:ascii="Arial" w:hAnsi="Arial" w:cs="Arial"/>
          <w:b/>
          <w:sz w:val="22"/>
          <w:szCs w:val="22"/>
        </w:rPr>
        <w:t xml:space="preserve"> </w:t>
      </w:r>
    </w:p>
    <w:p w:rsidR="00900A1A" w:rsidRPr="00B22B17" w:rsidRDefault="00900A1A" w:rsidP="008672F7">
      <w:pPr>
        <w:autoSpaceDE w:val="0"/>
        <w:autoSpaceDN w:val="0"/>
        <w:adjustRightInd w:val="0"/>
        <w:jc w:val="both"/>
        <w:rPr>
          <w:rFonts w:ascii="Arial" w:hAnsi="Arial" w:cs="Arial"/>
          <w:b/>
          <w:color w:val="000000"/>
          <w:sz w:val="22"/>
          <w:szCs w:val="22"/>
        </w:rPr>
      </w:pPr>
    </w:p>
    <w:p w:rsidR="00003D61" w:rsidRPr="00B22B17" w:rsidRDefault="00BC7442" w:rsidP="008672F7">
      <w:pPr>
        <w:pStyle w:val="ListParagraph"/>
        <w:numPr>
          <w:ilvl w:val="1"/>
          <w:numId w:val="29"/>
        </w:numPr>
        <w:autoSpaceDE w:val="0"/>
        <w:autoSpaceDN w:val="0"/>
        <w:adjustRightInd w:val="0"/>
        <w:spacing w:line="240" w:lineRule="auto"/>
        <w:jc w:val="both"/>
        <w:rPr>
          <w:rFonts w:ascii="Arial" w:hAnsi="Arial" w:cs="Arial"/>
        </w:rPr>
      </w:pPr>
      <w:r w:rsidRPr="00B22B17">
        <w:rPr>
          <w:rFonts w:ascii="Arial" w:hAnsi="Arial" w:cs="Arial"/>
        </w:rPr>
        <w:t xml:space="preserve">     </w:t>
      </w:r>
      <w:r w:rsidR="00003D61" w:rsidRPr="00B22B17">
        <w:rPr>
          <w:rFonts w:ascii="Arial" w:hAnsi="Arial" w:cs="Arial"/>
        </w:rPr>
        <w:t>The successful bidder</w:t>
      </w:r>
      <w:r w:rsidR="00CD3D30" w:rsidRPr="00B22B17">
        <w:rPr>
          <w:rFonts w:ascii="Arial" w:hAnsi="Arial" w:cs="Arial"/>
        </w:rPr>
        <w:t>(s)</w:t>
      </w:r>
      <w:r w:rsidR="00003D61" w:rsidRPr="00B22B17">
        <w:rPr>
          <w:rFonts w:ascii="Arial" w:hAnsi="Arial" w:cs="Arial"/>
        </w:rPr>
        <w:t xml:space="preserve"> will:</w:t>
      </w:r>
    </w:p>
    <w:p w:rsidR="00DD6C6A" w:rsidRPr="00B22B17" w:rsidRDefault="00C33434" w:rsidP="008672F7">
      <w:pPr>
        <w:pStyle w:val="ListParagraph"/>
        <w:numPr>
          <w:ilvl w:val="2"/>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contextualSpacing/>
        <w:jc w:val="both"/>
        <w:rPr>
          <w:rFonts w:ascii="Arial" w:hAnsi="Arial" w:cs="Arial"/>
        </w:rPr>
      </w:pPr>
      <w:r w:rsidRPr="00B22B17">
        <w:rPr>
          <w:rFonts w:ascii="Arial" w:hAnsi="Arial" w:cs="Arial"/>
        </w:rPr>
        <w:t>A</w:t>
      </w:r>
      <w:r w:rsidR="00003D61" w:rsidRPr="00B22B17">
        <w:rPr>
          <w:rFonts w:ascii="Arial" w:hAnsi="Arial" w:cs="Arial"/>
        </w:rPr>
        <w:t>gree monitoring arrangements to be applied to their work, provide overall management and regular liaison in respect of activity</w:t>
      </w:r>
      <w:r w:rsidR="00C22A4E" w:rsidRPr="00B22B17">
        <w:rPr>
          <w:rFonts w:ascii="Arial" w:hAnsi="Arial" w:cs="Arial"/>
        </w:rPr>
        <w:t xml:space="preserve"> and outcomes</w:t>
      </w:r>
      <w:r w:rsidR="00003D61" w:rsidRPr="00B22B17">
        <w:rPr>
          <w:rFonts w:ascii="Arial" w:hAnsi="Arial" w:cs="Arial"/>
        </w:rPr>
        <w:t xml:space="preserve">. </w:t>
      </w:r>
    </w:p>
    <w:p w:rsidR="00BC7442" w:rsidRPr="00B22B17" w:rsidRDefault="00BC7442" w:rsidP="008672F7">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contextualSpacing/>
        <w:jc w:val="both"/>
        <w:rPr>
          <w:rFonts w:ascii="Arial" w:hAnsi="Arial" w:cs="Arial"/>
        </w:rPr>
      </w:pPr>
    </w:p>
    <w:p w:rsidR="00BC7442" w:rsidRPr="00B22B17" w:rsidRDefault="00DD6C6A" w:rsidP="008672F7">
      <w:pPr>
        <w:pStyle w:val="ListParagraph"/>
        <w:numPr>
          <w:ilvl w:val="2"/>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09" w:hanging="709"/>
        <w:contextualSpacing/>
        <w:jc w:val="both"/>
        <w:rPr>
          <w:rFonts w:ascii="Arial" w:hAnsi="Arial" w:cs="Arial"/>
        </w:rPr>
      </w:pPr>
      <w:r w:rsidRPr="00B22B17">
        <w:rPr>
          <w:rFonts w:ascii="Arial" w:hAnsi="Arial" w:cs="Arial"/>
        </w:rPr>
        <w:t>E</w:t>
      </w:r>
      <w:r w:rsidR="00003D61" w:rsidRPr="00B22B17">
        <w:rPr>
          <w:rFonts w:ascii="Arial" w:hAnsi="Arial" w:cs="Arial"/>
        </w:rPr>
        <w:t>nsure approp</w:t>
      </w:r>
      <w:r w:rsidR="00BC7442" w:rsidRPr="00B22B17">
        <w:rPr>
          <w:rFonts w:ascii="Arial" w:hAnsi="Arial" w:cs="Arial"/>
        </w:rPr>
        <w:t xml:space="preserve">riate activities are undertaken </w:t>
      </w:r>
      <w:r w:rsidRPr="00B22B17">
        <w:rPr>
          <w:rFonts w:ascii="Arial" w:hAnsi="Arial" w:cs="Arial"/>
        </w:rPr>
        <w:t>in line with the submitted proposal</w:t>
      </w:r>
      <w:r w:rsidR="00BC7442" w:rsidRPr="00B22B17">
        <w:rPr>
          <w:rFonts w:ascii="Arial" w:hAnsi="Arial" w:cs="Arial"/>
        </w:rPr>
        <w:t>.</w:t>
      </w:r>
    </w:p>
    <w:p w:rsidR="00BC7442" w:rsidRPr="00B22B17" w:rsidRDefault="00BC7442" w:rsidP="008672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Arial" w:hAnsi="Arial" w:cs="Arial"/>
          <w:sz w:val="22"/>
          <w:szCs w:val="22"/>
        </w:rPr>
      </w:pPr>
    </w:p>
    <w:p w:rsidR="00003D61" w:rsidRPr="00B22B17" w:rsidRDefault="00E37565" w:rsidP="008672F7">
      <w:pPr>
        <w:pStyle w:val="ListParagraph"/>
        <w:numPr>
          <w:ilvl w:val="2"/>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09" w:hanging="709"/>
        <w:contextualSpacing/>
        <w:jc w:val="both"/>
        <w:rPr>
          <w:rFonts w:ascii="Arial" w:hAnsi="Arial" w:cs="Arial"/>
        </w:rPr>
      </w:pPr>
      <w:r w:rsidRPr="00B22B17">
        <w:rPr>
          <w:rFonts w:ascii="Arial" w:hAnsi="Arial" w:cs="Arial"/>
        </w:rPr>
        <w:t>P</w:t>
      </w:r>
      <w:r w:rsidR="00003D61" w:rsidRPr="00B22B17">
        <w:rPr>
          <w:rFonts w:ascii="Arial" w:hAnsi="Arial" w:cs="Arial"/>
        </w:rPr>
        <w:t xml:space="preserve">rovide </w:t>
      </w:r>
      <w:r w:rsidR="00E74888" w:rsidRPr="00B22B17">
        <w:rPr>
          <w:rFonts w:ascii="Arial" w:hAnsi="Arial" w:cs="Arial"/>
        </w:rPr>
        <w:t xml:space="preserve">periodic </w:t>
      </w:r>
      <w:r w:rsidRPr="00B22B17">
        <w:rPr>
          <w:rFonts w:ascii="Arial" w:hAnsi="Arial" w:cs="Arial"/>
        </w:rPr>
        <w:t>monitoring reports</w:t>
      </w:r>
      <w:r w:rsidR="00E74888" w:rsidRPr="00B22B17">
        <w:rPr>
          <w:rFonts w:ascii="Arial" w:hAnsi="Arial" w:cs="Arial"/>
        </w:rPr>
        <w:t>, frequency to be agreed.</w:t>
      </w:r>
      <w:r w:rsidRPr="00B22B17">
        <w:rPr>
          <w:rFonts w:ascii="Arial" w:hAnsi="Arial" w:cs="Arial"/>
        </w:rPr>
        <w:t xml:space="preserve"> </w:t>
      </w:r>
    </w:p>
    <w:p w:rsidR="00BC7442" w:rsidRPr="00B22B17" w:rsidRDefault="00BC7442" w:rsidP="008672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Arial" w:hAnsi="Arial" w:cs="Arial"/>
          <w:sz w:val="22"/>
          <w:szCs w:val="22"/>
        </w:rPr>
      </w:pPr>
    </w:p>
    <w:p w:rsidR="00413A12" w:rsidRDefault="00E37565" w:rsidP="008672F7">
      <w:pPr>
        <w:pStyle w:val="ListParagraph"/>
        <w:numPr>
          <w:ilvl w:val="2"/>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09" w:hanging="709"/>
        <w:contextualSpacing/>
        <w:jc w:val="both"/>
        <w:rPr>
          <w:rFonts w:ascii="Arial" w:hAnsi="Arial" w:cs="Arial"/>
        </w:rPr>
      </w:pPr>
      <w:r w:rsidRPr="00B22B17">
        <w:rPr>
          <w:rFonts w:ascii="Arial" w:hAnsi="Arial" w:cs="Arial"/>
        </w:rPr>
        <w:t xml:space="preserve">Ensure Carers undertake </w:t>
      </w:r>
      <w:r w:rsidR="008A21BE" w:rsidRPr="00B22B17">
        <w:rPr>
          <w:rFonts w:ascii="Arial" w:hAnsi="Arial" w:cs="Arial"/>
        </w:rPr>
        <w:t>co-</w:t>
      </w:r>
      <w:r w:rsidRPr="00B22B17">
        <w:rPr>
          <w:rFonts w:ascii="Arial" w:hAnsi="Arial" w:cs="Arial"/>
        </w:rPr>
        <w:t xml:space="preserve">evaluation of the </w:t>
      </w:r>
      <w:r w:rsidR="008A21BE" w:rsidRPr="00B22B17">
        <w:rPr>
          <w:rFonts w:ascii="Arial" w:hAnsi="Arial" w:cs="Arial"/>
        </w:rPr>
        <w:t>project/</w:t>
      </w:r>
      <w:r w:rsidRPr="00B22B17">
        <w:rPr>
          <w:rFonts w:ascii="Arial" w:hAnsi="Arial" w:cs="Arial"/>
        </w:rPr>
        <w:t>service and this can be evidenced.</w:t>
      </w:r>
    </w:p>
    <w:p w:rsidR="00F1606B" w:rsidRPr="00F1606B" w:rsidRDefault="00F1606B" w:rsidP="00F1606B">
      <w:pPr>
        <w:pStyle w:val="ListParagraph"/>
        <w:rPr>
          <w:rFonts w:ascii="Arial" w:hAnsi="Arial" w:cs="Arial"/>
        </w:rPr>
      </w:pPr>
    </w:p>
    <w:p w:rsidR="00F1606B" w:rsidRPr="00F1606B" w:rsidRDefault="00F1606B" w:rsidP="00F1606B">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09" w:hanging="709"/>
        <w:contextualSpacing/>
        <w:jc w:val="both"/>
        <w:rPr>
          <w:rFonts w:ascii="Arial" w:hAnsi="Arial" w:cs="Arial"/>
          <w:b/>
          <w:u w:val="single"/>
        </w:rPr>
      </w:pPr>
      <w:r w:rsidRPr="00F1606B">
        <w:rPr>
          <w:rFonts w:ascii="Arial" w:hAnsi="Arial" w:cs="Arial"/>
          <w:b/>
          <w:u w:val="single"/>
        </w:rPr>
        <w:t>Monitoring and Reviewing Progress</w:t>
      </w:r>
    </w:p>
    <w:p w:rsidR="00F1606B" w:rsidRDefault="00F1606B" w:rsidP="00F1606B">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530"/>
        <w:contextualSpacing/>
        <w:jc w:val="both"/>
        <w:rPr>
          <w:rFonts w:ascii="Arial" w:hAnsi="Arial" w:cs="Arial"/>
        </w:rPr>
      </w:pPr>
    </w:p>
    <w:p w:rsidR="00F1606B" w:rsidRDefault="00F1606B" w:rsidP="00F1606B">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09" w:hanging="709"/>
        <w:contextualSpacing/>
        <w:jc w:val="both"/>
        <w:rPr>
          <w:rFonts w:ascii="Arial" w:hAnsi="Arial" w:cs="Arial"/>
        </w:rPr>
      </w:pPr>
      <w:r w:rsidRPr="00F1606B">
        <w:rPr>
          <w:rFonts w:ascii="Arial" w:hAnsi="Arial" w:cs="Arial"/>
        </w:rPr>
        <w:t>Successful bidders will be asked to provide periodic evaluation updates throughout the term of the project. The frequency of the review process will be determined by the nature and scope of the project and will be agreed during the implementation stage.</w:t>
      </w:r>
    </w:p>
    <w:p w:rsidR="00F1606B" w:rsidRDefault="00F1606B" w:rsidP="00F1606B">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09" w:hanging="709"/>
        <w:contextualSpacing/>
        <w:jc w:val="both"/>
        <w:rPr>
          <w:rFonts w:ascii="Arial" w:hAnsi="Arial" w:cs="Arial"/>
        </w:rPr>
      </w:pPr>
    </w:p>
    <w:p w:rsidR="00F1606B" w:rsidRPr="00F1606B" w:rsidRDefault="00F1606B" w:rsidP="00F1606B">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09" w:hanging="709"/>
        <w:contextualSpacing/>
        <w:jc w:val="both"/>
        <w:rPr>
          <w:rFonts w:ascii="Arial" w:hAnsi="Arial" w:cs="Arial"/>
        </w:rPr>
      </w:pPr>
      <w:r w:rsidRPr="00F1606B">
        <w:rPr>
          <w:rFonts w:ascii="Arial" w:hAnsi="Arial" w:cs="Arial"/>
        </w:rPr>
        <w:t xml:space="preserve">During the period of the Funding Agreement we may ask you to co-operate with a financial audit or review. This will enable us to check that adequate audit trails and internal controls are in place, as well as possibly helping successful bidders to improve their business systems. It will also provide us with reassurance of the robustness and reliability of financial administration and risk management.  </w:t>
      </w:r>
    </w:p>
    <w:p w:rsidR="00F1606B" w:rsidRPr="00B22B17" w:rsidRDefault="00F1606B" w:rsidP="00F1606B">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09"/>
        <w:contextualSpacing/>
        <w:jc w:val="both"/>
        <w:rPr>
          <w:rFonts w:ascii="Arial" w:hAnsi="Arial" w:cs="Arial"/>
        </w:rPr>
      </w:pPr>
    </w:p>
    <w:p w:rsidR="00003D61" w:rsidRPr="00B22B17" w:rsidRDefault="00003D61" w:rsidP="008672F7">
      <w:pPr>
        <w:jc w:val="both"/>
        <w:rPr>
          <w:rFonts w:ascii="Arial" w:eastAsia="Arial" w:hAnsi="Arial" w:cs="Arial"/>
          <w:b/>
          <w:bCs/>
          <w:sz w:val="22"/>
          <w:szCs w:val="22"/>
        </w:rPr>
      </w:pPr>
    </w:p>
    <w:p w:rsidR="006E744B" w:rsidRPr="00B22B17" w:rsidRDefault="006E744B" w:rsidP="008672F7">
      <w:pPr>
        <w:jc w:val="both"/>
        <w:rPr>
          <w:rFonts w:ascii="Arial" w:eastAsia="Arial" w:hAnsi="Arial" w:cs="Arial"/>
          <w:b/>
          <w:bCs/>
          <w:sz w:val="22"/>
          <w:szCs w:val="22"/>
        </w:rPr>
      </w:pPr>
    </w:p>
    <w:sectPr w:rsidR="006E744B" w:rsidRPr="00B22B17" w:rsidSect="000D57C8">
      <w:footerReference w:type="default" r:id="rId1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355" w:rsidRDefault="006D7355">
      <w:r>
        <w:separator/>
      </w:r>
    </w:p>
  </w:endnote>
  <w:endnote w:type="continuationSeparator" w:id="0">
    <w:p w:rsidR="006D7355" w:rsidRDefault="006D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24B" w:rsidRDefault="005A724B">
    <w:pPr>
      <w:pStyle w:val="Footer"/>
      <w:tabs>
        <w:tab w:val="clear" w:pos="9026"/>
        <w:tab w:val="right" w:pos="9000"/>
      </w:tabs>
      <w:jc w:val="right"/>
    </w:pPr>
    <w:r>
      <w:fldChar w:fldCharType="begin"/>
    </w:r>
    <w:r>
      <w:instrText xml:space="preserve"> PAGE </w:instrText>
    </w:r>
    <w:r>
      <w:fldChar w:fldCharType="separate"/>
    </w:r>
    <w:r w:rsidR="00D3426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355" w:rsidRDefault="006D7355">
      <w:r>
        <w:separator/>
      </w:r>
    </w:p>
  </w:footnote>
  <w:footnote w:type="continuationSeparator" w:id="0">
    <w:p w:rsidR="006D7355" w:rsidRDefault="006D7355">
      <w:r>
        <w:continuationSeparator/>
      </w:r>
    </w:p>
  </w:footnote>
  <w:footnote w:id="1">
    <w:p w:rsidR="008672F7" w:rsidRDefault="008672F7">
      <w:pPr>
        <w:pStyle w:val="FootnoteText"/>
      </w:pPr>
      <w:r>
        <w:rPr>
          <w:rStyle w:val="FootnoteReference"/>
        </w:rPr>
        <w:footnoteRef/>
      </w:r>
      <w:r>
        <w:t xml:space="preserve"> Data gathered from SBC 2016 consultation and engagement with carers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5B30"/>
    <w:multiLevelType w:val="hybridMultilevel"/>
    <w:tmpl w:val="F4EA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
    <w:nsid w:val="0A935AE2"/>
    <w:multiLevelType w:val="hybridMultilevel"/>
    <w:tmpl w:val="A6AEEE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CB2846"/>
    <w:multiLevelType w:val="hybridMultilevel"/>
    <w:tmpl w:val="8BFE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3D2ABA"/>
    <w:multiLevelType w:val="hybridMultilevel"/>
    <w:tmpl w:val="8B12BCD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8BA3049"/>
    <w:multiLevelType w:val="hybridMultilevel"/>
    <w:tmpl w:val="14E85F98"/>
    <w:lvl w:ilvl="0" w:tplc="67C8B9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822CE3"/>
    <w:multiLevelType w:val="multilevel"/>
    <w:tmpl w:val="F1529238"/>
    <w:lvl w:ilvl="0">
      <w:start w:val="5"/>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72252D3"/>
    <w:multiLevelType w:val="hybridMultilevel"/>
    <w:tmpl w:val="53F06E0E"/>
    <w:lvl w:ilvl="0" w:tplc="67C8B9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FD08C1"/>
    <w:multiLevelType w:val="hybridMultilevel"/>
    <w:tmpl w:val="0778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116388"/>
    <w:multiLevelType w:val="hybridMultilevel"/>
    <w:tmpl w:val="32A8AA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DCE4450"/>
    <w:multiLevelType w:val="hybridMultilevel"/>
    <w:tmpl w:val="9CF26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E09231B"/>
    <w:multiLevelType w:val="hybridMultilevel"/>
    <w:tmpl w:val="AC2A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E3C4759"/>
    <w:multiLevelType w:val="hybridMultilevel"/>
    <w:tmpl w:val="6736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736730"/>
    <w:multiLevelType w:val="multilevel"/>
    <w:tmpl w:val="CE948318"/>
    <w:styleLink w:val="List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4">
    <w:nsid w:val="400A0533"/>
    <w:multiLevelType w:val="hybridMultilevel"/>
    <w:tmpl w:val="AB986F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4B22237"/>
    <w:multiLevelType w:val="multilevel"/>
    <w:tmpl w:val="83D89796"/>
    <w:lvl w:ilvl="0">
      <w:start w:val="1"/>
      <w:numFmt w:val="decimal"/>
      <w:lvlText w:val="%1."/>
      <w:lvlJc w:val="left"/>
      <w:pPr>
        <w:ind w:left="450" w:hanging="45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6">
    <w:nsid w:val="4D8821C7"/>
    <w:multiLevelType w:val="multilevel"/>
    <w:tmpl w:val="FD08DD0A"/>
    <w:styleLink w:val="List5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7">
    <w:nsid w:val="4EED32B2"/>
    <w:multiLevelType w:val="hybridMultilevel"/>
    <w:tmpl w:val="4D7AC982"/>
    <w:lvl w:ilvl="0" w:tplc="BED237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A0627C"/>
    <w:multiLevelType w:val="multilevel"/>
    <w:tmpl w:val="E7289E6E"/>
    <w:lvl w:ilvl="0">
      <w:start w:val="7"/>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9AA0E9A"/>
    <w:multiLevelType w:val="multilevel"/>
    <w:tmpl w:val="9AE4C2C2"/>
    <w:styleLink w:val="List0"/>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20">
    <w:nsid w:val="5BB50076"/>
    <w:multiLevelType w:val="multilevel"/>
    <w:tmpl w:val="DC60ECE2"/>
    <w:styleLink w:val="List2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1">
    <w:nsid w:val="5E8E2E1B"/>
    <w:multiLevelType w:val="multilevel"/>
    <w:tmpl w:val="1302853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3">
    <w:nsid w:val="60975A30"/>
    <w:multiLevelType w:val="multilevel"/>
    <w:tmpl w:val="3A52ABDC"/>
    <w:styleLink w:val="ImportedStyle110"/>
    <w:lvl w:ilvl="0">
      <w:start w:val="4"/>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24">
    <w:nsid w:val="645C6633"/>
    <w:multiLevelType w:val="multilevel"/>
    <w:tmpl w:val="1548EE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6674D65"/>
    <w:multiLevelType w:val="hybridMultilevel"/>
    <w:tmpl w:val="FE6C1660"/>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6">
    <w:nsid w:val="682642BB"/>
    <w:multiLevelType w:val="multilevel"/>
    <w:tmpl w:val="659EF0B4"/>
    <w:styleLink w:val="List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7">
    <w:nsid w:val="6AF161B6"/>
    <w:multiLevelType w:val="multilevel"/>
    <w:tmpl w:val="9BD0EB8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BBB3620"/>
    <w:multiLevelType w:val="multilevel"/>
    <w:tmpl w:val="68A048B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E771463"/>
    <w:multiLevelType w:val="multilevel"/>
    <w:tmpl w:val="BA4CA91E"/>
    <w:styleLink w:val="List31"/>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30">
    <w:nsid w:val="6FE14C5D"/>
    <w:multiLevelType w:val="multilevel"/>
    <w:tmpl w:val="800A8E08"/>
    <w:styleLink w:val="List6"/>
    <w:lvl w:ilvl="0">
      <w:start w:val="4"/>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31">
    <w:nsid w:val="715E71B1"/>
    <w:multiLevelType w:val="hybridMultilevel"/>
    <w:tmpl w:val="A7D04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31346B"/>
    <w:multiLevelType w:val="multilevel"/>
    <w:tmpl w:val="3EB29F10"/>
    <w:lvl w:ilvl="0">
      <w:start w:val="6"/>
      <w:numFmt w:val="decimal"/>
      <w:lvlText w:val="%1"/>
      <w:lvlJc w:val="left"/>
      <w:pPr>
        <w:ind w:left="530" w:hanging="530"/>
      </w:pPr>
      <w:rPr>
        <w:rFonts w:ascii="Arial" w:hAnsi="Arial" w:cs="Arial" w:hint="default"/>
      </w:rPr>
    </w:lvl>
    <w:lvl w:ilvl="1">
      <w:start w:val="1"/>
      <w:numFmt w:val="decimal"/>
      <w:lvlText w:val="%1.%2"/>
      <w:lvlJc w:val="left"/>
      <w:pPr>
        <w:ind w:left="530" w:hanging="53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33">
    <w:nsid w:val="7738781A"/>
    <w:multiLevelType w:val="multilevel"/>
    <w:tmpl w:val="9A6C8C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7553B79"/>
    <w:multiLevelType w:val="multilevel"/>
    <w:tmpl w:val="85687BC0"/>
    <w:styleLink w:val="List4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5">
    <w:nsid w:val="775E25A6"/>
    <w:multiLevelType w:val="multilevel"/>
    <w:tmpl w:val="14E04896"/>
    <w:styleLink w:val="ImportedStyle11"/>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36">
    <w:nsid w:val="79D81745"/>
    <w:multiLevelType w:val="hybridMultilevel"/>
    <w:tmpl w:val="AEDC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6"/>
  </w:num>
  <w:num w:numId="3">
    <w:abstractNumId w:val="20"/>
  </w:num>
  <w:num w:numId="4">
    <w:abstractNumId w:val="29"/>
  </w:num>
  <w:num w:numId="5">
    <w:abstractNumId w:val="34"/>
  </w:num>
  <w:num w:numId="6">
    <w:abstractNumId w:val="16"/>
  </w:num>
  <w:num w:numId="7">
    <w:abstractNumId w:val="30"/>
  </w:num>
  <w:num w:numId="8">
    <w:abstractNumId w:val="1"/>
  </w:num>
  <w:num w:numId="9">
    <w:abstractNumId w:val="13"/>
  </w:num>
  <w:num w:numId="10">
    <w:abstractNumId w:val="22"/>
  </w:num>
  <w:num w:numId="11">
    <w:abstractNumId w:val="35"/>
  </w:num>
  <w:num w:numId="12">
    <w:abstractNumId w:val="23"/>
  </w:num>
  <w:num w:numId="13">
    <w:abstractNumId w:val="25"/>
  </w:num>
  <w:num w:numId="14">
    <w:abstractNumId w:val="11"/>
  </w:num>
  <w:num w:numId="15">
    <w:abstractNumId w:val="12"/>
  </w:num>
  <w:num w:numId="16">
    <w:abstractNumId w:val="31"/>
  </w:num>
  <w:num w:numId="17">
    <w:abstractNumId w:val="15"/>
  </w:num>
  <w:num w:numId="18">
    <w:abstractNumId w:val="8"/>
  </w:num>
  <w:num w:numId="19">
    <w:abstractNumId w:val="36"/>
  </w:num>
  <w:num w:numId="20">
    <w:abstractNumId w:val="3"/>
  </w:num>
  <w:num w:numId="21">
    <w:abstractNumId w:val="0"/>
  </w:num>
  <w:num w:numId="22">
    <w:abstractNumId w:val="10"/>
  </w:num>
  <w:num w:numId="23">
    <w:abstractNumId w:val="24"/>
  </w:num>
  <w:num w:numId="24">
    <w:abstractNumId w:val="14"/>
  </w:num>
  <w:num w:numId="25">
    <w:abstractNumId w:val="9"/>
  </w:num>
  <w:num w:numId="26">
    <w:abstractNumId w:val="2"/>
  </w:num>
  <w:num w:numId="27">
    <w:abstractNumId w:val="4"/>
  </w:num>
  <w:num w:numId="28">
    <w:abstractNumId w:val="21"/>
  </w:num>
  <w:num w:numId="29">
    <w:abstractNumId w:val="33"/>
  </w:num>
  <w:num w:numId="30">
    <w:abstractNumId w:val="6"/>
  </w:num>
  <w:num w:numId="31">
    <w:abstractNumId w:val="32"/>
  </w:num>
  <w:num w:numId="32">
    <w:abstractNumId w:val="28"/>
  </w:num>
  <w:num w:numId="33">
    <w:abstractNumId w:val="18"/>
  </w:num>
  <w:num w:numId="34">
    <w:abstractNumId w:val="27"/>
  </w:num>
  <w:num w:numId="35">
    <w:abstractNumId w:val="17"/>
  </w:num>
  <w:num w:numId="36">
    <w:abstractNumId w:val="7"/>
  </w:num>
  <w:num w:numId="3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197"/>
    <w:rsid w:val="00003D61"/>
    <w:rsid w:val="00005F90"/>
    <w:rsid w:val="00077F4A"/>
    <w:rsid w:val="000809D9"/>
    <w:rsid w:val="0008783F"/>
    <w:rsid w:val="000D3810"/>
    <w:rsid w:val="000D57C8"/>
    <w:rsid w:val="001173E8"/>
    <w:rsid w:val="001454D4"/>
    <w:rsid w:val="001A3FD0"/>
    <w:rsid w:val="001B3672"/>
    <w:rsid w:val="001C0C7F"/>
    <w:rsid w:val="001E5747"/>
    <w:rsid w:val="00210A99"/>
    <w:rsid w:val="00254C95"/>
    <w:rsid w:val="00264FBF"/>
    <w:rsid w:val="0027257F"/>
    <w:rsid w:val="0027607B"/>
    <w:rsid w:val="00277EFF"/>
    <w:rsid w:val="00281E93"/>
    <w:rsid w:val="002C23AE"/>
    <w:rsid w:val="002E4FEB"/>
    <w:rsid w:val="00311BAE"/>
    <w:rsid w:val="00314A38"/>
    <w:rsid w:val="003325D7"/>
    <w:rsid w:val="00334CDC"/>
    <w:rsid w:val="00345891"/>
    <w:rsid w:val="00413A12"/>
    <w:rsid w:val="00460F7F"/>
    <w:rsid w:val="00462711"/>
    <w:rsid w:val="004B2F42"/>
    <w:rsid w:val="004C036F"/>
    <w:rsid w:val="004D5912"/>
    <w:rsid w:val="004D6682"/>
    <w:rsid w:val="004E59F9"/>
    <w:rsid w:val="004F4C86"/>
    <w:rsid w:val="004F78F4"/>
    <w:rsid w:val="00536A44"/>
    <w:rsid w:val="005374BB"/>
    <w:rsid w:val="00555C58"/>
    <w:rsid w:val="00557A6D"/>
    <w:rsid w:val="00567A03"/>
    <w:rsid w:val="00570931"/>
    <w:rsid w:val="0057523F"/>
    <w:rsid w:val="005A689E"/>
    <w:rsid w:val="005A724B"/>
    <w:rsid w:val="005B73CB"/>
    <w:rsid w:val="005C3685"/>
    <w:rsid w:val="005F540A"/>
    <w:rsid w:val="00610C61"/>
    <w:rsid w:val="00626197"/>
    <w:rsid w:val="00647215"/>
    <w:rsid w:val="0068116D"/>
    <w:rsid w:val="006B5643"/>
    <w:rsid w:val="006C41BC"/>
    <w:rsid w:val="006D46DA"/>
    <w:rsid w:val="006D7355"/>
    <w:rsid w:val="006E744B"/>
    <w:rsid w:val="006F441E"/>
    <w:rsid w:val="00704FE3"/>
    <w:rsid w:val="00707CD5"/>
    <w:rsid w:val="00723435"/>
    <w:rsid w:val="00733A3D"/>
    <w:rsid w:val="0073737B"/>
    <w:rsid w:val="00745BD6"/>
    <w:rsid w:val="007804DA"/>
    <w:rsid w:val="00794985"/>
    <w:rsid w:val="007A5FF0"/>
    <w:rsid w:val="007B7537"/>
    <w:rsid w:val="0083254A"/>
    <w:rsid w:val="00841794"/>
    <w:rsid w:val="008672F7"/>
    <w:rsid w:val="00890741"/>
    <w:rsid w:val="008917A9"/>
    <w:rsid w:val="008974E9"/>
    <w:rsid w:val="008A21BE"/>
    <w:rsid w:val="008B0B3C"/>
    <w:rsid w:val="008C19E4"/>
    <w:rsid w:val="008D64F0"/>
    <w:rsid w:val="00900A1A"/>
    <w:rsid w:val="009019B7"/>
    <w:rsid w:val="00902CE6"/>
    <w:rsid w:val="009202C6"/>
    <w:rsid w:val="009541F8"/>
    <w:rsid w:val="00961D67"/>
    <w:rsid w:val="00966CDF"/>
    <w:rsid w:val="009B7A35"/>
    <w:rsid w:val="009F623D"/>
    <w:rsid w:val="00A02F48"/>
    <w:rsid w:val="00A04641"/>
    <w:rsid w:val="00A1671F"/>
    <w:rsid w:val="00A17F65"/>
    <w:rsid w:val="00A24537"/>
    <w:rsid w:val="00A36492"/>
    <w:rsid w:val="00A500A9"/>
    <w:rsid w:val="00A72431"/>
    <w:rsid w:val="00AA5657"/>
    <w:rsid w:val="00AC1956"/>
    <w:rsid w:val="00AC2050"/>
    <w:rsid w:val="00B06994"/>
    <w:rsid w:val="00B22B17"/>
    <w:rsid w:val="00B67BCB"/>
    <w:rsid w:val="00B76256"/>
    <w:rsid w:val="00B7658E"/>
    <w:rsid w:val="00BA78CB"/>
    <w:rsid w:val="00BB3B13"/>
    <w:rsid w:val="00BB6F6B"/>
    <w:rsid w:val="00BC0503"/>
    <w:rsid w:val="00BC7442"/>
    <w:rsid w:val="00BD4466"/>
    <w:rsid w:val="00BF1F77"/>
    <w:rsid w:val="00C20ED7"/>
    <w:rsid w:val="00C22A4E"/>
    <w:rsid w:val="00C22FFA"/>
    <w:rsid w:val="00C31E63"/>
    <w:rsid w:val="00C33434"/>
    <w:rsid w:val="00C51CFF"/>
    <w:rsid w:val="00C76340"/>
    <w:rsid w:val="00C85F0D"/>
    <w:rsid w:val="00CB3F6D"/>
    <w:rsid w:val="00CC55B7"/>
    <w:rsid w:val="00CD3D30"/>
    <w:rsid w:val="00D15034"/>
    <w:rsid w:val="00D15FEC"/>
    <w:rsid w:val="00D32BC1"/>
    <w:rsid w:val="00D3426F"/>
    <w:rsid w:val="00D36C03"/>
    <w:rsid w:val="00D43075"/>
    <w:rsid w:val="00D668DE"/>
    <w:rsid w:val="00D75772"/>
    <w:rsid w:val="00DB778D"/>
    <w:rsid w:val="00DC2859"/>
    <w:rsid w:val="00DD6C6A"/>
    <w:rsid w:val="00DF2AD3"/>
    <w:rsid w:val="00E06941"/>
    <w:rsid w:val="00E233E0"/>
    <w:rsid w:val="00E37565"/>
    <w:rsid w:val="00E43D9F"/>
    <w:rsid w:val="00E56EC8"/>
    <w:rsid w:val="00E63423"/>
    <w:rsid w:val="00E63D8F"/>
    <w:rsid w:val="00E65FE3"/>
    <w:rsid w:val="00E66FFC"/>
    <w:rsid w:val="00E74888"/>
    <w:rsid w:val="00E77002"/>
    <w:rsid w:val="00ED17B5"/>
    <w:rsid w:val="00F06A5C"/>
    <w:rsid w:val="00F1606B"/>
    <w:rsid w:val="00F36CC7"/>
    <w:rsid w:val="00F5669B"/>
    <w:rsid w:val="00F64A61"/>
    <w:rsid w:val="00F9039A"/>
    <w:rsid w:val="00FA14F9"/>
    <w:rsid w:val="00FB2A9F"/>
    <w:rsid w:val="00FB5A02"/>
    <w:rsid w:val="00FB67D2"/>
    <w:rsid w:val="00FC1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34"/>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1"/>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7"/>
      </w:numPr>
    </w:pPr>
  </w:style>
  <w:style w:type="numbering" w:customStyle="1" w:styleId="List7">
    <w:name w:val="List 7"/>
    <w:basedOn w:val="ImportedStyle7"/>
    <w:pPr>
      <w:numPr>
        <w:numId w:val="8"/>
      </w:numPr>
    </w:pPr>
  </w:style>
  <w:style w:type="numbering" w:customStyle="1" w:styleId="ImportedStyle7">
    <w:name w:val="Imported Style 7"/>
  </w:style>
  <w:style w:type="numbering" w:customStyle="1" w:styleId="List8">
    <w:name w:val="List 8"/>
    <w:basedOn w:val="ImportedStyle8"/>
    <w:pPr>
      <w:numPr>
        <w:numId w:val="9"/>
      </w:numPr>
    </w:pPr>
  </w:style>
  <w:style w:type="numbering" w:customStyle="1" w:styleId="ImportedStyle8">
    <w:name w:val="Imported Style 8"/>
  </w:style>
  <w:style w:type="numbering" w:customStyle="1" w:styleId="List9">
    <w:name w:val="List 9"/>
    <w:basedOn w:val="ImportedStyle9"/>
    <w:pPr>
      <w:numPr>
        <w:numId w:val="10"/>
      </w:numPr>
    </w:pPr>
  </w:style>
  <w:style w:type="numbering" w:customStyle="1" w:styleId="ImportedStyle9">
    <w:name w:val="Imported Style 9"/>
  </w:style>
  <w:style w:type="numbering" w:customStyle="1" w:styleId="ImportedStyle11">
    <w:name w:val="Imported Style 11"/>
    <w:pPr>
      <w:numPr>
        <w:numId w:val="11"/>
      </w:numPr>
    </w:pPr>
  </w:style>
  <w:style w:type="numbering" w:customStyle="1" w:styleId="ImportedStyle110">
    <w:name w:val="Imported Style 11.0"/>
    <w:pPr>
      <w:numPr>
        <w:numId w:val="12"/>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5FF0"/>
    <w:rPr>
      <w:color w:val="FF00FF" w:themeColor="followedHyperlink"/>
      <w:u w:val="single"/>
    </w:rPr>
  </w:style>
  <w:style w:type="paragraph" w:styleId="FootnoteText">
    <w:name w:val="footnote text"/>
    <w:basedOn w:val="Normal"/>
    <w:link w:val="FootnoteTextChar"/>
    <w:uiPriority w:val="99"/>
    <w:rsid w:val="00557A6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0"/>
      <w:szCs w:val="20"/>
      <w:bdr w:val="none" w:sz="0" w:space="0" w:color="auto"/>
      <w:lang w:val="en-GB" w:eastAsia="en-GB"/>
    </w:rPr>
  </w:style>
  <w:style w:type="character" w:customStyle="1" w:styleId="FootnoteTextChar">
    <w:name w:val="Footnote Text Char"/>
    <w:basedOn w:val="DefaultParagraphFont"/>
    <w:link w:val="FootnoteText"/>
    <w:uiPriority w:val="99"/>
    <w:rsid w:val="00557A6D"/>
    <w:rPr>
      <w:rFonts w:ascii="Arial" w:eastAsia="Times New Roman" w:hAnsi="Arial"/>
      <w:bdr w:val="none" w:sz="0" w:space="0" w:color="auto"/>
    </w:rPr>
  </w:style>
  <w:style w:type="character" w:styleId="FootnoteReference">
    <w:name w:val="footnote reference"/>
    <w:uiPriority w:val="99"/>
    <w:rsid w:val="00557A6D"/>
    <w:rPr>
      <w:vertAlign w:val="superscript"/>
    </w:rPr>
  </w:style>
  <w:style w:type="paragraph" w:customStyle="1" w:styleId="Default">
    <w:name w:val="Default"/>
    <w:rsid w:val="00D15F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34"/>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1"/>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7"/>
      </w:numPr>
    </w:pPr>
  </w:style>
  <w:style w:type="numbering" w:customStyle="1" w:styleId="List7">
    <w:name w:val="List 7"/>
    <w:basedOn w:val="ImportedStyle7"/>
    <w:pPr>
      <w:numPr>
        <w:numId w:val="8"/>
      </w:numPr>
    </w:pPr>
  </w:style>
  <w:style w:type="numbering" w:customStyle="1" w:styleId="ImportedStyle7">
    <w:name w:val="Imported Style 7"/>
  </w:style>
  <w:style w:type="numbering" w:customStyle="1" w:styleId="List8">
    <w:name w:val="List 8"/>
    <w:basedOn w:val="ImportedStyle8"/>
    <w:pPr>
      <w:numPr>
        <w:numId w:val="9"/>
      </w:numPr>
    </w:pPr>
  </w:style>
  <w:style w:type="numbering" w:customStyle="1" w:styleId="ImportedStyle8">
    <w:name w:val="Imported Style 8"/>
  </w:style>
  <w:style w:type="numbering" w:customStyle="1" w:styleId="List9">
    <w:name w:val="List 9"/>
    <w:basedOn w:val="ImportedStyle9"/>
    <w:pPr>
      <w:numPr>
        <w:numId w:val="10"/>
      </w:numPr>
    </w:pPr>
  </w:style>
  <w:style w:type="numbering" w:customStyle="1" w:styleId="ImportedStyle9">
    <w:name w:val="Imported Style 9"/>
  </w:style>
  <w:style w:type="numbering" w:customStyle="1" w:styleId="ImportedStyle11">
    <w:name w:val="Imported Style 11"/>
    <w:pPr>
      <w:numPr>
        <w:numId w:val="11"/>
      </w:numPr>
    </w:pPr>
  </w:style>
  <w:style w:type="numbering" w:customStyle="1" w:styleId="ImportedStyle110">
    <w:name w:val="Imported Style 11.0"/>
    <w:pPr>
      <w:numPr>
        <w:numId w:val="12"/>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5FF0"/>
    <w:rPr>
      <w:color w:val="FF00FF" w:themeColor="followedHyperlink"/>
      <w:u w:val="single"/>
    </w:rPr>
  </w:style>
  <w:style w:type="paragraph" w:styleId="FootnoteText">
    <w:name w:val="footnote text"/>
    <w:basedOn w:val="Normal"/>
    <w:link w:val="FootnoteTextChar"/>
    <w:uiPriority w:val="99"/>
    <w:rsid w:val="00557A6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0"/>
      <w:szCs w:val="20"/>
      <w:bdr w:val="none" w:sz="0" w:space="0" w:color="auto"/>
      <w:lang w:val="en-GB" w:eastAsia="en-GB"/>
    </w:rPr>
  </w:style>
  <w:style w:type="character" w:customStyle="1" w:styleId="FootnoteTextChar">
    <w:name w:val="Footnote Text Char"/>
    <w:basedOn w:val="DefaultParagraphFont"/>
    <w:link w:val="FootnoteText"/>
    <w:uiPriority w:val="99"/>
    <w:rsid w:val="00557A6D"/>
    <w:rPr>
      <w:rFonts w:ascii="Arial" w:eastAsia="Times New Roman" w:hAnsi="Arial"/>
      <w:bdr w:val="none" w:sz="0" w:space="0" w:color="auto"/>
    </w:rPr>
  </w:style>
  <w:style w:type="character" w:styleId="FootnoteReference">
    <w:name w:val="footnote reference"/>
    <w:uiPriority w:val="99"/>
    <w:rsid w:val="00557A6D"/>
    <w:rPr>
      <w:vertAlign w:val="superscript"/>
    </w:rPr>
  </w:style>
  <w:style w:type="paragraph" w:customStyle="1" w:styleId="Default">
    <w:name w:val="Default"/>
    <w:rsid w:val="00D15F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57066">
      <w:bodyDiv w:val="1"/>
      <w:marLeft w:val="0"/>
      <w:marRight w:val="0"/>
      <w:marTop w:val="0"/>
      <w:marBottom w:val="0"/>
      <w:divBdr>
        <w:top w:val="none" w:sz="0" w:space="0" w:color="auto"/>
        <w:left w:val="none" w:sz="0" w:space="0" w:color="auto"/>
        <w:bottom w:val="none" w:sz="0" w:space="0" w:color="auto"/>
        <w:right w:val="none" w:sz="0" w:space="0" w:color="auto"/>
      </w:divBdr>
    </w:div>
    <w:div w:id="1199319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07402-3058-4A9E-8F6F-3C0028F59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Clark</dc:creator>
  <cp:lastModifiedBy>KaseyBurke</cp:lastModifiedBy>
  <cp:revision>9</cp:revision>
  <cp:lastPrinted>2018-05-18T13:58:00Z</cp:lastPrinted>
  <dcterms:created xsi:type="dcterms:W3CDTF">2018-06-08T15:01:00Z</dcterms:created>
  <dcterms:modified xsi:type="dcterms:W3CDTF">2018-08-20T15:47:00Z</dcterms:modified>
</cp:coreProperties>
</file>