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AA4" w:rsidRPr="00574DC5" w:rsidRDefault="00C13D2B">
      <w:pPr>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 xml:space="preserve">Customer Rewards Solution - </w:t>
      </w:r>
      <w:r w:rsidR="009D5AA4" w:rsidRPr="00574DC5">
        <w:rPr>
          <w:rFonts w:ascii="Arial" w:hAnsi="Arial" w:cs="Arial"/>
          <w:b/>
          <w:color w:val="767171" w:themeColor="background2" w:themeShade="80"/>
          <w:sz w:val="28"/>
          <w:szCs w:val="28"/>
          <w:u w:val="single"/>
        </w:rPr>
        <w:t>Request for information (RFI)</w:t>
      </w:r>
    </w:p>
    <w:p w:rsidR="009D5AA4" w:rsidRPr="00574DC5" w:rsidRDefault="009D5AA4">
      <w:pPr>
        <w:rPr>
          <w:rFonts w:ascii="Arial" w:hAnsi="Arial" w:cs="Arial"/>
        </w:rPr>
      </w:pPr>
      <w:r w:rsidRPr="00574DC5">
        <w:rPr>
          <w:rFonts w:ascii="Arial" w:hAnsi="Arial" w:cs="Arial"/>
        </w:rPr>
        <w:t xml:space="preserve">This is a Request for Information (RFI) and does not constitute a commitment, implied or otherwise, that Stonewater will take procurement action for </w:t>
      </w:r>
      <w:r w:rsidR="00CC2F75">
        <w:rPr>
          <w:rFonts w:ascii="Arial" w:hAnsi="Arial" w:cs="Arial"/>
        </w:rPr>
        <w:t>a Rewards solution</w:t>
      </w:r>
      <w:r w:rsidRPr="00574DC5">
        <w:rPr>
          <w:rFonts w:ascii="Arial" w:hAnsi="Arial" w:cs="Arial"/>
        </w:rPr>
        <w:t xml:space="preserve"> at this time. Further Stonewater will not be responsible for any cost incurred in furnishing this information.</w:t>
      </w:r>
    </w:p>
    <w:p w:rsidR="00CC2F75" w:rsidRDefault="009D5AA4">
      <w:pPr>
        <w:rPr>
          <w:rFonts w:ascii="Arial" w:hAnsi="Arial" w:cs="Arial"/>
        </w:rPr>
      </w:pPr>
      <w:r w:rsidRPr="00574DC5">
        <w:rPr>
          <w:rFonts w:ascii="Arial" w:hAnsi="Arial" w:cs="Arial"/>
        </w:rPr>
        <w:t>This RFI is being used to gather market research for Stonewater to make decisions regarding developmen</w:t>
      </w:r>
      <w:r w:rsidR="0000338F" w:rsidRPr="00574DC5">
        <w:rPr>
          <w:rFonts w:ascii="Arial" w:hAnsi="Arial" w:cs="Arial"/>
        </w:rPr>
        <w:t>t and procurement of Stonewaters</w:t>
      </w:r>
      <w:r w:rsidRPr="00574DC5">
        <w:rPr>
          <w:rFonts w:ascii="Arial" w:hAnsi="Arial" w:cs="Arial"/>
        </w:rPr>
        <w:t xml:space="preserve"> </w:t>
      </w:r>
      <w:r w:rsidR="00CC2F75">
        <w:rPr>
          <w:rFonts w:ascii="Arial" w:hAnsi="Arial" w:cs="Arial"/>
        </w:rPr>
        <w:t>customer rewards solution</w:t>
      </w:r>
      <w:r w:rsidRPr="00574DC5">
        <w:rPr>
          <w:rFonts w:ascii="Arial" w:hAnsi="Arial" w:cs="Arial"/>
        </w:rPr>
        <w:t>.</w:t>
      </w:r>
    </w:p>
    <w:p w:rsidR="0000338F" w:rsidRPr="00574DC5" w:rsidRDefault="009D5AA4">
      <w:pPr>
        <w:rPr>
          <w:rFonts w:ascii="Arial" w:hAnsi="Arial" w:cs="Arial"/>
        </w:rPr>
      </w:pPr>
      <w:r w:rsidRPr="00574DC5">
        <w:rPr>
          <w:rFonts w:ascii="Arial" w:hAnsi="Arial" w:cs="Arial"/>
        </w:rPr>
        <w:t xml:space="preserve">Stonewater’s </w:t>
      </w:r>
      <w:r w:rsidR="00CC2F75">
        <w:rPr>
          <w:rFonts w:ascii="Arial" w:hAnsi="Arial" w:cs="Arial"/>
        </w:rPr>
        <w:t>reward solution needs to embed into our cus</w:t>
      </w:r>
      <w:r w:rsidR="005E4840">
        <w:rPr>
          <w:rFonts w:ascii="Arial" w:hAnsi="Arial" w:cs="Arial"/>
        </w:rPr>
        <w:t xml:space="preserve">tomer portal - </w:t>
      </w:r>
      <w:r w:rsidR="00CC2F75">
        <w:rPr>
          <w:rFonts w:ascii="Arial" w:hAnsi="Arial" w:cs="Arial"/>
        </w:rPr>
        <w:t xml:space="preserve">MyHome and provide tangible and </w:t>
      </w:r>
      <w:r w:rsidR="005E4840">
        <w:rPr>
          <w:rFonts w:ascii="Arial" w:hAnsi="Arial" w:cs="Arial"/>
        </w:rPr>
        <w:t xml:space="preserve">immediate benefits for our customers, rewarding digital engagement and acceptable tenancy management. </w:t>
      </w:r>
    </w:p>
    <w:p w:rsidR="0000338F" w:rsidRPr="00574DC5" w:rsidRDefault="0000338F">
      <w:pPr>
        <w:rPr>
          <w:rFonts w:ascii="Arial" w:hAnsi="Arial" w:cs="Arial"/>
          <w:b/>
          <w:sz w:val="28"/>
          <w:szCs w:val="28"/>
          <w:u w:val="single"/>
        </w:rPr>
      </w:pPr>
      <w:r w:rsidRPr="00574DC5">
        <w:rPr>
          <w:rFonts w:ascii="Arial" w:hAnsi="Arial" w:cs="Arial"/>
          <w:b/>
          <w:color w:val="767171" w:themeColor="background2" w:themeShade="80"/>
          <w:sz w:val="28"/>
          <w:szCs w:val="28"/>
          <w:u w:val="single"/>
        </w:rPr>
        <w:t>Introduction to Stonewater:</w:t>
      </w:r>
    </w:p>
    <w:p w:rsidR="0000338F" w:rsidRPr="00574DC5" w:rsidRDefault="0000338F" w:rsidP="0000338F">
      <w:pPr>
        <w:rPr>
          <w:rFonts w:ascii="Arial" w:hAnsi="Arial" w:cs="Arial"/>
        </w:rPr>
      </w:pPr>
      <w:r w:rsidRPr="00574DC5">
        <w:rPr>
          <w:rFonts w:ascii="Arial" w:hAnsi="Arial" w:cs="Arial"/>
        </w:rPr>
        <w:t>Stonewater is a leading social housing provider, with a mission to deliver good quality, affordable homes to people who need them most. We manage around 33,600 homes in England for over 75,000 customers, including affordable properties for general rent, shared ownership and sale, alongside specialist accommodation such as retirement and supported living schemes for older and vulnerable people, domestic abuse refuges, a dedicated LGBTQ+ Safe Space, and young people’s foyers.</w:t>
      </w:r>
    </w:p>
    <w:p w:rsidR="0000338F" w:rsidRPr="00574DC5" w:rsidRDefault="0000338F" w:rsidP="0000338F">
      <w:pPr>
        <w:rPr>
          <w:rFonts w:ascii="Arial" w:hAnsi="Arial" w:cs="Arial"/>
        </w:rPr>
      </w:pPr>
      <w:r w:rsidRPr="00574DC5">
        <w:rPr>
          <w:rFonts w:ascii="Arial" w:hAnsi="Arial" w:cs="Arial"/>
        </w:rPr>
        <w:t>Our significant and progressive house-building programme aims to build a minimum of 1,500 new homes a year from 2022/23 and we have a good pipeline of development to achieve this, driven by our vision of everyone having the opportunity to have a place that they can call home. We plough our surplus into building new homes, improving our existing housing stock and investing in customer services.</w:t>
      </w:r>
    </w:p>
    <w:p w:rsidR="0000338F" w:rsidRPr="00574DC5" w:rsidRDefault="0000338F" w:rsidP="0000338F">
      <w:pPr>
        <w:rPr>
          <w:rFonts w:ascii="Arial" w:hAnsi="Arial" w:cs="Arial"/>
        </w:rPr>
      </w:pPr>
      <w:r w:rsidRPr="00574DC5">
        <w:rPr>
          <w:rFonts w:ascii="Arial" w:hAnsi="Arial" w:cs="Arial"/>
        </w:rPr>
        <w:t>We are also the largest management partner for Legal &amp; General Affordable Homes, supporting the organisation in delivering its ambitious development plan of building 3,000 homes by 2022, by leading on Legal &amp; General's housing operations across England.</w:t>
      </w:r>
    </w:p>
    <w:p w:rsidR="0000338F" w:rsidRPr="00574DC5" w:rsidRDefault="0000338F" w:rsidP="0000338F">
      <w:pPr>
        <w:rPr>
          <w:rFonts w:ascii="Arial" w:hAnsi="Arial" w:cs="Arial"/>
        </w:rPr>
      </w:pPr>
      <w:r w:rsidRPr="00574DC5">
        <w:rPr>
          <w:rFonts w:ascii="Arial" w:hAnsi="Arial" w:cs="Arial"/>
        </w:rPr>
        <w:t>We recognise that the way we work matters too. We are committed to providing homes that are energy efficient and are working towards Government's targets for carbon neutrality. Our Environment Strategy helps us minimise the resources we use as an organisation and manage our impact on the environment.</w:t>
      </w:r>
    </w:p>
    <w:p w:rsidR="0000338F" w:rsidRPr="00574DC5" w:rsidRDefault="0000338F" w:rsidP="0000338F">
      <w:pPr>
        <w:rPr>
          <w:rFonts w:ascii="Arial" w:hAnsi="Arial" w:cs="Arial"/>
        </w:rPr>
      </w:pPr>
      <w:r w:rsidRPr="00574DC5">
        <w:rPr>
          <w:rFonts w:ascii="Arial" w:hAnsi="Arial" w:cs="Arial"/>
        </w:rPr>
        <w:t>Our talented 800+ employees embody our values – being ambitious, passionate, agile, commercial and ethical. For the second consecutive year we achieved a ‘One Star’ rating in the 2020 Best Companies Top 100 best not-for-profit organisations to work for and made the list for the top 25 best housing sector organisations to work for in the UK.</w:t>
      </w:r>
    </w:p>
    <w:p w:rsidR="0000338F" w:rsidRPr="00574DC5" w:rsidRDefault="0000338F" w:rsidP="0000338F">
      <w:pPr>
        <w:rPr>
          <w:rFonts w:ascii="Arial" w:hAnsi="Arial" w:cs="Arial"/>
        </w:rPr>
      </w:pPr>
      <w:r w:rsidRPr="00574DC5">
        <w:rPr>
          <w:rFonts w:ascii="Arial" w:hAnsi="Arial" w:cs="Arial"/>
        </w:rPr>
        <w:t>With an annual turnover of around £191 million and £1.8 billion in assets, Stonewater is a strong, dynamic and well-managed social business, with a long-term rating of A+ by independent credit ratings agency, S&amp;P Global Ratings and a top G1/V1 governance and viability ranking from the Regulator of Social Housing.</w:t>
      </w:r>
    </w:p>
    <w:p w:rsidR="0000338F" w:rsidRPr="00574DC5" w:rsidRDefault="0000338F">
      <w:pPr>
        <w:rPr>
          <w:rFonts w:ascii="Arial" w:hAnsi="Arial" w:cs="Arial"/>
          <w:b/>
          <w:color w:val="767171" w:themeColor="background2" w:themeShade="80"/>
          <w:sz w:val="28"/>
          <w:szCs w:val="28"/>
          <w:u w:val="single"/>
        </w:rPr>
      </w:pPr>
      <w:r w:rsidRPr="00574DC5">
        <w:rPr>
          <w:rFonts w:ascii="Arial" w:hAnsi="Arial" w:cs="Arial"/>
          <w:b/>
          <w:color w:val="767171" w:themeColor="background2" w:themeShade="80"/>
          <w:sz w:val="28"/>
          <w:szCs w:val="28"/>
          <w:u w:val="single"/>
        </w:rPr>
        <w:t>Scope of the service:</w:t>
      </w:r>
    </w:p>
    <w:p w:rsidR="002B718C" w:rsidRDefault="00CF256F">
      <w:pPr>
        <w:rPr>
          <w:rFonts w:ascii="Arial" w:hAnsi="Arial" w:cs="Arial"/>
        </w:rPr>
      </w:pPr>
      <w:r w:rsidRPr="00574DC5">
        <w:rPr>
          <w:rFonts w:ascii="Arial" w:hAnsi="Arial" w:cs="Arial"/>
        </w:rPr>
        <w:t xml:space="preserve">Stonewater are looking for </w:t>
      </w:r>
      <w:r w:rsidR="005E4840">
        <w:rPr>
          <w:rFonts w:ascii="Arial" w:hAnsi="Arial" w:cs="Arial"/>
        </w:rPr>
        <w:t>a solution which</w:t>
      </w:r>
      <w:r w:rsidRPr="00574DC5">
        <w:rPr>
          <w:rFonts w:ascii="Arial" w:hAnsi="Arial" w:cs="Arial"/>
        </w:rPr>
        <w:t xml:space="preserve"> can provide </w:t>
      </w:r>
      <w:r w:rsidR="005E4840">
        <w:rPr>
          <w:rFonts w:ascii="Arial" w:hAnsi="Arial" w:cs="Arial"/>
        </w:rPr>
        <w:t>tangible benefits to reward our customers for behaving in a way that supports our aim to provide a digital first service while upholding their tenancy and maintaining their rent payments.</w:t>
      </w:r>
    </w:p>
    <w:p w:rsidR="005E4840" w:rsidRDefault="005A641B">
      <w:pPr>
        <w:rPr>
          <w:rFonts w:ascii="Arial" w:hAnsi="Arial" w:cs="Arial"/>
        </w:rPr>
      </w:pPr>
      <w:r>
        <w:rPr>
          <w:rFonts w:ascii="Arial" w:hAnsi="Arial" w:cs="Arial"/>
        </w:rPr>
        <w:lastRenderedPageBreak/>
        <w:t xml:space="preserve">The solution </w:t>
      </w:r>
      <w:r w:rsidR="002B718C">
        <w:rPr>
          <w:rFonts w:ascii="Arial" w:hAnsi="Arial" w:cs="Arial"/>
        </w:rPr>
        <w:t xml:space="preserve">should use metrics supplied by Stonewater to </w:t>
      </w:r>
      <w:r w:rsidR="00D61163">
        <w:rPr>
          <w:rFonts w:ascii="Arial" w:hAnsi="Arial" w:cs="Arial"/>
        </w:rPr>
        <w:t xml:space="preserve">translate into rewards. The provider should </w:t>
      </w:r>
      <w:r w:rsidR="00C41B28">
        <w:rPr>
          <w:rFonts w:ascii="Arial" w:hAnsi="Arial" w:cs="Arial"/>
        </w:rPr>
        <w:t>manage the relationship with customers ‘claiming’ their rewards outside of the relationship they may have with Stonewater.</w:t>
      </w:r>
    </w:p>
    <w:p w:rsidR="00C53F2C" w:rsidRDefault="00CF256F">
      <w:pPr>
        <w:rPr>
          <w:rFonts w:ascii="Arial" w:hAnsi="Arial" w:cs="Arial"/>
        </w:rPr>
      </w:pPr>
      <w:r w:rsidRPr="00574DC5">
        <w:rPr>
          <w:rFonts w:ascii="Arial" w:hAnsi="Arial" w:cs="Arial"/>
        </w:rPr>
        <w:t xml:space="preserve">A key objective </w:t>
      </w:r>
      <w:r w:rsidR="00A24FA2" w:rsidRPr="00574DC5">
        <w:rPr>
          <w:rFonts w:ascii="Arial" w:hAnsi="Arial" w:cs="Arial"/>
        </w:rPr>
        <w:t>i</w:t>
      </w:r>
      <w:r w:rsidRPr="00574DC5">
        <w:rPr>
          <w:rFonts w:ascii="Arial" w:hAnsi="Arial" w:cs="Arial"/>
        </w:rPr>
        <w:t>s to</w:t>
      </w:r>
      <w:r w:rsidR="008A47E3">
        <w:rPr>
          <w:rFonts w:ascii="Arial" w:hAnsi="Arial" w:cs="Arial"/>
        </w:rPr>
        <w:t xml:space="preserve"> reward digital behaviour and encourage timely payments in line with the tenancy agreements. </w:t>
      </w:r>
      <w:r w:rsidR="00CC4E6F">
        <w:rPr>
          <w:rFonts w:ascii="Arial" w:hAnsi="Arial" w:cs="Arial"/>
        </w:rPr>
        <w:t xml:space="preserve">To encourage our customers to act in line with our expected behaviours we are interested in hearing from providers who have demonstrable experience in providing and managing a solution which Stonewaters customers can engage with via our portal, can hold multiple tiers of rewards and manages the distribution of tangible benefits. </w:t>
      </w:r>
    </w:p>
    <w:p w:rsidR="0013361D" w:rsidRDefault="00C53F2C" w:rsidP="00C53F2C">
      <w:pPr>
        <w:rPr>
          <w:rFonts w:ascii="Arial" w:hAnsi="Arial" w:cs="Arial"/>
        </w:rPr>
      </w:pPr>
      <w:r>
        <w:rPr>
          <w:rFonts w:ascii="Arial" w:hAnsi="Arial" w:cs="Arial"/>
        </w:rPr>
        <w:t>Examples of rewards we may be looking for are – p</w:t>
      </w:r>
      <w:r w:rsidRPr="00C53F2C">
        <w:rPr>
          <w:rFonts w:ascii="Arial" w:hAnsi="Arial" w:cs="Arial"/>
        </w:rPr>
        <w:t>roducts</w:t>
      </w:r>
      <w:r>
        <w:rPr>
          <w:rFonts w:ascii="Arial" w:hAnsi="Arial" w:cs="Arial"/>
        </w:rPr>
        <w:t>, d</w:t>
      </w:r>
      <w:r w:rsidRPr="00C53F2C">
        <w:rPr>
          <w:rFonts w:ascii="Arial" w:hAnsi="Arial" w:cs="Arial"/>
        </w:rPr>
        <w:t>iscount vouchers</w:t>
      </w:r>
      <w:r>
        <w:rPr>
          <w:rFonts w:ascii="Arial" w:hAnsi="Arial" w:cs="Arial"/>
        </w:rPr>
        <w:t>, special offers, cashable awards but we are open to alternative rewards provided they provide genuine, tangible benefits for our customers.</w:t>
      </w:r>
    </w:p>
    <w:p w:rsidR="00A24FA2" w:rsidRDefault="00A24FA2">
      <w:pPr>
        <w:rPr>
          <w:rFonts w:ascii="Arial" w:hAnsi="Arial" w:cs="Arial"/>
        </w:rPr>
      </w:pPr>
      <w:r w:rsidRPr="00574DC5">
        <w:rPr>
          <w:rFonts w:ascii="Arial" w:hAnsi="Arial" w:cs="Arial"/>
        </w:rPr>
        <w:t>Stonewaters customers expect excellent customer service t</w:t>
      </w:r>
      <w:r w:rsidR="005E4840">
        <w:rPr>
          <w:rFonts w:ascii="Arial" w:hAnsi="Arial" w:cs="Arial"/>
        </w:rPr>
        <w:t>hat is not only timely, tangible</w:t>
      </w:r>
      <w:r w:rsidRPr="00574DC5">
        <w:rPr>
          <w:rFonts w:ascii="Arial" w:hAnsi="Arial" w:cs="Arial"/>
        </w:rPr>
        <w:t xml:space="preserve"> and professional but also </w:t>
      </w:r>
      <w:r w:rsidR="005E4840">
        <w:rPr>
          <w:rFonts w:ascii="Arial" w:hAnsi="Arial" w:cs="Arial"/>
        </w:rPr>
        <w:t xml:space="preserve">flexible and </w:t>
      </w:r>
      <w:r w:rsidRPr="00574DC5">
        <w:rPr>
          <w:rFonts w:ascii="Arial" w:hAnsi="Arial" w:cs="Arial"/>
        </w:rPr>
        <w:t xml:space="preserve">understanding of the </w:t>
      </w:r>
      <w:r w:rsidR="005E4840" w:rsidRPr="00574DC5">
        <w:rPr>
          <w:rFonts w:ascii="Arial" w:hAnsi="Arial" w:cs="Arial"/>
        </w:rPr>
        <w:t>customer’s</w:t>
      </w:r>
      <w:r w:rsidRPr="00574DC5">
        <w:rPr>
          <w:rFonts w:ascii="Arial" w:hAnsi="Arial" w:cs="Arial"/>
        </w:rPr>
        <w:t xml:space="preserve"> journey. Stonewater support a wide range of the community with different Housing options from Retirement Living, Supported Housing, Shared Ownership and General Needs rented homes. Stonewater are proud to support a diverse range of customers and require a Service Provider who appreciates this diversity within th</w:t>
      </w:r>
      <w:r w:rsidR="005E4840">
        <w:rPr>
          <w:rFonts w:ascii="Arial" w:hAnsi="Arial" w:cs="Arial"/>
        </w:rPr>
        <w:t>eir delivery</w:t>
      </w:r>
      <w:r w:rsidR="00BB6AC6">
        <w:rPr>
          <w:rFonts w:ascii="Arial" w:hAnsi="Arial" w:cs="Arial"/>
        </w:rPr>
        <w:t xml:space="preserve">. </w:t>
      </w:r>
    </w:p>
    <w:p w:rsidR="00C41B28" w:rsidRPr="00574DC5" w:rsidRDefault="00C41B28">
      <w:pPr>
        <w:rPr>
          <w:rFonts w:ascii="Arial" w:hAnsi="Arial" w:cs="Arial"/>
        </w:rPr>
      </w:pPr>
      <w:r>
        <w:rPr>
          <w:rFonts w:ascii="Arial" w:hAnsi="Arial" w:cs="Arial"/>
        </w:rPr>
        <w:t xml:space="preserve">We will measure the success of the </w:t>
      </w:r>
      <w:r w:rsidR="00C53F2C">
        <w:rPr>
          <w:rFonts w:ascii="Arial" w:hAnsi="Arial" w:cs="Arial"/>
        </w:rPr>
        <w:t>re</w:t>
      </w:r>
      <w:r>
        <w:rPr>
          <w:rFonts w:ascii="Arial" w:hAnsi="Arial" w:cs="Arial"/>
        </w:rPr>
        <w:t>wards programme through specific metrics within our Stonewater</w:t>
      </w:r>
      <w:r w:rsidR="00C53F2C">
        <w:rPr>
          <w:rFonts w:ascii="Arial" w:hAnsi="Arial" w:cs="Arial"/>
        </w:rPr>
        <w:t xml:space="preserve"> </w:t>
      </w:r>
      <w:r w:rsidR="00E7446B">
        <w:rPr>
          <w:rFonts w:ascii="Arial" w:hAnsi="Arial" w:cs="Arial"/>
        </w:rPr>
        <w:t>customer management system with the intention to increase digital engagement and reduce debt.</w:t>
      </w:r>
      <w:r w:rsidR="00345833">
        <w:rPr>
          <w:rFonts w:ascii="Arial" w:hAnsi="Arial" w:cs="Arial"/>
        </w:rPr>
        <w:t xml:space="preserve"> We will consider the contract to be a success when we can evidence increased digital engagement across our customer base.</w:t>
      </w:r>
    </w:p>
    <w:p w:rsidR="008B0611" w:rsidRPr="005E4840" w:rsidRDefault="005E4840">
      <w:pPr>
        <w:rPr>
          <w:rFonts w:ascii="Arial" w:hAnsi="Arial" w:cs="Arial"/>
        </w:rPr>
      </w:pPr>
      <w:r>
        <w:rPr>
          <w:rFonts w:ascii="Arial" w:hAnsi="Arial" w:cs="Arial"/>
        </w:rPr>
        <w:t>Stonewater are interested in hearing from providers who can meet the objectives and provide a best value for money solution.</w:t>
      </w:r>
    </w:p>
    <w:p w:rsidR="008B0611" w:rsidRPr="00574DC5" w:rsidRDefault="008B0611">
      <w:pPr>
        <w:rPr>
          <w:rFonts w:ascii="Arial" w:hAnsi="Arial" w:cs="Arial"/>
          <w:b/>
          <w:color w:val="767171" w:themeColor="background2" w:themeShade="80"/>
          <w:sz w:val="28"/>
          <w:szCs w:val="28"/>
          <w:u w:val="single"/>
        </w:rPr>
      </w:pPr>
      <w:r w:rsidRPr="00574DC5">
        <w:rPr>
          <w:rFonts w:ascii="Arial" w:hAnsi="Arial" w:cs="Arial"/>
          <w:b/>
          <w:color w:val="767171" w:themeColor="background2" w:themeShade="80"/>
          <w:sz w:val="28"/>
          <w:szCs w:val="28"/>
          <w:u w:val="single"/>
        </w:rPr>
        <w:t>Responding to this RFI:</w:t>
      </w:r>
    </w:p>
    <w:p w:rsidR="00CC4E6F" w:rsidRDefault="008B0611">
      <w:pPr>
        <w:rPr>
          <w:rFonts w:ascii="Arial" w:hAnsi="Arial" w:cs="Arial"/>
        </w:rPr>
      </w:pPr>
      <w:r w:rsidRPr="00574DC5">
        <w:rPr>
          <w:rFonts w:ascii="Arial" w:hAnsi="Arial" w:cs="Arial"/>
        </w:rPr>
        <w:t>Organisations responding to this RFI must be able to</w:t>
      </w:r>
      <w:r w:rsidR="00CC4E6F">
        <w:rPr>
          <w:rFonts w:ascii="Arial" w:hAnsi="Arial" w:cs="Arial"/>
        </w:rPr>
        <w:t>:</w:t>
      </w:r>
    </w:p>
    <w:p w:rsidR="005A641B" w:rsidRPr="005A641B" w:rsidRDefault="005A641B" w:rsidP="005A641B">
      <w:pPr>
        <w:pStyle w:val="ListParagraph"/>
        <w:numPr>
          <w:ilvl w:val="0"/>
          <w:numId w:val="4"/>
        </w:numPr>
        <w:rPr>
          <w:rFonts w:ascii="Arial" w:hAnsi="Arial" w:cs="Arial"/>
        </w:rPr>
      </w:pPr>
      <w:r w:rsidRPr="005A641B">
        <w:rPr>
          <w:rFonts w:ascii="Arial" w:hAnsi="Arial" w:cs="Arial"/>
        </w:rPr>
        <w:t xml:space="preserve">Provide a digital rewards solution that can be embedded into the existing Stonewater customer portal known as MyHome. </w:t>
      </w:r>
    </w:p>
    <w:p w:rsidR="005A641B" w:rsidRDefault="005A641B" w:rsidP="005A641B">
      <w:pPr>
        <w:pStyle w:val="ListParagraph"/>
        <w:numPr>
          <w:ilvl w:val="0"/>
          <w:numId w:val="4"/>
        </w:numPr>
        <w:rPr>
          <w:rFonts w:ascii="Arial" w:hAnsi="Arial" w:cs="Arial"/>
        </w:rPr>
      </w:pPr>
      <w:r>
        <w:rPr>
          <w:rFonts w:ascii="Arial" w:hAnsi="Arial" w:cs="Arial"/>
        </w:rPr>
        <w:t>Provide a rewards solution that focuses on digital engagement</w:t>
      </w:r>
    </w:p>
    <w:p w:rsidR="005A641B" w:rsidRDefault="005A641B" w:rsidP="005A641B">
      <w:pPr>
        <w:pStyle w:val="ListParagraph"/>
        <w:numPr>
          <w:ilvl w:val="0"/>
          <w:numId w:val="4"/>
        </w:numPr>
        <w:rPr>
          <w:rFonts w:ascii="Arial" w:hAnsi="Arial" w:cs="Arial"/>
        </w:rPr>
      </w:pPr>
      <w:r w:rsidRPr="00CC4E6F">
        <w:rPr>
          <w:rFonts w:ascii="Arial" w:hAnsi="Arial" w:cs="Arial"/>
        </w:rPr>
        <w:t>They must be able to provide tangible and immediate benefits</w:t>
      </w:r>
      <w:r>
        <w:rPr>
          <w:rFonts w:ascii="Arial" w:hAnsi="Arial" w:cs="Arial"/>
        </w:rPr>
        <w:t xml:space="preserve"> for customers</w:t>
      </w:r>
    </w:p>
    <w:p w:rsidR="005A641B" w:rsidRDefault="005A641B" w:rsidP="005A641B">
      <w:pPr>
        <w:pStyle w:val="ListParagraph"/>
        <w:numPr>
          <w:ilvl w:val="0"/>
          <w:numId w:val="4"/>
        </w:numPr>
        <w:rPr>
          <w:rFonts w:ascii="Arial" w:hAnsi="Arial" w:cs="Arial"/>
        </w:rPr>
      </w:pPr>
      <w:r>
        <w:rPr>
          <w:rFonts w:ascii="Arial" w:hAnsi="Arial" w:cs="Arial"/>
        </w:rPr>
        <w:t>Customers should have a choice of benefits although the range of these choices can be discussed</w:t>
      </w:r>
    </w:p>
    <w:p w:rsidR="005A641B" w:rsidRDefault="005A641B" w:rsidP="005A641B">
      <w:pPr>
        <w:pStyle w:val="ListParagraph"/>
        <w:numPr>
          <w:ilvl w:val="0"/>
          <w:numId w:val="4"/>
        </w:numPr>
        <w:rPr>
          <w:rFonts w:ascii="Arial" w:hAnsi="Arial" w:cs="Arial"/>
        </w:rPr>
      </w:pPr>
      <w:r>
        <w:rPr>
          <w:rFonts w:ascii="Arial" w:hAnsi="Arial" w:cs="Arial"/>
        </w:rPr>
        <w:t>The solution should be auditable and able to report on usage</w:t>
      </w:r>
      <w:r w:rsidRPr="00CC4E6F">
        <w:rPr>
          <w:rFonts w:ascii="Arial" w:hAnsi="Arial" w:cs="Arial"/>
        </w:rPr>
        <w:t xml:space="preserve"> </w:t>
      </w:r>
      <w:r w:rsidR="00345833">
        <w:rPr>
          <w:rFonts w:ascii="Arial" w:hAnsi="Arial" w:cs="Arial"/>
        </w:rPr>
        <w:t xml:space="preserve">as well as demonstrating Return on Investment </w:t>
      </w:r>
    </w:p>
    <w:p w:rsidR="00345833" w:rsidRPr="00CC4E6F" w:rsidRDefault="00711BF0" w:rsidP="005A641B">
      <w:pPr>
        <w:pStyle w:val="ListParagraph"/>
        <w:numPr>
          <w:ilvl w:val="0"/>
          <w:numId w:val="4"/>
        </w:numPr>
        <w:rPr>
          <w:rFonts w:ascii="Arial" w:hAnsi="Arial" w:cs="Arial"/>
        </w:rPr>
      </w:pPr>
      <w:r>
        <w:rPr>
          <w:rFonts w:ascii="Arial" w:hAnsi="Arial" w:cs="Arial"/>
        </w:rPr>
        <w:t>The solution should be able support and</w:t>
      </w:r>
      <w:r w:rsidR="00345833">
        <w:rPr>
          <w:rFonts w:ascii="Arial" w:hAnsi="Arial" w:cs="Arial"/>
        </w:rPr>
        <w:t xml:space="preserve"> evidence increased digital engagement</w:t>
      </w:r>
    </w:p>
    <w:p w:rsidR="005A02A9" w:rsidRPr="00574DC5" w:rsidRDefault="005A02A9">
      <w:pPr>
        <w:rPr>
          <w:rFonts w:ascii="Arial" w:hAnsi="Arial" w:cs="Arial"/>
        </w:rPr>
      </w:pPr>
      <w:r w:rsidRPr="00574DC5">
        <w:rPr>
          <w:rFonts w:ascii="Arial" w:hAnsi="Arial" w:cs="Arial"/>
        </w:rPr>
        <w:t>RFI responses must include:</w:t>
      </w:r>
    </w:p>
    <w:p w:rsidR="00A24FA2" w:rsidRPr="00574DC5" w:rsidRDefault="005A02A9" w:rsidP="005A02A9">
      <w:pPr>
        <w:pStyle w:val="ListParagraph"/>
        <w:numPr>
          <w:ilvl w:val="0"/>
          <w:numId w:val="1"/>
        </w:numPr>
        <w:rPr>
          <w:rFonts w:ascii="Arial" w:hAnsi="Arial" w:cs="Arial"/>
        </w:rPr>
      </w:pPr>
      <w:r w:rsidRPr="00574DC5">
        <w:rPr>
          <w:rFonts w:ascii="Arial" w:hAnsi="Arial" w:cs="Arial"/>
        </w:rPr>
        <w:t>Name of the primary point of contact for the response</w:t>
      </w:r>
    </w:p>
    <w:p w:rsidR="005A02A9" w:rsidRPr="00574DC5" w:rsidRDefault="005A02A9" w:rsidP="005A02A9">
      <w:pPr>
        <w:pStyle w:val="ListParagraph"/>
        <w:numPr>
          <w:ilvl w:val="0"/>
          <w:numId w:val="1"/>
        </w:numPr>
        <w:rPr>
          <w:rFonts w:ascii="Arial" w:hAnsi="Arial" w:cs="Arial"/>
        </w:rPr>
      </w:pPr>
      <w:r w:rsidRPr="00574DC5">
        <w:rPr>
          <w:rFonts w:ascii="Arial" w:hAnsi="Arial" w:cs="Arial"/>
        </w:rPr>
        <w:t>Company Name</w:t>
      </w:r>
    </w:p>
    <w:p w:rsidR="005A02A9" w:rsidRPr="00574DC5" w:rsidRDefault="005A02A9" w:rsidP="005A02A9">
      <w:pPr>
        <w:pStyle w:val="ListParagraph"/>
        <w:numPr>
          <w:ilvl w:val="0"/>
          <w:numId w:val="1"/>
        </w:numPr>
        <w:rPr>
          <w:rFonts w:ascii="Arial" w:hAnsi="Arial" w:cs="Arial"/>
        </w:rPr>
      </w:pPr>
      <w:r w:rsidRPr="00574DC5">
        <w:rPr>
          <w:rFonts w:ascii="Arial" w:hAnsi="Arial" w:cs="Arial"/>
        </w:rPr>
        <w:t>Email</w:t>
      </w:r>
    </w:p>
    <w:p w:rsidR="005A02A9" w:rsidRPr="00574DC5" w:rsidRDefault="005A02A9" w:rsidP="005A02A9">
      <w:pPr>
        <w:pStyle w:val="ListParagraph"/>
        <w:numPr>
          <w:ilvl w:val="0"/>
          <w:numId w:val="1"/>
        </w:numPr>
        <w:rPr>
          <w:rFonts w:ascii="Arial" w:hAnsi="Arial" w:cs="Arial"/>
        </w:rPr>
      </w:pPr>
      <w:r w:rsidRPr="00574DC5">
        <w:rPr>
          <w:rFonts w:ascii="Arial" w:hAnsi="Arial" w:cs="Arial"/>
        </w:rPr>
        <w:t>Phone</w:t>
      </w:r>
    </w:p>
    <w:p w:rsidR="00711BF0" w:rsidRDefault="00711BF0" w:rsidP="007B4D74">
      <w:pPr>
        <w:rPr>
          <w:rFonts w:ascii="Arial" w:hAnsi="Arial" w:cs="Arial"/>
        </w:rPr>
      </w:pPr>
    </w:p>
    <w:p w:rsidR="00711BF0" w:rsidRDefault="007B4D74" w:rsidP="007B4D74">
      <w:pPr>
        <w:rPr>
          <w:rFonts w:ascii="Arial" w:hAnsi="Arial" w:cs="Arial"/>
        </w:rPr>
      </w:pPr>
      <w:r>
        <w:rPr>
          <w:rFonts w:ascii="Arial" w:hAnsi="Arial" w:cs="Arial"/>
        </w:rPr>
        <w:t xml:space="preserve">Please send all queries and completed responses to the Request for Information to </w:t>
      </w:r>
      <w:hyperlink r:id="rId7" w:history="1">
        <w:r w:rsidRPr="00AD51DC">
          <w:rPr>
            <w:rStyle w:val="Hyperlink"/>
            <w:rFonts w:ascii="Arial" w:hAnsi="Arial" w:cs="Arial"/>
          </w:rPr>
          <w:t>Procurement@stonewater.org</w:t>
        </w:r>
      </w:hyperlink>
      <w:r>
        <w:rPr>
          <w:rFonts w:ascii="Arial" w:hAnsi="Arial" w:cs="Arial"/>
        </w:rPr>
        <w:t xml:space="preserve"> by </w:t>
      </w:r>
      <w:r w:rsidR="00D6011D">
        <w:rPr>
          <w:rFonts w:ascii="Arial" w:hAnsi="Arial" w:cs="Arial"/>
        </w:rPr>
        <w:t xml:space="preserve">the </w:t>
      </w:r>
      <w:r w:rsidR="00353807" w:rsidRPr="00353807">
        <w:rPr>
          <w:rFonts w:ascii="Arial" w:hAnsi="Arial" w:cs="Arial"/>
        </w:rPr>
        <w:t>16</w:t>
      </w:r>
      <w:r w:rsidR="00D6011D" w:rsidRPr="00353807">
        <w:rPr>
          <w:rFonts w:ascii="Arial" w:hAnsi="Arial" w:cs="Arial"/>
          <w:vertAlign w:val="superscript"/>
        </w:rPr>
        <w:t>th</w:t>
      </w:r>
      <w:r w:rsidR="00D6011D" w:rsidRPr="00353807">
        <w:rPr>
          <w:rFonts w:ascii="Arial" w:hAnsi="Arial" w:cs="Arial"/>
        </w:rPr>
        <w:t xml:space="preserve"> June 2021</w:t>
      </w:r>
      <w:r w:rsidRPr="00353807">
        <w:rPr>
          <w:rFonts w:ascii="Arial" w:hAnsi="Arial" w:cs="Arial"/>
        </w:rPr>
        <w:t>.</w:t>
      </w:r>
      <w:r w:rsidR="00E7446B">
        <w:rPr>
          <w:rFonts w:ascii="Arial" w:hAnsi="Arial" w:cs="Arial"/>
        </w:rPr>
        <w:t xml:space="preserve"> </w:t>
      </w:r>
    </w:p>
    <w:p w:rsidR="00353807" w:rsidRDefault="00353807" w:rsidP="007B4D74">
      <w:pPr>
        <w:rPr>
          <w:rFonts w:ascii="Arial" w:hAnsi="Arial" w:cs="Arial"/>
        </w:rPr>
      </w:pPr>
      <w:r>
        <w:rPr>
          <w:rFonts w:ascii="Arial" w:hAnsi="Arial" w:cs="Arial"/>
        </w:rPr>
        <w:lastRenderedPageBreak/>
        <w:t>Stonewater are intere</w:t>
      </w:r>
      <w:bookmarkStart w:id="0" w:name="_GoBack"/>
      <w:bookmarkEnd w:id="0"/>
      <w:r>
        <w:rPr>
          <w:rFonts w:ascii="Arial" w:hAnsi="Arial" w:cs="Arial"/>
        </w:rPr>
        <w:t xml:space="preserve">sted in meeting briefly with providers to review available services as well as understand the potential to deliver the scope further. Unfortunately due to time constraints Stonewater will not be able to commit to meeting with all respondents to the Request for information. </w:t>
      </w:r>
    </w:p>
    <w:p w:rsidR="00230A57" w:rsidRDefault="00230A57" w:rsidP="007B4D74">
      <w:pPr>
        <w:rPr>
          <w:rFonts w:ascii="Arial" w:hAnsi="Arial" w:cs="Arial"/>
        </w:rPr>
      </w:pPr>
      <w:r>
        <w:rPr>
          <w:rFonts w:ascii="Arial" w:hAnsi="Arial" w:cs="Arial"/>
        </w:rPr>
        <w:t>Stonewater will review</w:t>
      </w:r>
      <w:r w:rsidR="00353807">
        <w:rPr>
          <w:rFonts w:ascii="Arial" w:hAnsi="Arial" w:cs="Arial"/>
        </w:rPr>
        <w:t xml:space="preserve"> the responses to ques</w:t>
      </w:r>
      <w:r>
        <w:rPr>
          <w:rFonts w:ascii="Arial" w:hAnsi="Arial" w:cs="Arial"/>
        </w:rPr>
        <w:t xml:space="preserve">tions to determine which responses best align with supporting the meeting the objectives. Where there are more responders than availability for Stonewater to meet with a score will be determine for each area asked this </w:t>
      </w:r>
      <w:r w:rsidR="00353807">
        <w:rPr>
          <w:rFonts w:ascii="Arial" w:hAnsi="Arial" w:cs="Arial"/>
        </w:rPr>
        <w:t xml:space="preserve">score will only be used to determine which providers are invited to present to Stonewater. </w:t>
      </w:r>
    </w:p>
    <w:p w:rsidR="00230A57" w:rsidRDefault="00353807" w:rsidP="007B4D74">
      <w:pPr>
        <w:rPr>
          <w:rFonts w:ascii="Arial" w:hAnsi="Arial" w:cs="Arial"/>
        </w:rPr>
      </w:pPr>
      <w:r>
        <w:rPr>
          <w:rFonts w:ascii="Arial" w:hAnsi="Arial" w:cs="Arial"/>
        </w:rPr>
        <w:t xml:space="preserve">Please note scores from this RFI will have no impact or weighting on any subsequent tender and are only used where responses outnumber the available time slots. Details of scoring principles can be found at the end of this document under Appendix 1. </w:t>
      </w:r>
    </w:p>
    <w:p w:rsidR="00353807" w:rsidRDefault="00353807" w:rsidP="007B4D74">
      <w:pPr>
        <w:rPr>
          <w:rFonts w:ascii="Arial" w:hAnsi="Arial" w:cs="Arial"/>
        </w:rPr>
      </w:pPr>
      <w:r>
        <w:rPr>
          <w:rFonts w:ascii="Arial" w:hAnsi="Arial" w:cs="Arial"/>
        </w:rPr>
        <w:br/>
        <w:t xml:space="preserve">Minutes and details of questions asked at such meetings will be kept and any non-confidential or non-commercially sensitive information will be shared at any subsequent tender. This will ensure all considerations taken into any future specification are shared with no organisation being given an advantage. </w:t>
      </w:r>
    </w:p>
    <w:p w:rsidR="005A02A9" w:rsidRPr="00574DC5" w:rsidRDefault="005A02A9" w:rsidP="005A02A9">
      <w:pPr>
        <w:rPr>
          <w:rFonts w:ascii="Arial" w:hAnsi="Arial" w:cs="Arial"/>
          <w:b/>
          <w:color w:val="767171" w:themeColor="background2" w:themeShade="80"/>
          <w:sz w:val="28"/>
          <w:szCs w:val="28"/>
          <w:u w:val="single"/>
        </w:rPr>
      </w:pPr>
      <w:r w:rsidRPr="00574DC5">
        <w:rPr>
          <w:rFonts w:ascii="Arial" w:hAnsi="Arial" w:cs="Arial"/>
          <w:b/>
          <w:color w:val="767171" w:themeColor="background2" w:themeShade="80"/>
          <w:sz w:val="28"/>
          <w:szCs w:val="28"/>
          <w:u w:val="single"/>
        </w:rPr>
        <w:t>RFI Questions</w:t>
      </w:r>
    </w:p>
    <w:p w:rsidR="005A02A9" w:rsidRPr="00574DC5" w:rsidRDefault="005A02A9" w:rsidP="005A02A9">
      <w:pPr>
        <w:rPr>
          <w:rFonts w:ascii="Arial" w:hAnsi="Arial" w:cs="Arial"/>
        </w:rPr>
      </w:pPr>
      <w:r w:rsidRPr="00574DC5">
        <w:rPr>
          <w:rFonts w:ascii="Arial" w:hAnsi="Arial" w:cs="Arial"/>
        </w:rPr>
        <w:t>Stonewater are requesting responses to the following questions:</w:t>
      </w:r>
    </w:p>
    <w:p w:rsidR="00CB30DF" w:rsidRDefault="00CB30DF" w:rsidP="00CB30DF">
      <w:pPr>
        <w:pStyle w:val="ListParagraph"/>
        <w:numPr>
          <w:ilvl w:val="0"/>
          <w:numId w:val="2"/>
        </w:numPr>
        <w:rPr>
          <w:rFonts w:ascii="Arial" w:hAnsi="Arial" w:cs="Arial"/>
        </w:rPr>
      </w:pPr>
      <w:r>
        <w:rPr>
          <w:rFonts w:ascii="Arial" w:hAnsi="Arial" w:cs="Arial"/>
        </w:rPr>
        <w:t>Please detail the type of benefits available to customers with examples of solutions you have provided previously (15%)</w:t>
      </w:r>
      <w:r>
        <w:rPr>
          <w:rFonts w:ascii="Arial" w:hAnsi="Arial" w:cs="Arial"/>
        </w:rPr>
        <w:br/>
      </w:r>
    </w:p>
    <w:p w:rsidR="00CB30DF" w:rsidRDefault="00CB30DF" w:rsidP="00CB30DF">
      <w:pPr>
        <w:pStyle w:val="ListParagraph"/>
        <w:rPr>
          <w:rFonts w:ascii="Arial" w:hAnsi="Arial" w:cs="Arial"/>
        </w:rPr>
      </w:pPr>
      <w:r>
        <w:rPr>
          <w:rFonts w:ascii="Arial" w:hAnsi="Arial" w:cs="Arial"/>
        </w:rPr>
        <w:t>Some key considerations for us are:</w:t>
      </w:r>
    </w:p>
    <w:p w:rsidR="00CB30DF" w:rsidRDefault="00CB30DF" w:rsidP="00CB30DF">
      <w:pPr>
        <w:pStyle w:val="ListParagraph"/>
        <w:numPr>
          <w:ilvl w:val="0"/>
          <w:numId w:val="13"/>
        </w:numPr>
        <w:rPr>
          <w:rFonts w:ascii="Arial" w:hAnsi="Arial" w:cs="Arial"/>
        </w:rPr>
      </w:pPr>
      <w:r>
        <w:rPr>
          <w:rFonts w:ascii="Arial" w:hAnsi="Arial" w:cs="Arial"/>
        </w:rPr>
        <w:t>Tangible benefits for customers.</w:t>
      </w:r>
    </w:p>
    <w:p w:rsidR="00CB30DF" w:rsidRDefault="00CB30DF" w:rsidP="00CB30DF">
      <w:pPr>
        <w:pStyle w:val="ListParagraph"/>
        <w:numPr>
          <w:ilvl w:val="0"/>
          <w:numId w:val="13"/>
        </w:numPr>
        <w:rPr>
          <w:rFonts w:ascii="Arial" w:hAnsi="Arial" w:cs="Arial"/>
        </w:rPr>
      </w:pPr>
      <w:r>
        <w:rPr>
          <w:rFonts w:ascii="Arial" w:hAnsi="Arial" w:cs="Arial"/>
        </w:rPr>
        <w:t xml:space="preserve">Rewards customers find desirable to support objectives.  </w:t>
      </w:r>
    </w:p>
    <w:p w:rsidR="00CB30DF" w:rsidRDefault="00CB30DF" w:rsidP="00CB30DF">
      <w:pPr>
        <w:pStyle w:val="ListParagraph"/>
        <w:rPr>
          <w:rFonts w:ascii="Arial" w:hAnsi="Arial" w:cs="Arial"/>
        </w:rPr>
      </w:pPr>
    </w:p>
    <w:p w:rsidR="001852C9" w:rsidRPr="001852C9" w:rsidRDefault="00D70C98" w:rsidP="005A02A9">
      <w:pPr>
        <w:pStyle w:val="ListParagraph"/>
        <w:numPr>
          <w:ilvl w:val="0"/>
          <w:numId w:val="2"/>
        </w:numPr>
        <w:rPr>
          <w:rFonts w:ascii="Arial" w:hAnsi="Arial" w:cs="Arial"/>
          <w:i/>
          <w:sz w:val="16"/>
          <w:szCs w:val="16"/>
        </w:rPr>
      </w:pPr>
      <w:r>
        <w:rPr>
          <w:rFonts w:ascii="Arial" w:hAnsi="Arial" w:cs="Arial"/>
        </w:rPr>
        <w:t xml:space="preserve">How </w:t>
      </w:r>
      <w:r w:rsidR="00CB30DF">
        <w:rPr>
          <w:rFonts w:ascii="Arial" w:hAnsi="Arial" w:cs="Arial"/>
        </w:rPr>
        <w:t>do you</w:t>
      </w:r>
      <w:r>
        <w:rPr>
          <w:rFonts w:ascii="Arial" w:hAnsi="Arial" w:cs="Arial"/>
        </w:rPr>
        <w:t xml:space="preserve"> maximise spend through increased buying power</w:t>
      </w:r>
      <w:r w:rsidR="00CB30DF">
        <w:rPr>
          <w:rFonts w:ascii="Arial" w:hAnsi="Arial" w:cs="Arial"/>
        </w:rPr>
        <w:t xml:space="preserve"> and supply chain</w:t>
      </w:r>
      <w:r>
        <w:rPr>
          <w:rFonts w:ascii="Arial" w:hAnsi="Arial" w:cs="Arial"/>
        </w:rPr>
        <w:t xml:space="preserve"> resulting in greater</w:t>
      </w:r>
      <w:r w:rsidR="00CB30DF">
        <w:rPr>
          <w:rFonts w:ascii="Arial" w:hAnsi="Arial" w:cs="Arial"/>
        </w:rPr>
        <w:t xml:space="preserve"> tangible</w:t>
      </w:r>
      <w:r>
        <w:rPr>
          <w:rFonts w:ascii="Arial" w:hAnsi="Arial" w:cs="Arial"/>
        </w:rPr>
        <w:t xml:space="preserve"> benefits for our customers?</w:t>
      </w:r>
      <w:r w:rsidR="001852C9">
        <w:rPr>
          <w:rFonts w:ascii="Arial" w:hAnsi="Arial" w:cs="Arial"/>
        </w:rPr>
        <w:t xml:space="preserve"> (25%)</w:t>
      </w:r>
    </w:p>
    <w:p w:rsidR="00345833" w:rsidRDefault="001852C9" w:rsidP="001852C9">
      <w:pPr>
        <w:pStyle w:val="ListParagraph"/>
        <w:rPr>
          <w:rFonts w:ascii="Arial" w:hAnsi="Arial" w:cs="Arial"/>
          <w:i/>
          <w:sz w:val="16"/>
          <w:szCs w:val="16"/>
        </w:rPr>
      </w:pPr>
      <w:r>
        <w:rPr>
          <w:rFonts w:ascii="Arial" w:hAnsi="Arial" w:cs="Arial"/>
        </w:rPr>
        <w:br/>
      </w:r>
      <w:r w:rsidR="005A02A9" w:rsidRPr="001852C9">
        <w:rPr>
          <w:rFonts w:ascii="Arial" w:hAnsi="Arial" w:cs="Arial"/>
          <w:i/>
          <w:sz w:val="16"/>
          <w:szCs w:val="16"/>
        </w:rPr>
        <w:t>Please be aware this is not a request for pricing or quotes to the service but an understanding of your organisat</w:t>
      </w:r>
      <w:r w:rsidR="00CB30DF">
        <w:rPr>
          <w:rFonts w:ascii="Arial" w:hAnsi="Arial" w:cs="Arial"/>
          <w:i/>
          <w:sz w:val="16"/>
          <w:szCs w:val="16"/>
        </w:rPr>
        <w:t>ions capability to support the service requirements.</w:t>
      </w:r>
      <w:r w:rsidR="005A02A9" w:rsidRPr="001852C9">
        <w:rPr>
          <w:rFonts w:ascii="Arial" w:hAnsi="Arial" w:cs="Arial"/>
          <w:i/>
          <w:sz w:val="16"/>
          <w:szCs w:val="16"/>
        </w:rPr>
        <w:t xml:space="preserve">. </w:t>
      </w:r>
    </w:p>
    <w:p w:rsidR="001852C9" w:rsidRPr="001852C9" w:rsidRDefault="001852C9" w:rsidP="001852C9">
      <w:pPr>
        <w:pStyle w:val="ListParagraph"/>
        <w:rPr>
          <w:rFonts w:ascii="Arial" w:hAnsi="Arial" w:cs="Arial"/>
          <w:i/>
          <w:sz w:val="16"/>
          <w:szCs w:val="16"/>
        </w:rPr>
      </w:pPr>
    </w:p>
    <w:p w:rsidR="001852C9" w:rsidRDefault="001852C9" w:rsidP="001852C9">
      <w:pPr>
        <w:ind w:firstLine="720"/>
        <w:rPr>
          <w:rFonts w:ascii="Arial" w:hAnsi="Arial" w:cs="Arial"/>
        </w:rPr>
      </w:pPr>
      <w:r>
        <w:rPr>
          <w:rFonts w:ascii="Arial" w:hAnsi="Arial" w:cs="Arial"/>
        </w:rPr>
        <w:t>Some key considerations for us are:</w:t>
      </w:r>
    </w:p>
    <w:p w:rsidR="00D6011D" w:rsidRDefault="00345833" w:rsidP="001852C9">
      <w:pPr>
        <w:pStyle w:val="ListParagraph"/>
        <w:numPr>
          <w:ilvl w:val="0"/>
          <w:numId w:val="9"/>
        </w:numPr>
        <w:rPr>
          <w:rFonts w:ascii="Arial" w:hAnsi="Arial" w:cs="Arial"/>
        </w:rPr>
      </w:pPr>
      <w:r w:rsidRPr="001852C9">
        <w:rPr>
          <w:rFonts w:ascii="Arial" w:hAnsi="Arial" w:cs="Arial"/>
        </w:rPr>
        <w:t>Leverage of spend</w:t>
      </w:r>
    </w:p>
    <w:p w:rsidR="00D6011D" w:rsidRDefault="00D6011D" w:rsidP="001852C9">
      <w:pPr>
        <w:pStyle w:val="ListParagraph"/>
        <w:numPr>
          <w:ilvl w:val="0"/>
          <w:numId w:val="9"/>
        </w:numPr>
        <w:rPr>
          <w:rFonts w:ascii="Arial" w:hAnsi="Arial" w:cs="Arial"/>
        </w:rPr>
      </w:pPr>
      <w:r>
        <w:rPr>
          <w:rFonts w:ascii="Arial" w:hAnsi="Arial" w:cs="Arial"/>
        </w:rPr>
        <w:t>How you are able to m</w:t>
      </w:r>
      <w:r w:rsidR="00345833" w:rsidRPr="001852C9">
        <w:rPr>
          <w:rFonts w:ascii="Arial" w:hAnsi="Arial" w:cs="Arial"/>
        </w:rPr>
        <w:t>aximis</w:t>
      </w:r>
      <w:r>
        <w:rPr>
          <w:rFonts w:ascii="Arial" w:hAnsi="Arial" w:cs="Arial"/>
        </w:rPr>
        <w:t>e</w:t>
      </w:r>
      <w:r w:rsidR="00345833" w:rsidRPr="001852C9">
        <w:rPr>
          <w:rFonts w:ascii="Arial" w:hAnsi="Arial" w:cs="Arial"/>
        </w:rPr>
        <w:t xml:space="preserve"> each pound</w:t>
      </w:r>
    </w:p>
    <w:p w:rsidR="00D6011D" w:rsidRDefault="00D6011D" w:rsidP="001852C9">
      <w:pPr>
        <w:pStyle w:val="ListParagraph"/>
        <w:numPr>
          <w:ilvl w:val="0"/>
          <w:numId w:val="9"/>
        </w:numPr>
        <w:rPr>
          <w:rFonts w:ascii="Arial" w:hAnsi="Arial" w:cs="Arial"/>
        </w:rPr>
      </w:pPr>
      <w:r>
        <w:rPr>
          <w:rFonts w:ascii="Arial" w:hAnsi="Arial" w:cs="Arial"/>
        </w:rPr>
        <w:t>E</w:t>
      </w:r>
      <w:r w:rsidR="00345833" w:rsidRPr="001852C9">
        <w:rPr>
          <w:rFonts w:ascii="Arial" w:hAnsi="Arial" w:cs="Arial"/>
        </w:rPr>
        <w:t>ase of service</w:t>
      </w:r>
      <w:r>
        <w:rPr>
          <w:rFonts w:ascii="Arial" w:hAnsi="Arial" w:cs="Arial"/>
        </w:rPr>
        <w:t xml:space="preserve"> for both Stonewater and Stonewater customers</w:t>
      </w:r>
    </w:p>
    <w:p w:rsidR="00D6011D" w:rsidRDefault="00D6011D" w:rsidP="001852C9">
      <w:pPr>
        <w:pStyle w:val="ListParagraph"/>
        <w:numPr>
          <w:ilvl w:val="0"/>
          <w:numId w:val="9"/>
        </w:numPr>
        <w:rPr>
          <w:rFonts w:ascii="Arial" w:hAnsi="Arial" w:cs="Arial"/>
        </w:rPr>
      </w:pPr>
      <w:r>
        <w:rPr>
          <w:rFonts w:ascii="Arial" w:hAnsi="Arial" w:cs="Arial"/>
        </w:rPr>
        <w:t>T</w:t>
      </w:r>
      <w:r w:rsidR="00345833" w:rsidRPr="001852C9">
        <w:rPr>
          <w:rFonts w:ascii="Arial" w:hAnsi="Arial" w:cs="Arial"/>
        </w:rPr>
        <w:t>angible benefits (see above)</w:t>
      </w:r>
    </w:p>
    <w:p w:rsidR="00D6011D" w:rsidRDefault="00D6011D" w:rsidP="001852C9">
      <w:pPr>
        <w:pStyle w:val="ListParagraph"/>
        <w:numPr>
          <w:ilvl w:val="0"/>
          <w:numId w:val="9"/>
        </w:numPr>
        <w:rPr>
          <w:rFonts w:ascii="Arial" w:hAnsi="Arial" w:cs="Arial"/>
        </w:rPr>
      </w:pPr>
      <w:r>
        <w:rPr>
          <w:rFonts w:ascii="Arial" w:hAnsi="Arial" w:cs="Arial"/>
        </w:rPr>
        <w:t>S</w:t>
      </w:r>
      <w:r w:rsidR="00345833" w:rsidRPr="001852C9">
        <w:rPr>
          <w:rFonts w:ascii="Arial" w:hAnsi="Arial" w:cs="Arial"/>
        </w:rPr>
        <w:t>upply chain</w:t>
      </w:r>
    </w:p>
    <w:p w:rsidR="005A02A9" w:rsidRPr="001852C9" w:rsidRDefault="00D6011D" w:rsidP="001852C9">
      <w:pPr>
        <w:pStyle w:val="ListParagraph"/>
        <w:numPr>
          <w:ilvl w:val="0"/>
          <w:numId w:val="9"/>
        </w:numPr>
        <w:rPr>
          <w:rFonts w:ascii="Arial" w:hAnsi="Arial" w:cs="Arial"/>
        </w:rPr>
      </w:pPr>
      <w:r>
        <w:rPr>
          <w:rFonts w:ascii="Arial" w:hAnsi="Arial" w:cs="Arial"/>
        </w:rPr>
        <w:t>E</w:t>
      </w:r>
      <w:r w:rsidR="00345833" w:rsidRPr="001852C9">
        <w:rPr>
          <w:rFonts w:ascii="Arial" w:hAnsi="Arial" w:cs="Arial"/>
        </w:rPr>
        <w:t>xperience of buying power</w:t>
      </w:r>
      <w:r w:rsidR="005A02A9" w:rsidRPr="001852C9">
        <w:rPr>
          <w:rFonts w:ascii="Arial" w:hAnsi="Arial" w:cs="Arial"/>
        </w:rPr>
        <w:br/>
      </w:r>
    </w:p>
    <w:p w:rsidR="00345833" w:rsidRDefault="004006E6" w:rsidP="005A02A9">
      <w:pPr>
        <w:pStyle w:val="ListParagraph"/>
        <w:numPr>
          <w:ilvl w:val="0"/>
          <w:numId w:val="2"/>
        </w:numPr>
        <w:rPr>
          <w:rFonts w:ascii="Arial" w:hAnsi="Arial" w:cs="Arial"/>
        </w:rPr>
      </w:pPr>
      <w:r w:rsidRPr="00574DC5">
        <w:rPr>
          <w:rFonts w:ascii="Arial" w:hAnsi="Arial" w:cs="Arial"/>
        </w:rPr>
        <w:t>Please</w:t>
      </w:r>
      <w:r w:rsidR="00CB30DF">
        <w:rPr>
          <w:rFonts w:ascii="Arial" w:hAnsi="Arial" w:cs="Arial"/>
        </w:rPr>
        <w:t xml:space="preserve"> advise if your organisation</w:t>
      </w:r>
      <w:r w:rsidR="00AF5482">
        <w:rPr>
          <w:rFonts w:ascii="Arial" w:hAnsi="Arial" w:cs="Arial"/>
        </w:rPr>
        <w:t>s service</w:t>
      </w:r>
      <w:r w:rsidR="00CB30DF">
        <w:rPr>
          <w:rFonts w:ascii="Arial" w:hAnsi="Arial" w:cs="Arial"/>
        </w:rPr>
        <w:t xml:space="preserve"> is able to integrate with clients systems and detail the methodology and process to achieve this. Would </w:t>
      </w:r>
      <w:r w:rsidR="005A02A9" w:rsidRPr="00574DC5">
        <w:rPr>
          <w:rFonts w:ascii="Arial" w:hAnsi="Arial" w:cs="Arial"/>
        </w:rPr>
        <w:t xml:space="preserve">your organisation </w:t>
      </w:r>
      <w:r w:rsidR="00CB30DF">
        <w:rPr>
          <w:rFonts w:ascii="Arial" w:hAnsi="Arial" w:cs="Arial"/>
        </w:rPr>
        <w:t>be</w:t>
      </w:r>
      <w:r w:rsidR="00CC4E6F">
        <w:rPr>
          <w:rFonts w:ascii="Arial" w:hAnsi="Arial" w:cs="Arial"/>
        </w:rPr>
        <w:t xml:space="preserve"> </w:t>
      </w:r>
      <w:r w:rsidR="005A02A9" w:rsidRPr="00574DC5">
        <w:rPr>
          <w:rFonts w:ascii="Arial" w:hAnsi="Arial" w:cs="Arial"/>
        </w:rPr>
        <w:t xml:space="preserve">able to </w:t>
      </w:r>
      <w:r w:rsidR="00CC4E6F">
        <w:rPr>
          <w:rFonts w:ascii="Arial" w:hAnsi="Arial" w:cs="Arial"/>
        </w:rPr>
        <w:t>integrate with Stonewaters MyHome customer portal</w:t>
      </w:r>
      <w:r w:rsidRPr="00574DC5">
        <w:rPr>
          <w:rFonts w:ascii="Arial" w:hAnsi="Arial" w:cs="Arial"/>
        </w:rPr>
        <w:t>?</w:t>
      </w:r>
      <w:r w:rsidR="001852C9">
        <w:rPr>
          <w:rFonts w:ascii="Arial" w:hAnsi="Arial" w:cs="Arial"/>
        </w:rPr>
        <w:t xml:space="preserve"> (25%)</w:t>
      </w:r>
    </w:p>
    <w:p w:rsidR="00D6011D" w:rsidRDefault="00D6011D" w:rsidP="00D6011D">
      <w:pPr>
        <w:pStyle w:val="ListParagraph"/>
        <w:rPr>
          <w:rFonts w:ascii="Arial" w:hAnsi="Arial" w:cs="Arial"/>
        </w:rPr>
      </w:pPr>
    </w:p>
    <w:p w:rsidR="00D6011D" w:rsidRDefault="00CB30DF" w:rsidP="00D6011D">
      <w:pPr>
        <w:pStyle w:val="ListParagraph"/>
        <w:rPr>
          <w:rFonts w:ascii="Arial" w:hAnsi="Arial" w:cs="Arial"/>
        </w:rPr>
      </w:pPr>
      <w:r>
        <w:rPr>
          <w:rFonts w:ascii="Arial" w:hAnsi="Arial" w:cs="Arial"/>
        </w:rPr>
        <w:t>Some key considerations for us are</w:t>
      </w:r>
      <w:r w:rsidR="00D6011D">
        <w:rPr>
          <w:rFonts w:ascii="Arial" w:hAnsi="Arial" w:cs="Arial"/>
        </w:rPr>
        <w:t>:</w:t>
      </w:r>
    </w:p>
    <w:p w:rsidR="00D6011D" w:rsidRDefault="00D6011D" w:rsidP="00D6011D">
      <w:pPr>
        <w:pStyle w:val="ListParagraph"/>
        <w:rPr>
          <w:rFonts w:ascii="Arial" w:hAnsi="Arial" w:cs="Arial"/>
        </w:rPr>
      </w:pPr>
    </w:p>
    <w:p w:rsidR="00D6011D" w:rsidRDefault="00345833" w:rsidP="00D6011D">
      <w:pPr>
        <w:pStyle w:val="ListParagraph"/>
        <w:numPr>
          <w:ilvl w:val="0"/>
          <w:numId w:val="10"/>
        </w:numPr>
        <w:rPr>
          <w:rFonts w:ascii="Arial" w:hAnsi="Arial" w:cs="Arial"/>
        </w:rPr>
      </w:pPr>
      <w:r>
        <w:rPr>
          <w:rFonts w:ascii="Arial" w:hAnsi="Arial" w:cs="Arial"/>
        </w:rPr>
        <w:t>Ability to plug and play technical capability into external systems</w:t>
      </w:r>
    </w:p>
    <w:p w:rsidR="00D6011D" w:rsidRDefault="00D6011D" w:rsidP="00D6011D">
      <w:pPr>
        <w:pStyle w:val="ListParagraph"/>
        <w:numPr>
          <w:ilvl w:val="0"/>
          <w:numId w:val="10"/>
        </w:numPr>
        <w:rPr>
          <w:rFonts w:ascii="Arial" w:hAnsi="Arial" w:cs="Arial"/>
        </w:rPr>
      </w:pPr>
      <w:r>
        <w:rPr>
          <w:rFonts w:ascii="Arial" w:hAnsi="Arial" w:cs="Arial"/>
        </w:rPr>
        <w:lastRenderedPageBreak/>
        <w:t>Ability to c</w:t>
      </w:r>
      <w:r w:rsidR="00EA1D4C">
        <w:rPr>
          <w:rFonts w:ascii="Arial" w:hAnsi="Arial" w:cs="Arial"/>
        </w:rPr>
        <w:t>ommunicate with our CRM system</w:t>
      </w:r>
    </w:p>
    <w:p w:rsidR="00D6011D" w:rsidRDefault="00D6011D" w:rsidP="00D6011D">
      <w:pPr>
        <w:pStyle w:val="ListParagraph"/>
        <w:numPr>
          <w:ilvl w:val="0"/>
          <w:numId w:val="10"/>
        </w:numPr>
        <w:rPr>
          <w:rFonts w:ascii="Arial" w:hAnsi="Arial" w:cs="Arial"/>
        </w:rPr>
      </w:pPr>
      <w:r>
        <w:rPr>
          <w:rFonts w:ascii="Arial" w:hAnsi="Arial" w:cs="Arial"/>
        </w:rPr>
        <w:t>A</w:t>
      </w:r>
      <w:r w:rsidR="00EA1D4C">
        <w:rPr>
          <w:rFonts w:ascii="Arial" w:hAnsi="Arial" w:cs="Arial"/>
        </w:rPr>
        <w:t>b</w:t>
      </w:r>
      <w:r>
        <w:rPr>
          <w:rFonts w:ascii="Arial" w:hAnsi="Arial" w:cs="Arial"/>
        </w:rPr>
        <w:t>le</w:t>
      </w:r>
      <w:r w:rsidR="00EA1D4C">
        <w:rPr>
          <w:rFonts w:ascii="Arial" w:hAnsi="Arial" w:cs="Arial"/>
        </w:rPr>
        <w:t xml:space="preserve"> to see rent and digital transaction information in order to score customers and reward appropriately</w:t>
      </w:r>
    </w:p>
    <w:p w:rsidR="00D6011D" w:rsidRDefault="00D6011D" w:rsidP="00D6011D">
      <w:pPr>
        <w:pStyle w:val="ListParagraph"/>
        <w:numPr>
          <w:ilvl w:val="0"/>
          <w:numId w:val="10"/>
        </w:numPr>
        <w:rPr>
          <w:rFonts w:ascii="Arial" w:hAnsi="Arial" w:cs="Arial"/>
        </w:rPr>
      </w:pPr>
      <w:r>
        <w:rPr>
          <w:rFonts w:ascii="Arial" w:hAnsi="Arial" w:cs="Arial"/>
        </w:rPr>
        <w:t>E</w:t>
      </w:r>
      <w:r w:rsidR="00EA1D4C">
        <w:rPr>
          <w:rFonts w:ascii="Arial" w:hAnsi="Arial" w:cs="Arial"/>
        </w:rPr>
        <w:t xml:space="preserve">ase </w:t>
      </w:r>
      <w:r>
        <w:rPr>
          <w:rFonts w:ascii="Arial" w:hAnsi="Arial" w:cs="Arial"/>
        </w:rPr>
        <w:t xml:space="preserve">of use </w:t>
      </w:r>
      <w:r w:rsidR="00EA1D4C">
        <w:rPr>
          <w:rFonts w:ascii="Arial" w:hAnsi="Arial" w:cs="Arial"/>
        </w:rPr>
        <w:t>for Stonewater</w:t>
      </w:r>
    </w:p>
    <w:p w:rsidR="00EA1D4C" w:rsidRDefault="00EA1D4C" w:rsidP="00D6011D">
      <w:pPr>
        <w:pStyle w:val="ListParagraph"/>
        <w:numPr>
          <w:ilvl w:val="0"/>
          <w:numId w:val="10"/>
        </w:numPr>
        <w:rPr>
          <w:rFonts w:ascii="Arial" w:hAnsi="Arial" w:cs="Arial"/>
        </w:rPr>
      </w:pPr>
      <w:r>
        <w:rPr>
          <w:rFonts w:ascii="Arial" w:hAnsi="Arial" w:cs="Arial"/>
        </w:rPr>
        <w:t>Possibility that scoring is managed by provider</w:t>
      </w:r>
    </w:p>
    <w:p w:rsidR="00EA1D4C" w:rsidRDefault="00EA1D4C" w:rsidP="00345833">
      <w:pPr>
        <w:pStyle w:val="ListParagraph"/>
        <w:rPr>
          <w:rFonts w:ascii="Arial" w:hAnsi="Arial" w:cs="Arial"/>
        </w:rPr>
      </w:pPr>
    </w:p>
    <w:p w:rsidR="00CE0625" w:rsidRDefault="00711BF0" w:rsidP="00EA1D4C">
      <w:pPr>
        <w:pStyle w:val="ListParagraph"/>
        <w:numPr>
          <w:ilvl w:val="0"/>
          <w:numId w:val="2"/>
        </w:numPr>
        <w:rPr>
          <w:rFonts w:ascii="Arial" w:hAnsi="Arial" w:cs="Arial"/>
        </w:rPr>
      </w:pPr>
      <w:r>
        <w:rPr>
          <w:rFonts w:ascii="Arial" w:hAnsi="Arial" w:cs="Arial"/>
        </w:rPr>
        <w:t>How does your service communicate with customers and facilitate communication</w:t>
      </w:r>
      <w:r w:rsidR="00EA1D4C" w:rsidRPr="00EA1D4C">
        <w:rPr>
          <w:rFonts w:ascii="Arial" w:hAnsi="Arial" w:cs="Arial"/>
        </w:rPr>
        <w:t xml:space="preserve"> directly wi</w:t>
      </w:r>
      <w:r w:rsidR="00EA1D4C">
        <w:rPr>
          <w:rFonts w:ascii="Arial" w:hAnsi="Arial" w:cs="Arial"/>
        </w:rPr>
        <w:t>th customer</w:t>
      </w:r>
      <w:r>
        <w:rPr>
          <w:rFonts w:ascii="Arial" w:hAnsi="Arial" w:cs="Arial"/>
        </w:rPr>
        <w:t>s?</w:t>
      </w:r>
      <w:r w:rsidR="00EA1D4C">
        <w:rPr>
          <w:rFonts w:ascii="Arial" w:hAnsi="Arial" w:cs="Arial"/>
        </w:rPr>
        <w:t xml:space="preserve"> </w:t>
      </w:r>
      <w:r w:rsidR="00CE0625">
        <w:rPr>
          <w:rFonts w:ascii="Arial" w:hAnsi="Arial" w:cs="Arial"/>
        </w:rPr>
        <w:t>(25%)</w:t>
      </w:r>
    </w:p>
    <w:p w:rsidR="00CE0625" w:rsidRDefault="00CE0625" w:rsidP="00CE0625">
      <w:pPr>
        <w:pStyle w:val="ListParagraph"/>
        <w:rPr>
          <w:rFonts w:ascii="Arial" w:hAnsi="Arial" w:cs="Arial"/>
        </w:rPr>
      </w:pPr>
    </w:p>
    <w:p w:rsidR="00CE0625" w:rsidRDefault="00CE0625" w:rsidP="00CE0625">
      <w:pPr>
        <w:pStyle w:val="ListParagraph"/>
        <w:rPr>
          <w:rFonts w:ascii="Arial" w:hAnsi="Arial" w:cs="Arial"/>
        </w:rPr>
      </w:pPr>
      <w:r>
        <w:rPr>
          <w:rFonts w:ascii="Arial" w:hAnsi="Arial" w:cs="Arial"/>
        </w:rPr>
        <w:t>Detail required:</w:t>
      </w:r>
    </w:p>
    <w:p w:rsidR="00CE0625" w:rsidRDefault="00CE0625" w:rsidP="00CE0625">
      <w:pPr>
        <w:pStyle w:val="ListParagraph"/>
        <w:rPr>
          <w:rFonts w:ascii="Arial" w:hAnsi="Arial" w:cs="Arial"/>
        </w:rPr>
      </w:pPr>
    </w:p>
    <w:p w:rsidR="00CE0625" w:rsidRDefault="00CE0625" w:rsidP="00CE0625">
      <w:pPr>
        <w:pStyle w:val="ListParagraph"/>
        <w:numPr>
          <w:ilvl w:val="0"/>
          <w:numId w:val="11"/>
        </w:numPr>
        <w:rPr>
          <w:rFonts w:ascii="Arial" w:hAnsi="Arial" w:cs="Arial"/>
        </w:rPr>
      </w:pPr>
      <w:r>
        <w:rPr>
          <w:rFonts w:ascii="Arial" w:hAnsi="Arial" w:cs="Arial"/>
        </w:rPr>
        <w:t>C</w:t>
      </w:r>
      <w:r w:rsidR="00EA1D4C">
        <w:rPr>
          <w:rFonts w:ascii="Arial" w:hAnsi="Arial" w:cs="Arial"/>
        </w:rPr>
        <w:t>ustomer communication skills</w:t>
      </w:r>
    </w:p>
    <w:p w:rsidR="00CE0625" w:rsidRDefault="00CE0625" w:rsidP="00CE0625">
      <w:pPr>
        <w:pStyle w:val="ListParagraph"/>
        <w:numPr>
          <w:ilvl w:val="0"/>
          <w:numId w:val="11"/>
        </w:numPr>
        <w:rPr>
          <w:rFonts w:ascii="Arial" w:hAnsi="Arial" w:cs="Arial"/>
        </w:rPr>
      </w:pPr>
      <w:r>
        <w:rPr>
          <w:rFonts w:ascii="Arial" w:hAnsi="Arial" w:cs="Arial"/>
        </w:rPr>
        <w:t>K</w:t>
      </w:r>
      <w:r w:rsidR="00EA1D4C">
        <w:rPr>
          <w:rFonts w:ascii="Arial" w:hAnsi="Arial" w:cs="Arial"/>
        </w:rPr>
        <w:t xml:space="preserve">nowledge of </w:t>
      </w:r>
      <w:r>
        <w:rPr>
          <w:rFonts w:ascii="Arial" w:hAnsi="Arial" w:cs="Arial"/>
        </w:rPr>
        <w:t xml:space="preserve">the Social Housing </w:t>
      </w:r>
      <w:r w:rsidR="00EA1D4C">
        <w:rPr>
          <w:rFonts w:ascii="Arial" w:hAnsi="Arial" w:cs="Arial"/>
        </w:rPr>
        <w:t>market</w:t>
      </w:r>
    </w:p>
    <w:p w:rsidR="00CE0625" w:rsidRDefault="00CE0625" w:rsidP="00CE0625">
      <w:pPr>
        <w:pStyle w:val="ListParagraph"/>
        <w:numPr>
          <w:ilvl w:val="0"/>
          <w:numId w:val="11"/>
        </w:numPr>
        <w:rPr>
          <w:rFonts w:ascii="Arial" w:hAnsi="Arial" w:cs="Arial"/>
        </w:rPr>
      </w:pPr>
      <w:r>
        <w:rPr>
          <w:rFonts w:ascii="Arial" w:hAnsi="Arial" w:cs="Arial"/>
        </w:rPr>
        <w:t>A</w:t>
      </w:r>
      <w:r w:rsidR="00EA1D4C">
        <w:rPr>
          <w:rFonts w:ascii="Arial" w:hAnsi="Arial" w:cs="Arial"/>
        </w:rPr>
        <w:t>ccessibility of systems</w:t>
      </w:r>
    </w:p>
    <w:p w:rsidR="005A02A9" w:rsidRPr="00EA1D4C" w:rsidRDefault="00CE0625" w:rsidP="00CE0625">
      <w:pPr>
        <w:pStyle w:val="ListParagraph"/>
        <w:numPr>
          <w:ilvl w:val="0"/>
          <w:numId w:val="11"/>
        </w:numPr>
        <w:rPr>
          <w:rFonts w:ascii="Arial" w:hAnsi="Arial" w:cs="Arial"/>
        </w:rPr>
      </w:pPr>
      <w:r>
        <w:rPr>
          <w:rFonts w:ascii="Arial" w:hAnsi="Arial" w:cs="Arial"/>
        </w:rPr>
        <w:t>P</w:t>
      </w:r>
      <w:r w:rsidR="00EA1D4C">
        <w:rPr>
          <w:rFonts w:ascii="Arial" w:hAnsi="Arial" w:cs="Arial"/>
        </w:rPr>
        <w:t>resentation of information to customers (preferably digitally)</w:t>
      </w:r>
      <w:r w:rsidR="005A02A9" w:rsidRPr="00EA1D4C">
        <w:rPr>
          <w:rFonts w:ascii="Arial" w:hAnsi="Arial" w:cs="Arial"/>
        </w:rPr>
        <w:br/>
      </w:r>
    </w:p>
    <w:p w:rsidR="00CE0625" w:rsidRDefault="00711BF0" w:rsidP="00EF3C38">
      <w:pPr>
        <w:pStyle w:val="ListParagraph"/>
        <w:numPr>
          <w:ilvl w:val="0"/>
          <w:numId w:val="2"/>
        </w:numPr>
        <w:rPr>
          <w:rFonts w:ascii="Arial" w:hAnsi="Arial" w:cs="Arial"/>
        </w:rPr>
      </w:pPr>
      <w:r>
        <w:rPr>
          <w:rFonts w:ascii="Arial" w:hAnsi="Arial" w:cs="Arial"/>
        </w:rPr>
        <w:t>Does the service offer the a</w:t>
      </w:r>
      <w:r w:rsidR="00EA1D4C">
        <w:rPr>
          <w:rFonts w:ascii="Arial" w:hAnsi="Arial" w:cs="Arial"/>
        </w:rPr>
        <w:t>vailability of KPI’s and SLA’s</w:t>
      </w:r>
      <w:r>
        <w:rPr>
          <w:rFonts w:ascii="Arial" w:hAnsi="Arial" w:cs="Arial"/>
        </w:rPr>
        <w:t xml:space="preserve"> and how are these managed and reported on?</w:t>
      </w:r>
      <w:r w:rsidR="00EA1D4C">
        <w:rPr>
          <w:rFonts w:ascii="Arial" w:hAnsi="Arial" w:cs="Arial"/>
        </w:rPr>
        <w:t xml:space="preserve"> </w:t>
      </w:r>
      <w:r w:rsidR="00CE0625">
        <w:rPr>
          <w:rFonts w:ascii="Arial" w:hAnsi="Arial" w:cs="Arial"/>
        </w:rPr>
        <w:t>(10%)</w:t>
      </w:r>
    </w:p>
    <w:p w:rsidR="00CE0625" w:rsidRDefault="00CE0625" w:rsidP="00CE0625">
      <w:pPr>
        <w:pStyle w:val="ListParagraph"/>
        <w:rPr>
          <w:rFonts w:ascii="Arial" w:hAnsi="Arial" w:cs="Arial"/>
        </w:rPr>
      </w:pPr>
    </w:p>
    <w:p w:rsidR="00CE0625" w:rsidRDefault="00CE0625" w:rsidP="00CE0625">
      <w:pPr>
        <w:pStyle w:val="ListParagraph"/>
        <w:rPr>
          <w:rFonts w:ascii="Arial" w:hAnsi="Arial" w:cs="Arial"/>
        </w:rPr>
      </w:pPr>
      <w:r>
        <w:rPr>
          <w:rFonts w:ascii="Arial" w:hAnsi="Arial" w:cs="Arial"/>
        </w:rPr>
        <w:t>Please detail:</w:t>
      </w:r>
    </w:p>
    <w:p w:rsidR="00CE0625" w:rsidRDefault="00CE0625" w:rsidP="00CE0625">
      <w:pPr>
        <w:pStyle w:val="ListParagraph"/>
        <w:rPr>
          <w:rFonts w:ascii="Arial" w:hAnsi="Arial" w:cs="Arial"/>
        </w:rPr>
      </w:pPr>
    </w:p>
    <w:p w:rsidR="00CE0625" w:rsidRDefault="00CE0625" w:rsidP="00CE0625">
      <w:pPr>
        <w:pStyle w:val="ListParagraph"/>
        <w:numPr>
          <w:ilvl w:val="0"/>
          <w:numId w:val="12"/>
        </w:numPr>
        <w:rPr>
          <w:rFonts w:ascii="Arial" w:hAnsi="Arial" w:cs="Arial"/>
        </w:rPr>
      </w:pPr>
      <w:r>
        <w:rPr>
          <w:rFonts w:ascii="Arial" w:hAnsi="Arial" w:cs="Arial"/>
        </w:rPr>
        <w:t>E</w:t>
      </w:r>
      <w:r w:rsidR="00EA1D4C">
        <w:rPr>
          <w:rFonts w:ascii="Arial" w:hAnsi="Arial" w:cs="Arial"/>
        </w:rPr>
        <w:t>xamples of r</w:t>
      </w:r>
      <w:r>
        <w:rPr>
          <w:rFonts w:ascii="Arial" w:hAnsi="Arial" w:cs="Arial"/>
        </w:rPr>
        <w:t>eports</w:t>
      </w:r>
    </w:p>
    <w:p w:rsidR="00C41B28" w:rsidRPr="00CB30DF" w:rsidRDefault="00CE0625" w:rsidP="00CB30DF">
      <w:pPr>
        <w:pStyle w:val="ListParagraph"/>
        <w:numPr>
          <w:ilvl w:val="0"/>
          <w:numId w:val="12"/>
        </w:numPr>
        <w:rPr>
          <w:rFonts w:ascii="Arial" w:hAnsi="Arial" w:cs="Arial"/>
        </w:rPr>
      </w:pPr>
      <w:r>
        <w:rPr>
          <w:rFonts w:ascii="Arial" w:hAnsi="Arial" w:cs="Arial"/>
        </w:rPr>
        <w:t>C</w:t>
      </w:r>
      <w:r w:rsidR="00EA1D4C">
        <w:rPr>
          <w:rFonts w:ascii="Arial" w:hAnsi="Arial" w:cs="Arial"/>
        </w:rPr>
        <w:t>apab</w:t>
      </w:r>
      <w:r>
        <w:rPr>
          <w:rFonts w:ascii="Arial" w:hAnsi="Arial" w:cs="Arial"/>
        </w:rPr>
        <w:t xml:space="preserve">ility to </w:t>
      </w:r>
      <w:r w:rsidR="00EA1D4C">
        <w:rPr>
          <w:rFonts w:ascii="Arial" w:hAnsi="Arial" w:cs="Arial"/>
        </w:rPr>
        <w:t xml:space="preserve">own </w:t>
      </w:r>
      <w:r w:rsidR="001852C9">
        <w:rPr>
          <w:rFonts w:ascii="Arial" w:hAnsi="Arial" w:cs="Arial"/>
        </w:rPr>
        <w:t>performance and measures result</w:t>
      </w:r>
      <w:r>
        <w:rPr>
          <w:rFonts w:ascii="Arial" w:hAnsi="Arial" w:cs="Arial"/>
        </w:rPr>
        <w:t>ing</w:t>
      </w:r>
      <w:r w:rsidR="001852C9">
        <w:rPr>
          <w:rFonts w:ascii="Arial" w:hAnsi="Arial" w:cs="Arial"/>
        </w:rPr>
        <w:t xml:space="preserve"> in self-management of contr</w:t>
      </w:r>
      <w:r>
        <w:rPr>
          <w:rFonts w:ascii="Arial" w:hAnsi="Arial" w:cs="Arial"/>
        </w:rPr>
        <w:t>act</w:t>
      </w:r>
    </w:p>
    <w:p w:rsidR="009F4E55" w:rsidRPr="009F4E55" w:rsidRDefault="009F4E55" w:rsidP="009F4E55">
      <w:pPr>
        <w:pStyle w:val="ListParagraph"/>
        <w:rPr>
          <w:rFonts w:ascii="Arial" w:hAnsi="Arial" w:cs="Arial"/>
        </w:rPr>
      </w:pPr>
    </w:p>
    <w:p w:rsidR="00EF3C38" w:rsidRPr="00574DC5" w:rsidRDefault="00711BF0" w:rsidP="00EF3C38">
      <w:pPr>
        <w:pStyle w:val="ListParagraph"/>
        <w:numPr>
          <w:ilvl w:val="0"/>
          <w:numId w:val="2"/>
        </w:numPr>
        <w:rPr>
          <w:rFonts w:ascii="Arial" w:hAnsi="Arial" w:cs="Arial"/>
        </w:rPr>
      </w:pPr>
      <w:r>
        <w:rPr>
          <w:rFonts w:ascii="Arial" w:hAnsi="Arial" w:cs="Arial"/>
        </w:rPr>
        <w:t xml:space="preserve">Please share any other comments regarding your service in relation to the scope and requirements of Stonewater. </w:t>
      </w:r>
      <w:r w:rsidR="00EF3C38" w:rsidRPr="00574DC5">
        <w:rPr>
          <w:rFonts w:ascii="Arial" w:hAnsi="Arial" w:cs="Arial"/>
        </w:rPr>
        <w:br/>
      </w:r>
    </w:p>
    <w:p w:rsidR="001C2FAB" w:rsidRPr="00574DC5" w:rsidRDefault="00EF3C38" w:rsidP="00EF3C38">
      <w:pPr>
        <w:rPr>
          <w:rFonts w:ascii="Arial" w:hAnsi="Arial" w:cs="Arial"/>
        </w:rPr>
      </w:pPr>
      <w:r w:rsidRPr="00574DC5">
        <w:rPr>
          <w:rFonts w:ascii="Arial" w:hAnsi="Arial" w:cs="Arial"/>
        </w:rPr>
        <w:t>Although all comments received will be carefully review</w:t>
      </w:r>
      <w:r w:rsidR="001C2FAB" w:rsidRPr="00574DC5">
        <w:rPr>
          <w:rFonts w:ascii="Arial" w:hAnsi="Arial" w:cs="Arial"/>
        </w:rPr>
        <w:t xml:space="preserve">ed with feedback and key information used to support later action, the initiators of this request make no commitment to include any particular recommendations. </w:t>
      </w:r>
    </w:p>
    <w:p w:rsidR="00574DC5" w:rsidRDefault="00711BF0" w:rsidP="00EF3C38">
      <w:pPr>
        <w:rPr>
          <w:rFonts w:ascii="Arial" w:hAnsi="Arial" w:cs="Arial"/>
        </w:rPr>
      </w:pPr>
      <w:r>
        <w:rPr>
          <w:rFonts w:ascii="Arial" w:hAnsi="Arial" w:cs="Arial"/>
        </w:rPr>
        <w:t>There is no</w:t>
      </w:r>
      <w:r w:rsidR="001C2FAB" w:rsidRPr="00574DC5">
        <w:rPr>
          <w:rFonts w:ascii="Arial" w:hAnsi="Arial" w:cs="Arial"/>
        </w:rPr>
        <w:t xml:space="preserve"> active tender</w:t>
      </w:r>
      <w:r>
        <w:rPr>
          <w:rFonts w:ascii="Arial" w:hAnsi="Arial" w:cs="Arial"/>
        </w:rPr>
        <w:t xml:space="preserve"> currently</w:t>
      </w:r>
      <w:r w:rsidR="001C2FAB" w:rsidRPr="00574DC5">
        <w:rPr>
          <w:rFonts w:ascii="Arial" w:hAnsi="Arial" w:cs="Arial"/>
        </w:rPr>
        <w:t xml:space="preserve"> for these services</w:t>
      </w:r>
      <w:r>
        <w:rPr>
          <w:rFonts w:ascii="Arial" w:hAnsi="Arial" w:cs="Arial"/>
        </w:rPr>
        <w:t xml:space="preserve">, with this </w:t>
      </w:r>
      <w:r w:rsidR="001C2FAB" w:rsidRPr="00574DC5">
        <w:rPr>
          <w:rFonts w:ascii="Arial" w:hAnsi="Arial" w:cs="Arial"/>
        </w:rPr>
        <w:t>R</w:t>
      </w:r>
      <w:r>
        <w:rPr>
          <w:rFonts w:ascii="Arial" w:hAnsi="Arial" w:cs="Arial"/>
        </w:rPr>
        <w:t>F</w:t>
      </w:r>
      <w:r w:rsidR="001C2FAB" w:rsidRPr="00574DC5">
        <w:rPr>
          <w:rFonts w:ascii="Arial" w:hAnsi="Arial" w:cs="Arial"/>
        </w:rPr>
        <w:t>I seeking to understand the market co</w:t>
      </w:r>
      <w:r>
        <w:rPr>
          <w:rFonts w:ascii="Arial" w:hAnsi="Arial" w:cs="Arial"/>
        </w:rPr>
        <w:t>nditions. W</w:t>
      </w:r>
      <w:r w:rsidR="001C2FAB" w:rsidRPr="00574DC5">
        <w:rPr>
          <w:rFonts w:ascii="Arial" w:hAnsi="Arial" w:cs="Arial"/>
        </w:rPr>
        <w:t>here a tender is run it will be advised through Contracts Finder and Find a Tender and will be ran through Stonewater’s E-tendering software Delta. It is the re</w:t>
      </w:r>
      <w:r w:rsidR="00D83E3B">
        <w:rPr>
          <w:rFonts w:ascii="Arial" w:hAnsi="Arial" w:cs="Arial"/>
        </w:rPr>
        <w:t>sponsibility of potential offer</w:t>
      </w:r>
      <w:r w:rsidR="001C2FAB" w:rsidRPr="00574DC5">
        <w:rPr>
          <w:rFonts w:ascii="Arial" w:hAnsi="Arial" w:cs="Arial"/>
        </w:rPr>
        <w:t xml:space="preserve">s/bidders to monitor these sites for the advertisement of any tendering of this service. </w:t>
      </w:r>
    </w:p>
    <w:p w:rsidR="00711BF0" w:rsidRPr="00711BF0" w:rsidRDefault="00711BF0" w:rsidP="00EF3C38">
      <w:pPr>
        <w:rPr>
          <w:rFonts w:ascii="Arial" w:hAnsi="Arial" w:cs="Arial"/>
        </w:rPr>
      </w:pPr>
    </w:p>
    <w:p w:rsidR="001C2FAB" w:rsidRPr="00574DC5" w:rsidRDefault="001C2FAB" w:rsidP="00EF3C38">
      <w:pPr>
        <w:rPr>
          <w:rFonts w:ascii="Arial" w:hAnsi="Arial" w:cs="Arial"/>
          <w:b/>
          <w:color w:val="767171" w:themeColor="background2" w:themeShade="80"/>
          <w:sz w:val="28"/>
          <w:szCs w:val="28"/>
          <w:u w:val="single"/>
        </w:rPr>
      </w:pPr>
      <w:r w:rsidRPr="00574DC5">
        <w:rPr>
          <w:rFonts w:ascii="Arial" w:hAnsi="Arial" w:cs="Arial"/>
          <w:b/>
          <w:color w:val="767171" w:themeColor="background2" w:themeShade="80"/>
          <w:sz w:val="28"/>
          <w:szCs w:val="28"/>
          <w:u w:val="single"/>
        </w:rPr>
        <w:t>Response Submission Deadline:</w:t>
      </w:r>
    </w:p>
    <w:p w:rsidR="004006E6" w:rsidRDefault="001C2FAB" w:rsidP="00EF3C38">
      <w:pPr>
        <w:rPr>
          <w:rFonts w:ascii="Arial" w:hAnsi="Arial" w:cs="Arial"/>
          <w:sz w:val="24"/>
          <w:szCs w:val="24"/>
        </w:rPr>
      </w:pPr>
      <w:r w:rsidRPr="00574DC5">
        <w:rPr>
          <w:rFonts w:ascii="Arial" w:hAnsi="Arial" w:cs="Arial"/>
        </w:rPr>
        <w:t>Responses to this RFI must be submit</w:t>
      </w:r>
      <w:r w:rsidR="009E533F">
        <w:rPr>
          <w:rFonts w:ascii="Arial" w:hAnsi="Arial" w:cs="Arial"/>
        </w:rPr>
        <w:t>ted no later than</w:t>
      </w:r>
      <w:r w:rsidR="00F028C5">
        <w:rPr>
          <w:rFonts w:ascii="Arial" w:hAnsi="Arial" w:cs="Arial"/>
        </w:rPr>
        <w:t xml:space="preserve"> </w:t>
      </w:r>
      <w:r w:rsidR="00230A57">
        <w:rPr>
          <w:rFonts w:ascii="Arial" w:hAnsi="Arial" w:cs="Arial"/>
        </w:rPr>
        <w:t>18</w:t>
      </w:r>
      <w:r w:rsidR="00894D01" w:rsidRPr="00894D01">
        <w:rPr>
          <w:rFonts w:ascii="Arial" w:hAnsi="Arial" w:cs="Arial"/>
          <w:vertAlign w:val="superscript"/>
        </w:rPr>
        <w:t>th</w:t>
      </w:r>
      <w:r w:rsidR="00894D01" w:rsidRPr="00894D01">
        <w:rPr>
          <w:rFonts w:ascii="Arial" w:hAnsi="Arial" w:cs="Arial"/>
        </w:rPr>
        <w:t xml:space="preserve"> </w:t>
      </w:r>
      <w:r w:rsidR="00D83E3B" w:rsidRPr="00894D01">
        <w:rPr>
          <w:rFonts w:ascii="Arial" w:hAnsi="Arial" w:cs="Arial"/>
        </w:rPr>
        <w:t>June 2021</w:t>
      </w:r>
      <w:r w:rsidRPr="00574DC5">
        <w:rPr>
          <w:rFonts w:ascii="Arial" w:hAnsi="Arial" w:cs="Arial"/>
        </w:rPr>
        <w:t xml:space="preserve">. </w:t>
      </w:r>
      <w:r w:rsidR="00DF6E68">
        <w:rPr>
          <w:rFonts w:ascii="Arial" w:hAnsi="Arial" w:cs="Arial"/>
        </w:rPr>
        <w:t>Please</w:t>
      </w:r>
      <w:r w:rsidR="00B773F8">
        <w:rPr>
          <w:rFonts w:ascii="Arial" w:hAnsi="Arial" w:cs="Arial"/>
        </w:rPr>
        <w:t xml:space="preserve"> manage word counts to a</w:t>
      </w:r>
      <w:r w:rsidR="00894D01">
        <w:rPr>
          <w:rFonts w:ascii="Arial" w:hAnsi="Arial" w:cs="Arial"/>
        </w:rPr>
        <w:t>pproximately 32</w:t>
      </w:r>
      <w:r w:rsidR="00B773F8">
        <w:rPr>
          <w:rFonts w:ascii="Arial" w:hAnsi="Arial" w:cs="Arial"/>
        </w:rPr>
        <w:t>00 words</w:t>
      </w:r>
      <w:r w:rsidR="00DF6E68">
        <w:rPr>
          <w:rFonts w:ascii="Arial" w:hAnsi="Arial" w:cs="Arial"/>
        </w:rPr>
        <w:t xml:space="preserve"> to support the team to assess all responses. </w:t>
      </w:r>
    </w:p>
    <w:p w:rsidR="00A24FA2" w:rsidRDefault="004006E6">
      <w:pPr>
        <w:rPr>
          <w:rFonts w:ascii="Arial" w:hAnsi="Arial" w:cs="Arial"/>
          <w:b/>
          <w:color w:val="767171" w:themeColor="background2" w:themeShade="80"/>
          <w:sz w:val="28"/>
          <w:szCs w:val="28"/>
          <w:u w:val="single"/>
        </w:rPr>
      </w:pPr>
      <w:r w:rsidRPr="00574DC5">
        <w:rPr>
          <w:rFonts w:ascii="Arial" w:hAnsi="Arial" w:cs="Arial"/>
          <w:b/>
          <w:color w:val="767171" w:themeColor="background2" w:themeShade="80"/>
          <w:sz w:val="28"/>
          <w:szCs w:val="28"/>
          <w:u w:val="single"/>
        </w:rPr>
        <w:t>RFI Responses</w:t>
      </w:r>
    </w:p>
    <w:p w:rsidR="007B4D74" w:rsidRPr="007B4D74" w:rsidRDefault="007B4D74">
      <w:pPr>
        <w:rPr>
          <w:rFonts w:ascii="Arial" w:hAnsi="Arial" w:cs="Arial"/>
          <w:color w:val="767171" w:themeColor="background2" w:themeShade="80"/>
        </w:rPr>
      </w:pPr>
      <w:r>
        <w:rPr>
          <w:rFonts w:ascii="Arial" w:hAnsi="Arial" w:cs="Arial"/>
          <w:color w:val="767171" w:themeColor="background2" w:themeShade="80"/>
        </w:rPr>
        <w:t xml:space="preserve">Please return responses to the Request for Information to </w:t>
      </w:r>
      <w:hyperlink r:id="rId8" w:history="1">
        <w:r w:rsidRPr="00AD51DC">
          <w:rPr>
            <w:rStyle w:val="Hyperlink"/>
            <w:rFonts w:ascii="Arial" w:hAnsi="Arial" w:cs="Arial"/>
          </w:rPr>
          <w:t>Procurement@stonewater.org</w:t>
        </w:r>
      </w:hyperlink>
      <w:r>
        <w:rPr>
          <w:rFonts w:ascii="Arial" w:hAnsi="Arial" w:cs="Arial"/>
          <w:color w:val="767171" w:themeColor="background2" w:themeShade="80"/>
        </w:rPr>
        <w:t xml:space="preserve"> </w:t>
      </w:r>
    </w:p>
    <w:tbl>
      <w:tblPr>
        <w:tblStyle w:val="TableGrid"/>
        <w:tblW w:w="0" w:type="auto"/>
        <w:tblLook w:val="04A0" w:firstRow="1" w:lastRow="0" w:firstColumn="1" w:lastColumn="0" w:noHBand="0" w:noVBand="1"/>
      </w:tblPr>
      <w:tblGrid>
        <w:gridCol w:w="4508"/>
        <w:gridCol w:w="4508"/>
      </w:tblGrid>
      <w:tr w:rsidR="004006E6" w:rsidTr="00A35744">
        <w:tc>
          <w:tcPr>
            <w:tcW w:w="4508" w:type="dxa"/>
            <w:shd w:val="clear" w:color="auto" w:fill="DEEAF6" w:themeFill="accent1" w:themeFillTint="33"/>
          </w:tcPr>
          <w:p w:rsidR="004006E6" w:rsidRDefault="004006E6">
            <w:pPr>
              <w:rPr>
                <w:rFonts w:ascii="Arial" w:hAnsi="Arial" w:cs="Arial"/>
                <w:sz w:val="24"/>
                <w:szCs w:val="24"/>
              </w:rPr>
            </w:pPr>
            <w:r>
              <w:rPr>
                <w:rFonts w:ascii="Arial" w:hAnsi="Arial" w:cs="Arial"/>
                <w:sz w:val="24"/>
                <w:szCs w:val="24"/>
              </w:rPr>
              <w:t>Company details</w:t>
            </w:r>
          </w:p>
        </w:tc>
        <w:tc>
          <w:tcPr>
            <w:tcW w:w="4508" w:type="dxa"/>
          </w:tcPr>
          <w:p w:rsidR="004006E6" w:rsidRDefault="004006E6">
            <w:pPr>
              <w:rPr>
                <w:rFonts w:ascii="Arial" w:hAnsi="Arial" w:cs="Arial"/>
                <w:sz w:val="24"/>
                <w:szCs w:val="24"/>
              </w:rPr>
            </w:pPr>
          </w:p>
        </w:tc>
      </w:tr>
      <w:tr w:rsidR="004006E6" w:rsidTr="00A35744">
        <w:tc>
          <w:tcPr>
            <w:tcW w:w="4508" w:type="dxa"/>
            <w:shd w:val="clear" w:color="auto" w:fill="DEEAF6" w:themeFill="accent1" w:themeFillTint="33"/>
          </w:tcPr>
          <w:p w:rsidR="004006E6" w:rsidRDefault="004006E6">
            <w:pPr>
              <w:rPr>
                <w:rFonts w:ascii="Arial" w:hAnsi="Arial" w:cs="Arial"/>
                <w:sz w:val="24"/>
                <w:szCs w:val="24"/>
              </w:rPr>
            </w:pPr>
            <w:r>
              <w:rPr>
                <w:rFonts w:ascii="Arial" w:hAnsi="Arial" w:cs="Arial"/>
                <w:sz w:val="24"/>
                <w:szCs w:val="24"/>
              </w:rPr>
              <w:t>Responders Name</w:t>
            </w:r>
          </w:p>
        </w:tc>
        <w:tc>
          <w:tcPr>
            <w:tcW w:w="4508" w:type="dxa"/>
          </w:tcPr>
          <w:p w:rsidR="004006E6" w:rsidRDefault="004006E6">
            <w:pPr>
              <w:rPr>
                <w:rFonts w:ascii="Arial" w:hAnsi="Arial" w:cs="Arial"/>
                <w:sz w:val="24"/>
                <w:szCs w:val="24"/>
              </w:rPr>
            </w:pPr>
          </w:p>
        </w:tc>
      </w:tr>
      <w:tr w:rsidR="004006E6" w:rsidTr="00A35744">
        <w:tc>
          <w:tcPr>
            <w:tcW w:w="4508" w:type="dxa"/>
            <w:shd w:val="clear" w:color="auto" w:fill="DEEAF6" w:themeFill="accent1" w:themeFillTint="33"/>
          </w:tcPr>
          <w:p w:rsidR="004006E6" w:rsidRDefault="004006E6">
            <w:pPr>
              <w:rPr>
                <w:rFonts w:ascii="Arial" w:hAnsi="Arial" w:cs="Arial"/>
                <w:sz w:val="24"/>
                <w:szCs w:val="24"/>
              </w:rPr>
            </w:pPr>
            <w:r>
              <w:rPr>
                <w:rFonts w:ascii="Arial" w:hAnsi="Arial" w:cs="Arial"/>
                <w:sz w:val="24"/>
                <w:szCs w:val="24"/>
              </w:rPr>
              <w:lastRenderedPageBreak/>
              <w:t>Company Name</w:t>
            </w:r>
          </w:p>
        </w:tc>
        <w:tc>
          <w:tcPr>
            <w:tcW w:w="4508" w:type="dxa"/>
          </w:tcPr>
          <w:p w:rsidR="004006E6" w:rsidRDefault="004006E6">
            <w:pPr>
              <w:rPr>
                <w:rFonts w:ascii="Arial" w:hAnsi="Arial" w:cs="Arial"/>
                <w:sz w:val="24"/>
                <w:szCs w:val="24"/>
              </w:rPr>
            </w:pPr>
          </w:p>
        </w:tc>
      </w:tr>
      <w:tr w:rsidR="004006E6" w:rsidTr="00A35744">
        <w:tc>
          <w:tcPr>
            <w:tcW w:w="4508" w:type="dxa"/>
            <w:shd w:val="clear" w:color="auto" w:fill="DEEAF6" w:themeFill="accent1" w:themeFillTint="33"/>
          </w:tcPr>
          <w:p w:rsidR="004006E6" w:rsidRDefault="004006E6">
            <w:pPr>
              <w:rPr>
                <w:rFonts w:ascii="Arial" w:hAnsi="Arial" w:cs="Arial"/>
                <w:sz w:val="24"/>
                <w:szCs w:val="24"/>
              </w:rPr>
            </w:pPr>
            <w:r>
              <w:rPr>
                <w:rFonts w:ascii="Arial" w:hAnsi="Arial" w:cs="Arial"/>
                <w:sz w:val="24"/>
                <w:szCs w:val="24"/>
              </w:rPr>
              <w:t>Email</w:t>
            </w:r>
          </w:p>
        </w:tc>
        <w:tc>
          <w:tcPr>
            <w:tcW w:w="4508" w:type="dxa"/>
          </w:tcPr>
          <w:p w:rsidR="004006E6" w:rsidRDefault="004006E6">
            <w:pPr>
              <w:rPr>
                <w:rFonts w:ascii="Arial" w:hAnsi="Arial" w:cs="Arial"/>
                <w:sz w:val="24"/>
                <w:szCs w:val="24"/>
              </w:rPr>
            </w:pPr>
          </w:p>
        </w:tc>
      </w:tr>
      <w:tr w:rsidR="004006E6" w:rsidTr="00A35744">
        <w:tc>
          <w:tcPr>
            <w:tcW w:w="4508" w:type="dxa"/>
            <w:shd w:val="clear" w:color="auto" w:fill="DEEAF6" w:themeFill="accent1" w:themeFillTint="33"/>
          </w:tcPr>
          <w:p w:rsidR="004006E6" w:rsidRDefault="004006E6">
            <w:pPr>
              <w:rPr>
                <w:rFonts w:ascii="Arial" w:hAnsi="Arial" w:cs="Arial"/>
                <w:sz w:val="24"/>
                <w:szCs w:val="24"/>
              </w:rPr>
            </w:pPr>
            <w:r>
              <w:rPr>
                <w:rFonts w:ascii="Arial" w:hAnsi="Arial" w:cs="Arial"/>
                <w:sz w:val="24"/>
                <w:szCs w:val="24"/>
              </w:rPr>
              <w:t>Phone</w:t>
            </w:r>
          </w:p>
        </w:tc>
        <w:tc>
          <w:tcPr>
            <w:tcW w:w="4508" w:type="dxa"/>
          </w:tcPr>
          <w:p w:rsidR="004006E6" w:rsidRDefault="004006E6">
            <w:pPr>
              <w:rPr>
                <w:rFonts w:ascii="Arial" w:hAnsi="Arial" w:cs="Arial"/>
                <w:sz w:val="24"/>
                <w:szCs w:val="24"/>
              </w:rPr>
            </w:pPr>
          </w:p>
        </w:tc>
      </w:tr>
      <w:tr w:rsidR="004006E6" w:rsidTr="004006E6">
        <w:tc>
          <w:tcPr>
            <w:tcW w:w="9016" w:type="dxa"/>
            <w:gridSpan w:val="2"/>
          </w:tcPr>
          <w:p w:rsidR="004006E6" w:rsidRDefault="004006E6">
            <w:pPr>
              <w:rPr>
                <w:rFonts w:ascii="Arial" w:hAnsi="Arial" w:cs="Arial"/>
                <w:sz w:val="24"/>
                <w:szCs w:val="24"/>
              </w:rPr>
            </w:pPr>
          </w:p>
        </w:tc>
      </w:tr>
      <w:tr w:rsidR="004006E6" w:rsidTr="00A35744">
        <w:tc>
          <w:tcPr>
            <w:tcW w:w="9016" w:type="dxa"/>
            <w:gridSpan w:val="2"/>
            <w:shd w:val="clear" w:color="auto" w:fill="DEEAF6" w:themeFill="accent1" w:themeFillTint="33"/>
          </w:tcPr>
          <w:p w:rsidR="004006E6" w:rsidRPr="004006E6" w:rsidRDefault="00AF5482" w:rsidP="00A35744">
            <w:pPr>
              <w:pStyle w:val="ListParagraph"/>
              <w:numPr>
                <w:ilvl w:val="0"/>
                <w:numId w:val="3"/>
              </w:numPr>
              <w:rPr>
                <w:rFonts w:ascii="Arial" w:hAnsi="Arial" w:cs="Arial"/>
                <w:sz w:val="24"/>
                <w:szCs w:val="24"/>
              </w:rPr>
            </w:pPr>
            <w:r>
              <w:rPr>
                <w:rFonts w:ascii="Arial" w:hAnsi="Arial" w:cs="Arial"/>
              </w:rPr>
              <w:t>Please detail the type of benefits available to customers with examples of solutions you have provided previously (15%)</w:t>
            </w:r>
          </w:p>
        </w:tc>
      </w:tr>
      <w:tr w:rsidR="004006E6" w:rsidTr="004006E6">
        <w:tc>
          <w:tcPr>
            <w:tcW w:w="9016" w:type="dxa"/>
            <w:gridSpan w:val="2"/>
          </w:tcPr>
          <w:p w:rsidR="004006E6" w:rsidRDefault="004006E6" w:rsidP="004006E6">
            <w:pPr>
              <w:rPr>
                <w:rFonts w:ascii="Arial" w:hAnsi="Arial" w:cs="Arial"/>
                <w:sz w:val="24"/>
                <w:szCs w:val="24"/>
              </w:rPr>
            </w:pPr>
          </w:p>
          <w:p w:rsidR="00A35744" w:rsidRDefault="00A35744" w:rsidP="004006E6">
            <w:pPr>
              <w:rPr>
                <w:rFonts w:ascii="Arial" w:hAnsi="Arial" w:cs="Arial"/>
                <w:sz w:val="24"/>
                <w:szCs w:val="24"/>
              </w:rPr>
            </w:pPr>
          </w:p>
          <w:p w:rsidR="00A35744" w:rsidRDefault="00A35744" w:rsidP="004006E6">
            <w:pPr>
              <w:rPr>
                <w:rFonts w:ascii="Arial" w:hAnsi="Arial" w:cs="Arial"/>
                <w:sz w:val="24"/>
                <w:szCs w:val="24"/>
              </w:rPr>
            </w:pPr>
          </w:p>
        </w:tc>
      </w:tr>
      <w:tr w:rsidR="004006E6" w:rsidTr="00A35744">
        <w:tc>
          <w:tcPr>
            <w:tcW w:w="9016" w:type="dxa"/>
            <w:gridSpan w:val="2"/>
            <w:shd w:val="clear" w:color="auto" w:fill="DEEAF6" w:themeFill="accent1" w:themeFillTint="33"/>
          </w:tcPr>
          <w:p w:rsidR="004006E6" w:rsidRPr="004006E6" w:rsidRDefault="00AF5482" w:rsidP="00AF5482">
            <w:pPr>
              <w:pStyle w:val="ListParagraph"/>
              <w:numPr>
                <w:ilvl w:val="0"/>
                <w:numId w:val="3"/>
              </w:numPr>
              <w:rPr>
                <w:rFonts w:ascii="Arial" w:hAnsi="Arial" w:cs="Arial"/>
                <w:sz w:val="24"/>
                <w:szCs w:val="24"/>
              </w:rPr>
            </w:pPr>
            <w:r w:rsidRPr="00AF5482">
              <w:rPr>
                <w:rFonts w:ascii="Arial" w:hAnsi="Arial" w:cs="Arial"/>
              </w:rPr>
              <w:t>How do you maximise spend through increased buying power and supply chain resulting in greater tangible benefits for our customers? (25%)</w:t>
            </w:r>
          </w:p>
        </w:tc>
      </w:tr>
      <w:tr w:rsidR="00D83E3B" w:rsidTr="00D83E3B">
        <w:tc>
          <w:tcPr>
            <w:tcW w:w="9016" w:type="dxa"/>
            <w:gridSpan w:val="2"/>
            <w:shd w:val="clear" w:color="auto" w:fill="auto"/>
          </w:tcPr>
          <w:p w:rsidR="00D83E3B" w:rsidRDefault="00D83E3B" w:rsidP="00D83E3B">
            <w:pPr>
              <w:pStyle w:val="ListParagraph"/>
              <w:rPr>
                <w:rFonts w:ascii="Arial" w:hAnsi="Arial" w:cs="Arial"/>
              </w:rPr>
            </w:pPr>
          </w:p>
          <w:p w:rsidR="00D83E3B" w:rsidRDefault="00D83E3B" w:rsidP="00D83E3B">
            <w:pPr>
              <w:pStyle w:val="ListParagraph"/>
              <w:rPr>
                <w:rFonts w:ascii="Arial" w:hAnsi="Arial" w:cs="Arial"/>
              </w:rPr>
            </w:pPr>
          </w:p>
          <w:p w:rsidR="00D83E3B" w:rsidRDefault="00D83E3B" w:rsidP="00D83E3B">
            <w:pPr>
              <w:pStyle w:val="ListParagraph"/>
              <w:rPr>
                <w:rFonts w:ascii="Arial" w:hAnsi="Arial" w:cs="Arial"/>
              </w:rPr>
            </w:pPr>
          </w:p>
          <w:p w:rsidR="00D83E3B" w:rsidRPr="00574DC5" w:rsidRDefault="00D83E3B" w:rsidP="00D83E3B">
            <w:pPr>
              <w:pStyle w:val="ListParagraph"/>
              <w:rPr>
                <w:rFonts w:ascii="Arial" w:hAnsi="Arial" w:cs="Arial"/>
              </w:rPr>
            </w:pPr>
          </w:p>
        </w:tc>
      </w:tr>
      <w:tr w:rsidR="004006E6" w:rsidTr="00A35744">
        <w:tc>
          <w:tcPr>
            <w:tcW w:w="9016" w:type="dxa"/>
            <w:gridSpan w:val="2"/>
            <w:shd w:val="clear" w:color="auto" w:fill="DEEAF6" w:themeFill="accent1" w:themeFillTint="33"/>
          </w:tcPr>
          <w:p w:rsidR="004006E6" w:rsidRPr="00AF5482" w:rsidRDefault="00AF5482" w:rsidP="00AF5482">
            <w:pPr>
              <w:pStyle w:val="ListParagraph"/>
              <w:numPr>
                <w:ilvl w:val="0"/>
                <w:numId w:val="3"/>
              </w:numPr>
              <w:rPr>
                <w:rFonts w:ascii="Arial" w:hAnsi="Arial" w:cs="Arial"/>
              </w:rPr>
            </w:pPr>
            <w:r w:rsidRPr="00AF5482">
              <w:rPr>
                <w:rFonts w:ascii="Arial" w:hAnsi="Arial" w:cs="Arial"/>
              </w:rPr>
              <w:t>Please advise if your organisations service is able to integrate with clients systems and detail the methodology and process to achieve this. Would your organisation be able to integrate with Stonewaters MyHome customer portal? (25%)</w:t>
            </w:r>
          </w:p>
        </w:tc>
      </w:tr>
      <w:tr w:rsidR="00D83E3B" w:rsidTr="00D83E3B">
        <w:tc>
          <w:tcPr>
            <w:tcW w:w="9016" w:type="dxa"/>
            <w:gridSpan w:val="2"/>
            <w:shd w:val="clear" w:color="auto" w:fill="auto"/>
          </w:tcPr>
          <w:p w:rsidR="00D83E3B" w:rsidRDefault="00D83E3B" w:rsidP="00D83E3B">
            <w:pPr>
              <w:pStyle w:val="ListParagraph"/>
              <w:rPr>
                <w:rFonts w:ascii="Arial" w:hAnsi="Arial" w:cs="Arial"/>
              </w:rPr>
            </w:pPr>
          </w:p>
          <w:p w:rsidR="00D83E3B" w:rsidRDefault="00D83E3B" w:rsidP="00D83E3B">
            <w:pPr>
              <w:pStyle w:val="ListParagraph"/>
              <w:rPr>
                <w:rFonts w:ascii="Arial" w:hAnsi="Arial" w:cs="Arial"/>
              </w:rPr>
            </w:pPr>
          </w:p>
          <w:p w:rsidR="00D83E3B" w:rsidRDefault="00D83E3B" w:rsidP="00D83E3B">
            <w:pPr>
              <w:pStyle w:val="ListParagraph"/>
              <w:rPr>
                <w:rFonts w:ascii="Arial" w:hAnsi="Arial" w:cs="Arial"/>
              </w:rPr>
            </w:pPr>
          </w:p>
          <w:p w:rsidR="00D83E3B" w:rsidRPr="00EA1D4C" w:rsidRDefault="00D83E3B" w:rsidP="00D83E3B">
            <w:pPr>
              <w:pStyle w:val="ListParagraph"/>
              <w:rPr>
                <w:rFonts w:ascii="Arial" w:hAnsi="Arial" w:cs="Arial"/>
              </w:rPr>
            </w:pPr>
          </w:p>
        </w:tc>
      </w:tr>
      <w:tr w:rsidR="004006E6" w:rsidTr="00A35744">
        <w:tc>
          <w:tcPr>
            <w:tcW w:w="9016" w:type="dxa"/>
            <w:gridSpan w:val="2"/>
            <w:shd w:val="clear" w:color="auto" w:fill="DEEAF6" w:themeFill="accent1" w:themeFillTint="33"/>
          </w:tcPr>
          <w:p w:rsidR="004006E6" w:rsidRPr="00AF5482" w:rsidRDefault="00AF5482" w:rsidP="00AF5482">
            <w:pPr>
              <w:pStyle w:val="ListParagraph"/>
              <w:numPr>
                <w:ilvl w:val="0"/>
                <w:numId w:val="3"/>
              </w:numPr>
              <w:rPr>
                <w:rFonts w:ascii="Arial" w:hAnsi="Arial" w:cs="Arial"/>
              </w:rPr>
            </w:pPr>
            <w:r w:rsidRPr="00AF5482">
              <w:rPr>
                <w:rFonts w:ascii="Arial" w:hAnsi="Arial" w:cs="Arial"/>
              </w:rPr>
              <w:t>How does your service communicate with customers and facilitate communication directly with customers? (25%)</w:t>
            </w:r>
          </w:p>
        </w:tc>
      </w:tr>
      <w:tr w:rsidR="004006E6" w:rsidTr="004006E6">
        <w:tc>
          <w:tcPr>
            <w:tcW w:w="9016" w:type="dxa"/>
            <w:gridSpan w:val="2"/>
          </w:tcPr>
          <w:p w:rsidR="004006E6" w:rsidRDefault="004006E6" w:rsidP="004006E6">
            <w:pPr>
              <w:rPr>
                <w:rFonts w:ascii="Arial" w:hAnsi="Arial" w:cs="Arial"/>
                <w:sz w:val="24"/>
                <w:szCs w:val="24"/>
              </w:rPr>
            </w:pPr>
          </w:p>
          <w:p w:rsidR="00A35744" w:rsidRDefault="00A35744" w:rsidP="004006E6">
            <w:pPr>
              <w:rPr>
                <w:rFonts w:ascii="Arial" w:hAnsi="Arial" w:cs="Arial"/>
                <w:sz w:val="24"/>
                <w:szCs w:val="24"/>
              </w:rPr>
            </w:pPr>
          </w:p>
          <w:p w:rsidR="00A35744" w:rsidRDefault="00A35744" w:rsidP="004006E6">
            <w:pPr>
              <w:rPr>
                <w:rFonts w:ascii="Arial" w:hAnsi="Arial" w:cs="Arial"/>
                <w:sz w:val="24"/>
                <w:szCs w:val="24"/>
              </w:rPr>
            </w:pPr>
          </w:p>
        </w:tc>
      </w:tr>
      <w:tr w:rsidR="00D83E3B" w:rsidTr="006D4F83">
        <w:tc>
          <w:tcPr>
            <w:tcW w:w="9016" w:type="dxa"/>
            <w:gridSpan w:val="2"/>
            <w:shd w:val="clear" w:color="auto" w:fill="DEEAF6" w:themeFill="accent1" w:themeFillTint="33"/>
          </w:tcPr>
          <w:p w:rsidR="00D83E3B" w:rsidRPr="00AF5482" w:rsidRDefault="00AF5482" w:rsidP="00AF5482">
            <w:pPr>
              <w:pStyle w:val="ListParagraph"/>
              <w:numPr>
                <w:ilvl w:val="0"/>
                <w:numId w:val="3"/>
              </w:numPr>
              <w:rPr>
                <w:rFonts w:ascii="Arial" w:hAnsi="Arial" w:cs="Arial"/>
              </w:rPr>
            </w:pPr>
            <w:r w:rsidRPr="00AF5482">
              <w:rPr>
                <w:rFonts w:ascii="Arial" w:hAnsi="Arial" w:cs="Arial"/>
              </w:rPr>
              <w:t>Does the service offer the availability of KPI’s and SLA’s and how are these managed and reported on? (10%)</w:t>
            </w:r>
          </w:p>
        </w:tc>
      </w:tr>
      <w:tr w:rsidR="00D83E3B" w:rsidTr="004006E6">
        <w:tc>
          <w:tcPr>
            <w:tcW w:w="9016" w:type="dxa"/>
            <w:gridSpan w:val="2"/>
          </w:tcPr>
          <w:p w:rsidR="00D83E3B" w:rsidRDefault="00D83E3B" w:rsidP="004006E6">
            <w:pPr>
              <w:rPr>
                <w:rFonts w:ascii="Arial" w:hAnsi="Arial" w:cs="Arial"/>
                <w:sz w:val="24"/>
                <w:szCs w:val="24"/>
              </w:rPr>
            </w:pPr>
          </w:p>
          <w:p w:rsidR="00D83E3B" w:rsidRDefault="00D83E3B" w:rsidP="004006E6">
            <w:pPr>
              <w:rPr>
                <w:rFonts w:ascii="Arial" w:hAnsi="Arial" w:cs="Arial"/>
                <w:sz w:val="24"/>
                <w:szCs w:val="24"/>
              </w:rPr>
            </w:pPr>
          </w:p>
          <w:p w:rsidR="00D83E3B" w:rsidRDefault="00D83E3B" w:rsidP="004006E6">
            <w:pPr>
              <w:rPr>
                <w:rFonts w:ascii="Arial" w:hAnsi="Arial" w:cs="Arial"/>
                <w:sz w:val="24"/>
                <w:szCs w:val="24"/>
              </w:rPr>
            </w:pPr>
          </w:p>
          <w:p w:rsidR="00D83E3B" w:rsidRDefault="00D83E3B" w:rsidP="004006E6">
            <w:pPr>
              <w:rPr>
                <w:rFonts w:ascii="Arial" w:hAnsi="Arial" w:cs="Arial"/>
                <w:sz w:val="24"/>
                <w:szCs w:val="24"/>
              </w:rPr>
            </w:pPr>
          </w:p>
        </w:tc>
      </w:tr>
      <w:tr w:rsidR="00D83E3B" w:rsidTr="006D4F83">
        <w:tc>
          <w:tcPr>
            <w:tcW w:w="9016" w:type="dxa"/>
            <w:gridSpan w:val="2"/>
            <w:shd w:val="clear" w:color="auto" w:fill="DEEAF6" w:themeFill="accent1" w:themeFillTint="33"/>
          </w:tcPr>
          <w:p w:rsidR="00D83E3B" w:rsidRPr="00894D01" w:rsidRDefault="00AF5482" w:rsidP="00AF5482">
            <w:pPr>
              <w:pStyle w:val="ListParagraph"/>
              <w:numPr>
                <w:ilvl w:val="0"/>
                <w:numId w:val="3"/>
              </w:numPr>
              <w:rPr>
                <w:rFonts w:ascii="Arial" w:hAnsi="Arial" w:cs="Arial"/>
              </w:rPr>
            </w:pPr>
            <w:r w:rsidRPr="00AF5482">
              <w:rPr>
                <w:rFonts w:ascii="Arial" w:hAnsi="Arial" w:cs="Arial"/>
              </w:rPr>
              <w:t>Please share any other comments regarding your service in relation to the scope and requirements of Stonewater.</w:t>
            </w:r>
          </w:p>
        </w:tc>
      </w:tr>
      <w:tr w:rsidR="00D83E3B" w:rsidTr="004006E6">
        <w:tc>
          <w:tcPr>
            <w:tcW w:w="9016" w:type="dxa"/>
            <w:gridSpan w:val="2"/>
          </w:tcPr>
          <w:p w:rsidR="00D83E3B" w:rsidRDefault="00D83E3B" w:rsidP="00D83E3B">
            <w:pPr>
              <w:pStyle w:val="ListParagraph"/>
              <w:rPr>
                <w:rFonts w:ascii="Arial" w:hAnsi="Arial" w:cs="Arial"/>
                <w:sz w:val="24"/>
                <w:szCs w:val="24"/>
              </w:rPr>
            </w:pPr>
          </w:p>
          <w:p w:rsidR="00D83E3B" w:rsidRDefault="00D83E3B" w:rsidP="00D83E3B">
            <w:pPr>
              <w:pStyle w:val="ListParagraph"/>
              <w:rPr>
                <w:rFonts w:ascii="Arial" w:hAnsi="Arial" w:cs="Arial"/>
                <w:sz w:val="24"/>
                <w:szCs w:val="24"/>
              </w:rPr>
            </w:pPr>
          </w:p>
          <w:p w:rsidR="00D83E3B" w:rsidRDefault="00D83E3B" w:rsidP="00D83E3B">
            <w:pPr>
              <w:pStyle w:val="ListParagraph"/>
              <w:rPr>
                <w:rFonts w:ascii="Arial" w:hAnsi="Arial" w:cs="Arial"/>
                <w:sz w:val="24"/>
                <w:szCs w:val="24"/>
              </w:rPr>
            </w:pPr>
          </w:p>
          <w:p w:rsidR="00D83E3B" w:rsidRDefault="00D83E3B" w:rsidP="00D83E3B">
            <w:pPr>
              <w:pStyle w:val="ListParagraph"/>
              <w:rPr>
                <w:rFonts w:ascii="Arial" w:hAnsi="Arial" w:cs="Arial"/>
                <w:sz w:val="24"/>
                <w:szCs w:val="24"/>
              </w:rPr>
            </w:pPr>
          </w:p>
        </w:tc>
      </w:tr>
    </w:tbl>
    <w:p w:rsidR="0000338F" w:rsidRPr="006D2F16" w:rsidRDefault="0000338F">
      <w:pPr>
        <w:rPr>
          <w:rFonts w:ascii="Arial" w:hAnsi="Arial" w:cs="Arial"/>
          <w:sz w:val="24"/>
          <w:szCs w:val="24"/>
        </w:rPr>
      </w:pPr>
    </w:p>
    <w:p w:rsidR="00F14F42" w:rsidRDefault="00F14F42">
      <w:pPr>
        <w:rPr>
          <w:rFonts w:ascii="Arial" w:hAnsi="Arial" w:cs="Arial"/>
          <w:b/>
          <w:sz w:val="24"/>
          <w:szCs w:val="24"/>
          <w:u w:val="single"/>
        </w:rPr>
      </w:pPr>
      <w:r>
        <w:rPr>
          <w:rFonts w:ascii="Arial" w:hAnsi="Arial" w:cs="Arial"/>
          <w:b/>
          <w:sz w:val="24"/>
          <w:szCs w:val="24"/>
          <w:u w:val="single"/>
        </w:rPr>
        <w:br w:type="page"/>
      </w:r>
    </w:p>
    <w:p w:rsidR="00634E9B" w:rsidRDefault="00894D01">
      <w:pPr>
        <w:rPr>
          <w:rFonts w:ascii="Arial" w:hAnsi="Arial" w:cs="Arial"/>
          <w:b/>
          <w:sz w:val="24"/>
          <w:szCs w:val="24"/>
          <w:u w:val="single"/>
        </w:rPr>
      </w:pPr>
      <w:r w:rsidRPr="00894D01">
        <w:rPr>
          <w:rFonts w:ascii="Arial" w:hAnsi="Arial" w:cs="Arial"/>
          <w:b/>
          <w:sz w:val="24"/>
          <w:szCs w:val="24"/>
          <w:u w:val="single"/>
        </w:rPr>
        <w:lastRenderedPageBreak/>
        <w:t>Appendix 1</w:t>
      </w:r>
      <w:r w:rsidR="00F14F42">
        <w:rPr>
          <w:rFonts w:ascii="Arial" w:hAnsi="Arial" w:cs="Arial"/>
          <w:b/>
          <w:sz w:val="24"/>
          <w:szCs w:val="24"/>
          <w:u w:val="single"/>
        </w:rPr>
        <w:t xml:space="preserve"> – Scoring principles for Supplier interview selection. </w:t>
      </w:r>
    </w:p>
    <w:p w:rsidR="00894D01" w:rsidRDefault="00894D01">
      <w:pPr>
        <w:rPr>
          <w:rFonts w:ascii="Arial" w:hAnsi="Arial" w:cs="Arial"/>
          <w:sz w:val="24"/>
          <w:szCs w:val="24"/>
        </w:rPr>
      </w:pPr>
    </w:p>
    <w:tbl>
      <w:tblPr>
        <w:tblStyle w:val="TableGrid"/>
        <w:tblW w:w="0" w:type="auto"/>
        <w:tblLook w:val="04A0" w:firstRow="1" w:lastRow="0" w:firstColumn="1" w:lastColumn="0" w:noHBand="0" w:noVBand="1"/>
      </w:tblPr>
      <w:tblGrid>
        <w:gridCol w:w="4497"/>
        <w:gridCol w:w="4519"/>
      </w:tblGrid>
      <w:tr w:rsidR="00F14F42" w:rsidTr="00F259D5">
        <w:tc>
          <w:tcPr>
            <w:tcW w:w="4643" w:type="dxa"/>
            <w:shd w:val="clear" w:color="auto" w:fill="BDD6EE" w:themeFill="accent1" w:themeFillTint="66"/>
          </w:tcPr>
          <w:p w:rsidR="00F14F42" w:rsidRPr="00C5271C" w:rsidRDefault="00F14F42" w:rsidP="00F259D5">
            <w:pPr>
              <w:jc w:val="center"/>
              <w:rPr>
                <w:rFonts w:ascii="Cambria" w:hAnsi="Cambria"/>
                <w:b/>
                <w:sz w:val="20"/>
                <w:u w:val="single"/>
              </w:rPr>
            </w:pPr>
            <w:r w:rsidRPr="00C5271C">
              <w:rPr>
                <w:rFonts w:ascii="Cambria" w:hAnsi="Cambria"/>
                <w:b/>
                <w:sz w:val="20"/>
                <w:u w:val="single"/>
              </w:rPr>
              <w:t>Scoring Range</w:t>
            </w:r>
          </w:p>
        </w:tc>
        <w:tc>
          <w:tcPr>
            <w:tcW w:w="4643" w:type="dxa"/>
            <w:shd w:val="clear" w:color="auto" w:fill="BDD6EE" w:themeFill="accent1" w:themeFillTint="66"/>
          </w:tcPr>
          <w:p w:rsidR="00F14F42" w:rsidRPr="00C5271C" w:rsidRDefault="00F14F42" w:rsidP="00F259D5">
            <w:pPr>
              <w:jc w:val="center"/>
              <w:rPr>
                <w:rFonts w:ascii="Cambria" w:hAnsi="Cambria"/>
                <w:b/>
                <w:sz w:val="20"/>
                <w:u w:val="single"/>
              </w:rPr>
            </w:pPr>
            <w:r>
              <w:rPr>
                <w:rFonts w:ascii="Cambria" w:hAnsi="Cambria"/>
                <w:b/>
                <w:sz w:val="20"/>
                <w:u w:val="single"/>
              </w:rPr>
              <w:t>Basis</w:t>
            </w:r>
            <w:r w:rsidRPr="00C5271C">
              <w:rPr>
                <w:rFonts w:ascii="Cambria" w:hAnsi="Cambria"/>
                <w:b/>
                <w:sz w:val="20"/>
                <w:u w:val="single"/>
              </w:rPr>
              <w:t xml:space="preserve"> of Score</w:t>
            </w:r>
          </w:p>
        </w:tc>
      </w:tr>
      <w:tr w:rsidR="00F14F42" w:rsidTr="00F259D5">
        <w:tc>
          <w:tcPr>
            <w:tcW w:w="4643" w:type="dxa"/>
          </w:tcPr>
          <w:p w:rsidR="00F14F42" w:rsidRDefault="00F14F42" w:rsidP="00F259D5">
            <w:pPr>
              <w:jc w:val="center"/>
              <w:rPr>
                <w:rFonts w:ascii="Cambria" w:hAnsi="Cambria"/>
                <w:sz w:val="20"/>
              </w:rPr>
            </w:pPr>
            <w:r>
              <w:rPr>
                <w:rFonts w:ascii="Cambria" w:hAnsi="Cambria"/>
                <w:sz w:val="20"/>
              </w:rPr>
              <w:t>0-1</w:t>
            </w:r>
          </w:p>
        </w:tc>
        <w:tc>
          <w:tcPr>
            <w:tcW w:w="4643" w:type="dxa"/>
          </w:tcPr>
          <w:p w:rsidR="00F14F42" w:rsidRDefault="001D0D40" w:rsidP="00F259D5">
            <w:pPr>
              <w:rPr>
                <w:rFonts w:ascii="Cambria" w:hAnsi="Cambria"/>
                <w:sz w:val="20"/>
              </w:rPr>
            </w:pPr>
            <w:r>
              <w:rPr>
                <w:rFonts w:ascii="Cambria" w:hAnsi="Cambria"/>
                <w:sz w:val="20"/>
              </w:rPr>
              <w:t>The detail provided within the response is not in line with the scope or requirements of the service needed.</w:t>
            </w:r>
          </w:p>
        </w:tc>
      </w:tr>
      <w:tr w:rsidR="00F14F42" w:rsidTr="00F259D5">
        <w:tc>
          <w:tcPr>
            <w:tcW w:w="4643" w:type="dxa"/>
          </w:tcPr>
          <w:p w:rsidR="00F14F42" w:rsidRDefault="00F14F42" w:rsidP="00F259D5">
            <w:pPr>
              <w:jc w:val="center"/>
              <w:rPr>
                <w:rFonts w:ascii="Cambria" w:hAnsi="Cambria"/>
                <w:sz w:val="20"/>
              </w:rPr>
            </w:pPr>
            <w:r>
              <w:rPr>
                <w:rFonts w:ascii="Cambria" w:hAnsi="Cambria"/>
                <w:sz w:val="20"/>
              </w:rPr>
              <w:t>2</w:t>
            </w:r>
          </w:p>
        </w:tc>
        <w:tc>
          <w:tcPr>
            <w:tcW w:w="4643" w:type="dxa"/>
          </w:tcPr>
          <w:p w:rsidR="00F14F42" w:rsidRDefault="001D0D40" w:rsidP="00F259D5">
            <w:pPr>
              <w:rPr>
                <w:rFonts w:ascii="Cambria" w:hAnsi="Cambria"/>
                <w:sz w:val="20"/>
              </w:rPr>
            </w:pPr>
            <w:r>
              <w:rPr>
                <w:rFonts w:ascii="Cambria" w:hAnsi="Cambria"/>
                <w:sz w:val="20"/>
              </w:rPr>
              <w:t xml:space="preserve">There is limited detail addressing the key requirements of the service or scope. </w:t>
            </w:r>
          </w:p>
        </w:tc>
      </w:tr>
      <w:tr w:rsidR="00F14F42" w:rsidTr="00F259D5">
        <w:tc>
          <w:tcPr>
            <w:tcW w:w="4643" w:type="dxa"/>
          </w:tcPr>
          <w:p w:rsidR="00F14F42" w:rsidRDefault="00F14F42" w:rsidP="00F259D5">
            <w:pPr>
              <w:jc w:val="center"/>
              <w:rPr>
                <w:rFonts w:ascii="Cambria" w:hAnsi="Cambria"/>
                <w:sz w:val="20"/>
              </w:rPr>
            </w:pPr>
            <w:r>
              <w:rPr>
                <w:rFonts w:ascii="Cambria" w:hAnsi="Cambria"/>
                <w:sz w:val="20"/>
              </w:rPr>
              <w:t>3</w:t>
            </w:r>
          </w:p>
        </w:tc>
        <w:tc>
          <w:tcPr>
            <w:tcW w:w="4643" w:type="dxa"/>
          </w:tcPr>
          <w:p w:rsidR="00F14F42" w:rsidRDefault="001D0D40" w:rsidP="00F259D5">
            <w:pPr>
              <w:rPr>
                <w:rFonts w:ascii="Cambria" w:hAnsi="Cambria"/>
                <w:sz w:val="20"/>
              </w:rPr>
            </w:pPr>
            <w:r>
              <w:rPr>
                <w:rFonts w:ascii="Cambria" w:hAnsi="Cambria"/>
                <w:sz w:val="20"/>
              </w:rPr>
              <w:t>While the information within t</w:t>
            </w:r>
            <w:r w:rsidR="00DD6619">
              <w:rPr>
                <w:rFonts w:ascii="Cambria" w:hAnsi="Cambria"/>
                <w:sz w:val="20"/>
              </w:rPr>
              <w:t>he response was informative the detail only meets part and not all of</w:t>
            </w:r>
            <w:r>
              <w:rPr>
                <w:rFonts w:ascii="Cambria" w:hAnsi="Cambria"/>
                <w:sz w:val="20"/>
              </w:rPr>
              <w:t xml:space="preserve"> the objectives and scope of the service. </w:t>
            </w:r>
          </w:p>
        </w:tc>
      </w:tr>
      <w:tr w:rsidR="00F14F42" w:rsidTr="00F259D5">
        <w:tc>
          <w:tcPr>
            <w:tcW w:w="4643" w:type="dxa"/>
          </w:tcPr>
          <w:p w:rsidR="00F14F42" w:rsidRDefault="00F14F42" w:rsidP="00F259D5">
            <w:pPr>
              <w:jc w:val="center"/>
              <w:rPr>
                <w:rFonts w:ascii="Cambria" w:hAnsi="Cambria"/>
                <w:sz w:val="20"/>
              </w:rPr>
            </w:pPr>
            <w:r>
              <w:rPr>
                <w:rFonts w:ascii="Cambria" w:hAnsi="Cambria"/>
                <w:sz w:val="20"/>
              </w:rPr>
              <w:t>4</w:t>
            </w:r>
          </w:p>
        </w:tc>
        <w:tc>
          <w:tcPr>
            <w:tcW w:w="4643" w:type="dxa"/>
          </w:tcPr>
          <w:p w:rsidR="00F14F42" w:rsidRDefault="001D0D40" w:rsidP="00F259D5">
            <w:pPr>
              <w:rPr>
                <w:rFonts w:ascii="Cambria" w:hAnsi="Cambria"/>
                <w:sz w:val="20"/>
              </w:rPr>
            </w:pPr>
            <w:r>
              <w:rPr>
                <w:rFonts w:ascii="Cambria" w:hAnsi="Cambria"/>
                <w:sz w:val="20"/>
              </w:rPr>
              <w:t xml:space="preserve">A Good response that informs of key considerations for meeting the service objectives and scope.  </w:t>
            </w:r>
          </w:p>
        </w:tc>
      </w:tr>
      <w:tr w:rsidR="00F14F42" w:rsidTr="00F259D5">
        <w:tc>
          <w:tcPr>
            <w:tcW w:w="4643" w:type="dxa"/>
          </w:tcPr>
          <w:p w:rsidR="00F14F42" w:rsidRDefault="00F14F42" w:rsidP="00F259D5">
            <w:pPr>
              <w:jc w:val="center"/>
              <w:rPr>
                <w:rFonts w:ascii="Cambria" w:hAnsi="Cambria"/>
                <w:sz w:val="20"/>
              </w:rPr>
            </w:pPr>
            <w:r>
              <w:rPr>
                <w:rFonts w:ascii="Cambria" w:hAnsi="Cambria"/>
                <w:sz w:val="20"/>
              </w:rPr>
              <w:t>5</w:t>
            </w:r>
          </w:p>
        </w:tc>
        <w:tc>
          <w:tcPr>
            <w:tcW w:w="4643" w:type="dxa"/>
          </w:tcPr>
          <w:p w:rsidR="00F14F42" w:rsidRDefault="001D0D40" w:rsidP="00F259D5">
            <w:pPr>
              <w:rPr>
                <w:rFonts w:ascii="Cambria" w:hAnsi="Cambria"/>
                <w:sz w:val="20"/>
              </w:rPr>
            </w:pPr>
            <w:r>
              <w:rPr>
                <w:rFonts w:ascii="Cambria" w:hAnsi="Cambria"/>
                <w:sz w:val="20"/>
              </w:rPr>
              <w:t xml:space="preserve">The response provides real insights and excellent considerations for meeting the service objectives and scope. </w:t>
            </w:r>
          </w:p>
        </w:tc>
      </w:tr>
    </w:tbl>
    <w:p w:rsidR="00894D01" w:rsidRPr="00894D01" w:rsidRDefault="00894D01">
      <w:pPr>
        <w:rPr>
          <w:rFonts w:ascii="Arial" w:hAnsi="Arial" w:cs="Arial"/>
          <w:sz w:val="24"/>
          <w:szCs w:val="24"/>
        </w:rPr>
      </w:pPr>
    </w:p>
    <w:sectPr w:rsidR="00894D01" w:rsidRPr="00894D0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D11" w:rsidRDefault="00E84D11" w:rsidP="00296CFA">
      <w:pPr>
        <w:spacing w:after="0" w:line="240" w:lineRule="auto"/>
      </w:pPr>
      <w:r>
        <w:separator/>
      </w:r>
    </w:p>
  </w:endnote>
  <w:endnote w:type="continuationSeparator" w:id="0">
    <w:p w:rsidR="00E84D11" w:rsidRDefault="00E84D11" w:rsidP="00296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CFA" w:rsidRDefault="00296CFA">
    <w:pPr>
      <w:pStyle w:val="Footer"/>
    </w:pPr>
    <w:r>
      <w:rPr>
        <w:noProof/>
        <w:color w:val="5B9BD5" w:themeColor="accent1"/>
        <w:lang w:eastAsia="en-GB"/>
      </w:rPr>
      <mc:AlternateContent>
        <mc:Choice Requires="wps">
          <w:drawing>
            <wp:anchor distT="0" distB="0" distL="114300" distR="114300" simplePos="0" relativeHeight="251660288" behindDoc="0" locked="0" layoutInCell="1" allowOverlap="1" wp14:anchorId="38445B06" wp14:editId="3164B445">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CCEAFF3" id="Rectangle 452" o:spid="_x0000_s1026" style="position:absolute;margin-left:0;margin-top:0;width:579.9pt;height:750.3pt;z-index:25166028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4E216D" w:rsidRPr="004E216D">
      <w:rPr>
        <w:rFonts w:asciiTheme="majorHAnsi" w:eastAsiaTheme="majorEastAsia" w:hAnsiTheme="majorHAnsi" w:cstheme="majorBidi"/>
        <w:noProof/>
        <w:color w:val="5B9BD5" w:themeColor="accent1"/>
        <w:sz w:val="20"/>
        <w:szCs w:val="20"/>
      </w:rPr>
      <w:t>4</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D11" w:rsidRDefault="00E84D11" w:rsidP="00296CFA">
      <w:pPr>
        <w:spacing w:after="0" w:line="240" w:lineRule="auto"/>
      </w:pPr>
      <w:r>
        <w:separator/>
      </w:r>
    </w:p>
  </w:footnote>
  <w:footnote w:type="continuationSeparator" w:id="0">
    <w:p w:rsidR="00E84D11" w:rsidRDefault="00E84D11" w:rsidP="00296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CFA" w:rsidRDefault="00296CFA">
    <w:pPr>
      <w:pStyle w:val="Header"/>
    </w:pPr>
    <w:r>
      <w:rPr>
        <w:noProof/>
        <w:lang w:eastAsia="en-GB"/>
      </w:rPr>
      <w:drawing>
        <wp:anchor distT="0" distB="0" distL="114300" distR="114300" simplePos="0" relativeHeight="251658240" behindDoc="0" locked="0" layoutInCell="1" allowOverlap="1" wp14:anchorId="5431D8AA" wp14:editId="1751CD79">
          <wp:simplePos x="0" y="0"/>
          <wp:positionH relativeFrom="column">
            <wp:posOffset>3937000</wp:posOffset>
          </wp:positionH>
          <wp:positionV relativeFrom="paragraph">
            <wp:posOffset>-229235</wp:posOffset>
          </wp:positionV>
          <wp:extent cx="2409825" cy="542925"/>
          <wp:effectExtent l="0" t="0" r="9525" b="9525"/>
          <wp:wrapSquare wrapText="bothSides"/>
          <wp:docPr id="11" name="Picture 11" descr="H:\Jephson Partnership\Document Templates\Logos\Stonewater 15mm @ 150dpi.jpg"/>
          <wp:cNvGraphicFramePr/>
          <a:graphic xmlns:a="http://schemas.openxmlformats.org/drawingml/2006/main">
            <a:graphicData uri="http://schemas.openxmlformats.org/drawingml/2006/picture">
              <pic:pic xmlns:pic="http://schemas.openxmlformats.org/drawingml/2006/picture">
                <pic:nvPicPr>
                  <pic:cNvPr id="11" name="Picture 11" descr="H:\Jephson Partnership\Document Templates\Logos\Stonewater 15mm @ 150dpi.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542925"/>
                  </a:xfrm>
                  <a:prstGeom prst="rect">
                    <a:avLst/>
                  </a:prstGeom>
                  <a:noFill/>
                  <a:ln>
                    <a:noFill/>
                  </a:ln>
                </pic:spPr>
              </pic:pic>
            </a:graphicData>
          </a:graphic>
        </wp:anchor>
      </w:drawing>
    </w:r>
  </w:p>
  <w:p w:rsidR="00296CFA" w:rsidRDefault="00296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AF5"/>
    <w:multiLevelType w:val="hybridMultilevel"/>
    <w:tmpl w:val="DFB6DC80"/>
    <w:lvl w:ilvl="0" w:tplc="235E26B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E3477A"/>
    <w:multiLevelType w:val="hybridMultilevel"/>
    <w:tmpl w:val="8E806F0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 w15:restartNumberingAfterBreak="0">
    <w:nsid w:val="303E04B9"/>
    <w:multiLevelType w:val="hybridMultilevel"/>
    <w:tmpl w:val="B17C6D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2912708"/>
    <w:multiLevelType w:val="hybridMultilevel"/>
    <w:tmpl w:val="269ECB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980138C"/>
    <w:multiLevelType w:val="hybridMultilevel"/>
    <w:tmpl w:val="4C9688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DCA2687"/>
    <w:multiLevelType w:val="hybridMultilevel"/>
    <w:tmpl w:val="A63CD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0D211B"/>
    <w:multiLevelType w:val="hybridMultilevel"/>
    <w:tmpl w:val="6428C0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5F91B9D"/>
    <w:multiLevelType w:val="hybridMultilevel"/>
    <w:tmpl w:val="3A3805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CAD3EE9"/>
    <w:multiLevelType w:val="hybridMultilevel"/>
    <w:tmpl w:val="7E223E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DCB300F"/>
    <w:multiLevelType w:val="hybridMultilevel"/>
    <w:tmpl w:val="809207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8934F1"/>
    <w:multiLevelType w:val="hybridMultilevel"/>
    <w:tmpl w:val="66D2F2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61F30F7"/>
    <w:multiLevelType w:val="hybridMultilevel"/>
    <w:tmpl w:val="809207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587351"/>
    <w:multiLevelType w:val="hybridMultilevel"/>
    <w:tmpl w:val="C53AEA66"/>
    <w:lvl w:ilvl="0" w:tplc="FF04E5EE">
      <w:start w:val="1"/>
      <w:numFmt w:val="decimal"/>
      <w:lvlText w:val="%1."/>
      <w:lvlJc w:val="left"/>
      <w:pPr>
        <w:ind w:left="720" w:hanging="360"/>
      </w:pPr>
      <w:rPr>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2"/>
  </w:num>
  <w:num w:numId="3">
    <w:abstractNumId w:val="9"/>
  </w:num>
  <w:num w:numId="4">
    <w:abstractNumId w:val="4"/>
  </w:num>
  <w:num w:numId="5">
    <w:abstractNumId w:val="0"/>
  </w:num>
  <w:num w:numId="6">
    <w:abstractNumId w:val="5"/>
  </w:num>
  <w:num w:numId="7">
    <w:abstractNumId w:val="11"/>
  </w:num>
  <w:num w:numId="8">
    <w:abstractNumId w:val="10"/>
  </w:num>
  <w:num w:numId="9">
    <w:abstractNumId w:val="6"/>
  </w:num>
  <w:num w:numId="10">
    <w:abstractNumId w:val="2"/>
  </w:num>
  <w:num w:numId="11">
    <w:abstractNumId w:val="7"/>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AA4"/>
    <w:rsid w:val="0000338F"/>
    <w:rsid w:val="0013361D"/>
    <w:rsid w:val="00152DAC"/>
    <w:rsid w:val="001852C9"/>
    <w:rsid w:val="001C2FAB"/>
    <w:rsid w:val="001D0D40"/>
    <w:rsid w:val="00230A57"/>
    <w:rsid w:val="00296CFA"/>
    <w:rsid w:val="002B718C"/>
    <w:rsid w:val="00345833"/>
    <w:rsid w:val="00353807"/>
    <w:rsid w:val="004006E6"/>
    <w:rsid w:val="004B7045"/>
    <w:rsid w:val="004E216D"/>
    <w:rsid w:val="00574DC5"/>
    <w:rsid w:val="005A02A9"/>
    <w:rsid w:val="005A04B2"/>
    <w:rsid w:val="005A641B"/>
    <w:rsid w:val="005E4840"/>
    <w:rsid w:val="00634E9B"/>
    <w:rsid w:val="006D2F16"/>
    <w:rsid w:val="006D4F83"/>
    <w:rsid w:val="00711BF0"/>
    <w:rsid w:val="00784F2C"/>
    <w:rsid w:val="007B4D74"/>
    <w:rsid w:val="00802118"/>
    <w:rsid w:val="00865C47"/>
    <w:rsid w:val="00894D01"/>
    <w:rsid w:val="008A47E3"/>
    <w:rsid w:val="008B0611"/>
    <w:rsid w:val="009D5AA4"/>
    <w:rsid w:val="009E533F"/>
    <w:rsid w:val="009F4E55"/>
    <w:rsid w:val="00A24FA2"/>
    <w:rsid w:val="00A35744"/>
    <w:rsid w:val="00AD0B0C"/>
    <w:rsid w:val="00AF5482"/>
    <w:rsid w:val="00B773F8"/>
    <w:rsid w:val="00BB6AC6"/>
    <w:rsid w:val="00C13D2B"/>
    <w:rsid w:val="00C41B28"/>
    <w:rsid w:val="00C53F2C"/>
    <w:rsid w:val="00CB30DF"/>
    <w:rsid w:val="00CC2F75"/>
    <w:rsid w:val="00CC4E6F"/>
    <w:rsid w:val="00CE0625"/>
    <w:rsid w:val="00CF256F"/>
    <w:rsid w:val="00D6011D"/>
    <w:rsid w:val="00D61163"/>
    <w:rsid w:val="00D70C98"/>
    <w:rsid w:val="00D75341"/>
    <w:rsid w:val="00D83E3B"/>
    <w:rsid w:val="00DD1B7B"/>
    <w:rsid w:val="00DD6619"/>
    <w:rsid w:val="00DF6E68"/>
    <w:rsid w:val="00E32007"/>
    <w:rsid w:val="00E3502E"/>
    <w:rsid w:val="00E40FF5"/>
    <w:rsid w:val="00E7446B"/>
    <w:rsid w:val="00E84D11"/>
    <w:rsid w:val="00EA1D4C"/>
    <w:rsid w:val="00EF3C38"/>
    <w:rsid w:val="00F028C5"/>
    <w:rsid w:val="00F14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BA7C4"/>
  <w15:chartTrackingRefBased/>
  <w15:docId w15:val="{B39564DA-295E-4F25-BC7A-6BF48D36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2A9"/>
    <w:pPr>
      <w:ind w:left="720"/>
      <w:contextualSpacing/>
    </w:pPr>
  </w:style>
  <w:style w:type="table" w:styleId="TableGrid">
    <w:name w:val="Table Grid"/>
    <w:basedOn w:val="TableNormal"/>
    <w:uiPriority w:val="59"/>
    <w:rsid w:val="00400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CFA"/>
  </w:style>
  <w:style w:type="paragraph" w:styleId="Footer">
    <w:name w:val="footer"/>
    <w:basedOn w:val="Normal"/>
    <w:link w:val="FooterChar"/>
    <w:uiPriority w:val="99"/>
    <w:unhideWhenUsed/>
    <w:rsid w:val="00296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CFA"/>
  </w:style>
  <w:style w:type="character" w:styleId="Hyperlink">
    <w:name w:val="Hyperlink"/>
    <w:basedOn w:val="DefaultParagraphFont"/>
    <w:uiPriority w:val="99"/>
    <w:unhideWhenUsed/>
    <w:rsid w:val="007B4D74"/>
    <w:rPr>
      <w:color w:val="0563C1" w:themeColor="hyperlink"/>
      <w:u w:val="single"/>
    </w:rPr>
  </w:style>
  <w:style w:type="character" w:styleId="CommentReference">
    <w:name w:val="annotation reference"/>
    <w:basedOn w:val="DefaultParagraphFont"/>
    <w:uiPriority w:val="99"/>
    <w:semiHidden/>
    <w:unhideWhenUsed/>
    <w:rsid w:val="00CC2F75"/>
    <w:rPr>
      <w:sz w:val="16"/>
      <w:szCs w:val="16"/>
    </w:rPr>
  </w:style>
  <w:style w:type="paragraph" w:styleId="CommentText">
    <w:name w:val="annotation text"/>
    <w:basedOn w:val="Normal"/>
    <w:link w:val="CommentTextChar"/>
    <w:uiPriority w:val="99"/>
    <w:semiHidden/>
    <w:unhideWhenUsed/>
    <w:rsid w:val="00CC2F75"/>
    <w:pPr>
      <w:spacing w:line="240" w:lineRule="auto"/>
    </w:pPr>
    <w:rPr>
      <w:sz w:val="20"/>
      <w:szCs w:val="20"/>
    </w:rPr>
  </w:style>
  <w:style w:type="character" w:customStyle="1" w:styleId="CommentTextChar">
    <w:name w:val="Comment Text Char"/>
    <w:basedOn w:val="DefaultParagraphFont"/>
    <w:link w:val="CommentText"/>
    <w:uiPriority w:val="99"/>
    <w:semiHidden/>
    <w:rsid w:val="00CC2F75"/>
    <w:rPr>
      <w:sz w:val="20"/>
      <w:szCs w:val="20"/>
    </w:rPr>
  </w:style>
  <w:style w:type="paragraph" w:styleId="CommentSubject">
    <w:name w:val="annotation subject"/>
    <w:basedOn w:val="CommentText"/>
    <w:next w:val="CommentText"/>
    <w:link w:val="CommentSubjectChar"/>
    <w:uiPriority w:val="99"/>
    <w:semiHidden/>
    <w:unhideWhenUsed/>
    <w:rsid w:val="00CC2F75"/>
    <w:rPr>
      <w:b/>
      <w:bCs/>
    </w:rPr>
  </w:style>
  <w:style w:type="character" w:customStyle="1" w:styleId="CommentSubjectChar">
    <w:name w:val="Comment Subject Char"/>
    <w:basedOn w:val="CommentTextChar"/>
    <w:link w:val="CommentSubject"/>
    <w:uiPriority w:val="99"/>
    <w:semiHidden/>
    <w:rsid w:val="00CC2F75"/>
    <w:rPr>
      <w:b/>
      <w:bCs/>
      <w:sz w:val="20"/>
      <w:szCs w:val="20"/>
    </w:rPr>
  </w:style>
  <w:style w:type="paragraph" w:styleId="BalloonText">
    <w:name w:val="Balloon Text"/>
    <w:basedOn w:val="Normal"/>
    <w:link w:val="BalloonTextChar"/>
    <w:uiPriority w:val="99"/>
    <w:semiHidden/>
    <w:unhideWhenUsed/>
    <w:rsid w:val="00CC2F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F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stonewater.org" TargetMode="External"/><Relationship Id="rId3" Type="http://schemas.openxmlformats.org/officeDocument/2006/relationships/settings" Target="settings.xml"/><Relationship Id="rId7" Type="http://schemas.openxmlformats.org/officeDocument/2006/relationships/hyperlink" Target="mailto:Procurement@stonewater.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1736</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Stonewater</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Savage</dc:creator>
  <cp:keywords/>
  <dc:description/>
  <cp:lastModifiedBy>Gregory Savage</cp:lastModifiedBy>
  <cp:revision>2</cp:revision>
  <dcterms:created xsi:type="dcterms:W3CDTF">2021-05-27T13:26:00Z</dcterms:created>
  <dcterms:modified xsi:type="dcterms:W3CDTF">2021-05-27T13:26:00Z</dcterms:modified>
</cp:coreProperties>
</file>