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Call-Off Schedule 10 (Exit Management)</w:t>
      </w:r>
    </w:p>
    <w:p w:rsidR="00000000" w:rsidDel="00000000" w:rsidP="00000000" w:rsidRDefault="00000000" w:rsidRPr="00000000" w14:paraId="0000000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4">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7988.0" w:type="dxa"/>
        <w:jc w:val="left"/>
        <w:tblInd w:w="1008.0" w:type="dxa"/>
        <w:tblLayout w:type="fixed"/>
        <w:tblLook w:val="0000"/>
      </w:tblPr>
      <w:tblGrid>
        <w:gridCol w:w="3060"/>
        <w:gridCol w:w="4928"/>
        <w:tblGridChange w:id="0">
          <w:tblGrid>
            <w:gridCol w:w="3060"/>
            <w:gridCol w:w="4928"/>
          </w:tblGrid>
        </w:tblGridChange>
      </w:tblGrid>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Assets"</w:t>
            </w:r>
          </w:p>
        </w:tc>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Assets used exclusively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provision of the Deliverables;</w:t>
            </w:r>
          </w:p>
        </w:tc>
      </w:tr>
      <w:t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w:t>
            </w:r>
          </w:p>
        </w:tc>
      </w:tr>
      <w:t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Manager"</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appointed by each Party to manage their respective obligations under this Schedule;</w:t>
            </w:r>
          </w:p>
        </w:tc>
      </w:tr>
      <w:t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Book Value"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"Non-Exclusive Assets"</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Supplier Assets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but which are also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other purposes;</w:t>
            </w:r>
          </w:p>
        </w:tc>
      </w:tr>
      <w:t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and configuration database referred to in Paragraph 2.2 of this Schedule; </w:t>
            </w:r>
          </w:p>
        </w:tc>
      </w:tr>
      <w:t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Goods"</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Services"</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activities to be performed by the Supplier pursuant to the Exit Plan, and other assistance required by the Buyer pursuant to the Termination Assistance Notice;</w:t>
            </w:r>
          </w:p>
        </w:tc>
      </w:tr>
      <w:t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5.1 of this Schedule;</w:t>
            </w:r>
          </w:p>
        </w:tc>
      </w:tr>
      <w:tr>
        <w:tc>
          <w:tcPr/>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Period"</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specified in a Termination Assistance Notice for which the Supplier is required to provide the Termination Assistance as such period may be extended pursuant to Paragraph 5.2 of this Schedule;</w:t>
            </w:r>
          </w:p>
        </w:tc>
      </w:tr>
      <w:t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Assets"</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Exclusive Assets which are capable of legal transfer to the Buyer;</w:t>
            </w:r>
          </w:p>
        </w:tc>
      </w:tr>
      <w:t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Contracts"</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8.2.1 of this Schedule;</w:t>
            </w:r>
          </w:p>
        </w:tc>
      </w:tr>
      <w:t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9"/>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8.2.3 of this Schedule.</w:t>
            </w:r>
          </w:p>
        </w:tc>
      </w:tr>
    </w:tbl>
    <w:p w:rsidR="00000000" w:rsidDel="00000000" w:rsidP="00000000" w:rsidRDefault="00000000" w:rsidRPr="00000000" w14:paraId="0000002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must always be prepared for contract exit </w:t>
      </w:r>
      <w:r w:rsidDel="00000000" w:rsidR="00000000" w:rsidRPr="00000000">
        <w:rPr>
          <w:rtl w:val="0"/>
        </w:rPr>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5">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 the Supplier shall promptly:</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detailed register of all Supplier Assets (including description, condition, location and details of ownership and status as either Exclusive Assets or Non-Exclusive Assets and Net Book Value) and Sub-</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ontracts and other relevant agreements required in connection with the Deliverables; and</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1656" w:right="0" w:hanging="1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Exclusive Assets listed in the Registers are clearly physically identified as such; and</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D">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Assisting re-competition for Deliverables </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on reasonable notice, provide to the Buyer and/or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8apwydww00hb"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both"/>
        <w:rPr>
          <w:rFonts w:ascii="Arial" w:cs="Arial" w:eastAsia="Arial" w:hAnsi="Arial"/>
          <w:sz w:val="24"/>
          <w:szCs w:val="24"/>
        </w:rPr>
      </w:pPr>
      <w:bookmarkStart w:colFirst="0" w:colLast="0" w:name="_heading=h.mp6yfpk6u7l0" w:id="9"/>
      <w:bookmarkEnd w:id="9"/>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may disclose the Supplier's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5qcf8y74zpz"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sz w:val="24"/>
          <w:szCs w:val="24"/>
        </w:rPr>
      </w:pPr>
      <w:bookmarkStart w:colFirst="0" w:colLast="0" w:name="_heading=h.nyd4ft3djb0v" w:id="12"/>
      <w:bookmarkEnd w:id="12"/>
      <w:r w:rsidDel="00000000" w:rsidR="00000000" w:rsidRPr="00000000">
        <w:rPr>
          <w:rtl w:val="0"/>
        </w:rPr>
      </w:r>
    </w:p>
    <w:p w:rsidR="00000000" w:rsidDel="00000000" w:rsidP="00000000" w:rsidRDefault="00000000" w:rsidRPr="00000000" w14:paraId="0000003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complete updates of the Exit Information 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Information shall be accurate and complete in all material</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9">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Exit Plan</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three (3) Months after the Start Date, deliver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2rgoyofzecg"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Buyer an Exit Plan which complies with the requirements set out in Paragraph 4.3 of this Schedule and is otherwise reasonably satisfactory to the Buyer.</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sz w:val="24"/>
          <w:szCs w:val="24"/>
        </w:rPr>
      </w:pPr>
      <w:bookmarkStart w:colFirst="0" w:colLast="0" w:name="_heading=h.obqtynwuh2ll" w:id="15"/>
      <w:bookmarkEnd w:id="15"/>
      <w:r w:rsidDel="00000000" w:rsidR="00000000" w:rsidRPr="00000000">
        <w:rPr>
          <w:rtl w:val="0"/>
        </w:rPr>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use reasonable endeavours to agree the contents of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8.6614173228347" w:right="0" w:firstLine="11.33858267716533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w4xv87998b"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F">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Plan shall set out, as a minimum:</w:t>
      </w:r>
    </w:p>
    <w:p w:rsidR="00000000" w:rsidDel="00000000" w:rsidP="00000000" w:rsidRDefault="00000000" w:rsidRPr="00000000" w14:paraId="0000004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description of both the transfer and cessation processes, including a timetable; </w:t>
      </w:r>
    </w:p>
    <w:p w:rsidR="00000000" w:rsidDel="00000000" w:rsidP="00000000" w:rsidRDefault="00000000" w:rsidRPr="00000000" w14:paraId="00000041">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Deliverables will transfer to the Replacement Supplier and/or the Buyer;</w:t>
      </w:r>
    </w:p>
    <w:p w:rsidR="00000000" w:rsidDel="00000000" w:rsidP="00000000" w:rsidRDefault="00000000" w:rsidRPr="00000000" w14:paraId="0000004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43">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44">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45">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4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4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disposal of any redundant Deliverables and materials;</w:t>
      </w:r>
    </w:p>
    <w:p w:rsidR="00000000" w:rsidDel="00000000" w:rsidP="00000000" w:rsidRDefault="00000000" w:rsidRPr="00000000" w14:paraId="0000004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9">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or assistance reasonably required by the Buyer or a Replacement Supplier.</w:t>
      </w:r>
    </w:p>
    <w:p w:rsidR="00000000" w:rsidDel="00000000" w:rsidP="00000000" w:rsidRDefault="00000000" w:rsidRPr="00000000" w14:paraId="0000004A">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4B">
      <w:pPr>
        <w:keepNext w:val="1"/>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and update the Exit Plan (and risk management plan) no less frequently than: </w:t>
      </w:r>
    </w:p>
    <w:p w:rsidR="00000000" w:rsidDel="00000000" w:rsidP="00000000" w:rsidRDefault="00000000" w:rsidRPr="00000000" w14:paraId="0000004C">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[six (6) months]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throughout the Contract Period; and</w:t>
      </w:r>
    </w:p>
    <w:p w:rsidR="00000000" w:rsidDel="00000000" w:rsidP="00000000" w:rsidRDefault="00000000" w:rsidRPr="00000000" w14:paraId="0000004D">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request from the Buyer for an up-to-date copy of the Exit Plan; </w:t>
      </w:r>
    </w:p>
    <w:p w:rsidR="00000000" w:rsidDel="00000000" w:rsidP="00000000" w:rsidRDefault="00000000" w:rsidRPr="00000000" w14:paraId="0000004E">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 Termination Assistance Notice,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ten (10)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date of the Termination Assistance Notice;</w:t>
      </w:r>
    </w:p>
    <w:p w:rsidR="00000000" w:rsidDel="00000000" w:rsidP="00000000" w:rsidRDefault="00000000" w:rsidRPr="00000000" w14:paraId="0000004F">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following, any material change to the Deliverables (including all changes under the Variation Procedure); and  </w:t>
      </w:r>
    </w:p>
    <w:p w:rsidR="00000000" w:rsidDel="00000000" w:rsidP="00000000" w:rsidRDefault="00000000" w:rsidRPr="00000000" w14:paraId="0000005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jointly review and verify the Exit Plan if required by the Buyer and promptly correct any identified failures.</w:t>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w:t>
      </w:r>
    </w:p>
    <w:p w:rsidR="00000000" w:rsidDel="00000000" w:rsidP="00000000" w:rsidRDefault="00000000" w:rsidRPr="00000000" w14:paraId="0000005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55">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Termination Assistance required; and</w:t>
      </w:r>
    </w:p>
    <w:p w:rsidR="00000000" w:rsidDel="00000000" w:rsidP="00000000" w:rsidRDefault="00000000" w:rsidRPr="00000000" w14:paraId="0000005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start date and period during which it is anticipated that Termination Assistance will be required, which shall continue no longer than twelve (12) Months after the date that the Supplier ceases to provide the Deliverables.</w:t>
      </w:r>
    </w:p>
    <w:p w:rsidR="00000000" w:rsidDel="00000000" w:rsidP="00000000" w:rsidRDefault="00000000" w:rsidRPr="00000000" w14:paraId="0000005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9">
      <w:pPr>
        <w:keepNext w:val="1"/>
        <w:keepLines w:val="1"/>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Assistance Period </w:t>
      </w:r>
      <w:r w:rsidDel="00000000" w:rsidR="00000000" w:rsidRPr="00000000">
        <w:rPr>
          <w:rtl w:val="0"/>
        </w:rPr>
      </w:r>
    </w:p>
    <w:p w:rsidR="00000000" w:rsidDel="00000000" w:rsidP="00000000" w:rsidRDefault="00000000" w:rsidRPr="00000000" w14:paraId="0000005A">
      <w:pPr>
        <w:keepNext w:val="1"/>
        <w:keepLines w:val="1"/>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Termination Assistance Period the Supplier shall:</w:t>
      </w:r>
    </w:p>
    <w:p w:rsidR="00000000" w:rsidDel="00000000" w:rsidP="00000000" w:rsidRDefault="00000000" w:rsidRPr="00000000" w14:paraId="0000005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D">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reallocate resources to provide such assistance without additional costs to the Buyer;</w:t>
      </w:r>
    </w:p>
    <w:p w:rsidR="00000000" w:rsidDel="00000000" w:rsidP="00000000" w:rsidRDefault="00000000" w:rsidRPr="00000000" w14:paraId="0000005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Buyer's request and on reasonable notice, deliver up-to-date Registers to the Buyer;</w:t>
      </w:r>
    </w:p>
    <w:p w:rsidR="00000000" w:rsidDel="00000000" w:rsidP="00000000" w:rsidRDefault="00000000" w:rsidRPr="00000000" w14:paraId="0000006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6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6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6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when the contract is terminated  </w:t>
      </w:r>
      <w:r w:rsidDel="00000000" w:rsidR="00000000" w:rsidRPr="00000000">
        <w:rPr>
          <w:rtl w:val="0"/>
        </w:rPr>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of its obligations contained in the Exit  Plan.</w:t>
      </w:r>
    </w:p>
    <w:p w:rsidR="00000000" w:rsidDel="00000000" w:rsidP="00000000" w:rsidRDefault="00000000" w:rsidRPr="00000000" w14:paraId="00000065">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vacate any Buyer Premises;</w:t>
      </w:r>
    </w:p>
    <w:p w:rsidR="00000000" w:rsidDel="00000000" w:rsidP="00000000" w:rsidRDefault="00000000" w:rsidRPr="00000000" w14:paraId="0000006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8">
      <w:pPr>
        <w:keepNext w:val="1"/>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9">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relating to the Deliverables as remains in the possession or control of the Supplier; and</w:t>
      </w:r>
    </w:p>
    <w:p w:rsidR="00000000" w:rsidDel="00000000" w:rsidP="00000000" w:rsidRDefault="00000000" w:rsidRPr="00000000" w14:paraId="0000006A">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C">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Assets, Sub-</w:t>
      </w:r>
      <w:r w:rsidDel="00000000" w:rsidR="00000000" w:rsidRPr="00000000">
        <w:rPr>
          <w:rFonts w:ascii="Arial Bold" w:cs="Arial Bold" w:eastAsia="Arial Bold" w:hAnsi="Arial Bold"/>
          <w:b w:val="1"/>
          <w:sz w:val="24"/>
          <w:szCs w:val="24"/>
          <w:rtl w:val="0"/>
        </w:rPr>
        <w:t xml:space="preserve">C</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ontracts and Software</w:t>
      </w:r>
    </w:p>
    <w:p w:rsidR="00000000" w:rsidDel="00000000" w:rsidP="00000000" w:rsidRDefault="00000000" w:rsidRPr="00000000" w14:paraId="0000006D">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enter into or vary any Sub-contract or licence for any software in connection with the Deliverables; or</w:t>
      </w:r>
    </w:p>
    <w:p w:rsidR="00000000" w:rsidDel="00000000" w:rsidP="00000000" w:rsidRDefault="00000000" w:rsidRPr="00000000" w14:paraId="0000006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70">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71">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1"/>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w:t>
      </w:r>
    </w:p>
    <w:p w:rsidR="00000000" w:rsidDel="00000000" w:rsidP="00000000" w:rsidRDefault="00000000" w:rsidRPr="00000000" w14:paraId="00000073">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Exclusive Assets that are not Transferable Assets; and </w:t>
      </w:r>
    </w:p>
    <w:p w:rsidR="00000000" w:rsidDel="00000000" w:rsidP="00000000" w:rsidRDefault="00000000" w:rsidRPr="00000000" w14:paraId="00000074">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1985"/>
          <w:tab w:val="left" w:pos="2127"/>
        </w:tabs>
        <w:spacing w:after="120" w:before="120" w:line="240" w:lineRule="auto"/>
        <w:ind w:left="3272" w:right="0" w:hanging="1004.28346456692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Non-Exclusive Assets,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2127"/>
        </w:tabs>
        <w:spacing w:after="120" w:before="120" w:line="240" w:lineRule="auto"/>
        <w:ind w:left="1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Replacement Supplier requires the continued use of; and</w:t>
      </w:r>
    </w:p>
    <w:p w:rsidR="00000000" w:rsidDel="00000000" w:rsidP="00000000" w:rsidRDefault="00000000" w:rsidRPr="00000000" w14:paraId="0000007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2127"/>
        </w:tabs>
        <w:spacing w:after="120" w:before="120" w:line="240" w:lineRule="auto"/>
        <w:ind w:left="936" w:right="0" w:hanging="349.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559.0551181102362" w:right="0" w:hanging="850.3937007874015"/>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A">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E">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08.6614173228347"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41"/>
      <w:bookmarkEnd w:id="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assignments from the Supplier or join with the Supplier in procuring a novation of each Transferring Contract; and</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8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8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83">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41mghml" w:id="43"/>
      <w:bookmarkEnd w:id="43"/>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N</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 charges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85">
      <w:pPr>
        <w:keepNext w:val="1"/>
        <w:keepLines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ividing the bills </w:t>
      </w:r>
      <w:r w:rsidDel="00000000" w:rsidR="00000000" w:rsidRPr="00000000">
        <w:rPr>
          <w:rtl w:val="0"/>
        </w:rPr>
      </w:r>
    </w:p>
    <w:p w:rsidR="00000000" w:rsidDel="00000000" w:rsidP="00000000" w:rsidRDefault="00000000" w:rsidRPr="00000000" w14:paraId="00000086">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17.3228346456694" w:right="0" w:hanging="708.661417322834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44"/>
      <w:bookmarkEnd w:id="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shall be annualised and divided by 365 to reach a daily rate;</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9">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2267.71653543307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or entitled to (as the case may be) the rest of the invoice.</w:t>
      </w:r>
    </w:p>
    <w:p w:rsidR="00000000" w:rsidDel="00000000" w:rsidP="00000000" w:rsidRDefault="00000000" w:rsidRPr="00000000" w14:paraId="0000008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RM6074</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Framework Ref: RM</w:t>
      <w:tab/>
      <w:t xml:space="preserve">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10 (Exit Management)</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2020</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355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smallCaps w:val="0"/>
        <w:strike w:val="0"/>
        <w:color w:val="000000"/>
        <w:u w:val="none"/>
        <w:vertAlign w:val="baseline"/>
      </w:rPr>
    </w:lvl>
    <w:lvl w:ilvl="1">
      <w:start w:val="1"/>
      <w:numFmt w:val="decimal"/>
      <w:lvlText w:val="%1.%2"/>
      <w:lvlJc w:val="left"/>
      <w:pPr>
        <w:ind w:left="708.6614173228347" w:firstLine="0"/>
      </w:pPr>
      <w:rPr>
        <w:rFonts w:ascii="Arial" w:cs="Arial" w:eastAsia="Arial" w:hAnsi="Arial"/>
        <w:b w:val="0"/>
        <w:i w:val="0"/>
        <w:smallCaps w:val="0"/>
        <w:strike w:val="0"/>
        <w:color w:val="000000"/>
        <w:u w:val="none"/>
        <w:vertAlign w:val="baseline"/>
      </w:rPr>
    </w:lvl>
    <w:lvl w:ilvl="2">
      <w:start w:val="1"/>
      <w:numFmt w:val="decimal"/>
      <w:lvlText w:val="%1.%2.%3"/>
      <w:lvlJc w:val="left"/>
      <w:pPr>
        <w:ind w:left="2267.716535433071" w:hanging="720"/>
      </w:pPr>
      <w:rPr>
        <w:b w:val="0"/>
        <w:i w:val="0"/>
        <w:smallCaps w:val="0"/>
        <w:strike w:val="0"/>
        <w:color w:val="000000"/>
        <w:u w:val="none"/>
        <w:vertAlign w:val="baseline"/>
      </w:rPr>
    </w:lvl>
    <w:lvl w:ilvl="3">
      <w:start w:val="1"/>
      <w:numFmt w:val="lowerLetter"/>
      <w:lvlText w:val="(%4)"/>
      <w:lvlJc w:val="left"/>
      <w:pPr>
        <w:ind w:left="3272" w:hanging="1004.2834645669291"/>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numPr>
        <w:numId w:val="5"/>
      </w:numPr>
      <w:spacing w:after="240" w:line="240" w:lineRule="auto"/>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numPr>
        <w:ilvl w:val="1"/>
        <w:numId w:val="5"/>
      </w:numPr>
      <w:spacing w:after="210" w:line="264" w:lineRule="auto"/>
      <w:jc w:val="both"/>
    </w:pPr>
    <w:rPr>
      <w:rFonts w:ascii="Times New Roman" w:cs="Times New Roman" w:eastAsia="Times New Roman" w:hAnsi="Times New Roman"/>
      <w:sz w:val="23"/>
      <w:szCs w:val="20"/>
    </w:rPr>
  </w:style>
  <w:style w:type="paragraph" w:styleId="Schedule3" w:customStyle="1">
    <w:name w:val="Schedule 3"/>
    <w:basedOn w:val="Normal"/>
    <w:pPr>
      <w:numPr>
        <w:ilvl w:val="2"/>
        <w:numId w:val="5"/>
      </w:numPr>
      <w:spacing w:after="210" w:line="264" w:lineRule="auto"/>
      <w:jc w:val="both"/>
    </w:pPr>
    <w:rPr>
      <w:rFonts w:ascii="Times New Roman" w:cs="Times New Roman" w:eastAsia="Times New Roman" w:hAnsi="Times New Roman"/>
      <w:sz w:val="23"/>
      <w:szCs w:val="20"/>
    </w:rPr>
  </w:style>
  <w:style w:type="paragraph" w:styleId="Schedule4" w:customStyle="1">
    <w:name w:val="Schedule 4"/>
    <w:basedOn w:val="Normal"/>
    <w:pPr>
      <w:numPr>
        <w:ilvl w:val="3"/>
        <w:numId w:val="5"/>
      </w:numPr>
      <w:spacing w:after="210" w:line="264" w:lineRule="auto"/>
      <w:jc w:val="both"/>
    </w:pPr>
    <w:rPr>
      <w:rFonts w:ascii="Times New Roman" w:cs="Times New Roman" w:eastAsia="Times New Roman" w:hAnsi="Times New Roman"/>
      <w:sz w:val="23"/>
      <w:szCs w:val="20"/>
    </w:rPr>
  </w:style>
  <w:style w:type="paragraph" w:styleId="Schedule5" w:customStyle="1">
    <w:name w:val="Schedule 5"/>
    <w:basedOn w:val="Normal"/>
    <w:next w:val="Normal"/>
    <w:pPr>
      <w:numPr>
        <w:ilvl w:val="4"/>
        <w:numId w:val="5"/>
      </w:numPr>
      <w:spacing w:after="210" w:line="264" w:lineRule="auto"/>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numPr>
        <w:ilvl w:val="5"/>
        <w:numId w:val="5"/>
      </w:numPr>
      <w:spacing w:after="360" w:line="312" w:lineRule="auto"/>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numPr>
        <w:ilvl w:val="6"/>
        <w:numId w:val="5"/>
      </w:numPr>
      <w:spacing w:after="60" w:before="120" w:line="264" w:lineRule="auto"/>
      <w:jc w:val="both"/>
    </w:pPr>
    <w:rPr>
      <w:rFonts w:ascii="Times New Roman Bold" w:cs="Times New Roman" w:eastAsia="Times New Roman" w:hAnsi="Times New Roman Bold"/>
      <w:b w:val="1"/>
      <w:sz w:val="23"/>
      <w:szCs w:val="20"/>
    </w:rPr>
  </w:style>
  <w:style w:type="paragraph" w:styleId="Schedule8" w:customStyle="1">
    <w:name w:val="Schedule 8"/>
    <w:basedOn w:val="Normal"/>
    <w:pPr>
      <w:numPr>
        <w:ilvl w:val="7"/>
        <w:numId w:val="5"/>
      </w:numPr>
      <w:spacing w:after="210" w:line="264" w:lineRule="auto"/>
      <w:jc w:val="both"/>
    </w:pPr>
    <w:rPr>
      <w:rFonts w:ascii="Times New Roman" w:cs="Times New Roman" w:eastAsia="Times New Roman" w:hAnsi="Times New Roman"/>
      <w:sz w:val="23"/>
      <w:szCs w:val="20"/>
    </w:rPr>
  </w:style>
  <w:style w:type="paragraph" w:styleId="Schedule9" w:customStyle="1">
    <w:name w:val="Schedule 9"/>
    <w:basedOn w:val="Normal"/>
    <w:next w:val="Normal"/>
    <w:pPr>
      <w:numPr>
        <w:ilvl w:val="8"/>
        <w:numId w:val="5"/>
      </w:numPr>
      <w:spacing w:after="210" w:line="264" w:lineRule="auto"/>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numPr>
        <w:numId w:val="8"/>
      </w:numPr>
      <w:spacing w:after="210" w:line="264" w:lineRule="auto"/>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ascii="Calibri" w:cs="Times New Roman" w:hAnsi="Calibri"/>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cHfGeHz4/aOHz0HKROnAAoMltQ==">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2020-03-26T08:33:00Z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