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6195F" w14:textId="77777777" w:rsidR="00E61110" w:rsidRDefault="00E61110" w:rsidP="00E61110">
      <w:pPr>
        <w:widowControl w:val="0"/>
        <w:pBdr>
          <w:top w:val="nil"/>
          <w:left w:val="nil"/>
          <w:bottom w:val="nil"/>
          <w:right w:val="nil"/>
          <w:between w:val="nil"/>
        </w:pBdr>
        <w:spacing w:after="0"/>
      </w:pPr>
    </w:p>
    <w:p w14:paraId="68A83B88" w14:textId="30AA1A9A" w:rsidR="00E61110" w:rsidRDefault="002204E2" w:rsidP="002204E2">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08CB6555" wp14:editId="7DFB2A1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E61110">
        <w:rPr>
          <w:noProof/>
        </w:rPr>
        <w:drawing>
          <wp:anchor distT="0" distB="0" distL="114300" distR="114300" simplePos="0" relativeHeight="251660288" behindDoc="0" locked="0" layoutInCell="1" allowOverlap="1" wp14:anchorId="0C9582AB" wp14:editId="3D293E3A">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900D183" w14:textId="77777777" w:rsidR="00E61110" w:rsidRDefault="00E61110" w:rsidP="00E61110">
      <w:pPr>
        <w:spacing w:before="240"/>
        <w:jc w:val="center"/>
        <w:rPr>
          <w:b/>
          <w:caps/>
          <w:sz w:val="24"/>
          <w:szCs w:val="24"/>
        </w:rPr>
      </w:pPr>
    </w:p>
    <w:bookmarkEnd w:id="1"/>
    <w:p w14:paraId="4F7240CB" w14:textId="77777777" w:rsidR="00E61110" w:rsidRDefault="00E61110" w:rsidP="00E61110">
      <w:pPr>
        <w:spacing w:before="240"/>
        <w:jc w:val="center"/>
        <w:rPr>
          <w:b/>
          <w:caps/>
          <w:sz w:val="24"/>
          <w:szCs w:val="24"/>
        </w:rPr>
      </w:pPr>
    </w:p>
    <w:p w14:paraId="6D2C7A0B" w14:textId="77777777" w:rsidR="00E61110" w:rsidRPr="002D0ED3" w:rsidRDefault="00A33E00" w:rsidP="00E61110">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E52F114" w14:textId="77777777" w:rsidR="00E61110" w:rsidRPr="002D0ED3" w:rsidRDefault="00E61110" w:rsidP="00E6111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2EF77A7D" w14:textId="77777777" w:rsidR="00E61110" w:rsidRPr="002D0ED3" w:rsidRDefault="00E61110" w:rsidP="00E6111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722C84D" w14:textId="77777777" w:rsidR="00A33E00" w:rsidRPr="00A33E00" w:rsidRDefault="00A33E00" w:rsidP="00A33E00">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C6B2955" w14:textId="77777777" w:rsidR="00E61110" w:rsidRPr="002D0ED3" w:rsidRDefault="00E61110" w:rsidP="00E6111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761D8947" w14:textId="77777777" w:rsidR="00E61110" w:rsidRPr="002D0ED3" w:rsidRDefault="00E61110" w:rsidP="00E6111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sidR="00A33E00">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66285C1B" w14:textId="77777777" w:rsidR="00E61110" w:rsidRDefault="00E61110">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56266A1" w14:textId="77777777" w:rsidR="00E61110" w:rsidRDefault="00E61110">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1B07FAC5" w14:textId="77777777" w:rsidR="00C069B3" w:rsidRDefault="00C069B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1C2C0799" w14:textId="77777777" w:rsidR="00C069B3" w:rsidRDefault="0076132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602C3C9E" w14:textId="77777777" w:rsidR="00C069B3" w:rsidRDefault="00761323">
      <w:pPr>
        <w:spacing w:after="0"/>
        <w:ind w:left="360" w:hanging="360"/>
        <w:rPr>
          <w:rFonts w:ascii="Arial" w:eastAsia="Arial" w:hAnsi="Arial" w:cs="Arial"/>
          <w:color w:val="000000"/>
          <w:sz w:val="24"/>
          <w:szCs w:val="24"/>
        </w:rPr>
      </w:pPr>
      <w:r>
        <w:rPr>
          <w:rFonts w:ascii="Arial" w:eastAsia="Arial" w:hAnsi="Arial" w:cs="Arial"/>
          <w:color w:val="000000"/>
          <w:sz w:val="24"/>
          <w:szCs w:val="24"/>
        </w:rPr>
        <w:t xml:space="preserve">1.1 The Supplier recognises that the Buyer is subject to PPN 01/17 (Updates to transparency principles v1.1 </w:t>
      </w:r>
      <w:hyperlink r:id="rId12">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1C1E508B" w14:textId="77777777" w:rsidR="00C069B3" w:rsidRDefault="00761323">
      <w:pPr>
        <w:tabs>
          <w:tab w:val="left" w:pos="3220"/>
        </w:tabs>
        <w:spacing w:after="0"/>
        <w:ind w:left="720" w:hanging="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5204A17D" w14:textId="77777777" w:rsidR="00C069B3" w:rsidRDefault="00761323">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6B40CB5" w14:textId="77777777" w:rsidR="00C069B3" w:rsidRDefault="00C069B3">
      <w:pPr>
        <w:spacing w:after="0"/>
        <w:rPr>
          <w:rFonts w:ascii="Arial" w:eastAsia="Arial" w:hAnsi="Arial" w:cs="Arial"/>
          <w:color w:val="000000"/>
          <w:sz w:val="24"/>
          <w:szCs w:val="24"/>
        </w:rPr>
      </w:pPr>
    </w:p>
    <w:p w14:paraId="14583C7F" w14:textId="77777777" w:rsidR="00C069B3" w:rsidRDefault="00761323">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8158538" w14:textId="77777777" w:rsidR="00C069B3" w:rsidRDefault="00C069B3">
      <w:pPr>
        <w:spacing w:after="0"/>
        <w:ind w:left="720" w:hanging="720"/>
        <w:rPr>
          <w:rFonts w:ascii="Arial" w:eastAsia="Arial" w:hAnsi="Arial" w:cs="Arial"/>
          <w:color w:val="000000"/>
          <w:sz w:val="24"/>
          <w:szCs w:val="24"/>
        </w:rPr>
      </w:pPr>
    </w:p>
    <w:p w14:paraId="0CA467D9" w14:textId="77777777" w:rsidR="00C069B3" w:rsidRDefault="00761323">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1A30B3A5" w14:textId="77777777" w:rsidR="00C069B3" w:rsidRDefault="00761323">
      <w:pPr>
        <w:rPr>
          <w:rFonts w:ascii="Arial" w:eastAsia="Arial" w:hAnsi="Arial" w:cs="Arial"/>
          <w:color w:val="000000"/>
          <w:sz w:val="24"/>
          <w:szCs w:val="24"/>
        </w:rPr>
      </w:pPr>
      <w:r>
        <w:br w:type="page"/>
      </w:r>
    </w:p>
    <w:p w14:paraId="5968832D" w14:textId="77777777" w:rsidR="00C069B3" w:rsidRDefault="00C069B3">
      <w:pPr>
        <w:spacing w:after="0"/>
        <w:rPr>
          <w:rFonts w:ascii="Arial" w:eastAsia="Arial" w:hAnsi="Arial" w:cs="Arial"/>
          <w:color w:val="000000"/>
          <w:sz w:val="24"/>
          <w:szCs w:val="24"/>
        </w:rPr>
      </w:pPr>
    </w:p>
    <w:p w14:paraId="197D4512" w14:textId="77777777" w:rsidR="00C069B3" w:rsidRDefault="00C069B3">
      <w:pPr>
        <w:spacing w:after="0"/>
        <w:rPr>
          <w:rFonts w:ascii="Arial" w:eastAsia="Arial" w:hAnsi="Arial" w:cs="Arial"/>
          <w:color w:val="000000"/>
          <w:sz w:val="24"/>
          <w:szCs w:val="24"/>
        </w:rPr>
      </w:pPr>
    </w:p>
    <w:p w14:paraId="75CF7058" w14:textId="77777777" w:rsidR="00C069B3" w:rsidRDefault="00761323">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2"/>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800"/>
        <w:gridCol w:w="2010"/>
        <w:gridCol w:w="2248"/>
      </w:tblGrid>
      <w:tr w:rsidR="00C069B3" w14:paraId="0A4B213E"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3215D1A3" w14:textId="77777777" w:rsidR="00C069B3" w:rsidRDefault="00761323">
            <w:pPr>
              <w:rPr>
                <w:rFonts w:ascii="Arial" w:eastAsia="Arial" w:hAnsi="Arial" w:cs="Arial"/>
                <w:sz w:val="24"/>
                <w:szCs w:val="24"/>
              </w:rPr>
            </w:pPr>
            <w:r>
              <w:rPr>
                <w:rFonts w:ascii="Arial" w:eastAsia="Arial" w:hAnsi="Arial" w:cs="Arial"/>
                <w:b/>
                <w:sz w:val="24"/>
                <w:szCs w:val="24"/>
              </w:rPr>
              <w:t xml:space="preserve">Title </w:t>
            </w:r>
          </w:p>
        </w:tc>
        <w:tc>
          <w:tcPr>
            <w:tcW w:w="1800" w:type="dxa"/>
            <w:tcBorders>
              <w:top w:val="single" w:sz="4" w:space="0" w:color="000000"/>
              <w:left w:val="single" w:sz="4" w:space="0" w:color="000000"/>
              <w:bottom w:val="single" w:sz="4" w:space="0" w:color="000000"/>
              <w:right w:val="single" w:sz="4" w:space="0" w:color="000000"/>
            </w:tcBorders>
          </w:tcPr>
          <w:p w14:paraId="0A1822D3" w14:textId="77777777" w:rsidR="00C069B3" w:rsidRDefault="00761323">
            <w:pPr>
              <w:rPr>
                <w:rFonts w:ascii="Arial" w:eastAsia="Arial" w:hAnsi="Arial" w:cs="Arial"/>
                <w:sz w:val="24"/>
                <w:szCs w:val="24"/>
              </w:rPr>
            </w:pPr>
            <w:r>
              <w:rPr>
                <w:rFonts w:ascii="Arial" w:eastAsia="Arial" w:hAnsi="Arial" w:cs="Arial"/>
                <w:b/>
                <w:sz w:val="24"/>
                <w:szCs w:val="24"/>
              </w:rPr>
              <w:t xml:space="preserve">Content </w:t>
            </w:r>
          </w:p>
        </w:tc>
        <w:tc>
          <w:tcPr>
            <w:tcW w:w="2010" w:type="dxa"/>
            <w:tcBorders>
              <w:top w:val="single" w:sz="4" w:space="0" w:color="000000"/>
              <w:left w:val="single" w:sz="4" w:space="0" w:color="000000"/>
              <w:bottom w:val="single" w:sz="4" w:space="0" w:color="000000"/>
              <w:right w:val="single" w:sz="4" w:space="0" w:color="000000"/>
            </w:tcBorders>
          </w:tcPr>
          <w:p w14:paraId="5AFCAC80" w14:textId="77777777" w:rsidR="00C069B3" w:rsidRDefault="00761323">
            <w:pPr>
              <w:rPr>
                <w:rFonts w:ascii="Arial" w:eastAsia="Arial" w:hAnsi="Arial" w:cs="Arial"/>
                <w:sz w:val="24"/>
                <w:szCs w:val="24"/>
              </w:rPr>
            </w:pPr>
            <w:r>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2A729F04" w14:textId="77777777" w:rsidR="00C069B3" w:rsidRDefault="00761323">
            <w:pPr>
              <w:rPr>
                <w:rFonts w:ascii="Arial" w:eastAsia="Arial" w:hAnsi="Arial" w:cs="Arial"/>
                <w:sz w:val="24"/>
                <w:szCs w:val="24"/>
              </w:rPr>
            </w:pPr>
            <w:r>
              <w:rPr>
                <w:rFonts w:ascii="Arial" w:eastAsia="Arial" w:hAnsi="Arial" w:cs="Arial"/>
                <w:b/>
                <w:sz w:val="24"/>
                <w:szCs w:val="24"/>
              </w:rPr>
              <w:t xml:space="preserve">Frequency </w:t>
            </w:r>
          </w:p>
        </w:tc>
      </w:tr>
      <w:tr w:rsidR="001F19E2" w14:paraId="1A96DBE1" w14:textId="77777777">
        <w:trPr>
          <w:trHeight w:val="214"/>
        </w:trPr>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6F141" w14:textId="55BFD73A" w:rsidR="001F19E2" w:rsidRPr="008C581A" w:rsidRDefault="001F19E2" w:rsidP="001F19E2">
            <w:pPr>
              <w:tabs>
                <w:tab w:val="left" w:pos="3380"/>
              </w:tabs>
              <w:rPr>
                <w:rFonts w:ascii="Arial" w:eastAsia="Arial" w:hAnsi="Arial" w:cs="Arial"/>
                <w:sz w:val="24"/>
                <w:szCs w:val="24"/>
              </w:rPr>
            </w:pPr>
            <w:bookmarkStart w:id="3" w:name="_heading=h.gjdgxs" w:colFirst="0" w:colLast="0"/>
            <w:bookmarkEnd w:id="3"/>
            <w:r>
              <w:rPr>
                <w:rFonts w:ascii="Arial" w:eastAsia="Arial" w:hAnsi="Arial" w:cs="Arial"/>
                <w:b/>
                <w:sz w:val="24"/>
                <w:szCs w:val="24"/>
              </w:rPr>
              <w:t>REDACTED TEXT under FOIA Section 43, Commercial Interests</w:t>
            </w:r>
            <w:r>
              <w:rPr>
                <w:rFonts w:ascii="Arial" w:eastAsia="Arial" w:hAnsi="Arial" w:cs="Arial"/>
                <w:b/>
                <w:sz w:val="24"/>
                <w:szCs w:val="24"/>
              </w:rPr>
              <w:tab/>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A2517C" w14:textId="3BB0AF47" w:rsidR="001F19E2" w:rsidRPr="008C581A"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1CDA16" w14:textId="0440FD28" w:rsidR="001F19E2" w:rsidRPr="008C581A"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2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E7683D" w14:textId="4C3C8A26" w:rsidR="001F19E2" w:rsidRPr="008C581A"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r>
      <w:tr w:rsidR="001F19E2" w14:paraId="639E6B0D" w14:textId="77777777">
        <w:trPr>
          <w:trHeight w:val="155"/>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E19FC" w14:textId="498CAA7F"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14:paraId="08B7AAD2" w14:textId="3475AA0C"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920FEB4" w14:textId="21095505"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14:paraId="51D7ECA6" w14:textId="7E0F5F4E"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r>
      <w:tr w:rsidR="001F19E2" w14:paraId="4CD9D31B" w14:textId="77777777">
        <w:trPr>
          <w:trHeight w:val="155"/>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DCE41" w14:textId="2EC81FE9"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14:paraId="285E691C" w14:textId="4E7CE8C3"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8F31450" w14:textId="28FA66BE"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14:paraId="305F234B" w14:textId="29446210"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r>
      <w:tr w:rsidR="001F19E2" w14:paraId="120F6A1B" w14:textId="77777777">
        <w:trPr>
          <w:trHeight w:val="155"/>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48AFF" w14:textId="3F72CDE3"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14:paraId="06D550D3" w14:textId="325161A5"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08A6F9E" w14:textId="771BCB28"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14:paraId="19E8C662" w14:textId="004DC408"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r>
      <w:tr w:rsidR="001F19E2" w14:paraId="685E6929" w14:textId="77777777">
        <w:trPr>
          <w:trHeight w:val="214"/>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6652BD" w14:textId="42661C2E"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14:paraId="14812110" w14:textId="6253F02B"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8DE14CA" w14:textId="49319995"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14:paraId="3AD06924" w14:textId="0EDDBB8E"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r>
      <w:tr w:rsidR="001F19E2" w14:paraId="2ECF5504" w14:textId="77777777">
        <w:trPr>
          <w:trHeight w:val="214"/>
        </w:trPr>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536FE" w14:textId="0FF506D0" w:rsidR="001F19E2" w:rsidRPr="000D4AD7" w:rsidRDefault="001F19E2" w:rsidP="001F19E2">
            <w:pPr>
              <w:rPr>
                <w:rFonts w:ascii="Arial" w:eastAsia="Arial" w:hAnsi="Arial" w:cs="Arial"/>
                <w:sz w:val="24"/>
                <w:szCs w:val="24"/>
              </w:rPr>
            </w:pPr>
            <w:bookmarkStart w:id="4" w:name="_GoBack" w:colFirst="0" w:colLast="3"/>
            <w:r>
              <w:rPr>
                <w:rFonts w:ascii="Arial" w:eastAsia="Arial" w:hAnsi="Arial" w:cs="Arial"/>
                <w:b/>
                <w:sz w:val="24"/>
                <w:szCs w:val="24"/>
              </w:rPr>
              <w:t>REDACTED TEXT under FOIA Section 43, Commercial Interests</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4B73BB" w14:textId="46130A1E" w:rsidR="001F19E2" w:rsidRPr="000D4AD7" w:rsidRDefault="001F19E2" w:rsidP="001F19E2">
            <w:pPr>
              <w:rPr>
                <w:rFonts w:ascii="Arial" w:eastAsia="Arial" w:hAnsi="Arial" w:cs="Arial"/>
                <w:sz w:val="24"/>
                <w:szCs w:val="24"/>
              </w:rPr>
            </w:pPr>
            <w:r>
              <w:rPr>
                <w:rFonts w:ascii="Arial" w:eastAsia="Arial" w:hAnsi="Arial" w:cs="Arial"/>
                <w:b/>
                <w:sz w:val="24"/>
                <w:szCs w:val="24"/>
              </w:rPr>
              <w:t>REDACTED TEXT under FOIA Section 43, Commercial Interests</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A3B562" w14:textId="6377EF59"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c>
          <w:tcPr>
            <w:tcW w:w="22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725263" w14:textId="0B2609FE" w:rsidR="001F19E2" w:rsidRDefault="001F19E2" w:rsidP="001F19E2">
            <w:pPr>
              <w:rPr>
                <w:rFonts w:ascii="Arial" w:eastAsia="Arial" w:hAnsi="Arial" w:cs="Arial"/>
                <w:sz w:val="24"/>
                <w:szCs w:val="24"/>
                <w:highlight w:val="yellow"/>
              </w:rPr>
            </w:pPr>
            <w:r>
              <w:rPr>
                <w:rFonts w:ascii="Arial" w:eastAsia="Arial" w:hAnsi="Arial" w:cs="Arial"/>
                <w:b/>
                <w:sz w:val="24"/>
                <w:szCs w:val="24"/>
              </w:rPr>
              <w:t>REDACTED TEXT under FOIA Section 43, Commercial Interests</w:t>
            </w:r>
          </w:p>
        </w:tc>
      </w:tr>
    </w:tbl>
    <w:p w14:paraId="69DBC710" w14:textId="77777777" w:rsidR="00C069B3" w:rsidRDefault="00C069B3">
      <w:pPr>
        <w:tabs>
          <w:tab w:val="left" w:pos="1251"/>
        </w:tabs>
        <w:rPr>
          <w:rFonts w:ascii="Arial" w:eastAsia="Arial" w:hAnsi="Arial" w:cs="Arial"/>
          <w:sz w:val="24"/>
          <w:szCs w:val="24"/>
        </w:rPr>
        <w:sectPr w:rsidR="00C069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bookmarkStart w:id="33" w:name="bookmark=id.gjdgxs" w:colFirst="0" w:colLast="0"/>
      <w:bookmarkEnd w:id="33"/>
      <w:bookmarkEnd w:id="4"/>
    </w:p>
    <w:p w14:paraId="2F70AB79" w14:textId="77777777" w:rsidR="00C069B3" w:rsidRDefault="00C069B3">
      <w:pPr>
        <w:tabs>
          <w:tab w:val="left" w:pos="1251"/>
        </w:tabs>
        <w:rPr>
          <w:rFonts w:ascii="Arial" w:eastAsia="Arial" w:hAnsi="Arial" w:cs="Arial"/>
          <w:sz w:val="24"/>
          <w:szCs w:val="24"/>
        </w:rPr>
      </w:pPr>
    </w:p>
    <w:sectPr w:rsidR="00C069B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3B77E" w14:textId="77777777" w:rsidR="00221B59" w:rsidRDefault="00221B59">
      <w:pPr>
        <w:spacing w:after="0" w:line="240" w:lineRule="auto"/>
      </w:pPr>
      <w:r>
        <w:separator/>
      </w:r>
    </w:p>
  </w:endnote>
  <w:endnote w:type="continuationSeparator" w:id="0">
    <w:p w14:paraId="42E93F21" w14:textId="77777777" w:rsidR="00221B59" w:rsidRDefault="0022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39EF" w14:textId="77777777" w:rsidR="00C069B3" w:rsidRDefault="00C069B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570342"/>
      <w:docPartObj>
        <w:docPartGallery w:val="Page Numbers (Bottom of Page)"/>
        <w:docPartUnique/>
      </w:docPartObj>
    </w:sdtPr>
    <w:sdtEndPr>
      <w:rPr>
        <w:rFonts w:ascii="Arial" w:hAnsi="Arial" w:cs="Arial"/>
        <w:b/>
        <w:color w:val="000000"/>
        <w:sz w:val="20"/>
        <w:szCs w:val="20"/>
      </w:rPr>
    </w:sdtEndPr>
    <w:sdtContent>
      <w:sdt>
        <w:sdtPr>
          <w:rPr>
            <w:rFonts w:ascii="Arial" w:hAnsi="Arial" w:cs="Arial"/>
            <w:b/>
            <w:color w:val="000000"/>
            <w:sz w:val="20"/>
            <w:szCs w:val="20"/>
          </w:rPr>
          <w:id w:val="-1769616900"/>
          <w:docPartObj>
            <w:docPartGallery w:val="Page Numbers (Top of Page)"/>
            <w:docPartUnique/>
          </w:docPartObj>
        </w:sdtPr>
        <w:sdtEndPr/>
        <w:sdtContent>
          <w:p w14:paraId="6362C203" w14:textId="77777777" w:rsidR="00E61110" w:rsidRPr="00E61110" w:rsidRDefault="00E61110" w:rsidP="005F13BB">
            <w:pPr>
              <w:pBdr>
                <w:top w:val="nil"/>
                <w:left w:val="nil"/>
                <w:bottom w:val="nil"/>
                <w:right w:val="nil"/>
                <w:between w:val="nil"/>
              </w:pBdr>
              <w:tabs>
                <w:tab w:val="center" w:pos="4513"/>
                <w:tab w:val="right" w:pos="9026"/>
              </w:tabs>
              <w:spacing w:after="0" w:line="240" w:lineRule="auto"/>
              <w:jc w:val="right"/>
              <w:rPr>
                <w:rFonts w:ascii="Arial" w:hAnsi="Arial" w:cs="Arial"/>
                <w:b/>
                <w:color w:val="000000"/>
                <w:sz w:val="20"/>
                <w:szCs w:val="20"/>
              </w:rPr>
            </w:pPr>
            <w:r w:rsidRPr="005F13BB">
              <w:rPr>
                <w:rFonts w:ascii="Arial" w:hAnsi="Arial" w:cs="Arial"/>
                <w:color w:val="000000"/>
                <w:sz w:val="20"/>
                <w:szCs w:val="20"/>
              </w:rPr>
              <w:t>Page</w:t>
            </w:r>
            <w:r w:rsidRPr="00E61110">
              <w:rPr>
                <w:rFonts w:ascii="Arial" w:hAnsi="Arial" w:cs="Arial"/>
                <w:b/>
                <w:color w:val="000000"/>
                <w:sz w:val="20"/>
                <w:szCs w:val="20"/>
              </w:rPr>
              <w:t xml:space="preserve"> </w:t>
            </w:r>
            <w:r w:rsidRPr="00E61110">
              <w:rPr>
                <w:rFonts w:ascii="Arial" w:hAnsi="Arial" w:cs="Arial"/>
                <w:b/>
                <w:color w:val="000000"/>
                <w:sz w:val="20"/>
                <w:szCs w:val="20"/>
              </w:rPr>
              <w:fldChar w:fldCharType="begin"/>
            </w:r>
            <w:r w:rsidRPr="00E61110">
              <w:rPr>
                <w:rFonts w:ascii="Arial" w:hAnsi="Arial" w:cs="Arial"/>
                <w:b/>
                <w:color w:val="000000"/>
                <w:sz w:val="20"/>
                <w:szCs w:val="20"/>
              </w:rPr>
              <w:instrText xml:space="preserve"> PAGE </w:instrText>
            </w:r>
            <w:r w:rsidRPr="00E61110">
              <w:rPr>
                <w:rFonts w:ascii="Arial" w:hAnsi="Arial" w:cs="Arial"/>
                <w:b/>
                <w:color w:val="000000"/>
                <w:sz w:val="20"/>
                <w:szCs w:val="20"/>
              </w:rPr>
              <w:fldChar w:fldCharType="separate"/>
            </w:r>
            <w:r w:rsidRPr="00E61110">
              <w:rPr>
                <w:rFonts w:ascii="Arial" w:hAnsi="Arial" w:cs="Arial"/>
                <w:b/>
                <w:color w:val="000000"/>
                <w:sz w:val="20"/>
                <w:szCs w:val="20"/>
              </w:rPr>
              <w:t>1</w:t>
            </w:r>
            <w:r w:rsidRPr="00E61110">
              <w:rPr>
                <w:rFonts w:ascii="Arial" w:hAnsi="Arial" w:cs="Arial"/>
                <w:b/>
                <w:color w:val="000000"/>
                <w:sz w:val="20"/>
                <w:szCs w:val="20"/>
              </w:rPr>
              <w:fldChar w:fldCharType="end"/>
            </w:r>
            <w:r w:rsidRPr="00E61110">
              <w:rPr>
                <w:rFonts w:ascii="Arial" w:hAnsi="Arial" w:cs="Arial"/>
                <w:b/>
                <w:color w:val="000000"/>
                <w:sz w:val="20"/>
                <w:szCs w:val="20"/>
              </w:rPr>
              <w:t xml:space="preserve"> of </w:t>
            </w:r>
            <w:r w:rsidRPr="00E61110">
              <w:rPr>
                <w:rFonts w:ascii="Arial" w:hAnsi="Arial" w:cs="Arial"/>
                <w:b/>
                <w:color w:val="000000"/>
                <w:sz w:val="20"/>
                <w:szCs w:val="20"/>
              </w:rPr>
              <w:fldChar w:fldCharType="begin"/>
            </w:r>
            <w:r w:rsidRPr="00E61110">
              <w:rPr>
                <w:rFonts w:ascii="Arial" w:hAnsi="Arial" w:cs="Arial"/>
                <w:b/>
                <w:color w:val="000000"/>
                <w:sz w:val="20"/>
                <w:szCs w:val="20"/>
              </w:rPr>
              <w:instrText xml:space="preserve"> NUMPAGES  </w:instrText>
            </w:r>
            <w:r w:rsidRPr="00E61110">
              <w:rPr>
                <w:rFonts w:ascii="Arial" w:hAnsi="Arial" w:cs="Arial"/>
                <w:b/>
                <w:color w:val="000000"/>
                <w:sz w:val="20"/>
                <w:szCs w:val="20"/>
              </w:rPr>
              <w:fldChar w:fldCharType="separate"/>
            </w:r>
            <w:r w:rsidRPr="00E61110">
              <w:rPr>
                <w:rFonts w:ascii="Arial" w:hAnsi="Arial" w:cs="Arial"/>
                <w:b/>
                <w:color w:val="000000"/>
                <w:sz w:val="20"/>
                <w:szCs w:val="20"/>
              </w:rPr>
              <w:t>4</w:t>
            </w:r>
            <w:r w:rsidRPr="00E61110">
              <w:rPr>
                <w:rFonts w:ascii="Arial" w:hAnsi="Arial" w:cs="Arial"/>
                <w:b/>
                <w:color w:val="000000"/>
                <w:sz w:val="20"/>
                <w:szCs w:val="20"/>
              </w:rPr>
              <w:fldChar w:fldCharType="end"/>
            </w:r>
          </w:p>
        </w:sdtContent>
      </w:sdt>
    </w:sdtContent>
  </w:sdt>
  <w:p w14:paraId="5EB9E0DA" w14:textId="77777777" w:rsidR="00E61110" w:rsidRPr="00E61110" w:rsidRDefault="00E61110" w:rsidP="00E61110">
    <w:pPr>
      <w:pBdr>
        <w:top w:val="nil"/>
        <w:left w:val="nil"/>
        <w:bottom w:val="nil"/>
        <w:right w:val="nil"/>
        <w:between w:val="nil"/>
      </w:pBdr>
      <w:tabs>
        <w:tab w:val="center" w:pos="4513"/>
        <w:tab w:val="right" w:pos="9026"/>
      </w:tabs>
      <w:spacing w:after="0" w:line="240" w:lineRule="auto"/>
      <w:rPr>
        <w:rFonts w:ascii="Arial" w:hAnsi="Arial" w:cs="Arial"/>
        <w:b/>
        <w:color w:val="000000"/>
        <w:sz w:val="20"/>
        <w:szCs w:val="20"/>
      </w:rPr>
    </w:pPr>
    <w:bookmarkStart w:id="5" w:name="_Hlk114839142"/>
    <w:bookmarkStart w:id="6" w:name="_Hlk114839143"/>
    <w:bookmarkStart w:id="7" w:name="_Hlk115854819"/>
    <w:bookmarkStart w:id="8" w:name="_Hlk115854820"/>
    <w:bookmarkStart w:id="9" w:name="_Hlk115854823"/>
    <w:bookmarkStart w:id="10" w:name="_Hlk115854824"/>
    <w:bookmarkStart w:id="11" w:name="_Hlk115854973"/>
    <w:bookmarkStart w:id="12" w:name="_Hlk115854974"/>
    <w:bookmarkStart w:id="13" w:name="_Hlk115854979"/>
    <w:bookmarkStart w:id="14" w:name="_Hlk115854980"/>
    <w:bookmarkStart w:id="15" w:name="_Hlk115855441"/>
    <w:bookmarkStart w:id="16" w:name="_Hlk115855442"/>
    <w:bookmarkStart w:id="17" w:name="_Hlk115855632"/>
    <w:bookmarkStart w:id="18" w:name="_Hlk115855633"/>
    <w:bookmarkStart w:id="19" w:name="_Hlk115856000"/>
    <w:bookmarkStart w:id="20" w:name="_Hlk115856001"/>
    <w:bookmarkStart w:id="21" w:name="_Hlk115856177"/>
    <w:bookmarkStart w:id="22" w:name="_Hlk115856178"/>
    <w:bookmarkStart w:id="23" w:name="_Hlk115856528"/>
    <w:bookmarkStart w:id="24" w:name="_Hlk115856529"/>
    <w:bookmarkStart w:id="25" w:name="_Hlk115856798"/>
    <w:bookmarkStart w:id="26" w:name="_Hlk115856799"/>
    <w:bookmarkStart w:id="27" w:name="_Hlk115856929"/>
    <w:bookmarkStart w:id="28" w:name="_Hlk115856930"/>
    <w:bookmarkStart w:id="29" w:name="_Hlk115857133"/>
    <w:bookmarkStart w:id="30" w:name="_Hlk115857134"/>
    <w:bookmarkStart w:id="31" w:name="_Hlk115857353"/>
    <w:bookmarkStart w:id="32" w:name="_Hlk115857354"/>
    <w:r w:rsidRPr="00793077">
      <w:rPr>
        <w:rFonts w:ascii="Arial" w:hAnsi="Arial" w:cs="Arial"/>
        <w:b/>
        <w:color w:val="000000"/>
        <w:sz w:val="20"/>
        <w:szCs w:val="20"/>
      </w:rPr>
      <w:t>Call-Off Schedule 1 (Transparency Reports)</w:t>
    </w:r>
  </w:p>
  <w:p w14:paraId="1BF3FD63" w14:textId="77777777" w:rsidR="00E61110" w:rsidRPr="005F13BB" w:rsidRDefault="00E61110" w:rsidP="00E61110">
    <w:pPr>
      <w:pBdr>
        <w:top w:val="nil"/>
        <w:left w:val="nil"/>
        <w:bottom w:val="nil"/>
        <w:right w:val="nil"/>
        <w:between w:val="nil"/>
      </w:pBdr>
      <w:tabs>
        <w:tab w:val="center" w:pos="4513"/>
        <w:tab w:val="right" w:pos="9026"/>
      </w:tabs>
      <w:spacing w:after="0" w:line="240" w:lineRule="auto"/>
      <w:rPr>
        <w:rFonts w:ascii="Arial" w:hAnsi="Arial" w:cs="Arial"/>
        <w:color w:val="000000"/>
        <w:sz w:val="20"/>
        <w:szCs w:val="20"/>
      </w:rPr>
    </w:pPr>
    <w:r w:rsidRPr="005F13BB">
      <w:rPr>
        <w:rFonts w:ascii="Arial" w:hAnsi="Arial" w:cs="Arial"/>
        <w:color w:val="000000"/>
        <w:sz w:val="20"/>
        <w:szCs w:val="20"/>
      </w:rPr>
      <w:t>Ref: RM6232</w:t>
    </w:r>
    <w:r w:rsidRPr="005F13BB">
      <w:rPr>
        <w:rFonts w:ascii="Arial" w:hAnsi="Arial" w:cs="Arial"/>
        <w:color w:val="000000"/>
        <w:sz w:val="20"/>
        <w:szCs w:val="20"/>
      </w:rPr>
      <w:tab/>
      <w:t xml:space="preserve">                                           </w:t>
    </w:r>
  </w:p>
  <w:p w14:paraId="7A4C91E8" w14:textId="77777777" w:rsidR="00C069B3" w:rsidRPr="00E61110" w:rsidRDefault="00E61110" w:rsidP="00E61110">
    <w:pPr>
      <w:pBdr>
        <w:top w:val="nil"/>
        <w:left w:val="nil"/>
        <w:bottom w:val="nil"/>
        <w:right w:val="nil"/>
        <w:between w:val="nil"/>
      </w:pBdr>
      <w:tabs>
        <w:tab w:val="center" w:pos="4513"/>
        <w:tab w:val="right" w:pos="9026"/>
      </w:tabs>
      <w:spacing w:after="0" w:line="240" w:lineRule="auto"/>
    </w:pPr>
    <w:r w:rsidRPr="005F13BB">
      <w:rPr>
        <w:rFonts w:ascii="Arial" w:hAnsi="Arial" w:cs="Arial"/>
        <w:color w:val="000000"/>
        <w:sz w:val="20"/>
        <w:szCs w:val="20"/>
      </w:rPr>
      <w:t>Crown Copyright 2022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761323" w:rsidRPr="00E61110">
      <w:rPr>
        <w:rFonts w:ascii="Arial" w:hAnsi="Arial" w:cs="Arial"/>
        <w:b/>
        <w:color w:val="000000"/>
        <w:sz w:val="20"/>
        <w:szCs w:val="20"/>
      </w:rPr>
      <w:tab/>
    </w:r>
    <w:r w:rsidR="00761323">
      <w:rPr>
        <w:rFonts w:ascii="Arial" w:eastAsia="Arial" w:hAnsi="Arial" w:cs="Arial"/>
        <w:color w:val="A6A6A6"/>
        <w:sz w:val="20"/>
        <w:szCs w:val="20"/>
      </w:rPr>
      <w:tab/>
    </w:r>
    <w:r w:rsidR="00761323">
      <w:rPr>
        <w:rFonts w:ascii="Arial" w:eastAsia="Arial" w:hAnsi="Arial" w:cs="Arial"/>
        <w:color w:val="A6A6A6"/>
        <w:sz w:val="20"/>
        <w:szCs w:val="20"/>
      </w:rPr>
      <w:tab/>
    </w:r>
    <w:r w:rsidR="00761323">
      <w:rPr>
        <w:rFonts w:ascii="Arial" w:eastAsia="Arial" w:hAnsi="Arial" w:cs="Arial"/>
        <w:color w:val="A6A6A6"/>
        <w:sz w:val="20"/>
        <w:szCs w:val="20"/>
      </w:rPr>
      <w:tab/>
    </w:r>
    <w:r w:rsidR="00761323">
      <w:rPr>
        <w:rFonts w:ascii="Arial" w:eastAsia="Arial" w:hAnsi="Arial" w:cs="Arial"/>
        <w:color w:val="A6A6A6"/>
        <w:sz w:val="20"/>
        <w:szCs w:val="20"/>
      </w:rPr>
      <w:tab/>
    </w:r>
    <w:r w:rsidR="00761323">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0018" w14:textId="77777777" w:rsidR="00C069B3" w:rsidRDefault="00C069B3">
    <w:pPr>
      <w:tabs>
        <w:tab w:val="center" w:pos="4513"/>
        <w:tab w:val="right" w:pos="9026"/>
      </w:tabs>
      <w:spacing w:after="0"/>
      <w:rPr>
        <w:rFonts w:ascii="Arial" w:eastAsia="Arial" w:hAnsi="Arial" w:cs="Arial"/>
        <w:color w:val="A6A6A6"/>
        <w:sz w:val="20"/>
        <w:szCs w:val="20"/>
      </w:rPr>
    </w:pPr>
  </w:p>
  <w:p w14:paraId="26CE6F1D" w14:textId="77777777" w:rsidR="00C069B3" w:rsidRDefault="0076132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8896F92" w14:textId="77777777" w:rsidR="00C069B3" w:rsidRDefault="0076132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2B8A0B2F" w14:textId="77777777" w:rsidR="00C069B3" w:rsidRDefault="0076132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5BE3" w14:textId="77777777" w:rsidR="00221B59" w:rsidRDefault="00221B59">
      <w:pPr>
        <w:spacing w:after="0" w:line="240" w:lineRule="auto"/>
      </w:pPr>
      <w:r>
        <w:separator/>
      </w:r>
    </w:p>
  </w:footnote>
  <w:footnote w:type="continuationSeparator" w:id="0">
    <w:p w14:paraId="43E200A0" w14:textId="77777777" w:rsidR="00221B59" w:rsidRDefault="0022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AD367" w14:textId="77777777" w:rsidR="00C069B3" w:rsidRDefault="00C069B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1858" w14:textId="77777777" w:rsidR="00C069B3" w:rsidRPr="00793077" w:rsidRDefault="005F13BB" w:rsidP="005F13BB">
    <w:pPr>
      <w:pBdr>
        <w:top w:val="nil"/>
        <w:left w:val="nil"/>
        <w:bottom w:val="nil"/>
        <w:right w:val="nil"/>
        <w:between w:val="nil"/>
      </w:pBdr>
      <w:tabs>
        <w:tab w:val="center" w:pos="4513"/>
        <w:tab w:val="right" w:pos="9026"/>
      </w:tabs>
      <w:spacing w:after="0" w:line="240" w:lineRule="auto"/>
      <w:jc w:val="center"/>
      <w:rPr>
        <w:rFonts w:ascii="Arial" w:hAnsi="Arial" w:cs="Arial"/>
        <w:color w:val="000000"/>
        <w:sz w:val="20"/>
        <w:szCs w:val="20"/>
      </w:rPr>
    </w:pPr>
    <w:r>
      <w:rPr>
        <w:rFonts w:ascii="Arial" w:hAnsi="Arial" w:cs="Arial"/>
        <w:b/>
        <w:color w:val="000000"/>
        <w:sz w:val="20"/>
        <w:szCs w:val="20"/>
      </w:rPr>
      <w:t>OFFICIAL SENSITIVE</w:t>
    </w:r>
  </w:p>
  <w:p w14:paraId="0859C58F" w14:textId="77777777" w:rsidR="00C069B3" w:rsidRDefault="00C069B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8ED3" w14:textId="77777777" w:rsidR="00C069B3" w:rsidRDefault="007613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7B7014B5" w14:textId="77777777" w:rsidR="00C069B3" w:rsidRDefault="007613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5D75EB7" w14:textId="77777777" w:rsidR="00C069B3" w:rsidRDefault="007613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25948CF" w14:textId="77777777" w:rsidR="00C069B3" w:rsidRDefault="00C069B3">
    <w:pPr>
      <w:pBdr>
        <w:top w:val="nil"/>
        <w:left w:val="nil"/>
        <w:bottom w:val="nil"/>
        <w:right w:val="nil"/>
        <w:between w:val="nil"/>
      </w:pBdr>
      <w:tabs>
        <w:tab w:val="center" w:pos="4513"/>
        <w:tab w:val="right" w:pos="9026"/>
      </w:tabs>
      <w:spacing w:after="0" w:line="240" w:lineRule="auto"/>
      <w:rPr>
        <w:i/>
        <w:color w:val="000000"/>
      </w:rPr>
    </w:pPr>
  </w:p>
  <w:p w14:paraId="364AD4C3" w14:textId="77777777" w:rsidR="00C069B3" w:rsidRDefault="00C069B3">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B3"/>
    <w:rsid w:val="000D4AD7"/>
    <w:rsid w:val="001F19E2"/>
    <w:rsid w:val="002204E2"/>
    <w:rsid w:val="00221B59"/>
    <w:rsid w:val="00227FCD"/>
    <w:rsid w:val="003A23D6"/>
    <w:rsid w:val="005879E1"/>
    <w:rsid w:val="005F13BB"/>
    <w:rsid w:val="00646287"/>
    <w:rsid w:val="006F47DA"/>
    <w:rsid w:val="00761323"/>
    <w:rsid w:val="00793077"/>
    <w:rsid w:val="008C581A"/>
    <w:rsid w:val="00911E2C"/>
    <w:rsid w:val="00A33E00"/>
    <w:rsid w:val="00C069B3"/>
    <w:rsid w:val="00E61110"/>
    <w:rsid w:val="00F8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D24E"/>
  <w15:docId w15:val="{83EA4747-F7A8-4992-A1A0-C3821EC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D5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D5EF6"/>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ADkNnpF9uEe3yZEcNK+mxioFX9g==">AMUW2mUa8Jq1mpL2fXy2RtmzgVConZJvDz1uAwRCoFpLhaLGaCRjYUF9HeUZB6kJgHn7qdLFzVW0MeslBdZ5WraeGd5yjn2nkbgWt+Ozsr4WA3U9XAo9k1fp07BN9k4EhPjRlTcPW97rsft7MXFuQ1D5l6uevOjWxR1KIVI74Ca3/wZaFwdKRFQ=</go:docsCustomData>
</go:gDocsCustomXmlDataStorage>
</file>

<file path=customXml/itemProps1.xml><?xml version="1.0" encoding="utf-8"?>
<ds:datastoreItem xmlns:ds="http://schemas.openxmlformats.org/officeDocument/2006/customXml" ds:itemID="{1D96FC40-5421-4900-A448-B87DA2198D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AEBFE-A104-4B85-B7B5-3E819E48B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0FF7B-7171-4C75-9798-ADA04003320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Leftwich</dc:creator>
  <cp:lastModifiedBy>Stuart Wilson</cp:lastModifiedBy>
  <cp:revision>2</cp:revision>
  <dcterms:created xsi:type="dcterms:W3CDTF">2024-06-10T12:40:00Z</dcterms:created>
  <dcterms:modified xsi:type="dcterms:W3CDTF">2024-06-10T12:40:00Z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