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F6BA" w14:textId="26F172E7" w:rsidR="002329E5" w:rsidRPr="005B08D3" w:rsidRDefault="00A11466">
      <w:pPr>
        <w:rPr>
          <w:b/>
          <w:bCs/>
          <w:sz w:val="32"/>
          <w:szCs w:val="32"/>
        </w:rPr>
      </w:pPr>
      <w:r w:rsidRPr="005B08D3">
        <w:rPr>
          <w:b/>
          <w:bCs/>
          <w:sz w:val="32"/>
          <w:szCs w:val="32"/>
        </w:rPr>
        <w:t>Request For Information Questionnaire</w:t>
      </w:r>
    </w:p>
    <w:p w14:paraId="7E78F7CE" w14:textId="77777777" w:rsidR="005B08D3" w:rsidRDefault="005B08D3" w:rsidP="005B08D3">
      <w:pPr>
        <w:spacing w:after="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</w:p>
    <w:p w14:paraId="61B24046" w14:textId="0DB6E531" w:rsidR="005B08D3" w:rsidRPr="005B08D3" w:rsidRDefault="005B08D3" w:rsidP="005B08D3">
      <w:pPr>
        <w:rPr>
          <w:b/>
          <w:bCs/>
          <w:sz w:val="24"/>
          <w:szCs w:val="24"/>
        </w:rPr>
      </w:pPr>
      <w:r w:rsidRPr="005B08D3">
        <w:rPr>
          <w:b/>
          <w:bCs/>
          <w:sz w:val="24"/>
          <w:szCs w:val="24"/>
        </w:rPr>
        <w:t xml:space="preserve">Essential Requirements </w:t>
      </w:r>
    </w:p>
    <w:p w14:paraId="1283D7C5" w14:textId="77777777" w:rsidR="005B08D3" w:rsidRPr="005B08D3" w:rsidRDefault="005B08D3" w:rsidP="005B08D3">
      <w:pPr>
        <w:spacing w:after="0" w:line="240" w:lineRule="auto"/>
        <w:rPr>
          <w:rFonts w:eastAsia="Times New Roman" w:cstheme="minorHAnsi"/>
          <w:color w:val="0B0C0C"/>
          <w:sz w:val="2"/>
          <w:szCs w:val="2"/>
          <w:lang w:eastAsia="en-GB"/>
        </w:rPr>
      </w:pPr>
    </w:p>
    <w:p w14:paraId="76846420" w14:textId="3C8341E6" w:rsidR="005B08D3" w:rsidRPr="005B08D3" w:rsidRDefault="005B08D3" w:rsidP="005B08D3">
      <w:p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 xml:space="preserve">The Telehealth service requires: </w:t>
      </w:r>
    </w:p>
    <w:p w14:paraId="50021D5B" w14:textId="77777777" w:rsidR="005B08D3" w:rsidRPr="005B08D3" w:rsidRDefault="005B08D3" w:rsidP="005B08D3">
      <w:pPr>
        <w:spacing w:after="0" w:line="240" w:lineRule="auto"/>
        <w:rPr>
          <w:rFonts w:eastAsia="Times New Roman" w:cstheme="minorHAnsi"/>
          <w:color w:val="0B0C0C"/>
          <w:sz w:val="14"/>
          <w:szCs w:val="14"/>
          <w:lang w:eastAsia="en-GB"/>
        </w:rPr>
      </w:pPr>
    </w:p>
    <w:p w14:paraId="7C2CFE1A" w14:textId="77777777" w:rsidR="005B08D3" w:rsidRPr="005B08D3" w:rsidRDefault="005B08D3" w:rsidP="005B08D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 xml:space="preserve">Provision of patient equipment, hardware, </w:t>
      </w:r>
      <w:proofErr w:type="gramStart"/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>software</w:t>
      </w:r>
      <w:proofErr w:type="gramEnd"/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 xml:space="preserve"> and related support services including logistics and set-up in patients’ homes. </w:t>
      </w:r>
    </w:p>
    <w:p w14:paraId="651D27AD" w14:textId="77777777" w:rsidR="005B08D3" w:rsidRPr="005B08D3" w:rsidRDefault="005B08D3" w:rsidP="005B08D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>Delivery of educational content - Training patients both how to use the equipment and how to manage their conditions</w:t>
      </w:r>
    </w:p>
    <w:p w14:paraId="2A87F7FB" w14:textId="77777777" w:rsidR="005B08D3" w:rsidRPr="005B08D3" w:rsidRDefault="005B08D3" w:rsidP="005B08D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 xml:space="preserve">Execution of individual patient surveys </w:t>
      </w:r>
    </w:p>
    <w:p w14:paraId="3D4133BF" w14:textId="77777777" w:rsidR="005B08D3" w:rsidRPr="005B08D3" w:rsidRDefault="005B08D3" w:rsidP="005B08D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>The monitoring of vital signs through equipment such as blood pressure monitors, pulse oximeters, etc.</w:t>
      </w:r>
    </w:p>
    <w:p w14:paraId="096AFEE1" w14:textId="77777777" w:rsidR="005B08D3" w:rsidRPr="005B08D3" w:rsidRDefault="005B08D3" w:rsidP="005B08D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 xml:space="preserve">Input into service and software design to further improve the service provision. </w:t>
      </w:r>
    </w:p>
    <w:p w14:paraId="68C0C511" w14:textId="77777777" w:rsidR="005B08D3" w:rsidRPr="005B08D3" w:rsidRDefault="005B08D3" w:rsidP="005B08D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 xml:space="preserve">Interoperability and communication with GP record systems and PHR systems for on-going self-management </w:t>
      </w:r>
    </w:p>
    <w:p w14:paraId="69C8A722" w14:textId="77777777" w:rsidR="005B08D3" w:rsidRPr="005B08D3" w:rsidRDefault="005B08D3" w:rsidP="00332F35">
      <w:pPr>
        <w:spacing w:after="0" w:line="240" w:lineRule="auto"/>
        <w:rPr>
          <w:rFonts w:cstheme="minorHAnsi"/>
        </w:rPr>
      </w:pPr>
    </w:p>
    <w:p w14:paraId="34796134" w14:textId="29C5C7DF" w:rsidR="00332F35" w:rsidRPr="005B08D3" w:rsidRDefault="00332F35" w:rsidP="00332F35">
      <w:p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bookmarkStart w:id="0" w:name="_Hlk137202480"/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 xml:space="preserve">Potential suppliers / systems </w:t>
      </w:r>
      <w:r w:rsidR="00A3768A" w:rsidRPr="005B08D3">
        <w:rPr>
          <w:rFonts w:eastAsia="Times New Roman" w:cstheme="minorHAnsi"/>
          <w:color w:val="0B0C0C"/>
          <w:sz w:val="20"/>
          <w:szCs w:val="20"/>
          <w:lang w:eastAsia="en-GB"/>
        </w:rPr>
        <w:t>will be expected to</w:t>
      </w: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>:</w:t>
      </w:r>
    </w:p>
    <w:p w14:paraId="2F92E314" w14:textId="77777777" w:rsidR="00332F35" w:rsidRPr="005B08D3" w:rsidRDefault="00332F35" w:rsidP="00332F35">
      <w:pPr>
        <w:spacing w:after="0" w:line="240" w:lineRule="auto"/>
        <w:ind w:left="236"/>
        <w:rPr>
          <w:rFonts w:eastAsia="Times New Roman" w:cstheme="minorHAnsi"/>
          <w:color w:val="0B0C0C"/>
          <w:sz w:val="12"/>
          <w:szCs w:val="12"/>
          <w:lang w:eastAsia="en-GB"/>
        </w:rPr>
      </w:pPr>
    </w:p>
    <w:p w14:paraId="311E5247" w14:textId="77777777" w:rsidR="00332F35" w:rsidRPr="005B08D3" w:rsidRDefault="00332F35" w:rsidP="005B08D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 xml:space="preserve">meet the mandatory Data Security Standards required through the Data Security and Protection Toolkit (DSPT)   </w:t>
      </w:r>
    </w:p>
    <w:p w14:paraId="734749BA" w14:textId="77777777" w:rsidR="00332F35" w:rsidRPr="005B08D3" w:rsidRDefault="00332F35" w:rsidP="005B08D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 xml:space="preserve">comply with the required Information Standards Notices as published by NHS-Digital   </w:t>
      </w:r>
    </w:p>
    <w:p w14:paraId="10E45FE8" w14:textId="77777777" w:rsidR="00332F35" w:rsidRPr="005B08D3" w:rsidRDefault="00332F35" w:rsidP="005B08D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 xml:space="preserve">comply with ISO 27001 Information Security Management standards   </w:t>
      </w:r>
    </w:p>
    <w:p w14:paraId="243FFA29" w14:textId="77777777" w:rsidR="00332F35" w:rsidRPr="005B08D3" w:rsidRDefault="00332F35" w:rsidP="005B08D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 xml:space="preserve">hold Cyber Essentials accreditation  </w:t>
      </w:r>
    </w:p>
    <w:p w14:paraId="456CB72F" w14:textId="77777777" w:rsidR="00332F35" w:rsidRPr="005B08D3" w:rsidRDefault="00332F35" w:rsidP="005B08D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>meet clinical safety standards for DCB0129 and DCB0160</w:t>
      </w:r>
    </w:p>
    <w:p w14:paraId="76BC5A11" w14:textId="77777777" w:rsidR="00332F35" w:rsidRPr="005B08D3" w:rsidRDefault="00332F35" w:rsidP="005B08D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>have connectivity to the Health and Social Care Network (HSCN)</w:t>
      </w:r>
    </w:p>
    <w:p w14:paraId="32D82FC5" w14:textId="77777777" w:rsidR="00332F35" w:rsidRPr="005B08D3" w:rsidRDefault="00332F35" w:rsidP="005B08D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color w:val="0B0C0C"/>
          <w:sz w:val="20"/>
          <w:szCs w:val="20"/>
          <w:lang w:eastAsia="en-GB"/>
        </w:rPr>
        <w:t xml:space="preserve">be able to confirm compliance with:   </w:t>
      </w:r>
    </w:p>
    <w:p w14:paraId="2AAD5A21" w14:textId="77777777" w:rsidR="00332F35" w:rsidRPr="005B08D3" w:rsidRDefault="00332F35" w:rsidP="005B08D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i/>
          <w:iCs/>
          <w:color w:val="0B0C0C"/>
          <w:sz w:val="20"/>
          <w:szCs w:val="20"/>
          <w:lang w:eastAsia="en-GB"/>
        </w:rPr>
        <w:t xml:space="preserve">The Common law duty of confidentiality   </w:t>
      </w:r>
    </w:p>
    <w:p w14:paraId="57677B5B" w14:textId="77777777" w:rsidR="00332F35" w:rsidRPr="005B08D3" w:rsidRDefault="00332F35" w:rsidP="005B08D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i/>
          <w:iCs/>
          <w:color w:val="0B0C0C"/>
          <w:sz w:val="20"/>
          <w:szCs w:val="20"/>
          <w:lang w:eastAsia="en-GB"/>
        </w:rPr>
        <w:t xml:space="preserve">Data Protection Act 2018   </w:t>
      </w:r>
    </w:p>
    <w:p w14:paraId="37F423F5" w14:textId="77777777" w:rsidR="00332F35" w:rsidRPr="005B08D3" w:rsidRDefault="00332F35" w:rsidP="005B08D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i/>
          <w:iCs/>
          <w:color w:val="0B0C0C"/>
          <w:sz w:val="20"/>
          <w:szCs w:val="20"/>
          <w:lang w:eastAsia="en-GB"/>
        </w:rPr>
        <w:t xml:space="preserve">Freedom of Information Act 2000   </w:t>
      </w:r>
    </w:p>
    <w:p w14:paraId="2C1435F0" w14:textId="77777777" w:rsidR="00332F35" w:rsidRPr="005B08D3" w:rsidRDefault="00332F35" w:rsidP="005B08D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i/>
          <w:iCs/>
          <w:color w:val="0B0C0C"/>
          <w:sz w:val="20"/>
          <w:szCs w:val="20"/>
          <w:lang w:eastAsia="en-GB"/>
        </w:rPr>
        <w:t xml:space="preserve">Computer Misuse Act 1990   </w:t>
      </w:r>
    </w:p>
    <w:p w14:paraId="1E65FA0D" w14:textId="77777777" w:rsidR="00332F35" w:rsidRPr="005B08D3" w:rsidRDefault="00332F35" w:rsidP="005B08D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  <w:color w:val="0B0C0C"/>
          <w:sz w:val="20"/>
          <w:szCs w:val="20"/>
          <w:lang w:eastAsia="en-GB"/>
        </w:rPr>
      </w:pPr>
      <w:r w:rsidRPr="005B08D3">
        <w:rPr>
          <w:rFonts w:eastAsia="Times New Roman" w:cstheme="minorHAnsi"/>
          <w:i/>
          <w:iCs/>
          <w:color w:val="0B0C0C"/>
          <w:sz w:val="20"/>
          <w:szCs w:val="20"/>
          <w:lang w:eastAsia="en-GB"/>
        </w:rPr>
        <w:t xml:space="preserve">Adherence to / use of the Caldicott principles and guidelines. </w:t>
      </w:r>
    </w:p>
    <w:bookmarkEnd w:id="0"/>
    <w:p w14:paraId="694BB022" w14:textId="49369199" w:rsidR="00A11466" w:rsidRDefault="00A11466"/>
    <w:p w14:paraId="17D1CB48" w14:textId="1B215878" w:rsidR="00A11466" w:rsidRPr="005B08D3" w:rsidRDefault="00A11466">
      <w:pPr>
        <w:rPr>
          <w:b/>
          <w:bCs/>
          <w:sz w:val="24"/>
          <w:szCs w:val="24"/>
        </w:rPr>
      </w:pPr>
      <w:r w:rsidRPr="005B08D3">
        <w:rPr>
          <w:b/>
          <w:bCs/>
          <w:sz w:val="24"/>
          <w:szCs w:val="24"/>
        </w:rPr>
        <w:t>Supplier / Lead Supplier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11466" w14:paraId="03DE6F24" w14:textId="77777777" w:rsidTr="00A11466">
        <w:tc>
          <w:tcPr>
            <w:tcW w:w="3539" w:type="dxa"/>
          </w:tcPr>
          <w:p w14:paraId="3A643924" w14:textId="2DC679A5" w:rsidR="00A11466" w:rsidRDefault="00A11466">
            <w:r>
              <w:t>Company Name</w:t>
            </w:r>
          </w:p>
        </w:tc>
        <w:tc>
          <w:tcPr>
            <w:tcW w:w="5477" w:type="dxa"/>
          </w:tcPr>
          <w:p w14:paraId="31F0F471" w14:textId="77777777" w:rsidR="00A11466" w:rsidRDefault="00A11466"/>
        </w:tc>
      </w:tr>
      <w:tr w:rsidR="00A11466" w14:paraId="0174E224" w14:textId="77777777" w:rsidTr="00A11466">
        <w:tc>
          <w:tcPr>
            <w:tcW w:w="3539" w:type="dxa"/>
          </w:tcPr>
          <w:p w14:paraId="075A74A0" w14:textId="415AD676" w:rsidR="00A11466" w:rsidRDefault="00A11466">
            <w:r>
              <w:t>Contact Name</w:t>
            </w:r>
          </w:p>
        </w:tc>
        <w:tc>
          <w:tcPr>
            <w:tcW w:w="5477" w:type="dxa"/>
          </w:tcPr>
          <w:p w14:paraId="3438C89C" w14:textId="77777777" w:rsidR="00A11466" w:rsidRDefault="00A11466"/>
        </w:tc>
      </w:tr>
      <w:tr w:rsidR="00A11466" w14:paraId="73E77AAE" w14:textId="77777777" w:rsidTr="00A11466">
        <w:tc>
          <w:tcPr>
            <w:tcW w:w="3539" w:type="dxa"/>
          </w:tcPr>
          <w:p w14:paraId="7C142DE8" w14:textId="3E3553C0" w:rsidR="00A11466" w:rsidRDefault="00A11466">
            <w:r>
              <w:t>Registered Address</w:t>
            </w:r>
          </w:p>
        </w:tc>
        <w:tc>
          <w:tcPr>
            <w:tcW w:w="5477" w:type="dxa"/>
          </w:tcPr>
          <w:p w14:paraId="2D320B47" w14:textId="77777777" w:rsidR="00A11466" w:rsidRDefault="00A11466"/>
        </w:tc>
      </w:tr>
      <w:tr w:rsidR="00A11466" w14:paraId="6ED7157D" w14:textId="77777777" w:rsidTr="00A11466">
        <w:tc>
          <w:tcPr>
            <w:tcW w:w="3539" w:type="dxa"/>
          </w:tcPr>
          <w:p w14:paraId="125A67E4" w14:textId="0E6DC838" w:rsidR="00A11466" w:rsidRDefault="00A11466">
            <w:r>
              <w:t>Phone Number</w:t>
            </w:r>
          </w:p>
        </w:tc>
        <w:tc>
          <w:tcPr>
            <w:tcW w:w="5477" w:type="dxa"/>
          </w:tcPr>
          <w:p w14:paraId="315040EA" w14:textId="77777777" w:rsidR="00A11466" w:rsidRDefault="00A11466"/>
        </w:tc>
      </w:tr>
      <w:tr w:rsidR="00A11466" w14:paraId="6AC32FEB" w14:textId="77777777" w:rsidTr="00A11466">
        <w:tc>
          <w:tcPr>
            <w:tcW w:w="3539" w:type="dxa"/>
          </w:tcPr>
          <w:p w14:paraId="4C605D5C" w14:textId="7A2B389B" w:rsidR="00A11466" w:rsidRDefault="00A11466">
            <w:r>
              <w:t>E-mail Address</w:t>
            </w:r>
          </w:p>
        </w:tc>
        <w:tc>
          <w:tcPr>
            <w:tcW w:w="5477" w:type="dxa"/>
          </w:tcPr>
          <w:p w14:paraId="27EA837E" w14:textId="77777777" w:rsidR="00A11466" w:rsidRDefault="00A11466"/>
        </w:tc>
      </w:tr>
      <w:tr w:rsidR="00A11466" w14:paraId="00EA72CA" w14:textId="77777777" w:rsidTr="00A11466">
        <w:tc>
          <w:tcPr>
            <w:tcW w:w="3539" w:type="dxa"/>
          </w:tcPr>
          <w:p w14:paraId="5D123E95" w14:textId="716CBCDA" w:rsidR="00A11466" w:rsidRDefault="00A11466">
            <w:r>
              <w:t>Website</w:t>
            </w:r>
          </w:p>
        </w:tc>
        <w:tc>
          <w:tcPr>
            <w:tcW w:w="5477" w:type="dxa"/>
          </w:tcPr>
          <w:p w14:paraId="1FF7CFC5" w14:textId="77777777" w:rsidR="00A11466" w:rsidRDefault="00A11466"/>
        </w:tc>
      </w:tr>
      <w:tr w:rsidR="00A11466" w14:paraId="390F2D87" w14:textId="77777777" w:rsidTr="00A11466">
        <w:tc>
          <w:tcPr>
            <w:tcW w:w="3539" w:type="dxa"/>
          </w:tcPr>
          <w:p w14:paraId="3D426807" w14:textId="79272497" w:rsidR="00A11466" w:rsidRDefault="00A11466">
            <w:r>
              <w:t>Partners (if working as a consortium)</w:t>
            </w:r>
          </w:p>
        </w:tc>
        <w:tc>
          <w:tcPr>
            <w:tcW w:w="5477" w:type="dxa"/>
          </w:tcPr>
          <w:p w14:paraId="379DBAAC" w14:textId="77777777" w:rsidR="00A11466" w:rsidRDefault="00A11466"/>
        </w:tc>
      </w:tr>
    </w:tbl>
    <w:p w14:paraId="33BAB368" w14:textId="1C81647D" w:rsidR="00A11466" w:rsidRDefault="00A11466"/>
    <w:p w14:paraId="2AF8E2BB" w14:textId="04C45E36" w:rsidR="00A11466" w:rsidRDefault="00A11466">
      <w:r w:rsidRPr="005B08D3">
        <w:rPr>
          <w:b/>
          <w:bCs/>
          <w:sz w:val="24"/>
          <w:szCs w:val="24"/>
        </w:rPr>
        <w:t xml:space="preserve">Brief description of </w:t>
      </w:r>
      <w:r w:rsidR="00647046" w:rsidRPr="005B08D3">
        <w:rPr>
          <w:b/>
          <w:bCs/>
          <w:sz w:val="24"/>
          <w:szCs w:val="24"/>
        </w:rPr>
        <w:t xml:space="preserve">solution / </w:t>
      </w:r>
      <w:r w:rsidRPr="005B08D3">
        <w:rPr>
          <w:b/>
          <w:bCs/>
          <w:sz w:val="24"/>
          <w:szCs w:val="24"/>
        </w:rPr>
        <w:t>delivery approach</w:t>
      </w:r>
      <w:r w:rsidRPr="005B08D3">
        <w:rPr>
          <w:sz w:val="24"/>
          <w:szCs w:val="24"/>
        </w:rPr>
        <w:t xml:space="preserve"> </w:t>
      </w:r>
      <w:r>
        <w:t>(max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6922" w14:paraId="31DD78C4" w14:textId="77777777" w:rsidTr="00EC6922">
        <w:tc>
          <w:tcPr>
            <w:tcW w:w="9016" w:type="dxa"/>
          </w:tcPr>
          <w:p w14:paraId="539C650D" w14:textId="77777777" w:rsidR="00EC6922" w:rsidRDefault="00EC6922"/>
        </w:tc>
      </w:tr>
    </w:tbl>
    <w:p w14:paraId="18EFAF46" w14:textId="03E14B02" w:rsidR="00A11466" w:rsidRDefault="00A11466"/>
    <w:p w14:paraId="75074199" w14:textId="375CD249" w:rsidR="0044779B" w:rsidRPr="005B08D3" w:rsidRDefault="0044779B">
      <w:pPr>
        <w:rPr>
          <w:b/>
          <w:bCs/>
          <w:sz w:val="24"/>
          <w:szCs w:val="24"/>
        </w:rPr>
      </w:pPr>
      <w:r w:rsidRPr="005B08D3">
        <w:rPr>
          <w:b/>
          <w:bCs/>
          <w:sz w:val="24"/>
          <w:szCs w:val="24"/>
        </w:rPr>
        <w:t>Questions</w:t>
      </w:r>
      <w:r w:rsidR="00647046" w:rsidRPr="005B08D3">
        <w:rPr>
          <w:b/>
          <w:bCs/>
          <w:sz w:val="24"/>
          <w:szCs w:val="24"/>
        </w:rPr>
        <w:t xml:space="preserve"> /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779B" w14:paraId="18B90781" w14:textId="77777777" w:rsidTr="0044779B">
        <w:tc>
          <w:tcPr>
            <w:tcW w:w="9016" w:type="dxa"/>
          </w:tcPr>
          <w:p w14:paraId="47440D24" w14:textId="77777777" w:rsidR="0044779B" w:rsidRDefault="0044779B"/>
        </w:tc>
      </w:tr>
    </w:tbl>
    <w:p w14:paraId="24764F0E" w14:textId="4C016D34" w:rsidR="0044779B" w:rsidRDefault="0044779B"/>
    <w:p w14:paraId="6DC73A0E" w14:textId="19550A9D" w:rsidR="005B08D3" w:rsidRPr="005B08D3" w:rsidRDefault="005B08D3">
      <w:pPr>
        <w:rPr>
          <w:b/>
          <w:bCs/>
          <w:sz w:val="24"/>
          <w:szCs w:val="24"/>
        </w:rPr>
      </w:pPr>
      <w:r w:rsidRPr="005B08D3">
        <w:rPr>
          <w:b/>
          <w:bCs/>
          <w:sz w:val="24"/>
          <w:szCs w:val="24"/>
        </w:rPr>
        <w:t>Key Dates</w:t>
      </w:r>
    </w:p>
    <w:p w14:paraId="271D113E" w14:textId="67C40AA8" w:rsidR="005B08D3" w:rsidRPr="00A75F07" w:rsidRDefault="005B08D3" w:rsidP="00A75F0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A75F07">
        <w:rPr>
          <w:rFonts w:eastAsia="Times New Roman" w:cstheme="minorHAnsi"/>
          <w:color w:val="0B0C0C"/>
          <w:sz w:val="20"/>
          <w:szCs w:val="20"/>
          <w:lang w:eastAsia="en-GB"/>
        </w:rPr>
        <w:t xml:space="preserve">Online supplier information session scheduled for w/c 24th July 2023. </w:t>
      </w:r>
    </w:p>
    <w:p w14:paraId="212B4081" w14:textId="77777777" w:rsidR="005B08D3" w:rsidRPr="00A75F07" w:rsidRDefault="005B08D3" w:rsidP="00A75F07">
      <w:pPr>
        <w:pStyle w:val="ListParagraph"/>
        <w:spacing w:after="0" w:line="240" w:lineRule="auto"/>
        <w:ind w:left="360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32DEC44A" w14:textId="66D9C903" w:rsidR="005B08D3" w:rsidRPr="00A75F07" w:rsidRDefault="005B08D3" w:rsidP="00A75F0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A75F07">
        <w:rPr>
          <w:rFonts w:eastAsia="Times New Roman" w:cstheme="minorHAnsi"/>
          <w:color w:val="0B0C0C"/>
          <w:sz w:val="20"/>
          <w:szCs w:val="20"/>
          <w:lang w:eastAsia="en-GB"/>
        </w:rPr>
        <w:t>Supplier showcase events scheduled for w/c 11th September 2023 – a mixture of physical and online (attendance at the physical event will be on a first come first served basis)</w:t>
      </w:r>
    </w:p>
    <w:sectPr w:rsidR="005B08D3" w:rsidRPr="00A75F07" w:rsidSect="005B08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98D"/>
    <w:multiLevelType w:val="hybridMultilevel"/>
    <w:tmpl w:val="07C8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0686"/>
    <w:multiLevelType w:val="hybridMultilevel"/>
    <w:tmpl w:val="048E33F8"/>
    <w:lvl w:ilvl="0" w:tplc="6478C3D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56F55"/>
    <w:multiLevelType w:val="hybridMultilevel"/>
    <w:tmpl w:val="CCFA2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A66D2"/>
    <w:multiLevelType w:val="hybridMultilevel"/>
    <w:tmpl w:val="BFAA6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903B6"/>
    <w:multiLevelType w:val="hybridMultilevel"/>
    <w:tmpl w:val="FAF8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B5B6D"/>
    <w:multiLevelType w:val="hybridMultilevel"/>
    <w:tmpl w:val="DF684AD2"/>
    <w:lvl w:ilvl="0" w:tplc="6478C3D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467B9C"/>
    <w:multiLevelType w:val="hybridMultilevel"/>
    <w:tmpl w:val="E2A46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16825"/>
    <w:multiLevelType w:val="hybridMultilevel"/>
    <w:tmpl w:val="2BE670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9922081">
    <w:abstractNumId w:val="3"/>
  </w:num>
  <w:num w:numId="2" w16cid:durableId="641498885">
    <w:abstractNumId w:val="1"/>
  </w:num>
  <w:num w:numId="3" w16cid:durableId="477763759">
    <w:abstractNumId w:val="4"/>
  </w:num>
  <w:num w:numId="4" w16cid:durableId="1278029622">
    <w:abstractNumId w:val="6"/>
  </w:num>
  <w:num w:numId="5" w16cid:durableId="1909802485">
    <w:abstractNumId w:val="0"/>
  </w:num>
  <w:num w:numId="6" w16cid:durableId="1849976497">
    <w:abstractNumId w:val="7"/>
  </w:num>
  <w:num w:numId="7" w16cid:durableId="173959516">
    <w:abstractNumId w:val="2"/>
  </w:num>
  <w:num w:numId="8" w16cid:durableId="658079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66"/>
    <w:rsid w:val="002329E5"/>
    <w:rsid w:val="00332F35"/>
    <w:rsid w:val="0044779B"/>
    <w:rsid w:val="005B08D3"/>
    <w:rsid w:val="00647046"/>
    <w:rsid w:val="00A11466"/>
    <w:rsid w:val="00A3768A"/>
    <w:rsid w:val="00A75F07"/>
    <w:rsid w:val="00E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6459"/>
  <w15:chartTrackingRefBased/>
  <w15:docId w15:val="{E963BB01-9205-4F0E-B0AE-E87E8CBF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F3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 Adrian</dc:creator>
  <cp:keywords/>
  <dc:description/>
  <cp:lastModifiedBy>Quinn Adrian</cp:lastModifiedBy>
  <cp:revision>4</cp:revision>
  <dcterms:created xsi:type="dcterms:W3CDTF">2023-06-09T11:07:00Z</dcterms:created>
  <dcterms:modified xsi:type="dcterms:W3CDTF">2023-06-09T11:11:00Z</dcterms:modified>
</cp:coreProperties>
</file>