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F330" w14:textId="77777777" w:rsidR="000A68A0" w:rsidRDefault="00101D54">
      <w:pPr>
        <w:pStyle w:val="Standard"/>
        <w:spacing w:after="897" w:line="254" w:lineRule="auto"/>
        <w:ind w:left="1134" w:firstLine="0"/>
      </w:pPr>
      <w:r>
        <w:rPr>
          <w:noProof/>
        </w:rPr>
        <w:drawing>
          <wp:inline distT="0" distB="0" distL="0" distR="0" wp14:anchorId="46DB732D" wp14:editId="6BDE719E">
            <wp:extent cx="1609526" cy="1343162"/>
            <wp:effectExtent l="0" t="0" r="0" b="9388"/>
            <wp:docPr id="932957617" name="Picture 9329576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6E7F5173" w14:textId="77777777" w:rsidR="000A68A0" w:rsidRDefault="00101D54">
      <w:pPr>
        <w:pStyle w:val="Heading1"/>
        <w:spacing w:after="600" w:line="254" w:lineRule="auto"/>
        <w:ind w:left="1133" w:firstLine="0"/>
      </w:pPr>
      <w:bookmarkStart w:id="0" w:name="_heading=h.gjdgxs"/>
      <w:bookmarkEnd w:id="0"/>
      <w:r>
        <w:rPr>
          <w:sz w:val="36"/>
          <w:szCs w:val="36"/>
        </w:rPr>
        <w:t>G-Cloud 13 Call-Off Contract</w:t>
      </w:r>
    </w:p>
    <w:p w14:paraId="2564A0E4" w14:textId="77777777" w:rsidR="000A68A0" w:rsidRDefault="00101D54">
      <w:pPr>
        <w:pStyle w:val="Standard"/>
        <w:spacing w:after="172" w:line="240" w:lineRule="auto"/>
        <w:ind w:right="14"/>
      </w:pPr>
      <w:r>
        <w:t>This Call-Off Contract for the G-Cloud 13 Framework Agreement (RM1557.13) includes:</w:t>
      </w:r>
    </w:p>
    <w:p w14:paraId="207D04E6" w14:textId="77777777" w:rsidR="000A68A0" w:rsidRDefault="00101D54">
      <w:pPr>
        <w:pStyle w:val="Standard"/>
        <w:spacing w:after="172" w:line="240" w:lineRule="auto"/>
        <w:ind w:right="14"/>
      </w:pPr>
      <w:r>
        <w:rPr>
          <w:b/>
          <w:sz w:val="24"/>
          <w:szCs w:val="24"/>
        </w:rPr>
        <w:t>G-Cloud 13 Call-Off Contract</w:t>
      </w:r>
    </w:p>
    <w:p w14:paraId="7731BCA0" w14:textId="77777777" w:rsidR="000A68A0" w:rsidRDefault="00101D54">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A1E347E" w14:textId="77777777" w:rsidR="000A68A0" w:rsidRDefault="00101D54">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3D0B50C" w14:textId="77777777" w:rsidR="000A68A0" w:rsidRDefault="00101D54">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8BE36B7" w14:textId="77777777" w:rsidR="000A68A0" w:rsidRDefault="00101D54">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44614E0" w14:textId="77777777" w:rsidR="000A68A0" w:rsidRDefault="00101D54">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F9B9BBB" w14:textId="77777777" w:rsidR="000A68A0" w:rsidRDefault="00101D54">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0FB24448" w14:textId="77777777" w:rsidR="000A68A0" w:rsidRDefault="00101D54">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44F22EA3" w14:textId="77777777" w:rsidR="000A68A0" w:rsidRDefault="00101D54">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19F3EAB3" w14:textId="77777777" w:rsidR="000A68A0" w:rsidRDefault="00101D54">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D7F9371" w14:textId="77777777" w:rsidR="000A68A0" w:rsidRDefault="00101D54">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62483BA7" w14:textId="77777777" w:rsidR="000A68A0" w:rsidRDefault="00101D54">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08255B33" w14:textId="77777777" w:rsidR="000A68A0" w:rsidRDefault="000A68A0">
      <w:pPr>
        <w:pStyle w:val="Heading1"/>
        <w:spacing w:after="83" w:line="240" w:lineRule="auto"/>
        <w:ind w:left="0" w:firstLine="0"/>
      </w:pPr>
      <w:bookmarkStart w:id="1" w:name="_heading=h.30j0zll"/>
      <w:bookmarkEnd w:id="1"/>
    </w:p>
    <w:p w14:paraId="1C286BBA" w14:textId="77777777" w:rsidR="000A68A0" w:rsidRDefault="000A68A0">
      <w:pPr>
        <w:pStyle w:val="Heading1"/>
        <w:spacing w:after="83" w:line="240" w:lineRule="auto"/>
        <w:ind w:left="1113" w:firstLine="1118"/>
      </w:pPr>
    </w:p>
    <w:p w14:paraId="55B97AE3" w14:textId="77777777" w:rsidR="000A68A0" w:rsidRDefault="000A68A0">
      <w:pPr>
        <w:pStyle w:val="Heading1"/>
        <w:spacing w:after="83" w:line="240" w:lineRule="auto"/>
        <w:ind w:left="1113" w:firstLine="1118"/>
      </w:pPr>
    </w:p>
    <w:p w14:paraId="47AC38C5" w14:textId="77777777" w:rsidR="000A68A0" w:rsidRDefault="000A68A0">
      <w:pPr>
        <w:pStyle w:val="Heading1"/>
        <w:spacing w:after="83" w:line="240" w:lineRule="auto"/>
        <w:ind w:left="0" w:firstLine="0"/>
      </w:pPr>
    </w:p>
    <w:p w14:paraId="350AC365" w14:textId="77777777" w:rsidR="000A68A0" w:rsidRDefault="000A68A0">
      <w:pPr>
        <w:pStyle w:val="Standard"/>
      </w:pPr>
    </w:p>
    <w:p w14:paraId="78F6CDC2" w14:textId="77777777" w:rsidR="000A68A0" w:rsidRDefault="000A68A0">
      <w:pPr>
        <w:pStyle w:val="Heading1"/>
        <w:spacing w:after="83" w:line="240" w:lineRule="auto"/>
        <w:ind w:left="1113" w:firstLine="1118"/>
      </w:pPr>
    </w:p>
    <w:p w14:paraId="2F40840A" w14:textId="77777777" w:rsidR="000A68A0" w:rsidRDefault="00101D54">
      <w:pPr>
        <w:pStyle w:val="Heading1"/>
        <w:spacing w:after="83" w:line="240" w:lineRule="auto"/>
        <w:ind w:left="1113" w:firstLine="1118"/>
      </w:pPr>
      <w:r>
        <w:t>Part A: Order Form</w:t>
      </w:r>
    </w:p>
    <w:p w14:paraId="59163126" w14:textId="77777777" w:rsidR="000A68A0" w:rsidRDefault="00101D54">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0A68A0" w14:paraId="4ED73C01" w14:textId="77777777" w:rsidTr="43CAB5CD">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3685D84" w14:textId="77777777" w:rsidR="000A68A0" w:rsidRDefault="000A68A0">
            <w:pPr>
              <w:pStyle w:val="Standard"/>
              <w:spacing w:line="254" w:lineRule="auto"/>
              <w:ind w:left="0" w:firstLine="0"/>
              <w:rPr>
                <w:b/>
              </w:rPr>
            </w:pPr>
          </w:p>
          <w:p w14:paraId="15D85B36" w14:textId="77777777" w:rsidR="000A68A0" w:rsidRDefault="00101D54">
            <w:pPr>
              <w:pStyle w:val="Standard"/>
              <w:spacing w:line="254" w:lineRule="auto"/>
              <w:ind w:left="0" w:firstLine="0"/>
            </w:pPr>
            <w:r>
              <w:rPr>
                <w:b/>
              </w:rPr>
              <w:t>Platform service ID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82FDA52" w14:textId="764D31C6" w:rsidR="000A68A0" w:rsidRDefault="00F63337">
            <w:pPr>
              <w:pStyle w:val="Standard"/>
              <w:spacing w:line="254" w:lineRule="auto"/>
              <w:ind w:left="10" w:firstLine="0"/>
            </w:pPr>
            <w:r>
              <w:t>50076690264787</w:t>
            </w:r>
          </w:p>
        </w:tc>
      </w:tr>
      <w:tr w:rsidR="000A68A0" w14:paraId="53078A66"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3225BF64" w14:textId="2886EF2F" w:rsidR="000A68A0" w:rsidRDefault="00101D54">
            <w:pPr>
              <w:pStyle w:val="Standard"/>
              <w:spacing w:line="254" w:lineRule="auto"/>
              <w:ind w:left="0" w:firstLine="0"/>
            </w:pPr>
            <w:r>
              <w:rPr>
                <w:b/>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6D2C2EAD" w14:textId="0DB733F1" w:rsidR="000A68A0" w:rsidRPr="001B19F6" w:rsidRDefault="001B19F6" w:rsidP="001B19F6">
            <w:r w:rsidRPr="001B19F6">
              <w:t>con_5366</w:t>
            </w:r>
          </w:p>
        </w:tc>
      </w:tr>
      <w:tr w:rsidR="000A68A0" w14:paraId="0BE653EE" w14:textId="77777777" w:rsidTr="43CAB5CD">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63554617" w14:textId="77777777" w:rsidR="000A68A0" w:rsidRDefault="00101D54">
            <w:pPr>
              <w:pStyle w:val="Standard"/>
              <w:spacing w:line="254" w:lineRule="auto"/>
              <w:ind w:left="0" w:firstLine="0"/>
            </w:pPr>
            <w:r>
              <w:rPr>
                <w:b/>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96ED4CB" w14:textId="67CF1437" w:rsidR="000A68A0" w:rsidRDefault="00FE604D">
            <w:pPr>
              <w:pStyle w:val="Standard"/>
              <w:spacing w:line="254" w:lineRule="auto"/>
              <w:ind w:left="10" w:firstLine="0"/>
            </w:pPr>
            <w:r>
              <w:t>Cyber Enhancement, Evaluation and Enrichment Tools</w:t>
            </w:r>
            <w:r w:rsidR="00950763">
              <w:t xml:space="preserve"> </w:t>
            </w:r>
            <w:r w:rsidR="008D3DC6">
              <w:t>–</w:t>
            </w:r>
            <w:r w:rsidR="00950763">
              <w:t xml:space="preserve"> </w:t>
            </w:r>
            <w:r w:rsidR="008D3DC6">
              <w:t xml:space="preserve">RF Integration </w:t>
            </w:r>
            <w:r w:rsidR="003453EF">
              <w:t xml:space="preserve">to </w:t>
            </w:r>
            <w:proofErr w:type="spellStart"/>
            <w:r w:rsidR="00950763">
              <w:t>Maltego</w:t>
            </w:r>
            <w:proofErr w:type="spellEnd"/>
          </w:p>
        </w:tc>
      </w:tr>
      <w:tr w:rsidR="000A68A0" w14:paraId="70EF1782"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E2E7F52" w14:textId="77777777" w:rsidR="000A68A0" w:rsidRDefault="00101D54">
            <w:pPr>
              <w:pStyle w:val="Standard"/>
              <w:spacing w:line="254" w:lineRule="auto"/>
              <w:ind w:left="0" w:firstLine="0"/>
            </w:pPr>
            <w:r>
              <w:rPr>
                <w:b/>
              </w:rPr>
              <w:t>Call-Off Contract description</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78D7268E" w14:textId="4A9B8656" w:rsidR="000A68A0" w:rsidRDefault="00950763">
            <w:pPr>
              <w:pStyle w:val="Standard"/>
              <w:spacing w:line="254" w:lineRule="auto"/>
              <w:ind w:left="10" w:firstLine="0"/>
            </w:pPr>
            <w:r>
              <w:t xml:space="preserve">Purchase of 12 month </w:t>
            </w:r>
            <w:r w:rsidR="00117C8A">
              <w:t xml:space="preserve">Recorded Future </w:t>
            </w:r>
            <w:r w:rsidR="000C451A">
              <w:t xml:space="preserve">Integration with </w:t>
            </w:r>
            <w:proofErr w:type="spellStart"/>
            <w:r>
              <w:t>Maltego</w:t>
            </w:r>
            <w:proofErr w:type="spellEnd"/>
            <w:r>
              <w:t xml:space="preserve"> </w:t>
            </w:r>
            <w:r w:rsidR="000C451A">
              <w:t>and associated subscriptions</w:t>
            </w:r>
          </w:p>
        </w:tc>
      </w:tr>
      <w:tr w:rsidR="000A68A0" w14:paraId="69C760DC" w14:textId="77777777" w:rsidTr="43CAB5CD">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F65D53B" w14:textId="77777777" w:rsidR="000A68A0" w:rsidRDefault="00101D54">
            <w:pPr>
              <w:pStyle w:val="Standard"/>
              <w:spacing w:line="254" w:lineRule="auto"/>
              <w:ind w:left="0" w:firstLine="0"/>
            </w:pPr>
            <w:r>
              <w:rPr>
                <w:b/>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0B20DC7" w14:textId="126F5DA2" w:rsidR="000A68A0" w:rsidRDefault="00FE604D">
            <w:pPr>
              <w:pStyle w:val="Standard"/>
              <w:spacing w:line="254" w:lineRule="auto"/>
              <w:ind w:left="10" w:firstLine="0"/>
            </w:pPr>
            <w:r>
              <w:t>01/12/2023</w:t>
            </w:r>
          </w:p>
        </w:tc>
      </w:tr>
      <w:tr w:rsidR="000A68A0" w14:paraId="651CE9B4"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0DBC266" w14:textId="77777777" w:rsidR="000A68A0" w:rsidRDefault="00101D54">
            <w:pPr>
              <w:pStyle w:val="Standard"/>
              <w:spacing w:line="254" w:lineRule="auto"/>
              <w:ind w:left="0" w:firstLine="0"/>
            </w:pPr>
            <w:r>
              <w:rPr>
                <w:b/>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9BD7ACE" w14:textId="61528D7D" w:rsidR="000A68A0" w:rsidRDefault="00FE604D">
            <w:pPr>
              <w:pStyle w:val="Standard"/>
              <w:spacing w:line="254" w:lineRule="auto"/>
              <w:ind w:left="10" w:firstLine="0"/>
            </w:pPr>
            <w:r>
              <w:t>30/11/202</w:t>
            </w:r>
            <w:r w:rsidR="00117C8A">
              <w:t>4</w:t>
            </w:r>
          </w:p>
        </w:tc>
      </w:tr>
      <w:tr w:rsidR="000A68A0" w14:paraId="3D82BFC3" w14:textId="77777777" w:rsidTr="43CAB5CD">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13E996D" w14:textId="77777777" w:rsidR="000A68A0" w:rsidRDefault="00101D54">
            <w:pPr>
              <w:pStyle w:val="Standard"/>
              <w:spacing w:line="254" w:lineRule="auto"/>
              <w:ind w:left="0" w:firstLine="0"/>
            </w:pPr>
            <w:r>
              <w:rPr>
                <w:b/>
              </w:rPr>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7990A7D0" w14:textId="4A03CB6A" w:rsidR="000A68A0" w:rsidRPr="00FE604D" w:rsidRDefault="00FE604D" w:rsidP="00FE604D">
            <w:pPr>
              <w:pStyle w:val="Default"/>
              <w:rPr>
                <w:sz w:val="20"/>
                <w:szCs w:val="20"/>
              </w:rPr>
            </w:pPr>
            <w:r>
              <w:rPr>
                <w:b/>
                <w:bCs/>
                <w:sz w:val="20"/>
                <w:szCs w:val="20"/>
              </w:rPr>
              <w:t>£</w:t>
            </w:r>
            <w:r w:rsidR="00623508">
              <w:rPr>
                <w:b/>
                <w:bCs/>
                <w:sz w:val="20"/>
                <w:szCs w:val="20"/>
              </w:rPr>
              <w:t>44,357</w:t>
            </w:r>
          </w:p>
        </w:tc>
      </w:tr>
      <w:tr w:rsidR="00FE604D" w14:paraId="008C5F2F" w14:textId="77777777" w:rsidTr="43CAB5CD">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C037694" w14:textId="77777777" w:rsidR="00FE604D" w:rsidRDefault="00FE604D" w:rsidP="00FE604D">
            <w:pPr>
              <w:pStyle w:val="Standard"/>
              <w:spacing w:line="254" w:lineRule="auto"/>
              <w:ind w:left="0" w:firstLine="0"/>
            </w:pPr>
            <w:r>
              <w:rPr>
                <w:b/>
              </w:rPr>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BE8E456" w14:textId="6648B0FA" w:rsidR="00FE604D" w:rsidRDefault="00FE604D" w:rsidP="00FE604D">
            <w:pPr>
              <w:pStyle w:val="Standard"/>
              <w:spacing w:line="254" w:lineRule="auto"/>
              <w:ind w:left="10" w:firstLine="0"/>
            </w:pPr>
            <w:r>
              <w:t>Payment by BACS following a correct invoice</w:t>
            </w:r>
          </w:p>
        </w:tc>
      </w:tr>
      <w:tr w:rsidR="00FE604D" w14:paraId="260ADD79"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42C3A6F" w14:textId="77777777" w:rsidR="00FE604D" w:rsidRDefault="00FE604D" w:rsidP="00FE604D">
            <w:pPr>
              <w:pStyle w:val="Standard"/>
              <w:spacing w:line="254" w:lineRule="auto"/>
              <w:ind w:left="0" w:firstLine="0"/>
            </w:pPr>
            <w:r>
              <w:rPr>
                <w:b/>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4FCA7C2E" w14:textId="2E64A72E" w:rsidR="00FE604D" w:rsidRDefault="00FE604D" w:rsidP="00FE604D">
            <w:pPr>
              <w:pStyle w:val="Standard"/>
              <w:spacing w:line="254" w:lineRule="auto"/>
              <w:ind w:left="10" w:firstLine="0"/>
            </w:pPr>
            <w:r>
              <w:t>To be supplied following signature of the contract by the supplier</w:t>
            </w:r>
          </w:p>
        </w:tc>
      </w:tr>
    </w:tbl>
    <w:p w14:paraId="09DF2435" w14:textId="77777777" w:rsidR="000A68A0" w:rsidRDefault="000A68A0">
      <w:pPr>
        <w:pStyle w:val="Standard"/>
        <w:spacing w:after="237" w:line="240" w:lineRule="auto"/>
        <w:ind w:right="14"/>
      </w:pPr>
    </w:p>
    <w:p w14:paraId="507CB00A" w14:textId="77777777" w:rsidR="000A68A0" w:rsidRDefault="00101D54">
      <w:pPr>
        <w:pStyle w:val="Standard"/>
        <w:spacing w:after="237" w:line="240" w:lineRule="auto"/>
        <w:ind w:right="14"/>
      </w:pPr>
      <w:r>
        <w:t>This Order Form is issued under the G-Cloud 13 Framework Agreement (RM1557.13).</w:t>
      </w:r>
    </w:p>
    <w:p w14:paraId="5A7A3E9B" w14:textId="77777777" w:rsidR="000A68A0" w:rsidRDefault="00101D54">
      <w:pPr>
        <w:pStyle w:val="Standard"/>
        <w:spacing w:after="227" w:line="240" w:lineRule="auto"/>
        <w:ind w:right="14"/>
      </w:pPr>
      <w:r>
        <w:t>Buyers can use this Order Form to specify their G-Cloud service requirements when placing an Order.</w:t>
      </w:r>
    </w:p>
    <w:p w14:paraId="1EC0AB62" w14:textId="77777777" w:rsidR="000A68A0" w:rsidRDefault="00101D54">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07B97BB" w14:textId="77777777" w:rsidR="000A68A0" w:rsidRDefault="00101D54">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0A68A0" w14:paraId="52AA0BB3" w14:textId="77777777" w:rsidTr="19B30E12">
        <w:trPr>
          <w:trHeight w:val="1639"/>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0078C591" w14:textId="77777777" w:rsidR="000A68A0" w:rsidRDefault="000A68A0">
            <w:pPr>
              <w:pStyle w:val="Standard"/>
              <w:spacing w:after="0" w:line="254" w:lineRule="auto"/>
              <w:ind w:left="5" w:firstLine="0"/>
              <w:rPr>
                <w:b/>
              </w:rPr>
            </w:pPr>
          </w:p>
          <w:p w14:paraId="343FFCFB" w14:textId="77777777" w:rsidR="000A68A0" w:rsidRDefault="000A68A0">
            <w:pPr>
              <w:pStyle w:val="Standard"/>
              <w:spacing w:after="0" w:line="254" w:lineRule="auto"/>
              <w:ind w:left="5" w:firstLine="0"/>
              <w:rPr>
                <w:b/>
              </w:rPr>
            </w:pPr>
          </w:p>
          <w:p w14:paraId="15D8F098" w14:textId="77777777" w:rsidR="000A68A0" w:rsidRDefault="000A68A0">
            <w:pPr>
              <w:pStyle w:val="Standard"/>
              <w:spacing w:after="0" w:line="254" w:lineRule="auto"/>
              <w:ind w:left="5" w:firstLine="0"/>
              <w:rPr>
                <w:b/>
              </w:rPr>
            </w:pPr>
          </w:p>
          <w:p w14:paraId="3E92BA2B" w14:textId="77777777" w:rsidR="000A68A0" w:rsidRDefault="00101D54">
            <w:pPr>
              <w:pStyle w:val="Standard"/>
              <w:spacing w:after="0" w:line="254" w:lineRule="auto"/>
              <w:ind w:left="5" w:firstLine="0"/>
            </w:pPr>
            <w:r>
              <w:rPr>
                <w:b/>
              </w:rPr>
              <w:t>From the Buyer</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vAlign w:val="bottom"/>
          </w:tcPr>
          <w:p w14:paraId="2169FE29" w14:textId="103A1C50" w:rsidR="00FE604D" w:rsidRDefault="00FE604D" w:rsidP="00FE604D">
            <w:r>
              <w:t>Department Energy</w:t>
            </w:r>
            <w:r w:rsidR="005C4FE1">
              <w:t xml:space="preserve"> Security</w:t>
            </w:r>
            <w:r>
              <w:t xml:space="preserve"> and </w:t>
            </w:r>
            <w:r w:rsidR="005C4FE1">
              <w:t>Net Zero</w:t>
            </w:r>
          </w:p>
          <w:p w14:paraId="7A481CB8" w14:textId="77777777" w:rsidR="00FE604D" w:rsidRDefault="00FE604D" w:rsidP="00FE604D">
            <w:pPr>
              <w:spacing w:before="240"/>
            </w:pPr>
            <w:r>
              <w:t>1, Victoria Street,</w:t>
            </w:r>
          </w:p>
          <w:p w14:paraId="3B82B708" w14:textId="77777777" w:rsidR="00FE604D" w:rsidRDefault="00FE604D" w:rsidP="00FE604D">
            <w:pPr>
              <w:spacing w:before="240"/>
            </w:pPr>
            <w:r>
              <w:t>London</w:t>
            </w:r>
          </w:p>
          <w:p w14:paraId="09FD3A16" w14:textId="20B46EDF" w:rsidR="000A68A0" w:rsidRDefault="00FE604D" w:rsidP="00FE604D">
            <w:pPr>
              <w:pStyle w:val="Standard"/>
              <w:spacing w:after="0" w:line="254" w:lineRule="auto"/>
              <w:ind w:left="0" w:firstLine="0"/>
            </w:pPr>
            <w:r>
              <w:t>SW1H 0ET</w:t>
            </w:r>
          </w:p>
        </w:tc>
      </w:tr>
      <w:tr w:rsidR="000A68A0" w14:paraId="6C5D2640" w14:textId="77777777" w:rsidTr="19B30E12">
        <w:trPr>
          <w:trHeight w:val="1478"/>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608FA439" w14:textId="77777777" w:rsidR="000A68A0" w:rsidRDefault="000A68A0">
            <w:pPr>
              <w:pStyle w:val="Standard"/>
              <w:spacing w:after="0" w:line="254" w:lineRule="auto"/>
              <w:ind w:left="5" w:firstLine="0"/>
              <w:rPr>
                <w:b/>
              </w:rPr>
            </w:pPr>
          </w:p>
          <w:p w14:paraId="019C0284" w14:textId="77777777" w:rsidR="000A68A0" w:rsidRDefault="000A68A0">
            <w:pPr>
              <w:pStyle w:val="Standard"/>
              <w:spacing w:after="0" w:line="254" w:lineRule="auto"/>
              <w:ind w:left="5" w:firstLine="0"/>
              <w:rPr>
                <w:b/>
              </w:rPr>
            </w:pPr>
          </w:p>
          <w:p w14:paraId="59193354" w14:textId="77777777" w:rsidR="000A68A0" w:rsidRDefault="000A68A0">
            <w:pPr>
              <w:pStyle w:val="Standard"/>
              <w:spacing w:after="0" w:line="254" w:lineRule="auto"/>
              <w:ind w:left="5" w:firstLine="0"/>
              <w:rPr>
                <w:b/>
              </w:rPr>
            </w:pPr>
          </w:p>
          <w:p w14:paraId="36D31242" w14:textId="4554A1C8" w:rsidR="000A68A0" w:rsidRDefault="00101D54">
            <w:pPr>
              <w:pStyle w:val="Standard"/>
              <w:spacing w:after="0" w:line="254" w:lineRule="auto"/>
              <w:ind w:left="5" w:firstLine="0"/>
            </w:pPr>
            <w:r>
              <w:rPr>
                <w:b/>
              </w:rPr>
              <w:t>To the Supplier</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vAlign w:val="bottom"/>
          </w:tcPr>
          <w:p w14:paraId="10CFEB28" w14:textId="77777777" w:rsidR="00CD5984" w:rsidRDefault="00CD5984" w:rsidP="00CD5984">
            <w:proofErr w:type="spellStart"/>
            <w:r>
              <w:t>Brookcourt</w:t>
            </w:r>
            <w:proofErr w:type="spellEnd"/>
            <w:r>
              <w:t xml:space="preserve"> Solutions Ltd</w:t>
            </w:r>
          </w:p>
          <w:p w14:paraId="137D0C97" w14:textId="77777777" w:rsidR="00CD5984" w:rsidRDefault="00CD5984" w:rsidP="00CD5984">
            <w:r>
              <w:t xml:space="preserve">T:  +44 (0)1737 886111 </w:t>
            </w:r>
          </w:p>
          <w:p w14:paraId="3F58B307" w14:textId="77777777" w:rsidR="00CD5984" w:rsidRDefault="00CD5984" w:rsidP="00CD5984">
            <w:proofErr w:type="spellStart"/>
            <w:r>
              <w:t>Brookcourt</w:t>
            </w:r>
            <w:proofErr w:type="spellEnd"/>
            <w:r>
              <w:t xml:space="preserve"> Solutions Ltd</w:t>
            </w:r>
          </w:p>
          <w:p w14:paraId="48D8F9E5" w14:textId="77777777" w:rsidR="00CD5984" w:rsidRDefault="00CD5984" w:rsidP="00CD5984">
            <w:r>
              <w:t>3rd Floor, Kingsgate,</w:t>
            </w:r>
          </w:p>
          <w:p w14:paraId="46F7A4AD" w14:textId="77777777" w:rsidR="00CD5984" w:rsidRDefault="00CD5984" w:rsidP="00CD5984">
            <w:r>
              <w:t>62 High Street</w:t>
            </w:r>
          </w:p>
          <w:p w14:paraId="25755C90" w14:textId="77777777" w:rsidR="00CD5984" w:rsidRDefault="00CD5984" w:rsidP="00CD5984">
            <w:r>
              <w:t>Redhill</w:t>
            </w:r>
          </w:p>
          <w:p w14:paraId="226CC061" w14:textId="77777777" w:rsidR="00CD5984" w:rsidRDefault="00CD5984" w:rsidP="00CD5984">
            <w:r>
              <w:t>Surrey RH1 1SH.</w:t>
            </w:r>
          </w:p>
          <w:p w14:paraId="411D0854" w14:textId="77777777" w:rsidR="00CD5984" w:rsidRDefault="00CD5984" w:rsidP="00CD5984">
            <w:r>
              <w:t>United Kingdom</w:t>
            </w:r>
          </w:p>
          <w:p w14:paraId="76E939D9" w14:textId="11D5561C" w:rsidR="000A68A0" w:rsidRPr="00FF026F" w:rsidRDefault="00CD5984" w:rsidP="00CD5984">
            <w:r>
              <w:t>Company number: 05356174</w:t>
            </w:r>
          </w:p>
        </w:tc>
      </w:tr>
      <w:tr w:rsidR="000A68A0" w14:paraId="7FFC6FBF" w14:textId="77777777" w:rsidTr="19B30E12">
        <w:trPr>
          <w:trHeight w:val="1085"/>
        </w:trPr>
        <w:tc>
          <w:tcPr>
            <w:tcW w:w="8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4C915F28" w14:textId="77777777" w:rsidR="000A68A0" w:rsidRDefault="00101D54">
            <w:pPr>
              <w:pStyle w:val="Standard"/>
              <w:spacing w:after="0" w:line="254" w:lineRule="auto"/>
              <w:ind w:left="5" w:firstLine="0"/>
            </w:pPr>
            <w:r>
              <w:rPr>
                <w:b/>
              </w:rPr>
              <w:t>Together the ‘Parties’</w:t>
            </w:r>
          </w:p>
        </w:tc>
      </w:tr>
    </w:tbl>
    <w:p w14:paraId="1257FA03" w14:textId="77777777" w:rsidR="000A68A0" w:rsidRDefault="000A68A0">
      <w:pPr>
        <w:pStyle w:val="Heading3"/>
        <w:spacing w:after="312" w:line="240" w:lineRule="auto"/>
        <w:ind w:left="1113" w:firstLine="1118"/>
      </w:pPr>
    </w:p>
    <w:p w14:paraId="541EEFDF" w14:textId="77777777" w:rsidR="000A68A0" w:rsidRDefault="00101D54">
      <w:pPr>
        <w:pStyle w:val="Heading3"/>
        <w:spacing w:after="312" w:line="240" w:lineRule="auto"/>
        <w:ind w:left="0" w:firstLine="0"/>
      </w:pPr>
      <w:r>
        <w:t xml:space="preserve">              Principal contact details</w:t>
      </w:r>
    </w:p>
    <w:p w14:paraId="41E5335A" w14:textId="77777777" w:rsidR="000A68A0" w:rsidRDefault="00101D54">
      <w:pPr>
        <w:pStyle w:val="Standard"/>
        <w:spacing w:after="373" w:line="259" w:lineRule="auto"/>
        <w:ind w:left="1123" w:right="3672" w:firstLine="0"/>
      </w:pPr>
      <w:r>
        <w:rPr>
          <w:b/>
        </w:rPr>
        <w:t>For the Buyer:</w:t>
      </w:r>
    </w:p>
    <w:p w14:paraId="3E445C5A" w14:textId="6B22DC52" w:rsidR="00FF026F" w:rsidRDefault="00FF026F" w:rsidP="00FF026F">
      <w:pPr>
        <w:spacing w:after="120"/>
        <w:ind w:left="403" w:firstLine="720"/>
      </w:pPr>
      <w:r>
        <w:t xml:space="preserve">Name: </w:t>
      </w:r>
    </w:p>
    <w:p w14:paraId="5F97B259" w14:textId="2FC9C8A3" w:rsidR="00FF026F" w:rsidRDefault="00FF026F" w:rsidP="00FF026F">
      <w:pPr>
        <w:spacing w:after="120"/>
        <w:ind w:left="720" w:firstLine="403"/>
      </w:pPr>
      <w:r>
        <w:t xml:space="preserve">Email: </w:t>
      </w:r>
    </w:p>
    <w:p w14:paraId="59A1EF60" w14:textId="76FF00AC" w:rsidR="00FF026F" w:rsidRDefault="00FF026F" w:rsidP="00FF026F">
      <w:pPr>
        <w:spacing w:after="120" w:line="360" w:lineRule="auto"/>
        <w:ind w:left="398" w:firstLine="720"/>
      </w:pPr>
      <w:r>
        <w:t xml:space="preserve">Phone: </w:t>
      </w:r>
    </w:p>
    <w:p w14:paraId="76BD0C7C" w14:textId="77777777" w:rsidR="000A68A0" w:rsidRDefault="00101D54">
      <w:pPr>
        <w:pStyle w:val="Standard"/>
        <w:spacing w:after="1" w:line="763" w:lineRule="auto"/>
        <w:ind w:right="6350"/>
      </w:pPr>
      <w:r>
        <w:rPr>
          <w:b/>
        </w:rPr>
        <w:t>For the Supplier:</w:t>
      </w:r>
    </w:p>
    <w:p w14:paraId="0973BAD8" w14:textId="336B1E17" w:rsidR="00BA0EE5" w:rsidRDefault="00101D54" w:rsidP="00BA0EE5">
      <w:pPr>
        <w:pStyle w:val="Standard"/>
        <w:spacing w:after="83"/>
        <w:ind w:right="14"/>
      </w:pPr>
      <w:r>
        <w:t xml:space="preserve">Title: </w:t>
      </w:r>
      <w:r w:rsidR="00BA0EE5">
        <w:tab/>
      </w:r>
    </w:p>
    <w:p w14:paraId="37D3957C" w14:textId="2F6E2C34" w:rsidR="00BA0EE5" w:rsidRDefault="00BA0EE5" w:rsidP="00BA0EE5">
      <w:pPr>
        <w:pStyle w:val="Standard"/>
        <w:spacing w:after="83"/>
        <w:ind w:right="14"/>
      </w:pPr>
      <w:r>
        <w:t>Name:</w:t>
      </w:r>
      <w:r>
        <w:tab/>
      </w:r>
    </w:p>
    <w:p w14:paraId="4B1A858C" w14:textId="30A2842F" w:rsidR="00BA0EE5" w:rsidRDefault="00BA0EE5" w:rsidP="00BA0EE5">
      <w:pPr>
        <w:pStyle w:val="Standard"/>
        <w:spacing w:after="83"/>
        <w:ind w:right="14"/>
      </w:pPr>
      <w:r>
        <w:t xml:space="preserve">Email: </w:t>
      </w:r>
      <w:r>
        <w:tab/>
      </w:r>
    </w:p>
    <w:p w14:paraId="4D94F54B" w14:textId="65B5C8E0" w:rsidR="000A68A0" w:rsidRDefault="00BA0EE5" w:rsidP="00BA0EE5">
      <w:pPr>
        <w:pStyle w:val="Standard"/>
        <w:spacing w:after="83" w:line="240" w:lineRule="auto"/>
        <w:ind w:right="14"/>
      </w:pPr>
      <w:r>
        <w:t xml:space="preserve">Phone: T:  </w:t>
      </w:r>
    </w:p>
    <w:p w14:paraId="43028EA0" w14:textId="77777777" w:rsidR="00BA0EE5" w:rsidRDefault="00BA0EE5" w:rsidP="00BA0EE5">
      <w:pPr>
        <w:pStyle w:val="Standard"/>
        <w:spacing w:after="83" w:line="240" w:lineRule="auto"/>
        <w:ind w:right="14"/>
      </w:pPr>
    </w:p>
    <w:p w14:paraId="62E101B3" w14:textId="77777777" w:rsidR="00BA0EE5" w:rsidRDefault="00BA0EE5" w:rsidP="00BA0EE5">
      <w:pPr>
        <w:pStyle w:val="Standard"/>
        <w:spacing w:after="83" w:line="240" w:lineRule="auto"/>
        <w:ind w:right="14"/>
      </w:pPr>
    </w:p>
    <w:p w14:paraId="5E3B1C27" w14:textId="77777777" w:rsidR="00BA0EE5" w:rsidRDefault="00BA0EE5" w:rsidP="00BA0EE5">
      <w:pPr>
        <w:pStyle w:val="Standard"/>
        <w:spacing w:after="83" w:line="240" w:lineRule="auto"/>
        <w:ind w:right="14"/>
      </w:pPr>
    </w:p>
    <w:p w14:paraId="1537C214" w14:textId="77777777" w:rsidR="000A68A0" w:rsidRDefault="00101D54">
      <w:pPr>
        <w:pStyle w:val="Heading3"/>
        <w:spacing w:after="0" w:line="240" w:lineRule="auto"/>
        <w:ind w:left="1113" w:firstLine="1118"/>
      </w:pPr>
      <w:r>
        <w:lastRenderedPageBreak/>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0A68A0" w14:paraId="5DFDF1A8"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71D4193" w14:textId="77777777" w:rsidR="000A68A0" w:rsidRDefault="00101D54">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86962BE" w14:textId="0251F0C6" w:rsidR="000A68A0" w:rsidRDefault="00101D54">
            <w:pPr>
              <w:pStyle w:val="Standard"/>
              <w:spacing w:after="0" w:line="254" w:lineRule="auto"/>
              <w:ind w:left="2" w:firstLine="0"/>
            </w:pPr>
            <w:r>
              <w:t xml:space="preserve">This Call-Off Contract Starts </w:t>
            </w:r>
            <w:r w:rsidR="00FF026F">
              <w:t xml:space="preserve">on </w:t>
            </w:r>
            <w:r w:rsidR="00FF026F" w:rsidRPr="00FF026F">
              <w:rPr>
                <w:b/>
                <w:bCs/>
              </w:rPr>
              <w:t>01/12/2023</w:t>
            </w:r>
            <w:r>
              <w:rPr>
                <w:b/>
              </w:rPr>
              <w:t xml:space="preserve"> </w:t>
            </w:r>
            <w:r>
              <w:t xml:space="preserve">and is valid </w:t>
            </w:r>
            <w:r w:rsidR="00FF026F">
              <w:t>until</w:t>
            </w:r>
            <w:r>
              <w:t xml:space="preserve"> </w:t>
            </w:r>
            <w:r w:rsidR="00FF026F">
              <w:rPr>
                <w:b/>
              </w:rPr>
              <w:t>30/11/202</w:t>
            </w:r>
            <w:r w:rsidR="008C5463">
              <w:rPr>
                <w:b/>
              </w:rPr>
              <w:t>4</w:t>
            </w:r>
          </w:p>
        </w:tc>
      </w:tr>
      <w:tr w:rsidR="000A68A0" w14:paraId="1D6013FE"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22CA3AD" w14:textId="77777777" w:rsidR="000A68A0" w:rsidRDefault="000A68A0">
            <w:pPr>
              <w:pStyle w:val="Standard"/>
              <w:spacing w:after="28" w:line="254" w:lineRule="auto"/>
              <w:ind w:left="0" w:firstLine="0"/>
              <w:rPr>
                <w:b/>
              </w:rPr>
            </w:pPr>
          </w:p>
          <w:p w14:paraId="35902866" w14:textId="77777777" w:rsidR="000A68A0" w:rsidRDefault="00101D54">
            <w:pPr>
              <w:pStyle w:val="Standard"/>
              <w:spacing w:after="28" w:line="254" w:lineRule="auto"/>
              <w:ind w:left="0" w:firstLine="0"/>
            </w:pPr>
            <w:r>
              <w:rPr>
                <w:b/>
              </w:rPr>
              <w:t>Ending</w:t>
            </w:r>
          </w:p>
          <w:p w14:paraId="766A90F7" w14:textId="77777777" w:rsidR="000A68A0" w:rsidRDefault="00101D54">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48519B" w14:textId="3DDCAD57" w:rsidR="000A68A0" w:rsidRDefault="00101D54">
            <w:pPr>
              <w:pStyle w:val="Standard"/>
              <w:spacing w:before="240" w:after="249" w:line="292" w:lineRule="auto"/>
              <w:ind w:left="2" w:firstLine="0"/>
            </w:pPr>
            <w:r>
              <w:t xml:space="preserve">The notice period for the Supplier needed for Ending the Call-Off Contract is at least </w:t>
            </w:r>
            <w:r w:rsidRPr="00FF026F">
              <w:t>90</w:t>
            </w:r>
            <w:r>
              <w:rPr>
                <w:b/>
              </w:rPr>
              <w:t xml:space="preserve"> </w:t>
            </w:r>
            <w:r>
              <w:t>Working Days from the date of written notice for undisputed sums (as per clause 18.6).</w:t>
            </w:r>
          </w:p>
          <w:p w14:paraId="7E6FAD80" w14:textId="5B84DAF9" w:rsidR="000A68A0" w:rsidRDefault="00101D54">
            <w:pPr>
              <w:pStyle w:val="Standard"/>
              <w:spacing w:before="240" w:after="0" w:line="254" w:lineRule="auto"/>
              <w:ind w:left="2" w:firstLine="0"/>
            </w:pPr>
            <w:r>
              <w:t xml:space="preserve">The notice period for the Buyer is a maximum of </w:t>
            </w:r>
            <w:r w:rsidRPr="00FF026F">
              <w:t>30</w:t>
            </w:r>
            <w:r>
              <w:rPr>
                <w:b/>
              </w:rPr>
              <w:t xml:space="preserve"> </w:t>
            </w:r>
            <w:r>
              <w:t>days from the date of written notice for Ending without cause (as per clause 18.1).</w:t>
            </w:r>
          </w:p>
        </w:tc>
      </w:tr>
      <w:tr w:rsidR="000A68A0" w14:paraId="22AB6510" w14:textId="77777777" w:rsidTr="00FF026F">
        <w:trPr>
          <w:trHeight w:val="71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9EBC0EE" w14:textId="77777777" w:rsidR="000A68A0" w:rsidRDefault="00101D54">
            <w:pPr>
              <w:pStyle w:val="Standard"/>
              <w:spacing w:after="0" w:line="254" w:lineRule="auto"/>
              <w:ind w:left="0" w:firstLine="0"/>
            </w:pPr>
            <w:r>
              <w:rPr>
                <w:b/>
              </w:rPr>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66FAAB" w14:textId="233784EF" w:rsidR="000A68A0" w:rsidRDefault="00FF026F">
            <w:pPr>
              <w:pStyle w:val="Standard"/>
              <w:spacing w:after="0" w:line="254" w:lineRule="auto"/>
              <w:ind w:left="2" w:firstLine="0"/>
            </w:pPr>
            <w:r>
              <w:t>This Call-off Contract terminates on 30/11/202</w:t>
            </w:r>
            <w:r w:rsidR="008C5463">
              <w:t>4</w:t>
            </w:r>
            <w:r>
              <w:t xml:space="preserve"> and cannot be extended by the Buyer.</w:t>
            </w:r>
            <w:hyperlink r:id="rId12" w:history="1">
              <w:r>
                <w:t xml:space="preserve"> </w:t>
              </w:r>
            </w:hyperlink>
          </w:p>
        </w:tc>
      </w:tr>
    </w:tbl>
    <w:p w14:paraId="3F6BB266" w14:textId="77777777" w:rsidR="000A68A0" w:rsidRDefault="000A68A0" w:rsidP="00FF026F">
      <w:pPr>
        <w:pStyle w:val="Standard"/>
        <w:ind w:left="0" w:firstLine="0"/>
      </w:pPr>
    </w:p>
    <w:p w14:paraId="21A7CB79" w14:textId="77777777" w:rsidR="000A68A0" w:rsidRDefault="00101D54">
      <w:pPr>
        <w:pStyle w:val="Heading3"/>
        <w:spacing w:after="165" w:line="240" w:lineRule="auto"/>
        <w:ind w:left="1113" w:firstLine="1118"/>
      </w:pPr>
      <w:r>
        <w:t>Buyer contractual details</w:t>
      </w:r>
    </w:p>
    <w:p w14:paraId="3D35A152" w14:textId="77777777" w:rsidR="000A68A0" w:rsidRDefault="00101D54">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4D7AA1C0" w14:textId="77777777" w:rsidR="000A68A0" w:rsidRDefault="000A68A0">
      <w:pPr>
        <w:pStyle w:val="Standard"/>
        <w:spacing w:after="0" w:line="240" w:lineRule="auto"/>
        <w:ind w:right="14"/>
      </w:pPr>
    </w:p>
    <w:p w14:paraId="749C3038" w14:textId="77777777" w:rsidR="000A68A0" w:rsidRDefault="000A68A0">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0A68A0" w14:paraId="0BFC2B77" w14:textId="77777777" w:rsidTr="52F1271A">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6F2BCA5" w14:textId="77777777" w:rsidR="000A68A0" w:rsidRDefault="00101D54">
            <w:pPr>
              <w:pStyle w:val="Standard"/>
              <w:widowControl w:val="0"/>
              <w:spacing w:before="190" w:after="0" w:line="280" w:lineRule="auto"/>
              <w:ind w:left="0" w:right="322" w:firstLine="0"/>
            </w:pPr>
            <w:r>
              <w:rPr>
                <w:b/>
              </w:rPr>
              <w:t>G-Cloud Lot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93BD9C9" w14:textId="77777777" w:rsidR="000A68A0" w:rsidRDefault="00101D54">
            <w:pPr>
              <w:pStyle w:val="Standard"/>
              <w:widowControl w:val="0"/>
              <w:spacing w:before="190" w:after="0" w:line="280" w:lineRule="auto"/>
              <w:ind w:left="0" w:right="322" w:firstLine="0"/>
            </w:pPr>
            <w:r>
              <w:t>This Call-Off Contract is for the provision of Services Under:</w:t>
            </w:r>
          </w:p>
          <w:p w14:paraId="7CCB4EC2" w14:textId="77777777" w:rsidR="00314CB2" w:rsidRDefault="00314CB2">
            <w:pPr>
              <w:pStyle w:val="Standard"/>
              <w:widowControl w:val="0"/>
              <w:spacing w:before="190" w:after="0" w:line="280" w:lineRule="auto"/>
              <w:ind w:left="0" w:right="322" w:firstLine="0"/>
            </w:pPr>
          </w:p>
          <w:p w14:paraId="552BCA49" w14:textId="539FAAB4" w:rsidR="000A68A0" w:rsidRDefault="00101D54" w:rsidP="00314CB2">
            <w:pPr>
              <w:pStyle w:val="Standard"/>
              <w:widowControl w:val="0"/>
              <w:numPr>
                <w:ilvl w:val="0"/>
                <w:numId w:val="15"/>
              </w:numPr>
              <w:spacing w:after="0" w:line="280" w:lineRule="auto"/>
              <w:ind w:right="322"/>
            </w:pPr>
            <w:r>
              <w:t>Lot 2: Cloud softwar</w:t>
            </w:r>
            <w:r w:rsidR="00A050B0">
              <w:t>e</w:t>
            </w:r>
          </w:p>
        </w:tc>
      </w:tr>
      <w:tr w:rsidR="000A68A0" w14:paraId="0C9419E1" w14:textId="77777777" w:rsidTr="52F1271A">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41C18A5" w14:textId="77777777" w:rsidR="000A68A0" w:rsidRDefault="00101D54">
            <w:pPr>
              <w:pStyle w:val="Standard"/>
              <w:widowControl w:val="0"/>
              <w:spacing w:before="190" w:after="0" w:line="280" w:lineRule="auto"/>
              <w:ind w:left="0" w:right="322" w:firstLine="0"/>
            </w:pPr>
            <w:r>
              <w:rPr>
                <w:b/>
              </w:rPr>
              <w:t>G-Cloud Services required</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4EA566C" w14:textId="77777777" w:rsidR="000A68A0" w:rsidRPr="006545A0" w:rsidRDefault="00101D54">
            <w:pPr>
              <w:pStyle w:val="Standard"/>
              <w:widowControl w:val="0"/>
              <w:spacing w:before="190" w:after="0" w:line="280" w:lineRule="auto"/>
              <w:ind w:left="0" w:right="322" w:firstLine="0"/>
            </w:pPr>
            <w:r w:rsidRPr="006545A0">
              <w:t>The Services to be provided by the Supplier under the above Lot are listed in Framework Schedule 4 and outlined below:</w:t>
            </w:r>
          </w:p>
          <w:p w14:paraId="52511B60" w14:textId="643A809E" w:rsidR="000A68A0" w:rsidRPr="006545A0" w:rsidRDefault="000A68A0" w:rsidP="002C2C5E">
            <w:pPr>
              <w:pStyle w:val="Standard"/>
              <w:widowControl w:val="0"/>
              <w:numPr>
                <w:ilvl w:val="0"/>
                <w:numId w:val="16"/>
              </w:numPr>
              <w:spacing w:line="280" w:lineRule="auto"/>
              <w:ind w:right="322"/>
            </w:pPr>
          </w:p>
        </w:tc>
      </w:tr>
      <w:tr w:rsidR="000A68A0" w14:paraId="6964A47F" w14:textId="77777777" w:rsidTr="52F1271A">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8B184B6" w14:textId="77777777" w:rsidR="000A68A0" w:rsidRDefault="00101D54">
            <w:pPr>
              <w:pStyle w:val="Standard"/>
              <w:widowControl w:val="0"/>
              <w:spacing w:before="190" w:after="0" w:line="280" w:lineRule="auto"/>
              <w:ind w:left="0" w:right="322" w:firstLine="0"/>
            </w:pPr>
            <w:r>
              <w:rPr>
                <w:b/>
              </w:rPr>
              <w:t>Additional Services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D3D07E5" w14:textId="13612A5E" w:rsidR="000A68A0" w:rsidRDefault="00FF1D41">
            <w:pPr>
              <w:pStyle w:val="Standard"/>
              <w:widowControl w:val="0"/>
              <w:spacing w:before="190" w:after="0" w:line="280" w:lineRule="auto"/>
              <w:ind w:left="720" w:right="322" w:firstLine="0"/>
            </w:pPr>
            <w:r>
              <w:rPr>
                <w:b/>
              </w:rPr>
              <w:t>None</w:t>
            </w:r>
          </w:p>
        </w:tc>
      </w:tr>
      <w:tr w:rsidR="000A68A0" w14:paraId="793D3260" w14:textId="77777777" w:rsidTr="52F1271A">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50780D7" w14:textId="77777777" w:rsidR="000A68A0" w:rsidRDefault="000A68A0">
            <w:pPr>
              <w:pStyle w:val="Standard"/>
              <w:widowControl w:val="0"/>
              <w:spacing w:before="190" w:after="0" w:line="280" w:lineRule="auto"/>
              <w:ind w:left="0" w:right="322" w:firstLine="0"/>
              <w:rPr>
                <w:b/>
              </w:rPr>
            </w:pPr>
          </w:p>
          <w:p w14:paraId="1BE696BE" w14:textId="77777777" w:rsidR="000A68A0" w:rsidRDefault="00101D54">
            <w:pPr>
              <w:pStyle w:val="Standard"/>
              <w:widowControl w:val="0"/>
              <w:spacing w:before="190" w:after="0" w:line="280" w:lineRule="auto"/>
              <w:ind w:left="0" w:right="322" w:firstLine="0"/>
            </w:pPr>
            <w:r>
              <w:rPr>
                <w:b/>
              </w:rPr>
              <w:t>Location</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6C546E3" w14:textId="1A7D129F" w:rsidR="000A68A0" w:rsidRDefault="00EB6743">
            <w:pPr>
              <w:pStyle w:val="Standard"/>
              <w:widowControl w:val="0"/>
              <w:spacing w:before="190" w:after="0" w:line="280" w:lineRule="auto"/>
              <w:ind w:left="0" w:right="322" w:firstLine="0"/>
            </w:pPr>
            <w:r>
              <w:t xml:space="preserve">The Services will be delivered to the Department </w:t>
            </w:r>
            <w:r w:rsidR="00331D09">
              <w:t>of Energy Security Zero</w:t>
            </w:r>
            <w:r>
              <w:t xml:space="preserve"> offices, 1 Victoria Street, London SW1H 0ET unless otherwise stated in the specification.</w:t>
            </w:r>
          </w:p>
        </w:tc>
      </w:tr>
      <w:tr w:rsidR="000A68A0" w14:paraId="2F2242F8" w14:textId="77777777" w:rsidTr="52F1271A">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BC28AC1" w14:textId="77777777" w:rsidR="000A68A0" w:rsidRDefault="00101D54">
            <w:pPr>
              <w:pStyle w:val="Standard"/>
              <w:widowControl w:val="0"/>
              <w:spacing w:before="190" w:after="0" w:line="280" w:lineRule="auto"/>
              <w:ind w:left="0" w:right="322" w:firstLine="0"/>
            </w:pPr>
            <w:r>
              <w:rPr>
                <w:b/>
              </w:rPr>
              <w:t>Quality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151EDF3" w14:textId="539C971F" w:rsidR="000A68A0" w:rsidRDefault="000A68A0">
            <w:pPr>
              <w:pStyle w:val="Standard"/>
              <w:widowControl w:val="0"/>
              <w:spacing w:before="190" w:after="0" w:line="280" w:lineRule="auto"/>
              <w:ind w:left="0" w:right="322" w:firstLine="0"/>
            </w:pPr>
          </w:p>
        </w:tc>
      </w:tr>
      <w:tr w:rsidR="000A68A0" w14:paraId="4349266C" w14:textId="77777777" w:rsidTr="52F1271A">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06FE6B4" w14:textId="77777777" w:rsidR="000A68A0" w:rsidRDefault="00101D54">
            <w:pPr>
              <w:pStyle w:val="Standard"/>
              <w:widowControl w:val="0"/>
              <w:spacing w:before="190" w:after="0" w:line="280" w:lineRule="auto"/>
              <w:ind w:left="0" w:right="322" w:firstLine="0"/>
            </w:pPr>
            <w:r>
              <w:rPr>
                <w:b/>
              </w:rPr>
              <w:t>Technical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F27396" w14:textId="6B8C0983" w:rsidR="000A68A0" w:rsidRDefault="00101D54">
            <w:pPr>
              <w:pStyle w:val="Standard"/>
              <w:widowControl w:val="0"/>
              <w:spacing w:before="190" w:after="0" w:line="280" w:lineRule="auto"/>
              <w:ind w:left="0" w:right="322" w:firstLine="0"/>
            </w:pPr>
            <w:r>
              <w:t xml:space="preserve">The technical standards used as a requirement for this Call-Off Contract are </w:t>
            </w:r>
            <w:r w:rsidR="00ED25E7" w:rsidRPr="00ED25E7">
              <w:t>meeting the Technology Providers (</w:t>
            </w:r>
            <w:proofErr w:type="spellStart"/>
            <w:r w:rsidR="00DD1F58">
              <w:t>Maltego</w:t>
            </w:r>
            <w:proofErr w:type="spellEnd"/>
            <w:r w:rsidR="00254002">
              <w:t>/ Recorded Future</w:t>
            </w:r>
            <w:r w:rsidR="00ED25E7" w:rsidRPr="00ED25E7">
              <w:t>) recognised industry standards and best practices.</w:t>
            </w:r>
          </w:p>
        </w:tc>
      </w:tr>
      <w:tr w:rsidR="000A68A0" w14:paraId="1D68F42A" w14:textId="77777777" w:rsidTr="52F1271A">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853CA7C" w14:textId="77777777" w:rsidR="000A68A0" w:rsidRDefault="00101D54">
            <w:pPr>
              <w:pStyle w:val="Standard"/>
              <w:widowControl w:val="0"/>
              <w:spacing w:before="190" w:after="0" w:line="280" w:lineRule="auto"/>
              <w:ind w:left="0" w:right="322" w:firstLine="0"/>
            </w:pPr>
            <w:r>
              <w:rPr>
                <w:b/>
              </w:rPr>
              <w:t>Service level agreement: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18BDB4C" w14:textId="0E397E70" w:rsidR="008D5E14" w:rsidRDefault="008D5E14" w:rsidP="002C2C5E">
            <w:pPr>
              <w:pStyle w:val="Standard"/>
              <w:widowControl w:val="0"/>
              <w:spacing w:before="190" w:after="0" w:line="280" w:lineRule="auto"/>
              <w:ind w:left="0" w:right="322" w:firstLine="0"/>
            </w:pPr>
          </w:p>
        </w:tc>
      </w:tr>
      <w:tr w:rsidR="000A68A0" w14:paraId="72008733" w14:textId="77777777" w:rsidTr="52F1271A">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E6BA4FB" w14:textId="77777777" w:rsidR="000A68A0" w:rsidRDefault="00101D54">
            <w:pPr>
              <w:pStyle w:val="Standard"/>
              <w:widowControl w:val="0"/>
              <w:spacing w:before="190" w:after="0" w:line="280" w:lineRule="auto"/>
              <w:ind w:left="0" w:right="322" w:firstLine="0"/>
            </w:pPr>
            <w:r>
              <w:rPr>
                <w:b/>
              </w:rPr>
              <w:t>Onboarding</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2A51416" w14:textId="6A959900" w:rsidR="000A68A0" w:rsidRDefault="00101D54">
            <w:pPr>
              <w:pStyle w:val="Standard"/>
              <w:widowControl w:val="0"/>
              <w:spacing w:before="190" w:after="0" w:line="280" w:lineRule="auto"/>
              <w:ind w:left="0" w:right="322" w:firstLine="0"/>
            </w:pPr>
            <w:r>
              <w:t xml:space="preserve">The onboarding plan for this Call-Off Contract </w:t>
            </w:r>
            <w:r w:rsidRPr="00E7437E">
              <w:t xml:space="preserve">is </w:t>
            </w:r>
            <w:r w:rsidR="009D2118" w:rsidRPr="00E7437E">
              <w:t xml:space="preserve">provision of ongoing access to the </w:t>
            </w:r>
            <w:r w:rsidR="008C7314" w:rsidRPr="00E7437E">
              <w:t xml:space="preserve">services listed </w:t>
            </w:r>
            <w:r w:rsidR="000D7469">
              <w:t xml:space="preserve">from </w:t>
            </w:r>
            <w:r w:rsidR="004F0523">
              <w:t xml:space="preserve">1 December 2023 </w:t>
            </w:r>
            <w:r w:rsidR="0073054B">
              <w:t xml:space="preserve">and the following </w:t>
            </w:r>
            <w:r w:rsidR="009D7449">
              <w:t>12</w:t>
            </w:r>
            <w:proofErr w:type="gramStart"/>
            <w:r w:rsidR="009D7449">
              <w:t xml:space="preserve">months </w:t>
            </w:r>
            <w:r w:rsidR="00E7437E" w:rsidRPr="00E7437E">
              <w:t xml:space="preserve"> </w:t>
            </w:r>
            <w:r w:rsidR="00AE3FEA">
              <w:t>to</w:t>
            </w:r>
            <w:proofErr w:type="gramEnd"/>
            <w:r w:rsidR="00AE3FEA">
              <w:t xml:space="preserve"> 30 November 2024.</w:t>
            </w:r>
          </w:p>
        </w:tc>
      </w:tr>
    </w:tbl>
    <w:p w14:paraId="194FAF5C" w14:textId="77777777" w:rsidR="000A68A0" w:rsidRDefault="000A68A0">
      <w:pPr>
        <w:pStyle w:val="Standard"/>
        <w:spacing w:after="0" w:line="254"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0A68A0" w14:paraId="36F42C73" w14:textId="77777777" w:rsidTr="00EB6743">
        <w:trPr>
          <w:trHeight w:val="452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0F6C70" w14:textId="77777777" w:rsidR="000A68A0" w:rsidRDefault="00101D54">
            <w:pPr>
              <w:pStyle w:val="Standard"/>
              <w:spacing w:after="0" w:line="254"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8C23497" w14:textId="77777777" w:rsidR="00EB6743" w:rsidRDefault="00EB6743" w:rsidP="00EB6743">
            <w:pPr>
              <w:spacing w:line="254" w:lineRule="auto"/>
              <w:ind w:left="10"/>
            </w:pPr>
            <w:r>
              <w:t>The annual total liability of either Party for all Property Defaults will not exceed £1m.</w:t>
            </w:r>
          </w:p>
          <w:p w14:paraId="6D68570D" w14:textId="77777777" w:rsidR="00EB6743" w:rsidRDefault="00EB6743" w:rsidP="00EB6743">
            <w:pPr>
              <w:spacing w:line="254" w:lineRule="auto"/>
              <w:ind w:left="10"/>
            </w:pPr>
          </w:p>
          <w:p w14:paraId="56E07187" w14:textId="77777777" w:rsidR="00EB6743" w:rsidRDefault="00EB6743" w:rsidP="00EB6743">
            <w:pPr>
              <w:spacing w:line="254" w:lineRule="auto"/>
              <w:ind w:left="10"/>
            </w:pPr>
            <w:r>
              <w:t>The annual total liability for Buyer Data Defaults will not exceed £1m or 150% of the Charges payable by the Buyer to the Supplier during the Call-Off Contract Term (whichever is the greater).</w:t>
            </w:r>
          </w:p>
          <w:p w14:paraId="7B701FC8" w14:textId="77777777" w:rsidR="00EB6743" w:rsidRDefault="00EB6743" w:rsidP="00EB6743">
            <w:pPr>
              <w:spacing w:line="254" w:lineRule="auto"/>
              <w:ind w:left="10"/>
            </w:pPr>
          </w:p>
          <w:p w14:paraId="472A25AD" w14:textId="17803066" w:rsidR="000A68A0" w:rsidRDefault="00EB6743" w:rsidP="00EB6743">
            <w:pPr>
              <w:pStyle w:val="Standard"/>
              <w:spacing w:after="0" w:line="254" w:lineRule="auto"/>
              <w:ind w:left="10" w:firstLine="0"/>
            </w:pPr>
            <w:r>
              <w:t>The annual total liability for all other Defaults will not exceed the greater of £1m or 150% of the Charges payable by the Buyer to the Supplier during the Call-Off Contract Term (whichever is the greater).</w:t>
            </w:r>
          </w:p>
        </w:tc>
      </w:tr>
      <w:tr w:rsidR="00EB6743" w14:paraId="343F2645" w14:textId="77777777" w:rsidTr="00EB6743">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05A0002" w14:textId="77777777" w:rsidR="00EB6743" w:rsidRDefault="00EB6743" w:rsidP="00EB6743">
            <w:pPr>
              <w:pStyle w:val="Standard"/>
              <w:spacing w:after="0" w:line="254"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2FBD416" w14:textId="77777777" w:rsidR="00EB6743" w:rsidRDefault="00EB6743" w:rsidP="00EB6743">
            <w:pPr>
              <w:spacing w:before="240"/>
            </w:pPr>
            <w:bookmarkStart w:id="2" w:name="_Hlk120525493"/>
            <w:r>
              <w:t>The insurance(s) required will be:</w:t>
            </w:r>
          </w:p>
          <w:p w14:paraId="6203FAD9" w14:textId="77777777" w:rsidR="00EB6743" w:rsidRDefault="00EB6743" w:rsidP="00824595">
            <w:pPr>
              <w:numPr>
                <w:ilvl w:val="0"/>
                <w:numId w:val="81"/>
              </w:numPr>
              <w:spacing w:after="310" w:line="295" w:lineRule="auto"/>
            </w:pPr>
            <w:r>
              <w:rPr>
                <w:sz w:val="14"/>
                <w:szCs w:val="14"/>
              </w:rPr>
              <w:t xml:space="preserve"> </w:t>
            </w:r>
            <w:r>
              <w:t>a minimum insurance period of 6 years following the expiration or Ending of this Call-Off Contract</w:t>
            </w:r>
          </w:p>
          <w:p w14:paraId="4DBB5323" w14:textId="77777777" w:rsidR="00EB6743" w:rsidRDefault="00EB6743" w:rsidP="00824595">
            <w:pPr>
              <w:numPr>
                <w:ilvl w:val="0"/>
                <w:numId w:val="81"/>
              </w:numPr>
              <w:spacing w:after="310" w:line="295" w:lineRule="auto"/>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735C124" w14:textId="26714CAB" w:rsidR="00EB6743" w:rsidRDefault="00EB6743" w:rsidP="0013551E">
            <w:pPr>
              <w:pStyle w:val="Standard"/>
              <w:spacing w:after="0" w:line="254" w:lineRule="auto"/>
              <w:ind w:left="0" w:right="65" w:firstLine="0"/>
            </w:pPr>
            <w:r>
              <w:t>employers' liability insurance with a minimum limit of £5,000,000 or any higher minimum limit required by Law</w:t>
            </w:r>
            <w:bookmarkEnd w:id="2"/>
          </w:p>
        </w:tc>
      </w:tr>
    </w:tbl>
    <w:p w14:paraId="4DB866E1" w14:textId="77777777" w:rsidR="000A68A0" w:rsidRDefault="00101D54">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0A68A0" w14:paraId="32C753F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64F9A2F" w14:textId="77777777" w:rsidR="000A68A0" w:rsidRDefault="00101D54">
            <w:pPr>
              <w:pStyle w:val="Standard"/>
              <w:spacing w:after="0" w:line="254" w:lineRule="auto"/>
              <w:ind w:left="0" w:firstLine="0"/>
            </w:pPr>
            <w:r>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1F045779" w14:textId="0FC413ED" w:rsidR="00EB6743" w:rsidRDefault="009D7449">
            <w:pPr>
              <w:pStyle w:val="Standard"/>
              <w:spacing w:after="0" w:line="254" w:lineRule="auto"/>
              <w:ind w:left="10" w:firstLine="0"/>
            </w:pPr>
            <w:proofErr w:type="spellStart"/>
            <w:r>
              <w:t>Maltego</w:t>
            </w:r>
            <w:proofErr w:type="spellEnd"/>
            <w:r w:rsidR="00EB6743">
              <w:t xml:space="preserve"> will provide the licences and access required</w:t>
            </w:r>
            <w:r w:rsidR="001B576E">
              <w:t xml:space="preserve"> to the </w:t>
            </w:r>
            <w:proofErr w:type="spellStart"/>
            <w:r w:rsidR="001B576E">
              <w:t>Maltego</w:t>
            </w:r>
            <w:proofErr w:type="spellEnd"/>
            <w:r w:rsidR="001B576E">
              <w:t xml:space="preserve"> Enterprise platform and Recorded Future will provide the API to connect to </w:t>
            </w:r>
            <w:proofErr w:type="gramStart"/>
            <w:r w:rsidR="001B576E">
              <w:t>it</w:t>
            </w:r>
            <w:proofErr w:type="gramEnd"/>
          </w:p>
          <w:p w14:paraId="26DACBC0" w14:textId="40A7DEB6" w:rsidR="000A68A0" w:rsidRDefault="000A68A0">
            <w:pPr>
              <w:pStyle w:val="Standard"/>
              <w:spacing w:after="0" w:line="254" w:lineRule="auto"/>
              <w:ind w:left="10" w:firstLine="0"/>
            </w:pPr>
          </w:p>
        </w:tc>
      </w:tr>
    </w:tbl>
    <w:p w14:paraId="23EC6AE5" w14:textId="77777777" w:rsidR="000A68A0" w:rsidRDefault="00101D54">
      <w:pPr>
        <w:pStyle w:val="Heading3"/>
        <w:spacing w:after="158" w:line="240" w:lineRule="auto"/>
        <w:ind w:left="1113" w:firstLine="1118"/>
      </w:pPr>
      <w:r>
        <w:t>Call-Off Contract charges and payment</w:t>
      </w:r>
    </w:p>
    <w:p w14:paraId="3FCD8FF5" w14:textId="77777777" w:rsidR="000A68A0" w:rsidRDefault="00101D54">
      <w:pPr>
        <w:pStyle w:val="Standard"/>
        <w:spacing w:after="0" w:line="240" w:lineRule="auto"/>
        <w:ind w:right="14"/>
      </w:pPr>
      <w:r>
        <w:t>The Call-Off Contract charges and payment details are in the table below. See Schedule 2 for a full breakdown.</w:t>
      </w:r>
    </w:p>
    <w:p w14:paraId="4C188FC2" w14:textId="77777777" w:rsidR="000A68A0" w:rsidRDefault="000A68A0">
      <w:pPr>
        <w:pStyle w:val="Standard"/>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0A68A0" w14:paraId="51165F0F" w14:textId="77777777" w:rsidTr="726BF231">
        <w:trPr>
          <w:trHeight w:val="58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54FD293" w14:textId="77777777" w:rsidR="000A68A0" w:rsidRDefault="00101D54">
            <w:pPr>
              <w:pStyle w:val="Standard"/>
              <w:spacing w:after="0" w:line="254" w:lineRule="auto"/>
              <w:ind w:left="0" w:firstLine="0"/>
            </w:pPr>
            <w:r>
              <w:rPr>
                <w:b/>
              </w:rPr>
              <w:t>Payment method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24E4E15" w14:textId="591B7814" w:rsidR="000A68A0" w:rsidRDefault="00101D54">
            <w:pPr>
              <w:pStyle w:val="Standard"/>
              <w:spacing w:after="0" w:line="254" w:lineRule="auto"/>
              <w:ind w:left="2" w:firstLine="0"/>
            </w:pPr>
            <w:r>
              <w:t xml:space="preserve">The payment method for this Call-Off Contract is </w:t>
            </w:r>
            <w:r w:rsidR="00EB6743" w:rsidRPr="00EB6743">
              <w:rPr>
                <w:bCs/>
              </w:rPr>
              <w:t>by BACS</w:t>
            </w:r>
            <w:r w:rsidR="00EB6743">
              <w:rPr>
                <w:bCs/>
              </w:rPr>
              <w:t xml:space="preserve"> following a correct invoice</w:t>
            </w:r>
          </w:p>
        </w:tc>
      </w:tr>
      <w:tr w:rsidR="00EB6743" w14:paraId="1672C0E7" w14:textId="77777777" w:rsidTr="726BF231">
        <w:trPr>
          <w:trHeight w:val="98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2499DB6" w14:textId="77777777" w:rsidR="00EB6743" w:rsidRDefault="00EB6743" w:rsidP="00EB6743">
            <w:pPr>
              <w:pStyle w:val="Standard"/>
              <w:spacing w:after="0" w:line="254" w:lineRule="auto"/>
              <w:ind w:left="0" w:firstLine="0"/>
            </w:pPr>
            <w:r>
              <w:rPr>
                <w:b/>
              </w:rPr>
              <w:t>Payment profile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D343219" w14:textId="1623FBCF" w:rsidR="00EB6743" w:rsidRDefault="00EB6743" w:rsidP="00EB6743">
            <w:pPr>
              <w:pStyle w:val="Standard"/>
              <w:spacing w:after="0" w:line="254" w:lineRule="auto"/>
              <w:ind w:left="2" w:firstLine="0"/>
            </w:pPr>
            <w:r>
              <w:t xml:space="preserve">One off payment for the </w:t>
            </w:r>
            <w:proofErr w:type="gramStart"/>
            <w:r w:rsidR="009D7449">
              <w:t>12</w:t>
            </w:r>
            <w:r>
              <w:t xml:space="preserve"> month</w:t>
            </w:r>
            <w:proofErr w:type="gramEnd"/>
            <w:r>
              <w:t xml:space="preserve"> licen</w:t>
            </w:r>
            <w:r w:rsidR="006E0903">
              <w:t>c</w:t>
            </w:r>
            <w:r>
              <w:t>e subscription</w:t>
            </w:r>
            <w:r w:rsidR="0031083A">
              <w:t>.</w:t>
            </w:r>
          </w:p>
        </w:tc>
      </w:tr>
      <w:tr w:rsidR="00EB6743" w14:paraId="4E2AF4BC" w14:textId="77777777" w:rsidTr="726BF231">
        <w:trPr>
          <w:trHeight w:val="1036"/>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B5F0CE6" w14:textId="77777777" w:rsidR="00EB6743" w:rsidRDefault="00EB6743" w:rsidP="00EB6743">
            <w:pPr>
              <w:pStyle w:val="Standard"/>
              <w:spacing w:after="0" w:line="254" w:lineRule="auto"/>
              <w:ind w:left="0" w:firstLine="0"/>
            </w:pPr>
            <w:r>
              <w:rPr>
                <w:b/>
              </w:rPr>
              <w:t>Invoice details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87EA920" w14:textId="4EB119B7" w:rsidR="00EB6743" w:rsidRDefault="00EB6743" w:rsidP="00EB6743">
            <w:pPr>
              <w:pStyle w:val="Standard"/>
              <w:spacing w:after="0" w:line="254" w:lineRule="auto"/>
              <w:ind w:left="2" w:firstLine="0"/>
            </w:pPr>
            <w:r>
              <w:t>The Supplier will issue an electronic invoice on signature of the contract. The Buyer will pay the Supplier within 30 days of receipt of a valid invoice.</w:t>
            </w:r>
          </w:p>
        </w:tc>
      </w:tr>
      <w:tr w:rsidR="00EB6743" w14:paraId="74D38D1F" w14:textId="77777777" w:rsidTr="726BF231">
        <w:trPr>
          <w:trHeight w:val="55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0FBAE68" w14:textId="77777777" w:rsidR="00EB6743" w:rsidRDefault="00EB6743" w:rsidP="00EB6743">
            <w:pPr>
              <w:pStyle w:val="Standard"/>
              <w:spacing w:after="0" w:line="254" w:lineRule="auto"/>
              <w:ind w:left="0" w:firstLine="0"/>
            </w:pPr>
            <w:r>
              <w:rPr>
                <w:b/>
              </w:rPr>
              <w:lastRenderedPageBreak/>
              <w:t>Who and where to send invoices to</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25EAB04" w14:textId="769F0244" w:rsidR="00EB6743" w:rsidRDefault="00EB6743" w:rsidP="00EB6743">
            <w:pPr>
              <w:pStyle w:val="Standard"/>
              <w:spacing w:after="0" w:line="254" w:lineRule="auto"/>
              <w:ind w:left="2" w:firstLine="0"/>
            </w:pPr>
            <w:r>
              <w:t>Invoices will be sent to Edward New, edward.new@beis.gov.uk</w:t>
            </w:r>
          </w:p>
        </w:tc>
      </w:tr>
      <w:tr w:rsidR="00EB6743" w14:paraId="1CDBF106" w14:textId="77777777" w:rsidTr="726BF231">
        <w:trPr>
          <w:trHeight w:val="80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2D9C1D7" w14:textId="77777777" w:rsidR="00EB6743" w:rsidRDefault="00EB6743" w:rsidP="00EB6743">
            <w:pPr>
              <w:pStyle w:val="Standard"/>
              <w:spacing w:after="0" w:line="254" w:lineRule="auto"/>
              <w:ind w:left="0" w:firstLine="0"/>
            </w:pPr>
            <w:r>
              <w:rPr>
                <w:b/>
              </w:rPr>
              <w:t>Invoice information required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66FDFAE" w14:textId="77777777" w:rsidR="00EB6743" w:rsidRDefault="00EB6743" w:rsidP="00EB6743">
            <w:pPr>
              <w:pStyle w:val="Standard"/>
              <w:spacing w:after="0" w:line="254" w:lineRule="auto"/>
              <w:ind w:left="2" w:firstLine="0"/>
            </w:pPr>
            <w:r>
              <w:t xml:space="preserve">All invoices must include </w:t>
            </w:r>
            <w:r w:rsidR="0013551E">
              <w:t xml:space="preserve">the DESNZ reference </w:t>
            </w:r>
            <w:proofErr w:type="gramStart"/>
            <w:r w:rsidR="0013551E">
              <w:t>number</w:t>
            </w:r>
            <w:proofErr w:type="gramEnd"/>
          </w:p>
          <w:p w14:paraId="035051A0" w14:textId="77777777" w:rsidR="0013551E" w:rsidRDefault="0013551E" w:rsidP="00EB6743">
            <w:pPr>
              <w:pStyle w:val="Standard"/>
              <w:spacing w:after="0" w:line="254" w:lineRule="auto"/>
              <w:ind w:left="2" w:firstLine="0"/>
            </w:pPr>
          </w:p>
          <w:p w14:paraId="26EE3E62" w14:textId="70F06317" w:rsidR="0013551E" w:rsidRPr="0013551E" w:rsidRDefault="0013551E" w:rsidP="00EB6743">
            <w:pPr>
              <w:pStyle w:val="Standard"/>
              <w:spacing w:after="0" w:line="254" w:lineRule="auto"/>
              <w:ind w:left="2" w:firstLine="0"/>
            </w:pPr>
            <w:r w:rsidRPr="0013551E">
              <w:t>Prj_2</w:t>
            </w:r>
            <w:r w:rsidR="00630CD3">
              <w:t xml:space="preserve">915 </w:t>
            </w:r>
            <w:r w:rsidR="003D7FCA">
              <w:t>and the PO number which will be supplied once the contract is signed by both parties.</w:t>
            </w:r>
          </w:p>
        </w:tc>
      </w:tr>
      <w:tr w:rsidR="00EB6743" w14:paraId="28A89B93" w14:textId="77777777" w:rsidTr="726BF231">
        <w:trPr>
          <w:trHeight w:val="807"/>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5BDD123" w14:textId="77777777" w:rsidR="00EB6743" w:rsidRDefault="00EB6743" w:rsidP="00EB6743">
            <w:pPr>
              <w:pStyle w:val="Standard"/>
              <w:spacing w:after="0" w:line="254" w:lineRule="auto"/>
              <w:ind w:left="0" w:firstLine="0"/>
            </w:pPr>
            <w:r>
              <w:rPr>
                <w:b/>
              </w:rPr>
              <w:t>Call-Off Contract value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A17F8D2" w14:textId="23BFCE55" w:rsidR="0013551E" w:rsidRDefault="0013551E" w:rsidP="0013551E">
            <w:pPr>
              <w:spacing w:line="254" w:lineRule="auto"/>
              <w:ind w:left="2"/>
            </w:pPr>
            <w:r>
              <w:t>The total value of this Call-Off Contract is £</w:t>
            </w:r>
            <w:r w:rsidR="00E80B8F">
              <w:t xml:space="preserve">44,357 </w:t>
            </w:r>
            <w:r>
              <w:t>(</w:t>
            </w:r>
            <w:proofErr w:type="spellStart"/>
            <w:r>
              <w:t>exc.VAT</w:t>
            </w:r>
            <w:proofErr w:type="spellEnd"/>
            <w:r>
              <w:t xml:space="preserve">). </w:t>
            </w:r>
          </w:p>
          <w:p w14:paraId="0E0D209B" w14:textId="5D0839DE" w:rsidR="00EB6743" w:rsidRDefault="00EB6743" w:rsidP="0013551E">
            <w:pPr>
              <w:pStyle w:val="Standard"/>
              <w:spacing w:after="0" w:line="254" w:lineRule="auto"/>
              <w:ind w:left="2" w:firstLine="0"/>
            </w:pPr>
          </w:p>
        </w:tc>
      </w:tr>
      <w:tr w:rsidR="00EB6743" w14:paraId="77C1ADD5" w14:textId="77777777" w:rsidTr="726BF231">
        <w:trPr>
          <w:trHeight w:val="18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76511E5" w14:textId="77777777" w:rsidR="00EB6743" w:rsidRDefault="00EB6743" w:rsidP="00EB6743">
            <w:pPr>
              <w:pStyle w:val="Standard"/>
              <w:spacing w:after="0" w:line="254" w:lineRule="auto"/>
              <w:ind w:left="0" w:firstLine="0"/>
            </w:pPr>
            <w:r>
              <w:rPr>
                <w:b/>
              </w:rPr>
              <w:t>Call-Off Contract charges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B6C6093" w14:textId="5DDCDF5A" w:rsidR="00EB6743" w:rsidRDefault="00EB6743" w:rsidP="002C2C5E">
            <w:pPr>
              <w:pStyle w:val="Standard"/>
              <w:spacing w:after="0" w:line="254" w:lineRule="auto"/>
              <w:ind w:left="2" w:firstLine="0"/>
            </w:pPr>
          </w:p>
        </w:tc>
      </w:tr>
    </w:tbl>
    <w:p w14:paraId="5C36BAB0" w14:textId="77777777" w:rsidR="000A68A0" w:rsidRDefault="00101D54">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13551E" w14:paraId="1899B6AB" w14:textId="77777777" w:rsidTr="1FDC29B7">
        <w:trPr>
          <w:trHeight w:val="330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AA4EAF3" w14:textId="77777777" w:rsidR="0013551E" w:rsidRDefault="0013551E" w:rsidP="0013551E">
            <w:pPr>
              <w:pStyle w:val="Standard"/>
              <w:spacing w:after="0" w:line="254" w:lineRule="auto"/>
              <w:ind w:left="0" w:firstLine="0"/>
            </w:pPr>
            <w:r>
              <w:rPr>
                <w:b/>
              </w:rPr>
              <w:t>Performance of the</w:t>
            </w:r>
            <w:r>
              <w:t xml:space="preserve"> </w:t>
            </w:r>
            <w:r>
              <w:rPr>
                <w:b/>
              </w:rPr>
              <w:t>Service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BCCC3E7" w14:textId="33FDD6B4" w:rsidR="00833C97" w:rsidRDefault="0013551E" w:rsidP="00833C97">
            <w:pPr>
              <w:pStyle w:val="Standard"/>
              <w:spacing w:line="254" w:lineRule="auto"/>
              <w:ind w:left="1118"/>
            </w:pPr>
            <w:r>
              <w:t xml:space="preserve">This Call-Off Contract will include timely access </w:t>
            </w:r>
            <w:r w:rsidR="00D57FC7">
              <w:t xml:space="preserve">to the services and platforms listed in the section on </w:t>
            </w:r>
            <w:r w:rsidR="00BD2F74">
              <w:t>“</w:t>
            </w:r>
            <w:r w:rsidR="00D57FC7">
              <w:t>G Cloud Services Required</w:t>
            </w:r>
            <w:r w:rsidR="00BD2F74">
              <w:t xml:space="preserve">” </w:t>
            </w:r>
            <w:r>
              <w:t xml:space="preserve">for a </w:t>
            </w:r>
            <w:r w:rsidR="00BD2F74">
              <w:t>12</w:t>
            </w:r>
            <w:r>
              <w:t xml:space="preserve">month period to </w:t>
            </w:r>
            <w:r w:rsidR="00BD2F74">
              <w:t>30 November 2024.</w:t>
            </w:r>
          </w:p>
          <w:p w14:paraId="5FA002D6" w14:textId="4B5F9A32" w:rsidR="0013551E" w:rsidRDefault="0013551E" w:rsidP="00833C97">
            <w:pPr>
              <w:pStyle w:val="Standard"/>
              <w:spacing w:after="0" w:line="254" w:lineRule="auto"/>
              <w:ind w:left="1118" w:firstLine="0"/>
            </w:pPr>
          </w:p>
        </w:tc>
      </w:tr>
      <w:tr w:rsidR="0013551E" w14:paraId="4A416703" w14:textId="77777777" w:rsidTr="1FDC29B7">
        <w:trPr>
          <w:trHeight w:val="248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3C34079" w14:textId="77777777" w:rsidR="0013551E" w:rsidRDefault="0013551E" w:rsidP="0013551E">
            <w:pPr>
              <w:pStyle w:val="Standard"/>
              <w:spacing w:after="0" w:line="254" w:lineRule="auto"/>
              <w:ind w:left="0" w:firstLine="0"/>
            </w:pPr>
            <w:r>
              <w:rPr>
                <w:b/>
              </w:rPr>
              <w:t>Warranties, representations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894CF3A" w14:textId="36BE133C" w:rsidR="001432B1" w:rsidRPr="001432B1" w:rsidRDefault="001432B1" w:rsidP="001432B1">
            <w:pPr>
              <w:spacing w:before="240" w:line="276" w:lineRule="auto"/>
              <w:rPr>
                <w:rFonts w:eastAsiaTheme="minorEastAsia"/>
                <w:kern w:val="2"/>
                <w:lang w:eastAsia="en-US" w:bidi="ar-SA"/>
                <w14:ligatures w14:val="standardContextual"/>
              </w:rPr>
            </w:pPr>
            <w:r w:rsidRPr="1DA92218">
              <w:rPr>
                <w:rFonts w:eastAsiaTheme="minorEastAsia"/>
                <w:kern w:val="2"/>
                <w:lang w:eastAsia="en-US" w:bidi="ar-SA"/>
                <w14:ligatures w14:val="standardContextual"/>
              </w:rPr>
              <w:t xml:space="preserve">In addition to the incorporated Framework Agreement clause 4.1 (supplier staff), the Supplier warrants and represents to the Buyer that the buyer will have </w:t>
            </w:r>
            <w:r w:rsidR="00177AA0">
              <w:rPr>
                <w:rFonts w:eastAsiaTheme="minorEastAsia"/>
                <w:kern w:val="2"/>
                <w:lang w:eastAsia="en-US" w:bidi="ar-SA"/>
                <w14:ligatures w14:val="standardContextual"/>
              </w:rPr>
              <w:t xml:space="preserve">uninterrupted </w:t>
            </w:r>
            <w:r w:rsidRPr="1DA92218">
              <w:rPr>
                <w:rFonts w:eastAsiaTheme="minorEastAsia"/>
                <w:kern w:val="2"/>
                <w:lang w:eastAsia="en-US" w:bidi="ar-SA"/>
                <w14:ligatures w14:val="standardContextual"/>
              </w:rPr>
              <w:t xml:space="preserve">access for </w:t>
            </w:r>
            <w:r w:rsidR="001039FF" w:rsidRPr="1DA92218">
              <w:rPr>
                <w:rFonts w:eastAsiaTheme="minorEastAsia"/>
                <w:kern w:val="2"/>
                <w:lang w:eastAsia="en-US" w:bidi="ar-SA"/>
                <w14:ligatures w14:val="standardContextual"/>
              </w:rPr>
              <w:t>12months</w:t>
            </w:r>
            <w:r w:rsidRPr="1DA92218">
              <w:rPr>
                <w:rFonts w:eastAsiaTheme="minorEastAsia"/>
                <w:kern w:val="2"/>
                <w:lang w:eastAsia="en-US" w:bidi="ar-SA"/>
                <w14:ligatures w14:val="standardContextual"/>
              </w:rPr>
              <w:t xml:space="preserve"> </w:t>
            </w:r>
            <w:proofErr w:type="gramStart"/>
            <w:r w:rsidRPr="1DA92218">
              <w:rPr>
                <w:rFonts w:eastAsiaTheme="minorEastAsia"/>
                <w:kern w:val="2"/>
                <w:lang w:eastAsia="en-US" w:bidi="ar-SA"/>
                <w14:ligatures w14:val="standardContextual"/>
              </w:rPr>
              <w:t>to;</w:t>
            </w:r>
            <w:proofErr w:type="gramEnd"/>
          </w:p>
          <w:p w14:paraId="18A7F894" w14:textId="7D7161FF" w:rsidR="00F26943" w:rsidRDefault="00F26943" w:rsidP="00F26943">
            <w:pPr>
              <w:numPr>
                <w:ilvl w:val="0"/>
                <w:numId w:val="82"/>
              </w:numPr>
              <w:suppressAutoHyphens w:val="0"/>
              <w:autoSpaceDN/>
              <w:spacing w:before="240" w:after="160" w:line="276" w:lineRule="auto"/>
              <w:textAlignment w:val="auto"/>
            </w:pPr>
            <w:r>
              <w:t>from this list: https://www.recordedfuture.com/support/category-Bintegrations/in conjunction with Recorded Future's preconfigured settings.</w:t>
            </w:r>
          </w:p>
          <w:p w14:paraId="548D429D" w14:textId="03F44A11" w:rsidR="0013551E" w:rsidRDefault="0013551E" w:rsidP="00F26943">
            <w:pPr>
              <w:numPr>
                <w:ilvl w:val="0"/>
                <w:numId w:val="82"/>
              </w:numPr>
              <w:suppressAutoHyphens w:val="0"/>
              <w:autoSpaceDN/>
              <w:spacing w:before="240" w:after="160" w:line="276" w:lineRule="auto"/>
              <w:textAlignment w:val="auto"/>
            </w:pPr>
          </w:p>
        </w:tc>
      </w:tr>
      <w:tr w:rsidR="0013551E" w14:paraId="47796289" w14:textId="77777777" w:rsidTr="1FDC29B7">
        <w:trPr>
          <w:trHeight w:val="254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87B568C" w14:textId="77777777" w:rsidR="0013551E" w:rsidRDefault="0013551E" w:rsidP="0013551E">
            <w:pPr>
              <w:pStyle w:val="Standard"/>
              <w:spacing w:after="26" w:line="254" w:lineRule="auto"/>
              <w:ind w:left="0" w:firstLine="0"/>
            </w:pPr>
            <w:r>
              <w:rPr>
                <w:b/>
              </w:rPr>
              <w:lastRenderedPageBreak/>
              <w:t>Buyer specific</w:t>
            </w:r>
          </w:p>
          <w:p w14:paraId="5EB41924" w14:textId="77777777" w:rsidR="0013551E" w:rsidRDefault="0013551E" w:rsidP="0013551E">
            <w:pPr>
              <w:pStyle w:val="Standard"/>
              <w:spacing w:after="28" w:line="254" w:lineRule="auto"/>
              <w:ind w:left="0" w:firstLine="0"/>
            </w:pPr>
            <w:r>
              <w:rPr>
                <w:b/>
              </w:rPr>
              <w:t>amendments</w:t>
            </w:r>
          </w:p>
          <w:p w14:paraId="3E356394" w14:textId="77777777" w:rsidR="0013551E" w:rsidRDefault="0013551E" w:rsidP="0013551E">
            <w:pPr>
              <w:pStyle w:val="Standard"/>
              <w:spacing w:after="0" w:line="254" w:lineRule="auto"/>
              <w:ind w:left="0" w:firstLine="0"/>
            </w:pPr>
            <w:r>
              <w:rPr>
                <w:b/>
              </w:rPr>
              <w:t>to/refinements of the Call-Off Contract 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139F504" w14:textId="234554D6" w:rsidR="0013551E" w:rsidRDefault="005A0325" w:rsidP="0013551E">
            <w:pPr>
              <w:pStyle w:val="Standard"/>
              <w:spacing w:after="0" w:line="254" w:lineRule="auto"/>
              <w:ind w:left="2" w:firstLine="0"/>
            </w:pPr>
            <w:r>
              <w:t xml:space="preserve">There are no buyer specific amendments </w:t>
            </w:r>
            <w:r w:rsidR="003A3B94">
              <w:t>to the call off contract contractual terms.</w:t>
            </w:r>
          </w:p>
        </w:tc>
      </w:tr>
      <w:tr w:rsidR="0013551E" w14:paraId="6C3F0A79" w14:textId="77777777" w:rsidTr="1FDC29B7">
        <w:trPr>
          <w:trHeight w:val="19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6C5F192" w14:textId="77777777" w:rsidR="0013551E" w:rsidRDefault="0013551E" w:rsidP="0013551E">
            <w:pPr>
              <w:pStyle w:val="Standard"/>
              <w:spacing w:after="0" w:line="254" w:lineRule="auto"/>
              <w:ind w:left="0" w:firstLine="0"/>
            </w:pPr>
            <w:r>
              <w:rPr>
                <w:b/>
              </w:rPr>
              <w:t>Personal Data and</w:t>
            </w:r>
            <w:r>
              <w:t xml:space="preserve"> </w:t>
            </w:r>
            <w:r>
              <w:rPr>
                <w:b/>
              </w:rPr>
              <w:t>Data Subjects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2D132AC" w14:textId="77777777" w:rsidR="0013551E" w:rsidRDefault="0013551E" w:rsidP="0013551E">
            <w:pPr>
              <w:pStyle w:val="Standard"/>
              <w:spacing w:after="46" w:line="254" w:lineRule="auto"/>
              <w:ind w:left="2" w:firstLine="0"/>
            </w:pPr>
            <w:r>
              <w:t>Confirm whether Annex 1 (and Annex 2, if applicable) of</w:t>
            </w:r>
          </w:p>
          <w:p w14:paraId="649FFB33" w14:textId="77777777" w:rsidR="00E27BDE" w:rsidRDefault="0013551E" w:rsidP="0013551E">
            <w:pPr>
              <w:pStyle w:val="Standard"/>
              <w:spacing w:after="0" w:line="254" w:lineRule="auto"/>
              <w:ind w:left="2" w:firstLine="0"/>
            </w:pPr>
            <w:r>
              <w:t xml:space="preserve">Schedule 7 is being used: </w:t>
            </w:r>
          </w:p>
          <w:p w14:paraId="62229EAD" w14:textId="77777777" w:rsidR="00E27BDE" w:rsidRDefault="00E27BDE" w:rsidP="0013551E">
            <w:pPr>
              <w:pStyle w:val="Standard"/>
              <w:spacing w:after="0" w:line="254" w:lineRule="auto"/>
              <w:ind w:left="2" w:firstLine="0"/>
            </w:pPr>
          </w:p>
          <w:p w14:paraId="6E91D902" w14:textId="6D6F94CA" w:rsidR="0013551E" w:rsidRDefault="00E27BDE" w:rsidP="0013551E">
            <w:pPr>
              <w:pStyle w:val="Standard"/>
              <w:spacing w:after="0" w:line="254" w:lineRule="auto"/>
              <w:ind w:left="2" w:firstLine="0"/>
            </w:pPr>
            <w:r>
              <w:t xml:space="preserve">The annexes are not applicable, </w:t>
            </w:r>
            <w:r w:rsidRPr="00E27BDE">
              <w:t>a</w:t>
            </w:r>
            <w:r w:rsidR="00350D69">
              <w:t>ny</w:t>
            </w:r>
            <w:r w:rsidRPr="00E27BDE">
              <w:t xml:space="preserve"> data </w:t>
            </w:r>
            <w:r w:rsidR="00350D69">
              <w:t xml:space="preserve">that will be </w:t>
            </w:r>
            <w:r w:rsidRPr="00E27BDE">
              <w:t xml:space="preserve">processed </w:t>
            </w:r>
            <w:r w:rsidR="007F09F8">
              <w:t xml:space="preserve">will be processed </w:t>
            </w:r>
            <w:r w:rsidRPr="00E27BDE">
              <w:t xml:space="preserve">in the </w:t>
            </w:r>
            <w:r w:rsidR="00C168E4">
              <w:t>DESNZ</w:t>
            </w:r>
            <w:r w:rsidRPr="00E27BDE">
              <w:t xml:space="preserve"> Environment and will not leave it and the buyer will be the data controller. </w:t>
            </w:r>
          </w:p>
        </w:tc>
      </w:tr>
      <w:tr w:rsidR="0013551E" w14:paraId="3956796F" w14:textId="77777777" w:rsidTr="1FDC29B7">
        <w:trPr>
          <w:trHeight w:val="192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981C1C3" w14:textId="77777777" w:rsidR="0013551E" w:rsidRDefault="0013551E" w:rsidP="0013551E">
            <w:pPr>
              <w:pStyle w:val="Standard"/>
              <w:spacing w:after="0" w:line="254" w:lineRule="auto"/>
              <w:ind w:left="0" w:firstLine="0"/>
            </w:pPr>
            <w:r>
              <w:rPr>
                <w:b/>
              </w:rPr>
              <w:t>Intellectual Property</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1F32EC8" w14:textId="1DFABEC7" w:rsidR="0013551E" w:rsidRDefault="008B5CB5" w:rsidP="0013551E">
            <w:pPr>
              <w:pStyle w:val="Standard"/>
              <w:spacing w:after="0" w:line="254" w:lineRule="auto"/>
              <w:ind w:left="2" w:firstLine="0"/>
            </w:pPr>
            <w:r w:rsidRPr="008B5CB5">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w:t>
            </w:r>
            <w:r w:rsidR="00D33EBE">
              <w:t>Energy Security and Net Zero</w:t>
            </w:r>
          </w:p>
        </w:tc>
      </w:tr>
      <w:tr w:rsidR="0013551E" w14:paraId="6D432552" w14:textId="77777777" w:rsidTr="1FDC29B7">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57D7BCE" w14:textId="77777777" w:rsidR="0013551E" w:rsidRDefault="0013551E" w:rsidP="0013551E">
            <w:pPr>
              <w:pStyle w:val="Standard"/>
              <w:spacing w:after="0" w:line="254" w:lineRule="auto"/>
              <w:ind w:left="0" w:firstLine="0"/>
            </w:pPr>
            <w:r>
              <w:rPr>
                <w:b/>
              </w:rPr>
              <w:t>Social Value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A035790" w14:textId="246892AF" w:rsidR="0013551E" w:rsidRDefault="003D3B3F" w:rsidP="0013551E">
            <w:pPr>
              <w:pStyle w:val="Standard"/>
              <w:spacing w:after="0" w:line="254" w:lineRule="auto"/>
              <w:ind w:left="2" w:firstLine="0"/>
            </w:pPr>
            <w:r>
              <w:t xml:space="preserve">The services provided under this contract will help to secure the </w:t>
            </w:r>
            <w:r w:rsidR="003F2613">
              <w:t xml:space="preserve">Departmental end user computing environment, which mitigates losses that could occur if this environment were to be </w:t>
            </w:r>
            <w:r w:rsidR="00B07609">
              <w:t>breached.  This has intrinsic social value, albeit this is hard to quantify.</w:t>
            </w:r>
          </w:p>
        </w:tc>
      </w:tr>
    </w:tbl>
    <w:p w14:paraId="43FBBE4A" w14:textId="77777777" w:rsidR="000A68A0" w:rsidRDefault="00101D54">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2BBFEE55" w14:textId="77777777" w:rsidR="000A68A0" w:rsidRDefault="00101D54">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7D26F75C" w14:textId="77777777" w:rsidR="000A68A0" w:rsidRDefault="00101D54">
      <w:pPr>
        <w:pStyle w:val="Standard"/>
        <w:ind w:left="1838" w:right="14" w:hanging="720"/>
      </w:pPr>
      <w:r>
        <w:lastRenderedPageBreak/>
        <w:t xml:space="preserve">1.2 </w:t>
      </w:r>
      <w:r>
        <w:tab/>
        <w:t>The Parties agree that they have read the Order Form (Part A) and the Call-Off Contract terms and by signing below agree to be bound by this Call-Off Contract.</w:t>
      </w:r>
    </w:p>
    <w:p w14:paraId="5AEC855F" w14:textId="77777777" w:rsidR="000A68A0" w:rsidRDefault="00101D54">
      <w:pPr>
        <w:pStyle w:val="Standard"/>
        <w:ind w:left="1838" w:right="14" w:hanging="720"/>
      </w:pPr>
      <w:r>
        <w:t xml:space="preserve">1.3 </w:t>
      </w:r>
      <w:r>
        <w:tab/>
        <w:t>This Call-Off Contract will be formed when the Buyer acknowledges receipt of the signed copy of the Order Form from the Supplier.</w:t>
      </w:r>
    </w:p>
    <w:p w14:paraId="3EC57E94" w14:textId="77777777" w:rsidR="000A68A0" w:rsidRDefault="00101D54">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3995D147" w14:textId="77777777" w:rsidR="000A68A0" w:rsidRDefault="00101D54">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438A5EA5" w14:textId="77777777" w:rsidR="000A68A0" w:rsidRDefault="00101D54">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0A68A0" w14:paraId="25F5EFE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5DAF38" w14:textId="77777777" w:rsidR="000A68A0" w:rsidRDefault="00101D54">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B17B190" w14:textId="77777777" w:rsidR="000A68A0" w:rsidRDefault="00101D54">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703C053" w14:textId="77777777" w:rsidR="000A68A0" w:rsidRDefault="00101D54">
            <w:pPr>
              <w:pStyle w:val="Standard"/>
              <w:spacing w:after="0" w:line="254" w:lineRule="auto"/>
              <w:ind w:left="0" w:firstLine="0"/>
            </w:pPr>
            <w:r>
              <w:t>Buyer</w:t>
            </w:r>
          </w:p>
        </w:tc>
      </w:tr>
      <w:tr w:rsidR="000A68A0" w14:paraId="2852E4A8"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701D3F3" w14:textId="659C0ECD" w:rsidR="000A68A0" w:rsidRDefault="00101D54">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C2CF95A" w14:textId="4DCA1823"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466D6FF" w14:textId="3333921D" w:rsidR="000A68A0" w:rsidRDefault="000A68A0">
            <w:pPr>
              <w:pStyle w:val="Standard"/>
              <w:spacing w:after="0" w:line="254" w:lineRule="auto"/>
              <w:ind w:left="0" w:firstLine="0"/>
            </w:pPr>
          </w:p>
        </w:tc>
      </w:tr>
      <w:tr w:rsidR="000A68A0" w14:paraId="06874BB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1AC9CA" w14:textId="77777777" w:rsidR="000A68A0" w:rsidRDefault="00101D54">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1BC0C2C" w14:textId="5D0CC5C3"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62BB9E4" w14:textId="4E0BBBE1" w:rsidR="000A68A0" w:rsidRDefault="000A68A0">
            <w:pPr>
              <w:pStyle w:val="Standard"/>
              <w:spacing w:after="0" w:line="254" w:lineRule="auto"/>
              <w:ind w:left="0" w:firstLine="0"/>
            </w:pPr>
          </w:p>
        </w:tc>
      </w:tr>
      <w:tr w:rsidR="000A68A0" w14:paraId="2D38F04F"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70E7A1" w14:textId="77777777" w:rsidR="000A68A0" w:rsidRDefault="00101D54">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72C2C8" w14:textId="77777777" w:rsidR="000A68A0" w:rsidRDefault="00101D54">
            <w:pPr>
              <w:pStyle w:val="Standard"/>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2A774CF" w14:textId="77777777" w:rsidR="000A68A0" w:rsidRDefault="00101D54">
            <w:pPr>
              <w:pStyle w:val="Standard"/>
              <w:spacing w:after="0" w:line="254" w:lineRule="auto"/>
              <w:ind w:left="0" w:firstLine="0"/>
            </w:pPr>
            <w:r>
              <w:t xml:space="preserve"> </w:t>
            </w:r>
          </w:p>
        </w:tc>
      </w:tr>
      <w:tr w:rsidR="000A68A0" w14:paraId="59495D7B"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C67C8A2" w14:textId="77777777" w:rsidR="000A68A0" w:rsidRDefault="00101D54">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488E910" w14:textId="1A5CAC52"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361C82F" w14:textId="1E3AEC0E" w:rsidR="000A68A0" w:rsidRDefault="000A68A0">
            <w:pPr>
              <w:pStyle w:val="Standard"/>
              <w:spacing w:after="0" w:line="254" w:lineRule="auto"/>
              <w:ind w:left="0" w:firstLine="0"/>
            </w:pPr>
          </w:p>
        </w:tc>
      </w:tr>
    </w:tbl>
    <w:p w14:paraId="6E94308A" w14:textId="77777777" w:rsidR="000A68A0" w:rsidRDefault="00101D54">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46171DD0" w14:textId="77777777" w:rsidR="000A68A0" w:rsidRDefault="00101D54">
      <w:pPr>
        <w:pStyle w:val="Heading2"/>
        <w:pageBreakBefore/>
        <w:spacing w:after="278" w:line="240" w:lineRule="auto"/>
        <w:ind w:left="1113" w:firstLine="1118"/>
      </w:pPr>
      <w:r>
        <w:lastRenderedPageBreak/>
        <w:t>Customer Benefits</w:t>
      </w:r>
    </w:p>
    <w:p w14:paraId="7FDF7BD1" w14:textId="77777777" w:rsidR="000A68A0" w:rsidRDefault="00101D54">
      <w:pPr>
        <w:pStyle w:val="Standard"/>
        <w:ind w:right="14"/>
      </w:pPr>
      <w:r>
        <w:t>For each Call-Off Contract please complete a customer benefits record, by following this link:</w:t>
      </w:r>
    </w:p>
    <w:p w14:paraId="3B9DF72A" w14:textId="77777777" w:rsidR="000A68A0" w:rsidRDefault="00101D54">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13" w:history="1">
        <w:r>
          <w:rPr>
            <w:color w:val="1155CC"/>
            <w:u w:val="single"/>
          </w:rPr>
          <w:t>G-Cloud 13 Customer Benefit Record</w:t>
        </w:r>
      </w:hyperlink>
      <w:r>
        <w:tab/>
      </w:r>
    </w:p>
    <w:p w14:paraId="361FD203" w14:textId="77777777" w:rsidR="000A68A0" w:rsidRDefault="00101D54">
      <w:pPr>
        <w:pStyle w:val="Heading1"/>
        <w:pageBreakBefore/>
        <w:spacing w:after="299" w:line="240" w:lineRule="auto"/>
        <w:ind w:left="1113" w:firstLine="1118"/>
      </w:pPr>
      <w:bookmarkStart w:id="3" w:name="_heading=h.1fob9te"/>
      <w:bookmarkEnd w:id="3"/>
      <w:r>
        <w:lastRenderedPageBreak/>
        <w:t>Part B: Terms and conditions</w:t>
      </w:r>
    </w:p>
    <w:p w14:paraId="7DC88910" w14:textId="77777777" w:rsidR="000A68A0" w:rsidRDefault="00101D54">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113F3210" w14:textId="77777777" w:rsidR="000A68A0" w:rsidRDefault="00101D54">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40703E0B" w14:textId="77777777" w:rsidR="000A68A0" w:rsidRDefault="00101D54">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2D09089C" w14:textId="77777777" w:rsidR="000A68A0" w:rsidRDefault="00101D54">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4E9C0FA1" w14:textId="77777777" w:rsidR="000A68A0" w:rsidRDefault="00101D54">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54106DDA" w14:textId="77777777" w:rsidR="000A68A0" w:rsidRDefault="00101D54">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15532049" w14:textId="77777777" w:rsidR="000A68A0" w:rsidRDefault="00101D54">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10A4D10" w14:textId="77777777" w:rsidR="000A68A0" w:rsidRDefault="00101D54" w:rsidP="00824595">
      <w:pPr>
        <w:pStyle w:val="Standard"/>
        <w:numPr>
          <w:ilvl w:val="0"/>
          <w:numId w:val="54"/>
        </w:numPr>
        <w:spacing w:after="28" w:line="240" w:lineRule="auto"/>
        <w:ind w:left="1891" w:right="14" w:hanging="397"/>
      </w:pPr>
      <w:r>
        <w:t>2.3 (Warranties and representations)</w:t>
      </w:r>
    </w:p>
    <w:p w14:paraId="733B2FA8" w14:textId="77777777" w:rsidR="000A68A0" w:rsidRDefault="00101D54">
      <w:pPr>
        <w:pStyle w:val="Standard"/>
        <w:numPr>
          <w:ilvl w:val="0"/>
          <w:numId w:val="3"/>
        </w:numPr>
        <w:spacing w:after="31" w:line="240" w:lineRule="auto"/>
        <w:ind w:left="1891" w:right="14" w:hanging="397"/>
      </w:pPr>
      <w:r>
        <w:t>4.1 to 4.6 (Liability)</w:t>
      </w:r>
    </w:p>
    <w:p w14:paraId="40A03FDC" w14:textId="77777777" w:rsidR="000A68A0" w:rsidRDefault="00101D54">
      <w:pPr>
        <w:pStyle w:val="Standard"/>
        <w:numPr>
          <w:ilvl w:val="0"/>
          <w:numId w:val="3"/>
        </w:numPr>
        <w:spacing w:after="31" w:line="240" w:lineRule="auto"/>
        <w:ind w:left="1891" w:right="14" w:hanging="397"/>
      </w:pPr>
      <w:r>
        <w:t>4.10 to 4.11 (IR35)</w:t>
      </w:r>
    </w:p>
    <w:p w14:paraId="5EBEB043" w14:textId="77777777" w:rsidR="000A68A0" w:rsidRDefault="00101D54">
      <w:pPr>
        <w:pStyle w:val="Standard"/>
        <w:numPr>
          <w:ilvl w:val="0"/>
          <w:numId w:val="3"/>
        </w:numPr>
        <w:spacing w:after="30" w:line="240" w:lineRule="auto"/>
        <w:ind w:left="1891" w:right="14" w:hanging="397"/>
      </w:pPr>
      <w:r>
        <w:t>10 (Force majeure)</w:t>
      </w:r>
    </w:p>
    <w:p w14:paraId="547CF645" w14:textId="77777777" w:rsidR="000A68A0" w:rsidRDefault="00101D54">
      <w:pPr>
        <w:pStyle w:val="Standard"/>
        <w:numPr>
          <w:ilvl w:val="0"/>
          <w:numId w:val="3"/>
        </w:numPr>
        <w:spacing w:after="30" w:line="240" w:lineRule="auto"/>
        <w:ind w:left="1891" w:right="14" w:hanging="397"/>
      </w:pPr>
      <w:r>
        <w:t>5.3 (Continuing rights)</w:t>
      </w:r>
    </w:p>
    <w:p w14:paraId="59009F8A" w14:textId="77777777" w:rsidR="000A68A0" w:rsidRDefault="00101D54">
      <w:pPr>
        <w:pStyle w:val="Standard"/>
        <w:numPr>
          <w:ilvl w:val="0"/>
          <w:numId w:val="3"/>
        </w:numPr>
        <w:spacing w:after="32" w:line="240" w:lineRule="auto"/>
        <w:ind w:left="1891" w:right="14" w:hanging="397"/>
      </w:pPr>
      <w:r>
        <w:t>5.4 to 5.6 (Change of control)</w:t>
      </w:r>
    </w:p>
    <w:p w14:paraId="07F54F3F" w14:textId="77777777" w:rsidR="000A68A0" w:rsidRDefault="00101D54">
      <w:pPr>
        <w:pStyle w:val="Standard"/>
        <w:numPr>
          <w:ilvl w:val="0"/>
          <w:numId w:val="3"/>
        </w:numPr>
        <w:spacing w:after="31" w:line="240" w:lineRule="auto"/>
        <w:ind w:left="1891" w:right="14" w:hanging="397"/>
      </w:pPr>
      <w:r>
        <w:t>5.7 (Fraud)</w:t>
      </w:r>
    </w:p>
    <w:p w14:paraId="68EDDCC1" w14:textId="77777777" w:rsidR="000A68A0" w:rsidRDefault="00101D54">
      <w:pPr>
        <w:pStyle w:val="Standard"/>
        <w:numPr>
          <w:ilvl w:val="0"/>
          <w:numId w:val="3"/>
        </w:numPr>
        <w:spacing w:after="28" w:line="240" w:lineRule="auto"/>
        <w:ind w:left="1891" w:right="14" w:hanging="397"/>
      </w:pPr>
      <w:r>
        <w:t>5.8 (Notice of fraud)</w:t>
      </w:r>
    </w:p>
    <w:p w14:paraId="083AD326" w14:textId="77777777" w:rsidR="000A68A0" w:rsidRDefault="00101D54">
      <w:pPr>
        <w:pStyle w:val="Standard"/>
        <w:numPr>
          <w:ilvl w:val="0"/>
          <w:numId w:val="3"/>
        </w:numPr>
        <w:spacing w:after="31" w:line="240" w:lineRule="auto"/>
        <w:ind w:left="1891" w:right="14" w:hanging="397"/>
      </w:pPr>
      <w:r>
        <w:t>7 (Transparency and Audit)</w:t>
      </w:r>
    </w:p>
    <w:p w14:paraId="53C31605" w14:textId="77777777" w:rsidR="000A68A0" w:rsidRDefault="00101D54">
      <w:pPr>
        <w:pStyle w:val="Standard"/>
        <w:numPr>
          <w:ilvl w:val="0"/>
          <w:numId w:val="3"/>
        </w:numPr>
        <w:spacing w:after="31" w:line="240" w:lineRule="auto"/>
        <w:ind w:left="1891" w:right="14" w:hanging="397"/>
      </w:pPr>
      <w:r>
        <w:t>8.3 (Order of precedence)</w:t>
      </w:r>
    </w:p>
    <w:p w14:paraId="7E30A703" w14:textId="77777777" w:rsidR="000A68A0" w:rsidRDefault="00101D54">
      <w:pPr>
        <w:pStyle w:val="Standard"/>
        <w:numPr>
          <w:ilvl w:val="0"/>
          <w:numId w:val="3"/>
        </w:numPr>
        <w:spacing w:after="30" w:line="240" w:lineRule="auto"/>
        <w:ind w:left="1891" w:right="14" w:hanging="397"/>
      </w:pPr>
      <w:r>
        <w:t>11 (Relationship)</w:t>
      </w:r>
    </w:p>
    <w:p w14:paraId="2B841F31" w14:textId="77777777" w:rsidR="000A68A0" w:rsidRDefault="00101D54">
      <w:pPr>
        <w:pStyle w:val="Standard"/>
        <w:numPr>
          <w:ilvl w:val="0"/>
          <w:numId w:val="3"/>
        </w:numPr>
        <w:spacing w:after="30" w:line="240" w:lineRule="auto"/>
        <w:ind w:left="1891" w:right="14" w:hanging="397"/>
      </w:pPr>
      <w:r>
        <w:t>14 (Entire agreement)</w:t>
      </w:r>
    </w:p>
    <w:p w14:paraId="06AD7372" w14:textId="77777777" w:rsidR="000A68A0" w:rsidRDefault="00101D54">
      <w:pPr>
        <w:pStyle w:val="Standard"/>
        <w:numPr>
          <w:ilvl w:val="0"/>
          <w:numId w:val="3"/>
        </w:numPr>
        <w:spacing w:after="30" w:line="240" w:lineRule="auto"/>
        <w:ind w:left="1891" w:right="14" w:hanging="397"/>
      </w:pPr>
      <w:r>
        <w:t>15 (Law and jurisdiction)</w:t>
      </w:r>
    </w:p>
    <w:p w14:paraId="47328B52" w14:textId="77777777" w:rsidR="000A68A0" w:rsidRDefault="00101D54">
      <w:pPr>
        <w:pStyle w:val="Standard"/>
        <w:numPr>
          <w:ilvl w:val="0"/>
          <w:numId w:val="3"/>
        </w:numPr>
        <w:spacing w:after="30" w:line="240" w:lineRule="auto"/>
        <w:ind w:left="1891" w:right="14" w:hanging="397"/>
      </w:pPr>
      <w:r>
        <w:t>16 (Legislative change)</w:t>
      </w:r>
    </w:p>
    <w:p w14:paraId="79179763" w14:textId="77777777" w:rsidR="000A68A0" w:rsidRDefault="00101D54">
      <w:pPr>
        <w:pStyle w:val="Standard"/>
        <w:numPr>
          <w:ilvl w:val="0"/>
          <w:numId w:val="3"/>
        </w:numPr>
        <w:spacing w:after="27" w:line="240" w:lineRule="auto"/>
        <w:ind w:left="1891" w:right="14" w:hanging="397"/>
      </w:pPr>
      <w:r>
        <w:t>17 (Bribery and corruption)</w:t>
      </w:r>
    </w:p>
    <w:p w14:paraId="19179F90" w14:textId="77777777" w:rsidR="000A68A0" w:rsidRDefault="00101D54">
      <w:pPr>
        <w:pStyle w:val="Standard"/>
        <w:numPr>
          <w:ilvl w:val="0"/>
          <w:numId w:val="3"/>
        </w:numPr>
        <w:spacing w:after="30" w:line="240" w:lineRule="auto"/>
        <w:ind w:left="1891" w:right="14" w:hanging="397"/>
      </w:pPr>
      <w:r>
        <w:t>18 (Freedom of Information Act)</w:t>
      </w:r>
    </w:p>
    <w:p w14:paraId="3A510EAF" w14:textId="77777777" w:rsidR="000A68A0" w:rsidRDefault="00101D54">
      <w:pPr>
        <w:pStyle w:val="Standard"/>
        <w:numPr>
          <w:ilvl w:val="0"/>
          <w:numId w:val="3"/>
        </w:numPr>
        <w:spacing w:after="30" w:line="240" w:lineRule="auto"/>
        <w:ind w:left="1891" w:right="14" w:hanging="397"/>
      </w:pPr>
      <w:r>
        <w:t>19 (Promoting tax compliance)</w:t>
      </w:r>
    </w:p>
    <w:p w14:paraId="52AD3254" w14:textId="77777777" w:rsidR="000A68A0" w:rsidRDefault="00101D54">
      <w:pPr>
        <w:pStyle w:val="Standard"/>
        <w:numPr>
          <w:ilvl w:val="0"/>
          <w:numId w:val="3"/>
        </w:numPr>
        <w:spacing w:after="30" w:line="240" w:lineRule="auto"/>
        <w:ind w:left="1891" w:right="14" w:hanging="397"/>
      </w:pPr>
      <w:r>
        <w:t>20 (Official Secrets Act)</w:t>
      </w:r>
    </w:p>
    <w:p w14:paraId="5970A9CA" w14:textId="77777777" w:rsidR="000A68A0" w:rsidRDefault="00101D54">
      <w:pPr>
        <w:pStyle w:val="Standard"/>
        <w:numPr>
          <w:ilvl w:val="0"/>
          <w:numId w:val="3"/>
        </w:numPr>
        <w:spacing w:after="29" w:line="240" w:lineRule="auto"/>
        <w:ind w:left="1891" w:right="14" w:hanging="397"/>
      </w:pPr>
      <w:r>
        <w:t>21 (Transfer and subcontracting)</w:t>
      </w:r>
    </w:p>
    <w:p w14:paraId="522E8C17" w14:textId="77777777" w:rsidR="000A68A0" w:rsidRDefault="00101D54">
      <w:pPr>
        <w:pStyle w:val="Standard"/>
        <w:numPr>
          <w:ilvl w:val="0"/>
          <w:numId w:val="3"/>
        </w:numPr>
        <w:spacing w:after="0" w:line="240" w:lineRule="auto"/>
        <w:ind w:left="1891" w:right="14" w:hanging="397"/>
      </w:pPr>
      <w:r>
        <w:t>23 (Complaints handling and resolution)</w:t>
      </w:r>
    </w:p>
    <w:p w14:paraId="5EC122CC" w14:textId="77777777" w:rsidR="000A68A0" w:rsidRDefault="00101D54">
      <w:pPr>
        <w:pStyle w:val="Standard"/>
        <w:numPr>
          <w:ilvl w:val="0"/>
          <w:numId w:val="3"/>
        </w:numPr>
        <w:spacing w:after="0" w:line="240" w:lineRule="auto"/>
        <w:ind w:left="1891" w:right="14" w:hanging="397"/>
      </w:pPr>
      <w:r>
        <w:t>24 (Conflicts of interest and ethical walls)</w:t>
      </w:r>
    </w:p>
    <w:p w14:paraId="3260E126" w14:textId="77777777" w:rsidR="000A68A0" w:rsidRDefault="00101D54">
      <w:pPr>
        <w:pStyle w:val="Standard"/>
        <w:numPr>
          <w:ilvl w:val="0"/>
          <w:numId w:val="3"/>
        </w:numPr>
        <w:spacing w:after="0" w:line="240" w:lineRule="auto"/>
        <w:ind w:left="1891" w:right="14" w:hanging="397"/>
      </w:pPr>
      <w:r>
        <w:t>25 (Publicity and branding)</w:t>
      </w:r>
    </w:p>
    <w:p w14:paraId="49AA3E01" w14:textId="77777777" w:rsidR="000A68A0" w:rsidRDefault="00101D54">
      <w:pPr>
        <w:pStyle w:val="Standard"/>
        <w:numPr>
          <w:ilvl w:val="0"/>
          <w:numId w:val="3"/>
        </w:numPr>
        <w:spacing w:after="0" w:line="240" w:lineRule="auto"/>
        <w:ind w:left="1891" w:right="14" w:hanging="397"/>
      </w:pPr>
      <w:r>
        <w:t>26 (Equality and diversity)</w:t>
      </w:r>
    </w:p>
    <w:p w14:paraId="231985FB" w14:textId="77777777" w:rsidR="000A68A0" w:rsidRDefault="00101D54">
      <w:pPr>
        <w:pStyle w:val="Standard"/>
        <w:numPr>
          <w:ilvl w:val="0"/>
          <w:numId w:val="3"/>
        </w:numPr>
        <w:spacing w:after="29" w:line="240" w:lineRule="auto"/>
        <w:ind w:left="1891" w:right="14" w:hanging="397"/>
      </w:pPr>
      <w:r>
        <w:t>28 (Data protection)</w:t>
      </w:r>
    </w:p>
    <w:p w14:paraId="2535AAF4" w14:textId="77777777" w:rsidR="000A68A0" w:rsidRDefault="00101D54">
      <w:pPr>
        <w:pStyle w:val="Standard"/>
        <w:numPr>
          <w:ilvl w:val="0"/>
          <w:numId w:val="3"/>
        </w:numPr>
        <w:spacing w:after="29" w:line="240" w:lineRule="auto"/>
        <w:ind w:left="1891" w:right="14" w:hanging="397"/>
      </w:pPr>
      <w:r>
        <w:t>31 (Severability)</w:t>
      </w:r>
    </w:p>
    <w:p w14:paraId="16EC1208" w14:textId="77777777" w:rsidR="000A68A0" w:rsidRDefault="00101D54">
      <w:pPr>
        <w:pStyle w:val="Standard"/>
        <w:numPr>
          <w:ilvl w:val="0"/>
          <w:numId w:val="3"/>
        </w:numPr>
        <w:spacing w:after="31" w:line="240" w:lineRule="auto"/>
        <w:ind w:left="1891" w:right="14" w:hanging="397"/>
      </w:pPr>
      <w:r>
        <w:t>32 and 33 (Managing disputes and Mediation)</w:t>
      </w:r>
    </w:p>
    <w:p w14:paraId="797C8A01" w14:textId="77777777" w:rsidR="000A68A0" w:rsidRDefault="00101D54">
      <w:pPr>
        <w:pStyle w:val="Standard"/>
        <w:numPr>
          <w:ilvl w:val="0"/>
          <w:numId w:val="3"/>
        </w:numPr>
        <w:spacing w:after="30" w:line="240" w:lineRule="auto"/>
        <w:ind w:left="1891" w:right="14" w:hanging="397"/>
      </w:pPr>
      <w:r>
        <w:lastRenderedPageBreak/>
        <w:t>34 (Confidentiality)</w:t>
      </w:r>
    </w:p>
    <w:p w14:paraId="39C7450B" w14:textId="77777777" w:rsidR="000A68A0" w:rsidRDefault="00101D54">
      <w:pPr>
        <w:pStyle w:val="Standard"/>
        <w:numPr>
          <w:ilvl w:val="0"/>
          <w:numId w:val="3"/>
        </w:numPr>
        <w:spacing w:after="30" w:line="240" w:lineRule="auto"/>
        <w:ind w:left="1891" w:right="14" w:hanging="397"/>
      </w:pPr>
      <w:r>
        <w:t>35 (Waiver and cumulative remedies)</w:t>
      </w:r>
    </w:p>
    <w:p w14:paraId="2CB09A6D" w14:textId="77777777" w:rsidR="000A68A0" w:rsidRDefault="00101D54">
      <w:pPr>
        <w:pStyle w:val="Standard"/>
        <w:numPr>
          <w:ilvl w:val="0"/>
          <w:numId w:val="3"/>
        </w:numPr>
        <w:spacing w:after="27" w:line="240" w:lineRule="auto"/>
        <w:ind w:left="1891" w:right="14" w:hanging="397"/>
      </w:pPr>
      <w:r>
        <w:t>36 (Corporate Social Responsibility)</w:t>
      </w:r>
    </w:p>
    <w:p w14:paraId="0E2122DD" w14:textId="77777777" w:rsidR="000A68A0" w:rsidRDefault="00101D54">
      <w:pPr>
        <w:pStyle w:val="Standard"/>
        <w:numPr>
          <w:ilvl w:val="0"/>
          <w:numId w:val="3"/>
        </w:numPr>
        <w:ind w:left="1891" w:right="14" w:hanging="397"/>
      </w:pPr>
      <w:r>
        <w:t>paragraphs 1 to 10 of the Framework Agreement Schedule 3</w:t>
      </w:r>
    </w:p>
    <w:p w14:paraId="284334E7" w14:textId="77777777" w:rsidR="000A68A0" w:rsidRDefault="00101D54">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355159BC" w14:textId="77777777" w:rsidR="000A68A0" w:rsidRDefault="00101D54">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0CEC56A5" w14:textId="77777777" w:rsidR="000A68A0" w:rsidRDefault="00101D54">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61C4A725" w14:textId="77777777" w:rsidR="000A68A0" w:rsidRDefault="00101D54">
      <w:pPr>
        <w:pStyle w:val="Standard"/>
        <w:numPr>
          <w:ilvl w:val="2"/>
          <w:numId w:val="5"/>
        </w:numPr>
        <w:ind w:right="14" w:hanging="720"/>
      </w:pPr>
      <w:r>
        <w:t>a reference to the ‘Parties’ and a ‘Party’ will be a reference to the Buyer and Supplier as Parties under this Call-Off Contract</w:t>
      </w:r>
    </w:p>
    <w:p w14:paraId="504D20EA" w14:textId="77777777" w:rsidR="000A68A0" w:rsidRDefault="00101D54">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39F48F1E" w14:textId="77777777" w:rsidR="000A68A0" w:rsidRDefault="00101D54">
      <w:pPr>
        <w:pStyle w:val="Standard"/>
        <w:numPr>
          <w:ilvl w:val="1"/>
          <w:numId w:val="7"/>
        </w:numPr>
        <w:ind w:right="14" w:hanging="720"/>
      </w:pPr>
      <w:r>
        <w:t>The Framework Agreement incorporated clauses will be referred to as incorporated Framework clause ‘XX’, where ‘XX’ is the Framework Agreement clause number.</w:t>
      </w:r>
    </w:p>
    <w:p w14:paraId="76235121" w14:textId="77777777" w:rsidR="000A68A0" w:rsidRDefault="00101D54">
      <w:pPr>
        <w:pStyle w:val="Standard"/>
        <w:numPr>
          <w:ilvl w:val="1"/>
          <w:numId w:val="7"/>
        </w:numPr>
        <w:spacing w:after="740" w:line="240" w:lineRule="auto"/>
        <w:ind w:right="14" w:hanging="720"/>
      </w:pPr>
      <w:r>
        <w:t>When an Order Form is signed, the terms and conditions agreed in it will be incorporated into this Call-Off Contract.</w:t>
      </w:r>
    </w:p>
    <w:p w14:paraId="43EC5A05" w14:textId="77777777" w:rsidR="000A68A0" w:rsidRDefault="00101D54">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5D46558B" w14:textId="77777777" w:rsidR="000A68A0" w:rsidRDefault="00101D54">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6E4CACA1" w14:textId="77777777" w:rsidR="000A68A0" w:rsidRDefault="00101D54">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0E87955A" w14:textId="77777777" w:rsidR="000A68A0" w:rsidRDefault="000A68A0">
      <w:pPr>
        <w:pStyle w:val="Standard"/>
        <w:spacing w:after="741" w:line="240" w:lineRule="auto"/>
        <w:ind w:left="1838" w:right="14" w:hanging="720"/>
      </w:pPr>
    </w:p>
    <w:p w14:paraId="027950BA" w14:textId="77777777" w:rsidR="000A68A0" w:rsidRDefault="00101D54">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31A9770" w14:textId="77777777" w:rsidR="000A68A0" w:rsidRDefault="00101D54">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2E304915" w14:textId="77777777" w:rsidR="000A68A0" w:rsidRDefault="00101D54">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0D70673F" w14:textId="77777777" w:rsidR="000A68A0" w:rsidRDefault="00101D54">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2C3585B3" w14:textId="77777777" w:rsidR="000A68A0" w:rsidRDefault="00101D54">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C56E524" w14:textId="77777777" w:rsidR="000A68A0" w:rsidRDefault="00101D54">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4CA169FF" w14:textId="77777777" w:rsidR="000A68A0" w:rsidRDefault="00101D54">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676C4642" w14:textId="77777777" w:rsidR="000A68A0" w:rsidRDefault="00101D54">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3FD03E06" w14:textId="77777777" w:rsidR="000A68A0" w:rsidRDefault="00101D54">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2E8432C" w14:textId="77777777" w:rsidR="000A68A0" w:rsidRDefault="00101D54">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365C468" w14:textId="77777777" w:rsidR="000A68A0" w:rsidRDefault="00101D54">
      <w:pPr>
        <w:pStyle w:val="Standard"/>
        <w:ind w:left="1838" w:right="14" w:hanging="720"/>
      </w:pPr>
      <w:r>
        <w:t xml:space="preserve">4.5 </w:t>
      </w:r>
      <w:r>
        <w:tab/>
        <w:t>The Buyer may End this Call-Off Contract for Material Breach as per clause 18.5 hereunder if the Supplier is delivering the Services Inside IR35.</w:t>
      </w:r>
    </w:p>
    <w:p w14:paraId="422C7FF4" w14:textId="77777777" w:rsidR="000A68A0" w:rsidRDefault="00101D54">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03599FE" w14:textId="77777777" w:rsidR="000A68A0" w:rsidRDefault="00101D54">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636183C2" w14:textId="77777777" w:rsidR="000A68A0" w:rsidRDefault="00101D54">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2F088531" w14:textId="77777777" w:rsidR="000A68A0" w:rsidRDefault="00101D54">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4EA68DD" w14:textId="77777777" w:rsidR="000A68A0" w:rsidRDefault="00101D54">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5FC5CBBD" w14:textId="77777777" w:rsidR="000A68A0" w:rsidRDefault="00101D54">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4225E967" w14:textId="77777777" w:rsidR="000A68A0" w:rsidRDefault="00101D54">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4377E2CB" w14:textId="77777777" w:rsidR="000A68A0" w:rsidRDefault="00101D54">
      <w:pPr>
        <w:pStyle w:val="Standard"/>
        <w:spacing w:after="128" w:line="240" w:lineRule="auto"/>
        <w:ind w:left="2573" w:right="14" w:hanging="720"/>
      </w:pPr>
      <w:r>
        <w:t>5.1.3 have raised all due diligence questions before signing the Call-Off Contract</w:t>
      </w:r>
    </w:p>
    <w:p w14:paraId="69445F6F" w14:textId="77777777" w:rsidR="000A68A0" w:rsidRDefault="00101D54">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7F0E0F6B" w14:textId="77777777" w:rsidR="000A68A0" w:rsidRDefault="00101D54">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597283DD" w14:textId="77777777" w:rsidR="000A68A0" w:rsidRDefault="00101D54">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939A934" w14:textId="77777777" w:rsidR="000A68A0" w:rsidRDefault="00101D54">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541CE34A" w14:textId="77777777" w:rsidR="000A68A0" w:rsidRDefault="00101D54">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73487EF2" w14:textId="77777777" w:rsidR="000A68A0" w:rsidRDefault="00101D54">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F3B0DCA" w14:textId="77777777" w:rsidR="000A68A0" w:rsidRDefault="00101D54">
      <w:pPr>
        <w:pStyle w:val="Standard"/>
        <w:spacing w:after="129" w:line="240" w:lineRule="auto"/>
        <w:ind w:left="1838" w:right="14" w:hanging="720"/>
      </w:pPr>
      <w:r>
        <w:t xml:space="preserve">7.1 </w:t>
      </w:r>
      <w:r>
        <w:tab/>
        <w:t>The Buyer must pay the Charges following clauses 7.2 to 7.11 for the Supplier’s delivery of the Services.</w:t>
      </w:r>
    </w:p>
    <w:p w14:paraId="578CCC3B" w14:textId="77777777" w:rsidR="000A68A0" w:rsidRDefault="00101D54">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4F83E912" w14:textId="77777777" w:rsidR="000A68A0" w:rsidRDefault="00101D54">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2913820" w14:textId="77777777" w:rsidR="000A68A0" w:rsidRDefault="00101D54">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822DC45" w14:textId="77777777" w:rsidR="000A68A0" w:rsidRDefault="00101D54">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C692932" w14:textId="77777777" w:rsidR="000A68A0" w:rsidRDefault="00101D54">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95E2CBF" w14:textId="77777777" w:rsidR="000A68A0" w:rsidRDefault="00101D54">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CE75D18" w14:textId="77777777" w:rsidR="000A68A0" w:rsidRDefault="00101D54">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52EB6D62" w14:textId="77777777" w:rsidR="000A68A0" w:rsidRDefault="000A68A0">
      <w:pPr>
        <w:pStyle w:val="Standard"/>
        <w:spacing w:after="126" w:line="240" w:lineRule="auto"/>
        <w:ind w:left="1838" w:right="14" w:hanging="720"/>
      </w:pPr>
    </w:p>
    <w:p w14:paraId="2CD0389F" w14:textId="77777777" w:rsidR="000A68A0" w:rsidRDefault="00101D54">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B18F471" w14:textId="77777777" w:rsidR="000A68A0" w:rsidRDefault="00101D54">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66743C" w14:textId="77777777" w:rsidR="000A68A0" w:rsidRDefault="00101D54">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5085EBD3" w14:textId="77777777" w:rsidR="000A68A0" w:rsidRDefault="00101D54">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B4E92D" w14:textId="77777777" w:rsidR="000A68A0" w:rsidRDefault="00101D54">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3622FEE" w14:textId="77777777" w:rsidR="000A68A0" w:rsidRDefault="00101D54">
      <w:pPr>
        <w:pStyle w:val="Standard"/>
        <w:spacing w:after="980" w:line="240" w:lineRule="auto"/>
        <w:ind w:left="1838" w:right="14" w:hanging="720"/>
      </w:pPr>
      <w:r>
        <w:t xml:space="preserve">8.1 </w:t>
      </w:r>
      <w:r>
        <w:tab/>
        <w:t>If a Supplier owes money to the Buyer, the Buyer may deduct that sum from the Call-Off Contract Charges.</w:t>
      </w:r>
    </w:p>
    <w:p w14:paraId="68D562FF" w14:textId="77777777" w:rsidR="000A68A0" w:rsidRDefault="00101D54">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D43D0EA" w14:textId="77777777" w:rsidR="000A68A0" w:rsidRDefault="00101D54">
      <w:pPr>
        <w:pStyle w:val="Standard"/>
        <w:spacing w:after="241" w:line="240" w:lineRule="auto"/>
        <w:ind w:left="1778" w:right="14" w:hanging="660"/>
      </w:pPr>
      <w:r>
        <w:t xml:space="preserve">9.1 </w:t>
      </w:r>
      <w:r>
        <w:tab/>
        <w:t>The Supplier will maintain the insurances required by the Buyer including those in this clause.</w:t>
      </w:r>
    </w:p>
    <w:p w14:paraId="0DB279A7" w14:textId="77777777" w:rsidR="000A68A0" w:rsidRDefault="00101D54">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12F1AA93" w14:textId="77777777" w:rsidR="000A68A0" w:rsidRDefault="00101D54">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5C299800" w14:textId="77777777" w:rsidR="000A68A0" w:rsidRDefault="00101D54">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42B92698" w14:textId="77777777" w:rsidR="000A68A0" w:rsidRDefault="00101D54">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540A72F4" w14:textId="77777777" w:rsidR="000A68A0" w:rsidRDefault="00101D54">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FE8DD66" w14:textId="77777777" w:rsidR="000A68A0" w:rsidRDefault="00101D54">
      <w:pPr>
        <w:pStyle w:val="Standard"/>
        <w:ind w:left="1838" w:right="14" w:hanging="720"/>
      </w:pPr>
      <w:r>
        <w:t xml:space="preserve">9.3 </w:t>
      </w:r>
      <w:r>
        <w:tab/>
        <w:t>If requested by the Buyer, the Supplier will obtain additional insurance policies, or extend existing policies bought under the Framework Agreement.</w:t>
      </w:r>
    </w:p>
    <w:p w14:paraId="138254F8" w14:textId="77777777" w:rsidR="000A68A0" w:rsidRDefault="00101D54">
      <w:pPr>
        <w:pStyle w:val="Standard"/>
        <w:ind w:left="1838" w:right="14" w:hanging="720"/>
      </w:pPr>
      <w:r>
        <w:t xml:space="preserve">9.4 </w:t>
      </w:r>
      <w:r>
        <w:tab/>
        <w:t>If requested by the Buyer, the Supplier will provide the following to show compliance with this clause:</w:t>
      </w:r>
    </w:p>
    <w:p w14:paraId="0A026971" w14:textId="77777777" w:rsidR="000A68A0" w:rsidRDefault="00101D54">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993C222" w14:textId="77777777" w:rsidR="000A68A0" w:rsidRDefault="00101D54">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548B6106" w14:textId="77777777" w:rsidR="000A68A0" w:rsidRDefault="00101D54">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021618BF" w14:textId="77777777" w:rsidR="000A68A0" w:rsidRDefault="00101D54">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24C00AA4" w14:textId="77777777" w:rsidR="000A68A0" w:rsidRDefault="00101D54">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7664F258" w14:textId="77777777" w:rsidR="000A68A0" w:rsidRDefault="00101D54">
      <w:pPr>
        <w:pStyle w:val="Standard"/>
        <w:ind w:left="2573" w:right="14" w:hanging="720"/>
      </w:pPr>
      <w:r>
        <w:t xml:space="preserve">9.5.2 promptly notify the insurers in writing of any relevant material fact under any </w:t>
      </w:r>
      <w:proofErr w:type="gramStart"/>
      <w:r>
        <w:t>Insurances</w:t>
      </w:r>
      <w:proofErr w:type="gramEnd"/>
    </w:p>
    <w:p w14:paraId="19B216BA" w14:textId="77777777" w:rsidR="000A68A0" w:rsidRDefault="00101D54">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601EA1AE" w14:textId="77777777" w:rsidR="000A68A0" w:rsidRDefault="00101D54">
      <w:pPr>
        <w:pStyle w:val="Standard"/>
        <w:ind w:left="1838" w:right="14" w:hanging="720"/>
      </w:pPr>
      <w:r>
        <w:t xml:space="preserve">9.6 </w:t>
      </w:r>
      <w:r>
        <w:tab/>
        <w:t>The Supplier will not do or omit to do anything, which would destroy or impair the legal validity of the insurance.</w:t>
      </w:r>
    </w:p>
    <w:p w14:paraId="122D6E53" w14:textId="77777777" w:rsidR="000A68A0" w:rsidRDefault="00101D54">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3EE1F05" w14:textId="77777777" w:rsidR="000A68A0" w:rsidRDefault="00101D54">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128FDDA" w14:textId="77777777" w:rsidR="000A68A0" w:rsidRDefault="00101D54">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6C9F518F" w14:textId="77777777" w:rsidR="000A68A0" w:rsidRDefault="00101D54">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3708D216" w14:textId="77777777" w:rsidR="000A68A0" w:rsidRDefault="00101D54">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687068A3" w14:textId="77777777" w:rsidR="000A68A0" w:rsidRDefault="00101D54">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3B6B1C77" w14:textId="77777777" w:rsidR="000A68A0" w:rsidRDefault="00101D54">
      <w:pPr>
        <w:pStyle w:val="Standard"/>
        <w:ind w:left="1849" w:right="14" w:firstLine="0"/>
      </w:pPr>
      <w:r>
        <w:t>34. The indemnity doesn’t apply to the extent that the Supplier breach is due to a Buyer’s instruction.</w:t>
      </w:r>
    </w:p>
    <w:p w14:paraId="172FE69C" w14:textId="77777777" w:rsidR="000A68A0" w:rsidRDefault="00101D54">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23AEBF4C" w14:textId="77777777" w:rsidR="000A68A0" w:rsidRDefault="00101D54">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1ED8B2C" w14:textId="77777777" w:rsidR="000A68A0" w:rsidRDefault="00101D54">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100D22E" w14:textId="77777777" w:rsidR="000A68A0" w:rsidRDefault="00101D54">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678BF538" w14:textId="77777777" w:rsidR="000A68A0" w:rsidRDefault="00101D54">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F4B5343" w14:textId="77777777" w:rsidR="000A68A0" w:rsidRDefault="00101D54">
      <w:pPr>
        <w:pStyle w:val="Standard"/>
        <w:spacing w:after="232" w:line="240" w:lineRule="auto"/>
        <w:ind w:left="1843" w:right="14" w:hanging="5"/>
      </w:pPr>
      <w:r>
        <w:lastRenderedPageBreak/>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07C61D17" w14:textId="77777777" w:rsidR="000A68A0" w:rsidRDefault="00101D54">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5656B69F" w14:textId="77777777" w:rsidR="000A68A0" w:rsidRDefault="00101D54">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7A8E59A" w14:textId="77777777" w:rsidR="000A68A0" w:rsidRDefault="000A68A0">
      <w:pPr>
        <w:pStyle w:val="Standard"/>
        <w:spacing w:after="16" w:line="240" w:lineRule="auto"/>
        <w:ind w:left="1843" w:right="14" w:hanging="709"/>
      </w:pPr>
    </w:p>
    <w:p w14:paraId="057D17BF" w14:textId="77777777" w:rsidR="000A68A0" w:rsidRDefault="00101D54">
      <w:pPr>
        <w:pStyle w:val="Standard"/>
        <w:spacing w:after="237" w:line="240" w:lineRule="auto"/>
        <w:ind w:right="14"/>
      </w:pPr>
      <w:r>
        <w:t>11.5 Subject to the limitation in Clause 24.3, the Buyer shall:</w:t>
      </w:r>
    </w:p>
    <w:p w14:paraId="2B04A2D9" w14:textId="77777777" w:rsidR="000A68A0" w:rsidRDefault="00101D54">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6BE83BF7" w14:textId="77777777" w:rsidR="000A68A0" w:rsidRDefault="00101D54" w:rsidP="00824595">
      <w:pPr>
        <w:pStyle w:val="Standard"/>
        <w:numPr>
          <w:ilvl w:val="0"/>
          <w:numId w:val="55"/>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47516A77" w14:textId="77777777" w:rsidR="000A68A0" w:rsidRDefault="00101D54">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196E3B43" w14:textId="77777777" w:rsidR="000A68A0" w:rsidRDefault="00101D54">
      <w:pPr>
        <w:pStyle w:val="Standard"/>
        <w:numPr>
          <w:ilvl w:val="0"/>
          <w:numId w:val="9"/>
        </w:numPr>
        <w:ind w:right="14" w:hanging="330"/>
      </w:pPr>
      <w:r>
        <w:t>arising from the Supplier’s use of the Buyer Data in accordance with this Call-Off Contract; and</w:t>
      </w:r>
    </w:p>
    <w:p w14:paraId="34E43FA0" w14:textId="77777777" w:rsidR="000A68A0" w:rsidRDefault="00101D54">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3699F23" w14:textId="77777777" w:rsidR="000A68A0" w:rsidRDefault="00101D54">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760ADC86" w14:textId="77777777" w:rsidR="000A68A0" w:rsidRDefault="00101D54">
      <w:pPr>
        <w:pStyle w:val="Standard"/>
        <w:numPr>
          <w:ilvl w:val="2"/>
          <w:numId w:val="11"/>
        </w:numPr>
        <w:spacing w:after="344" w:line="240" w:lineRule="auto"/>
        <w:ind w:right="14" w:hanging="720"/>
      </w:pPr>
      <w:r>
        <w:t>rights granted to the Buyer under this Call-Off Contract</w:t>
      </w:r>
    </w:p>
    <w:p w14:paraId="19BB0694" w14:textId="77777777" w:rsidR="000A68A0" w:rsidRDefault="00101D54">
      <w:pPr>
        <w:pStyle w:val="Standard"/>
        <w:numPr>
          <w:ilvl w:val="2"/>
          <w:numId w:val="11"/>
        </w:numPr>
        <w:ind w:right="14" w:hanging="720"/>
      </w:pPr>
      <w:r>
        <w:t>Supplier’s performance of the Services</w:t>
      </w:r>
    </w:p>
    <w:p w14:paraId="36F82605" w14:textId="77777777" w:rsidR="000A68A0" w:rsidRDefault="00101D54">
      <w:pPr>
        <w:pStyle w:val="Standard"/>
        <w:numPr>
          <w:ilvl w:val="2"/>
          <w:numId w:val="11"/>
        </w:numPr>
        <w:ind w:right="14" w:hanging="720"/>
      </w:pPr>
      <w:r>
        <w:t>use by the Buyer of the Services</w:t>
      </w:r>
    </w:p>
    <w:p w14:paraId="68D767E1" w14:textId="77777777" w:rsidR="000A68A0" w:rsidRDefault="00101D54">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AB90951" w14:textId="77777777" w:rsidR="000A68A0" w:rsidRDefault="00101D54">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17A73574" w14:textId="77777777" w:rsidR="000A68A0" w:rsidRDefault="00101D54">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04BA727E" w14:textId="77777777" w:rsidR="000A68A0" w:rsidRDefault="00101D54">
      <w:pPr>
        <w:pStyle w:val="Standard"/>
        <w:numPr>
          <w:ilvl w:val="2"/>
          <w:numId w:val="33"/>
        </w:numPr>
        <w:ind w:right="14" w:hanging="720"/>
      </w:pPr>
      <w:r>
        <w:lastRenderedPageBreak/>
        <w:t xml:space="preserve">buy a licence to use and supply the Services which are the subject of the alleged infringement, on terms acceptable to the </w:t>
      </w:r>
      <w:proofErr w:type="gramStart"/>
      <w:r>
        <w:t>Buyer</w:t>
      </w:r>
      <w:proofErr w:type="gramEnd"/>
    </w:p>
    <w:p w14:paraId="7FC70CF5" w14:textId="77777777" w:rsidR="000A68A0" w:rsidRDefault="00101D54">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2491442" w14:textId="77777777" w:rsidR="000A68A0" w:rsidRDefault="00101D54">
      <w:pPr>
        <w:pStyle w:val="Standard"/>
        <w:numPr>
          <w:ilvl w:val="2"/>
          <w:numId w:val="34"/>
        </w:numPr>
        <w:ind w:right="14" w:hanging="720"/>
      </w:pPr>
      <w:r>
        <w:t>the use of data supplied by the Buyer which the Supplier isn’t required to verify under this Call-Off Contract</w:t>
      </w:r>
    </w:p>
    <w:p w14:paraId="189AE831" w14:textId="77777777" w:rsidR="000A68A0" w:rsidRDefault="00101D54">
      <w:pPr>
        <w:pStyle w:val="Standard"/>
        <w:numPr>
          <w:ilvl w:val="2"/>
          <w:numId w:val="34"/>
        </w:numPr>
        <w:ind w:right="14" w:hanging="720"/>
      </w:pPr>
      <w:r>
        <w:t xml:space="preserve">other material provided by the Buyer necessary for the </w:t>
      </w:r>
      <w:proofErr w:type="gramStart"/>
      <w:r>
        <w:t>Services</w:t>
      </w:r>
      <w:proofErr w:type="gramEnd"/>
    </w:p>
    <w:p w14:paraId="09CA6CD5" w14:textId="77777777" w:rsidR="000A68A0" w:rsidRDefault="00101D54">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35BDD05E" w14:textId="77777777" w:rsidR="000A68A0" w:rsidRDefault="00101D54">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4DEF6756" w14:textId="77777777" w:rsidR="000A68A0" w:rsidRDefault="00101D54">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45C2921" w14:textId="77777777" w:rsidR="000A68A0" w:rsidRDefault="00101D54">
      <w:pPr>
        <w:pStyle w:val="Standard"/>
        <w:ind w:left="2573" w:right="14" w:hanging="720"/>
      </w:pPr>
      <w:r>
        <w:t>12.1.1 comply with the Buyer’s written instructions and this Call-Off Contract when Processing Buyer Personal Data</w:t>
      </w:r>
    </w:p>
    <w:p w14:paraId="0EA2BD7E" w14:textId="77777777" w:rsidR="000A68A0" w:rsidRDefault="00101D54">
      <w:pPr>
        <w:pStyle w:val="Standard"/>
        <w:ind w:left="2573" w:right="14" w:hanging="720"/>
      </w:pPr>
      <w:r>
        <w:t>12.1.2 only Process the Buyer Personal Data as necessary for the provision of the G-Cloud   Services or as required by Law or any Regulatory Body</w:t>
      </w:r>
    </w:p>
    <w:p w14:paraId="144C50D6" w14:textId="77777777" w:rsidR="000A68A0" w:rsidRDefault="00101D54">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4EC5CED9" w14:textId="77777777" w:rsidR="000A68A0" w:rsidRDefault="00101D54">
      <w:pPr>
        <w:pStyle w:val="Standard"/>
        <w:ind w:left="1838" w:right="14" w:hanging="720"/>
      </w:pPr>
      <w:r>
        <w:t>12.2 The Supplier must fully assist with any complaint or request for Buyer Personal Data including by:</w:t>
      </w:r>
    </w:p>
    <w:p w14:paraId="159D4203" w14:textId="77777777" w:rsidR="000A68A0" w:rsidRDefault="00101D54">
      <w:pPr>
        <w:pStyle w:val="Standard"/>
        <w:ind w:left="1526" w:right="14" w:firstLine="311"/>
      </w:pPr>
      <w:r>
        <w:t xml:space="preserve">12.2.1 providing the Buyer with full details of the complaint or </w:t>
      </w:r>
      <w:proofErr w:type="gramStart"/>
      <w:r>
        <w:t>request</w:t>
      </w:r>
      <w:proofErr w:type="gramEnd"/>
    </w:p>
    <w:p w14:paraId="4CFA2523" w14:textId="77777777" w:rsidR="000A68A0" w:rsidRDefault="00101D54">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336F8476" w14:textId="77777777" w:rsidR="000A68A0" w:rsidRDefault="00101D54">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5839670D" w14:textId="77777777" w:rsidR="000A68A0" w:rsidRDefault="00101D54">
      <w:pPr>
        <w:pStyle w:val="Standard"/>
        <w:ind w:left="1526" w:right="14" w:firstLine="311"/>
      </w:pPr>
      <w:r>
        <w:t>12.2.4 providing the Buyer with any information requested by the Data Subject</w:t>
      </w:r>
    </w:p>
    <w:p w14:paraId="2D3342CD" w14:textId="77777777" w:rsidR="000A68A0" w:rsidRDefault="00101D54">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2968D96" w14:textId="77777777" w:rsidR="000A68A0" w:rsidRDefault="00101D54">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04C2888A" w14:textId="77777777" w:rsidR="000A68A0" w:rsidRDefault="00101D54">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35FCCFD4" w14:textId="77777777" w:rsidR="000A68A0" w:rsidRDefault="00101D54">
      <w:pPr>
        <w:pStyle w:val="Standard"/>
        <w:ind w:left="1838" w:right="471" w:hanging="720"/>
      </w:pPr>
      <w:r>
        <w:t xml:space="preserve">13.2 </w:t>
      </w:r>
      <w:r>
        <w:tab/>
        <w:t>The Supplier will not store or use Buyer Data except if necessary to fulfil its obligations.</w:t>
      </w:r>
    </w:p>
    <w:p w14:paraId="3EBDCC9C" w14:textId="77777777" w:rsidR="000A68A0" w:rsidRDefault="00101D54">
      <w:pPr>
        <w:pStyle w:val="Standard"/>
        <w:ind w:left="1838" w:right="14" w:hanging="720"/>
      </w:pPr>
      <w:r>
        <w:t xml:space="preserve">13.3 </w:t>
      </w:r>
      <w:r>
        <w:tab/>
        <w:t>If Buyer Data is processed by the Supplier, the Supplier will supply the data to the Buyer as requested.</w:t>
      </w:r>
    </w:p>
    <w:p w14:paraId="125F5949" w14:textId="77777777" w:rsidR="000A68A0" w:rsidRDefault="00101D54">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6EF10C79" w14:textId="77777777" w:rsidR="000A68A0" w:rsidRDefault="00101D54">
      <w:pPr>
        <w:pStyle w:val="Standard"/>
        <w:ind w:left="1838" w:right="14" w:hanging="720"/>
      </w:pPr>
      <w:r>
        <w:t xml:space="preserve">13.5 </w:t>
      </w:r>
      <w:r>
        <w:tab/>
        <w:t>The Supplier will preserve the integrity of Buyer Data processed by the Supplier and prevent its corruption and loss.</w:t>
      </w:r>
    </w:p>
    <w:p w14:paraId="30787EAF" w14:textId="77777777" w:rsidR="000A68A0" w:rsidRDefault="00101D54">
      <w:pPr>
        <w:pStyle w:val="Standard"/>
        <w:ind w:left="1838" w:right="14" w:hanging="720"/>
      </w:pPr>
      <w:r>
        <w:t xml:space="preserve">13.6 </w:t>
      </w:r>
      <w:r>
        <w:tab/>
        <w:t>The Supplier will ensure that any Supplier system which holds any protectively marked Buyer Data or other government data will comply with:</w:t>
      </w:r>
    </w:p>
    <w:p w14:paraId="19A0DBD0" w14:textId="77777777" w:rsidR="000A68A0" w:rsidRDefault="00101D54">
      <w:pPr>
        <w:pStyle w:val="Standard"/>
        <w:spacing w:after="21" w:line="240" w:lineRule="auto"/>
        <w:ind w:right="14" w:firstLine="312"/>
      </w:pPr>
      <w:r>
        <w:t xml:space="preserve">       13.6.1 the principles in the Security Policy Framework:</w:t>
      </w:r>
    </w:p>
    <w:bookmarkStart w:id="4" w:name="_heading=h.30j0zll1"/>
    <w:bookmarkEnd w:id="4"/>
    <w:p w14:paraId="4B1D850A" w14:textId="77777777" w:rsidR="000A68A0" w:rsidRDefault="00101D54">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4685BF9A" w14:textId="77777777" w:rsidR="000A68A0" w:rsidRDefault="000A68A0">
      <w:pPr>
        <w:pStyle w:val="Standard"/>
        <w:spacing w:after="27" w:line="254" w:lineRule="auto"/>
        <w:ind w:left="2583" w:right="469" w:firstLine="0"/>
      </w:pPr>
    </w:p>
    <w:p w14:paraId="14145129" w14:textId="77777777" w:rsidR="000A68A0" w:rsidRDefault="00101D54">
      <w:pPr>
        <w:pStyle w:val="Standard"/>
        <w:ind w:left="2556" w:right="642" w:hanging="702"/>
      </w:pPr>
      <w:r>
        <w:t>13.6.2 guidance issued by the Centre for Protection of National Infrastructure on Risk Management</w:t>
      </w:r>
      <w:hyperlink r:id="rId14" w:history="1">
        <w:r>
          <w:rPr>
            <w:color w:val="1155CC"/>
            <w:u w:val="single"/>
          </w:rPr>
          <w:t xml:space="preserve">: https://www.npsa.gov.uk/content/adopt-risk-management-approach </w:t>
        </w:r>
      </w:hyperlink>
      <w:r>
        <w:t xml:space="preserve">and Protection of Sensitive Information and Assets: </w:t>
      </w:r>
      <w:hyperlink r:id="rId15" w:history="1">
        <w:r>
          <w:rPr>
            <w:color w:val="1155CC"/>
            <w:u w:val="single"/>
          </w:rPr>
          <w:t>https://www.npsa.gov.uk/sensitive-information-assets</w:t>
        </w:r>
      </w:hyperlink>
    </w:p>
    <w:p w14:paraId="6A7A600B" w14:textId="77777777" w:rsidR="000A68A0" w:rsidRDefault="00101D54">
      <w:pPr>
        <w:pStyle w:val="Standard"/>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3C37124" w14:textId="77777777" w:rsidR="000A68A0" w:rsidRDefault="00101D54">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2BD8688B" w14:textId="77777777" w:rsidR="000A68A0" w:rsidRDefault="00101D54">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282F56B8" w14:textId="77777777" w:rsidR="000A68A0" w:rsidRDefault="00101D54">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0" w:history="1">
        <w:r>
          <w:t xml:space="preserve"> </w:t>
        </w:r>
      </w:hyperlink>
    </w:p>
    <w:p w14:paraId="3B1E897D" w14:textId="77777777" w:rsidR="000A68A0" w:rsidRDefault="00101D54">
      <w:pPr>
        <w:pStyle w:val="Standard"/>
        <w:spacing w:after="323" w:line="254" w:lineRule="auto"/>
        <w:ind w:left="1853" w:firstLine="0"/>
      </w:pPr>
      <w:r>
        <w:rPr>
          <w:color w:val="222222"/>
        </w:rPr>
        <w:t>13.6.6 Buyer requirements in respect of AI ethical standards.</w:t>
      </w:r>
    </w:p>
    <w:p w14:paraId="1D8D668A" w14:textId="77777777" w:rsidR="000A68A0" w:rsidRDefault="00101D54">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54A385B6" w14:textId="77777777" w:rsidR="000A68A0" w:rsidRDefault="00101D54">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204D7F32" w14:textId="77777777" w:rsidR="000A68A0" w:rsidRDefault="00101D54">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5815601A" w14:textId="77777777" w:rsidR="000A68A0" w:rsidRDefault="00101D54">
      <w:pPr>
        <w:pStyle w:val="Standard"/>
        <w:spacing w:after="974" w:line="240" w:lineRule="auto"/>
        <w:ind w:left="1838" w:right="14" w:hanging="720"/>
      </w:pPr>
      <w:r>
        <w:t>13.10 The provisions of this clause 13 will apply during the term of this Call-Off Contract and for as long as the Supplier holds the Buyer’s Data.</w:t>
      </w:r>
    </w:p>
    <w:p w14:paraId="4714B577" w14:textId="77777777" w:rsidR="000A68A0" w:rsidRDefault="00101D54">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0825EEA" w14:textId="77777777" w:rsidR="000A68A0" w:rsidRDefault="00101D54">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247FF1D4" w14:textId="77777777" w:rsidR="000A68A0" w:rsidRDefault="00101D54">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1" w:history="1">
        <w:r>
          <w:rPr>
            <w:color w:val="0000FF"/>
            <w:u w:val="single"/>
          </w:rPr>
          <w:t>https://www.gov.uk/government/publications/technologycode-of-practice/technology -code-of-practice</w:t>
        </w:r>
      </w:hyperlink>
    </w:p>
    <w:p w14:paraId="5B6D1C0B" w14:textId="77777777" w:rsidR="000A68A0" w:rsidRDefault="002C2C5E">
      <w:pPr>
        <w:pStyle w:val="Standard"/>
        <w:spacing w:after="27" w:line="254" w:lineRule="auto"/>
        <w:ind w:left="1526" w:firstLine="311"/>
      </w:pPr>
      <w:hyperlink r:id="rId22" w:history="1">
        <w:r w:rsidR="00101D54">
          <w:t xml:space="preserve"> </w:t>
        </w:r>
      </w:hyperlink>
    </w:p>
    <w:p w14:paraId="03D9C906" w14:textId="77777777" w:rsidR="000A68A0" w:rsidRDefault="00101D54">
      <w:pPr>
        <w:pStyle w:val="Standard"/>
        <w:ind w:left="1838" w:right="14" w:hanging="720"/>
      </w:pPr>
      <w:r>
        <w:t xml:space="preserve">14.3 </w:t>
      </w:r>
      <w:r>
        <w:tab/>
        <w:t>If requested by the Buyer, the Supplier must, at its own cost, ensure that the G-Cloud Services comply with the requirements in the PSN Code of Practice.</w:t>
      </w:r>
    </w:p>
    <w:p w14:paraId="5501A014" w14:textId="77777777" w:rsidR="000A68A0" w:rsidRDefault="00101D54">
      <w:pPr>
        <w:pStyle w:val="Standard"/>
        <w:ind w:left="1838" w:right="14" w:hanging="720"/>
      </w:pPr>
      <w:r>
        <w:t xml:space="preserve">14.4 </w:t>
      </w:r>
      <w:r>
        <w:tab/>
        <w:t>If any PSN Services are Subcontracted by the Supplier, the Supplier must ensure that the services have the relevant PSN compliance certification.</w:t>
      </w:r>
    </w:p>
    <w:p w14:paraId="3A67023F" w14:textId="77777777" w:rsidR="000A68A0" w:rsidRDefault="00101D54">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1CCE02B5" w14:textId="77777777" w:rsidR="000A68A0" w:rsidRDefault="00101D54">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264A88BC" w14:textId="77777777" w:rsidR="000A68A0" w:rsidRDefault="00101D54">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46C69DE" w14:textId="77777777" w:rsidR="000A68A0" w:rsidRDefault="00101D54">
      <w:pPr>
        <w:pStyle w:val="Standard"/>
        <w:ind w:left="1838" w:right="14" w:hanging="720"/>
      </w:pPr>
      <w:r>
        <w:t xml:space="preserve">15.1 </w:t>
      </w:r>
      <w:r>
        <w:tab/>
        <w:t>All software created for the Buyer must be suitable for publication as open source, unless otherwise agreed by the Buyer.</w:t>
      </w:r>
    </w:p>
    <w:p w14:paraId="1E262DC3" w14:textId="77777777" w:rsidR="000A68A0" w:rsidRDefault="00101D54">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39B64996" w14:textId="77777777" w:rsidR="000A68A0" w:rsidRDefault="00101D54">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131DEBA" w14:textId="77777777" w:rsidR="000A68A0" w:rsidRDefault="00101D54">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113A5A3E" w14:textId="77777777" w:rsidR="000A68A0" w:rsidRDefault="00101D54">
      <w:pPr>
        <w:pStyle w:val="Standard"/>
        <w:spacing w:after="33" w:line="276" w:lineRule="auto"/>
        <w:ind w:left="1789" w:right="166" w:firstLine="49"/>
      </w:pPr>
      <w:r>
        <w:t>Buyer’s written approval of) a Security Management Plan and an Information Security</w:t>
      </w:r>
    </w:p>
    <w:p w14:paraId="06A4B9BE" w14:textId="77777777" w:rsidR="000A68A0" w:rsidRDefault="00101D54">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87670DB" w14:textId="77777777" w:rsidR="000A68A0" w:rsidRDefault="00101D54">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2D482A8" w14:textId="77777777" w:rsidR="000A68A0" w:rsidRDefault="00101D54">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DA56609" w14:textId="77777777" w:rsidR="000A68A0" w:rsidRDefault="00101D54">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D483C9D" w14:textId="77777777" w:rsidR="000A68A0" w:rsidRDefault="00101D54">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474A289A" w14:textId="77777777" w:rsidR="000A68A0" w:rsidRDefault="00101D54">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0304866C" w14:textId="77777777" w:rsidR="000A68A0" w:rsidRDefault="00101D54">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5FA594FB" w14:textId="77777777" w:rsidR="000A68A0" w:rsidRDefault="00101D54">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6E51406B" w14:textId="77777777" w:rsidR="000A68A0" w:rsidRDefault="00101D54">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5" w:history="1">
        <w:r>
          <w:t xml:space="preserve"> </w:t>
        </w:r>
      </w:hyperlink>
    </w:p>
    <w:p w14:paraId="3E21348B" w14:textId="77777777" w:rsidR="000A68A0" w:rsidRDefault="00101D54">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AE99316" w14:textId="77777777" w:rsidR="000A68A0" w:rsidRDefault="00101D54">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0DBC7DA0" w14:textId="77777777" w:rsidR="000A68A0" w:rsidRDefault="00101D54">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32C134F" w14:textId="77777777" w:rsidR="000A68A0" w:rsidRDefault="00101D54">
      <w:pPr>
        <w:pStyle w:val="Standard"/>
        <w:ind w:left="1526" w:right="14" w:firstLine="311"/>
      </w:pPr>
      <w:r>
        <w:t>17.1.1 an executed Guarantee in the form at Schedule 5</w:t>
      </w:r>
    </w:p>
    <w:p w14:paraId="1CED694F" w14:textId="77777777" w:rsidR="000A68A0" w:rsidRDefault="00101D54">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5AEDCA99" w14:textId="77777777" w:rsidR="000A68A0" w:rsidRDefault="00101D54">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6F8233AF" w14:textId="77777777" w:rsidR="000A68A0" w:rsidRDefault="00101D54">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105B430" w14:textId="77777777" w:rsidR="000A68A0" w:rsidRDefault="00101D54">
      <w:pPr>
        <w:pStyle w:val="Standard"/>
        <w:ind w:left="1849" w:right="14" w:firstLine="0"/>
      </w:pPr>
      <w:r>
        <w:t>Supplier, unless a shorter period is specified in the Order Form. The Supplier’s obligation to provide the Services will end on the date in the notice.</w:t>
      </w:r>
    </w:p>
    <w:p w14:paraId="02DE79C5" w14:textId="77777777" w:rsidR="000A68A0" w:rsidRDefault="00101D54">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2BF23670" w14:textId="77777777" w:rsidR="000A68A0" w:rsidRDefault="00101D54">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061F1F31" w14:textId="77777777" w:rsidR="000A68A0" w:rsidRDefault="00101D54">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72FC3D44" w14:textId="77777777" w:rsidR="000A68A0" w:rsidRDefault="00101D54">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1C748D2" w14:textId="77777777" w:rsidR="000A68A0" w:rsidRDefault="00101D54">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65418883" w14:textId="77777777" w:rsidR="000A68A0" w:rsidRDefault="00101D54">
      <w:pPr>
        <w:pStyle w:val="Standard"/>
        <w:ind w:left="2573" w:right="14" w:hanging="720"/>
      </w:pPr>
      <w:r>
        <w:t xml:space="preserve">18.4.1 a Supplier Default and if the Supplier Default cannot, in the reasonable opinion of the Buyer, be </w:t>
      </w:r>
      <w:proofErr w:type="gramStart"/>
      <w:r>
        <w:t>remedied</w:t>
      </w:r>
      <w:proofErr w:type="gramEnd"/>
    </w:p>
    <w:p w14:paraId="1E1EFCD5" w14:textId="77777777" w:rsidR="000A68A0" w:rsidRDefault="00101D54">
      <w:pPr>
        <w:pStyle w:val="Standard"/>
        <w:ind w:left="1541" w:right="14" w:firstLine="311"/>
      </w:pPr>
      <w:r>
        <w:t>18.4.2 any fraud</w:t>
      </w:r>
    </w:p>
    <w:p w14:paraId="25D638CB" w14:textId="77777777" w:rsidR="000A68A0" w:rsidRDefault="00101D54">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64D8D2D" w14:textId="77777777" w:rsidR="000A68A0" w:rsidRDefault="00101D54">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082DD17D" w14:textId="77777777" w:rsidR="000A68A0" w:rsidRDefault="00101D54">
      <w:pPr>
        <w:pStyle w:val="Standard"/>
        <w:ind w:left="1541" w:right="14" w:firstLine="311"/>
      </w:pPr>
      <w:r>
        <w:t xml:space="preserve">18.5.2 an Insolvency Event of the other Party </w:t>
      </w:r>
      <w:proofErr w:type="gramStart"/>
      <w:r>
        <w:t>happens</w:t>
      </w:r>
      <w:proofErr w:type="gramEnd"/>
    </w:p>
    <w:p w14:paraId="60CA6F97" w14:textId="77777777" w:rsidR="000A68A0" w:rsidRDefault="00101D54">
      <w:pPr>
        <w:pStyle w:val="Standard"/>
        <w:ind w:left="2573" w:right="14" w:hanging="720"/>
      </w:pPr>
      <w:r>
        <w:t xml:space="preserve">18.5.3 the other Party ceases or threatens to cease to carry on the whole or any material part of its </w:t>
      </w:r>
      <w:proofErr w:type="gramStart"/>
      <w:r>
        <w:t>business</w:t>
      </w:r>
      <w:proofErr w:type="gramEnd"/>
    </w:p>
    <w:p w14:paraId="5127E320" w14:textId="77777777" w:rsidR="000A68A0" w:rsidRDefault="00101D54">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41125A" w14:textId="77777777" w:rsidR="000A68A0" w:rsidRDefault="00101D54">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569C45D" w14:textId="77777777" w:rsidR="000A68A0" w:rsidRDefault="00101D54">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159EEA13" w14:textId="77777777" w:rsidR="000A68A0" w:rsidRDefault="00101D54">
      <w:pPr>
        <w:pStyle w:val="Standard"/>
        <w:ind w:left="1838" w:right="14" w:hanging="720"/>
      </w:pPr>
      <w:r>
        <w:t xml:space="preserve">19.1 </w:t>
      </w:r>
      <w:r>
        <w:tab/>
        <w:t>If a Buyer has the right to End a Call-Off Contract, it may elect to suspend this Call-Off Contract or any part of it.</w:t>
      </w:r>
    </w:p>
    <w:p w14:paraId="0C868D8F" w14:textId="77777777" w:rsidR="000A68A0" w:rsidRDefault="00101D54">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0F15256" w14:textId="77777777" w:rsidR="000A68A0" w:rsidRDefault="00101D54">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64F0673C" w14:textId="77777777" w:rsidR="000A68A0" w:rsidRDefault="00101D54">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5B55943" w14:textId="77777777" w:rsidR="000A68A0" w:rsidRDefault="00101D54">
      <w:pPr>
        <w:pStyle w:val="Standard"/>
        <w:ind w:left="1863" w:right="14" w:firstLine="0"/>
      </w:pPr>
      <w:r>
        <w:t xml:space="preserve">19.4.1 any rights, remedies or obligations accrued before its Ending or </w:t>
      </w:r>
      <w:proofErr w:type="gramStart"/>
      <w:r>
        <w:t>expiration</w:t>
      </w:r>
      <w:proofErr w:type="gramEnd"/>
    </w:p>
    <w:p w14:paraId="492E51D4" w14:textId="77777777" w:rsidR="000A68A0" w:rsidRDefault="00101D54">
      <w:pPr>
        <w:pStyle w:val="Standard"/>
        <w:ind w:left="2573" w:right="14" w:hanging="720"/>
      </w:pPr>
      <w:r>
        <w:t xml:space="preserve">19.4.2 the right of either Party to recover any amount outstanding at the time of Ending or </w:t>
      </w:r>
      <w:proofErr w:type="gramStart"/>
      <w:r>
        <w:t>expiry</w:t>
      </w:r>
      <w:proofErr w:type="gramEnd"/>
    </w:p>
    <w:p w14:paraId="110620D6" w14:textId="77777777" w:rsidR="000A68A0" w:rsidRDefault="00101D54">
      <w:pPr>
        <w:pStyle w:val="Standard"/>
        <w:spacing w:after="8" w:line="240" w:lineRule="auto"/>
        <w:ind w:left="2573" w:right="14" w:hanging="720"/>
      </w:pPr>
      <w:r>
        <w:t>19.4.3 the continuing rights, remedies or obligations of the Buyer or the Supplier under clauses</w:t>
      </w:r>
    </w:p>
    <w:p w14:paraId="33267E05" w14:textId="77777777" w:rsidR="000A68A0" w:rsidRDefault="00101D54" w:rsidP="00824595">
      <w:pPr>
        <w:pStyle w:val="Standard"/>
        <w:numPr>
          <w:ilvl w:val="0"/>
          <w:numId w:val="56"/>
        </w:numPr>
        <w:spacing w:after="22" w:line="240" w:lineRule="auto"/>
        <w:ind w:right="14" w:hanging="360"/>
      </w:pPr>
      <w:r>
        <w:t>7 (Payment, VAT and Call-Off Contract charges)</w:t>
      </w:r>
    </w:p>
    <w:p w14:paraId="66BD5C35" w14:textId="77777777" w:rsidR="000A68A0" w:rsidRDefault="00101D54">
      <w:pPr>
        <w:pStyle w:val="Standard"/>
        <w:numPr>
          <w:ilvl w:val="0"/>
          <w:numId w:val="35"/>
        </w:numPr>
        <w:spacing w:after="25" w:line="240" w:lineRule="auto"/>
        <w:ind w:right="14" w:hanging="360"/>
      </w:pPr>
      <w:r>
        <w:t>8 (Recovery of sums due and right of set-off)</w:t>
      </w:r>
    </w:p>
    <w:p w14:paraId="098747A8" w14:textId="77777777" w:rsidR="000A68A0" w:rsidRDefault="00101D54">
      <w:pPr>
        <w:pStyle w:val="Standard"/>
        <w:numPr>
          <w:ilvl w:val="0"/>
          <w:numId w:val="35"/>
        </w:numPr>
        <w:spacing w:after="24" w:line="240" w:lineRule="auto"/>
        <w:ind w:right="14" w:hanging="360"/>
      </w:pPr>
      <w:r>
        <w:t>9 (Insurance)</w:t>
      </w:r>
    </w:p>
    <w:p w14:paraId="25D4A8D0" w14:textId="77777777" w:rsidR="000A68A0" w:rsidRDefault="00101D54">
      <w:pPr>
        <w:pStyle w:val="Standard"/>
        <w:numPr>
          <w:ilvl w:val="0"/>
          <w:numId w:val="35"/>
        </w:numPr>
        <w:spacing w:after="23" w:line="240" w:lineRule="auto"/>
        <w:ind w:right="14" w:hanging="360"/>
      </w:pPr>
      <w:r>
        <w:t>10 (Confidentiality)</w:t>
      </w:r>
    </w:p>
    <w:p w14:paraId="6A5CF08D" w14:textId="77777777" w:rsidR="000A68A0" w:rsidRDefault="00101D54">
      <w:pPr>
        <w:pStyle w:val="Standard"/>
        <w:numPr>
          <w:ilvl w:val="0"/>
          <w:numId w:val="35"/>
        </w:numPr>
        <w:spacing w:after="23" w:line="240" w:lineRule="auto"/>
        <w:ind w:right="14" w:hanging="360"/>
      </w:pPr>
      <w:r>
        <w:t>11 (Intellectual property rights)</w:t>
      </w:r>
    </w:p>
    <w:p w14:paraId="0A854BE2" w14:textId="77777777" w:rsidR="000A68A0" w:rsidRDefault="00101D54">
      <w:pPr>
        <w:pStyle w:val="Standard"/>
        <w:numPr>
          <w:ilvl w:val="0"/>
          <w:numId w:val="35"/>
        </w:numPr>
        <w:spacing w:after="24" w:line="240" w:lineRule="auto"/>
        <w:ind w:right="14" w:hanging="360"/>
      </w:pPr>
      <w:r>
        <w:t>12 (Protection of information)</w:t>
      </w:r>
    </w:p>
    <w:p w14:paraId="36BCDDD7" w14:textId="77777777" w:rsidR="000A68A0" w:rsidRDefault="00101D54">
      <w:pPr>
        <w:pStyle w:val="Standard"/>
        <w:numPr>
          <w:ilvl w:val="0"/>
          <w:numId w:val="35"/>
        </w:numPr>
        <w:spacing w:after="0" w:line="240" w:lineRule="auto"/>
        <w:ind w:right="14" w:hanging="360"/>
      </w:pPr>
      <w:r>
        <w:t>13 (Buyer data)</w:t>
      </w:r>
    </w:p>
    <w:p w14:paraId="0697588D" w14:textId="77777777" w:rsidR="000A68A0" w:rsidRDefault="00101D54">
      <w:pPr>
        <w:pStyle w:val="Standard"/>
        <w:numPr>
          <w:ilvl w:val="0"/>
          <w:numId w:val="35"/>
        </w:numPr>
        <w:spacing w:after="0" w:line="240" w:lineRule="auto"/>
        <w:ind w:right="14" w:hanging="360"/>
      </w:pPr>
      <w:r>
        <w:t>19 (Consequences of suspension, ending and expiry)</w:t>
      </w:r>
    </w:p>
    <w:p w14:paraId="772CCBB9" w14:textId="77777777" w:rsidR="000A68A0" w:rsidRDefault="00101D54">
      <w:pPr>
        <w:pStyle w:val="Standard"/>
        <w:numPr>
          <w:ilvl w:val="0"/>
          <w:numId w:val="35"/>
        </w:numPr>
        <w:spacing w:after="0" w:line="240" w:lineRule="auto"/>
        <w:ind w:right="14" w:hanging="360"/>
      </w:pPr>
      <w:r>
        <w:t>24 (Liability); and incorporated Framework Agreement clauses: 4.1 to 4.6, (Liability),</w:t>
      </w:r>
    </w:p>
    <w:p w14:paraId="0C906262" w14:textId="77777777" w:rsidR="000A68A0" w:rsidRDefault="00101D54">
      <w:pPr>
        <w:pStyle w:val="Standard"/>
        <w:spacing w:after="0" w:line="240" w:lineRule="auto"/>
        <w:ind w:left="2583" w:right="14" w:firstLine="0"/>
      </w:pPr>
      <w:r>
        <w:t>24 (Conflicts of interest and ethical walls), 35 (Waiver and cumulative remedies)</w:t>
      </w:r>
    </w:p>
    <w:p w14:paraId="1A1B0BEA" w14:textId="77777777" w:rsidR="000A68A0" w:rsidRDefault="000A68A0">
      <w:pPr>
        <w:pStyle w:val="Standard"/>
        <w:ind w:left="2573" w:right="14" w:hanging="720"/>
      </w:pPr>
    </w:p>
    <w:p w14:paraId="1AA4E055" w14:textId="77777777" w:rsidR="000A68A0" w:rsidRDefault="00101D54">
      <w:pPr>
        <w:pStyle w:val="Standard"/>
        <w:ind w:left="2573" w:right="14" w:hanging="720"/>
      </w:pPr>
      <w:r>
        <w:t>19.4.4 any other provision of the Framework Agreement or this Call-Off Contract which expressly or by implication is in force even if it Ends or expires.</w:t>
      </w:r>
    </w:p>
    <w:p w14:paraId="423EEBEE" w14:textId="77777777" w:rsidR="000A68A0" w:rsidRDefault="00101D54">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02EDD524" w14:textId="77777777" w:rsidR="000A68A0" w:rsidRDefault="00101D54">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79168B15" w14:textId="77777777" w:rsidR="000A68A0" w:rsidRDefault="00101D54">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70E2AFFF" w14:textId="77777777" w:rsidR="000A68A0" w:rsidRDefault="00101D54">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4386B4DC" w14:textId="77777777" w:rsidR="000A68A0" w:rsidRDefault="00101D54">
      <w:pPr>
        <w:pStyle w:val="Standard"/>
        <w:numPr>
          <w:ilvl w:val="2"/>
          <w:numId w:val="36"/>
        </w:numPr>
        <w:ind w:right="14" w:hanging="72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21D53311" w14:textId="77777777" w:rsidR="000A68A0" w:rsidRDefault="00101D54">
      <w:pPr>
        <w:pStyle w:val="Standard"/>
        <w:numPr>
          <w:ilvl w:val="2"/>
          <w:numId w:val="36"/>
        </w:numPr>
        <w:ind w:right="14" w:hanging="720"/>
      </w:pPr>
      <w:r>
        <w:t>work with the Buyer on any ongoing work</w:t>
      </w:r>
    </w:p>
    <w:p w14:paraId="0B14D02C" w14:textId="77777777" w:rsidR="000A68A0" w:rsidRDefault="00101D54">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882D5EB" w14:textId="77777777" w:rsidR="000A68A0" w:rsidRDefault="00101D54">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0E55591D" w14:textId="77777777" w:rsidR="000A68A0" w:rsidRDefault="00101D54">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7B485E9C" w14:textId="77777777" w:rsidR="000A68A0" w:rsidRDefault="00101D54">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26285E7" w14:textId="77777777" w:rsidR="000A68A0" w:rsidRDefault="00101D54">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38B7B2E1" w14:textId="77777777" w:rsidR="000A68A0" w:rsidRDefault="00101D54" w:rsidP="00824595">
      <w:pPr>
        <w:pStyle w:val="Standard"/>
        <w:numPr>
          <w:ilvl w:val="0"/>
          <w:numId w:val="57"/>
        </w:numPr>
        <w:spacing w:after="0" w:line="240" w:lineRule="auto"/>
        <w:ind w:right="14" w:hanging="360"/>
      </w:pPr>
      <w:r>
        <w:t>Manner of delivery: email</w:t>
      </w:r>
    </w:p>
    <w:p w14:paraId="7A5631E9" w14:textId="77777777" w:rsidR="000A68A0" w:rsidRDefault="00101D54">
      <w:pPr>
        <w:pStyle w:val="Standard"/>
        <w:numPr>
          <w:ilvl w:val="0"/>
          <w:numId w:val="47"/>
        </w:numPr>
        <w:spacing w:after="0" w:line="240" w:lineRule="auto"/>
        <w:ind w:right="14" w:hanging="360"/>
      </w:pPr>
      <w:r>
        <w:t>Deemed time of delivery: 9am on the first Working Day after sending</w:t>
      </w:r>
    </w:p>
    <w:p w14:paraId="57C59F1F" w14:textId="77777777" w:rsidR="000A68A0" w:rsidRDefault="00101D54">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53763C41" w14:textId="77777777" w:rsidR="000A68A0" w:rsidRDefault="000A68A0">
      <w:pPr>
        <w:pStyle w:val="Standard"/>
        <w:spacing w:after="0" w:line="240" w:lineRule="auto"/>
        <w:ind w:left="2213" w:right="14" w:firstLine="0"/>
      </w:pPr>
    </w:p>
    <w:p w14:paraId="79F27B34" w14:textId="77777777" w:rsidR="000A68A0" w:rsidRDefault="00101D54">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666D61D0" w14:textId="77777777" w:rsidR="000A68A0" w:rsidRDefault="00101D54">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0D4E665F" w14:textId="77777777" w:rsidR="000A68A0" w:rsidRDefault="00101D54">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3B9FD04" w14:textId="77777777" w:rsidR="000A68A0" w:rsidRDefault="00101D54">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12C4643" w14:textId="77777777" w:rsidR="000A68A0" w:rsidRDefault="00101D54">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7A9060F0" w14:textId="77777777" w:rsidR="000A68A0" w:rsidRDefault="00101D54">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FE3C6E9" w14:textId="77777777" w:rsidR="000A68A0" w:rsidRDefault="000A68A0">
      <w:pPr>
        <w:pStyle w:val="Standard"/>
        <w:ind w:left="1838" w:right="14" w:hanging="720"/>
      </w:pPr>
    </w:p>
    <w:p w14:paraId="30528587" w14:textId="77777777" w:rsidR="000A68A0" w:rsidRDefault="00101D54">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68D95E50" w14:textId="77777777" w:rsidR="000A68A0" w:rsidRDefault="00101D54">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6040DD5" w14:textId="77777777" w:rsidR="000A68A0" w:rsidRDefault="00101D54">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14939E5D" w14:textId="77777777" w:rsidR="000A68A0" w:rsidRDefault="00101D54">
      <w:pPr>
        <w:pStyle w:val="Standard"/>
        <w:spacing w:after="332" w:line="240" w:lineRule="auto"/>
        <w:ind w:left="1541" w:right="14" w:firstLine="311"/>
      </w:pPr>
      <w:r>
        <w:t xml:space="preserve">21.6.2 there will be no adverse impact on service </w:t>
      </w:r>
      <w:proofErr w:type="gramStart"/>
      <w:r>
        <w:t>continuity</w:t>
      </w:r>
      <w:proofErr w:type="gramEnd"/>
    </w:p>
    <w:p w14:paraId="7E2F2488" w14:textId="77777777" w:rsidR="000A68A0" w:rsidRDefault="00101D54">
      <w:pPr>
        <w:pStyle w:val="Standard"/>
        <w:ind w:left="1541" w:right="14" w:firstLine="311"/>
      </w:pPr>
      <w:r>
        <w:t xml:space="preserve">21.6.3 there is no vendor lock-in to the Supplier’s Service at </w:t>
      </w:r>
      <w:proofErr w:type="gramStart"/>
      <w:r>
        <w:t>exit</w:t>
      </w:r>
      <w:proofErr w:type="gramEnd"/>
    </w:p>
    <w:p w14:paraId="719971EF" w14:textId="77777777" w:rsidR="000A68A0" w:rsidRDefault="00101D54">
      <w:pPr>
        <w:pStyle w:val="Standard"/>
        <w:ind w:left="1863" w:right="14" w:firstLine="0"/>
      </w:pPr>
      <w:r>
        <w:t>21.6.4 it enables the Buyer to meet its obligations under the Technology Code of Practice</w:t>
      </w:r>
    </w:p>
    <w:p w14:paraId="26B4D9D5" w14:textId="77777777" w:rsidR="000A68A0" w:rsidRDefault="00101D54">
      <w:pPr>
        <w:pStyle w:val="Standard"/>
        <w:ind w:left="1838" w:right="14" w:hanging="720"/>
      </w:pPr>
      <w:r>
        <w:t xml:space="preserve">21.7 </w:t>
      </w:r>
      <w:r>
        <w:tab/>
        <w:t>If approval is obtained by the Buyer to extend the Term, then the Supplier will comply with its obligations in the additional exit plan.</w:t>
      </w:r>
    </w:p>
    <w:p w14:paraId="03158B89" w14:textId="77777777" w:rsidR="000A68A0" w:rsidRDefault="00101D54">
      <w:pPr>
        <w:pStyle w:val="Standard"/>
        <w:ind w:left="1838" w:right="14" w:hanging="720"/>
      </w:pPr>
      <w:r>
        <w:t xml:space="preserve">21.8 </w:t>
      </w:r>
      <w:r>
        <w:tab/>
        <w:t>The additional exit plan must set out full details of timescales, activities and roles and responsibilities of the Parties for:</w:t>
      </w:r>
    </w:p>
    <w:p w14:paraId="6C96C15C" w14:textId="77777777" w:rsidR="000A68A0" w:rsidRDefault="00101D54">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6E84E846" w14:textId="77777777" w:rsidR="000A68A0" w:rsidRDefault="00101D54">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7BCFADF4" w14:textId="77777777" w:rsidR="000A68A0" w:rsidRDefault="00101D54">
      <w:pPr>
        <w:pStyle w:val="Standard"/>
        <w:ind w:left="2573" w:right="14" w:hanging="720"/>
      </w:pPr>
      <w:r>
        <w:t>21.8.3 the transfer of Project Specific IPR items and other Buyer customisations, configurations and databases to the Buyer or a replacement supplier</w:t>
      </w:r>
    </w:p>
    <w:p w14:paraId="69515277" w14:textId="77777777" w:rsidR="000A68A0" w:rsidRDefault="00101D54">
      <w:pPr>
        <w:pStyle w:val="Standard"/>
        <w:ind w:left="1541" w:right="14" w:firstLine="311"/>
      </w:pPr>
      <w:r>
        <w:t>21.8.4 the testing and assurance strategy for exported Buyer Data</w:t>
      </w:r>
    </w:p>
    <w:p w14:paraId="6FD57D90" w14:textId="77777777" w:rsidR="000A68A0" w:rsidRDefault="00101D54">
      <w:pPr>
        <w:pStyle w:val="Standard"/>
        <w:ind w:left="1541" w:right="14" w:firstLine="311"/>
      </w:pPr>
      <w:r>
        <w:t xml:space="preserve">21.8.5 if relevant, TUPE-related activity to comply with the TUPE </w:t>
      </w:r>
      <w:proofErr w:type="gramStart"/>
      <w:r>
        <w:t>regulations</w:t>
      </w:r>
      <w:proofErr w:type="gramEnd"/>
    </w:p>
    <w:p w14:paraId="6C3EF173" w14:textId="77777777" w:rsidR="000A68A0" w:rsidRDefault="00101D54">
      <w:pPr>
        <w:pStyle w:val="Standard"/>
        <w:spacing w:after="741" w:line="240" w:lineRule="auto"/>
        <w:ind w:left="2573" w:right="14" w:hanging="720"/>
      </w:pPr>
      <w:r>
        <w:lastRenderedPageBreak/>
        <w:t xml:space="preserve">21.8.6 any other activities and information which is reasonably required to ensure continuity of Service during the exit period and an orderly </w:t>
      </w:r>
      <w:proofErr w:type="gramStart"/>
      <w:r>
        <w:t>transition</w:t>
      </w:r>
      <w:proofErr w:type="gramEnd"/>
    </w:p>
    <w:p w14:paraId="45C1B799" w14:textId="77777777" w:rsidR="000A68A0" w:rsidRDefault="00101D54">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33AD34EF" w14:textId="77777777" w:rsidR="000A68A0" w:rsidRDefault="00101D54">
      <w:pPr>
        <w:pStyle w:val="Standard"/>
        <w:ind w:left="1838" w:right="14" w:hanging="720"/>
      </w:pPr>
      <w:r>
        <w:t xml:space="preserve">22.1 </w:t>
      </w:r>
      <w:r>
        <w:tab/>
        <w:t>At least 10 Working Days before the Expiry Date or End Date, the Supplier must provide any:</w:t>
      </w:r>
    </w:p>
    <w:p w14:paraId="16D49230" w14:textId="77777777" w:rsidR="000A68A0" w:rsidRDefault="00101D54">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73F8FB59" w14:textId="77777777" w:rsidR="000A68A0" w:rsidRDefault="00101D54">
      <w:pPr>
        <w:pStyle w:val="Standard"/>
        <w:ind w:left="1526" w:right="14" w:firstLine="311"/>
      </w:pPr>
      <w:r>
        <w:t xml:space="preserve">22.1.2 other information reasonably requested by the </w:t>
      </w:r>
      <w:proofErr w:type="gramStart"/>
      <w:r>
        <w:t>Buyer</w:t>
      </w:r>
      <w:proofErr w:type="gramEnd"/>
    </w:p>
    <w:p w14:paraId="31CF8336" w14:textId="77777777" w:rsidR="000A68A0" w:rsidRDefault="00101D54">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E98E74" w14:textId="77777777" w:rsidR="000A68A0" w:rsidRDefault="00101D54">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B0AB7D5" w14:textId="77777777" w:rsidR="000A68A0" w:rsidRDefault="00101D54">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53B28FF" w14:textId="77777777" w:rsidR="000A68A0" w:rsidRDefault="00101D54">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49A0699C" w14:textId="77777777" w:rsidR="000A68A0" w:rsidRDefault="00101D54">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2A0052E3" w14:textId="77777777" w:rsidR="000A68A0" w:rsidRDefault="00101D54">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9789C17" w14:textId="77777777" w:rsidR="000A68A0" w:rsidRDefault="00101D54">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5308FF16" w14:textId="77777777" w:rsidR="000A68A0" w:rsidRDefault="00101D54">
      <w:pPr>
        <w:pStyle w:val="Standard"/>
        <w:ind w:left="1537" w:right="14" w:firstLine="311"/>
      </w:pPr>
      <w:r>
        <w:t>Supplier's liability:</w:t>
      </w:r>
    </w:p>
    <w:p w14:paraId="1B2EDBF1" w14:textId="77777777" w:rsidR="000A68A0" w:rsidRDefault="00101D54">
      <w:pPr>
        <w:pStyle w:val="Standard"/>
        <w:spacing w:after="170" w:line="240" w:lineRule="auto"/>
        <w:ind w:left="1849" w:right="14" w:firstLine="0"/>
      </w:pPr>
      <w:r>
        <w:t>24.2.1 pursuant to the indemnities in Clauses 7, 10, 11 and 29 shall be unlimited; and</w:t>
      </w:r>
    </w:p>
    <w:p w14:paraId="6FB86412" w14:textId="77777777" w:rsidR="000A68A0" w:rsidRDefault="00101D54">
      <w:pPr>
        <w:pStyle w:val="Standard"/>
        <w:spacing w:after="255" w:line="240" w:lineRule="auto"/>
        <w:ind w:left="2407" w:right="14" w:hanging="554"/>
      </w:pPr>
      <w:r>
        <w:t>24.2.2 in respect of Losses arising from breach of the Data Protection Legislation shall be as set out in Framework Agreement clause 28.</w:t>
      </w:r>
    </w:p>
    <w:p w14:paraId="0FE3F73C" w14:textId="77777777" w:rsidR="000A68A0" w:rsidRDefault="00101D54">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37907377" w14:textId="77777777" w:rsidR="000A68A0" w:rsidRDefault="00101D54">
      <w:pPr>
        <w:pStyle w:val="Standard"/>
        <w:spacing w:after="274" w:line="240" w:lineRule="auto"/>
        <w:ind w:left="1834" w:right="14" w:firstLine="0"/>
      </w:pPr>
      <w:r>
        <w:lastRenderedPageBreak/>
        <w:t>Buyer’s liability pursuant to Clause 11.5.2 shall in no event exceed in aggregate five million pounds (£5,000,000).</w:t>
      </w:r>
    </w:p>
    <w:p w14:paraId="3BAA7EB0" w14:textId="77777777" w:rsidR="000A68A0" w:rsidRDefault="00101D54">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16CAF357" w14:textId="77777777" w:rsidR="000A68A0" w:rsidRDefault="00101D54">
      <w:pPr>
        <w:pStyle w:val="Standard"/>
        <w:spacing w:after="988" w:line="240" w:lineRule="auto"/>
        <w:ind w:left="1848" w:right="14" w:firstLine="0"/>
      </w:pPr>
      <w:r>
        <w:t>24.2 will not be taken into consideration.</w:t>
      </w:r>
    </w:p>
    <w:p w14:paraId="02E61C70" w14:textId="77777777" w:rsidR="000A68A0" w:rsidRDefault="00101D54">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0DDA145" w14:textId="77777777" w:rsidR="000A68A0" w:rsidRDefault="00101D54">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6180B0D4" w14:textId="77777777" w:rsidR="000A68A0" w:rsidRDefault="00101D54">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10CA0EA" w14:textId="77777777" w:rsidR="000A68A0" w:rsidRDefault="00101D54">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C85FA0F" w14:textId="77777777" w:rsidR="000A68A0" w:rsidRDefault="00101D54">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3AD71579" w14:textId="77777777" w:rsidR="000A68A0" w:rsidRDefault="00101D54">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685F9EE4" w14:textId="77777777" w:rsidR="000A68A0" w:rsidRDefault="00101D54">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375F8C29" w14:textId="77777777" w:rsidR="000A68A0" w:rsidRDefault="00101D54">
      <w:pPr>
        <w:pStyle w:val="Standard"/>
        <w:ind w:left="1541" w:right="14" w:firstLine="311"/>
      </w:pPr>
      <w:r>
        <w:t xml:space="preserve">25.5.2 comply with Buyer requirements for the conduct of </w:t>
      </w:r>
      <w:proofErr w:type="gramStart"/>
      <w:r>
        <w:t>personnel</w:t>
      </w:r>
      <w:proofErr w:type="gramEnd"/>
    </w:p>
    <w:p w14:paraId="6790D9FB" w14:textId="77777777" w:rsidR="000A68A0" w:rsidRDefault="00101D54">
      <w:pPr>
        <w:pStyle w:val="Standard"/>
        <w:ind w:left="1541" w:right="14" w:firstLine="311"/>
      </w:pPr>
      <w:r>
        <w:t xml:space="preserve">25.5.3 comply with any health and safety measures implemented by the </w:t>
      </w:r>
      <w:proofErr w:type="gramStart"/>
      <w:r>
        <w:t>Buyer</w:t>
      </w:r>
      <w:proofErr w:type="gramEnd"/>
    </w:p>
    <w:p w14:paraId="3B077143" w14:textId="77777777" w:rsidR="000A68A0" w:rsidRDefault="00101D54">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2790F394" w14:textId="77777777" w:rsidR="000A68A0" w:rsidRDefault="00101D54">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7EDD3F3E" w14:textId="77777777" w:rsidR="000A68A0" w:rsidRDefault="00101D54">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8D01C7F" w14:textId="77777777" w:rsidR="000A68A0" w:rsidRDefault="00101D54">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32E1E810" w14:textId="77777777" w:rsidR="000A68A0" w:rsidRDefault="00101D54">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F9082EF" w14:textId="77777777" w:rsidR="000A68A0" w:rsidRDefault="00101D54">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5FBCB7E" w14:textId="77777777" w:rsidR="000A68A0" w:rsidRDefault="00101D54">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27BA4AE3" w14:textId="77777777" w:rsidR="000A68A0" w:rsidRDefault="00101D54">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0D79D17" w14:textId="77777777" w:rsidR="000A68A0" w:rsidRDefault="00101D54">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5AB23ECA" w14:textId="77777777" w:rsidR="000A68A0" w:rsidRDefault="00101D54">
      <w:pPr>
        <w:pStyle w:val="Standard"/>
        <w:ind w:left="1838" w:right="14" w:hanging="720"/>
      </w:pPr>
      <w:r>
        <w:t xml:space="preserve">28.1 </w:t>
      </w:r>
      <w:r>
        <w:tab/>
        <w:t>The Buyer will provide a copy of its environmental policy to the Supplier on request, which the Supplier will comply with.</w:t>
      </w:r>
    </w:p>
    <w:p w14:paraId="031FB782" w14:textId="77777777" w:rsidR="000A68A0" w:rsidRDefault="00101D54">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72CFADD2" w14:textId="77777777" w:rsidR="000A68A0" w:rsidRDefault="00101D54">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244C48F4" w14:textId="77777777" w:rsidR="000A68A0" w:rsidRDefault="00101D54">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D978632" w14:textId="77777777" w:rsidR="000A68A0" w:rsidRDefault="00101D54">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5903DF90" w14:textId="77777777" w:rsidR="000A68A0" w:rsidRDefault="00101D54">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4A48862" w14:textId="77777777" w:rsidR="000A68A0" w:rsidRDefault="00101D54">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3710CEC0" w14:textId="77777777" w:rsidR="000A68A0" w:rsidRDefault="00101D54">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AD8699A" w14:textId="77777777" w:rsidR="000A68A0" w:rsidRDefault="00101D54">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B580837" w14:textId="77777777" w:rsidR="000A68A0" w:rsidRDefault="00101D54">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B402CEC" w14:textId="77777777" w:rsidR="000A68A0" w:rsidRDefault="00101D54">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68085F2E" w14:textId="77777777" w:rsidR="000A68A0" w:rsidRDefault="00101D54">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243854E2" w14:textId="77777777" w:rsidR="000A68A0" w:rsidRDefault="00101D54">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201D2E88" w14:textId="77777777" w:rsidR="000A68A0" w:rsidRDefault="00101D54">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A8ED560" w14:textId="77777777" w:rsidR="000A68A0" w:rsidRDefault="00101D54">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49C7FAA" w14:textId="77777777" w:rsidR="000A68A0" w:rsidRDefault="00101D54">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2DA9B03" w14:textId="77777777" w:rsidR="000A68A0" w:rsidRDefault="00101D54" w:rsidP="00824595">
      <w:pPr>
        <w:pStyle w:val="Standard"/>
        <w:numPr>
          <w:ilvl w:val="0"/>
          <w:numId w:val="58"/>
        </w:numPr>
        <w:spacing w:after="20" w:line="240" w:lineRule="auto"/>
        <w:ind w:right="14" w:hanging="305"/>
      </w:pPr>
      <w:r>
        <w:t>2.11</w:t>
      </w:r>
      <w:r>
        <w:tab/>
        <w:t xml:space="preserve">       outstanding liabilities</w:t>
      </w:r>
    </w:p>
    <w:p w14:paraId="07799E7B" w14:textId="77777777" w:rsidR="000A68A0" w:rsidRDefault="00101D54">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FC186BC" w14:textId="77777777" w:rsidR="000A68A0" w:rsidRDefault="00101D54">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E5AC107" w14:textId="77777777" w:rsidR="000A68A0" w:rsidRDefault="00101D54">
      <w:pPr>
        <w:pStyle w:val="Standard"/>
        <w:ind w:left="3293" w:right="14" w:hanging="1440"/>
      </w:pPr>
      <w:r>
        <w:t xml:space="preserve">29.2.14            all information required under regulation 11 of TUPE or as reasonably   requested by the </w:t>
      </w:r>
      <w:proofErr w:type="gramStart"/>
      <w:r>
        <w:t>Buyer</w:t>
      </w:r>
      <w:proofErr w:type="gramEnd"/>
    </w:p>
    <w:p w14:paraId="1AABDE25" w14:textId="77777777" w:rsidR="000A68A0" w:rsidRDefault="00101D54">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E75F88C" w14:textId="77777777" w:rsidR="000A68A0" w:rsidRDefault="00101D54">
      <w:pPr>
        <w:pStyle w:val="Standard"/>
        <w:numPr>
          <w:ilvl w:val="1"/>
          <w:numId w:val="48"/>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ECCFB29" w14:textId="77777777" w:rsidR="000A68A0" w:rsidRDefault="00101D54">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38CC27BD" w14:textId="77777777" w:rsidR="000A68A0" w:rsidRDefault="00101D54">
      <w:pPr>
        <w:pStyle w:val="Standard"/>
        <w:numPr>
          <w:ilvl w:val="1"/>
          <w:numId w:val="48"/>
        </w:numPr>
        <w:tabs>
          <w:tab w:val="left" w:pos="5387"/>
        </w:tabs>
        <w:ind w:left="1701" w:right="14" w:hanging="567"/>
      </w:pPr>
      <w:r>
        <w:t>The Supplier will indemnify the Buyer or any Replacement Supplier for all Loss arising from both:</w:t>
      </w:r>
    </w:p>
    <w:p w14:paraId="0B1D6151" w14:textId="77777777" w:rsidR="000A68A0" w:rsidRDefault="00101D54">
      <w:pPr>
        <w:pStyle w:val="Standard"/>
        <w:numPr>
          <w:ilvl w:val="2"/>
          <w:numId w:val="48"/>
        </w:numPr>
        <w:tabs>
          <w:tab w:val="left" w:pos="6096"/>
        </w:tabs>
        <w:ind w:left="2410" w:right="14" w:hanging="721"/>
      </w:pPr>
      <w:r>
        <w:t xml:space="preserve">its failure to comply with the provisions of this </w:t>
      </w:r>
      <w:proofErr w:type="gramStart"/>
      <w:r>
        <w:t>clause</w:t>
      </w:r>
      <w:proofErr w:type="gramEnd"/>
    </w:p>
    <w:p w14:paraId="012B2A3C" w14:textId="77777777" w:rsidR="000A68A0" w:rsidRDefault="00101D54">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6FFFF00C" w14:textId="77777777" w:rsidR="000A68A0" w:rsidRDefault="00101D54">
      <w:pPr>
        <w:pStyle w:val="Standard"/>
        <w:numPr>
          <w:ilvl w:val="1"/>
          <w:numId w:val="48"/>
        </w:numPr>
        <w:ind w:left="1701" w:right="14" w:hanging="567"/>
      </w:pPr>
      <w:r>
        <w:t>The provisions of this clause apply during the Term of this Call-Off Contract and indefinitely after it Ends or expires.</w:t>
      </w:r>
    </w:p>
    <w:p w14:paraId="48A8FBAA" w14:textId="77777777" w:rsidR="000A68A0" w:rsidRDefault="00101D54">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5CB7F27" w14:textId="77777777" w:rsidR="000A68A0" w:rsidRDefault="00101D54">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3AD9BF34" w14:textId="77777777" w:rsidR="000A68A0" w:rsidRDefault="00101D54">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4E890508" w14:textId="77777777" w:rsidR="000A68A0" w:rsidRDefault="00101D54">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992E742" w14:textId="77777777" w:rsidR="000A68A0" w:rsidRDefault="00101D54">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13BEC9A3" w14:textId="77777777" w:rsidR="000A68A0" w:rsidRDefault="00101D54">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94A3308" w14:textId="77777777" w:rsidR="000A68A0" w:rsidRDefault="00101D54">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4E9471F4" w14:textId="77777777" w:rsidR="000A68A0" w:rsidRDefault="00101D54">
      <w:pPr>
        <w:pStyle w:val="Standard"/>
        <w:ind w:left="1541" w:right="14" w:firstLine="311"/>
      </w:pPr>
      <w:r>
        <w:t>31.2.1 work proactively and in good faith with each of the Buyer’s contractors</w:t>
      </w:r>
    </w:p>
    <w:p w14:paraId="2FE47263" w14:textId="77777777" w:rsidR="000A68A0" w:rsidRDefault="00101D54">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6A050426" w14:textId="77777777" w:rsidR="000A68A0" w:rsidRDefault="00101D54">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5D7D0AE2" w14:textId="77777777" w:rsidR="000A68A0" w:rsidRDefault="00101D54">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21175B37" w14:textId="77777777" w:rsidR="000A68A0" w:rsidRDefault="00101D54">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8132207" w14:textId="77777777" w:rsidR="000A68A0" w:rsidRDefault="00101D54">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310D203D" w14:textId="77777777" w:rsidR="000A68A0" w:rsidRDefault="00101D54">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5F9A98C1" w14:textId="77777777" w:rsidR="000A68A0" w:rsidRDefault="00101D54">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48E300B9" w14:textId="77777777" w:rsidR="000A68A0" w:rsidRDefault="00101D54">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479FA687" w14:textId="77777777" w:rsidR="000A68A0" w:rsidRPr="00F612E7" w:rsidRDefault="00101D54">
      <w:pPr>
        <w:pStyle w:val="Heading1"/>
        <w:pageBreakBefore/>
        <w:spacing w:after="81" w:line="240" w:lineRule="auto"/>
        <w:ind w:left="1113" w:firstLine="1118"/>
      </w:pPr>
      <w:bookmarkStart w:id="8" w:name="_heading=h.tyjcwt"/>
      <w:bookmarkEnd w:id="8"/>
      <w:r>
        <w:lastRenderedPageBreak/>
        <w:t>Schedule 1: Services</w:t>
      </w:r>
    </w:p>
    <w:p w14:paraId="1513E863" w14:textId="512BDFF8" w:rsidR="4982FCDA" w:rsidRDefault="4982FCDA" w:rsidP="0C5C0AD4">
      <w:pPr>
        <w:pStyle w:val="Standard"/>
        <w:widowControl w:val="0"/>
        <w:spacing w:line="240" w:lineRule="auto"/>
        <w:ind w:left="758" w:right="322"/>
      </w:pPr>
      <w:bookmarkStart w:id="9" w:name="_heading=h.3dy6vkm"/>
      <w:bookmarkEnd w:id="9"/>
      <w:r>
        <w:t>Recorded Future - Integration Category B Hosted access to the Connect API for use with only one (1) product selected from this list: https://www.recordedfuture.com/support/category-Bintegrations/in conjunction with Recorded Future's preconfigured settings.</w:t>
      </w:r>
    </w:p>
    <w:p w14:paraId="7EB6F5E1" w14:textId="54A47D15" w:rsidR="23D23DBD" w:rsidRDefault="23D23DBD" w:rsidP="23D23DBD">
      <w:pPr>
        <w:pStyle w:val="Standard"/>
        <w:widowControl w:val="0"/>
        <w:spacing w:before="190" w:after="0" w:line="280" w:lineRule="auto"/>
        <w:ind w:left="720" w:right="322" w:firstLine="0"/>
        <w:rPr>
          <w:highlight w:val="yellow"/>
        </w:rPr>
      </w:pPr>
    </w:p>
    <w:p w14:paraId="2F3C3447" w14:textId="25B6585E" w:rsidR="23D23DBD" w:rsidRDefault="23D23DBD" w:rsidP="23D23DBD">
      <w:pPr>
        <w:pStyle w:val="Standard"/>
        <w:widowControl w:val="0"/>
        <w:spacing w:before="190" w:after="0" w:line="280" w:lineRule="auto"/>
        <w:ind w:left="720" w:right="322" w:firstLine="0"/>
        <w:rPr>
          <w:highlight w:val="yellow"/>
        </w:rPr>
      </w:pPr>
    </w:p>
    <w:p w14:paraId="580ED48E" w14:textId="68FFF80C" w:rsidR="23D23DBD" w:rsidRDefault="23D23DBD" w:rsidP="23D23DBD">
      <w:pPr>
        <w:pStyle w:val="Standard"/>
        <w:widowControl w:val="0"/>
        <w:spacing w:before="190" w:after="0" w:line="280" w:lineRule="auto"/>
        <w:ind w:left="720" w:right="322" w:firstLine="0"/>
        <w:rPr>
          <w:highlight w:val="yellow"/>
        </w:rPr>
      </w:pPr>
    </w:p>
    <w:p w14:paraId="0FC2FF00" w14:textId="090B6E24" w:rsidR="23D23DBD" w:rsidRDefault="23D23DBD" w:rsidP="23D23DBD">
      <w:pPr>
        <w:pStyle w:val="Standard"/>
        <w:widowControl w:val="0"/>
        <w:spacing w:before="190" w:after="0" w:line="280" w:lineRule="auto"/>
        <w:ind w:left="720" w:right="322" w:firstLine="0"/>
        <w:rPr>
          <w:highlight w:val="yellow"/>
        </w:rPr>
      </w:pPr>
    </w:p>
    <w:p w14:paraId="0391EF8F" w14:textId="1C0BCC57" w:rsidR="000A68A0" w:rsidRDefault="00101D54">
      <w:pPr>
        <w:pStyle w:val="Heading1"/>
        <w:pageBreakBefore/>
        <w:spacing w:after="81" w:line="240" w:lineRule="auto"/>
        <w:ind w:left="1113" w:firstLine="1118"/>
      </w:pPr>
      <w:r>
        <w:lastRenderedPageBreak/>
        <w:t>Schedule 2: Call-Off Contract charges</w:t>
      </w:r>
    </w:p>
    <w:p w14:paraId="109FEB70" w14:textId="77777777" w:rsidR="000A68A0" w:rsidRDefault="00101D54">
      <w:pPr>
        <w:pStyle w:val="Standard"/>
        <w:spacing w:after="33" w:line="240" w:lineRule="auto"/>
        <w:ind w:right="14"/>
      </w:pPr>
      <w:r>
        <w:t>For each individual Service, the applicable Call-Off Contract Charges (in accordance with the</w:t>
      </w:r>
    </w:p>
    <w:p w14:paraId="48314C93" w14:textId="2D3AC205" w:rsidR="000A68A0" w:rsidRDefault="00101D54" w:rsidP="005C4FE1">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r>
        <w:tab/>
      </w:r>
    </w:p>
    <w:p w14:paraId="1015F82C" w14:textId="5C79212C" w:rsidR="00096CBE" w:rsidRDefault="003F43E4" w:rsidP="00096CBE">
      <w:pPr>
        <w:pStyle w:val="Standard"/>
        <w:spacing w:after="250" w:line="259" w:lineRule="auto"/>
        <w:ind w:right="3672"/>
      </w:pPr>
      <w:r>
        <w:t>Supplier quote below</w:t>
      </w:r>
      <w:r w:rsidR="00D62F5B">
        <w:t xml:space="preserve"> demonstrating the breakdown of </w:t>
      </w:r>
      <w:proofErr w:type="gramStart"/>
      <w:r w:rsidR="00D62F5B">
        <w:t>charges</w:t>
      </w:r>
      <w:proofErr w:type="gramEnd"/>
    </w:p>
    <w:p w14:paraId="7224EAEB" w14:textId="26278B65" w:rsidR="0005734B" w:rsidRDefault="0005734B" w:rsidP="00096CBE">
      <w:pPr>
        <w:pStyle w:val="Standard"/>
        <w:spacing w:after="250" w:line="259" w:lineRule="auto"/>
        <w:ind w:right="3672"/>
      </w:pPr>
    </w:p>
    <w:p w14:paraId="324978A2" w14:textId="6FC52CB3" w:rsidR="00096CBE" w:rsidRDefault="00096CBE" w:rsidP="005C4FE1">
      <w:pPr>
        <w:pStyle w:val="Standard"/>
        <w:spacing w:after="250" w:line="259" w:lineRule="auto"/>
        <w:ind w:left="0" w:right="3672" w:firstLine="0"/>
      </w:pPr>
    </w:p>
    <w:p w14:paraId="26539166" w14:textId="77777777" w:rsidR="000A68A0" w:rsidRDefault="00101D54">
      <w:pPr>
        <w:pStyle w:val="Heading1"/>
        <w:pageBreakBefore/>
        <w:ind w:left="1113" w:firstLine="1118"/>
      </w:pPr>
      <w:bookmarkStart w:id="10" w:name="_heading=h.1t3h5sf"/>
      <w:bookmarkEnd w:id="10"/>
      <w:r>
        <w:lastRenderedPageBreak/>
        <w:t>Schedule 3: Collaboration agreement</w:t>
      </w:r>
    </w:p>
    <w:p w14:paraId="7EF5AB25" w14:textId="37B07E64" w:rsidR="009F652D" w:rsidRPr="009F652D" w:rsidRDefault="009F652D" w:rsidP="009F652D">
      <w:pPr>
        <w:pStyle w:val="Standard"/>
      </w:pPr>
      <w:r>
        <w:t>Not used</w:t>
      </w:r>
    </w:p>
    <w:p w14:paraId="7ECBE085" w14:textId="77777777" w:rsidR="009F652D" w:rsidRDefault="009F652D" w:rsidP="009F652D">
      <w:pPr>
        <w:pStyle w:val="Standard"/>
        <w:pageBreakBefore/>
        <w:spacing w:after="40" w:line="254" w:lineRule="auto"/>
        <w:ind w:left="0" w:firstLine="0"/>
      </w:pPr>
    </w:p>
    <w:p w14:paraId="47D7367B" w14:textId="77777777" w:rsidR="000A68A0" w:rsidRDefault="00101D54" w:rsidP="009F652D">
      <w:pPr>
        <w:pStyle w:val="Heading2"/>
        <w:pageBreakBefore/>
        <w:spacing w:after="299" w:line="240" w:lineRule="auto"/>
        <w:ind w:left="398" w:firstLine="720"/>
      </w:pPr>
      <w:r>
        <w:lastRenderedPageBreak/>
        <w:t>Schedule 4: Alternative clauses</w:t>
      </w:r>
    </w:p>
    <w:p w14:paraId="6C99A60A" w14:textId="469F0FB6" w:rsidR="000A68A0" w:rsidRPr="009F652D" w:rsidRDefault="00101D54" w:rsidP="009F652D">
      <w:r w:rsidRPr="009F652D">
        <w:tab/>
      </w:r>
      <w:r w:rsidR="009F652D">
        <w:tab/>
      </w:r>
      <w:r w:rsidR="009F652D" w:rsidRPr="009F652D">
        <w:t>Not used</w:t>
      </w:r>
    </w:p>
    <w:p w14:paraId="7EAD0120" w14:textId="77777777" w:rsidR="000A68A0" w:rsidRDefault="00101D54">
      <w:pPr>
        <w:pStyle w:val="Heading2"/>
        <w:pageBreakBefore/>
        <w:ind w:left="1113" w:firstLine="1118"/>
      </w:pPr>
      <w:r>
        <w:lastRenderedPageBreak/>
        <w:t>Schedule 6: Glossary and interpretations</w:t>
      </w:r>
    </w:p>
    <w:p w14:paraId="4E112215" w14:textId="77777777" w:rsidR="000A68A0" w:rsidRDefault="00101D54">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2096DF63"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2556A68" w14:textId="77777777" w:rsidR="000A68A0" w:rsidRDefault="00101D54">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1DFC50A" w14:textId="77777777" w:rsidR="000A68A0" w:rsidRDefault="00101D54">
            <w:pPr>
              <w:pStyle w:val="Standard"/>
              <w:spacing w:after="0" w:line="254" w:lineRule="auto"/>
              <w:ind w:left="2" w:firstLine="0"/>
            </w:pPr>
            <w:r>
              <w:rPr>
                <w:b/>
              </w:rPr>
              <w:t>Meaning</w:t>
            </w:r>
          </w:p>
        </w:tc>
      </w:tr>
      <w:tr w:rsidR="000A68A0" w14:paraId="245BF664"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7049FC5" w14:textId="77777777" w:rsidR="000A68A0" w:rsidRDefault="00101D54">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7723B5B" w14:textId="77777777" w:rsidR="000A68A0" w:rsidRDefault="00101D54">
            <w:pPr>
              <w:pStyle w:val="Standard"/>
              <w:spacing w:after="0" w:line="254" w:lineRule="auto"/>
              <w:ind w:left="2" w:firstLine="0"/>
            </w:pPr>
            <w:r>
              <w:t>Any services ancillary to the G-Cloud Services that are in the scope of Framework Agreement Clause 2 (Services) which a Buyer may request.</w:t>
            </w:r>
          </w:p>
        </w:tc>
      </w:tr>
      <w:tr w:rsidR="000A68A0" w14:paraId="6092638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08161E" w14:textId="77777777" w:rsidR="000A68A0" w:rsidRDefault="00101D54">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457B28" w14:textId="77777777" w:rsidR="000A68A0" w:rsidRDefault="00101D54">
            <w:pPr>
              <w:pStyle w:val="Standard"/>
              <w:spacing w:after="0" w:line="254" w:lineRule="auto"/>
              <w:ind w:left="2" w:firstLine="0"/>
            </w:pPr>
            <w:r>
              <w:t>The agreement to be entered into to enable the Supplier to participate in the relevant Civil Service pension scheme(s).</w:t>
            </w:r>
          </w:p>
        </w:tc>
      </w:tr>
      <w:tr w:rsidR="000A68A0" w14:paraId="119B579D"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B021700" w14:textId="77777777" w:rsidR="000A68A0" w:rsidRDefault="00101D54">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A3941BA" w14:textId="77777777" w:rsidR="000A68A0" w:rsidRDefault="00101D54">
            <w:pPr>
              <w:pStyle w:val="Standard"/>
              <w:spacing w:after="0" w:line="254" w:lineRule="auto"/>
              <w:ind w:left="2" w:firstLine="0"/>
            </w:pPr>
            <w:r>
              <w:t>The response submitted by the Supplier to the Invitation to Tender (known as the Invitation to Apply on the Platform).</w:t>
            </w:r>
          </w:p>
        </w:tc>
      </w:tr>
      <w:tr w:rsidR="000A68A0" w14:paraId="6307F6E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F7CC9C0" w14:textId="77777777" w:rsidR="000A68A0" w:rsidRDefault="00101D54">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48891" w14:textId="77777777" w:rsidR="000A68A0" w:rsidRDefault="00101D54">
            <w:pPr>
              <w:pStyle w:val="Standard"/>
              <w:spacing w:after="0" w:line="254" w:lineRule="auto"/>
              <w:ind w:left="2" w:firstLine="0"/>
            </w:pPr>
            <w:r>
              <w:t>An audit carried out under the incorporated Framework Agreement clauses.</w:t>
            </w:r>
          </w:p>
        </w:tc>
      </w:tr>
      <w:tr w:rsidR="000A68A0" w14:paraId="58EFD6DF"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3978F53" w14:textId="77777777" w:rsidR="000A68A0" w:rsidRDefault="00101D54">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623EB7" w14:textId="77777777" w:rsidR="000A68A0" w:rsidRDefault="00101D54">
            <w:pPr>
              <w:pStyle w:val="Standard"/>
              <w:spacing w:after="38" w:line="254" w:lineRule="auto"/>
              <w:ind w:left="2" w:firstLine="0"/>
            </w:pPr>
            <w:r>
              <w:t>For each Party, IPRs:</w:t>
            </w:r>
          </w:p>
          <w:p w14:paraId="5C0CCAF8" w14:textId="77777777" w:rsidR="000A68A0" w:rsidRDefault="00101D54" w:rsidP="00824595">
            <w:pPr>
              <w:pStyle w:val="Standard"/>
              <w:numPr>
                <w:ilvl w:val="0"/>
                <w:numId w:val="63"/>
              </w:numPr>
              <w:spacing w:after="8" w:line="254" w:lineRule="auto"/>
              <w:ind w:right="31" w:hanging="360"/>
            </w:pPr>
            <w:r>
              <w:t>owned by that Party before the date of this Call-Off Contract</w:t>
            </w:r>
          </w:p>
          <w:p w14:paraId="71D379C9" w14:textId="77777777" w:rsidR="000A68A0" w:rsidRDefault="00101D54">
            <w:pPr>
              <w:pStyle w:val="Standard"/>
              <w:spacing w:after="0" w:line="276" w:lineRule="auto"/>
              <w:ind w:left="722" w:right="27" w:firstLine="0"/>
            </w:pPr>
            <w:r>
              <w:t xml:space="preserve">(as may be enhanced and/or modified but not as a consequence of the Services) including IPRs contained in any of the Party's Know-How, documentation and </w:t>
            </w:r>
            <w:proofErr w:type="gramStart"/>
            <w:r>
              <w:t>processes</w:t>
            </w:r>
            <w:proofErr w:type="gramEnd"/>
          </w:p>
          <w:p w14:paraId="58F41139" w14:textId="77777777" w:rsidR="000A68A0" w:rsidRDefault="00101D54">
            <w:pPr>
              <w:pStyle w:val="Standard"/>
              <w:numPr>
                <w:ilvl w:val="0"/>
                <w:numId w:val="20"/>
              </w:numPr>
              <w:spacing w:after="215" w:line="278" w:lineRule="auto"/>
              <w:ind w:right="31" w:hanging="360"/>
            </w:pPr>
            <w:r>
              <w:t>created by the Party independently of this Call-Off Contract, or</w:t>
            </w:r>
          </w:p>
          <w:p w14:paraId="2645A5A1" w14:textId="77777777" w:rsidR="000A68A0" w:rsidRDefault="00101D54">
            <w:pPr>
              <w:pStyle w:val="Standard"/>
              <w:spacing w:after="0" w:line="254"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0A68A0" w14:paraId="6490ECE2"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4130A7F" w14:textId="77777777" w:rsidR="000A68A0" w:rsidRDefault="00101D54">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8669AC" w14:textId="77777777" w:rsidR="000A68A0" w:rsidRDefault="00101D54">
            <w:pPr>
              <w:pStyle w:val="Standard"/>
              <w:spacing w:after="0" w:line="254" w:lineRule="auto"/>
              <w:ind w:left="2" w:firstLine="0"/>
            </w:pPr>
            <w:r>
              <w:t>The contracting authority ordering services as set out in the Order Form.</w:t>
            </w:r>
          </w:p>
        </w:tc>
      </w:tr>
      <w:tr w:rsidR="000A68A0" w14:paraId="3BF85948"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DC8E8B" w14:textId="77777777" w:rsidR="000A68A0" w:rsidRDefault="00101D54">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55284F" w14:textId="77777777" w:rsidR="000A68A0" w:rsidRDefault="00101D54">
            <w:pPr>
              <w:pStyle w:val="Standard"/>
              <w:spacing w:after="0" w:line="254" w:lineRule="auto"/>
              <w:ind w:left="2" w:firstLine="0"/>
            </w:pPr>
            <w:r>
              <w:t>All data supplied by the Buyer to the Supplier including Personal Data and Service Data that is owned and managed by the Buyer.</w:t>
            </w:r>
          </w:p>
        </w:tc>
      </w:tr>
      <w:tr w:rsidR="000A68A0" w14:paraId="21350EE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85FF4A" w14:textId="77777777" w:rsidR="000A68A0" w:rsidRDefault="00101D54">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9F9572" w14:textId="77777777" w:rsidR="000A68A0" w:rsidRDefault="00101D54">
            <w:pPr>
              <w:pStyle w:val="Standard"/>
              <w:spacing w:after="0" w:line="254" w:lineRule="auto"/>
              <w:ind w:left="2" w:firstLine="0"/>
            </w:pPr>
            <w:r>
              <w:t>The Personal Data supplied by the Buyer to the Supplier for purposes of, or in connection with, this Call-Off Contract.</w:t>
            </w:r>
          </w:p>
        </w:tc>
      </w:tr>
      <w:tr w:rsidR="000A68A0" w14:paraId="271EB1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B89A19E" w14:textId="77777777" w:rsidR="000A68A0" w:rsidRDefault="00101D54">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09DAE1" w14:textId="77777777" w:rsidR="000A68A0" w:rsidRDefault="00101D54">
            <w:pPr>
              <w:pStyle w:val="Standard"/>
              <w:spacing w:after="0" w:line="254" w:lineRule="auto"/>
              <w:ind w:left="2" w:firstLine="0"/>
            </w:pPr>
            <w:r>
              <w:t>The representative appointed by the Buyer under this Call-Off Contract.</w:t>
            </w:r>
          </w:p>
        </w:tc>
      </w:tr>
    </w:tbl>
    <w:p w14:paraId="5F81961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35B4691F"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96908DE" w14:textId="77777777" w:rsidR="000A68A0" w:rsidRDefault="00101D54">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D85EBD1" w14:textId="77777777" w:rsidR="000A68A0" w:rsidRDefault="00101D54">
            <w:pPr>
              <w:pStyle w:val="Standard"/>
              <w:spacing w:after="0" w:line="254" w:lineRule="auto"/>
              <w:ind w:left="2" w:firstLine="0"/>
            </w:pPr>
            <w:r>
              <w:t>Software owned by or licensed to the Buyer (other than under this Agreement), which is or will be used by the Supplier to provide the Services.</w:t>
            </w:r>
          </w:p>
        </w:tc>
      </w:tr>
      <w:tr w:rsidR="000A68A0" w14:paraId="16F4B80A"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531ACF1" w14:textId="77777777" w:rsidR="000A68A0" w:rsidRDefault="00101D54">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C47BDB" w14:textId="77777777" w:rsidR="000A68A0" w:rsidRDefault="00101D54">
            <w:pPr>
              <w:pStyle w:val="Standard"/>
              <w:spacing w:after="1" w:line="254" w:lineRule="auto"/>
              <w:ind w:left="2" w:firstLine="0"/>
            </w:pPr>
            <w:r>
              <w:t xml:space="preserve">This call-off contract </w:t>
            </w:r>
            <w:proofErr w:type="gramStart"/>
            <w:r>
              <w:t>entered into</w:t>
            </w:r>
            <w:proofErr w:type="gramEnd"/>
            <w:r>
              <w:t xml:space="preserve"> following the provisions of the</w:t>
            </w:r>
          </w:p>
          <w:p w14:paraId="35D06663" w14:textId="77777777" w:rsidR="000A68A0" w:rsidRDefault="00101D54">
            <w:pPr>
              <w:pStyle w:val="Standard"/>
              <w:spacing w:after="0" w:line="254"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0A68A0" w14:paraId="1813C103"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5450377" w14:textId="77777777" w:rsidR="000A68A0" w:rsidRDefault="00101D54">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3A2D00A" w14:textId="77777777" w:rsidR="000A68A0" w:rsidRDefault="00101D54">
            <w:pPr>
              <w:pStyle w:val="Standard"/>
              <w:spacing w:after="0" w:line="254" w:lineRule="auto"/>
              <w:ind w:left="2" w:firstLine="0"/>
            </w:pPr>
            <w:r>
              <w:t>The prices (excluding any applicable VAT), payable to the Supplier by the Buyer under this Call-Off Contract.</w:t>
            </w:r>
          </w:p>
        </w:tc>
      </w:tr>
      <w:tr w:rsidR="000A68A0" w14:paraId="02B92579"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8E05E77" w14:textId="77777777" w:rsidR="000A68A0" w:rsidRDefault="00101D54">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94D4EB" w14:textId="77777777" w:rsidR="000A68A0" w:rsidRDefault="00101D54">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68A0" w14:paraId="4B8EE8A8"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3DF4E3A" w14:textId="77777777" w:rsidR="000A68A0" w:rsidRDefault="00101D54">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8C8D48C" w14:textId="77777777" w:rsidR="000A68A0" w:rsidRDefault="00101D54">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0A68A0" w14:paraId="317DB1CB"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806127" w14:textId="77777777" w:rsidR="000A68A0" w:rsidRDefault="00101D54">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1BF322" w14:textId="77777777" w:rsidR="000A68A0" w:rsidRDefault="00101D54">
            <w:pPr>
              <w:pStyle w:val="Standard"/>
              <w:spacing w:after="0" w:line="302" w:lineRule="auto"/>
              <w:ind w:left="2" w:firstLine="0"/>
            </w:pPr>
            <w:r>
              <w:t xml:space="preserve">Data, Personal </w:t>
            </w:r>
            <w:proofErr w:type="gramStart"/>
            <w:r>
              <w:t>Data</w:t>
            </w:r>
            <w:proofErr w:type="gramEnd"/>
            <w:r>
              <w:t xml:space="preserve"> and any information, which may include (but isn’t limited to) any:</w:t>
            </w:r>
          </w:p>
          <w:p w14:paraId="274B0A4A" w14:textId="77777777" w:rsidR="000A68A0" w:rsidRDefault="00101D54" w:rsidP="00824595">
            <w:pPr>
              <w:pStyle w:val="Standard"/>
              <w:numPr>
                <w:ilvl w:val="0"/>
                <w:numId w:val="64"/>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4D66F6F" w14:textId="77777777" w:rsidR="000A68A0" w:rsidRDefault="00101D54">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0A68A0" w14:paraId="423E47F0"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E1A82A0" w14:textId="77777777" w:rsidR="000A68A0" w:rsidRDefault="00101D54">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A1211B7" w14:textId="77777777" w:rsidR="000A68A0" w:rsidRDefault="00101D54">
            <w:pPr>
              <w:pStyle w:val="Standard"/>
              <w:spacing w:after="0" w:line="254" w:lineRule="auto"/>
              <w:ind w:left="2" w:firstLine="0"/>
            </w:pPr>
            <w:r>
              <w:t>‘Control’ as defined in section 1124 and 450 of the Corporation Tax Act 2010. 'Controls' and 'Controlled' will be interpreted accordingly.</w:t>
            </w:r>
          </w:p>
        </w:tc>
      </w:tr>
      <w:tr w:rsidR="000A68A0" w14:paraId="5A7A26CC"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A5A8D57" w14:textId="77777777" w:rsidR="000A68A0" w:rsidRDefault="00101D54">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D2390" w14:textId="77777777" w:rsidR="000A68A0" w:rsidRDefault="00101D54">
            <w:pPr>
              <w:pStyle w:val="Standard"/>
              <w:spacing w:after="0" w:line="254" w:lineRule="auto"/>
              <w:ind w:left="2" w:firstLine="0"/>
            </w:pPr>
            <w:r>
              <w:t>Takes the meaning given in the UK GDPR.</w:t>
            </w:r>
          </w:p>
        </w:tc>
      </w:tr>
      <w:tr w:rsidR="000A68A0" w14:paraId="434A51D3"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2F57FF" w14:textId="77777777" w:rsidR="000A68A0" w:rsidRDefault="00101D54">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24F9D18" w14:textId="77777777" w:rsidR="000A68A0" w:rsidRDefault="00101D54">
            <w:pPr>
              <w:pStyle w:val="Standard"/>
              <w:spacing w:after="0" w:line="254"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531D6A9"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7BB61B58"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404D50E" w14:textId="77777777" w:rsidR="000A68A0" w:rsidRDefault="00101D54">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6E54C0" w14:textId="77777777" w:rsidR="000A68A0" w:rsidRDefault="00101D54">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A68A0" w14:paraId="0B346F4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443F7C2" w14:textId="77777777" w:rsidR="000A68A0" w:rsidRDefault="00101D54">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E847976" w14:textId="77777777" w:rsidR="000A68A0" w:rsidRDefault="00101D54">
            <w:pPr>
              <w:pStyle w:val="Standard"/>
              <w:spacing w:after="0" w:line="254" w:lineRule="auto"/>
              <w:ind w:left="2" w:firstLine="0"/>
            </w:pPr>
            <w:r>
              <w:t>An assessment by the Controller of the impact of the envisaged Processing on the protection of Personal Data.</w:t>
            </w:r>
          </w:p>
        </w:tc>
      </w:tr>
      <w:tr w:rsidR="000A68A0" w14:paraId="6EA06440"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59C9362" w14:textId="77777777" w:rsidR="000A68A0" w:rsidRDefault="00101D54">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2CF0C18" w14:textId="77777777" w:rsidR="000A68A0" w:rsidRDefault="00101D54">
            <w:pPr>
              <w:pStyle w:val="Standard"/>
              <w:spacing w:after="2" w:line="254" w:lineRule="auto"/>
              <w:ind w:left="2" w:firstLine="0"/>
            </w:pPr>
            <w:r>
              <w:t>(</w:t>
            </w:r>
            <w:proofErr w:type="spellStart"/>
            <w:r>
              <w:t>i</w:t>
            </w:r>
            <w:proofErr w:type="spellEnd"/>
            <w:r>
              <w:t>) the UK GDPR as amended from time to time; (ii) the DPA 2018 to</w:t>
            </w:r>
          </w:p>
          <w:p w14:paraId="2C0FA101" w14:textId="77777777" w:rsidR="000A68A0" w:rsidRDefault="00101D54">
            <w:pPr>
              <w:pStyle w:val="Standard"/>
              <w:spacing w:after="0" w:line="254" w:lineRule="auto"/>
              <w:ind w:left="722" w:firstLine="0"/>
            </w:pPr>
            <w:r>
              <w:t>the extent that it relates to Processing of Personal Data and privacy; (iii) all applicable Law about the Processing of Personal Data and privacy.</w:t>
            </w:r>
          </w:p>
        </w:tc>
      </w:tr>
      <w:tr w:rsidR="000A68A0" w14:paraId="38BAD9F7"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A32D0A1" w14:textId="77777777" w:rsidR="000A68A0" w:rsidRDefault="00101D54">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A7A8130" w14:textId="77777777" w:rsidR="000A68A0" w:rsidRDefault="00101D54">
            <w:pPr>
              <w:pStyle w:val="Standard"/>
              <w:spacing w:after="0" w:line="254" w:lineRule="auto"/>
              <w:ind w:left="2" w:firstLine="0"/>
            </w:pPr>
            <w:r>
              <w:t>Takes the meaning given in the UK GDPR</w:t>
            </w:r>
          </w:p>
        </w:tc>
      </w:tr>
      <w:tr w:rsidR="000A68A0" w14:paraId="05CDAA16"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348B62A" w14:textId="77777777" w:rsidR="000A68A0" w:rsidRDefault="00101D54">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7815681" w14:textId="77777777" w:rsidR="000A68A0" w:rsidRDefault="00101D54">
            <w:pPr>
              <w:pStyle w:val="Standard"/>
              <w:spacing w:after="17" w:line="254" w:lineRule="auto"/>
              <w:ind w:left="2" w:firstLine="0"/>
            </w:pPr>
            <w:r>
              <w:t>Default is any:</w:t>
            </w:r>
          </w:p>
          <w:p w14:paraId="47E06668" w14:textId="77777777" w:rsidR="000A68A0" w:rsidRDefault="00101D54" w:rsidP="00824595">
            <w:pPr>
              <w:pStyle w:val="Standard"/>
              <w:numPr>
                <w:ilvl w:val="0"/>
                <w:numId w:val="65"/>
              </w:numPr>
              <w:spacing w:after="10" w:line="283" w:lineRule="auto"/>
              <w:ind w:right="17" w:hanging="360"/>
            </w:pPr>
            <w:r>
              <w:t>breach of the obligations of the Supplier (including any fundamental breach or breach of a fundamental term)</w:t>
            </w:r>
          </w:p>
          <w:p w14:paraId="06C591EE" w14:textId="77777777" w:rsidR="000A68A0" w:rsidRDefault="00101D54">
            <w:pPr>
              <w:pStyle w:val="Standard"/>
              <w:numPr>
                <w:ilvl w:val="0"/>
                <w:numId w:val="4"/>
              </w:numPr>
              <w:spacing w:after="215" w:line="280" w:lineRule="auto"/>
              <w:ind w:right="17" w:hanging="360"/>
            </w:pPr>
            <w:bookmarkStart w:id="11" w:name="_heading=h.4d34og8"/>
            <w:bookmarkEnd w:id="11"/>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647C0B62" w14:textId="77777777" w:rsidR="000A68A0" w:rsidRDefault="00101D54">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0A68A0" w14:paraId="0FC4D8DA"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02CEA8" w14:textId="77777777" w:rsidR="000A68A0" w:rsidRDefault="00101D54">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BED382" w14:textId="77777777" w:rsidR="000A68A0" w:rsidRDefault="00101D54">
            <w:pPr>
              <w:pStyle w:val="Standard"/>
              <w:spacing w:after="0" w:line="254" w:lineRule="auto"/>
              <w:ind w:left="2" w:firstLine="0"/>
            </w:pPr>
            <w:r>
              <w:t>Data Protection Act 2018.</w:t>
            </w:r>
          </w:p>
        </w:tc>
      </w:tr>
      <w:tr w:rsidR="000A68A0" w14:paraId="09DB30A3"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BFE6A2" w14:textId="77777777" w:rsidR="000A68A0" w:rsidRDefault="00101D54">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5FF9A9D" w14:textId="77777777" w:rsidR="000A68A0" w:rsidRDefault="00101D54">
            <w:pPr>
              <w:pStyle w:val="Standard"/>
              <w:spacing w:after="0" w:line="254" w:lineRule="auto"/>
              <w:ind w:left="2" w:firstLine="0"/>
            </w:pPr>
            <w:r>
              <w:t xml:space="preserve">The Transfer of Undertakings (Protection of Employment) Regulations 2006 (SI 2006/246) (‘TUPE’) </w:t>
            </w:r>
            <w:r>
              <w:tab/>
              <w:t>.</w:t>
            </w:r>
          </w:p>
        </w:tc>
      </w:tr>
      <w:tr w:rsidR="000A68A0" w14:paraId="4B99AD4F"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E58826" w14:textId="77777777" w:rsidR="000A68A0" w:rsidRDefault="00101D54">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8A4F6B7" w14:textId="77777777" w:rsidR="000A68A0" w:rsidRDefault="00101D54">
            <w:pPr>
              <w:pStyle w:val="Standard"/>
              <w:spacing w:after="0" w:line="254" w:lineRule="auto"/>
              <w:ind w:left="2" w:firstLine="0"/>
            </w:pPr>
            <w:r>
              <w:t>Means to terminate; and Ended and Ending are construed accordingly.</w:t>
            </w:r>
          </w:p>
        </w:tc>
      </w:tr>
      <w:tr w:rsidR="000A68A0" w14:paraId="20F0A9B2"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9A9FF1" w14:textId="77777777" w:rsidR="000A68A0" w:rsidRDefault="00101D54">
            <w:pPr>
              <w:pStyle w:val="Standard"/>
              <w:spacing w:after="0" w:line="254" w:lineRule="auto"/>
              <w:ind w:left="0" w:firstLine="0"/>
            </w:pPr>
            <w:r>
              <w:rPr>
                <w:b/>
              </w:rPr>
              <w:t>Environmental</w:t>
            </w:r>
          </w:p>
          <w:p w14:paraId="03F6BE24" w14:textId="77777777" w:rsidR="000A68A0" w:rsidRDefault="00101D54">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BE91989" w14:textId="77777777" w:rsidR="000A68A0" w:rsidRDefault="00101D54">
            <w:pPr>
              <w:pStyle w:val="Standard"/>
              <w:spacing w:after="2" w:line="254" w:lineRule="auto"/>
              <w:ind w:left="2" w:firstLine="0"/>
            </w:pPr>
            <w:r>
              <w:t xml:space="preserve">The Environmental Information Regulations 2004 together with any guidance or codes of practice issued by the </w:t>
            </w:r>
            <w:proofErr w:type="gramStart"/>
            <w:r>
              <w:t>Information</w:t>
            </w:r>
            <w:proofErr w:type="gramEnd"/>
          </w:p>
          <w:p w14:paraId="288567ED" w14:textId="77777777" w:rsidR="000A68A0" w:rsidRDefault="00101D54">
            <w:pPr>
              <w:pStyle w:val="Standard"/>
              <w:spacing w:after="0" w:line="254" w:lineRule="auto"/>
              <w:ind w:left="2" w:firstLine="0"/>
            </w:pPr>
            <w:r>
              <w:t>Commissioner or relevant government department about the regulations.</w:t>
            </w:r>
          </w:p>
        </w:tc>
      </w:tr>
      <w:tr w:rsidR="000A68A0" w14:paraId="165E03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AAC6CA" w14:textId="77777777" w:rsidR="000A68A0" w:rsidRDefault="00101D54">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9904E7" w14:textId="77777777" w:rsidR="000A68A0" w:rsidRDefault="00101D54">
            <w:pPr>
              <w:pStyle w:val="Standard"/>
              <w:spacing w:after="0" w:line="254"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2FC219D7" w14:textId="77777777" w:rsidR="000A68A0" w:rsidRDefault="00101D54">
      <w:pPr>
        <w:pStyle w:val="Standard"/>
        <w:spacing w:after="0" w:line="254" w:lineRule="auto"/>
        <w:ind w:left="0" w:firstLine="0"/>
        <w:jc w:val="both"/>
      </w:pPr>
      <w:r>
        <w:t xml:space="preserve"> </w:t>
      </w:r>
    </w:p>
    <w:p w14:paraId="44661F14"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11C2290A"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CC3112B" w14:textId="77777777" w:rsidR="000A68A0" w:rsidRDefault="00101D54">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2765C5E" w14:textId="77777777" w:rsidR="000A68A0" w:rsidRDefault="00101D54">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0A68A0" w14:paraId="2C591CD7"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0AD2286" w14:textId="77777777" w:rsidR="000A68A0" w:rsidRDefault="00101D54">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D1260DE" w14:textId="77777777" w:rsidR="000A68A0" w:rsidRDefault="00101D54">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751B1DF4" w14:textId="77777777" w:rsidR="000A68A0" w:rsidRDefault="00101D54">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6" w:history="1">
              <w:r>
                <w:t xml:space="preserve"> </w:t>
              </w:r>
            </w:hyperlink>
          </w:p>
        </w:tc>
      </w:tr>
      <w:tr w:rsidR="000A68A0" w14:paraId="2F566EF9"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1B4400A" w14:textId="77777777" w:rsidR="000A68A0" w:rsidRDefault="00101D54">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B09BAF7" w14:textId="77777777" w:rsidR="000A68A0" w:rsidRDefault="00101D54">
            <w:pPr>
              <w:pStyle w:val="Standard"/>
              <w:spacing w:after="0" w:line="254" w:lineRule="auto"/>
              <w:ind w:left="2" w:firstLine="0"/>
            </w:pPr>
            <w:r>
              <w:t>The expiry date of this Call-Off Contract in the Order Form.</w:t>
            </w:r>
          </w:p>
        </w:tc>
      </w:tr>
      <w:tr w:rsidR="000A68A0" w14:paraId="18625B75"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C06BF" w14:textId="77777777" w:rsidR="000A68A0" w:rsidRDefault="00101D54">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6CBA161" w14:textId="77777777" w:rsidR="000A68A0" w:rsidRDefault="00101D54">
            <w:pPr>
              <w:pStyle w:val="Standard"/>
              <w:spacing w:after="5" w:line="271" w:lineRule="auto"/>
              <w:ind w:left="2" w:firstLine="0"/>
            </w:pPr>
            <w:r>
              <w:t>A force Majeure event means anything affecting either Party's performance of their obligations arising from any:</w:t>
            </w:r>
          </w:p>
          <w:p w14:paraId="7CFAF7D4" w14:textId="77777777" w:rsidR="000A68A0" w:rsidRDefault="00101D54" w:rsidP="00824595">
            <w:pPr>
              <w:pStyle w:val="Standard"/>
              <w:numPr>
                <w:ilvl w:val="0"/>
                <w:numId w:val="66"/>
              </w:numPr>
              <w:spacing w:after="0" w:line="280" w:lineRule="auto"/>
              <w:ind w:hanging="360"/>
            </w:pPr>
            <w:r>
              <w:t xml:space="preserve">acts, </w:t>
            </w:r>
            <w:proofErr w:type="gramStart"/>
            <w:r>
              <w:t>events</w:t>
            </w:r>
            <w:proofErr w:type="gramEnd"/>
            <w:r>
              <w:t xml:space="preserve"> or omissions beyond the reasonable control of the affected Party</w:t>
            </w:r>
          </w:p>
          <w:p w14:paraId="430267F1" w14:textId="77777777" w:rsidR="000A68A0" w:rsidRDefault="00101D54">
            <w:pPr>
              <w:pStyle w:val="Standard"/>
              <w:numPr>
                <w:ilvl w:val="0"/>
                <w:numId w:val="6"/>
              </w:numPr>
              <w:spacing w:after="16" w:line="280" w:lineRule="auto"/>
              <w:ind w:hanging="360"/>
            </w:pPr>
            <w:r>
              <w:t xml:space="preserve">riots, war or armed conflict, acts of terrorism, nuclear, biological or chemical </w:t>
            </w:r>
            <w:proofErr w:type="gramStart"/>
            <w:r>
              <w:t>warfare</w:t>
            </w:r>
            <w:proofErr w:type="gramEnd"/>
          </w:p>
          <w:p w14:paraId="4E5A5FFE" w14:textId="77777777" w:rsidR="000A68A0" w:rsidRDefault="00101D54">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7C216C23" w14:textId="77777777" w:rsidR="000A68A0" w:rsidRDefault="00101D54">
            <w:pPr>
              <w:pStyle w:val="Standard"/>
              <w:numPr>
                <w:ilvl w:val="0"/>
                <w:numId w:val="6"/>
              </w:numPr>
              <w:spacing w:after="21" w:line="254" w:lineRule="auto"/>
              <w:ind w:hanging="360"/>
            </w:pPr>
            <w:r>
              <w:t>fire, flood or disaster and any failure or shortage of power or fuel</w:t>
            </w:r>
          </w:p>
          <w:p w14:paraId="293E64E4" w14:textId="77777777" w:rsidR="000A68A0" w:rsidRDefault="00101D54">
            <w:pPr>
              <w:pStyle w:val="Standard"/>
              <w:numPr>
                <w:ilvl w:val="0"/>
                <w:numId w:val="6"/>
              </w:numPr>
              <w:spacing w:after="196" w:line="314" w:lineRule="auto"/>
              <w:ind w:hanging="360"/>
            </w:pPr>
            <w:r>
              <w:t xml:space="preserve">industrial dispute affecting a third party for which a substitute third party isn’t reasonably </w:t>
            </w:r>
            <w:proofErr w:type="gramStart"/>
            <w:r>
              <w:t>available</w:t>
            </w:r>
            <w:proofErr w:type="gramEnd"/>
          </w:p>
          <w:p w14:paraId="59B14123" w14:textId="77777777" w:rsidR="000A68A0" w:rsidRDefault="00101D54">
            <w:pPr>
              <w:pStyle w:val="Standard"/>
              <w:spacing w:after="19" w:line="254" w:lineRule="auto"/>
              <w:ind w:left="2" w:firstLine="0"/>
            </w:pPr>
            <w:r>
              <w:t>The following do not constitute a Force Majeure event:</w:t>
            </w:r>
          </w:p>
          <w:p w14:paraId="001CD268" w14:textId="77777777" w:rsidR="000A68A0" w:rsidRDefault="00101D54">
            <w:pPr>
              <w:pStyle w:val="Standard"/>
              <w:numPr>
                <w:ilvl w:val="0"/>
                <w:numId w:val="6"/>
              </w:numPr>
              <w:spacing w:after="0" w:line="314" w:lineRule="auto"/>
              <w:ind w:hanging="360"/>
            </w:pPr>
            <w:r>
              <w:t>any industrial dispute about the Supplier, its staff, or failure in the Supplier’s (or a Subcontractor's) supply chain</w:t>
            </w:r>
          </w:p>
          <w:p w14:paraId="6CC08877" w14:textId="77777777" w:rsidR="000A68A0" w:rsidRDefault="00101D54">
            <w:pPr>
              <w:pStyle w:val="Standard"/>
              <w:numPr>
                <w:ilvl w:val="0"/>
                <w:numId w:val="6"/>
              </w:numPr>
              <w:spacing w:after="11" w:line="280"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31402F46" w14:textId="77777777" w:rsidR="000A68A0" w:rsidRDefault="00101D54">
            <w:pPr>
              <w:pStyle w:val="Standard"/>
              <w:numPr>
                <w:ilvl w:val="0"/>
                <w:numId w:val="6"/>
              </w:numPr>
              <w:spacing w:after="28" w:line="254" w:lineRule="auto"/>
              <w:ind w:hanging="360"/>
            </w:pPr>
            <w:r>
              <w:t xml:space="preserve">the event was foreseeable by the Party seeking to rely on </w:t>
            </w:r>
            <w:proofErr w:type="gramStart"/>
            <w:r>
              <w:t>Force</w:t>
            </w:r>
            <w:proofErr w:type="gramEnd"/>
          </w:p>
          <w:p w14:paraId="066263D4" w14:textId="77777777" w:rsidR="000A68A0" w:rsidRDefault="00101D54">
            <w:pPr>
              <w:pStyle w:val="Standard"/>
              <w:spacing w:after="17" w:line="254" w:lineRule="auto"/>
              <w:ind w:left="0" w:right="239" w:firstLine="0"/>
              <w:jc w:val="center"/>
            </w:pPr>
            <w:r>
              <w:t xml:space="preserve">Majeure at the time this Call-Off Contract was entered </w:t>
            </w:r>
            <w:proofErr w:type="gramStart"/>
            <w:r>
              <w:t>into</w:t>
            </w:r>
            <w:proofErr w:type="gramEnd"/>
          </w:p>
          <w:p w14:paraId="079C75DD" w14:textId="77777777" w:rsidR="000A68A0" w:rsidRDefault="00101D54">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0A68A0" w14:paraId="7A0E88ED"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05B4583" w14:textId="77777777" w:rsidR="000A68A0" w:rsidRDefault="00101D54">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8867A4D" w14:textId="77777777" w:rsidR="000A68A0" w:rsidRDefault="00101D54">
            <w:pPr>
              <w:pStyle w:val="Standard"/>
              <w:spacing w:after="0" w:line="254"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0A68A0" w14:paraId="19647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AA7EBB4" w14:textId="77777777" w:rsidR="000A68A0" w:rsidRDefault="00101D54">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0A18C1" w14:textId="77777777" w:rsidR="000A68A0" w:rsidRDefault="00101D54">
            <w:pPr>
              <w:pStyle w:val="Standard"/>
              <w:spacing w:after="0" w:line="254" w:lineRule="auto"/>
              <w:ind w:left="2" w:firstLine="0"/>
              <w:jc w:val="both"/>
            </w:pPr>
            <w:r>
              <w:t>The clauses of framework agreement RM1557.13 together with the Framework Schedules.</w:t>
            </w:r>
          </w:p>
        </w:tc>
      </w:tr>
      <w:tr w:rsidR="000A68A0" w14:paraId="491F0468"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F6BE95F" w14:textId="77777777" w:rsidR="000A68A0" w:rsidRDefault="00101D54">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9E4C9D0" w14:textId="77777777" w:rsidR="000A68A0" w:rsidRDefault="00101D54">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45F8ED70"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65F7F044"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9B9AB7D" w14:textId="77777777" w:rsidR="000A68A0" w:rsidRDefault="00101D54">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F4D764" w14:textId="77777777" w:rsidR="000A68A0" w:rsidRDefault="00101D54">
            <w:pPr>
              <w:pStyle w:val="Standard"/>
              <w:spacing w:after="0" w:line="254" w:lineRule="auto"/>
              <w:ind w:left="2" w:firstLine="0"/>
            </w:pPr>
            <w:r>
              <w:t>defrauding or attempting to defraud or conspiring to defraud the Crown.</w:t>
            </w:r>
          </w:p>
        </w:tc>
      </w:tr>
      <w:tr w:rsidR="000A68A0" w14:paraId="2B4BC715"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C951D8" w14:textId="77777777" w:rsidR="000A68A0" w:rsidRDefault="00101D54">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55AFF3" w14:textId="77777777" w:rsidR="000A68A0" w:rsidRDefault="00101D54">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0A68A0" w14:paraId="62A6D3CB"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5214740" w14:textId="77777777" w:rsidR="000A68A0" w:rsidRDefault="00101D54">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8B714D4" w14:textId="77777777" w:rsidR="000A68A0" w:rsidRDefault="00101D54">
            <w:pPr>
              <w:pStyle w:val="Standard"/>
              <w:spacing w:after="0" w:line="254"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0A68A0" w14:paraId="4C40C91F"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17F73A" w14:textId="77777777" w:rsidR="000A68A0" w:rsidRDefault="00101D54">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7435CC" w14:textId="77777777" w:rsidR="000A68A0" w:rsidRDefault="00101D54">
            <w:pPr>
              <w:pStyle w:val="Standard"/>
              <w:spacing w:after="0" w:line="254" w:lineRule="auto"/>
              <w:ind w:left="2" w:firstLine="0"/>
            </w:pPr>
            <w:r>
              <w:t>The retained EU law version of the General Data Protection Regulation (Regulation (EU) 2016/679).</w:t>
            </w:r>
          </w:p>
        </w:tc>
      </w:tr>
      <w:tr w:rsidR="000A68A0" w14:paraId="1133AAA1"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708765" w14:textId="77777777" w:rsidR="000A68A0" w:rsidRDefault="00101D54">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07256E" w14:textId="77777777" w:rsidR="000A68A0" w:rsidRDefault="00101D54">
            <w:pPr>
              <w:pStyle w:val="Standard"/>
              <w:spacing w:after="0" w:line="254"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68A0" w14:paraId="3C79C452"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625A8C6" w14:textId="77777777" w:rsidR="000A68A0" w:rsidRDefault="00101D54">
            <w:pPr>
              <w:pStyle w:val="Standard"/>
              <w:spacing w:after="20" w:line="254" w:lineRule="auto"/>
              <w:ind w:left="0" w:firstLine="0"/>
            </w:pPr>
            <w:r>
              <w:rPr>
                <w:b/>
              </w:rPr>
              <w:lastRenderedPageBreak/>
              <w:t>Government</w:t>
            </w:r>
          </w:p>
          <w:p w14:paraId="6DC875F0" w14:textId="77777777" w:rsidR="000A68A0" w:rsidRDefault="00101D54">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61795D" w14:textId="77777777" w:rsidR="000A68A0" w:rsidRDefault="00101D54">
            <w:pPr>
              <w:pStyle w:val="Standard"/>
              <w:spacing w:after="0" w:line="254" w:lineRule="auto"/>
              <w:ind w:left="2" w:firstLine="0"/>
            </w:pPr>
            <w:r>
              <w:t>The government’s preferred method of purchasing and payment for low value goods or services.</w:t>
            </w:r>
          </w:p>
        </w:tc>
      </w:tr>
      <w:tr w:rsidR="000A68A0" w14:paraId="3A02C423"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D47F8" w14:textId="77777777" w:rsidR="000A68A0" w:rsidRDefault="00101D54">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96EC830" w14:textId="77777777" w:rsidR="000A68A0" w:rsidRDefault="00101D54">
            <w:pPr>
              <w:pStyle w:val="Standard"/>
              <w:spacing w:after="0" w:line="254" w:lineRule="auto"/>
              <w:ind w:left="2" w:firstLine="0"/>
            </w:pPr>
            <w:r>
              <w:t>The guarantee described in Schedule 5.</w:t>
            </w:r>
          </w:p>
        </w:tc>
      </w:tr>
      <w:tr w:rsidR="000A68A0" w14:paraId="11E1B19D"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2B3F5F" w14:textId="77777777" w:rsidR="000A68A0" w:rsidRDefault="00101D54">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2ACC04" w14:textId="77777777" w:rsidR="000A68A0" w:rsidRDefault="00101D54">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0A68A0" w14:paraId="5B2686D2"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6786C4" w14:textId="77777777" w:rsidR="000A68A0" w:rsidRDefault="00101D54">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0A9BF8F" w14:textId="77777777" w:rsidR="000A68A0" w:rsidRDefault="00101D54">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0A68A0" w14:paraId="60C4004A"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00F1721" w14:textId="77777777" w:rsidR="000A68A0" w:rsidRDefault="00101D54">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F73BF6" w14:textId="77777777" w:rsidR="000A68A0" w:rsidRDefault="00101D54">
            <w:pPr>
              <w:pStyle w:val="Standard"/>
              <w:spacing w:after="0" w:line="254" w:lineRule="auto"/>
              <w:ind w:left="2" w:firstLine="0"/>
            </w:pPr>
            <w:r>
              <w:t>ESI tool completed by contractors on their own behalf at the request of CCS or the Buyer (as applicable) under clause 4.6.</w:t>
            </w:r>
          </w:p>
        </w:tc>
      </w:tr>
      <w:tr w:rsidR="000A68A0" w14:paraId="6CB3DC08"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C125D" w14:textId="77777777" w:rsidR="000A68A0" w:rsidRDefault="00101D54">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6960D0" w14:textId="77777777" w:rsidR="000A68A0" w:rsidRDefault="00101D54">
            <w:pPr>
              <w:pStyle w:val="Standard"/>
              <w:spacing w:after="0" w:line="254" w:lineRule="auto"/>
              <w:ind w:left="2" w:firstLine="0"/>
            </w:pPr>
            <w:r>
              <w:t>Has the meaning given under section 84 of the Freedom of Information Act 2000.</w:t>
            </w:r>
          </w:p>
        </w:tc>
      </w:tr>
    </w:tbl>
    <w:p w14:paraId="4B0D2241"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7A9C498D"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E8017C" w14:textId="77777777" w:rsidR="000A68A0" w:rsidRDefault="00101D54">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8DE523" w14:textId="77777777" w:rsidR="000A68A0" w:rsidRDefault="00101D54">
            <w:pPr>
              <w:pStyle w:val="Standard"/>
              <w:spacing w:after="0" w:line="254" w:lineRule="auto"/>
              <w:ind w:left="2" w:firstLine="0"/>
            </w:pPr>
            <w:r>
              <w:t>The information security management system and process developed by the Supplier in accordance with clause 16.1.</w:t>
            </w:r>
          </w:p>
        </w:tc>
      </w:tr>
      <w:tr w:rsidR="000A68A0" w14:paraId="1CC15B1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8BE9E42" w14:textId="77777777" w:rsidR="000A68A0" w:rsidRDefault="00101D54">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3CA2385" w14:textId="77777777" w:rsidR="000A68A0" w:rsidRDefault="00101D54">
            <w:pPr>
              <w:pStyle w:val="Standard"/>
              <w:spacing w:after="0" w:line="254" w:lineRule="auto"/>
              <w:ind w:left="2" w:firstLine="0"/>
            </w:pPr>
            <w:r>
              <w:t>Contractual engagements which would be determined to be within the scope of the IR35 Intermediaries legislation if assessed using the ESI tool.</w:t>
            </w:r>
          </w:p>
        </w:tc>
      </w:tr>
    </w:tbl>
    <w:p w14:paraId="40D15169"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3F92E4A"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92CF5DF" w14:textId="77777777" w:rsidR="000A68A0" w:rsidRDefault="00101D54">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CE145DB" w14:textId="77777777" w:rsidR="000A68A0" w:rsidRDefault="00101D54">
            <w:pPr>
              <w:pStyle w:val="Standard"/>
              <w:spacing w:after="39" w:line="254" w:lineRule="auto"/>
              <w:ind w:left="2" w:firstLine="0"/>
            </w:pPr>
            <w:r>
              <w:t>Can be:</w:t>
            </w:r>
          </w:p>
          <w:p w14:paraId="39418DDE" w14:textId="77777777" w:rsidR="000A68A0" w:rsidRDefault="00101D54" w:rsidP="00824595">
            <w:pPr>
              <w:pStyle w:val="Standard"/>
              <w:numPr>
                <w:ilvl w:val="0"/>
                <w:numId w:val="67"/>
              </w:numPr>
              <w:spacing w:after="46" w:line="254" w:lineRule="auto"/>
              <w:ind w:left="400" w:hanging="398"/>
            </w:pPr>
            <w:r>
              <w:t>a voluntary arrangement</w:t>
            </w:r>
          </w:p>
          <w:p w14:paraId="22EC570A" w14:textId="77777777" w:rsidR="000A68A0" w:rsidRDefault="00101D54">
            <w:pPr>
              <w:pStyle w:val="Standard"/>
              <w:numPr>
                <w:ilvl w:val="0"/>
                <w:numId w:val="8"/>
              </w:numPr>
              <w:spacing w:after="45" w:line="254" w:lineRule="auto"/>
              <w:ind w:left="400" w:hanging="398"/>
            </w:pPr>
            <w:r>
              <w:t>a winding-up petition</w:t>
            </w:r>
          </w:p>
          <w:p w14:paraId="5FD3E8DB" w14:textId="77777777" w:rsidR="000A68A0" w:rsidRDefault="00101D54">
            <w:pPr>
              <w:pStyle w:val="Standard"/>
              <w:numPr>
                <w:ilvl w:val="0"/>
                <w:numId w:val="8"/>
              </w:numPr>
              <w:spacing w:after="48" w:line="254" w:lineRule="auto"/>
              <w:ind w:left="400" w:hanging="398"/>
            </w:pPr>
            <w:r>
              <w:t>the appointment of a receiver or administrator</w:t>
            </w:r>
          </w:p>
          <w:p w14:paraId="5F990BAC" w14:textId="77777777" w:rsidR="000A68A0" w:rsidRDefault="00101D54">
            <w:pPr>
              <w:pStyle w:val="Standard"/>
              <w:numPr>
                <w:ilvl w:val="0"/>
                <w:numId w:val="8"/>
              </w:numPr>
              <w:spacing w:after="82" w:line="254" w:lineRule="auto"/>
              <w:ind w:left="400" w:hanging="398"/>
            </w:pPr>
            <w:r>
              <w:t>an unresolved statutory demand</w:t>
            </w:r>
          </w:p>
          <w:p w14:paraId="0D61B7D4" w14:textId="77777777" w:rsidR="000A68A0" w:rsidRDefault="00101D54">
            <w:pPr>
              <w:pStyle w:val="Standard"/>
              <w:numPr>
                <w:ilvl w:val="0"/>
                <w:numId w:val="8"/>
              </w:numPr>
              <w:spacing w:after="35" w:line="254" w:lineRule="auto"/>
              <w:ind w:left="400" w:hanging="398"/>
            </w:pPr>
            <w:r>
              <w:t>a Schedule A1 moratorium</w:t>
            </w:r>
          </w:p>
          <w:p w14:paraId="78D5FA88" w14:textId="77777777" w:rsidR="000A68A0" w:rsidRDefault="00101D54">
            <w:pPr>
              <w:pStyle w:val="Standard"/>
              <w:numPr>
                <w:ilvl w:val="0"/>
                <w:numId w:val="8"/>
              </w:numPr>
              <w:spacing w:after="0" w:line="254" w:lineRule="auto"/>
              <w:ind w:left="400" w:hanging="398"/>
            </w:pPr>
            <w:r>
              <w:t>a Dun &amp; Bradstreet rating of 10 or less</w:t>
            </w:r>
          </w:p>
        </w:tc>
      </w:tr>
      <w:tr w:rsidR="000A68A0" w14:paraId="46628797"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971A287" w14:textId="77777777" w:rsidR="000A68A0" w:rsidRDefault="00101D54">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74E01F" w14:textId="77777777" w:rsidR="000A68A0" w:rsidRDefault="00101D54">
            <w:pPr>
              <w:pStyle w:val="Standard"/>
              <w:spacing w:after="19" w:line="254" w:lineRule="auto"/>
              <w:ind w:left="2" w:firstLine="0"/>
            </w:pPr>
            <w:r>
              <w:t>Intellectual Property Rights are:</w:t>
            </w:r>
          </w:p>
          <w:p w14:paraId="49C6DF40" w14:textId="77777777" w:rsidR="000A68A0" w:rsidRDefault="00101D54" w:rsidP="00824595">
            <w:pPr>
              <w:pStyle w:val="Standard"/>
              <w:numPr>
                <w:ilvl w:val="0"/>
                <w:numId w:val="68"/>
              </w:numPr>
              <w:spacing w:after="0" w:line="280"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6D6F79DB" w14:textId="77777777" w:rsidR="000A68A0" w:rsidRDefault="00101D54">
            <w:pPr>
              <w:pStyle w:val="Standard"/>
              <w:numPr>
                <w:ilvl w:val="0"/>
                <w:numId w:val="10"/>
              </w:numPr>
              <w:spacing w:after="0" w:line="280"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68A2BE11" w14:textId="77777777" w:rsidR="000A68A0" w:rsidRDefault="00101D54">
            <w:pPr>
              <w:pStyle w:val="Standard"/>
              <w:numPr>
                <w:ilvl w:val="0"/>
                <w:numId w:val="10"/>
              </w:numPr>
              <w:spacing w:after="0" w:line="254" w:lineRule="auto"/>
              <w:ind w:hanging="360"/>
            </w:pPr>
            <w:r>
              <w:t>all other rights having equivalent or similar effect in any country or jurisdiction</w:t>
            </w:r>
          </w:p>
        </w:tc>
      </w:tr>
      <w:tr w:rsidR="000A68A0" w14:paraId="0BE0D971"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CF87788" w14:textId="77777777" w:rsidR="000A68A0" w:rsidRDefault="00101D54">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0E87C7" w14:textId="77777777" w:rsidR="000A68A0" w:rsidRDefault="00101D54">
            <w:pPr>
              <w:pStyle w:val="Standard"/>
              <w:spacing w:after="36" w:line="254" w:lineRule="auto"/>
              <w:ind w:left="2" w:firstLine="0"/>
            </w:pPr>
            <w:r>
              <w:t>For the purposes of the IR35 rules an intermediary can be:</w:t>
            </w:r>
          </w:p>
          <w:p w14:paraId="0F7BC24D" w14:textId="77777777" w:rsidR="000A68A0" w:rsidRDefault="00101D54" w:rsidP="00824595">
            <w:pPr>
              <w:pStyle w:val="Standard"/>
              <w:numPr>
                <w:ilvl w:val="0"/>
                <w:numId w:val="69"/>
              </w:numPr>
              <w:spacing w:after="0" w:line="254" w:lineRule="auto"/>
              <w:ind w:right="752" w:firstLine="0"/>
            </w:pPr>
            <w:r>
              <w:t>the supplier's own limited company</w:t>
            </w:r>
          </w:p>
          <w:p w14:paraId="19D9B1C2" w14:textId="77777777" w:rsidR="000A68A0" w:rsidRDefault="00101D54">
            <w:pPr>
              <w:pStyle w:val="Standard"/>
              <w:numPr>
                <w:ilvl w:val="0"/>
                <w:numId w:val="12"/>
              </w:numPr>
              <w:spacing w:after="0" w:line="300" w:lineRule="auto"/>
              <w:ind w:right="752" w:firstLine="0"/>
            </w:pPr>
            <w:r>
              <w:t>a service or a personal service company</w:t>
            </w:r>
          </w:p>
          <w:p w14:paraId="4F851247" w14:textId="77777777" w:rsidR="000A68A0" w:rsidRDefault="00101D54">
            <w:pPr>
              <w:pStyle w:val="Standard"/>
              <w:numPr>
                <w:ilvl w:val="0"/>
                <w:numId w:val="12"/>
              </w:numPr>
              <w:spacing w:after="0" w:line="300" w:lineRule="auto"/>
              <w:ind w:right="752" w:firstLine="0"/>
            </w:pPr>
            <w:r>
              <w:t>a partnership</w:t>
            </w:r>
          </w:p>
          <w:p w14:paraId="3F1B0D7A" w14:textId="77777777" w:rsidR="000A68A0" w:rsidRDefault="00101D54">
            <w:pPr>
              <w:pStyle w:val="Standard"/>
              <w:spacing w:after="0" w:line="254" w:lineRule="auto"/>
              <w:ind w:left="2" w:firstLine="0"/>
            </w:pPr>
            <w:r>
              <w:t>It does not apply if you work for a client through a Managed Service Company (MSC) or agency (for example, an employment agency).</w:t>
            </w:r>
          </w:p>
        </w:tc>
      </w:tr>
      <w:tr w:rsidR="000A68A0" w14:paraId="7FB956BC"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C02688A" w14:textId="77777777" w:rsidR="000A68A0" w:rsidRDefault="00101D54">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3716195" w14:textId="77777777" w:rsidR="000A68A0" w:rsidRDefault="00101D54">
            <w:pPr>
              <w:pStyle w:val="Standard"/>
              <w:spacing w:after="0" w:line="254" w:lineRule="auto"/>
              <w:ind w:left="2" w:firstLine="0"/>
            </w:pPr>
            <w:r>
              <w:t>As set out in clause 11.5.</w:t>
            </w:r>
          </w:p>
        </w:tc>
      </w:tr>
      <w:tr w:rsidR="000A68A0" w14:paraId="00497BB3"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44160B0" w14:textId="77777777" w:rsidR="000A68A0" w:rsidRDefault="00101D54">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26F31D" w14:textId="77777777" w:rsidR="000A68A0" w:rsidRDefault="00101D54">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0A68A0" w14:paraId="2ECD5F2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1B458A" w14:textId="77777777" w:rsidR="000A68A0" w:rsidRDefault="00101D54">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7478BDD" w14:textId="77777777" w:rsidR="000A68A0" w:rsidRDefault="00101D54">
            <w:pPr>
              <w:pStyle w:val="Standard"/>
              <w:spacing w:after="0" w:line="254" w:lineRule="auto"/>
              <w:ind w:left="2" w:firstLine="0"/>
            </w:pPr>
            <w:r>
              <w:t>Assessment of employment status using the ESI tool to determine if engagement is Inside or Outside IR35.</w:t>
            </w:r>
          </w:p>
        </w:tc>
      </w:tr>
    </w:tbl>
    <w:p w14:paraId="17C801A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2BF339BF"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F557FC" w14:textId="77777777" w:rsidR="000A68A0" w:rsidRDefault="00101D54">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3D4E57" w14:textId="77777777" w:rsidR="000A68A0" w:rsidRDefault="00101D54">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0A68A0" w14:paraId="74F5ABA3"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CFB1B92" w14:textId="77777777" w:rsidR="000A68A0" w:rsidRDefault="00101D54">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85D78F2" w14:textId="77777777" w:rsidR="000A68A0" w:rsidRDefault="00101D54">
            <w:pPr>
              <w:pStyle w:val="Standard"/>
              <w:spacing w:after="0" w:line="254"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0A68A0" w14:paraId="31D024DE"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FC6703F" w14:textId="77777777" w:rsidR="000A68A0" w:rsidRDefault="00101D54">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ACCE73E" w14:textId="77777777" w:rsidR="000A68A0" w:rsidRDefault="00101D54">
            <w:pPr>
              <w:pStyle w:val="Standard"/>
              <w:spacing w:after="0" w:line="254"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0A68A0" w14:paraId="13731A9D"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9232F58" w14:textId="77777777" w:rsidR="000A68A0" w:rsidRDefault="00101D54">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DBFC83" w14:textId="77777777" w:rsidR="000A68A0" w:rsidRDefault="00101D54">
            <w:pPr>
              <w:pStyle w:val="Standard"/>
              <w:spacing w:after="0" w:line="254" w:lineRule="auto"/>
              <w:ind w:left="2" w:firstLine="0"/>
            </w:pPr>
            <w:r>
              <w:t>Any of the 3 Lots specified in the ITT and Lots will be construed accordingly.</w:t>
            </w:r>
          </w:p>
        </w:tc>
      </w:tr>
      <w:tr w:rsidR="000A68A0" w14:paraId="177AEE8D"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1D0B79A" w14:textId="77777777" w:rsidR="000A68A0" w:rsidRDefault="00101D54">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F205C1E" w14:textId="77777777" w:rsidR="000A68A0" w:rsidRDefault="00101D54">
            <w:pPr>
              <w:pStyle w:val="Standard"/>
              <w:spacing w:after="0" w:line="254"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0A68A0" w14:paraId="57AAF653"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21E503E" w14:textId="77777777" w:rsidR="000A68A0" w:rsidRDefault="00101D54">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FF93D21" w14:textId="77777777" w:rsidR="000A68A0" w:rsidRDefault="00101D54">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68A0" w14:paraId="187BE7CD"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B8B81A" w14:textId="77777777" w:rsidR="000A68A0" w:rsidRDefault="00101D54">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D7B9124" w14:textId="77777777" w:rsidR="000A68A0" w:rsidRDefault="00101D54">
            <w:pPr>
              <w:pStyle w:val="Standard"/>
              <w:spacing w:after="0" w:line="254" w:lineRule="auto"/>
              <w:ind w:left="2" w:firstLine="0"/>
            </w:pPr>
            <w:r>
              <w:t>The management information specified in Framework Agreement Schedule 6.</w:t>
            </w:r>
          </w:p>
        </w:tc>
      </w:tr>
      <w:tr w:rsidR="000A68A0" w14:paraId="62343409"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784F27" w14:textId="77777777" w:rsidR="000A68A0" w:rsidRDefault="00101D54">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6818765" w14:textId="77777777" w:rsidR="000A68A0" w:rsidRDefault="00101D54">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0A68A0" w14:paraId="11842398"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7BD3156" w14:textId="77777777" w:rsidR="000A68A0" w:rsidRDefault="00101D54">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1A7195" w14:textId="77777777" w:rsidR="000A68A0" w:rsidRDefault="00101D54">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1556361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1399098" w14:textId="77777777" w:rsidTr="5B09825F">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2766F213" w14:textId="77777777" w:rsidR="000A68A0" w:rsidRDefault="00101D54">
            <w:pPr>
              <w:pStyle w:val="Standard"/>
              <w:spacing w:after="0" w:line="254" w:lineRule="auto"/>
              <w:ind w:left="0" w:firstLine="0"/>
            </w:pPr>
            <w:r>
              <w:rPr>
                <w:b/>
              </w:rPr>
              <w:t>New Fair Deal</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3619262" w14:textId="77777777" w:rsidR="000A68A0" w:rsidRDefault="00101D54">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0A68A0" w14:paraId="6C4C7D1A" w14:textId="77777777" w:rsidTr="5B09825F">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586CECA3" w14:textId="77777777" w:rsidR="000A68A0" w:rsidRDefault="00101D54">
            <w:pPr>
              <w:pStyle w:val="Standard"/>
              <w:spacing w:after="0" w:line="254" w:lineRule="auto"/>
              <w:ind w:left="0" w:firstLine="0"/>
            </w:pPr>
            <w:r>
              <w:rPr>
                <w:b/>
              </w:rPr>
              <w:lastRenderedPageBreak/>
              <w:t>Order</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65BF05C0" w14:textId="77777777" w:rsidR="000A68A0" w:rsidRDefault="00101D54">
            <w:pPr>
              <w:pStyle w:val="Standard"/>
              <w:spacing w:after="0" w:line="254" w:lineRule="auto"/>
              <w:ind w:left="2" w:right="37" w:firstLine="0"/>
            </w:pPr>
            <w:r>
              <w:t>An order for G-Cloud Services placed by a contracting body with the Supplier in accordance with the ordering processes.</w:t>
            </w:r>
          </w:p>
        </w:tc>
      </w:tr>
      <w:tr w:rsidR="000A68A0" w14:paraId="32E19848" w14:textId="77777777" w:rsidTr="5B09825F">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D682CEE" w14:textId="77777777" w:rsidR="000A68A0" w:rsidRDefault="00101D54">
            <w:pPr>
              <w:pStyle w:val="Standard"/>
              <w:spacing w:after="0" w:line="254" w:lineRule="auto"/>
              <w:ind w:left="0" w:firstLine="0"/>
            </w:pPr>
            <w:r>
              <w:rPr>
                <w:b/>
              </w:rPr>
              <w:t>Order Form</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0908240" w14:textId="77777777" w:rsidR="000A68A0" w:rsidRDefault="00101D54">
            <w:pPr>
              <w:pStyle w:val="Standard"/>
              <w:spacing w:after="0" w:line="254" w:lineRule="auto"/>
              <w:ind w:left="2" w:firstLine="0"/>
            </w:pPr>
            <w:r>
              <w:t>The order form set out in Part A of the Call-Off Contract to be used by a Buyer to order G-Cloud Services.</w:t>
            </w:r>
          </w:p>
        </w:tc>
      </w:tr>
      <w:tr w:rsidR="000A68A0" w14:paraId="7E61E827" w14:textId="77777777" w:rsidTr="5B09825F">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139BE37E" w14:textId="77777777" w:rsidR="000A68A0" w:rsidRDefault="00101D54">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5E730A60" w14:textId="77777777" w:rsidR="000A68A0" w:rsidRDefault="00101D54">
            <w:pPr>
              <w:pStyle w:val="Standard"/>
              <w:spacing w:after="0" w:line="254" w:lineRule="auto"/>
              <w:ind w:left="2" w:firstLine="0"/>
            </w:pPr>
            <w:r>
              <w:t>G-Cloud Services which are the subject of an order by the Buyer.</w:t>
            </w:r>
          </w:p>
        </w:tc>
      </w:tr>
      <w:tr w:rsidR="000A68A0" w14:paraId="087A06BA" w14:textId="77777777" w:rsidTr="5B09825F">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0D1413DC" w14:textId="77777777" w:rsidR="000A68A0" w:rsidRDefault="00101D54">
            <w:pPr>
              <w:pStyle w:val="Standard"/>
              <w:spacing w:after="0" w:line="254" w:lineRule="auto"/>
              <w:ind w:left="0" w:firstLine="0"/>
            </w:pPr>
            <w:r>
              <w:rPr>
                <w:b/>
              </w:rPr>
              <w:t>Outside IR35</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564AA3C8" w14:textId="77777777" w:rsidR="000A68A0" w:rsidRDefault="00101D54">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0A68A0" w14:paraId="25A00B95" w14:textId="77777777" w:rsidTr="5B09825F">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C60C398" w14:textId="77777777" w:rsidR="000A68A0" w:rsidRDefault="00101D54">
            <w:pPr>
              <w:pStyle w:val="Standard"/>
              <w:spacing w:after="0" w:line="254" w:lineRule="auto"/>
              <w:ind w:left="0" w:firstLine="0"/>
            </w:pPr>
            <w:r>
              <w:rPr>
                <w:b/>
              </w:rPr>
              <w:t>Party</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73C76A3" w14:textId="77777777" w:rsidR="000A68A0" w:rsidRDefault="00101D54">
            <w:pPr>
              <w:pStyle w:val="Standard"/>
              <w:spacing w:after="0" w:line="254" w:lineRule="auto"/>
              <w:ind w:left="2" w:firstLine="0"/>
            </w:pPr>
            <w:r>
              <w:t>The Buyer or the Supplier and ‘Parties’ will be interpreted accordingly.</w:t>
            </w:r>
          </w:p>
        </w:tc>
      </w:tr>
      <w:tr w:rsidR="000A68A0" w14:paraId="00705FF0" w14:textId="77777777" w:rsidTr="5B09825F">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07E907BB" w14:textId="77777777" w:rsidR="000A68A0" w:rsidRDefault="00101D54">
            <w:pPr>
              <w:pStyle w:val="Standard"/>
              <w:spacing w:after="0" w:line="254" w:lineRule="auto"/>
              <w:ind w:left="0" w:firstLine="0"/>
            </w:pPr>
            <w:r>
              <w:rPr>
                <w:b/>
              </w:rPr>
              <w:t>Personal Data</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11DA580B" w14:textId="77777777" w:rsidR="000A68A0" w:rsidRDefault="00101D54">
            <w:pPr>
              <w:pStyle w:val="Standard"/>
              <w:spacing w:after="0" w:line="254" w:lineRule="auto"/>
              <w:ind w:left="2" w:firstLine="0"/>
            </w:pPr>
            <w:r>
              <w:t>Takes the meaning given in the UK GDPR.</w:t>
            </w:r>
          </w:p>
        </w:tc>
      </w:tr>
      <w:tr w:rsidR="000A68A0" w14:paraId="6748DDA2" w14:textId="77777777" w:rsidTr="5B09825F">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721D27AB" w14:textId="77777777" w:rsidR="000A68A0" w:rsidRDefault="00101D54">
            <w:pPr>
              <w:pStyle w:val="Standard"/>
              <w:spacing w:after="0" w:line="254" w:lineRule="auto"/>
              <w:ind w:left="0" w:firstLine="0"/>
            </w:pPr>
            <w:r>
              <w:rPr>
                <w:b/>
              </w:rPr>
              <w:lastRenderedPageBreak/>
              <w:t>Personal Data Breach</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6387AEC6" w14:textId="77777777" w:rsidR="000A68A0" w:rsidRDefault="00101D54">
            <w:pPr>
              <w:pStyle w:val="Standard"/>
              <w:spacing w:after="0" w:line="254" w:lineRule="auto"/>
              <w:ind w:left="2" w:firstLine="0"/>
            </w:pPr>
            <w:r>
              <w:t>Takes the meaning given in the UK GDPR.</w:t>
            </w:r>
          </w:p>
        </w:tc>
      </w:tr>
      <w:tr w:rsidR="000A68A0" w14:paraId="7F676A2B" w14:textId="77777777" w:rsidTr="5B09825F">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716B8BC8" w14:textId="77777777" w:rsidR="000A68A0" w:rsidRDefault="00101D54">
            <w:pPr>
              <w:pStyle w:val="Standard"/>
              <w:spacing w:after="0" w:line="254" w:lineRule="auto"/>
              <w:ind w:left="0" w:firstLine="0"/>
            </w:pPr>
            <w:r>
              <w:rPr>
                <w:b/>
              </w:rPr>
              <w:t>Platform</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5DE6221" w14:textId="77777777" w:rsidR="000A68A0" w:rsidRDefault="00101D54">
            <w:pPr>
              <w:pStyle w:val="Standard"/>
              <w:spacing w:after="0" w:line="254" w:lineRule="auto"/>
              <w:ind w:left="2" w:firstLine="0"/>
            </w:pPr>
            <w:r>
              <w:t>The government marketplace where Services are available for Buyers to buy.</w:t>
            </w:r>
          </w:p>
        </w:tc>
      </w:tr>
      <w:tr w:rsidR="000A68A0" w14:paraId="37C60481" w14:textId="77777777" w:rsidTr="5B09825F">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D610030" w14:textId="77777777" w:rsidR="000A68A0" w:rsidRDefault="00101D54">
            <w:pPr>
              <w:pStyle w:val="Standard"/>
              <w:spacing w:after="0" w:line="254" w:lineRule="auto"/>
              <w:ind w:left="0" w:firstLine="0"/>
            </w:pPr>
            <w:r>
              <w:rPr>
                <w:b/>
              </w:rPr>
              <w:t>Processing</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D5101FC" w14:textId="77777777" w:rsidR="000A68A0" w:rsidRDefault="00101D54">
            <w:pPr>
              <w:pStyle w:val="Standard"/>
              <w:spacing w:after="0" w:line="254" w:lineRule="auto"/>
              <w:ind w:left="2" w:firstLine="0"/>
            </w:pPr>
            <w:r>
              <w:t>Takes the meaning given in the UK GDPR.</w:t>
            </w:r>
          </w:p>
        </w:tc>
      </w:tr>
      <w:tr w:rsidR="000A68A0" w14:paraId="597FC2E8" w14:textId="77777777" w:rsidTr="5B09825F">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2A7882E" w14:textId="77777777" w:rsidR="000A68A0" w:rsidRDefault="00101D54">
            <w:pPr>
              <w:pStyle w:val="Standard"/>
              <w:spacing w:after="0" w:line="254" w:lineRule="auto"/>
              <w:ind w:left="0" w:firstLine="0"/>
            </w:pPr>
            <w:r>
              <w:rPr>
                <w:b/>
              </w:rPr>
              <w:t>Processor</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02012D8" w14:textId="77777777" w:rsidR="000A68A0" w:rsidRDefault="00101D54">
            <w:pPr>
              <w:pStyle w:val="Standard"/>
              <w:spacing w:after="0" w:line="254" w:lineRule="auto"/>
              <w:ind w:left="2" w:firstLine="0"/>
            </w:pPr>
            <w:r>
              <w:t>Takes the meaning given in the UK GDPR.</w:t>
            </w:r>
          </w:p>
        </w:tc>
      </w:tr>
      <w:tr w:rsidR="000A68A0" w14:paraId="5A907C61" w14:textId="77777777" w:rsidTr="5B09825F">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15652157" w14:textId="77777777" w:rsidR="000A68A0" w:rsidRDefault="00101D54">
            <w:pPr>
              <w:pStyle w:val="Standard"/>
              <w:spacing w:after="0" w:line="254" w:lineRule="auto"/>
              <w:ind w:left="0" w:firstLine="0"/>
            </w:pPr>
            <w:r>
              <w:rPr>
                <w:b/>
              </w:rPr>
              <w:t>Prohibited act</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63BCBF06" w14:textId="77777777" w:rsidR="000A68A0" w:rsidRDefault="00101D54">
            <w:pPr>
              <w:pStyle w:val="Standard"/>
              <w:spacing w:after="5" w:line="242" w:lineRule="auto"/>
              <w:ind w:left="2" w:firstLine="0"/>
            </w:pPr>
            <w:r>
              <w:t>To directly or indirectly offer, promise or give any person working for or engaged by a Buyer or CCS a financial or other advantage to:</w:t>
            </w:r>
          </w:p>
          <w:p w14:paraId="5AF940C4" w14:textId="77777777" w:rsidR="000A68A0" w:rsidRDefault="00101D54" w:rsidP="00824595">
            <w:pPr>
              <w:pStyle w:val="Standard"/>
              <w:numPr>
                <w:ilvl w:val="0"/>
                <w:numId w:val="70"/>
              </w:numPr>
              <w:spacing w:after="0" w:line="280" w:lineRule="auto"/>
              <w:ind w:hanging="360"/>
            </w:pPr>
            <w:r>
              <w:t xml:space="preserve">induce that person to perform improperly a relevant function or </w:t>
            </w:r>
            <w:proofErr w:type="gramStart"/>
            <w:r>
              <w:t>activity</w:t>
            </w:r>
            <w:proofErr w:type="gramEnd"/>
          </w:p>
          <w:p w14:paraId="27367526" w14:textId="77777777" w:rsidR="000A68A0" w:rsidRDefault="00101D54">
            <w:pPr>
              <w:pStyle w:val="Standard"/>
              <w:numPr>
                <w:ilvl w:val="0"/>
                <w:numId w:val="13"/>
              </w:numPr>
              <w:spacing w:after="23" w:line="276" w:lineRule="auto"/>
              <w:ind w:hanging="360"/>
            </w:pPr>
            <w:r>
              <w:t>reward that person for improper performance of a relevant function or activity</w:t>
            </w:r>
          </w:p>
          <w:p w14:paraId="6F38F364" w14:textId="77777777" w:rsidR="000A68A0" w:rsidRDefault="00101D54">
            <w:pPr>
              <w:pStyle w:val="Standard"/>
              <w:numPr>
                <w:ilvl w:val="0"/>
                <w:numId w:val="13"/>
              </w:numPr>
              <w:spacing w:after="64" w:line="254" w:lineRule="auto"/>
              <w:ind w:hanging="360"/>
            </w:pPr>
            <w:r>
              <w:t>commit any offence:</w:t>
            </w:r>
          </w:p>
          <w:p w14:paraId="76DE3331" w14:textId="77777777" w:rsidR="000A68A0" w:rsidRDefault="00101D54">
            <w:pPr>
              <w:pStyle w:val="Standard"/>
              <w:numPr>
                <w:ilvl w:val="1"/>
                <w:numId w:val="13"/>
              </w:numPr>
              <w:spacing w:after="64" w:line="254" w:lineRule="auto"/>
              <w:ind w:hanging="247"/>
            </w:pPr>
            <w:r>
              <w:t>under the Bribery Act 2010</w:t>
            </w:r>
          </w:p>
          <w:p w14:paraId="455EE659" w14:textId="77777777" w:rsidR="000A68A0" w:rsidRDefault="00101D54">
            <w:pPr>
              <w:pStyle w:val="Standard"/>
              <w:numPr>
                <w:ilvl w:val="1"/>
                <w:numId w:val="13"/>
              </w:numPr>
              <w:spacing w:after="64" w:line="254" w:lineRule="auto"/>
              <w:ind w:hanging="247"/>
            </w:pPr>
            <w:r>
              <w:t>under legislation creating offences concerning Fraud</w:t>
            </w:r>
          </w:p>
          <w:p w14:paraId="64B7AE6F" w14:textId="77777777" w:rsidR="000A68A0" w:rsidRDefault="00101D54">
            <w:pPr>
              <w:pStyle w:val="Standard"/>
              <w:numPr>
                <w:ilvl w:val="1"/>
                <w:numId w:val="13"/>
              </w:numPr>
              <w:spacing w:after="64" w:line="254" w:lineRule="auto"/>
              <w:ind w:hanging="247"/>
            </w:pPr>
            <w:r>
              <w:t>at common Law concerning Fraud</w:t>
            </w:r>
          </w:p>
          <w:p w14:paraId="75ABCAD0" w14:textId="77777777" w:rsidR="000A68A0" w:rsidRDefault="00101D54">
            <w:pPr>
              <w:pStyle w:val="Standard"/>
              <w:numPr>
                <w:ilvl w:val="1"/>
                <w:numId w:val="13"/>
              </w:numPr>
              <w:spacing w:after="64" w:line="254" w:lineRule="auto"/>
              <w:ind w:hanging="247"/>
            </w:pPr>
            <w:r>
              <w:t>committing or attempting or conspiring to commit Fraud</w:t>
            </w:r>
          </w:p>
        </w:tc>
      </w:tr>
    </w:tbl>
    <w:p w14:paraId="740087F3" w14:textId="77777777" w:rsidR="000A68A0" w:rsidRDefault="00101D54">
      <w:pPr>
        <w:pStyle w:val="Standard"/>
        <w:spacing w:after="0" w:line="254" w:lineRule="auto"/>
        <w:ind w:left="0" w:firstLine="0"/>
        <w:jc w:val="both"/>
      </w:pPr>
      <w:r>
        <w:t xml:space="preserve"> </w:t>
      </w:r>
    </w:p>
    <w:p w14:paraId="536C7900"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3042C50"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36ADB6E" w14:textId="77777777" w:rsidR="000A68A0" w:rsidRDefault="00101D54">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570CA0D" w14:textId="77777777" w:rsidR="000A68A0" w:rsidRDefault="00101D54">
            <w:pPr>
              <w:pStyle w:val="Standard"/>
              <w:spacing w:after="0" w:line="254"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0A68A0" w14:paraId="27613E55"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224DFDE" w14:textId="77777777" w:rsidR="000A68A0" w:rsidRDefault="00101D54">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AD0338" w14:textId="77777777" w:rsidR="000A68A0" w:rsidRDefault="00101D54">
            <w:pPr>
              <w:pStyle w:val="Standard"/>
              <w:spacing w:after="0" w:line="254" w:lineRule="auto"/>
              <w:ind w:left="2" w:firstLine="0"/>
            </w:pPr>
            <w:r>
              <w:t>Assets and property including technical infrastructure, IPRs and equipment.</w:t>
            </w:r>
          </w:p>
        </w:tc>
      </w:tr>
      <w:tr w:rsidR="000A68A0" w14:paraId="21720FAD"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A10530" w14:textId="77777777" w:rsidR="000A68A0" w:rsidRDefault="00101D54">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450F920" w14:textId="77777777" w:rsidR="000A68A0" w:rsidRDefault="00101D54">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68A0" w14:paraId="2B3C9ABA"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D02B87" w14:textId="77777777" w:rsidR="000A68A0" w:rsidRDefault="00101D54">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229F0D" w14:textId="77777777" w:rsidR="000A68A0" w:rsidRDefault="00101D54">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0A68A0" w14:paraId="7D9F379F"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F08A5B7" w14:textId="77777777" w:rsidR="000A68A0" w:rsidRDefault="00101D54">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9CA36A6" w14:textId="77777777" w:rsidR="000A68A0" w:rsidRDefault="00101D54">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0A68A0" w14:paraId="1245E453"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25CD3D" w14:textId="77777777" w:rsidR="000A68A0" w:rsidRDefault="00101D54">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53F8E61" w14:textId="77777777" w:rsidR="000A68A0" w:rsidRDefault="00101D54">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0A68A0" w14:paraId="060BF0D4"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5509C3" w14:textId="77777777" w:rsidR="000A68A0" w:rsidRDefault="00101D54">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644DDD" w14:textId="77777777" w:rsidR="000A68A0" w:rsidRDefault="00101D54">
            <w:pPr>
              <w:pStyle w:val="Standard"/>
              <w:spacing w:after="0" w:line="254" w:lineRule="auto"/>
              <w:ind w:left="2" w:firstLine="0"/>
            </w:pPr>
            <w:r>
              <w:t xml:space="preserve">A transfer of employment to which the employment regulations </w:t>
            </w:r>
            <w:proofErr w:type="gramStart"/>
            <w:r>
              <w:t>applies</w:t>
            </w:r>
            <w:proofErr w:type="gramEnd"/>
            <w:r>
              <w:t>.</w:t>
            </w:r>
          </w:p>
        </w:tc>
      </w:tr>
      <w:tr w:rsidR="000A68A0" w14:paraId="7794AC58"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22AAD1" w14:textId="77777777" w:rsidR="000A68A0" w:rsidRDefault="00101D54">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3FFD770" w14:textId="77777777" w:rsidR="000A68A0" w:rsidRDefault="00101D54">
            <w:pPr>
              <w:pStyle w:val="Standard"/>
              <w:spacing w:after="0" w:line="259"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78F8B069" w14:textId="77777777" w:rsidR="000A68A0" w:rsidRDefault="00101D54">
            <w:pPr>
              <w:pStyle w:val="Standard"/>
              <w:spacing w:after="0" w:line="254" w:lineRule="auto"/>
              <w:ind w:left="2" w:firstLine="0"/>
            </w:pPr>
            <w:r>
              <w:t>Off Contract, whether those services are provided by the Buyer or a third party.</w:t>
            </w:r>
          </w:p>
        </w:tc>
      </w:tr>
      <w:tr w:rsidR="000A68A0" w14:paraId="7A5E6B19"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A4A415" w14:textId="77777777" w:rsidR="000A68A0" w:rsidRDefault="00101D54">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03773B3" w14:textId="77777777" w:rsidR="000A68A0" w:rsidRDefault="00101D54">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0A68A0" w14:paraId="6AA727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3F8C74" w14:textId="77777777" w:rsidR="000A68A0" w:rsidRDefault="00101D54">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7FC070D" w14:textId="77777777" w:rsidR="000A68A0" w:rsidRDefault="00101D54">
            <w:pPr>
              <w:pStyle w:val="Standard"/>
              <w:spacing w:after="0" w:line="254" w:lineRule="auto"/>
              <w:ind w:left="2" w:firstLine="0"/>
            </w:pPr>
            <w:r>
              <w:t>The Supplier's security management plan developed by the Supplier in accordance with clause 16.1.</w:t>
            </w:r>
          </w:p>
        </w:tc>
      </w:tr>
    </w:tbl>
    <w:p w14:paraId="299334A9"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00AD6B86"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57FDAE" w14:textId="77777777" w:rsidR="000A68A0" w:rsidRDefault="00101D54">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DABBE39" w14:textId="77777777" w:rsidR="000A68A0" w:rsidRDefault="00101D54">
            <w:pPr>
              <w:pStyle w:val="Standard"/>
              <w:spacing w:after="0" w:line="254" w:lineRule="auto"/>
              <w:ind w:left="2" w:firstLine="0"/>
            </w:pPr>
            <w:r>
              <w:t>The services ordered by the Buyer as set out in the Order Form.</w:t>
            </w:r>
          </w:p>
        </w:tc>
      </w:tr>
      <w:tr w:rsidR="000A68A0" w14:paraId="6111CE7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02ACDA" w14:textId="77777777" w:rsidR="000A68A0" w:rsidRDefault="00101D54">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9ADF160" w14:textId="77777777" w:rsidR="000A68A0" w:rsidRDefault="00101D54">
            <w:pPr>
              <w:pStyle w:val="Standard"/>
              <w:spacing w:after="0" w:line="254" w:lineRule="auto"/>
              <w:ind w:left="2" w:firstLine="0"/>
            </w:pPr>
            <w:r>
              <w:t>Data that is owned or managed by the Buyer and used for the G-Cloud Services, including backup data.</w:t>
            </w:r>
          </w:p>
        </w:tc>
      </w:tr>
      <w:tr w:rsidR="000A68A0" w14:paraId="3F833E0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2ACAFB" w14:textId="77777777" w:rsidR="000A68A0" w:rsidRDefault="00101D54">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B9BC8D" w14:textId="77777777" w:rsidR="000A68A0" w:rsidRDefault="00101D54">
            <w:pPr>
              <w:pStyle w:val="Standard"/>
              <w:spacing w:after="0" w:line="254"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0A68A0" w14:paraId="24D132D0"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EE4923" w14:textId="77777777" w:rsidR="000A68A0" w:rsidRDefault="00101D54">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7893F6" w14:textId="77777777" w:rsidR="000A68A0" w:rsidRDefault="00101D54">
            <w:pPr>
              <w:pStyle w:val="Standard"/>
              <w:spacing w:after="0" w:line="254" w:lineRule="auto"/>
              <w:ind w:left="2" w:firstLine="0"/>
            </w:pPr>
            <w:r>
              <w:t>The description of the Supplier service offering as published on the Platform.</w:t>
            </w:r>
          </w:p>
        </w:tc>
      </w:tr>
      <w:tr w:rsidR="000A68A0" w14:paraId="5A856265"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7255D" w14:textId="77777777" w:rsidR="000A68A0" w:rsidRDefault="00101D54">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81256C" w14:textId="77777777" w:rsidR="000A68A0" w:rsidRDefault="00101D54">
            <w:pPr>
              <w:pStyle w:val="Standard"/>
              <w:spacing w:after="0" w:line="254"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0A68A0" w14:paraId="519D75E5"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1CA571" w14:textId="77777777" w:rsidR="000A68A0" w:rsidRDefault="00101D54">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803B758" w14:textId="77777777" w:rsidR="000A68A0" w:rsidRDefault="00101D54">
            <w:pPr>
              <w:pStyle w:val="Standard"/>
              <w:spacing w:after="0" w:line="254" w:lineRule="auto"/>
              <w:ind w:left="2" w:firstLine="0"/>
            </w:pPr>
            <w:r>
              <w:t xml:space="preserve">The approval process used by a central government Buyer if it needs to spend money on certain digital or technology services, see </w:t>
            </w:r>
            <w:hyperlink r:id="rId27" w:history="1">
              <w:r>
                <w:rPr>
                  <w:u w:val="single"/>
                </w:rPr>
                <w:t>https://www.gov.uk/service-manual/agile-delivery/spend-controlsche ck-if-you-need-approval-to-spend-money-on-a-service</w:t>
              </w:r>
            </w:hyperlink>
            <w:hyperlink r:id="rId28" w:history="1">
              <w:r>
                <w:t xml:space="preserve"> </w:t>
              </w:r>
            </w:hyperlink>
          </w:p>
        </w:tc>
      </w:tr>
      <w:tr w:rsidR="000A68A0" w14:paraId="184D334C"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C0C49C" w14:textId="77777777" w:rsidR="000A68A0" w:rsidRDefault="00101D54">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E435629" w14:textId="77777777" w:rsidR="000A68A0" w:rsidRDefault="00101D54">
            <w:pPr>
              <w:pStyle w:val="Standard"/>
              <w:spacing w:after="0" w:line="254" w:lineRule="auto"/>
              <w:ind w:left="2" w:firstLine="0"/>
            </w:pPr>
            <w:r>
              <w:t>The Start date of this Call-Off Contract as set out in the Order Form.</w:t>
            </w:r>
          </w:p>
        </w:tc>
      </w:tr>
      <w:tr w:rsidR="000A68A0" w14:paraId="6686D1B9"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4B59A43" w14:textId="77777777" w:rsidR="000A68A0" w:rsidRDefault="00101D54">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EBEA43" w14:textId="77777777" w:rsidR="000A68A0" w:rsidRDefault="00101D54">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68A0" w14:paraId="45825C01"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2887B0" w14:textId="77777777" w:rsidR="000A68A0" w:rsidRDefault="00101D54">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6EA50D6" w14:textId="77777777" w:rsidR="000A68A0" w:rsidRDefault="00101D54">
            <w:pPr>
              <w:pStyle w:val="Standard"/>
              <w:spacing w:after="18" w:line="254" w:lineRule="auto"/>
              <w:ind w:left="2" w:firstLine="0"/>
            </w:pPr>
            <w:r>
              <w:t xml:space="preserve">Any third party engaged by the Supplier under a </w:t>
            </w:r>
            <w:proofErr w:type="gramStart"/>
            <w:r>
              <w:t>subcontract</w:t>
            </w:r>
            <w:proofErr w:type="gramEnd"/>
          </w:p>
          <w:p w14:paraId="162C2325" w14:textId="77777777" w:rsidR="000A68A0" w:rsidRDefault="00101D54">
            <w:pPr>
              <w:pStyle w:val="Standard"/>
              <w:spacing w:after="2" w:line="254" w:lineRule="auto"/>
              <w:ind w:left="2" w:firstLine="0"/>
            </w:pPr>
            <w:r>
              <w:t>(</w:t>
            </w:r>
            <w:proofErr w:type="gramStart"/>
            <w:r>
              <w:t>permitted</w:t>
            </w:r>
            <w:proofErr w:type="gramEnd"/>
            <w:r>
              <w:t xml:space="preserve"> under the Framework Agreement and the Call-Off</w:t>
            </w:r>
          </w:p>
          <w:p w14:paraId="364D1098" w14:textId="77777777" w:rsidR="000A68A0" w:rsidRDefault="00101D54">
            <w:pPr>
              <w:pStyle w:val="Standard"/>
              <w:spacing w:after="0" w:line="254" w:lineRule="auto"/>
              <w:ind w:left="2" w:firstLine="0"/>
            </w:pPr>
            <w:r>
              <w:t>Contract) and its servants or agents in connection with the provision of G-Cloud Services.</w:t>
            </w:r>
          </w:p>
        </w:tc>
      </w:tr>
      <w:tr w:rsidR="000A68A0" w14:paraId="5EA61FE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06276" w14:textId="77777777" w:rsidR="000A68A0" w:rsidRDefault="00101D54">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9E2960" w14:textId="77777777" w:rsidR="000A68A0" w:rsidRDefault="00101D54">
            <w:pPr>
              <w:pStyle w:val="Standard"/>
              <w:spacing w:after="0" w:line="254" w:lineRule="auto"/>
              <w:ind w:left="2" w:firstLine="0"/>
            </w:pPr>
            <w:r>
              <w:t>Any third party appointed to process Personal Data on behalf of the Supplier under this Call-Off Contract.</w:t>
            </w:r>
          </w:p>
        </w:tc>
      </w:tr>
      <w:tr w:rsidR="000A68A0" w14:paraId="08705750"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233E42" w14:textId="77777777" w:rsidR="000A68A0" w:rsidRDefault="00101D54">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118332F" w14:textId="77777777" w:rsidR="000A68A0" w:rsidRDefault="00101D54">
            <w:pPr>
              <w:pStyle w:val="Standard"/>
              <w:spacing w:after="0" w:line="254" w:lineRule="auto"/>
              <w:ind w:left="2" w:firstLine="0"/>
            </w:pPr>
            <w:r>
              <w:t>The person, firm or company identified in the Order Form.</w:t>
            </w:r>
          </w:p>
        </w:tc>
      </w:tr>
      <w:tr w:rsidR="000A68A0" w14:paraId="3391FF69"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D2453E" w14:textId="77777777" w:rsidR="000A68A0" w:rsidRDefault="00101D54">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5B749AC" w14:textId="77777777" w:rsidR="000A68A0" w:rsidRDefault="00101D54">
            <w:pPr>
              <w:pStyle w:val="Standard"/>
              <w:spacing w:after="0" w:line="254" w:lineRule="auto"/>
              <w:ind w:left="2" w:firstLine="0"/>
            </w:pPr>
            <w:r>
              <w:t>The representative appointed by the Supplier from time to time in relation to the Call-Off Contract.</w:t>
            </w:r>
          </w:p>
        </w:tc>
      </w:tr>
    </w:tbl>
    <w:p w14:paraId="03003444"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099F92C1"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9E1D55E" w14:textId="77777777" w:rsidR="000A68A0" w:rsidRDefault="00101D54">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7C347A0" w14:textId="77777777" w:rsidR="000A68A0" w:rsidRDefault="00101D54">
            <w:pPr>
              <w:pStyle w:val="Standard"/>
              <w:spacing w:after="0" w:line="254"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0A68A0" w14:paraId="3A7A3D6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9CDB07B" w14:textId="77777777" w:rsidR="000A68A0" w:rsidRDefault="00101D54">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F84BA0" w14:textId="77777777" w:rsidR="000A68A0" w:rsidRDefault="00101D54">
            <w:pPr>
              <w:pStyle w:val="Standard"/>
              <w:spacing w:after="0" w:line="254" w:lineRule="auto"/>
              <w:ind w:left="2" w:firstLine="0"/>
            </w:pPr>
            <w:r>
              <w:t>The relevant G-Cloud Service terms and conditions as set out in the Terms and Conditions document supplied as part of the Supplier’s Application.</w:t>
            </w:r>
          </w:p>
        </w:tc>
      </w:tr>
      <w:tr w:rsidR="000A68A0" w14:paraId="47F54F15"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E915646" w14:textId="77777777" w:rsidR="000A68A0" w:rsidRDefault="00101D54">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A7C9CC" w14:textId="77777777" w:rsidR="000A68A0" w:rsidRDefault="00101D54">
            <w:pPr>
              <w:pStyle w:val="Standard"/>
              <w:spacing w:after="0" w:line="254" w:lineRule="auto"/>
              <w:ind w:left="2" w:firstLine="0"/>
            </w:pPr>
            <w:r>
              <w:t>The term of this Call-Off Contract as set out in the Order Form.</w:t>
            </w:r>
          </w:p>
        </w:tc>
      </w:tr>
      <w:tr w:rsidR="000A68A0" w14:paraId="27C1AC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E7A668" w14:textId="77777777" w:rsidR="000A68A0" w:rsidRDefault="00101D54">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9E7AC16" w14:textId="77777777" w:rsidR="000A68A0" w:rsidRDefault="00101D54">
            <w:pPr>
              <w:pStyle w:val="Standard"/>
              <w:spacing w:after="0" w:line="254" w:lineRule="auto"/>
              <w:ind w:left="2" w:firstLine="0"/>
            </w:pPr>
            <w:r>
              <w:t>This has the meaning given to it in clause 32 (Variation process).</w:t>
            </w:r>
          </w:p>
        </w:tc>
      </w:tr>
      <w:tr w:rsidR="000A68A0" w14:paraId="202C3A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0B074C" w14:textId="77777777" w:rsidR="000A68A0" w:rsidRDefault="00101D54">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E23D842" w14:textId="77777777" w:rsidR="000A68A0" w:rsidRDefault="00101D54">
            <w:pPr>
              <w:pStyle w:val="Standard"/>
              <w:spacing w:after="0" w:line="254" w:lineRule="auto"/>
              <w:ind w:left="2" w:firstLine="0"/>
            </w:pPr>
            <w:r>
              <w:t>Any day other than a Saturday, Sunday or public holiday in England and Wales.</w:t>
            </w:r>
          </w:p>
        </w:tc>
      </w:tr>
      <w:tr w:rsidR="000A68A0" w14:paraId="67A2BC7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C01D18" w14:textId="77777777" w:rsidR="000A68A0" w:rsidRDefault="00101D54">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42918A1" w14:textId="77777777" w:rsidR="000A68A0" w:rsidRDefault="00101D54">
            <w:pPr>
              <w:pStyle w:val="Standard"/>
              <w:spacing w:after="0" w:line="254" w:lineRule="auto"/>
              <w:ind w:left="2" w:firstLine="0"/>
            </w:pPr>
            <w:r>
              <w:t>A contract year.</w:t>
            </w:r>
          </w:p>
        </w:tc>
      </w:tr>
    </w:tbl>
    <w:p w14:paraId="692420E0" w14:textId="77777777" w:rsidR="000A68A0" w:rsidRDefault="00101D54">
      <w:pPr>
        <w:pStyle w:val="Standard"/>
        <w:spacing w:after="0" w:line="254" w:lineRule="auto"/>
        <w:ind w:left="1142" w:firstLine="0"/>
        <w:jc w:val="both"/>
      </w:pPr>
      <w:r>
        <w:t xml:space="preserve"> </w:t>
      </w:r>
      <w:r>
        <w:tab/>
      </w:r>
    </w:p>
    <w:p w14:paraId="2A0E2BCF" w14:textId="77777777" w:rsidR="000A68A0" w:rsidRDefault="00101D54">
      <w:pPr>
        <w:pStyle w:val="Heading2"/>
        <w:ind w:left="1113" w:firstLine="1118"/>
      </w:pPr>
      <w:r>
        <w:t>Schedule 7: UK GDPR Information</w:t>
      </w:r>
    </w:p>
    <w:p w14:paraId="7CB37664" w14:textId="77777777" w:rsidR="000A68A0" w:rsidRDefault="00101D54">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BD1E480" w14:textId="77777777" w:rsidR="000A68A0" w:rsidRDefault="00101D54">
      <w:pPr>
        <w:pStyle w:val="Heading2"/>
        <w:spacing w:after="260" w:line="240" w:lineRule="auto"/>
        <w:ind w:left="1113" w:firstLine="1118"/>
      </w:pPr>
      <w:r>
        <w:lastRenderedPageBreak/>
        <w:t>Annex 1: Processing Personal Data</w:t>
      </w:r>
    </w:p>
    <w:p w14:paraId="7F032B93" w14:textId="3CEADE58" w:rsidR="008B50E5" w:rsidRPr="008B50E5" w:rsidRDefault="008B50E5" w:rsidP="008B50E5">
      <w:pPr>
        <w:pStyle w:val="Standard"/>
      </w:pPr>
      <w:r>
        <w:t>NOT USED</w:t>
      </w:r>
    </w:p>
    <w:p w14:paraId="228FA740" w14:textId="77777777" w:rsidR="000A68A0" w:rsidRDefault="000A68A0">
      <w:pPr>
        <w:pStyle w:val="Heading2"/>
        <w:spacing w:after="722" w:line="240" w:lineRule="auto"/>
        <w:ind w:left="1113" w:firstLine="1118"/>
      </w:pPr>
    </w:p>
    <w:p w14:paraId="7C100622" w14:textId="77777777" w:rsidR="000A68A0" w:rsidRDefault="00101D54">
      <w:pPr>
        <w:pStyle w:val="Heading2"/>
        <w:spacing w:after="722" w:line="240" w:lineRule="auto"/>
        <w:ind w:left="1113" w:firstLine="1118"/>
      </w:pPr>
      <w:r>
        <w:t>Annex 2: Joint Controller Agreement</w:t>
      </w:r>
    </w:p>
    <w:p w14:paraId="2A658AFB" w14:textId="6CBA4A17" w:rsidR="008B50E5" w:rsidRPr="008B50E5" w:rsidRDefault="008B50E5" w:rsidP="008B50E5">
      <w:pPr>
        <w:pStyle w:val="Standard"/>
      </w:pPr>
      <w:r>
        <w:t>NOT USED</w:t>
      </w:r>
    </w:p>
    <w:p w14:paraId="3B546C9A" w14:textId="2193B38F" w:rsidR="000A68A0" w:rsidRDefault="00101D54" w:rsidP="008B50E5">
      <w:pPr>
        <w:pStyle w:val="Heading3"/>
        <w:tabs>
          <w:tab w:val="center" w:pos="1235"/>
          <w:tab w:val="center" w:pos="5306"/>
        </w:tabs>
        <w:spacing w:after="335" w:line="240" w:lineRule="auto"/>
        <w:ind w:left="0" w:firstLine="0"/>
        <w:sectPr w:rsidR="000A68A0">
          <w:headerReference w:type="even" r:id="rId29"/>
          <w:headerReference w:type="default" r:id="rId30"/>
          <w:footerReference w:type="even" r:id="rId31"/>
          <w:footerReference w:type="default" r:id="rId32"/>
          <w:headerReference w:type="first" r:id="rId33"/>
          <w:footerReference w:type="first" r:id="rId34"/>
          <w:pgSz w:w="11921" w:h="16838"/>
          <w:pgMar w:top="1109" w:right="1150" w:bottom="1290" w:left="0" w:header="720" w:footer="1014" w:gutter="0"/>
          <w:pgNumType w:start="1"/>
          <w:cols w:space="720"/>
        </w:sectPr>
      </w:pPr>
      <w:r>
        <w:rPr>
          <w:rFonts w:ascii="Calibri" w:eastAsia="Calibri" w:hAnsi="Calibri" w:cs="Calibri"/>
          <w:color w:val="000000"/>
          <w:sz w:val="22"/>
        </w:rPr>
        <w:tab/>
      </w:r>
      <w:r>
        <w:tab/>
      </w:r>
    </w:p>
    <w:p w14:paraId="30D718B4" w14:textId="77777777" w:rsidR="000A68A0" w:rsidRDefault="000A68A0">
      <w:pPr>
        <w:pStyle w:val="Standard"/>
        <w:spacing w:after="30" w:line="264" w:lineRule="auto"/>
        <w:ind w:left="0" w:right="-5" w:firstLine="0"/>
      </w:pPr>
    </w:p>
    <w:sectPr w:rsidR="000A68A0">
      <w:footerReference w:type="default" r:id="rId35"/>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CB81" w14:textId="77777777" w:rsidR="003714D3" w:rsidRDefault="003714D3">
      <w:r>
        <w:separator/>
      </w:r>
    </w:p>
  </w:endnote>
  <w:endnote w:type="continuationSeparator" w:id="0">
    <w:p w14:paraId="326E0635" w14:textId="77777777" w:rsidR="003714D3" w:rsidRDefault="003714D3">
      <w:r>
        <w:continuationSeparator/>
      </w:r>
    </w:p>
  </w:endnote>
  <w:endnote w:type="continuationNotice" w:id="1">
    <w:p w14:paraId="50D0CA96" w14:textId="77777777" w:rsidR="003714D3" w:rsidRDefault="00371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ED0F" w14:textId="77777777" w:rsidR="000F268E" w:rsidRDefault="000F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FAB3" w14:textId="77777777" w:rsidR="00607C85" w:rsidRDefault="00101D54">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E80" w14:textId="77777777" w:rsidR="000F268E" w:rsidRDefault="000F26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AF98" w14:textId="77777777" w:rsidR="00607C85" w:rsidRDefault="00607C85">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F6BD" w14:textId="77777777" w:rsidR="003714D3" w:rsidRDefault="003714D3">
      <w:r>
        <w:rPr>
          <w:color w:val="000000"/>
        </w:rPr>
        <w:separator/>
      </w:r>
    </w:p>
  </w:footnote>
  <w:footnote w:type="continuationSeparator" w:id="0">
    <w:p w14:paraId="628D0E66" w14:textId="77777777" w:rsidR="003714D3" w:rsidRDefault="003714D3">
      <w:r>
        <w:continuationSeparator/>
      </w:r>
    </w:p>
  </w:footnote>
  <w:footnote w:type="continuationNotice" w:id="1">
    <w:p w14:paraId="1BB6CAC2" w14:textId="77777777" w:rsidR="003714D3" w:rsidRDefault="00371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35F4" w14:textId="77777777" w:rsidR="000F268E" w:rsidRDefault="000F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A0B5" w14:textId="77777777" w:rsidR="000F268E" w:rsidRDefault="000F2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2A38" w14:textId="77777777" w:rsidR="000F268E" w:rsidRDefault="000F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DE7"/>
    <w:multiLevelType w:val="multilevel"/>
    <w:tmpl w:val="1964868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 w15:restartNumberingAfterBreak="0">
    <w:nsid w:val="03F86AEA"/>
    <w:multiLevelType w:val="multilevel"/>
    <w:tmpl w:val="9DC4FFF0"/>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4B01251"/>
    <w:multiLevelType w:val="multilevel"/>
    <w:tmpl w:val="C5FE1BE2"/>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069001C2"/>
    <w:multiLevelType w:val="multilevel"/>
    <w:tmpl w:val="4F387A0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8240E87"/>
    <w:multiLevelType w:val="multilevel"/>
    <w:tmpl w:val="FE7ED80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5" w15:restartNumberingAfterBreak="0">
    <w:nsid w:val="083A4E1F"/>
    <w:multiLevelType w:val="multilevel"/>
    <w:tmpl w:val="6CAEE12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 w15:restartNumberingAfterBreak="0">
    <w:nsid w:val="088047A3"/>
    <w:multiLevelType w:val="multilevel"/>
    <w:tmpl w:val="0E726AEE"/>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7" w15:restartNumberingAfterBreak="0">
    <w:nsid w:val="09D60DA8"/>
    <w:multiLevelType w:val="multilevel"/>
    <w:tmpl w:val="351A7E7A"/>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8" w15:restartNumberingAfterBreak="0">
    <w:nsid w:val="0A4244C8"/>
    <w:multiLevelType w:val="multilevel"/>
    <w:tmpl w:val="FF64303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9" w15:restartNumberingAfterBreak="0">
    <w:nsid w:val="0C7752AD"/>
    <w:multiLevelType w:val="multilevel"/>
    <w:tmpl w:val="10B06C7A"/>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0" w15:restartNumberingAfterBreak="0">
    <w:nsid w:val="0E0C1D08"/>
    <w:multiLevelType w:val="multilevel"/>
    <w:tmpl w:val="E8E05A9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0FAF63B8"/>
    <w:multiLevelType w:val="multilevel"/>
    <w:tmpl w:val="CA2A4C3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2" w15:restartNumberingAfterBreak="0">
    <w:nsid w:val="0FAF690F"/>
    <w:multiLevelType w:val="hybridMultilevel"/>
    <w:tmpl w:val="559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1C311E"/>
    <w:multiLevelType w:val="multilevel"/>
    <w:tmpl w:val="FE26A38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4" w15:restartNumberingAfterBreak="0">
    <w:nsid w:val="105E2047"/>
    <w:multiLevelType w:val="multilevel"/>
    <w:tmpl w:val="1512B040"/>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18F58E9"/>
    <w:multiLevelType w:val="multilevel"/>
    <w:tmpl w:val="32A408C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6" w15:restartNumberingAfterBreak="0">
    <w:nsid w:val="18495292"/>
    <w:multiLevelType w:val="multilevel"/>
    <w:tmpl w:val="E81874A6"/>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9075B2"/>
    <w:multiLevelType w:val="multilevel"/>
    <w:tmpl w:val="EF042F0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C3127DC"/>
    <w:multiLevelType w:val="multilevel"/>
    <w:tmpl w:val="A13E5DCA"/>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9" w15:restartNumberingAfterBreak="0">
    <w:nsid w:val="1C466463"/>
    <w:multiLevelType w:val="multilevel"/>
    <w:tmpl w:val="DD34A50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1D2F42BC"/>
    <w:multiLevelType w:val="multilevel"/>
    <w:tmpl w:val="EF485D3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1" w15:restartNumberingAfterBreak="0">
    <w:nsid w:val="207C6BDA"/>
    <w:multiLevelType w:val="multilevel"/>
    <w:tmpl w:val="C672BFF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49E7915"/>
    <w:multiLevelType w:val="multilevel"/>
    <w:tmpl w:val="B9AEF59E"/>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3" w15:restartNumberingAfterBreak="0">
    <w:nsid w:val="249F1A9E"/>
    <w:multiLevelType w:val="multilevel"/>
    <w:tmpl w:val="A2E8334E"/>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71B730D"/>
    <w:multiLevelType w:val="multilevel"/>
    <w:tmpl w:val="04A45CD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9A428CA"/>
    <w:multiLevelType w:val="multilevel"/>
    <w:tmpl w:val="F8F45AF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6" w15:restartNumberingAfterBreak="0">
    <w:nsid w:val="2A467BB7"/>
    <w:multiLevelType w:val="multilevel"/>
    <w:tmpl w:val="D682D6B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7" w15:restartNumberingAfterBreak="0">
    <w:nsid w:val="2D9D1BAB"/>
    <w:multiLevelType w:val="multilevel"/>
    <w:tmpl w:val="3716947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8" w15:restartNumberingAfterBreak="0">
    <w:nsid w:val="32070253"/>
    <w:multiLevelType w:val="multilevel"/>
    <w:tmpl w:val="A04C32D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2C03824"/>
    <w:multiLevelType w:val="multilevel"/>
    <w:tmpl w:val="DACA22BC"/>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386259C1"/>
    <w:multiLevelType w:val="multilevel"/>
    <w:tmpl w:val="23E67BE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3BCA7D2D"/>
    <w:multiLevelType w:val="multilevel"/>
    <w:tmpl w:val="E80A522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3EE05408"/>
    <w:multiLevelType w:val="multilevel"/>
    <w:tmpl w:val="F440E9A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0A66D0B"/>
    <w:multiLevelType w:val="multilevel"/>
    <w:tmpl w:val="1CAE868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2155FE7"/>
    <w:multiLevelType w:val="multilevel"/>
    <w:tmpl w:val="B90EC85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4749035E"/>
    <w:multiLevelType w:val="multilevel"/>
    <w:tmpl w:val="A7D42282"/>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48314535"/>
    <w:multiLevelType w:val="multilevel"/>
    <w:tmpl w:val="A2A62E2E"/>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4A167F4C"/>
    <w:multiLevelType w:val="multilevel"/>
    <w:tmpl w:val="B8EE04C2"/>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9" w15:restartNumberingAfterBreak="0">
    <w:nsid w:val="4E777BA2"/>
    <w:multiLevelType w:val="multilevel"/>
    <w:tmpl w:val="B860B0C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0" w15:restartNumberingAfterBreak="0">
    <w:nsid w:val="587549ED"/>
    <w:multiLevelType w:val="multilevel"/>
    <w:tmpl w:val="B0E4AE7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1" w15:restartNumberingAfterBreak="0">
    <w:nsid w:val="58F61DB6"/>
    <w:multiLevelType w:val="multilevel"/>
    <w:tmpl w:val="FA1CBE6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42" w15:restartNumberingAfterBreak="0">
    <w:nsid w:val="59A67029"/>
    <w:multiLevelType w:val="multilevel"/>
    <w:tmpl w:val="6F9AD2D4"/>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3" w15:restartNumberingAfterBreak="0">
    <w:nsid w:val="64793E07"/>
    <w:multiLevelType w:val="multilevel"/>
    <w:tmpl w:val="9794AAE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72848A7"/>
    <w:multiLevelType w:val="multilevel"/>
    <w:tmpl w:val="F1863212"/>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45" w15:restartNumberingAfterBreak="0">
    <w:nsid w:val="75371D5C"/>
    <w:multiLevelType w:val="multilevel"/>
    <w:tmpl w:val="FC3E61B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46" w15:restartNumberingAfterBreak="0">
    <w:nsid w:val="762362BD"/>
    <w:multiLevelType w:val="multilevel"/>
    <w:tmpl w:val="6746552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7" w15:restartNumberingAfterBreak="0">
    <w:nsid w:val="79A3260D"/>
    <w:multiLevelType w:val="multilevel"/>
    <w:tmpl w:val="FBC07E3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8" w15:restartNumberingAfterBreak="0">
    <w:nsid w:val="7CDE3677"/>
    <w:multiLevelType w:val="multilevel"/>
    <w:tmpl w:val="716CAE1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DFB5852"/>
    <w:multiLevelType w:val="multilevel"/>
    <w:tmpl w:val="2B246646"/>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7E7519E2"/>
    <w:multiLevelType w:val="multilevel"/>
    <w:tmpl w:val="35C0521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7EC75F94"/>
    <w:multiLevelType w:val="multilevel"/>
    <w:tmpl w:val="140C77D2"/>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7FE84D58"/>
    <w:multiLevelType w:val="multilevel"/>
    <w:tmpl w:val="E10E5E78"/>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num w:numId="1" w16cid:durableId="858473253">
    <w:abstractNumId w:val="17"/>
  </w:num>
  <w:num w:numId="2" w16cid:durableId="1258051556">
    <w:abstractNumId w:val="19"/>
  </w:num>
  <w:num w:numId="3" w16cid:durableId="89012164">
    <w:abstractNumId w:val="9"/>
  </w:num>
  <w:num w:numId="4" w16cid:durableId="1409695151">
    <w:abstractNumId w:val="18"/>
  </w:num>
  <w:num w:numId="5" w16cid:durableId="397633509">
    <w:abstractNumId w:val="14"/>
  </w:num>
  <w:num w:numId="6" w16cid:durableId="1105878936">
    <w:abstractNumId w:val="47"/>
  </w:num>
  <w:num w:numId="7" w16cid:durableId="1620144056">
    <w:abstractNumId w:val="23"/>
  </w:num>
  <w:num w:numId="8" w16cid:durableId="266162847">
    <w:abstractNumId w:val="27"/>
  </w:num>
  <w:num w:numId="9" w16cid:durableId="497424371">
    <w:abstractNumId w:val="40"/>
  </w:num>
  <w:num w:numId="10" w16cid:durableId="113646523">
    <w:abstractNumId w:val="49"/>
  </w:num>
  <w:num w:numId="11" w16cid:durableId="2101559318">
    <w:abstractNumId w:val="8"/>
  </w:num>
  <w:num w:numId="12" w16cid:durableId="620913940">
    <w:abstractNumId w:val="31"/>
  </w:num>
  <w:num w:numId="13" w16cid:durableId="1269119355">
    <w:abstractNumId w:val="6"/>
  </w:num>
  <w:num w:numId="14" w16cid:durableId="2052149658">
    <w:abstractNumId w:val="41"/>
  </w:num>
  <w:num w:numId="15" w16cid:durableId="415397676">
    <w:abstractNumId w:val="34"/>
  </w:num>
  <w:num w:numId="16" w16cid:durableId="1321469718">
    <w:abstractNumId w:val="16"/>
  </w:num>
  <w:num w:numId="17" w16cid:durableId="325788659">
    <w:abstractNumId w:val="1"/>
  </w:num>
  <w:num w:numId="18" w16cid:durableId="371538561">
    <w:abstractNumId w:val="36"/>
  </w:num>
  <w:num w:numId="19" w16cid:durableId="2083409895">
    <w:abstractNumId w:val="29"/>
  </w:num>
  <w:num w:numId="20" w16cid:durableId="714083381">
    <w:abstractNumId w:val="20"/>
  </w:num>
  <w:num w:numId="21" w16cid:durableId="266475317">
    <w:abstractNumId w:val="2"/>
  </w:num>
  <w:num w:numId="22" w16cid:durableId="987591870">
    <w:abstractNumId w:val="10"/>
  </w:num>
  <w:num w:numId="23" w16cid:durableId="1392776880">
    <w:abstractNumId w:val="52"/>
  </w:num>
  <w:num w:numId="24" w16cid:durableId="1121610642">
    <w:abstractNumId w:val="4"/>
  </w:num>
  <w:num w:numId="25" w16cid:durableId="1525629482">
    <w:abstractNumId w:val="11"/>
  </w:num>
  <w:num w:numId="26" w16cid:durableId="199711443">
    <w:abstractNumId w:val="50"/>
  </w:num>
  <w:num w:numId="27" w16cid:durableId="828598372">
    <w:abstractNumId w:val="26"/>
  </w:num>
  <w:num w:numId="28" w16cid:durableId="1374504971">
    <w:abstractNumId w:val="5"/>
  </w:num>
  <w:num w:numId="29" w16cid:durableId="863906380">
    <w:abstractNumId w:val="22"/>
  </w:num>
  <w:num w:numId="30" w16cid:durableId="1653370455">
    <w:abstractNumId w:val="43"/>
  </w:num>
  <w:num w:numId="31" w16cid:durableId="685248393">
    <w:abstractNumId w:val="33"/>
  </w:num>
  <w:num w:numId="32" w16cid:durableId="1733188438">
    <w:abstractNumId w:val="30"/>
  </w:num>
  <w:num w:numId="33" w16cid:durableId="648825367">
    <w:abstractNumId w:val="28"/>
  </w:num>
  <w:num w:numId="34" w16cid:durableId="1109087606">
    <w:abstractNumId w:val="25"/>
  </w:num>
  <w:num w:numId="35" w16cid:durableId="426737625">
    <w:abstractNumId w:val="44"/>
  </w:num>
  <w:num w:numId="36" w16cid:durableId="490100770">
    <w:abstractNumId w:val="46"/>
  </w:num>
  <w:num w:numId="37" w16cid:durableId="1364550132">
    <w:abstractNumId w:val="42"/>
  </w:num>
  <w:num w:numId="38" w16cid:durableId="1529639933">
    <w:abstractNumId w:val="7"/>
  </w:num>
  <w:num w:numId="39" w16cid:durableId="1954095503">
    <w:abstractNumId w:val="13"/>
  </w:num>
  <w:num w:numId="40" w16cid:durableId="260113953">
    <w:abstractNumId w:val="21"/>
  </w:num>
  <w:num w:numId="41" w16cid:durableId="222523835">
    <w:abstractNumId w:val="39"/>
  </w:num>
  <w:num w:numId="42" w16cid:durableId="2096708024">
    <w:abstractNumId w:val="45"/>
  </w:num>
  <w:num w:numId="43" w16cid:durableId="1332219747">
    <w:abstractNumId w:val="48"/>
  </w:num>
  <w:num w:numId="44" w16cid:durableId="636183533">
    <w:abstractNumId w:val="0"/>
  </w:num>
  <w:num w:numId="45" w16cid:durableId="1924483433">
    <w:abstractNumId w:val="37"/>
  </w:num>
  <w:num w:numId="46" w16cid:durableId="1147431128">
    <w:abstractNumId w:val="15"/>
  </w:num>
  <w:num w:numId="47" w16cid:durableId="973294845">
    <w:abstractNumId w:val="3"/>
  </w:num>
  <w:num w:numId="48" w16cid:durableId="1587574815">
    <w:abstractNumId w:val="35"/>
  </w:num>
  <w:num w:numId="49" w16cid:durableId="149492650">
    <w:abstractNumId w:val="51"/>
  </w:num>
  <w:num w:numId="50" w16cid:durableId="1650017079">
    <w:abstractNumId w:val="24"/>
  </w:num>
  <w:num w:numId="51" w16cid:durableId="1752776550">
    <w:abstractNumId w:val="38"/>
  </w:num>
  <w:num w:numId="52" w16cid:durableId="238251276">
    <w:abstractNumId w:val="34"/>
  </w:num>
  <w:num w:numId="53" w16cid:durableId="989019069">
    <w:abstractNumId w:val="16"/>
  </w:num>
  <w:num w:numId="54" w16cid:durableId="484974669">
    <w:abstractNumId w:val="9"/>
  </w:num>
  <w:num w:numId="55" w16cid:durableId="1877545928">
    <w:abstractNumId w:val="40"/>
    <w:lvlOverride w:ilvl="0">
      <w:startOverride w:val="1"/>
    </w:lvlOverride>
  </w:num>
  <w:num w:numId="56" w16cid:durableId="475531283">
    <w:abstractNumId w:val="44"/>
  </w:num>
  <w:num w:numId="57" w16cid:durableId="1896509029">
    <w:abstractNumId w:val="3"/>
  </w:num>
  <w:num w:numId="58" w16cid:durableId="1838961840">
    <w:abstractNumId w:val="35"/>
    <w:lvlOverride w:ilvl="0">
      <w:startOverride w:val="29"/>
    </w:lvlOverride>
  </w:num>
  <w:num w:numId="59" w16cid:durableId="845753445">
    <w:abstractNumId w:val="51"/>
    <w:lvlOverride w:ilvl="0">
      <w:startOverride w:val="1"/>
    </w:lvlOverride>
  </w:num>
  <w:num w:numId="60" w16cid:durableId="1719696301">
    <w:abstractNumId w:val="24"/>
  </w:num>
  <w:num w:numId="61" w16cid:durableId="2068528442">
    <w:abstractNumId w:val="38"/>
    <w:lvlOverride w:ilvl="0">
      <w:startOverride w:val="1"/>
    </w:lvlOverride>
  </w:num>
  <w:num w:numId="62" w16cid:durableId="290329933">
    <w:abstractNumId w:val="39"/>
    <w:lvlOverride w:ilvl="0">
      <w:startOverride w:val="1"/>
    </w:lvlOverride>
  </w:num>
  <w:num w:numId="63" w16cid:durableId="1683706451">
    <w:abstractNumId w:val="20"/>
  </w:num>
  <w:num w:numId="64" w16cid:durableId="1844735047">
    <w:abstractNumId w:val="2"/>
  </w:num>
  <w:num w:numId="65" w16cid:durableId="589508602">
    <w:abstractNumId w:val="18"/>
  </w:num>
  <w:num w:numId="66" w16cid:durableId="1466268356">
    <w:abstractNumId w:val="47"/>
  </w:num>
  <w:num w:numId="67" w16cid:durableId="376203557">
    <w:abstractNumId w:val="27"/>
  </w:num>
  <w:num w:numId="68" w16cid:durableId="2094667785">
    <w:abstractNumId w:val="49"/>
  </w:num>
  <w:num w:numId="69" w16cid:durableId="1336372559">
    <w:abstractNumId w:val="31"/>
  </w:num>
  <w:num w:numId="70" w16cid:durableId="1228568799">
    <w:abstractNumId w:val="6"/>
  </w:num>
  <w:num w:numId="71" w16cid:durableId="1634166849">
    <w:abstractNumId w:val="41"/>
  </w:num>
  <w:num w:numId="72" w16cid:durableId="1403916362">
    <w:abstractNumId w:val="10"/>
    <w:lvlOverride w:ilvl="0">
      <w:startOverride w:val="1"/>
    </w:lvlOverride>
  </w:num>
  <w:num w:numId="73" w16cid:durableId="407844563">
    <w:abstractNumId w:val="52"/>
    <w:lvlOverride w:ilvl="0">
      <w:startOverride w:val="1"/>
    </w:lvlOverride>
  </w:num>
  <w:num w:numId="74" w16cid:durableId="223874884">
    <w:abstractNumId w:val="26"/>
    <w:lvlOverride w:ilvl="0">
      <w:startOverride w:val="1"/>
    </w:lvlOverride>
  </w:num>
  <w:num w:numId="75" w16cid:durableId="1287128841">
    <w:abstractNumId w:val="22"/>
    <w:lvlOverride w:ilvl="0">
      <w:startOverride w:val="1"/>
    </w:lvlOverride>
  </w:num>
  <w:num w:numId="76" w16cid:durableId="505899612">
    <w:abstractNumId w:val="13"/>
    <w:lvlOverride w:ilvl="0">
      <w:startOverride w:val="1"/>
    </w:lvlOverride>
  </w:num>
  <w:num w:numId="77" w16cid:durableId="656425734">
    <w:abstractNumId w:val="21"/>
    <w:lvlOverride w:ilvl="0">
      <w:startOverride w:val="1"/>
    </w:lvlOverride>
  </w:num>
  <w:num w:numId="78" w16cid:durableId="181674545">
    <w:abstractNumId w:val="7"/>
    <w:lvlOverride w:ilvl="0">
      <w:startOverride w:val="1"/>
    </w:lvlOverride>
  </w:num>
  <w:num w:numId="79" w16cid:durableId="1916890277">
    <w:abstractNumId w:val="33"/>
    <w:lvlOverride w:ilvl="0">
      <w:startOverride w:val="1"/>
    </w:lvlOverride>
  </w:num>
  <w:num w:numId="80" w16cid:durableId="1375153921">
    <w:abstractNumId w:val="30"/>
    <w:lvlOverride w:ilvl="0">
      <w:startOverride w:val="1"/>
    </w:lvlOverride>
  </w:num>
  <w:num w:numId="81" w16cid:durableId="947782349">
    <w:abstractNumId w:val="32"/>
  </w:num>
  <w:num w:numId="82" w16cid:durableId="412288009">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A0"/>
    <w:rsid w:val="00006195"/>
    <w:rsid w:val="00011D18"/>
    <w:rsid w:val="0001274B"/>
    <w:rsid w:val="00020520"/>
    <w:rsid w:val="0005734B"/>
    <w:rsid w:val="00064839"/>
    <w:rsid w:val="0007628D"/>
    <w:rsid w:val="000815AC"/>
    <w:rsid w:val="00096CBE"/>
    <w:rsid w:val="000A68A0"/>
    <w:rsid w:val="000B2A37"/>
    <w:rsid w:val="000C451A"/>
    <w:rsid w:val="000D7469"/>
    <w:rsid w:val="000F268E"/>
    <w:rsid w:val="001004CB"/>
    <w:rsid w:val="00101D54"/>
    <w:rsid w:val="001021C5"/>
    <w:rsid w:val="00103063"/>
    <w:rsid w:val="001039FF"/>
    <w:rsid w:val="00115259"/>
    <w:rsid w:val="00117C8A"/>
    <w:rsid w:val="0013551E"/>
    <w:rsid w:val="001432B1"/>
    <w:rsid w:val="0015510F"/>
    <w:rsid w:val="00164BA2"/>
    <w:rsid w:val="001662E7"/>
    <w:rsid w:val="00177AA0"/>
    <w:rsid w:val="001802A5"/>
    <w:rsid w:val="001B19F6"/>
    <w:rsid w:val="001B3E9B"/>
    <w:rsid w:val="001B576E"/>
    <w:rsid w:val="001E59F3"/>
    <w:rsid w:val="001E7C51"/>
    <w:rsid w:val="00200998"/>
    <w:rsid w:val="00204E0E"/>
    <w:rsid w:val="0021043D"/>
    <w:rsid w:val="0023082A"/>
    <w:rsid w:val="00236656"/>
    <w:rsid w:val="002452EE"/>
    <w:rsid w:val="00254002"/>
    <w:rsid w:val="00255856"/>
    <w:rsid w:val="0029769F"/>
    <w:rsid w:val="002B1D87"/>
    <w:rsid w:val="002C2C5E"/>
    <w:rsid w:val="0031083A"/>
    <w:rsid w:val="0031320E"/>
    <w:rsid w:val="0031447D"/>
    <w:rsid w:val="00314CB2"/>
    <w:rsid w:val="00331D09"/>
    <w:rsid w:val="00336615"/>
    <w:rsid w:val="003453EF"/>
    <w:rsid w:val="00350D69"/>
    <w:rsid w:val="00360F15"/>
    <w:rsid w:val="003714D3"/>
    <w:rsid w:val="00373B4A"/>
    <w:rsid w:val="003740FC"/>
    <w:rsid w:val="003849A3"/>
    <w:rsid w:val="003A3B94"/>
    <w:rsid w:val="003C5E20"/>
    <w:rsid w:val="003D3B3F"/>
    <w:rsid w:val="003D46AF"/>
    <w:rsid w:val="003D7FCA"/>
    <w:rsid w:val="003F2613"/>
    <w:rsid w:val="003F43E4"/>
    <w:rsid w:val="003F4B31"/>
    <w:rsid w:val="00473A4A"/>
    <w:rsid w:val="00480DBD"/>
    <w:rsid w:val="00483E57"/>
    <w:rsid w:val="004A205A"/>
    <w:rsid w:val="004A79DA"/>
    <w:rsid w:val="004C01FF"/>
    <w:rsid w:val="004D44C0"/>
    <w:rsid w:val="004D5C08"/>
    <w:rsid w:val="004F0523"/>
    <w:rsid w:val="00502C47"/>
    <w:rsid w:val="005158D7"/>
    <w:rsid w:val="00515B9E"/>
    <w:rsid w:val="0054609A"/>
    <w:rsid w:val="00550992"/>
    <w:rsid w:val="00565E24"/>
    <w:rsid w:val="005812B6"/>
    <w:rsid w:val="005A0325"/>
    <w:rsid w:val="005C4FE1"/>
    <w:rsid w:val="005D571C"/>
    <w:rsid w:val="005E18CF"/>
    <w:rsid w:val="005E1FB2"/>
    <w:rsid w:val="005E4AA0"/>
    <w:rsid w:val="005E6AC7"/>
    <w:rsid w:val="005F303E"/>
    <w:rsid w:val="00601047"/>
    <w:rsid w:val="00607C85"/>
    <w:rsid w:val="00623508"/>
    <w:rsid w:val="00630CD3"/>
    <w:rsid w:val="006545A0"/>
    <w:rsid w:val="00671FAF"/>
    <w:rsid w:val="00672735"/>
    <w:rsid w:val="00684095"/>
    <w:rsid w:val="00693183"/>
    <w:rsid w:val="006C10CA"/>
    <w:rsid w:val="006D06F4"/>
    <w:rsid w:val="006E0903"/>
    <w:rsid w:val="006E4838"/>
    <w:rsid w:val="006F48D1"/>
    <w:rsid w:val="007233D5"/>
    <w:rsid w:val="00724A28"/>
    <w:rsid w:val="00726DDE"/>
    <w:rsid w:val="0073054B"/>
    <w:rsid w:val="00733D3B"/>
    <w:rsid w:val="007540A5"/>
    <w:rsid w:val="00773469"/>
    <w:rsid w:val="007812C5"/>
    <w:rsid w:val="007D2F5C"/>
    <w:rsid w:val="007E5C9B"/>
    <w:rsid w:val="007F09F8"/>
    <w:rsid w:val="007F4354"/>
    <w:rsid w:val="00817035"/>
    <w:rsid w:val="00822C28"/>
    <w:rsid w:val="0082412B"/>
    <w:rsid w:val="00824595"/>
    <w:rsid w:val="00833C97"/>
    <w:rsid w:val="008371B1"/>
    <w:rsid w:val="008542EE"/>
    <w:rsid w:val="00873A6F"/>
    <w:rsid w:val="00874BFE"/>
    <w:rsid w:val="008879A4"/>
    <w:rsid w:val="008A05C9"/>
    <w:rsid w:val="008B50E5"/>
    <w:rsid w:val="008B5CB5"/>
    <w:rsid w:val="008C2169"/>
    <w:rsid w:val="008C5463"/>
    <w:rsid w:val="008C7314"/>
    <w:rsid w:val="008D3DC6"/>
    <w:rsid w:val="008D5E14"/>
    <w:rsid w:val="008E3C73"/>
    <w:rsid w:val="008E6563"/>
    <w:rsid w:val="009340B8"/>
    <w:rsid w:val="00947644"/>
    <w:rsid w:val="00950763"/>
    <w:rsid w:val="00982720"/>
    <w:rsid w:val="009A7F5C"/>
    <w:rsid w:val="009B14C9"/>
    <w:rsid w:val="009C659D"/>
    <w:rsid w:val="009D2118"/>
    <w:rsid w:val="009D3802"/>
    <w:rsid w:val="009D7449"/>
    <w:rsid w:val="009E4FDE"/>
    <w:rsid w:val="009F652D"/>
    <w:rsid w:val="00A050B0"/>
    <w:rsid w:val="00A5241D"/>
    <w:rsid w:val="00A800C8"/>
    <w:rsid w:val="00AD1F8E"/>
    <w:rsid w:val="00AE3FEA"/>
    <w:rsid w:val="00AE4505"/>
    <w:rsid w:val="00B07609"/>
    <w:rsid w:val="00B21A69"/>
    <w:rsid w:val="00B22627"/>
    <w:rsid w:val="00B333A5"/>
    <w:rsid w:val="00B46A2B"/>
    <w:rsid w:val="00B5120C"/>
    <w:rsid w:val="00B61C4B"/>
    <w:rsid w:val="00B80ABC"/>
    <w:rsid w:val="00B90E23"/>
    <w:rsid w:val="00BA0EE5"/>
    <w:rsid w:val="00BB6130"/>
    <w:rsid w:val="00BD2F74"/>
    <w:rsid w:val="00BD68EC"/>
    <w:rsid w:val="00BE07E0"/>
    <w:rsid w:val="00C168E4"/>
    <w:rsid w:val="00C67895"/>
    <w:rsid w:val="00C72215"/>
    <w:rsid w:val="00C9595A"/>
    <w:rsid w:val="00C978CF"/>
    <w:rsid w:val="00CD5984"/>
    <w:rsid w:val="00D33EBE"/>
    <w:rsid w:val="00D54A5D"/>
    <w:rsid w:val="00D56388"/>
    <w:rsid w:val="00D57FC7"/>
    <w:rsid w:val="00D62F5B"/>
    <w:rsid w:val="00D80DD3"/>
    <w:rsid w:val="00D93E29"/>
    <w:rsid w:val="00DA4123"/>
    <w:rsid w:val="00DB72A6"/>
    <w:rsid w:val="00DD1F58"/>
    <w:rsid w:val="00DE4512"/>
    <w:rsid w:val="00DF2833"/>
    <w:rsid w:val="00DF2905"/>
    <w:rsid w:val="00E03090"/>
    <w:rsid w:val="00E14F6D"/>
    <w:rsid w:val="00E153CE"/>
    <w:rsid w:val="00E21EE4"/>
    <w:rsid w:val="00E27BDE"/>
    <w:rsid w:val="00E62064"/>
    <w:rsid w:val="00E7437E"/>
    <w:rsid w:val="00E80B8F"/>
    <w:rsid w:val="00EB6743"/>
    <w:rsid w:val="00EC0050"/>
    <w:rsid w:val="00EC25D0"/>
    <w:rsid w:val="00ED25E7"/>
    <w:rsid w:val="00EE3A48"/>
    <w:rsid w:val="00F10D1B"/>
    <w:rsid w:val="00F15C14"/>
    <w:rsid w:val="00F170CB"/>
    <w:rsid w:val="00F23AF3"/>
    <w:rsid w:val="00F26943"/>
    <w:rsid w:val="00F612E7"/>
    <w:rsid w:val="00F63337"/>
    <w:rsid w:val="00F65750"/>
    <w:rsid w:val="00F67BD4"/>
    <w:rsid w:val="00F71A7C"/>
    <w:rsid w:val="00F94B21"/>
    <w:rsid w:val="00FD09E3"/>
    <w:rsid w:val="00FE4F0D"/>
    <w:rsid w:val="00FE604D"/>
    <w:rsid w:val="00FF026F"/>
    <w:rsid w:val="00FF1D41"/>
    <w:rsid w:val="0C5C0AD4"/>
    <w:rsid w:val="0DDF3B98"/>
    <w:rsid w:val="18BDD813"/>
    <w:rsid w:val="19B30E12"/>
    <w:rsid w:val="1D7A0A9A"/>
    <w:rsid w:val="1DA92218"/>
    <w:rsid w:val="1DBB0B0E"/>
    <w:rsid w:val="1E44BE49"/>
    <w:rsid w:val="1FDC29B7"/>
    <w:rsid w:val="23D23DBD"/>
    <w:rsid w:val="24117330"/>
    <w:rsid w:val="37A880C0"/>
    <w:rsid w:val="3C8DEED0"/>
    <w:rsid w:val="3EF980ED"/>
    <w:rsid w:val="43CAB5CD"/>
    <w:rsid w:val="4982FCDA"/>
    <w:rsid w:val="4DF46E9D"/>
    <w:rsid w:val="4E13B9FD"/>
    <w:rsid w:val="522A670A"/>
    <w:rsid w:val="52F1271A"/>
    <w:rsid w:val="53AA7FF1"/>
    <w:rsid w:val="582B073F"/>
    <w:rsid w:val="5B09825F"/>
    <w:rsid w:val="5CC0ECB6"/>
    <w:rsid w:val="5E2F08E9"/>
    <w:rsid w:val="726BF231"/>
    <w:rsid w:val="7370FEB5"/>
    <w:rsid w:val="7FCF8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AE556"/>
  <w15:docId w15:val="{B89E1CBC-35A6-4228-8262-16F1A7F8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customStyle="1" w:styleId="Default">
    <w:name w:val="Default"/>
    <w:rsid w:val="00FE604D"/>
    <w:pPr>
      <w:widowControl/>
      <w:suppressAutoHyphens w:val="0"/>
      <w:autoSpaceDE w:val="0"/>
      <w:adjustRightInd w:val="0"/>
      <w:textAlignment w:val="auto"/>
    </w:pPr>
    <w:rPr>
      <w:color w:val="000000"/>
      <w:sz w:val="24"/>
      <w:szCs w:val="24"/>
      <w:lang w:bidi="ar-SA"/>
    </w:rPr>
  </w:style>
  <w:style w:type="paragraph" w:customStyle="1" w:styleId="heading-xlarge">
    <w:name w:val="heading-xlarge"/>
    <w:basedOn w:val="Normal"/>
    <w:rsid w:val="00FE604D"/>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FF026F"/>
    <w:rPr>
      <w:b/>
      <w:bCs/>
    </w:rPr>
  </w:style>
  <w:style w:type="character" w:styleId="CommentReference">
    <w:name w:val="annotation reference"/>
    <w:basedOn w:val="DefaultParagraphFont"/>
    <w:uiPriority w:val="99"/>
    <w:semiHidden/>
    <w:unhideWhenUsed/>
    <w:rsid w:val="00FF026F"/>
    <w:rPr>
      <w:sz w:val="16"/>
      <w:szCs w:val="16"/>
    </w:rPr>
  </w:style>
  <w:style w:type="paragraph" w:styleId="CommentText">
    <w:name w:val="annotation text"/>
    <w:basedOn w:val="Normal"/>
    <w:link w:val="CommentTextChar"/>
    <w:uiPriority w:val="99"/>
    <w:unhideWhenUsed/>
    <w:rsid w:val="00FF026F"/>
    <w:rPr>
      <w:rFonts w:cs="Mangal"/>
      <w:sz w:val="20"/>
      <w:szCs w:val="18"/>
    </w:rPr>
  </w:style>
  <w:style w:type="character" w:customStyle="1" w:styleId="CommentTextChar">
    <w:name w:val="Comment Text Char"/>
    <w:basedOn w:val="DefaultParagraphFont"/>
    <w:link w:val="CommentText"/>
    <w:uiPriority w:val="99"/>
    <w:rsid w:val="00FF026F"/>
    <w:rPr>
      <w:rFonts w:cs="Mangal"/>
      <w:sz w:val="20"/>
      <w:szCs w:val="18"/>
    </w:rPr>
  </w:style>
  <w:style w:type="paragraph" w:styleId="CommentSubject">
    <w:name w:val="annotation subject"/>
    <w:basedOn w:val="CommentText"/>
    <w:next w:val="CommentText"/>
    <w:link w:val="CommentSubjectChar"/>
    <w:uiPriority w:val="99"/>
    <w:semiHidden/>
    <w:unhideWhenUsed/>
    <w:rsid w:val="00FF026F"/>
    <w:rPr>
      <w:b/>
      <w:bCs/>
    </w:rPr>
  </w:style>
  <w:style w:type="character" w:customStyle="1" w:styleId="CommentSubjectChar">
    <w:name w:val="Comment Subject Char"/>
    <w:basedOn w:val="CommentTextChar"/>
    <w:link w:val="CommentSubject"/>
    <w:uiPriority w:val="99"/>
    <w:semiHidden/>
    <w:rsid w:val="00FF026F"/>
    <w:rPr>
      <w:rFonts w:cs="Mangal"/>
      <w:b/>
      <w:bCs/>
      <w:sz w:val="20"/>
      <w:szCs w:val="18"/>
    </w:rPr>
  </w:style>
  <w:style w:type="character" w:styleId="Mention">
    <w:name w:val="Mention"/>
    <w:basedOn w:val="DefaultParagraphFont"/>
    <w:uiPriority w:val="99"/>
    <w:unhideWhenUsed/>
    <w:rsid w:val="000127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67885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f17926d-0d60-41ee-9211-49c87b2d713d">547ZAAXTDT4U-1398752263-565</_dlc_DocId>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Retention_x0020_Label xmlns="a8f60570-4bd3-4f2b-950b-a996de8ab151" xsi:nil="true"/>
    <Government_x0020_Body xmlns="b413c3fd-5a3b-4239-b985-69032e371c04">BEIS</Government_x0020_Body>
    <Date_x0020_Opened xmlns="b413c3fd-5a3b-4239-b985-69032e371c04">2023-11-21T14:28:46+00:00</Date_x0020_Opened>
    <Descriptor xmlns="0063f72e-ace3-48fb-9c1f-5b513408b31f" xsi:nil="true"/>
    <Security_x0020_Classification xmlns="0063f72e-ace3-48fb-9c1f-5b513408b31f">OFFICIAL</Security_x0020_Classification>
    <_dlc_DocIdUrl xmlns="bf17926d-0d60-41ee-9211-49c87b2d713d">
      <Url>https://beisgov.sharepoint.com/sites/Commercial-BEISDigitalHub/_layouts/15/DocIdRedir.aspx?ID=547ZAAXTDT4U-1398752263-565</Url>
      <Description>547ZAAXTDT4U-1398752263-565</Description>
    </_dlc_DocIdUrl>
    <Date_x0020_Closed xmlns="b413c3fd-5a3b-4239-b985-69032e371c04" xsi:nil="true"/>
    <TaxCatchAll xmlns="bf17926d-0d60-41ee-9211-49c87b2d713d">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8" ma:contentTypeDescription="Create a new document." ma:contentTypeScope="" ma:versionID="8f4614443c3a9e40d0f243b2a84ec596">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4c12cbdbf11fbda4e5ab06794e443567"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03C67-2698-4B25-82CC-0D1297AE6A68}">
  <ds:schemaRefs>
    <ds:schemaRef ds:uri="http://schemas.microsoft.com/sharepoint/events"/>
  </ds:schemaRefs>
</ds:datastoreItem>
</file>

<file path=customXml/itemProps2.xml><?xml version="1.0" encoding="utf-8"?>
<ds:datastoreItem xmlns:ds="http://schemas.openxmlformats.org/officeDocument/2006/customXml" ds:itemID="{10C5A954-9993-4A48-BB9D-2F736E38C9DA}">
  <ds:schemaRefs>
    <ds:schemaRef ds:uri="http://schemas.microsoft.com/sharepoint/v3/contenttype/forms"/>
  </ds:schemaRefs>
</ds:datastoreItem>
</file>

<file path=customXml/itemProps3.xml><?xml version="1.0" encoding="utf-8"?>
<ds:datastoreItem xmlns:ds="http://schemas.openxmlformats.org/officeDocument/2006/customXml" ds:itemID="{946B0FC7-EC76-47EB-9F40-DD538995B631}">
  <ds:schemaRefs>
    <ds:schemaRef ds:uri="http://schemas.microsoft.com/office/2006/metadata/properties"/>
    <ds:schemaRef ds:uri="http://schemas.microsoft.com/office/infopath/2007/PartnerControls"/>
    <ds:schemaRef ds:uri="aaacb922-5235-4a66-b188-303b9b46fbd7"/>
    <ds:schemaRef ds:uri="bf17926d-0d60-41ee-9211-49c87b2d713d"/>
    <ds:schemaRef ds:uri="a8f60570-4bd3-4f2b-950b-a996de8ab151"/>
    <ds:schemaRef ds:uri="b413c3fd-5a3b-4239-b985-69032e371c04"/>
    <ds:schemaRef ds:uri="0063f72e-ace3-48fb-9c1f-5b513408b31f"/>
  </ds:schemaRefs>
</ds:datastoreItem>
</file>

<file path=customXml/itemProps4.xml><?xml version="1.0" encoding="utf-8"?>
<ds:datastoreItem xmlns:ds="http://schemas.openxmlformats.org/officeDocument/2006/customXml" ds:itemID="{B141A494-5BED-4535-8701-D5E0D119C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11232</Words>
  <Characters>64025</Characters>
  <Application>Microsoft Office Word</Application>
  <DocSecurity>0</DocSecurity>
  <Lines>533</Lines>
  <Paragraphs>150</Paragraphs>
  <ScaleCrop>false</ScaleCrop>
  <Company/>
  <LinksUpToDate>false</LinksUpToDate>
  <CharactersWithSpaces>75107</CharactersWithSpaces>
  <SharedDoc>false</SharedDoc>
  <HLinks>
    <vt:vector size="126" baseType="variant">
      <vt:variant>
        <vt:i4>6619252</vt:i4>
      </vt:variant>
      <vt:variant>
        <vt:i4>60</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57</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54</vt:i4>
      </vt:variant>
      <vt:variant>
        <vt:i4>0</vt:i4>
      </vt:variant>
      <vt:variant>
        <vt:i4>5</vt:i4>
      </vt:variant>
      <vt:variant>
        <vt:lpwstr>https://www.gov.uk/guidance/check-employment-status-for-tax</vt:lpwstr>
      </vt:variant>
      <vt:variant>
        <vt:lpwstr/>
      </vt:variant>
      <vt:variant>
        <vt:i4>6750267</vt:i4>
      </vt:variant>
      <vt:variant>
        <vt:i4>51</vt:i4>
      </vt:variant>
      <vt:variant>
        <vt:i4>0</vt:i4>
      </vt:variant>
      <vt:variant>
        <vt:i4>5</vt:i4>
      </vt:variant>
      <vt:variant>
        <vt:lpwstr>https://www.gov.uk/guidance/check-employment-status-for-tax</vt:lpwstr>
      </vt:variant>
      <vt:variant>
        <vt:lpwstr/>
      </vt:variant>
      <vt:variant>
        <vt:i4>1900618</vt:i4>
      </vt:variant>
      <vt:variant>
        <vt:i4>48</vt:i4>
      </vt:variant>
      <vt:variant>
        <vt:i4>0</vt:i4>
      </vt:variant>
      <vt:variant>
        <vt:i4>5</vt:i4>
      </vt:variant>
      <vt:variant>
        <vt:lpwstr>https://www.ncsc.gov.uk/guidance/10-steps-cyber-security</vt:lpwstr>
      </vt:variant>
      <vt:variant>
        <vt:lpwstr/>
      </vt:variant>
      <vt:variant>
        <vt:i4>1900618</vt:i4>
      </vt:variant>
      <vt:variant>
        <vt:i4>45</vt:i4>
      </vt:variant>
      <vt:variant>
        <vt:i4>0</vt:i4>
      </vt:variant>
      <vt:variant>
        <vt:i4>5</vt:i4>
      </vt:variant>
      <vt:variant>
        <vt:lpwstr>https://www.ncsc.gov.uk/guidance/10-steps-cyber-security</vt:lpwstr>
      </vt:variant>
      <vt:variant>
        <vt:lpwstr/>
      </vt:variant>
      <vt:variant>
        <vt:i4>8323121</vt:i4>
      </vt:variant>
      <vt:variant>
        <vt:i4>42</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39</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7077948</vt:i4>
      </vt:variant>
      <vt:variant>
        <vt:i4>27</vt:i4>
      </vt:variant>
      <vt:variant>
        <vt:i4>0</vt:i4>
      </vt:variant>
      <vt:variant>
        <vt:i4>5</vt:i4>
      </vt:variant>
      <vt:variant>
        <vt:lpwstr>https://www.ncsc.gov.uk/guidance/implementing-cloud-security-principles</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4128867</vt:i4>
      </vt:variant>
      <vt:variant>
        <vt:i4>21</vt:i4>
      </vt:variant>
      <vt:variant>
        <vt:i4>0</vt:i4>
      </vt:variant>
      <vt:variant>
        <vt:i4>5</vt:i4>
      </vt:variant>
      <vt:variant>
        <vt:lpwstr>https://www.gov.uk/government/publications/technology-code-of-practice/technology-code-of-practice</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5046342</vt:i4>
      </vt:variant>
      <vt:variant>
        <vt:i4>15</vt:i4>
      </vt:variant>
      <vt:variant>
        <vt:i4>0</vt:i4>
      </vt:variant>
      <vt:variant>
        <vt:i4>5</vt:i4>
      </vt:variant>
      <vt:variant>
        <vt:lpwstr>https://www.ncsc.gov.uk/collection/risk-management-collection</vt:lpwstr>
      </vt:variant>
      <vt:variant>
        <vt:lpwstr/>
      </vt:variant>
      <vt:variant>
        <vt:i4>1310812</vt:i4>
      </vt:variant>
      <vt:variant>
        <vt:i4>12</vt:i4>
      </vt:variant>
      <vt:variant>
        <vt:i4>0</vt:i4>
      </vt:variant>
      <vt:variant>
        <vt:i4>5</vt:i4>
      </vt:variant>
      <vt:variant>
        <vt:lpwstr>https://www.npsa.gov.uk/sensitive-information-assets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Reeder, William (Energy Security)</cp:lastModifiedBy>
  <cp:revision>3</cp:revision>
  <dcterms:created xsi:type="dcterms:W3CDTF">2023-12-15T15:45:00Z</dcterms:created>
  <dcterms:modified xsi:type="dcterms:W3CDTF">2023-12-15T15:47:00Z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2023-11-21T11:25:58Z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88551751-ab3e-4510-8197-84e0540b9e50</vt:lpwstr>
  </property>
  <property fmtid="{D5CDD505-2E9C-101B-9397-08002B2CF9AE}" pid="8" name="MSIP_Label_ba62f585-b40f-4ab9-bafe-39150f03d124_ContentBits">
    <vt:lpwstr>0</vt:lpwstr>
  </property>
  <property fmtid="{D5CDD505-2E9C-101B-9397-08002B2CF9AE}" pid="9" name="Business Unit">
    <vt:lpwstr>1;#BEIS|594de1fb-2f2e-49e8-a305-5172f7f325d0</vt:lpwstr>
  </property>
  <property fmtid="{D5CDD505-2E9C-101B-9397-08002B2CF9AE}" pid="10" name="ContentTypeId">
    <vt:lpwstr>0x010100B1C091BE59D47946BB6FB6B3075EA7B0</vt:lpwstr>
  </property>
  <property fmtid="{D5CDD505-2E9C-101B-9397-08002B2CF9AE}" pid="11" name="_dlc_DocIdItemGuid">
    <vt:lpwstr>900b6675-cc72-4ec3-82da-a74682e3b3fc</vt:lpwstr>
  </property>
</Properties>
</file>