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453C" w:rsidRDefault="0063453C" w:rsidP="0063453C">
      <w:pPr>
        <w:pStyle w:val="Default"/>
      </w:pPr>
    </w:p>
    <w:p w:rsidR="0063453C" w:rsidRDefault="0063453C" w:rsidP="0063453C">
      <w:pPr>
        <w:pStyle w:val="Default"/>
        <w:rPr>
          <w:sz w:val="20"/>
          <w:szCs w:val="20"/>
        </w:rPr>
      </w:pPr>
      <w:r>
        <w:t xml:space="preserve"> </w:t>
      </w:r>
      <w:r>
        <w:rPr>
          <w:sz w:val="20"/>
          <w:szCs w:val="20"/>
        </w:rPr>
        <w:t xml:space="preserve">1 </w:t>
      </w:r>
    </w:p>
    <w:p w:rsidR="0063453C" w:rsidRDefault="0063453C" w:rsidP="0063453C">
      <w:pPr>
        <w:pStyle w:val="Default"/>
        <w:rPr>
          <w:color w:val="auto"/>
        </w:rPr>
      </w:pPr>
    </w:p>
    <w:p w:rsidR="0063453C" w:rsidRDefault="0063453C" w:rsidP="0063453C">
      <w:pPr>
        <w:pStyle w:val="Default"/>
        <w:rPr>
          <w:rFonts w:ascii="Calibri" w:hAnsi="Calibri" w:cs="Calibri"/>
          <w:color w:val="auto"/>
          <w:sz w:val="20"/>
          <w:szCs w:val="20"/>
        </w:rPr>
      </w:pPr>
      <w:r>
        <w:rPr>
          <w:color w:val="auto"/>
        </w:rPr>
        <w:t xml:space="preserve"> </w:t>
      </w:r>
      <w:r>
        <w:rPr>
          <w:rFonts w:ascii="Calibri" w:hAnsi="Calibri" w:cs="Calibri"/>
          <w:b/>
          <w:bCs/>
          <w:color w:val="auto"/>
          <w:sz w:val="20"/>
          <w:szCs w:val="20"/>
        </w:rPr>
        <w:t xml:space="preserve">A GENERAL CONTRACT PROVISIONS ........................................................................................................... 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 I</w:t>
      </w:r>
      <w:r>
        <w:rPr>
          <w:rFonts w:ascii="Calibri" w:hAnsi="Calibri" w:cs="Calibri"/>
          <w:color w:val="auto"/>
          <w:sz w:val="16"/>
          <w:szCs w:val="16"/>
        </w:rPr>
        <w:t xml:space="preserve">NTERPRETATION </w:t>
      </w:r>
      <w:r>
        <w:rPr>
          <w:rFonts w:ascii="Calibri" w:hAnsi="Calibri" w:cs="Calibri"/>
          <w:color w:val="auto"/>
          <w:sz w:val="20"/>
          <w:szCs w:val="20"/>
        </w:rPr>
        <w:t xml:space="preserve">........................................................................................................................................ 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A2. A</w:t>
      </w:r>
      <w:r>
        <w:rPr>
          <w:rFonts w:ascii="Calibri" w:hAnsi="Calibri" w:cs="Calibri"/>
          <w:color w:val="auto"/>
          <w:sz w:val="16"/>
          <w:szCs w:val="16"/>
        </w:rPr>
        <w:t xml:space="preserve">MENDMENTS TO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 xml:space="preserve">....................................................................................................................... 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A3. V</w:t>
      </w:r>
      <w:r>
        <w:rPr>
          <w:rFonts w:ascii="Calibri" w:hAnsi="Calibri" w:cs="Calibri"/>
          <w:color w:val="auto"/>
          <w:sz w:val="16"/>
          <w:szCs w:val="16"/>
        </w:rPr>
        <w:t xml:space="preserve">ARIATIONS TO </w:t>
      </w:r>
      <w:r>
        <w:rPr>
          <w:rFonts w:ascii="Calibri" w:hAnsi="Calibri" w:cs="Calibri"/>
          <w:color w:val="auto"/>
          <w:sz w:val="20"/>
          <w:szCs w:val="20"/>
        </w:rPr>
        <w:t>S</w:t>
      </w:r>
      <w:r>
        <w:rPr>
          <w:rFonts w:ascii="Calibri" w:hAnsi="Calibri" w:cs="Calibri"/>
          <w:color w:val="auto"/>
          <w:sz w:val="16"/>
          <w:szCs w:val="16"/>
        </w:rPr>
        <w:t xml:space="preserve">PECIFICATION </w:t>
      </w:r>
      <w:r>
        <w:rPr>
          <w:rFonts w:ascii="Calibri" w:hAnsi="Calibri" w:cs="Calibri"/>
          <w:color w:val="auto"/>
          <w:sz w:val="20"/>
          <w:szCs w:val="20"/>
        </w:rPr>
        <w:t xml:space="preserve">...................................................................................................................... 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A4. P</w:t>
      </w:r>
      <w:r>
        <w:rPr>
          <w:rFonts w:ascii="Calibri" w:hAnsi="Calibri" w:cs="Calibri"/>
          <w:color w:val="auto"/>
          <w:sz w:val="16"/>
          <w:szCs w:val="16"/>
        </w:rPr>
        <w:t>RECEDENCE</w:t>
      </w:r>
      <w:r>
        <w:rPr>
          <w:rFonts w:ascii="Calibri" w:hAnsi="Calibri" w:cs="Calibri"/>
          <w:color w:val="auto"/>
          <w:sz w:val="20"/>
          <w:szCs w:val="20"/>
        </w:rPr>
        <w:t xml:space="preserve">.............................................................................................................................................. 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A5. S</w:t>
      </w:r>
      <w:r>
        <w:rPr>
          <w:rFonts w:ascii="Calibri" w:hAnsi="Calibri" w:cs="Calibri"/>
          <w:color w:val="auto"/>
          <w:sz w:val="16"/>
          <w:szCs w:val="16"/>
        </w:rPr>
        <w:t xml:space="preserve">EVERABILITY </w:t>
      </w:r>
      <w:r>
        <w:rPr>
          <w:rFonts w:ascii="Calibri" w:hAnsi="Calibri" w:cs="Calibri"/>
          <w:color w:val="auto"/>
          <w:sz w:val="20"/>
          <w:szCs w:val="20"/>
        </w:rPr>
        <w:t xml:space="preserve">............................................................................................................................................. 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A6. A</w:t>
      </w:r>
      <w:r>
        <w:rPr>
          <w:rFonts w:ascii="Calibri" w:hAnsi="Calibri" w:cs="Calibri"/>
          <w:color w:val="auto"/>
          <w:sz w:val="16"/>
          <w:szCs w:val="16"/>
        </w:rPr>
        <w:t xml:space="preserve">SSIGNMENT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 xml:space="preserve">......................................................................................................................... 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A7. W</w:t>
      </w:r>
      <w:r>
        <w:rPr>
          <w:rFonts w:ascii="Calibri" w:hAnsi="Calibri" w:cs="Calibri"/>
          <w:color w:val="auto"/>
          <w:sz w:val="16"/>
          <w:szCs w:val="16"/>
        </w:rPr>
        <w:t xml:space="preserve">AIVER </w:t>
      </w:r>
      <w:r>
        <w:rPr>
          <w:rFonts w:ascii="Calibri" w:hAnsi="Calibri" w:cs="Calibri"/>
          <w:color w:val="auto"/>
          <w:sz w:val="20"/>
          <w:szCs w:val="20"/>
        </w:rPr>
        <w:t xml:space="preserve">.................................................................................................................................................... 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A8. T</w:t>
      </w:r>
      <w:r>
        <w:rPr>
          <w:rFonts w:ascii="Calibri" w:hAnsi="Calibri" w:cs="Calibri"/>
          <w:color w:val="auto"/>
          <w:sz w:val="16"/>
          <w:szCs w:val="16"/>
        </w:rPr>
        <w:t xml:space="preserve">HIRD </w:t>
      </w:r>
      <w:r>
        <w:rPr>
          <w:rFonts w:ascii="Calibri" w:hAnsi="Calibri" w:cs="Calibri"/>
          <w:color w:val="auto"/>
          <w:sz w:val="20"/>
          <w:szCs w:val="20"/>
        </w:rPr>
        <w:t>P</w:t>
      </w:r>
      <w:r>
        <w:rPr>
          <w:rFonts w:ascii="Calibri" w:hAnsi="Calibri" w:cs="Calibri"/>
          <w:color w:val="auto"/>
          <w:sz w:val="16"/>
          <w:szCs w:val="16"/>
        </w:rPr>
        <w:t xml:space="preserve">ARTY </w:t>
      </w:r>
      <w:r>
        <w:rPr>
          <w:rFonts w:ascii="Calibri" w:hAnsi="Calibri" w:cs="Calibri"/>
          <w:color w:val="auto"/>
          <w:sz w:val="20"/>
          <w:szCs w:val="20"/>
        </w:rPr>
        <w:t>R</w:t>
      </w:r>
      <w:r>
        <w:rPr>
          <w:rFonts w:ascii="Calibri" w:hAnsi="Calibri" w:cs="Calibri"/>
          <w:color w:val="auto"/>
          <w:sz w:val="16"/>
          <w:szCs w:val="16"/>
        </w:rPr>
        <w:t xml:space="preserve">IGHTS </w:t>
      </w:r>
      <w:r>
        <w:rPr>
          <w:rFonts w:ascii="Calibri" w:hAnsi="Calibri" w:cs="Calibri"/>
          <w:color w:val="auto"/>
          <w:sz w:val="20"/>
          <w:szCs w:val="20"/>
        </w:rPr>
        <w:t xml:space="preserve">.................................................................................................................................. 3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A9. G</w:t>
      </w:r>
      <w:r>
        <w:rPr>
          <w:rFonts w:ascii="Calibri" w:hAnsi="Calibri" w:cs="Calibri"/>
          <w:color w:val="auto"/>
          <w:sz w:val="16"/>
          <w:szCs w:val="16"/>
        </w:rPr>
        <w:t xml:space="preserve">OVERNING </w:t>
      </w:r>
      <w:r>
        <w:rPr>
          <w:rFonts w:ascii="Calibri" w:hAnsi="Calibri" w:cs="Calibri"/>
          <w:color w:val="auto"/>
          <w:sz w:val="20"/>
          <w:szCs w:val="20"/>
        </w:rPr>
        <w:t>L</w:t>
      </w:r>
      <w:r>
        <w:rPr>
          <w:rFonts w:ascii="Calibri" w:hAnsi="Calibri" w:cs="Calibri"/>
          <w:color w:val="auto"/>
          <w:sz w:val="16"/>
          <w:szCs w:val="16"/>
        </w:rPr>
        <w:t xml:space="preserve">AW </w:t>
      </w:r>
      <w:r>
        <w:rPr>
          <w:rFonts w:ascii="Calibri" w:hAnsi="Calibri" w:cs="Calibri"/>
          <w:color w:val="auto"/>
          <w:sz w:val="20"/>
          <w:szCs w:val="20"/>
        </w:rPr>
        <w:t xml:space="preserve">....................................................................................................................................... 3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A10. E</w:t>
      </w:r>
      <w:r>
        <w:rPr>
          <w:rFonts w:ascii="Calibri" w:hAnsi="Calibri" w:cs="Calibri"/>
          <w:color w:val="auto"/>
          <w:sz w:val="16"/>
          <w:szCs w:val="16"/>
        </w:rPr>
        <w:t xml:space="preserve">NTIRE </w:t>
      </w:r>
      <w:r>
        <w:rPr>
          <w:rFonts w:ascii="Calibri" w:hAnsi="Calibri" w:cs="Calibri"/>
          <w:color w:val="auto"/>
          <w:sz w:val="20"/>
          <w:szCs w:val="20"/>
        </w:rPr>
        <w:t>A</w:t>
      </w:r>
      <w:r>
        <w:rPr>
          <w:rFonts w:ascii="Calibri" w:hAnsi="Calibri" w:cs="Calibri"/>
          <w:color w:val="auto"/>
          <w:sz w:val="16"/>
          <w:szCs w:val="16"/>
        </w:rPr>
        <w:t xml:space="preserve">GREEMENT </w:t>
      </w:r>
      <w:r>
        <w:rPr>
          <w:rFonts w:ascii="Calibri" w:hAnsi="Calibri" w:cs="Calibri"/>
          <w:color w:val="auto"/>
          <w:sz w:val="20"/>
          <w:szCs w:val="20"/>
        </w:rPr>
        <w:t xml:space="preserve">.................................................................................................................................... 4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A11. D</w:t>
      </w:r>
      <w:r>
        <w:rPr>
          <w:rFonts w:ascii="Calibri" w:hAnsi="Calibri" w:cs="Calibri"/>
          <w:color w:val="auto"/>
          <w:sz w:val="16"/>
          <w:szCs w:val="16"/>
        </w:rPr>
        <w:t xml:space="preserve">ISCLOSURE OF </w:t>
      </w:r>
      <w:r>
        <w:rPr>
          <w:rFonts w:ascii="Calibri" w:hAnsi="Calibri" w:cs="Calibri"/>
          <w:color w:val="auto"/>
          <w:sz w:val="20"/>
          <w:szCs w:val="20"/>
        </w:rPr>
        <w:t>I</w:t>
      </w:r>
      <w:r>
        <w:rPr>
          <w:rFonts w:ascii="Calibri" w:hAnsi="Calibri" w:cs="Calibri"/>
          <w:color w:val="auto"/>
          <w:sz w:val="16"/>
          <w:szCs w:val="16"/>
        </w:rPr>
        <w:t xml:space="preserve">NFORMATION </w:t>
      </w:r>
      <w:r>
        <w:rPr>
          <w:rFonts w:ascii="Calibri" w:hAnsi="Calibri" w:cs="Calibri"/>
          <w:color w:val="auto"/>
          <w:sz w:val="20"/>
          <w:szCs w:val="20"/>
        </w:rPr>
        <w:t xml:space="preserve">...................................................................................................................... 4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A12. P</w:t>
      </w:r>
      <w:r>
        <w:rPr>
          <w:rFonts w:ascii="Calibri" w:hAnsi="Calibri" w:cs="Calibri"/>
          <w:color w:val="auto"/>
          <w:sz w:val="16"/>
          <w:szCs w:val="16"/>
        </w:rPr>
        <w:t xml:space="preserve">UBLICITY AND </w:t>
      </w:r>
      <w:r>
        <w:rPr>
          <w:rFonts w:ascii="Calibri" w:hAnsi="Calibri" w:cs="Calibri"/>
          <w:color w:val="auto"/>
          <w:sz w:val="20"/>
          <w:szCs w:val="20"/>
        </w:rPr>
        <w:t>C</w:t>
      </w:r>
      <w:r>
        <w:rPr>
          <w:rFonts w:ascii="Calibri" w:hAnsi="Calibri" w:cs="Calibri"/>
          <w:color w:val="auto"/>
          <w:sz w:val="16"/>
          <w:szCs w:val="16"/>
        </w:rPr>
        <w:t xml:space="preserve">OMMUNICATIONS WITH THE </w:t>
      </w:r>
      <w:r>
        <w:rPr>
          <w:rFonts w:ascii="Calibri" w:hAnsi="Calibri" w:cs="Calibri"/>
          <w:color w:val="auto"/>
          <w:sz w:val="20"/>
          <w:szCs w:val="20"/>
        </w:rPr>
        <w:t>M</w:t>
      </w:r>
      <w:r>
        <w:rPr>
          <w:rFonts w:ascii="Calibri" w:hAnsi="Calibri" w:cs="Calibri"/>
          <w:color w:val="auto"/>
          <w:sz w:val="16"/>
          <w:szCs w:val="16"/>
        </w:rPr>
        <w:t xml:space="preserve">EDIA </w:t>
      </w:r>
      <w:r>
        <w:rPr>
          <w:rFonts w:ascii="Calibri" w:hAnsi="Calibri" w:cs="Calibri"/>
          <w:color w:val="auto"/>
          <w:sz w:val="20"/>
          <w:szCs w:val="20"/>
        </w:rPr>
        <w:t xml:space="preserve">........................................................................................ 5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A13. P</w:t>
      </w:r>
      <w:r>
        <w:rPr>
          <w:rFonts w:ascii="Calibri" w:hAnsi="Calibri" w:cs="Calibri"/>
          <w:color w:val="auto"/>
          <w:sz w:val="16"/>
          <w:szCs w:val="16"/>
        </w:rPr>
        <w:t xml:space="preserve">ROTECTION OF </w:t>
      </w:r>
      <w:r>
        <w:rPr>
          <w:rFonts w:ascii="Calibri" w:hAnsi="Calibri" w:cs="Calibri"/>
          <w:color w:val="auto"/>
          <w:sz w:val="20"/>
          <w:szCs w:val="20"/>
        </w:rPr>
        <w:t>P</w:t>
      </w:r>
      <w:r>
        <w:rPr>
          <w:rFonts w:ascii="Calibri" w:hAnsi="Calibri" w:cs="Calibri"/>
          <w:color w:val="auto"/>
          <w:sz w:val="16"/>
          <w:szCs w:val="16"/>
        </w:rPr>
        <w:t xml:space="preserve">ERSONAL </w:t>
      </w:r>
      <w:r>
        <w:rPr>
          <w:rFonts w:ascii="Calibri" w:hAnsi="Calibri" w:cs="Calibri"/>
          <w:color w:val="auto"/>
          <w:sz w:val="20"/>
          <w:szCs w:val="20"/>
        </w:rPr>
        <w:t>D</w:t>
      </w:r>
      <w:r>
        <w:rPr>
          <w:rFonts w:ascii="Calibri" w:hAnsi="Calibri" w:cs="Calibri"/>
          <w:color w:val="auto"/>
          <w:sz w:val="16"/>
          <w:szCs w:val="16"/>
        </w:rPr>
        <w:t xml:space="preserve">ATA </w:t>
      </w:r>
      <w:r>
        <w:rPr>
          <w:rFonts w:ascii="Calibri" w:hAnsi="Calibri" w:cs="Calibri"/>
          <w:color w:val="auto"/>
          <w:sz w:val="20"/>
          <w:szCs w:val="20"/>
        </w:rPr>
        <w:t xml:space="preserve">.................................................................................................................. 5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A14. T</w:t>
      </w:r>
      <w:r>
        <w:rPr>
          <w:rFonts w:ascii="Calibri" w:hAnsi="Calibri" w:cs="Calibri"/>
          <w:color w:val="auto"/>
          <w:sz w:val="16"/>
          <w:szCs w:val="16"/>
        </w:rPr>
        <w:t xml:space="preserve">RANSPARENCY </w:t>
      </w:r>
      <w:r>
        <w:rPr>
          <w:rFonts w:ascii="Calibri" w:hAnsi="Calibri" w:cs="Calibri"/>
          <w:color w:val="auto"/>
          <w:sz w:val="20"/>
          <w:szCs w:val="20"/>
        </w:rPr>
        <w:t xml:space="preserve">.......................................................................................................................................... 5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A15. E</w:t>
      </w:r>
      <w:r>
        <w:rPr>
          <w:rFonts w:ascii="Calibri" w:hAnsi="Calibri" w:cs="Calibri"/>
          <w:color w:val="auto"/>
          <w:sz w:val="16"/>
          <w:szCs w:val="16"/>
        </w:rPr>
        <w:t xml:space="preserve">QUALITY </w:t>
      </w:r>
      <w:r>
        <w:rPr>
          <w:rFonts w:ascii="Calibri" w:hAnsi="Calibri" w:cs="Calibri"/>
          <w:color w:val="auto"/>
          <w:sz w:val="20"/>
          <w:szCs w:val="20"/>
        </w:rPr>
        <w:t xml:space="preserve">.................................................................................................................................................. 6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A16. C</w:t>
      </w:r>
      <w:r>
        <w:rPr>
          <w:rFonts w:ascii="Calibri" w:hAnsi="Calibri" w:cs="Calibri"/>
          <w:color w:val="auto"/>
          <w:sz w:val="16"/>
          <w:szCs w:val="16"/>
        </w:rPr>
        <w:t xml:space="preserve">HILD </w:t>
      </w:r>
      <w:r>
        <w:rPr>
          <w:rFonts w:ascii="Calibri" w:hAnsi="Calibri" w:cs="Calibri"/>
          <w:color w:val="auto"/>
          <w:sz w:val="20"/>
          <w:szCs w:val="20"/>
        </w:rPr>
        <w:t>L</w:t>
      </w:r>
      <w:r>
        <w:rPr>
          <w:rFonts w:ascii="Calibri" w:hAnsi="Calibri" w:cs="Calibri"/>
          <w:color w:val="auto"/>
          <w:sz w:val="16"/>
          <w:szCs w:val="16"/>
        </w:rPr>
        <w:t xml:space="preserve">ABOUR AND </w:t>
      </w:r>
      <w:r>
        <w:rPr>
          <w:rFonts w:ascii="Calibri" w:hAnsi="Calibri" w:cs="Calibri"/>
          <w:color w:val="auto"/>
          <w:sz w:val="20"/>
          <w:szCs w:val="20"/>
        </w:rPr>
        <w:t>E</w:t>
      </w:r>
      <w:r>
        <w:rPr>
          <w:rFonts w:ascii="Calibri" w:hAnsi="Calibri" w:cs="Calibri"/>
          <w:color w:val="auto"/>
          <w:sz w:val="16"/>
          <w:szCs w:val="16"/>
        </w:rPr>
        <w:t xml:space="preserve">MPLOYMENT </w:t>
      </w:r>
      <w:r>
        <w:rPr>
          <w:rFonts w:ascii="Calibri" w:hAnsi="Calibri" w:cs="Calibri"/>
          <w:color w:val="auto"/>
          <w:sz w:val="20"/>
          <w:szCs w:val="20"/>
        </w:rPr>
        <w:t>L</w:t>
      </w:r>
      <w:r>
        <w:rPr>
          <w:rFonts w:ascii="Calibri" w:hAnsi="Calibri" w:cs="Calibri"/>
          <w:color w:val="auto"/>
          <w:sz w:val="16"/>
          <w:szCs w:val="16"/>
        </w:rPr>
        <w:t xml:space="preserve">AW </w:t>
      </w:r>
      <w:r>
        <w:rPr>
          <w:rFonts w:ascii="Calibri" w:hAnsi="Calibri" w:cs="Calibri"/>
          <w:color w:val="auto"/>
          <w:sz w:val="20"/>
          <w:szCs w:val="20"/>
        </w:rPr>
        <w:t xml:space="preserve">......................................................................................................... 6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A17. S</w:t>
      </w:r>
      <w:r>
        <w:rPr>
          <w:rFonts w:ascii="Calibri" w:hAnsi="Calibri" w:cs="Calibri"/>
          <w:color w:val="auto"/>
          <w:sz w:val="16"/>
          <w:szCs w:val="16"/>
        </w:rPr>
        <w:t xml:space="preserve">UBCONTRACTING </w:t>
      </w:r>
      <w:r>
        <w:rPr>
          <w:rFonts w:ascii="Calibri" w:hAnsi="Calibri" w:cs="Calibri"/>
          <w:color w:val="auto"/>
          <w:sz w:val="20"/>
          <w:szCs w:val="20"/>
        </w:rPr>
        <w:t xml:space="preserve">...................................................................................................................................... 6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A18. C</w:t>
      </w:r>
      <w:r>
        <w:rPr>
          <w:rFonts w:ascii="Calibri" w:hAnsi="Calibri" w:cs="Calibri"/>
          <w:color w:val="auto"/>
          <w:sz w:val="16"/>
          <w:szCs w:val="16"/>
        </w:rPr>
        <w:t xml:space="preserve">HANGE OF </w:t>
      </w:r>
      <w:r>
        <w:rPr>
          <w:rFonts w:ascii="Calibri" w:hAnsi="Calibri" w:cs="Calibri"/>
          <w:color w:val="auto"/>
          <w:sz w:val="20"/>
          <w:szCs w:val="20"/>
        </w:rPr>
        <w:t>C</w:t>
      </w:r>
      <w:r>
        <w:rPr>
          <w:rFonts w:ascii="Calibri" w:hAnsi="Calibri" w:cs="Calibri"/>
          <w:color w:val="auto"/>
          <w:sz w:val="16"/>
          <w:szCs w:val="16"/>
        </w:rPr>
        <w:t xml:space="preserve">ONTROL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 xml:space="preserve">.......................................................................................................... 7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A19. T</w:t>
      </w:r>
      <w:r>
        <w:rPr>
          <w:rFonts w:ascii="Calibri" w:hAnsi="Calibri" w:cs="Calibri"/>
          <w:color w:val="auto"/>
          <w:sz w:val="16"/>
          <w:szCs w:val="16"/>
        </w:rPr>
        <w:t xml:space="preserve">ERMINATION FOR </w:t>
      </w:r>
      <w:r>
        <w:rPr>
          <w:rFonts w:ascii="Calibri" w:hAnsi="Calibri" w:cs="Calibri"/>
          <w:color w:val="auto"/>
          <w:sz w:val="20"/>
          <w:szCs w:val="20"/>
        </w:rPr>
        <w:t>I</w:t>
      </w:r>
      <w:r>
        <w:rPr>
          <w:rFonts w:ascii="Calibri" w:hAnsi="Calibri" w:cs="Calibri"/>
          <w:color w:val="auto"/>
          <w:sz w:val="16"/>
          <w:szCs w:val="16"/>
        </w:rPr>
        <w:t xml:space="preserve">NSOLVENCY OR </w:t>
      </w:r>
      <w:r>
        <w:rPr>
          <w:rFonts w:ascii="Calibri" w:hAnsi="Calibri" w:cs="Calibri"/>
          <w:color w:val="auto"/>
          <w:sz w:val="20"/>
          <w:szCs w:val="20"/>
        </w:rPr>
        <w:t>C</w:t>
      </w:r>
      <w:r>
        <w:rPr>
          <w:rFonts w:ascii="Calibri" w:hAnsi="Calibri" w:cs="Calibri"/>
          <w:color w:val="auto"/>
          <w:sz w:val="16"/>
          <w:szCs w:val="16"/>
        </w:rPr>
        <w:t xml:space="preserve">ORRUPT </w:t>
      </w:r>
      <w:r>
        <w:rPr>
          <w:rFonts w:ascii="Calibri" w:hAnsi="Calibri" w:cs="Calibri"/>
          <w:color w:val="auto"/>
          <w:sz w:val="20"/>
          <w:szCs w:val="20"/>
        </w:rPr>
        <w:t>G</w:t>
      </w:r>
      <w:r>
        <w:rPr>
          <w:rFonts w:ascii="Calibri" w:hAnsi="Calibri" w:cs="Calibri"/>
          <w:color w:val="auto"/>
          <w:sz w:val="16"/>
          <w:szCs w:val="16"/>
        </w:rPr>
        <w:t xml:space="preserve">IFTS </w:t>
      </w:r>
      <w:r>
        <w:rPr>
          <w:rFonts w:ascii="Calibri" w:hAnsi="Calibri" w:cs="Calibri"/>
          <w:color w:val="auto"/>
          <w:sz w:val="20"/>
          <w:szCs w:val="20"/>
        </w:rPr>
        <w:t xml:space="preserve">.......................................................................................... 7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A20. C</w:t>
      </w:r>
      <w:r>
        <w:rPr>
          <w:rFonts w:ascii="Calibri" w:hAnsi="Calibri" w:cs="Calibri"/>
          <w:color w:val="auto"/>
          <w:sz w:val="16"/>
          <w:szCs w:val="16"/>
        </w:rPr>
        <w:t xml:space="preserve">ONSEQUENCES OF </w:t>
      </w:r>
      <w:r>
        <w:rPr>
          <w:rFonts w:ascii="Calibri" w:hAnsi="Calibri" w:cs="Calibri"/>
          <w:color w:val="auto"/>
          <w:sz w:val="20"/>
          <w:szCs w:val="20"/>
        </w:rPr>
        <w:t>T</w:t>
      </w:r>
      <w:r>
        <w:rPr>
          <w:rFonts w:ascii="Calibri" w:hAnsi="Calibri" w:cs="Calibri"/>
          <w:color w:val="auto"/>
          <w:sz w:val="16"/>
          <w:szCs w:val="16"/>
        </w:rPr>
        <w:t xml:space="preserve">ERMINATION </w:t>
      </w:r>
      <w:r>
        <w:rPr>
          <w:rFonts w:ascii="Calibri" w:hAnsi="Calibri" w:cs="Calibri"/>
          <w:color w:val="auto"/>
          <w:sz w:val="20"/>
          <w:szCs w:val="20"/>
        </w:rPr>
        <w:t xml:space="preserve">............................................................................................................... 10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A21. D</w:t>
      </w:r>
      <w:r>
        <w:rPr>
          <w:rFonts w:ascii="Calibri" w:hAnsi="Calibri" w:cs="Calibri"/>
          <w:color w:val="auto"/>
          <w:sz w:val="16"/>
          <w:szCs w:val="16"/>
        </w:rPr>
        <w:t xml:space="preserve">ISPUTE </w:t>
      </w:r>
      <w:r>
        <w:rPr>
          <w:rFonts w:ascii="Calibri" w:hAnsi="Calibri" w:cs="Calibri"/>
          <w:color w:val="auto"/>
          <w:sz w:val="20"/>
          <w:szCs w:val="20"/>
        </w:rPr>
        <w:t>R</w:t>
      </w:r>
      <w:r>
        <w:rPr>
          <w:rFonts w:ascii="Calibri" w:hAnsi="Calibri" w:cs="Calibri"/>
          <w:color w:val="auto"/>
          <w:sz w:val="16"/>
          <w:szCs w:val="16"/>
        </w:rPr>
        <w:t xml:space="preserve">ESOLUTION </w:t>
      </w:r>
      <w:r>
        <w:rPr>
          <w:rFonts w:ascii="Calibri" w:hAnsi="Calibri" w:cs="Calibri"/>
          <w:color w:val="auto"/>
          <w:sz w:val="20"/>
          <w:szCs w:val="20"/>
        </w:rPr>
        <w:t xml:space="preserve">................................................................................................................................ 11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A22. T</w:t>
      </w:r>
      <w:r>
        <w:rPr>
          <w:rFonts w:ascii="Calibri" w:hAnsi="Calibri" w:cs="Calibri"/>
          <w:color w:val="auto"/>
          <w:sz w:val="16"/>
          <w:szCs w:val="16"/>
        </w:rPr>
        <w:t xml:space="preserve">ERMINATION FOR </w:t>
      </w:r>
      <w:r>
        <w:rPr>
          <w:rFonts w:ascii="Calibri" w:hAnsi="Calibri" w:cs="Calibri"/>
          <w:color w:val="auto"/>
          <w:sz w:val="20"/>
          <w:szCs w:val="20"/>
        </w:rPr>
        <w:t>C</w:t>
      </w:r>
      <w:r>
        <w:rPr>
          <w:rFonts w:ascii="Calibri" w:hAnsi="Calibri" w:cs="Calibri"/>
          <w:color w:val="auto"/>
          <w:sz w:val="16"/>
          <w:szCs w:val="16"/>
        </w:rPr>
        <w:t xml:space="preserve">ONVENIENCE </w:t>
      </w:r>
      <w:r>
        <w:rPr>
          <w:rFonts w:ascii="Calibri" w:hAnsi="Calibri" w:cs="Calibri"/>
          <w:color w:val="auto"/>
          <w:sz w:val="20"/>
          <w:szCs w:val="20"/>
        </w:rPr>
        <w:t xml:space="preserve">................................................................................................................ 11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A23. C</w:t>
      </w:r>
      <w:r>
        <w:rPr>
          <w:rFonts w:ascii="Calibri" w:hAnsi="Calibri" w:cs="Calibri"/>
          <w:color w:val="auto"/>
          <w:sz w:val="16"/>
          <w:szCs w:val="16"/>
        </w:rPr>
        <w:t>ONTRACTOR</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R</w:t>
      </w:r>
      <w:r>
        <w:rPr>
          <w:rFonts w:ascii="Calibri" w:hAnsi="Calibri" w:cs="Calibri"/>
          <w:color w:val="auto"/>
          <w:sz w:val="16"/>
          <w:szCs w:val="16"/>
        </w:rPr>
        <w:t xml:space="preserve">ECORDS </w:t>
      </w:r>
      <w:r>
        <w:rPr>
          <w:rFonts w:ascii="Calibri" w:hAnsi="Calibri" w:cs="Calibri"/>
          <w:color w:val="auto"/>
          <w:sz w:val="20"/>
          <w:szCs w:val="20"/>
        </w:rPr>
        <w:t xml:space="preserve">........................................................................................................................... 11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A24. D</w:t>
      </w:r>
      <w:r>
        <w:rPr>
          <w:rFonts w:ascii="Calibri" w:hAnsi="Calibri" w:cs="Calibri"/>
          <w:color w:val="auto"/>
          <w:sz w:val="16"/>
          <w:szCs w:val="16"/>
        </w:rPr>
        <w:t xml:space="preserve">URATION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 xml:space="preserve">........................................................................................................................... 11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A25. C</w:t>
      </w:r>
      <w:r>
        <w:rPr>
          <w:rFonts w:ascii="Calibri" w:hAnsi="Calibri" w:cs="Calibri"/>
          <w:color w:val="auto"/>
          <w:sz w:val="16"/>
          <w:szCs w:val="16"/>
        </w:rPr>
        <w:t>ONTRACTOR</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W</w:t>
      </w:r>
      <w:r>
        <w:rPr>
          <w:rFonts w:ascii="Calibri" w:hAnsi="Calibri" w:cs="Calibri"/>
          <w:color w:val="auto"/>
          <w:sz w:val="16"/>
          <w:szCs w:val="16"/>
        </w:rPr>
        <w:t xml:space="preserve">ARRANTIES </w:t>
      </w:r>
      <w:r>
        <w:rPr>
          <w:rFonts w:ascii="Calibri" w:hAnsi="Calibri" w:cs="Calibri"/>
          <w:color w:val="auto"/>
          <w:sz w:val="20"/>
          <w:szCs w:val="20"/>
        </w:rPr>
        <w:t xml:space="preserve">..................................................................................................................... 11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B THE CONTRACTOR DELIVERABLES .......................................................................................................... 12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B1. S</w:t>
      </w:r>
      <w:r>
        <w:rPr>
          <w:rFonts w:ascii="Calibri" w:hAnsi="Calibri" w:cs="Calibri"/>
          <w:color w:val="auto"/>
          <w:sz w:val="16"/>
          <w:szCs w:val="16"/>
        </w:rPr>
        <w:t xml:space="preserve">UPPLY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AND </w:t>
      </w:r>
      <w:r>
        <w:rPr>
          <w:rFonts w:ascii="Calibri" w:hAnsi="Calibri" w:cs="Calibri"/>
          <w:color w:val="auto"/>
          <w:sz w:val="20"/>
          <w:szCs w:val="20"/>
        </w:rPr>
        <w:t>Q</w:t>
      </w:r>
      <w:r>
        <w:rPr>
          <w:rFonts w:ascii="Calibri" w:hAnsi="Calibri" w:cs="Calibri"/>
          <w:color w:val="auto"/>
          <w:sz w:val="16"/>
          <w:szCs w:val="16"/>
        </w:rPr>
        <w:t xml:space="preserve">UALITY </w:t>
      </w:r>
      <w:r>
        <w:rPr>
          <w:rFonts w:ascii="Calibri" w:hAnsi="Calibri" w:cs="Calibri"/>
          <w:color w:val="auto"/>
          <w:sz w:val="20"/>
          <w:szCs w:val="20"/>
        </w:rPr>
        <w:t>A</w:t>
      </w:r>
      <w:r>
        <w:rPr>
          <w:rFonts w:ascii="Calibri" w:hAnsi="Calibri" w:cs="Calibri"/>
          <w:color w:val="auto"/>
          <w:sz w:val="16"/>
          <w:szCs w:val="16"/>
        </w:rPr>
        <w:t xml:space="preserve">SSURANCE </w:t>
      </w:r>
      <w:r>
        <w:rPr>
          <w:rFonts w:ascii="Calibri" w:hAnsi="Calibri" w:cs="Calibri"/>
          <w:color w:val="auto"/>
          <w:sz w:val="20"/>
          <w:szCs w:val="20"/>
        </w:rPr>
        <w:t xml:space="preserve">.................................................................... 12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B2. O</w:t>
      </w:r>
      <w:r>
        <w:rPr>
          <w:rFonts w:ascii="Calibri" w:hAnsi="Calibri" w:cs="Calibri"/>
          <w:color w:val="auto"/>
          <w:sz w:val="16"/>
          <w:szCs w:val="16"/>
        </w:rPr>
        <w:t xml:space="preserve">VERSEAS </w:t>
      </w:r>
      <w:r>
        <w:rPr>
          <w:rFonts w:ascii="Calibri" w:hAnsi="Calibri" w:cs="Calibri"/>
          <w:color w:val="auto"/>
          <w:sz w:val="20"/>
          <w:szCs w:val="20"/>
        </w:rPr>
        <w:t>E</w:t>
      </w:r>
      <w:r>
        <w:rPr>
          <w:rFonts w:ascii="Calibri" w:hAnsi="Calibri" w:cs="Calibri"/>
          <w:color w:val="auto"/>
          <w:sz w:val="16"/>
          <w:szCs w:val="16"/>
        </w:rPr>
        <w:t xml:space="preserve">XPENDITURE </w:t>
      </w:r>
      <w:r>
        <w:rPr>
          <w:rFonts w:ascii="Calibri" w:hAnsi="Calibri" w:cs="Calibri"/>
          <w:color w:val="auto"/>
          <w:sz w:val="20"/>
          <w:szCs w:val="20"/>
        </w:rPr>
        <w:t xml:space="preserve">............................................................................................................................ 12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B3. I</w:t>
      </w:r>
      <w:r>
        <w:rPr>
          <w:rFonts w:ascii="Calibri" w:hAnsi="Calibri" w:cs="Calibri"/>
          <w:color w:val="auto"/>
          <w:sz w:val="16"/>
          <w:szCs w:val="16"/>
        </w:rPr>
        <w:t xml:space="preserve">MPORT </w:t>
      </w:r>
      <w:r>
        <w:rPr>
          <w:rFonts w:ascii="Calibri" w:hAnsi="Calibri" w:cs="Calibri"/>
          <w:color w:val="auto"/>
          <w:sz w:val="20"/>
          <w:szCs w:val="20"/>
        </w:rPr>
        <w:t>L</w:t>
      </w:r>
      <w:r>
        <w:rPr>
          <w:rFonts w:ascii="Calibri" w:hAnsi="Calibri" w:cs="Calibri"/>
          <w:color w:val="auto"/>
          <w:sz w:val="16"/>
          <w:szCs w:val="16"/>
        </w:rPr>
        <w:t xml:space="preserve">ICENCE </w:t>
      </w:r>
      <w:r>
        <w:rPr>
          <w:rFonts w:ascii="Calibri" w:hAnsi="Calibri" w:cs="Calibri"/>
          <w:color w:val="auto"/>
          <w:sz w:val="20"/>
          <w:szCs w:val="20"/>
        </w:rPr>
        <w:t xml:space="preserve">...................................................................................................................................... 13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B4. E</w:t>
      </w:r>
      <w:r>
        <w:rPr>
          <w:rFonts w:ascii="Calibri" w:hAnsi="Calibri" w:cs="Calibri"/>
          <w:color w:val="auto"/>
          <w:sz w:val="16"/>
          <w:szCs w:val="16"/>
        </w:rPr>
        <w:t xml:space="preserve">XPORT </w:t>
      </w:r>
      <w:r>
        <w:rPr>
          <w:rFonts w:ascii="Calibri" w:hAnsi="Calibri" w:cs="Calibri"/>
          <w:color w:val="auto"/>
          <w:sz w:val="20"/>
          <w:szCs w:val="20"/>
        </w:rPr>
        <w:t>L</w:t>
      </w:r>
      <w:r>
        <w:rPr>
          <w:rFonts w:ascii="Calibri" w:hAnsi="Calibri" w:cs="Calibri"/>
          <w:color w:val="auto"/>
          <w:sz w:val="16"/>
          <w:szCs w:val="16"/>
        </w:rPr>
        <w:t xml:space="preserve">ICENCE </w:t>
      </w:r>
      <w:r>
        <w:rPr>
          <w:rFonts w:ascii="Calibri" w:hAnsi="Calibri" w:cs="Calibri"/>
          <w:color w:val="auto"/>
          <w:sz w:val="20"/>
          <w:szCs w:val="20"/>
        </w:rPr>
        <w:t xml:space="preserve">....................................................................................................................................... 13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B5. E</w:t>
      </w:r>
      <w:r>
        <w:rPr>
          <w:rFonts w:ascii="Calibri" w:hAnsi="Calibri" w:cs="Calibri"/>
          <w:color w:val="auto"/>
          <w:sz w:val="16"/>
          <w:szCs w:val="16"/>
        </w:rPr>
        <w:t xml:space="preserve">NVIRONMENTAL </w:t>
      </w:r>
      <w:r>
        <w:rPr>
          <w:rFonts w:ascii="Calibri" w:hAnsi="Calibri" w:cs="Calibri"/>
          <w:color w:val="auto"/>
          <w:sz w:val="20"/>
          <w:szCs w:val="20"/>
        </w:rPr>
        <w:t>R</w:t>
      </w:r>
      <w:r>
        <w:rPr>
          <w:rFonts w:ascii="Calibri" w:hAnsi="Calibri" w:cs="Calibri"/>
          <w:color w:val="auto"/>
          <w:sz w:val="16"/>
          <w:szCs w:val="16"/>
        </w:rPr>
        <w:t xml:space="preserve">EQUIREMENTS </w:t>
      </w:r>
      <w:r>
        <w:rPr>
          <w:rFonts w:ascii="Calibri" w:hAnsi="Calibri" w:cs="Calibri"/>
          <w:color w:val="auto"/>
          <w:sz w:val="20"/>
          <w:szCs w:val="20"/>
        </w:rPr>
        <w:t xml:space="preserve">............................................................................................................... 15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B6. M</w:t>
      </w:r>
      <w:r>
        <w:rPr>
          <w:rFonts w:ascii="Calibri" w:hAnsi="Calibri" w:cs="Calibri"/>
          <w:color w:val="auto"/>
          <w:sz w:val="16"/>
          <w:szCs w:val="16"/>
        </w:rPr>
        <w:t xml:space="preserve">ARKING OF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w:t>
      </w:r>
      <w:r>
        <w:rPr>
          <w:rFonts w:ascii="Calibri" w:hAnsi="Calibri" w:cs="Calibri"/>
          <w:color w:val="auto"/>
          <w:sz w:val="20"/>
          <w:szCs w:val="20"/>
        </w:rPr>
        <w:t xml:space="preserve">.................................................................................................... 15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B7. P</w:t>
      </w:r>
      <w:r>
        <w:rPr>
          <w:rFonts w:ascii="Calibri" w:hAnsi="Calibri" w:cs="Calibri"/>
          <w:color w:val="auto"/>
          <w:sz w:val="16"/>
          <w:szCs w:val="16"/>
        </w:rPr>
        <w:t xml:space="preserve">ACKAGING AND </w:t>
      </w:r>
      <w:r>
        <w:rPr>
          <w:rFonts w:ascii="Calibri" w:hAnsi="Calibri" w:cs="Calibri"/>
          <w:color w:val="auto"/>
          <w:sz w:val="20"/>
          <w:szCs w:val="20"/>
        </w:rPr>
        <w:t>L</w:t>
      </w:r>
      <w:r>
        <w:rPr>
          <w:rFonts w:ascii="Calibri" w:hAnsi="Calibri" w:cs="Calibri"/>
          <w:color w:val="auto"/>
          <w:sz w:val="16"/>
          <w:szCs w:val="16"/>
        </w:rPr>
        <w:t xml:space="preserve">ABELLING </w:t>
      </w:r>
      <w:r>
        <w:rPr>
          <w:rFonts w:ascii="Calibri" w:hAnsi="Calibri" w:cs="Calibri"/>
          <w:color w:val="auto"/>
          <w:sz w:val="20"/>
          <w:szCs w:val="20"/>
        </w:rPr>
        <w:t>(</w:t>
      </w:r>
      <w:r>
        <w:rPr>
          <w:rFonts w:ascii="Calibri" w:hAnsi="Calibri" w:cs="Calibri"/>
          <w:color w:val="auto"/>
          <w:sz w:val="16"/>
          <w:szCs w:val="16"/>
        </w:rPr>
        <w:t xml:space="preserve">EXCLUDING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CONTAINING </w:t>
      </w:r>
      <w:r>
        <w:rPr>
          <w:rFonts w:ascii="Calibri" w:hAnsi="Calibri" w:cs="Calibri"/>
          <w:color w:val="auto"/>
          <w:sz w:val="20"/>
          <w:szCs w:val="20"/>
        </w:rPr>
        <w:t>M</w:t>
      </w:r>
      <w:r>
        <w:rPr>
          <w:rFonts w:ascii="Calibri" w:hAnsi="Calibri" w:cs="Calibri"/>
          <w:color w:val="auto"/>
          <w:sz w:val="16"/>
          <w:szCs w:val="16"/>
        </w:rPr>
        <w:t>UNITIONS</w:t>
      </w:r>
      <w:r>
        <w:rPr>
          <w:rFonts w:ascii="Calibri" w:hAnsi="Calibri" w:cs="Calibri"/>
          <w:color w:val="auto"/>
          <w:sz w:val="20"/>
          <w:szCs w:val="20"/>
        </w:rPr>
        <w:t xml:space="preserve">) ............................ 16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B8. S</w:t>
      </w:r>
      <w:r>
        <w:rPr>
          <w:rFonts w:ascii="Calibri" w:hAnsi="Calibri" w:cs="Calibri"/>
          <w:color w:val="auto"/>
          <w:sz w:val="16"/>
          <w:szCs w:val="16"/>
        </w:rPr>
        <w:t xml:space="preserve">UPPLY OF </w:t>
      </w:r>
      <w:r>
        <w:rPr>
          <w:rFonts w:ascii="Calibri" w:hAnsi="Calibri" w:cs="Calibri"/>
          <w:color w:val="auto"/>
          <w:sz w:val="20"/>
          <w:szCs w:val="20"/>
        </w:rPr>
        <w:t>H</w:t>
      </w:r>
      <w:r>
        <w:rPr>
          <w:rFonts w:ascii="Calibri" w:hAnsi="Calibri" w:cs="Calibri"/>
          <w:color w:val="auto"/>
          <w:sz w:val="16"/>
          <w:szCs w:val="16"/>
        </w:rPr>
        <w:t xml:space="preserve">AZARDOUS </w:t>
      </w:r>
      <w:r>
        <w:rPr>
          <w:rFonts w:ascii="Calibri" w:hAnsi="Calibri" w:cs="Calibri"/>
          <w:color w:val="auto"/>
          <w:sz w:val="20"/>
          <w:szCs w:val="20"/>
        </w:rPr>
        <w:t>C</w:t>
      </w:r>
      <w:r>
        <w:rPr>
          <w:rFonts w:ascii="Calibri" w:hAnsi="Calibri" w:cs="Calibri"/>
          <w:color w:val="auto"/>
          <w:sz w:val="16"/>
          <w:szCs w:val="16"/>
        </w:rPr>
        <w:t xml:space="preserve">ONTRACTOR </w:t>
      </w:r>
      <w:r>
        <w:rPr>
          <w:rFonts w:ascii="Calibri" w:hAnsi="Calibri" w:cs="Calibri"/>
          <w:color w:val="auto"/>
          <w:sz w:val="20"/>
          <w:szCs w:val="20"/>
        </w:rPr>
        <w:t>D</w:t>
      </w:r>
      <w:r>
        <w:rPr>
          <w:rFonts w:ascii="Calibri" w:hAnsi="Calibri" w:cs="Calibri"/>
          <w:color w:val="auto"/>
          <w:sz w:val="16"/>
          <w:szCs w:val="16"/>
        </w:rPr>
        <w:t xml:space="preserve">ELIVERABLES </w:t>
      </w:r>
      <w:r>
        <w:rPr>
          <w:rFonts w:ascii="Calibri" w:hAnsi="Calibri" w:cs="Calibri"/>
          <w:color w:val="auto"/>
          <w:sz w:val="20"/>
          <w:szCs w:val="20"/>
        </w:rPr>
        <w:t xml:space="preserve">...................................................................................... 19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B9. T</w:t>
      </w:r>
      <w:r>
        <w:rPr>
          <w:rFonts w:ascii="Calibri" w:hAnsi="Calibri" w:cs="Calibri"/>
          <w:color w:val="auto"/>
          <w:sz w:val="16"/>
          <w:szCs w:val="16"/>
        </w:rPr>
        <w:t xml:space="preserve">IMBER AND </w:t>
      </w:r>
      <w:r>
        <w:rPr>
          <w:rFonts w:ascii="Calibri" w:hAnsi="Calibri" w:cs="Calibri"/>
          <w:color w:val="auto"/>
          <w:sz w:val="20"/>
          <w:szCs w:val="20"/>
        </w:rPr>
        <w:t>W</w:t>
      </w:r>
      <w:r>
        <w:rPr>
          <w:rFonts w:ascii="Calibri" w:hAnsi="Calibri" w:cs="Calibri"/>
          <w:color w:val="auto"/>
          <w:sz w:val="16"/>
          <w:szCs w:val="16"/>
        </w:rPr>
        <w:t>OOD</w:t>
      </w:r>
      <w:r>
        <w:rPr>
          <w:rFonts w:ascii="Calibri" w:hAnsi="Calibri" w:cs="Calibri"/>
          <w:color w:val="auto"/>
          <w:sz w:val="20"/>
          <w:szCs w:val="20"/>
        </w:rPr>
        <w:t>-D</w:t>
      </w:r>
      <w:r>
        <w:rPr>
          <w:rFonts w:ascii="Calibri" w:hAnsi="Calibri" w:cs="Calibri"/>
          <w:color w:val="auto"/>
          <w:sz w:val="16"/>
          <w:szCs w:val="16"/>
        </w:rPr>
        <w:t xml:space="preserve">ERIVED </w:t>
      </w:r>
      <w:r>
        <w:rPr>
          <w:rFonts w:ascii="Calibri" w:hAnsi="Calibri" w:cs="Calibri"/>
          <w:color w:val="auto"/>
          <w:sz w:val="20"/>
          <w:szCs w:val="20"/>
        </w:rPr>
        <w:t>P</w:t>
      </w:r>
      <w:r>
        <w:rPr>
          <w:rFonts w:ascii="Calibri" w:hAnsi="Calibri" w:cs="Calibri"/>
          <w:color w:val="auto"/>
          <w:sz w:val="16"/>
          <w:szCs w:val="16"/>
        </w:rPr>
        <w:t xml:space="preserve">RODUCTS </w:t>
      </w:r>
      <w:r>
        <w:rPr>
          <w:rFonts w:ascii="Calibri" w:hAnsi="Calibri" w:cs="Calibri"/>
          <w:color w:val="auto"/>
          <w:sz w:val="20"/>
          <w:szCs w:val="20"/>
        </w:rPr>
        <w:t xml:space="preserve">..................................................................................................... 20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B10. C</w:t>
      </w:r>
      <w:r>
        <w:rPr>
          <w:rFonts w:ascii="Calibri" w:hAnsi="Calibri" w:cs="Calibri"/>
          <w:color w:val="auto"/>
          <w:sz w:val="16"/>
          <w:szCs w:val="16"/>
        </w:rPr>
        <w:t xml:space="preserve">ERTIFICATE OF </w:t>
      </w:r>
      <w:r>
        <w:rPr>
          <w:rFonts w:ascii="Calibri" w:hAnsi="Calibri" w:cs="Calibri"/>
          <w:color w:val="auto"/>
          <w:sz w:val="20"/>
          <w:szCs w:val="20"/>
        </w:rPr>
        <w:t>C</w:t>
      </w:r>
      <w:r>
        <w:rPr>
          <w:rFonts w:ascii="Calibri" w:hAnsi="Calibri" w:cs="Calibri"/>
          <w:color w:val="auto"/>
          <w:sz w:val="16"/>
          <w:szCs w:val="16"/>
        </w:rPr>
        <w:t xml:space="preserve">ONFORMITY </w:t>
      </w:r>
      <w:r>
        <w:rPr>
          <w:rFonts w:ascii="Calibri" w:hAnsi="Calibri" w:cs="Calibri"/>
          <w:color w:val="auto"/>
          <w:sz w:val="20"/>
          <w:szCs w:val="20"/>
        </w:rPr>
        <w:t xml:space="preserve">..................................................................................................................... 22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C PRICE ..................................................................................................................................................... 22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C1. C</w:t>
      </w:r>
      <w:r>
        <w:rPr>
          <w:rFonts w:ascii="Calibri" w:hAnsi="Calibri" w:cs="Calibri"/>
          <w:color w:val="auto"/>
          <w:sz w:val="16"/>
          <w:szCs w:val="16"/>
        </w:rPr>
        <w:t xml:space="preserve">ONTRACT </w:t>
      </w:r>
      <w:r>
        <w:rPr>
          <w:rFonts w:ascii="Calibri" w:hAnsi="Calibri" w:cs="Calibri"/>
          <w:color w:val="auto"/>
          <w:sz w:val="20"/>
          <w:szCs w:val="20"/>
        </w:rPr>
        <w:t>P</w:t>
      </w:r>
      <w:r>
        <w:rPr>
          <w:rFonts w:ascii="Calibri" w:hAnsi="Calibri" w:cs="Calibri"/>
          <w:color w:val="auto"/>
          <w:sz w:val="16"/>
          <w:szCs w:val="16"/>
        </w:rPr>
        <w:t xml:space="preserve">RICE </w:t>
      </w:r>
      <w:r>
        <w:rPr>
          <w:rFonts w:ascii="Calibri" w:hAnsi="Calibri" w:cs="Calibri"/>
          <w:color w:val="auto"/>
          <w:sz w:val="20"/>
          <w:szCs w:val="20"/>
        </w:rPr>
        <w:t xml:space="preserve">...................................................................................................................................... 22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D INTELLECTUAL PROPERTY RIGHTS .......................................................................................................... 23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D1. T</w:t>
      </w:r>
      <w:r>
        <w:rPr>
          <w:rFonts w:ascii="Calibri" w:hAnsi="Calibri" w:cs="Calibri"/>
          <w:color w:val="auto"/>
          <w:sz w:val="16"/>
          <w:szCs w:val="16"/>
        </w:rPr>
        <w:t xml:space="preserve">HIRD </w:t>
      </w:r>
      <w:r>
        <w:rPr>
          <w:rFonts w:ascii="Calibri" w:hAnsi="Calibri" w:cs="Calibri"/>
          <w:color w:val="auto"/>
          <w:sz w:val="20"/>
          <w:szCs w:val="20"/>
        </w:rPr>
        <w:t>P</w:t>
      </w:r>
      <w:r>
        <w:rPr>
          <w:rFonts w:ascii="Calibri" w:hAnsi="Calibri" w:cs="Calibri"/>
          <w:color w:val="auto"/>
          <w:sz w:val="16"/>
          <w:szCs w:val="16"/>
        </w:rPr>
        <w:t xml:space="preserve">ARTY </w:t>
      </w:r>
      <w:r>
        <w:rPr>
          <w:rFonts w:ascii="Calibri" w:hAnsi="Calibri" w:cs="Calibri"/>
          <w:color w:val="auto"/>
          <w:sz w:val="20"/>
          <w:szCs w:val="20"/>
        </w:rPr>
        <w:t>I</w:t>
      </w:r>
      <w:r>
        <w:rPr>
          <w:rFonts w:ascii="Calibri" w:hAnsi="Calibri" w:cs="Calibri"/>
          <w:color w:val="auto"/>
          <w:sz w:val="16"/>
          <w:szCs w:val="16"/>
        </w:rPr>
        <w:t xml:space="preserve">NTELLECTUAL </w:t>
      </w:r>
      <w:r>
        <w:rPr>
          <w:rFonts w:ascii="Calibri" w:hAnsi="Calibri" w:cs="Calibri"/>
          <w:color w:val="auto"/>
          <w:sz w:val="20"/>
          <w:szCs w:val="20"/>
        </w:rPr>
        <w:t>P</w:t>
      </w:r>
      <w:r>
        <w:rPr>
          <w:rFonts w:ascii="Calibri" w:hAnsi="Calibri" w:cs="Calibri"/>
          <w:color w:val="auto"/>
          <w:sz w:val="16"/>
          <w:szCs w:val="16"/>
        </w:rPr>
        <w:t xml:space="preserve">ROPERTY </w:t>
      </w:r>
      <w:r>
        <w:rPr>
          <w:rFonts w:ascii="Calibri" w:hAnsi="Calibri" w:cs="Calibri"/>
          <w:color w:val="auto"/>
          <w:sz w:val="20"/>
          <w:szCs w:val="20"/>
        </w:rPr>
        <w:t>– R</w:t>
      </w:r>
      <w:r>
        <w:rPr>
          <w:rFonts w:ascii="Calibri" w:hAnsi="Calibri" w:cs="Calibri"/>
          <w:color w:val="auto"/>
          <w:sz w:val="16"/>
          <w:szCs w:val="16"/>
        </w:rPr>
        <w:t xml:space="preserve">IGHTS AND </w:t>
      </w:r>
      <w:r>
        <w:rPr>
          <w:rFonts w:ascii="Calibri" w:hAnsi="Calibri" w:cs="Calibri"/>
          <w:color w:val="auto"/>
          <w:sz w:val="20"/>
          <w:szCs w:val="20"/>
        </w:rPr>
        <w:t>R</w:t>
      </w:r>
      <w:r>
        <w:rPr>
          <w:rFonts w:ascii="Calibri" w:hAnsi="Calibri" w:cs="Calibri"/>
          <w:color w:val="auto"/>
          <w:sz w:val="16"/>
          <w:szCs w:val="16"/>
        </w:rPr>
        <w:t xml:space="preserve">ESTRICTIONS </w:t>
      </w:r>
      <w:r>
        <w:rPr>
          <w:rFonts w:ascii="Calibri" w:hAnsi="Calibri" w:cs="Calibri"/>
          <w:color w:val="auto"/>
          <w:sz w:val="20"/>
          <w:szCs w:val="20"/>
        </w:rPr>
        <w:t xml:space="preserve">................................................................. 23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E FACILITIES AND ASSETS .......................................................................................................................... 26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E1. A</w:t>
      </w:r>
      <w:r>
        <w:rPr>
          <w:rFonts w:ascii="Calibri" w:hAnsi="Calibri" w:cs="Calibri"/>
          <w:color w:val="auto"/>
          <w:sz w:val="16"/>
          <w:szCs w:val="16"/>
        </w:rPr>
        <w:t xml:space="preserve">CCESS TO </w:t>
      </w:r>
      <w:r>
        <w:rPr>
          <w:rFonts w:ascii="Calibri" w:hAnsi="Calibri" w:cs="Calibri"/>
          <w:color w:val="auto"/>
          <w:sz w:val="20"/>
          <w:szCs w:val="20"/>
        </w:rPr>
        <w:t>C</w:t>
      </w:r>
      <w:r>
        <w:rPr>
          <w:rFonts w:ascii="Calibri" w:hAnsi="Calibri" w:cs="Calibri"/>
          <w:color w:val="auto"/>
          <w:sz w:val="16"/>
          <w:szCs w:val="16"/>
        </w:rPr>
        <w:t>ONTRACTOR</w:t>
      </w:r>
      <w:r>
        <w:rPr>
          <w:rFonts w:ascii="Calibri" w:hAnsi="Calibri" w:cs="Calibri"/>
          <w:color w:val="auto"/>
          <w:sz w:val="20"/>
          <w:szCs w:val="20"/>
        </w:rPr>
        <w:t>’ P</w:t>
      </w:r>
      <w:r>
        <w:rPr>
          <w:rFonts w:ascii="Calibri" w:hAnsi="Calibri" w:cs="Calibri"/>
          <w:color w:val="auto"/>
          <w:sz w:val="16"/>
          <w:szCs w:val="16"/>
        </w:rPr>
        <w:t xml:space="preserve">REMISES </w:t>
      </w:r>
      <w:r>
        <w:rPr>
          <w:rFonts w:ascii="Calibri" w:hAnsi="Calibri" w:cs="Calibri"/>
          <w:color w:val="auto"/>
          <w:sz w:val="20"/>
          <w:szCs w:val="20"/>
        </w:rPr>
        <w:t xml:space="preserve">............................................................................................................ 26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F DELIVERY ............................................................................................................................................... 26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F1. D</w:t>
      </w:r>
      <w:r>
        <w:rPr>
          <w:rFonts w:ascii="Calibri" w:hAnsi="Calibri" w:cs="Calibri"/>
          <w:color w:val="auto"/>
          <w:sz w:val="16"/>
          <w:szCs w:val="16"/>
        </w:rPr>
        <w:t>ELIVERY</w:t>
      </w:r>
      <w:r>
        <w:rPr>
          <w:rFonts w:ascii="Calibri" w:hAnsi="Calibri" w:cs="Calibri"/>
          <w:color w:val="auto"/>
          <w:sz w:val="20"/>
          <w:szCs w:val="20"/>
        </w:rPr>
        <w:t>/C</w:t>
      </w:r>
      <w:r>
        <w:rPr>
          <w:rFonts w:ascii="Calibri" w:hAnsi="Calibri" w:cs="Calibri"/>
          <w:color w:val="auto"/>
          <w:sz w:val="16"/>
          <w:szCs w:val="16"/>
        </w:rPr>
        <w:t xml:space="preserve">OLLECTION </w:t>
      </w:r>
      <w:r>
        <w:rPr>
          <w:rFonts w:ascii="Calibri" w:hAnsi="Calibri" w:cs="Calibri"/>
          <w:color w:val="auto"/>
          <w:sz w:val="20"/>
          <w:szCs w:val="20"/>
        </w:rPr>
        <w:t xml:space="preserve">.............................................................................................................................. 26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F2. A</w:t>
      </w:r>
      <w:r>
        <w:rPr>
          <w:rFonts w:ascii="Calibri" w:hAnsi="Calibri" w:cs="Calibri"/>
          <w:color w:val="auto"/>
          <w:sz w:val="16"/>
          <w:szCs w:val="16"/>
        </w:rPr>
        <w:t xml:space="preserve">CCEPTANCE </w:t>
      </w:r>
      <w:r>
        <w:rPr>
          <w:rFonts w:ascii="Calibri" w:hAnsi="Calibri" w:cs="Calibri"/>
          <w:color w:val="auto"/>
          <w:sz w:val="20"/>
          <w:szCs w:val="20"/>
        </w:rPr>
        <w:t xml:space="preserve">........................................................................................................................................... 27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F3. R</w:t>
      </w:r>
      <w:r>
        <w:rPr>
          <w:rFonts w:ascii="Calibri" w:hAnsi="Calibri" w:cs="Calibri"/>
          <w:color w:val="auto"/>
          <w:sz w:val="16"/>
          <w:szCs w:val="16"/>
        </w:rPr>
        <w:t xml:space="preserve">EJECTION </w:t>
      </w:r>
      <w:r>
        <w:rPr>
          <w:rFonts w:ascii="Calibri" w:hAnsi="Calibri" w:cs="Calibri"/>
          <w:color w:val="auto"/>
          <w:sz w:val="20"/>
          <w:szCs w:val="20"/>
        </w:rPr>
        <w:t xml:space="preserve">.............................................................................................................................................. 27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F4. D</w:t>
      </w:r>
      <w:r>
        <w:rPr>
          <w:rFonts w:ascii="Calibri" w:hAnsi="Calibri" w:cs="Calibri"/>
          <w:color w:val="auto"/>
          <w:sz w:val="16"/>
          <w:szCs w:val="16"/>
        </w:rPr>
        <w:t xml:space="preserve">IVERSION </w:t>
      </w:r>
      <w:r>
        <w:rPr>
          <w:rFonts w:ascii="Calibri" w:hAnsi="Calibri" w:cs="Calibri"/>
          <w:color w:val="auto"/>
          <w:sz w:val="20"/>
          <w:szCs w:val="20"/>
        </w:rPr>
        <w:t>O</w:t>
      </w:r>
      <w:r>
        <w:rPr>
          <w:rFonts w:ascii="Calibri" w:hAnsi="Calibri" w:cs="Calibri"/>
          <w:color w:val="auto"/>
          <w:sz w:val="16"/>
          <w:szCs w:val="16"/>
        </w:rPr>
        <w:t xml:space="preserve">RDERS </w:t>
      </w:r>
      <w:r>
        <w:rPr>
          <w:rFonts w:ascii="Calibri" w:hAnsi="Calibri" w:cs="Calibri"/>
          <w:color w:val="auto"/>
          <w:sz w:val="20"/>
          <w:szCs w:val="20"/>
        </w:rPr>
        <w:t xml:space="preserve">.................................................................................................................................. 27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F5. S</w:t>
      </w:r>
      <w:r>
        <w:rPr>
          <w:rFonts w:ascii="Calibri" w:hAnsi="Calibri" w:cs="Calibri"/>
          <w:color w:val="auto"/>
          <w:sz w:val="16"/>
          <w:szCs w:val="16"/>
        </w:rPr>
        <w:t xml:space="preserve">ELF TO </w:t>
      </w:r>
      <w:r>
        <w:rPr>
          <w:rFonts w:ascii="Calibri" w:hAnsi="Calibri" w:cs="Calibri"/>
          <w:color w:val="auto"/>
          <w:sz w:val="20"/>
          <w:szCs w:val="20"/>
        </w:rPr>
        <w:t>S</w:t>
      </w:r>
      <w:r>
        <w:rPr>
          <w:rFonts w:ascii="Calibri" w:hAnsi="Calibri" w:cs="Calibri"/>
          <w:color w:val="auto"/>
          <w:sz w:val="16"/>
          <w:szCs w:val="16"/>
        </w:rPr>
        <w:t xml:space="preserve">ELF </w:t>
      </w:r>
      <w:r>
        <w:rPr>
          <w:rFonts w:ascii="Calibri" w:hAnsi="Calibri" w:cs="Calibri"/>
          <w:color w:val="auto"/>
          <w:sz w:val="20"/>
          <w:szCs w:val="20"/>
        </w:rPr>
        <w:t>D</w:t>
      </w:r>
      <w:r>
        <w:rPr>
          <w:rFonts w:ascii="Calibri" w:hAnsi="Calibri" w:cs="Calibri"/>
          <w:color w:val="auto"/>
          <w:sz w:val="16"/>
          <w:szCs w:val="16"/>
        </w:rPr>
        <w:t xml:space="preserve">ELIVERY </w:t>
      </w:r>
      <w:r>
        <w:rPr>
          <w:rFonts w:ascii="Calibri" w:hAnsi="Calibri" w:cs="Calibri"/>
          <w:color w:val="auto"/>
          <w:sz w:val="20"/>
          <w:szCs w:val="20"/>
        </w:rPr>
        <w:t xml:space="preserve">.............................................................................................................................. 28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F6. A</w:t>
      </w:r>
      <w:r>
        <w:rPr>
          <w:rFonts w:ascii="Calibri" w:hAnsi="Calibri" w:cs="Calibri"/>
          <w:color w:val="auto"/>
          <w:sz w:val="16"/>
          <w:szCs w:val="16"/>
        </w:rPr>
        <w:t>UTHORITY</w:t>
      </w:r>
      <w:r>
        <w:rPr>
          <w:rFonts w:ascii="Calibri" w:hAnsi="Calibri" w:cs="Calibri"/>
          <w:color w:val="auto"/>
          <w:sz w:val="20"/>
          <w:szCs w:val="20"/>
        </w:rPr>
        <w:t>’</w:t>
      </w:r>
      <w:r>
        <w:rPr>
          <w:rFonts w:ascii="Calibri" w:hAnsi="Calibri" w:cs="Calibri"/>
          <w:color w:val="auto"/>
          <w:sz w:val="16"/>
          <w:szCs w:val="16"/>
        </w:rPr>
        <w:t xml:space="preserve">S </w:t>
      </w:r>
      <w:r>
        <w:rPr>
          <w:rFonts w:ascii="Calibri" w:hAnsi="Calibri" w:cs="Calibri"/>
          <w:color w:val="auto"/>
          <w:sz w:val="20"/>
          <w:szCs w:val="20"/>
        </w:rPr>
        <w:t>R</w:t>
      </w:r>
      <w:r>
        <w:rPr>
          <w:rFonts w:ascii="Calibri" w:hAnsi="Calibri" w:cs="Calibri"/>
          <w:color w:val="auto"/>
          <w:sz w:val="16"/>
          <w:szCs w:val="16"/>
        </w:rPr>
        <w:t xml:space="preserve">EMEDIES FOR </w:t>
      </w:r>
      <w:r>
        <w:rPr>
          <w:rFonts w:ascii="Calibri" w:hAnsi="Calibri" w:cs="Calibri"/>
          <w:color w:val="auto"/>
          <w:sz w:val="20"/>
          <w:szCs w:val="20"/>
        </w:rPr>
        <w:t>B</w:t>
      </w:r>
      <w:r>
        <w:rPr>
          <w:rFonts w:ascii="Calibri" w:hAnsi="Calibri" w:cs="Calibri"/>
          <w:color w:val="auto"/>
          <w:sz w:val="16"/>
          <w:szCs w:val="16"/>
        </w:rPr>
        <w:t xml:space="preserve">REACH OF </w:t>
      </w:r>
      <w:r>
        <w:rPr>
          <w:rFonts w:ascii="Calibri" w:hAnsi="Calibri" w:cs="Calibri"/>
          <w:color w:val="auto"/>
          <w:sz w:val="20"/>
          <w:szCs w:val="20"/>
        </w:rPr>
        <w:t>C</w:t>
      </w:r>
      <w:r>
        <w:rPr>
          <w:rFonts w:ascii="Calibri" w:hAnsi="Calibri" w:cs="Calibri"/>
          <w:color w:val="auto"/>
          <w:sz w:val="16"/>
          <w:szCs w:val="16"/>
        </w:rPr>
        <w:t xml:space="preserve">ONTRACT </w:t>
      </w:r>
      <w:r>
        <w:rPr>
          <w:rFonts w:ascii="Calibri" w:hAnsi="Calibri" w:cs="Calibri"/>
          <w:color w:val="auto"/>
          <w:sz w:val="20"/>
          <w:szCs w:val="20"/>
        </w:rPr>
        <w:t xml:space="preserve">....................................................................................... 28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G PAYMENTS/RECEIPTS ............................................................................................................................. 29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G1. P</w:t>
      </w:r>
      <w:r>
        <w:rPr>
          <w:rFonts w:ascii="Calibri" w:hAnsi="Calibri" w:cs="Calibri"/>
          <w:color w:val="auto"/>
          <w:sz w:val="16"/>
          <w:szCs w:val="16"/>
        </w:rPr>
        <w:t xml:space="preserve">AYMENT </w:t>
      </w:r>
      <w:r>
        <w:rPr>
          <w:rFonts w:ascii="Calibri" w:hAnsi="Calibri" w:cs="Calibri"/>
          <w:color w:val="auto"/>
          <w:sz w:val="20"/>
          <w:szCs w:val="20"/>
        </w:rPr>
        <w:t xml:space="preserve">................................................................................................................................................ 29 2 </w:t>
      </w:r>
    </w:p>
    <w:p w:rsidR="0063453C" w:rsidRDefault="0063453C" w:rsidP="0063453C">
      <w:pPr>
        <w:pStyle w:val="Default"/>
        <w:rPr>
          <w:color w:val="auto"/>
        </w:rPr>
      </w:pPr>
    </w:p>
    <w:p w:rsidR="0063453C" w:rsidRDefault="0063453C" w:rsidP="0063453C">
      <w:pPr>
        <w:pStyle w:val="Default"/>
        <w:pageBreakBefore/>
        <w:rPr>
          <w:rFonts w:ascii="Calibri" w:hAnsi="Calibri" w:cs="Calibri"/>
          <w:color w:val="auto"/>
          <w:sz w:val="20"/>
          <w:szCs w:val="20"/>
        </w:rPr>
      </w:pPr>
      <w:r>
        <w:rPr>
          <w:rFonts w:ascii="Calibri" w:hAnsi="Calibri" w:cs="Calibri"/>
          <w:color w:val="auto"/>
          <w:sz w:val="20"/>
          <w:szCs w:val="20"/>
        </w:rPr>
        <w:lastRenderedPageBreak/>
        <w:t>G2. V</w:t>
      </w:r>
      <w:r>
        <w:rPr>
          <w:rFonts w:ascii="Calibri" w:hAnsi="Calibri" w:cs="Calibri"/>
          <w:color w:val="auto"/>
          <w:sz w:val="16"/>
          <w:szCs w:val="16"/>
        </w:rPr>
        <w:t xml:space="preserve">ALUE </w:t>
      </w:r>
      <w:r>
        <w:rPr>
          <w:rFonts w:ascii="Calibri" w:hAnsi="Calibri" w:cs="Calibri"/>
          <w:color w:val="auto"/>
          <w:sz w:val="20"/>
          <w:szCs w:val="20"/>
        </w:rPr>
        <w:t>A</w:t>
      </w:r>
      <w:r>
        <w:rPr>
          <w:rFonts w:ascii="Calibri" w:hAnsi="Calibri" w:cs="Calibri"/>
          <w:color w:val="auto"/>
          <w:sz w:val="16"/>
          <w:szCs w:val="16"/>
        </w:rPr>
        <w:t xml:space="preserve">DDED </w:t>
      </w:r>
      <w:r>
        <w:rPr>
          <w:rFonts w:ascii="Calibri" w:hAnsi="Calibri" w:cs="Calibri"/>
          <w:color w:val="auto"/>
          <w:sz w:val="20"/>
          <w:szCs w:val="20"/>
        </w:rPr>
        <w:t>T</w:t>
      </w:r>
      <w:r>
        <w:rPr>
          <w:rFonts w:ascii="Calibri" w:hAnsi="Calibri" w:cs="Calibri"/>
          <w:color w:val="auto"/>
          <w:sz w:val="16"/>
          <w:szCs w:val="16"/>
        </w:rPr>
        <w:t xml:space="preserve">AX </w:t>
      </w:r>
      <w:r>
        <w:rPr>
          <w:rFonts w:ascii="Calibri" w:hAnsi="Calibri" w:cs="Calibri"/>
          <w:color w:val="auto"/>
          <w:sz w:val="20"/>
          <w:szCs w:val="20"/>
        </w:rPr>
        <w:t xml:space="preserve">................................................................................................................................... 30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G3. D</w:t>
      </w:r>
      <w:r>
        <w:rPr>
          <w:rFonts w:ascii="Calibri" w:hAnsi="Calibri" w:cs="Calibri"/>
          <w:color w:val="auto"/>
          <w:sz w:val="16"/>
          <w:szCs w:val="16"/>
        </w:rPr>
        <w:t xml:space="preserve">EBT </w:t>
      </w:r>
      <w:r>
        <w:rPr>
          <w:rFonts w:ascii="Calibri" w:hAnsi="Calibri" w:cs="Calibri"/>
          <w:color w:val="auto"/>
          <w:sz w:val="20"/>
          <w:szCs w:val="20"/>
        </w:rPr>
        <w:t>F</w:t>
      </w:r>
      <w:r>
        <w:rPr>
          <w:rFonts w:ascii="Calibri" w:hAnsi="Calibri" w:cs="Calibri"/>
          <w:color w:val="auto"/>
          <w:sz w:val="16"/>
          <w:szCs w:val="16"/>
        </w:rPr>
        <w:t xml:space="preserve">ACTORING </w:t>
      </w:r>
      <w:r>
        <w:rPr>
          <w:rFonts w:ascii="Calibri" w:hAnsi="Calibri" w:cs="Calibri"/>
          <w:color w:val="auto"/>
          <w:sz w:val="20"/>
          <w:szCs w:val="20"/>
        </w:rPr>
        <w:t xml:space="preserve">..................................................................................................................................... 31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H CONTRACT ADMINISTRATION ................................................................................................................ 31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H1. P</w:t>
      </w:r>
      <w:r>
        <w:rPr>
          <w:rFonts w:ascii="Calibri" w:hAnsi="Calibri" w:cs="Calibri"/>
          <w:color w:val="auto"/>
          <w:sz w:val="16"/>
          <w:szCs w:val="16"/>
        </w:rPr>
        <w:t xml:space="preserve">ROGRESS </w:t>
      </w:r>
      <w:r>
        <w:rPr>
          <w:rFonts w:ascii="Calibri" w:hAnsi="Calibri" w:cs="Calibri"/>
          <w:color w:val="auto"/>
          <w:sz w:val="20"/>
          <w:szCs w:val="20"/>
        </w:rPr>
        <w:t>M</w:t>
      </w:r>
      <w:r>
        <w:rPr>
          <w:rFonts w:ascii="Calibri" w:hAnsi="Calibri" w:cs="Calibri"/>
          <w:color w:val="auto"/>
          <w:sz w:val="16"/>
          <w:szCs w:val="16"/>
        </w:rPr>
        <w:t>ONITORING</w:t>
      </w:r>
      <w:r>
        <w:rPr>
          <w:rFonts w:ascii="Calibri" w:hAnsi="Calibri" w:cs="Calibri"/>
          <w:color w:val="auto"/>
          <w:sz w:val="20"/>
          <w:szCs w:val="20"/>
        </w:rPr>
        <w:t>, M</w:t>
      </w:r>
      <w:r>
        <w:rPr>
          <w:rFonts w:ascii="Calibri" w:hAnsi="Calibri" w:cs="Calibri"/>
          <w:color w:val="auto"/>
          <w:sz w:val="16"/>
          <w:szCs w:val="16"/>
        </w:rPr>
        <w:t xml:space="preserve">EETINGS AND </w:t>
      </w:r>
      <w:r>
        <w:rPr>
          <w:rFonts w:ascii="Calibri" w:hAnsi="Calibri" w:cs="Calibri"/>
          <w:color w:val="auto"/>
          <w:sz w:val="20"/>
          <w:szCs w:val="20"/>
        </w:rPr>
        <w:t>R</w:t>
      </w:r>
      <w:r>
        <w:rPr>
          <w:rFonts w:ascii="Calibri" w:hAnsi="Calibri" w:cs="Calibri"/>
          <w:color w:val="auto"/>
          <w:sz w:val="16"/>
          <w:szCs w:val="16"/>
        </w:rPr>
        <w:t xml:space="preserve">EPORTS </w:t>
      </w:r>
      <w:r>
        <w:rPr>
          <w:rFonts w:ascii="Calibri" w:hAnsi="Calibri" w:cs="Calibri"/>
          <w:color w:val="auto"/>
          <w:sz w:val="20"/>
          <w:szCs w:val="20"/>
        </w:rPr>
        <w:t xml:space="preserve">........................................................................................ 31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H2. A</w:t>
      </w:r>
      <w:r>
        <w:rPr>
          <w:rFonts w:ascii="Calibri" w:hAnsi="Calibri" w:cs="Calibri"/>
          <w:color w:val="auto"/>
          <w:sz w:val="16"/>
          <w:szCs w:val="16"/>
        </w:rPr>
        <w:t xml:space="preserve">UTHORITY </w:t>
      </w:r>
      <w:r>
        <w:rPr>
          <w:rFonts w:ascii="Calibri" w:hAnsi="Calibri" w:cs="Calibri"/>
          <w:color w:val="auto"/>
          <w:sz w:val="20"/>
          <w:szCs w:val="20"/>
        </w:rPr>
        <w:t>R</w:t>
      </w:r>
      <w:r>
        <w:rPr>
          <w:rFonts w:ascii="Calibri" w:hAnsi="Calibri" w:cs="Calibri"/>
          <w:color w:val="auto"/>
          <w:sz w:val="16"/>
          <w:szCs w:val="16"/>
        </w:rPr>
        <w:t xml:space="preserve">EPRESENTATIVES </w:t>
      </w:r>
      <w:r>
        <w:rPr>
          <w:rFonts w:ascii="Calibri" w:hAnsi="Calibri" w:cs="Calibri"/>
          <w:color w:val="auto"/>
          <w:sz w:val="20"/>
          <w:szCs w:val="20"/>
        </w:rPr>
        <w:t xml:space="preserve">.................................................................................................................... 32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H3. N</w:t>
      </w:r>
      <w:r>
        <w:rPr>
          <w:rFonts w:ascii="Calibri" w:hAnsi="Calibri" w:cs="Calibri"/>
          <w:color w:val="auto"/>
          <w:sz w:val="16"/>
          <w:szCs w:val="16"/>
        </w:rPr>
        <w:t xml:space="preserve">OTICES </w:t>
      </w:r>
      <w:r>
        <w:rPr>
          <w:rFonts w:ascii="Calibri" w:hAnsi="Calibri" w:cs="Calibri"/>
          <w:color w:val="auto"/>
          <w:sz w:val="20"/>
          <w:szCs w:val="20"/>
        </w:rPr>
        <w:t xml:space="preserve">................................................................................................................................................. 32 </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J THE PROJECT SPECIFIC DEFCONS AND DEFCON SC VARIANTS THAT APPLY TO THIS CONTRACT ARE: ..... 33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DEFCON127 (E</w:t>
      </w:r>
      <w:r>
        <w:rPr>
          <w:rFonts w:ascii="Calibri" w:hAnsi="Calibri" w:cs="Calibri"/>
          <w:color w:val="auto"/>
          <w:sz w:val="16"/>
          <w:szCs w:val="16"/>
        </w:rPr>
        <w:t>DN</w:t>
      </w:r>
      <w:r>
        <w:rPr>
          <w:rFonts w:ascii="Calibri" w:hAnsi="Calibri" w:cs="Calibri"/>
          <w:color w:val="auto"/>
          <w:sz w:val="20"/>
          <w:szCs w:val="20"/>
        </w:rPr>
        <w:t>.12/14) - P</w:t>
      </w:r>
      <w:r>
        <w:rPr>
          <w:rFonts w:ascii="Calibri" w:hAnsi="Calibri" w:cs="Calibri"/>
          <w:color w:val="auto"/>
          <w:sz w:val="16"/>
          <w:szCs w:val="16"/>
        </w:rPr>
        <w:t xml:space="preserve">RICE </w:t>
      </w:r>
      <w:r>
        <w:rPr>
          <w:rFonts w:ascii="Calibri" w:hAnsi="Calibri" w:cs="Calibri"/>
          <w:color w:val="auto"/>
          <w:sz w:val="20"/>
          <w:szCs w:val="20"/>
        </w:rPr>
        <w:t>F</w:t>
      </w:r>
      <w:r>
        <w:rPr>
          <w:rFonts w:ascii="Calibri" w:hAnsi="Calibri" w:cs="Calibri"/>
          <w:color w:val="auto"/>
          <w:sz w:val="16"/>
          <w:szCs w:val="16"/>
        </w:rPr>
        <w:t xml:space="preserve">IXING </w:t>
      </w:r>
      <w:r>
        <w:rPr>
          <w:rFonts w:ascii="Calibri" w:hAnsi="Calibri" w:cs="Calibri"/>
          <w:color w:val="auto"/>
          <w:sz w:val="20"/>
          <w:szCs w:val="20"/>
        </w:rPr>
        <w:t>C</w:t>
      </w:r>
      <w:r>
        <w:rPr>
          <w:rFonts w:ascii="Calibri" w:hAnsi="Calibri" w:cs="Calibri"/>
          <w:color w:val="auto"/>
          <w:sz w:val="16"/>
          <w:szCs w:val="16"/>
        </w:rPr>
        <w:t xml:space="preserve">ONDITION FOR </w:t>
      </w:r>
      <w:r>
        <w:rPr>
          <w:rFonts w:ascii="Calibri" w:hAnsi="Calibri" w:cs="Calibri"/>
          <w:color w:val="auto"/>
          <w:sz w:val="20"/>
          <w:szCs w:val="20"/>
        </w:rPr>
        <w:t>C</w:t>
      </w:r>
      <w:r>
        <w:rPr>
          <w:rFonts w:ascii="Calibri" w:hAnsi="Calibri" w:cs="Calibri"/>
          <w:color w:val="auto"/>
          <w:sz w:val="16"/>
          <w:szCs w:val="16"/>
        </w:rPr>
        <w:t xml:space="preserve">ONTRACTS OF </w:t>
      </w:r>
      <w:r>
        <w:rPr>
          <w:rFonts w:ascii="Calibri" w:hAnsi="Calibri" w:cs="Calibri"/>
          <w:color w:val="auto"/>
          <w:sz w:val="20"/>
          <w:szCs w:val="20"/>
        </w:rPr>
        <w:t>L</w:t>
      </w:r>
      <w:r>
        <w:rPr>
          <w:rFonts w:ascii="Calibri" w:hAnsi="Calibri" w:cs="Calibri"/>
          <w:color w:val="auto"/>
          <w:sz w:val="16"/>
          <w:szCs w:val="16"/>
        </w:rPr>
        <w:t xml:space="preserve">ESSER </w:t>
      </w:r>
      <w:r>
        <w:rPr>
          <w:rFonts w:ascii="Calibri" w:hAnsi="Calibri" w:cs="Calibri"/>
          <w:color w:val="auto"/>
          <w:sz w:val="20"/>
          <w:szCs w:val="20"/>
        </w:rPr>
        <w:t>V</w:t>
      </w:r>
      <w:r>
        <w:rPr>
          <w:rFonts w:ascii="Calibri" w:hAnsi="Calibri" w:cs="Calibri"/>
          <w:color w:val="auto"/>
          <w:sz w:val="16"/>
          <w:szCs w:val="16"/>
        </w:rPr>
        <w:t xml:space="preserve">ALUE </w:t>
      </w:r>
      <w:r>
        <w:rPr>
          <w:rFonts w:ascii="Calibri" w:hAnsi="Calibri" w:cs="Calibri"/>
          <w:color w:val="auto"/>
          <w:sz w:val="20"/>
          <w:szCs w:val="20"/>
        </w:rPr>
        <w:t xml:space="preserve">............................................... 33 </w:t>
      </w:r>
    </w:p>
    <w:p w:rsidR="0063453C" w:rsidRDefault="0063453C" w:rsidP="0063453C">
      <w:pPr>
        <w:pStyle w:val="Default"/>
        <w:rPr>
          <w:rFonts w:ascii="Calibri" w:hAnsi="Calibri" w:cs="Calibri"/>
          <w:color w:val="auto"/>
          <w:sz w:val="20"/>
          <w:szCs w:val="20"/>
        </w:rPr>
      </w:pPr>
      <w:r>
        <w:rPr>
          <w:rFonts w:ascii="Calibri" w:hAnsi="Calibri" w:cs="Calibri"/>
          <w:color w:val="auto"/>
          <w:sz w:val="20"/>
          <w:szCs w:val="20"/>
        </w:rPr>
        <w:t>DEFCON624(SC) (E</w:t>
      </w:r>
      <w:r>
        <w:rPr>
          <w:rFonts w:ascii="Calibri" w:hAnsi="Calibri" w:cs="Calibri"/>
          <w:color w:val="auto"/>
          <w:sz w:val="16"/>
          <w:szCs w:val="16"/>
        </w:rPr>
        <w:t>DN</w:t>
      </w:r>
      <w:r>
        <w:rPr>
          <w:rFonts w:ascii="Calibri" w:hAnsi="Calibri" w:cs="Calibri"/>
          <w:color w:val="auto"/>
          <w:sz w:val="20"/>
          <w:szCs w:val="20"/>
        </w:rPr>
        <w:t>.03/15) - U</w:t>
      </w:r>
      <w:r>
        <w:rPr>
          <w:rFonts w:ascii="Calibri" w:hAnsi="Calibri" w:cs="Calibri"/>
          <w:color w:val="auto"/>
          <w:sz w:val="16"/>
          <w:szCs w:val="16"/>
        </w:rPr>
        <w:t xml:space="preserve">SE OF </w:t>
      </w:r>
      <w:r>
        <w:rPr>
          <w:rFonts w:ascii="Calibri" w:hAnsi="Calibri" w:cs="Calibri"/>
          <w:color w:val="auto"/>
          <w:sz w:val="20"/>
          <w:szCs w:val="20"/>
        </w:rPr>
        <w:t>A</w:t>
      </w:r>
      <w:r>
        <w:rPr>
          <w:rFonts w:ascii="Calibri" w:hAnsi="Calibri" w:cs="Calibri"/>
          <w:color w:val="auto"/>
          <w:sz w:val="16"/>
          <w:szCs w:val="16"/>
        </w:rPr>
        <w:t xml:space="preserve">SBESTOS </w:t>
      </w:r>
      <w:r>
        <w:rPr>
          <w:rFonts w:ascii="Calibri" w:hAnsi="Calibri" w:cs="Calibri"/>
          <w:color w:val="auto"/>
          <w:sz w:val="20"/>
          <w:szCs w:val="20"/>
        </w:rPr>
        <w:t xml:space="preserve">.................................................................................................. 33 </w:t>
      </w:r>
    </w:p>
    <w:p w:rsidR="0063453C" w:rsidRDefault="0063453C" w:rsidP="0063453C">
      <w:pPr>
        <w:pStyle w:val="Default"/>
        <w:rPr>
          <w:rFonts w:ascii="Calibri" w:hAnsi="Calibri" w:cs="Calibri"/>
          <w:b/>
          <w:bCs/>
          <w:color w:val="auto"/>
          <w:sz w:val="20"/>
          <w:szCs w:val="20"/>
        </w:rPr>
      </w:pPr>
      <w:r>
        <w:rPr>
          <w:rFonts w:ascii="Calibri" w:hAnsi="Calibri" w:cs="Calibri"/>
          <w:b/>
          <w:bCs/>
          <w:color w:val="auto"/>
          <w:sz w:val="20"/>
          <w:szCs w:val="20"/>
        </w:rPr>
        <w:t xml:space="preserve">K THE SPECIAL CONDITIONS THAT APPLY TO THIS CONTRACT ARE: .......................................................... 33 </w:t>
      </w:r>
    </w:p>
    <w:p w:rsidR="00A82DD7" w:rsidRDefault="00A82DD7" w:rsidP="0063453C">
      <w:pPr>
        <w:pStyle w:val="Default"/>
        <w:rPr>
          <w:rFonts w:ascii="Calibri" w:hAnsi="Calibri" w:cs="Calibri"/>
          <w:color w:val="auto"/>
          <w:sz w:val="20"/>
          <w:szCs w:val="20"/>
        </w:rPr>
      </w:pPr>
      <w:r>
        <w:rPr>
          <w:rFonts w:ascii="Calibri" w:hAnsi="Calibri" w:cs="Calibri"/>
          <w:color w:val="auto"/>
          <w:sz w:val="20"/>
          <w:szCs w:val="20"/>
        </w:rPr>
        <w:t>K1. Option to Extend………………………………………………………………………………………………………………………………………33</w:t>
      </w:r>
    </w:p>
    <w:p w:rsidR="0063453C" w:rsidRDefault="0063453C" w:rsidP="0063453C">
      <w:pPr>
        <w:pStyle w:val="Default"/>
        <w:rPr>
          <w:rFonts w:ascii="Calibri" w:hAnsi="Calibri" w:cs="Calibri"/>
          <w:color w:val="auto"/>
          <w:sz w:val="20"/>
          <w:szCs w:val="20"/>
        </w:rPr>
      </w:pPr>
      <w:r>
        <w:rPr>
          <w:rFonts w:ascii="Calibri" w:hAnsi="Calibri" w:cs="Calibri"/>
          <w:b/>
          <w:bCs/>
          <w:color w:val="auto"/>
          <w:sz w:val="20"/>
          <w:szCs w:val="20"/>
        </w:rPr>
        <w:t xml:space="preserve">L THE PROCESSES THAT APPLY TO THIS CONTRACT ARE: .......................................................................... 33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1 Definitions Of Contract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2 Schedule Of Requirements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3 Contract Data Sheet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Annex A To Schedule 3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4 Contract Change Process Procedure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5 Export Licence (iaw clause A.17g)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6 Hazardous Articles, Materials Or Substances Supplied Under The Contract: Data Requirements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7 Timber And Wood- Derived Products Supplied Under The Contract: Data Requirements </w:t>
      </w:r>
    </w:p>
    <w:p w:rsidR="0063453C" w:rsidRDefault="0063453C" w:rsidP="0063453C">
      <w:pPr>
        <w:pStyle w:val="Default"/>
        <w:rPr>
          <w:rFonts w:ascii="Arial" w:hAnsi="Arial" w:cs="Arial"/>
          <w:color w:val="auto"/>
          <w:sz w:val="22"/>
          <w:szCs w:val="22"/>
        </w:rPr>
      </w:pPr>
      <w:r>
        <w:rPr>
          <w:rFonts w:ascii="Arial" w:hAnsi="Arial" w:cs="Arial"/>
          <w:color w:val="auto"/>
          <w:sz w:val="22"/>
          <w:szCs w:val="22"/>
        </w:rPr>
        <w:t xml:space="preserve">Schedule 8 Acceptance Procedure I.A.W Clause F2 </w:t>
      </w:r>
    </w:p>
    <w:p w:rsidR="0063453C" w:rsidRDefault="0063453C" w:rsidP="0063453C">
      <w:pPr>
        <w:pStyle w:val="Default"/>
        <w:rPr>
          <w:rFonts w:ascii="Arial" w:hAnsi="Arial" w:cs="Arial"/>
          <w:color w:val="auto"/>
          <w:sz w:val="20"/>
          <w:szCs w:val="20"/>
        </w:rPr>
      </w:pPr>
      <w:r>
        <w:rPr>
          <w:rFonts w:ascii="Arial" w:hAnsi="Arial" w:cs="Arial"/>
          <w:color w:val="auto"/>
          <w:sz w:val="22"/>
          <w:szCs w:val="22"/>
        </w:rPr>
        <w:t>Schedule 9 Contractor’s Commercially Sensitive Information Form</w:t>
      </w:r>
      <w:r>
        <w:rPr>
          <w:rFonts w:ascii="Arial" w:hAnsi="Arial" w:cs="Arial"/>
          <w:color w:val="auto"/>
          <w:sz w:val="20"/>
          <w:szCs w:val="20"/>
        </w:rPr>
        <w:t xml:space="preserve">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8"/>
          <w:szCs w:val="28"/>
        </w:rPr>
      </w:pPr>
      <w:r>
        <w:rPr>
          <w:rFonts w:ascii="Arial" w:hAnsi="Arial" w:cs="Arial"/>
          <w:b/>
          <w:bCs/>
          <w:color w:val="auto"/>
          <w:sz w:val="28"/>
          <w:szCs w:val="28"/>
        </w:rPr>
        <w:lastRenderedPageBreak/>
        <w:t xml:space="preserve">MOD Conditions for the Supply of Goods &amp; Associated Services: Contract No: JFC9/00007 </w:t>
      </w: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 General Contract Provisions </w:t>
      </w:r>
    </w:p>
    <w:p w:rsidR="00A82DD7" w:rsidRDefault="00A82DD7" w:rsidP="0063453C">
      <w:pPr>
        <w:pStyle w:val="Default"/>
        <w:rPr>
          <w:rFonts w:ascii="Arial" w:hAnsi="Arial" w:cs="Arial"/>
          <w:b/>
          <w:bCs/>
          <w:color w:val="auto"/>
          <w:sz w:val="20"/>
          <w:szCs w:val="20"/>
        </w:rPr>
      </w:pPr>
    </w:p>
    <w:p w:rsidR="00A82DD7" w:rsidRDefault="0063453C" w:rsidP="0063453C">
      <w:pPr>
        <w:pStyle w:val="Default"/>
        <w:rPr>
          <w:rFonts w:ascii="Arial" w:hAnsi="Arial" w:cs="Arial"/>
          <w:b/>
          <w:bCs/>
          <w:color w:val="auto"/>
          <w:sz w:val="20"/>
          <w:szCs w:val="20"/>
        </w:rPr>
      </w:pPr>
      <w:r>
        <w:rPr>
          <w:rFonts w:ascii="Arial" w:hAnsi="Arial" w:cs="Arial"/>
          <w:b/>
          <w:bCs/>
          <w:color w:val="auto"/>
          <w:sz w:val="20"/>
          <w:szCs w:val="20"/>
        </w:rPr>
        <w:t xml:space="preserve">A1. Interpretation </w:t>
      </w:r>
    </w:p>
    <w:p w:rsidR="00A82DD7" w:rsidRPr="00A82DD7" w:rsidRDefault="00A82DD7" w:rsidP="0063453C">
      <w:pPr>
        <w:pStyle w:val="Default"/>
        <w:rPr>
          <w:rFonts w:ascii="Arial" w:hAnsi="Arial" w:cs="Arial"/>
          <w:b/>
          <w:bCs/>
          <w:color w:val="auto"/>
          <w:sz w:val="20"/>
          <w:szCs w:val="20"/>
        </w:rPr>
      </w:pPr>
    </w:p>
    <w:p w:rsidR="00A82DD7" w:rsidRDefault="0063453C" w:rsidP="0063453C">
      <w:pPr>
        <w:pStyle w:val="Default"/>
        <w:rPr>
          <w:rFonts w:ascii="Arial" w:hAnsi="Arial" w:cs="Arial"/>
          <w:color w:val="auto"/>
          <w:sz w:val="20"/>
          <w:szCs w:val="20"/>
        </w:rPr>
      </w:pPr>
      <w:r>
        <w:rPr>
          <w:rFonts w:ascii="Arial" w:hAnsi="Arial" w:cs="Arial"/>
          <w:color w:val="auto"/>
          <w:sz w:val="20"/>
          <w:szCs w:val="20"/>
        </w:rPr>
        <w:t>a. The defined terms in the Contract shall be as set out in Schedule 1</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Unless the context otherwise requires: </w:t>
      </w:r>
    </w:p>
    <w:p w:rsidR="00A82DD7" w:rsidRDefault="00A82DD7" w:rsidP="0063453C">
      <w:pPr>
        <w:pStyle w:val="Default"/>
        <w:rPr>
          <w:rFonts w:ascii="Arial" w:hAnsi="Arial" w:cs="Arial"/>
          <w:color w:val="auto"/>
          <w:sz w:val="20"/>
          <w:szCs w:val="20"/>
        </w:rPr>
      </w:pPr>
    </w:p>
    <w:p w:rsidR="0063453C" w:rsidRDefault="0063453C" w:rsidP="00A82DD7">
      <w:pPr>
        <w:pStyle w:val="Default"/>
        <w:numPr>
          <w:ilvl w:val="0"/>
          <w:numId w:val="1"/>
        </w:numPr>
        <w:rPr>
          <w:rFonts w:ascii="Arial" w:hAnsi="Arial" w:cs="Arial"/>
          <w:color w:val="auto"/>
          <w:sz w:val="20"/>
          <w:szCs w:val="20"/>
        </w:rPr>
      </w:pPr>
      <w:r>
        <w:rPr>
          <w:rFonts w:ascii="Arial" w:hAnsi="Arial" w:cs="Arial"/>
          <w:color w:val="auto"/>
          <w:sz w:val="20"/>
          <w:szCs w:val="20"/>
        </w:rPr>
        <w:t xml:space="preserve">The singular includes the plural and vice versa, and the masculine includes the feminine and vice versa.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numPr>
          <w:ilvl w:val="0"/>
          <w:numId w:val="1"/>
        </w:numPr>
        <w:rPr>
          <w:rFonts w:ascii="Arial" w:hAnsi="Arial" w:cs="Arial"/>
          <w:color w:val="auto"/>
          <w:sz w:val="20"/>
          <w:szCs w:val="20"/>
        </w:rPr>
      </w:pPr>
      <w:r>
        <w:rPr>
          <w:rFonts w:ascii="Arial" w:hAnsi="Arial" w:cs="Arial"/>
          <w:color w:val="auto"/>
          <w:sz w:val="20"/>
          <w:szCs w:val="20"/>
        </w:rPr>
        <w:t xml:space="preserve">The words “include”, “includes”, “including” and “included” are to be construed as if they were immediately followed by the words “without limitation”, except where explicitly stated otherwise. </w:t>
      </w:r>
    </w:p>
    <w:p w:rsidR="00A82DD7" w:rsidRPr="00A82DD7" w:rsidRDefault="00A82DD7" w:rsidP="00A82DD7">
      <w:pPr>
        <w:pStyle w:val="Default"/>
        <w:rPr>
          <w:rFonts w:ascii="Arial" w:hAnsi="Arial" w:cs="Arial"/>
          <w:color w:val="auto"/>
          <w:sz w:val="20"/>
          <w:szCs w:val="20"/>
        </w:rPr>
      </w:pPr>
    </w:p>
    <w:p w:rsidR="0063453C" w:rsidRDefault="0063453C" w:rsidP="00A82DD7">
      <w:pPr>
        <w:pStyle w:val="Default"/>
        <w:numPr>
          <w:ilvl w:val="0"/>
          <w:numId w:val="1"/>
        </w:numPr>
        <w:rPr>
          <w:rFonts w:ascii="Arial" w:hAnsi="Arial" w:cs="Arial"/>
          <w:color w:val="auto"/>
          <w:sz w:val="20"/>
          <w:szCs w:val="20"/>
        </w:rPr>
      </w:pPr>
      <w:r>
        <w:rPr>
          <w:rFonts w:ascii="Arial" w:hAnsi="Arial" w:cs="Arial"/>
          <w:color w:val="auto"/>
          <w:sz w:val="20"/>
          <w:szCs w:val="20"/>
        </w:rPr>
        <w:t xml:space="preserve">The expression “person” means any individual, firm, body corporate, unincorporated association or partnership, government, state or agency of a state or joint venture. </w:t>
      </w:r>
    </w:p>
    <w:p w:rsidR="00A82DD7" w:rsidRDefault="00A82DD7" w:rsidP="00A82DD7">
      <w:pPr>
        <w:pStyle w:val="Default"/>
        <w:rPr>
          <w:rFonts w:ascii="Arial" w:hAnsi="Arial" w:cs="Arial"/>
          <w:color w:val="auto"/>
          <w:sz w:val="20"/>
          <w:szCs w:val="20"/>
        </w:rPr>
      </w:pPr>
    </w:p>
    <w:p w:rsidR="0063453C" w:rsidRDefault="0063453C" w:rsidP="00A82DD7">
      <w:pPr>
        <w:pStyle w:val="Default"/>
        <w:numPr>
          <w:ilvl w:val="0"/>
          <w:numId w:val="1"/>
        </w:numPr>
        <w:rPr>
          <w:rFonts w:ascii="Arial" w:hAnsi="Arial" w:cs="Arial"/>
          <w:color w:val="auto"/>
          <w:sz w:val="20"/>
          <w:szCs w:val="20"/>
        </w:rPr>
      </w:pPr>
      <w:r>
        <w:rPr>
          <w:rFonts w:ascii="Arial" w:hAnsi="Arial" w:cs="Arial"/>
          <w:color w:val="auto"/>
          <w:sz w:val="20"/>
          <w:szCs w:val="20"/>
        </w:rPr>
        <w:t xml:space="preserve">References to any statute, enactment, order, regulation, or other similar instrument shall be construed as a reference to the statute, enactment, order, regulation, or instrument as amended, supplemented, replaced or consolidated by any subsequent statute, enactment, order, regulation, or instrument. </w:t>
      </w:r>
    </w:p>
    <w:p w:rsidR="00A82DD7" w:rsidRDefault="00A82DD7" w:rsidP="00A82DD7">
      <w:pPr>
        <w:pStyle w:val="Default"/>
        <w:rPr>
          <w:rFonts w:ascii="Arial" w:hAnsi="Arial" w:cs="Arial"/>
          <w:color w:val="auto"/>
          <w:sz w:val="20"/>
          <w:szCs w:val="20"/>
        </w:rPr>
      </w:pPr>
    </w:p>
    <w:p w:rsidR="0063453C" w:rsidRDefault="0063453C" w:rsidP="00A82DD7">
      <w:pPr>
        <w:pStyle w:val="Default"/>
        <w:numPr>
          <w:ilvl w:val="0"/>
          <w:numId w:val="1"/>
        </w:numPr>
        <w:rPr>
          <w:rFonts w:ascii="Arial" w:hAnsi="Arial" w:cs="Arial"/>
          <w:color w:val="auto"/>
          <w:sz w:val="20"/>
          <w:szCs w:val="20"/>
        </w:rPr>
      </w:pPr>
      <w:r>
        <w:rPr>
          <w:rFonts w:ascii="Arial" w:hAnsi="Arial" w:cs="Arial"/>
          <w:color w:val="auto"/>
          <w:sz w:val="20"/>
          <w:szCs w:val="20"/>
        </w:rPr>
        <w:t xml:space="preserve">The heading to any Contract provision shall not affect the interpretation of that provision. </w:t>
      </w:r>
    </w:p>
    <w:p w:rsidR="00A82DD7" w:rsidRDefault="00A82DD7" w:rsidP="00A82DD7">
      <w:pPr>
        <w:pStyle w:val="Default"/>
        <w:rPr>
          <w:rFonts w:ascii="Arial" w:hAnsi="Arial" w:cs="Arial"/>
          <w:color w:val="auto"/>
          <w:sz w:val="20"/>
          <w:szCs w:val="20"/>
        </w:rPr>
      </w:pPr>
    </w:p>
    <w:p w:rsidR="0063453C" w:rsidRDefault="0063453C" w:rsidP="00A82DD7">
      <w:pPr>
        <w:pStyle w:val="Default"/>
        <w:numPr>
          <w:ilvl w:val="0"/>
          <w:numId w:val="1"/>
        </w:numPr>
        <w:rPr>
          <w:rFonts w:ascii="Arial" w:hAnsi="Arial" w:cs="Arial"/>
          <w:color w:val="auto"/>
          <w:sz w:val="20"/>
          <w:szCs w:val="20"/>
        </w:rPr>
      </w:pPr>
      <w:r>
        <w:rPr>
          <w:rFonts w:ascii="Arial" w:hAnsi="Arial" w:cs="Arial"/>
          <w:color w:val="auto"/>
          <w:sz w:val="20"/>
          <w:szCs w:val="20"/>
        </w:rPr>
        <w:t xml:space="preserve">Any decision, act or thing which the Authority is required or authorised to take or do under the Contract may be taken or done only by the person (or their nominated deputy) authorised in Schedule 3 (Contract Data Sheet) to take or do that decision, act, or thing on behalf of the Authority. </w:t>
      </w:r>
    </w:p>
    <w:p w:rsidR="00A82DD7" w:rsidRDefault="00A82DD7" w:rsidP="00A82DD7">
      <w:pPr>
        <w:pStyle w:val="Default"/>
        <w:rPr>
          <w:rFonts w:ascii="Arial" w:hAnsi="Arial" w:cs="Arial"/>
          <w:color w:val="auto"/>
          <w:sz w:val="20"/>
          <w:szCs w:val="20"/>
        </w:rPr>
      </w:pPr>
    </w:p>
    <w:p w:rsidR="0063453C" w:rsidRDefault="0063453C" w:rsidP="00A82DD7">
      <w:pPr>
        <w:pStyle w:val="Default"/>
        <w:ind w:left="360"/>
        <w:rPr>
          <w:rFonts w:ascii="Arial" w:hAnsi="Arial" w:cs="Arial"/>
          <w:color w:val="auto"/>
          <w:sz w:val="20"/>
          <w:szCs w:val="20"/>
        </w:rPr>
      </w:pPr>
      <w:r>
        <w:rPr>
          <w:rFonts w:ascii="Arial" w:hAnsi="Arial" w:cs="Arial"/>
          <w:color w:val="auto"/>
          <w:sz w:val="20"/>
          <w:szCs w:val="20"/>
        </w:rPr>
        <w:t xml:space="preserve">(7) Unless excluded within the Conditions of the Contract or required by law, references to submission of documents in writing shall include electronic submission.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b/>
          <w:bCs/>
          <w:color w:val="auto"/>
          <w:sz w:val="20"/>
          <w:szCs w:val="20"/>
        </w:rPr>
      </w:pPr>
      <w:r>
        <w:rPr>
          <w:rFonts w:ascii="Arial" w:hAnsi="Arial" w:cs="Arial"/>
          <w:b/>
          <w:bCs/>
          <w:color w:val="auto"/>
          <w:sz w:val="20"/>
          <w:szCs w:val="20"/>
        </w:rPr>
        <w:t xml:space="preserve">A2. Amendments to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Except as provided in clause F4 all amendments to this Contract shall be serially numbered, in writing, issued only by the Authority’s Representative (Commercial), and agreed by both Parties. </w:t>
      </w:r>
    </w:p>
    <w:p w:rsidR="00A82DD7" w:rsidRDefault="00A82DD7" w:rsidP="0063453C">
      <w:pPr>
        <w:pStyle w:val="Default"/>
        <w:rPr>
          <w:rFonts w:ascii="Arial" w:hAnsi="Arial" w:cs="Arial"/>
          <w:color w:val="auto"/>
          <w:sz w:val="20"/>
          <w:szCs w:val="20"/>
        </w:rPr>
      </w:pPr>
    </w:p>
    <w:p w:rsidR="00A82DD7" w:rsidRDefault="0063453C" w:rsidP="0063453C">
      <w:pPr>
        <w:pStyle w:val="Default"/>
        <w:rPr>
          <w:rFonts w:ascii="Arial" w:hAnsi="Arial" w:cs="Arial"/>
          <w:color w:val="auto"/>
          <w:sz w:val="20"/>
          <w:szCs w:val="20"/>
        </w:rPr>
      </w:pPr>
      <w:r>
        <w:rPr>
          <w:rFonts w:ascii="Arial" w:hAnsi="Arial" w:cs="Arial"/>
          <w:color w:val="auto"/>
          <w:sz w:val="20"/>
          <w:szCs w:val="20"/>
        </w:rPr>
        <w:t>b. Where the Authority or the Contractor wishes to introduce a change which is not minor or which is likely to involve a change to the Contract Price, the provisions of Schedule 4 (Contract Change Process Procedure) shall apply. The Contractor shall not carry out any work until any necessary change to the Contract Price has been agreed and a written amendment in accordance with clause A2.a above has been issued.</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 </w:t>
      </w:r>
    </w:p>
    <w:p w:rsidR="0063453C" w:rsidRDefault="0063453C" w:rsidP="0063453C">
      <w:pPr>
        <w:pStyle w:val="Default"/>
        <w:rPr>
          <w:rFonts w:ascii="Arial" w:hAnsi="Arial" w:cs="Arial"/>
          <w:b/>
          <w:bCs/>
          <w:color w:val="auto"/>
          <w:sz w:val="20"/>
          <w:szCs w:val="20"/>
        </w:rPr>
      </w:pPr>
      <w:r>
        <w:rPr>
          <w:rFonts w:ascii="Arial" w:hAnsi="Arial" w:cs="Arial"/>
          <w:b/>
          <w:bCs/>
          <w:color w:val="auto"/>
          <w:sz w:val="20"/>
          <w:szCs w:val="20"/>
        </w:rPr>
        <w:t xml:space="preserve">A3. Variations to Specification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Authority’s Representative may, by Notice (following consultation with the Contractor as necessary), alter the Specification as from a date agreed by both Parties and to the extent specified by the Authority provided that any such variations do not alter significantly the nature of the Contractor Deliverables to be supplied under the Contract. The Contractor shall ensure that the Contractor Deliverables take account of any such variations. Such variations shall not require formal amendment of the Contract in accordance with the process set out in clause A2 (Amendments to Contract) and shall be implemented immediately unless otherwise specified. 2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0"/>
          <w:szCs w:val="20"/>
        </w:rPr>
      </w:pPr>
      <w:r>
        <w:rPr>
          <w:rFonts w:ascii="Arial" w:hAnsi="Arial" w:cs="Arial"/>
          <w:color w:val="auto"/>
          <w:sz w:val="20"/>
          <w:szCs w:val="20"/>
        </w:rPr>
        <w:lastRenderedPageBreak/>
        <w:t xml:space="preserve">b. Any variations that cause a change to: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fit, form, function or characteristics of the Contractor Deliverables;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(2) the cost;</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Delivery dates;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Period required for the production or completion;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(5) Other work caused by the alteration;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shall be the subject to clause A2 (Amendments to Contract).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Each amendment under clause A2 shall be classed as a formal change.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b/>
          <w:bCs/>
          <w:color w:val="auto"/>
          <w:sz w:val="20"/>
          <w:szCs w:val="20"/>
        </w:rPr>
      </w:pPr>
      <w:r>
        <w:rPr>
          <w:rFonts w:ascii="Arial" w:hAnsi="Arial" w:cs="Arial"/>
          <w:b/>
          <w:bCs/>
          <w:color w:val="auto"/>
          <w:sz w:val="20"/>
          <w:szCs w:val="20"/>
        </w:rPr>
        <w:t xml:space="preserve">A4. Precedence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If there is any inconsistency between the different provisions of the Contract the inconsistency shall be resolved according to the following descending order of precedence: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Sections A - H (and J - L, if section J - L are included) of the Conditions of the Contract shall be given equal precedence with Schedule 1 (Definitions of Contract) and Schedule 3 (Contract Data Sheet);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Schedule 2 (Schedule of Requirements) and Schedule 8 (Acceptance Procedure);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the remaining Schedules; and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any other documents expressly referred to in the Contract. </w:t>
      </w:r>
    </w:p>
    <w:p w:rsidR="00A82DD7" w:rsidRDefault="00A82DD7" w:rsidP="00A82DD7">
      <w:pPr>
        <w:pStyle w:val="Default"/>
        <w:ind w:firstLine="720"/>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If either Party becomes aware of any inconsistency, within or between the documents referred to in clause A4.a such Party shall notify the other Party forthwith and the Parties will seek to resolve that inconsistency on the basis of the order of precedence set out in clause A4a. above. Where the Parties fail to reach agreement, and if either Party considers the inconsistency to be material to its rights and obligations under the Contract, then the matter will be referred to the dispute resolution procedure in accordance with clause A21 (Dispute Resolution).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A5. Severability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If any provision of the Contract is held to be invalid, illegal or unenforceable to any extent then: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such provision shall (to the extent that it is invalid, illegal or unenforceable) be given no effect and shall be deemed not to be included in the Contract but without invalidating any of the remaining provisions of the Contract; and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the Parties shall use all reasonable endeavours to replace the invalid, illegal or unenforceable provision by a valid, legal and enforceable substitute provision the effect of which is as close as possible to the intended effect of the invalid, illegal or unenforceable provision.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A6. Assignment of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Neither Party shall be entitled to assign the Contract (or any part thereof) without the prior written consent of the other Party.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A7. Waiver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No act or omission of either Party shall by itself amount to a waiver of any right or remedy unless expressly stated by that Party in writing. In particular, no reasonable delay in exercising any right or remedy shall by itself constitute a waiver of that right or remedy.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No waiver in respect of any right or remedy shall operate as a waiver in respect of any other right or remedy. 3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A8. Third Party Rights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Notwithstanding anything to the contrary elsewhere in the Contract, no right is granted to any person who is not a Party to the Contract to enforce any term of the Contract in their own right and the Parties to the Contract declare that they have no intention to grant any such right.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A9. Governing Law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Subject to clause A9.b., the Contract and any non-contractual obligations arising out of or in connection with it shall be governed by and construed in accordance with English Law, and subject to clause A9.b and clause A21 (Dispute Resolution) and without prejudice to the dispute resolution procedure set out therein, the Parties submit to the exclusive jurisdiction of the English courts. Other jurisdictions may apply solely for the purpose of giving effect to this A9.a and for enforcement of any judgement, order or award given under English jurisdiction.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If the Parties agree pursuant to the Contract that Scots Law should apply, then the following amendments shall apply to the Contract: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Clause A9.a. shall be amended to read: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“The Contract and any non-contractual obligations arising out of or in connection with it shall be governed by and construed in accordance with Scots Law, and subject to clause A21 (Dispute Resolution) and without prejudice to the dispute resolution procedure set out therein, the Parties submit to the exclusive jurisdiction of the Scottish courts. Other jurisdictions may apply solely for the purpose of giving effect to this clause A9.a and for enforcement of any judgement, order or award given under Scottish jurisdiction”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Clause A8 shall not apply.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Clause A21.b. shall be amended to read: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“In the event that the dispute or claim is not resolved pursuant to clause A21.a the dispute shall be referred to arbitration. Unless otherwise agreed in writing by the Parties, the arbitration and this clause A21.b shall be governed by the Arbitration (Scotland) Act 2010. The seat of the arbitration shall be Scotland. For the purposes of the arbitration, for the avoidance of doubt the tribunal shall have the power to make provisional awards pursuant to Rule 53 of the Scottish Arbitration Rules, as set out in Schedule 1 to the Arbitration (Scotland) Act 2010.”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Where the Contractor is an Overseas Contractor, any dispute arising out of or in connection with the Contract shall be determined within the English jurisdiction and to the exclusion of all foreign jurisdictions. However, a foreign jurisdiction may apply solely for the purposes of giving full effect to this clause A9 and for the enforcement of any judgement order or award given under the English jurisdiction. Each Party irrevocably submits to the jurisdiction provided for under this clause.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Each Party warrants to the other that entry into the Contract does not, and the performance of the Contract will not,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charge or encumbrance upon any of its properties or other assets.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The provisions of this clause A9 shall survive any termination of the Contract for any reason whatsoever and shall remain fully enforceable as between the Parties notwithstanding such a termination.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f. Where the Contractor is an Overseas Contractor it irrevocably appoints the solicitors or other persons detailed in Schedule 3 (Contract Data Sheet) as its agents to accept on its behalf service of all process and other documents of whatever description to be served on the 4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0"/>
          <w:szCs w:val="20"/>
        </w:rPr>
      </w:pPr>
      <w:r>
        <w:rPr>
          <w:rFonts w:ascii="Arial" w:hAnsi="Arial" w:cs="Arial"/>
          <w:color w:val="auto"/>
          <w:sz w:val="20"/>
          <w:szCs w:val="20"/>
        </w:rPr>
        <w:lastRenderedPageBreak/>
        <w:t xml:space="preserve">Contractor in connection with any litigation or arbitration within the English jurisdiction arising out of or relating to the Contract or any issue connected therewith.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A10. Entire Agreement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This Contract constitutes the entire agreement between the Parties relating to the subject matter of the Contract. The Contract supersedes, and neither Party has relied upon, any prior negotiations, representations and undertakings, whether written or oral, except that this clause shall not exclude liability in respect of any fraudulent misrepresentation.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A11. Disclosure of Information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Subject to clauses A11.d, A11.e and A11.f each Party: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shall treat in confidence all Information it receives from the other;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Contract;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shall not use any of that Information otherwise than for the purpose of the Contract; and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shall not copy any of that Information except to the extent necessary for the purpose of exercising its rights of use and disclosure under the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The Contractor shall take all reasonable precautions necessary to ensure that all Information disclosed to the Contractor by or on behalf of the Authority under or in connection with the Contract: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is disclosed to its employees and Subcontractors, only to the extent necessary for the performance of the Contract; and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is treated in confidence by them and not disclosed except with the prior written consent of the Authority or used otherwise than for the purpose of performing work or having work performed for the Authority under the Contract or any subcontract.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Contractor shall ensure that its employees are aware of the Contractor’s arrangements for discharging the obligations at clauses A11.a and A11.b before receiving Information and shall take such steps as may be reasonably practical to enforce such arrangements.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Clauses A11.a and A11.b shall not apply to any Information to the extent that either Party: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exercises rights of use or disclosure granted otherwise than in consequence of, or under, the Contract;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has the right to use or disclose the Information in accordance with other Conditions of the Contract; or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can show: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that the Information was or has become published or publicly available for use otherwise than in breach of any provision of the Contract or any other agreement between the Parties;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(b) that the Information was already known to it (without restrictions on disclosure or use) prior to receiving the Information under or in connection with the Contract; 5 </w:t>
      </w:r>
    </w:p>
    <w:p w:rsidR="0063453C" w:rsidRDefault="0063453C" w:rsidP="0063453C">
      <w:pPr>
        <w:pStyle w:val="Default"/>
        <w:rPr>
          <w:color w:val="auto"/>
        </w:rPr>
      </w:pPr>
    </w:p>
    <w:p w:rsidR="0063453C" w:rsidRDefault="0063453C" w:rsidP="00A82DD7">
      <w:pPr>
        <w:pStyle w:val="Default"/>
        <w:pageBreakBefore/>
        <w:ind w:left="1440"/>
        <w:rPr>
          <w:rFonts w:ascii="Arial" w:hAnsi="Arial" w:cs="Arial"/>
          <w:color w:val="auto"/>
          <w:sz w:val="20"/>
          <w:szCs w:val="20"/>
        </w:rPr>
      </w:pPr>
      <w:r>
        <w:rPr>
          <w:rFonts w:ascii="Arial" w:hAnsi="Arial" w:cs="Arial"/>
          <w:color w:val="auto"/>
          <w:sz w:val="20"/>
          <w:szCs w:val="20"/>
        </w:rPr>
        <w:lastRenderedPageBreak/>
        <w:t xml:space="preserve">(c) that the Information was received without restriction on further disclosure from a third party which lawfully acquired the Information without any restriction on disclosure; or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(d) from its records that the same Information was derived independently of that received under or in connection with the Contract; </w:t>
      </w: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provided that the relationship to any other Information is not revealed.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Neither Party shall be in breach of this clause where it can show that any disclosure of Information was made solely and to the extent necessary to comply with a statutory, judicial or parliamentary obligation. Where such a disclosure is made, the Party making the disclosure shall ensure that the recipient of the Information is made aware of and asked to respect its confidentiality. Such disclosure shall in no way diminish the obligations of the Parties under this clause.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f. 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its representations on disclosure during consultation may not be determinative and that the decision whether to disclose Information in order to comply with the Act or the Regulations is a matter in which the Authority shall exercise its own discretion, subject always to the provisions of the Act or the Regulations.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g. Nothing in this clause shall affect the Parties' obligations of confidentiality where Information is disclosed orally in confidence.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A12. Publicity and Communications with the Media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The Contractor shall not and shall ensure that any employee or Subcontractor shall not communicate with representatives of the press, television, radio or other media on any matter concerning the Contract unless the Authority has given its prior written consent or as otherwise required to comply with Legislation.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A13. Protection of Personal Data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In the performance of the Contract, both Parties shall comply with their obligations as a data controller, as defined in the Data Protection Act 1998.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A14. Transparency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Subject to clause A14.b but notwithstanding clause A11 (Disclosure of Information), the Contractor understands that the Authority may publish the Transparency Information to the general public. The Contractor shall assist and cooperate with the Authority to enable the Authority to publish the Transparency Information.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Before publishing the Transparency Information to the general public in accordance with clause A14.a, the Authority shall redact any Information that would be exempt from disclosure if it was the subject of a request for Information under the Freedom of Information Act 2000 or the Environmental Information Regulations 2004, and any Information which has been acknowledged by the Authority at Schedule 9 – Contractor Commercially Sensitive Information.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Authority may consult with the Contractor before redacting any Information from the Transparency Information in accordance with clause A14.b. The Contractor acknowledges and accepts that its representations on redactions during consultation may not be determinative and that the decision whether to redact Information is a matter in which the 6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0"/>
          <w:szCs w:val="20"/>
        </w:rPr>
      </w:pPr>
      <w:r>
        <w:rPr>
          <w:rFonts w:ascii="Arial" w:hAnsi="Arial" w:cs="Arial"/>
          <w:color w:val="auto"/>
          <w:sz w:val="20"/>
          <w:szCs w:val="20"/>
        </w:rPr>
        <w:lastRenderedPageBreak/>
        <w:t xml:space="preserve">Authority shall exercise its own discretion, subject always to the provisions of the Freedom of Information Act 2000 or the Environmental Information Regulations 2004.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For the avoidance of doubt, nothing in this clause A14 shall affect the Contractor’s rights at law.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A15. Equality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not unlawfully discriminate either directly or indirectly on the grounds of age, disability, gender (including re-assignment), sex or sexual orientation, marital status (including civil partnerships), pregnancy and maternity, race, or religion or belief.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Without prejudice to the generality of the obligation in clause A15.a, the Contractor shall not unlawfully discriminate within the meaning and scope of the Equality Act 2010 or other relevant or equivalent legislation in the country where the Contract is being performed.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Contractor agrees to take reasonable efforts to secure the observance of the provisions of this clause A15 by any of its employees, agents, or other persons acting under its direction or Control who are engaged in the performance of the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The Contractor agrees to take reasonable efforts to reflect this clause A15 in any subcontract that it enters into to satisfy the requirements of the Contract and to require its Subcontractors to reflect this clause A15 in their subcontracts that they enter into to satisfy the requirements of the Contract.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A16. Child Labour and Employment Law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In performing the Contract, the Contractor shall comply in all material respects with Child Labour Legislation and applicable employment legislation of those jurisdiction(s) where the Contract is being performed.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The Contractor agrees to use reasonable endeavours to reflect this Condition in any subcontract that it enters into to satisfy the requirements of the Contract and to require its Subcontractors to reflect this Condition in their subcontracts that they enter into to satisfy the requirements of the Contract.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A17. Subcontracting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Subcontracting any part of the Contract shall not relieve the Contractor of any obligation, duty or liability attributable to the Contractor under the Contract. </w:t>
      </w:r>
    </w:p>
    <w:p w:rsidR="00A82DD7" w:rsidRDefault="00A82DD7" w:rsidP="0063453C">
      <w:pPr>
        <w:pStyle w:val="Default"/>
        <w:rPr>
          <w:rFonts w:ascii="Arial" w:hAnsi="Arial" w:cs="Arial"/>
          <w:color w:val="auto"/>
          <w:sz w:val="20"/>
          <w:szCs w:val="20"/>
        </w:rPr>
      </w:pPr>
    </w:p>
    <w:p w:rsidR="00A82DD7" w:rsidRDefault="0063453C" w:rsidP="0063453C">
      <w:pPr>
        <w:pStyle w:val="Default"/>
        <w:rPr>
          <w:rFonts w:ascii="Arial" w:hAnsi="Arial" w:cs="Arial"/>
          <w:color w:val="auto"/>
          <w:sz w:val="20"/>
          <w:szCs w:val="20"/>
        </w:rPr>
      </w:pPr>
      <w:r>
        <w:rPr>
          <w:rFonts w:ascii="Arial" w:hAnsi="Arial" w:cs="Arial"/>
          <w:color w:val="auto"/>
          <w:sz w:val="20"/>
          <w:szCs w:val="20"/>
        </w:rPr>
        <w:t xml:space="preserve">b. The Contractor shall ensure, to the extent that they are applicable, that the Conditions of the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Contract are reflected in any subcontracts for any part of the Contractor Deliverables.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In all circumstances the Contractor shall ensure that all subcontracts in relation to this Contract include: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a requirement that either party to the subcontract may release to the Authority any of those parts of the subcontract documentation as are necessary to demonstrate the Contractor’s compliance with the provisions of the Contract and that any such release shall not amount to a breach of any provision of confidentiality contained within the subcontract; and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 term which requires payment to be made to the Subcontractor within a specified period not exceeding thirty (30) calendar days from receipt of a valid invoice as defined by the subcontract requirements; and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Clause A16 (Child Labour and Employment Law) of the Contract; and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Clause B9 (Timber and Wood-Derived Products) of the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Where the Contractor places any subcontract with a value of more than £50,000 in connection with this Contract, it shall ensure that it has the right to terminate that subcontract 7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0"/>
          <w:szCs w:val="20"/>
        </w:rPr>
      </w:pPr>
      <w:r>
        <w:rPr>
          <w:rFonts w:ascii="Arial" w:hAnsi="Arial" w:cs="Arial"/>
          <w:color w:val="auto"/>
          <w:sz w:val="20"/>
          <w:szCs w:val="20"/>
        </w:rPr>
        <w:lastRenderedPageBreak/>
        <w:t xml:space="preserve">for convenience, in the event that the Authority exercises its right to terminate this Contract under Condition A22 (Termination for Convenience), with twenty (20) Business Days notice (or such other notice period as the Authority shall give under this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When placing subcontracts, the Contractor is asked to give consideration, as far as possible, to placing work on a competitive basis with Subcontractors that are Supported Businesses. The Contractor can find details of Supported Businesses in the United Kingdom on the Supported Business Directory that is British Association for Supported Employment at Unit 4, 200 Bury Road, ‘Tottington, Lancashire BL8 3DX (Telephone: 01204 880733) or http://business.base-uk.org/procurement. </w:t>
      </w:r>
    </w:p>
    <w:p w:rsidR="00A82DD7" w:rsidRDefault="00A82DD7" w:rsidP="0063453C">
      <w:pPr>
        <w:pStyle w:val="Default"/>
        <w:rPr>
          <w:rFonts w:ascii="Arial" w:hAnsi="Arial" w:cs="Arial"/>
          <w:color w:val="auto"/>
          <w:sz w:val="20"/>
          <w:szCs w:val="20"/>
        </w:rPr>
      </w:pPr>
    </w:p>
    <w:p w:rsidR="00A82DD7" w:rsidRDefault="0063453C" w:rsidP="0063453C">
      <w:pPr>
        <w:pStyle w:val="Default"/>
        <w:rPr>
          <w:rFonts w:ascii="Arial" w:hAnsi="Arial" w:cs="Arial"/>
          <w:color w:val="auto"/>
          <w:sz w:val="20"/>
          <w:szCs w:val="20"/>
        </w:rPr>
      </w:pPr>
      <w:r>
        <w:rPr>
          <w:rFonts w:ascii="Arial" w:hAnsi="Arial" w:cs="Arial"/>
          <w:color w:val="auto"/>
          <w:sz w:val="20"/>
          <w:szCs w:val="20"/>
        </w:rPr>
        <w:t xml:space="preserve">f. The Contractor shall secure from any Subcontractor, the prompt notification to the Authority of the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Information required by clause D1.a of clause D1 (Third Party Intellectual Property – Rights and Restrictions). On receipt of any such notification the Authority shall issue a written authorisation to the Subcontractor in accordance with clause D1.g. Any such authorisation shall always be subject to clauses D1.j, D1.k and D1.n as though the Subcontractor was the Contractor. If any claim or action relevant to such authorisation arises, it shall be promptly notified to the Authority. The Contractor is not authorised to enter into any substantive correspondence in such matter nor in any way to act on behalf of the Authority in such claim or action. Any arrangement between the Contractor and Subcontractor to enable the Contractor to underwrite their indemnities to the Authority under this Condition is a matter between the Contractor and the Subcontractor.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g. Where the Contractor subcontracts work under the Contract, which is likely to be subject to foreign export control, the Contractor shall use reasonable endeavours to incorporate in each subcontract the terms set out in Schedule 5 to this Contract. Where it is not practicable to include the terms set out in Schedule 5, the Contractor shall report that fact and the circumstances to the Authority.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A18. Change of Control of Contractor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inform the Mergers &amp; Acquisitions section, Supplier Relations Team, Poplar Level 1 #2119, MOD Abbey Wood, South Bristol BS34 8JH, as soon as practicable of any intended, planned or actual change of Control. The Contractor shall not be required to submit any notice which is unlawful or is in breach of either any pre-existing non-disclosure agreement or any regulations governing the change of Control of the Contractor in the UK or other jurisdictions. The Authority’s Representative shall consider the potential change of Control and advise the Contractor in writing of any concerns that the Authority may have.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Each notice of change of Control shall be taken to apply to all Contracts with the Authority.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Authority may, acting reasonably, terminate the Contract by giving written notice to the Contractor within six (6) months of the Authority being notified or becoming aware that the Contractor has undergone a change of Control where the Contractor has failed to address the Authority’s concerns to the Authority’s satisfaction in accordance with clause A18.a above, or has failed to supply or withheld the information required under clause A18.a above.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If the Authority exercises its right to terminate in accordance with clause F6.a.(4) the Contractor shall be entitled to request the Authority to consider making a payment to represent any commitments, liabilities or expenditure which are reasonable and properly chargeable by the Contractor in connection with the Contract and which would otherwise represent an unavoidable loss by the Contractor by reason of the termination of the Contract. Any request for payment under this clause A18.d must be fully supported by documentary evidence. The decision whether to make such a payment shall be at the Authority’s sole discretion.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A19. Termination for Insolvency or Corrupt Gifts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The Authority may terminate the Contract with immediate effect, without compensation, by giving written Notice to the Contractor at any time after any of the following events: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Insolvency: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where the Contractor is an individual: 8 </w:t>
      </w:r>
    </w:p>
    <w:p w:rsidR="0063453C" w:rsidRDefault="0063453C" w:rsidP="0063453C">
      <w:pPr>
        <w:pStyle w:val="Default"/>
        <w:rPr>
          <w:color w:val="auto"/>
        </w:rPr>
      </w:pPr>
    </w:p>
    <w:p w:rsidR="0063453C" w:rsidRDefault="0063453C" w:rsidP="00A82DD7">
      <w:pPr>
        <w:pStyle w:val="Default"/>
        <w:pageBreakBefore/>
        <w:ind w:left="720"/>
        <w:rPr>
          <w:rFonts w:ascii="Arial" w:hAnsi="Arial" w:cs="Arial"/>
          <w:color w:val="auto"/>
          <w:sz w:val="20"/>
          <w:szCs w:val="20"/>
        </w:rPr>
      </w:pPr>
      <w:r>
        <w:rPr>
          <w:rFonts w:ascii="Arial" w:hAnsi="Arial" w:cs="Arial"/>
          <w:color w:val="auto"/>
          <w:sz w:val="20"/>
          <w:szCs w:val="20"/>
        </w:rPr>
        <w:lastRenderedPageBreak/>
        <w:t xml:space="preserve">(1) the application by the Contractor for an interim order pursuant to Section 252 of the Insolvency Act 1986 (the “IA 86”) or the court making an interim order pursuant to Section 253 of the IA 86;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a debt payment programme under the Debt Arrangement and Attachment (Scotland) Act 2002 (the “DAAS Act”) is approved in respect of a Contractor, an application is made by a Contractor to the Debt Arrangement Scheme (DAS) Administrator under the DAAS Act for approval of a debt payment programme or a Contractor gives written intimation to the DAS Administrator of their intention to make such an application;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(6) where the Contractor is either unable to pay its debts as they fall due or has no reasonable prospect of being able to pay debts which are not immediately payable. The Authority shall regard the Contractor as being unable to pay its debts if: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it has failed to comply with or to set aside a statutory demand under section 268 of the Insolvency Act 1986 or section 7 of the Bankruptcy (Scotland) Act 1985 within twenty one (21) days of service of the statutory demand on it;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(b) execution or other process to enforce a debt due under a judgment or order of the court has been returned unsatisfied in whole or in part;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(c) a charge for payment of a debt has been served on the Contractor and has not been satisfied, returned or avoided within fourteen (14) days of service; or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(d) it is apparently insolvent within the meaning of the Bankruptcy (Scotland) Act 1985;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(7) or any analogous procedure or step is taken in any jurisdiction;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b. where the Contractor is a firm: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the Contractor preparing and submitting documents to a nominee or filing or lodging documents in court, in each case in respect of a moratorium on creditor action under schedule A1 of IA 86 in respect of the Contractor;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the Contractor’s creditors (including, without limitation, an individual voluntary arrangement under IA 86 and a trust deed for the benefit of any of the Contractor’s creditors) or a moratorium on any of the Contractor’s indebtedness comes into force; 9 </w:t>
      </w:r>
    </w:p>
    <w:p w:rsidR="0063453C" w:rsidRDefault="0063453C" w:rsidP="0063453C">
      <w:pPr>
        <w:pStyle w:val="Default"/>
        <w:rPr>
          <w:color w:val="auto"/>
        </w:rPr>
      </w:pPr>
    </w:p>
    <w:p w:rsidR="0063453C" w:rsidRDefault="0063453C" w:rsidP="00A82DD7">
      <w:pPr>
        <w:pStyle w:val="Default"/>
        <w:pageBreakBefore/>
        <w:ind w:left="720"/>
        <w:rPr>
          <w:rFonts w:ascii="Arial" w:hAnsi="Arial" w:cs="Arial"/>
          <w:color w:val="auto"/>
          <w:sz w:val="20"/>
          <w:szCs w:val="20"/>
        </w:rPr>
      </w:pPr>
      <w:r>
        <w:rPr>
          <w:rFonts w:ascii="Arial" w:hAnsi="Arial" w:cs="Arial"/>
          <w:color w:val="auto"/>
          <w:sz w:val="20"/>
          <w:szCs w:val="20"/>
        </w:rPr>
        <w:lastRenderedPageBreak/>
        <w:t xml:space="preserve">(3) any event listed in clause A19.a occurs in respect of any partner of the Contractor who is an individual in connection with a liability or debt of the Contractor; or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any event listed in clause A19.c occurs in respect of any partner of the Contractor which is a company or limited liability partnership registered in England and Wales or Scotland in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connection with a liability or debt of the Contractor;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an event listed in clause A19.e in respect of any partner of the Contractor which is a company or similar entity (including any incorporated entity) registered other than in England and Wales or Scotland in connection with a liability or debt of the Contractor;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(6) any event listed in this clause A19.b occurs in respect of any partner of the Contractor which is itself a firm in connection with a liability or debt of the Contractor;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(7)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(8)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(9) any resolution is passed or order made for the winding up, dissolution, administration or reorganisation of (or the institution of any other insolvency proceedings or procedure in relation to) the Contractor;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(10) where the Contractor is either unable to pay its debts as they fall due or has no reasonable prospect of being able to pay debts which are not immediately payable. The Authority shall regard the Contractor as being unable to pay its debts if: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it is apparently insolvent within the meaning of the Bankruptcy (Scotland) Act 1985; or </w:t>
      </w:r>
    </w:p>
    <w:p w:rsidR="00A82DD7" w:rsidRDefault="00A82DD7" w:rsidP="00A82DD7">
      <w:pPr>
        <w:pStyle w:val="Default"/>
        <w:ind w:left="720" w:firstLine="720"/>
        <w:rPr>
          <w:rFonts w:ascii="Arial" w:hAnsi="Arial" w:cs="Arial"/>
          <w:color w:val="auto"/>
          <w:sz w:val="20"/>
          <w:szCs w:val="20"/>
        </w:rPr>
      </w:pP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(b) it is unable to pay its debts in terms of section 221 of IA 86;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(11) or any analogous procedure or step is taken in any jurisdiction;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where the Contractor is a company or limited liability partnership registered in England and Wales or Scotland: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the Contractor preparing and submitting documents to a nominee or filing or lodging documents in court in each case in respect of a moratorium on creditor action under schedule A1 of IA 86;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any composition, compromise, assignment, assignation or arrangement is made with any of its creditors (including, without limitation, a company voluntary arrangement under IA 86) or a moratorium on any of the Contractors indebtedness comes into force;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the presentation of a petition or other application for the appointment of any liquidator (whether provisional, interim or otherwise), administrator, receiver, administrative receiver, compulsory manager, trustee (in sequestration or otherwise), insolvency official or other similar officer in respect of the Contractor or any of its assets, unless it is withdrawn within three (3) Business Days from the date on which the Contractor is notified of it; 10 </w:t>
      </w:r>
    </w:p>
    <w:p w:rsidR="0063453C" w:rsidRDefault="0063453C" w:rsidP="0063453C">
      <w:pPr>
        <w:pStyle w:val="Default"/>
        <w:rPr>
          <w:color w:val="auto"/>
        </w:rPr>
      </w:pPr>
    </w:p>
    <w:p w:rsidR="0063453C" w:rsidRDefault="0063453C" w:rsidP="00A82DD7">
      <w:pPr>
        <w:pStyle w:val="Default"/>
        <w:pageBreakBefore/>
        <w:ind w:left="720"/>
        <w:rPr>
          <w:rFonts w:ascii="Arial" w:hAnsi="Arial" w:cs="Arial"/>
          <w:color w:val="auto"/>
          <w:sz w:val="20"/>
          <w:szCs w:val="20"/>
        </w:rPr>
      </w:pPr>
      <w:r>
        <w:rPr>
          <w:rFonts w:ascii="Arial" w:hAnsi="Arial" w:cs="Arial"/>
          <w:color w:val="auto"/>
          <w:sz w:val="20"/>
          <w:szCs w:val="20"/>
        </w:rPr>
        <w:lastRenderedPageBreak/>
        <w:t xml:space="preserve">(4) the appointment of any liquidator (whether provisional, interim or otherwise) administrator, receiver, administrative receiver, compulsory manager, trustee (in sequestration or otherwise), insolvency official or other similar officer in respect of the Contractor or any of its assets;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any resolution is passed or order made for the winding up, dissolution, administration or reorganisation of (or the institution of any other insolvency proceedings or procedure in relation to) the Contractor;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(6) where the Contractor is either unable to pay its debts as they fall due or has no reasonable prospect of being able to pay debts which are not immediately payable. The Authority shall regard the Contractor as being unable to pay its debts if the Contractor is unable to pay its debts in terms of section 123 of IA 86; or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(7) any analogous procedure or step is taken in any jurisdiction;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where the Contractor is unable or admits inability to pay its debts as they fall due or is deemed to be or declared to be unable to pay its debts, suspends or threatens to suspend making payments or any of its debts or, by reason of actual or anticipated financial difficulties, or commences negotiations with one or more of its creditors with a view to rescheduling any of its indebtedness;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where the Contractor is a company or similar entity (including any incorporated entity) registered other than in England and Wales or Scotland, events occur or are carried out which, within the jurisdiction to which it is subject, are similar in nature or effect to those specified above;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Corrupt Gifts: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f. where the Authority becomes aware that the Contractor, its employees, agents or any Subcontractor (or anyone acting on its behalf or any of its or their employees):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has offered, promised or given to any Crown servant any gift or financial or other advantage of any kind as an inducement or reward: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for doing or not doing (or for having done or not having done) any act in relation to the obtaining or execution of this Contract or any other contract with the Crown; or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(b) for showing or not showing favour or disfavour to any person in relation to this Contract or any other contract with the Crown;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commits or has committed any prohibited act or any offence under the Prevention of Corruption Acts 1889 – 1916, under sub sections 108 – 109 of the Anti-Terrorism or Crime and Security Act 2001 before these Acts or sub sections are revoked or an offence under the Bribery Act 2010 with or without the knowledge or authority of the Contractor in relation to this Contract or any other contract with the Crown;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has entered into this Contract or any other contract with the Crown in connection with which commission has been paid or has been agreed to be paid by it or on its behalf, or to its knowledge, unless before the Contract is made particulars of any such commission and of the conditions of any such agreement for the payment thereof have been disclosed in writing to the Authority.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A20. Consequences of Termination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11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0"/>
          <w:szCs w:val="20"/>
        </w:rPr>
      </w:pPr>
      <w:r>
        <w:rPr>
          <w:rFonts w:ascii="Arial" w:hAnsi="Arial" w:cs="Arial"/>
          <w:b/>
          <w:bCs/>
          <w:color w:val="auto"/>
          <w:sz w:val="20"/>
          <w:szCs w:val="20"/>
        </w:rPr>
        <w:lastRenderedPageBreak/>
        <w:t xml:space="preserve">A21. Dispute Resolution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In the event that the dispute or claim is not resolved pursuant to clause A21.a the dispute shall be referred to arbitration. Unless otherwise agreed in writing by the Parties, the arbitration and this clause A21.b shall be governed by the Arbitration Act 1996. For the purposes of the arbitration, the arbitrator shall have the power to make provisional awards pursuant to Section 39 of the Arbitration Act 1996.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For the avoidance of doubt, anything said, done or produced in or in relation to the arbitration process (including any awards) shall be confidential between the Parties, except as may be lawfully required in judicial proceedings relating to the arbitration or otherwise.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A22. Termination for Convenience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Authority shall have the right at any time to terminate the Contract in whole or in part by giving the Contractor written Notice to expire at the end of the period specified in Schedule 3 (Contract Data Sheet) or if no such period is specified at the end of twenty (20) Business Days.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In the event that the Authority exercises its rights in accordance with clause A22.a, the Authority shall indemnify the Contractor against any commitments, liabilities or expenditure which are reasonably and properly chargeable by the Contractor in connection with the Contract and which would otherwise represent an unavoidable loss by the Contractor by reason of termination of the Contract or the relevant part thereof.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Authority’s total liability under clause A22.b shall be limited to the total price of the Contractor Deliverables payable under the Contract or the relevant part thereof, including any sums paid, due or becoming due to the Contractor at the date of termination.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A23. Contractor’s Records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The Contractor shall maintain all records in connection with the Contract (expressly or otherwise), and without prejudice to clause A11 (Disclosure of Information), make them available to be examined or copied, by or on behalf of the Authority, as the Authority may require. These records shall be retained for a period of at least six (6) years from: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the end of the Contract term;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termination of the Contract;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the final payment,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whichever occurs latest.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A24. Duration of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A25. Contractor's Warranties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warrants and represents, that: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it has the full capacity and authority to enter into, and to exercise its rights and perform its obligations under, the Contract;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lastRenderedPageBreak/>
        <w:t>(2) 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w:t>
      </w:r>
      <w:r w:rsidR="00A82DD7">
        <w:rPr>
          <w:rFonts w:ascii="Arial" w:hAnsi="Arial" w:cs="Arial"/>
          <w:color w:val="auto"/>
          <w:sz w:val="20"/>
          <w:szCs w:val="20"/>
        </w:rPr>
        <w:t xml:space="preserve"> authority against itself or </w:t>
      </w:r>
      <w:r>
        <w:rPr>
          <w:rFonts w:ascii="Arial" w:hAnsi="Arial" w:cs="Arial"/>
          <w:color w:val="auto"/>
          <w:sz w:val="20"/>
          <w:szCs w:val="20"/>
        </w:rPr>
        <w:t xml:space="preserve">a Subcontractor which would adversely affect the Contractor's ability to perform its obligations under the Contract;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as at the Effective Date of Contract no proceedings or other steps have been taken and not discharged (nor, to the best of the knowledge of the Contractor, threatened) for its winding-up or dissolution or for the appointment of a receiver, administrative receiver, administrator, liquidator, trustee or similar officer in relation to any of its assets or revenues;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for so long as the Contract remains in force it shall give the Authority Notice of any proceedings or other steps that have been taken but not discharged (nor to the best of the knowledge of the Contractor, threatened) for its winding-up or dissolution or for the appointment of a receiver, administrator, liquidator, trustee or similar officer in relation to any of its assets or revenues.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 The Contractor Deliverables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B1. Supply of Contractor Deliverables and Quality Assurance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supply the Contractor Deliverables in accordance with the Specification; and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comply with any applicable quality assurance requirements specified in Schedule 3 (Contract Data Sheet); in providing the Contractor Deliverables.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b. The Contractor shall comply with all applicable Legislation.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Contractor shall discharge its obligations under the Contract with all due skill, care, diligence and operating practice by appropriately experienced, qualified and trained personnel.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B2. Overseas Expenditure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report, in writing, to the Authority details of any direct Overseas expenditure valued over £1 million likely to be incurred in the execution of the Contract immediately the possibility is known if such details were not furnished at the time of tendering. The details to be provided are as follows: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Contract No;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Country in which subcontract placed / to be placed;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Name, Division and full postal address of Subcontractor;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Value of subcontract as applicable to main Contract;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(5) Date placed / to be placed.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If no Overseas orders valued over £1 million are to be placed, or are placed, the Contractor shall advise the Authority to this effect.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For the purpose of clauses B2.a and B2.b Overseas expenditure comprises only those direct payments made by the Contractor to: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Overseas firms; and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UK firms, including UK branches or subsidiaries of Overseas firms,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for the supply of finished or semi-finished manufactured products imported directly into the UK by the Contractor or by such UK firms. 13 </w:t>
      </w:r>
    </w:p>
    <w:p w:rsidR="0063453C" w:rsidRDefault="0063453C" w:rsidP="0063453C">
      <w:pPr>
        <w:pStyle w:val="Default"/>
        <w:rPr>
          <w:color w:val="auto"/>
        </w:rPr>
      </w:pPr>
    </w:p>
    <w:p w:rsidR="0063453C" w:rsidRDefault="0063453C" w:rsidP="0063453C">
      <w:pPr>
        <w:pStyle w:val="Default"/>
        <w:pageBreakBefore/>
        <w:rPr>
          <w:rFonts w:ascii="Arial" w:hAnsi="Arial" w:cs="Arial"/>
          <w:color w:val="auto"/>
          <w:sz w:val="20"/>
          <w:szCs w:val="20"/>
        </w:rPr>
      </w:pPr>
      <w:r>
        <w:rPr>
          <w:rFonts w:ascii="Arial" w:hAnsi="Arial" w:cs="Arial"/>
          <w:color w:val="auto"/>
          <w:sz w:val="20"/>
          <w:szCs w:val="20"/>
        </w:rPr>
        <w:lastRenderedPageBreak/>
        <w:t xml:space="preserve">d. The Contractor shall submit any Information required by clause B2.a to the Authority’s Representative (Commercial).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B3. Import Licence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If, in the performance of the Contract, the Contractor needs to import materiel into the UK for which an import licence is required, the responsibility for applying for the licence shall rest with the Contractor. The Authority shall provide the Contractor with all reasonable assistance in obtaining any necessary import licence with regard to any defence or security issue that may arise.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B4. Export Licence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notify the Authority promptly if the Contractor becomes aware that all or part of any Contractor Deliverable (including Information and software) to be Delivered under the Contract is or will be subject to: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a non-UK export licence, authorisation or exemption;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any other related transfer control,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that imposes or will impose end use, end user, re-transfer, re-export restrictions, or restrictions on disclosure to individuals based upon their nationality. This does not include the Intellectual Property-specific restrictions of the type referred to in clause D1.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If requested by the Authority, the Contractor shall give the Authority a summary of every existing or expected licence and restriction referred to in clause B4.a and any related obligation or restriction to the extent that they place an obligation or restriction on the Authority with which the Authority must comply, including, to the extent applicable to such obligations or restrictions: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the exporting nation, including the export licence number (where known);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the Article or Service (including Information and software) affected;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the nature of the restriction and obligation;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the authorised end use and end users;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any specific restrictions on access by third parties, or by individuals based upon their nationality, to the Articles or to anything Delivered or used in the performance or fulfilment of the Services; and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(6) any specific restrictions on the end user or on re-transfer or re-export to third parties of the Articles or of anything delivered or used in the performance or fulfilment of the Services.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The Contractor shall not be required to disclose any of the provisos to a licence (or even the existence of them) to the extent that they do not relate to an obligation or constraint with which the Authority must comply.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When an export licence is required from a foreign government for the performance of the Contract, the Contractor shall promptly consult with the Authority on the licence requirements and, where the Contractor is the applicant for the licence: </w:t>
      </w:r>
    </w:p>
    <w:p w:rsidR="00A82DD7" w:rsidRDefault="00A82DD7" w:rsidP="00A82DD7">
      <w:pPr>
        <w:pStyle w:val="Default"/>
        <w:ind w:firstLine="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(1) ensure that when end use or end user restrictions, or both, apply to all or part of any Contractor Deliverable to be Delivered under the Contract, the Contractor, unless otherwise agreed with the Authority, identifies</w:t>
      </w:r>
      <w:r w:rsidR="00A82DD7">
        <w:rPr>
          <w:rFonts w:ascii="Arial" w:hAnsi="Arial" w:cs="Arial"/>
          <w:color w:val="auto"/>
          <w:sz w:val="20"/>
          <w:szCs w:val="20"/>
        </w:rPr>
        <w:t xml:space="preserve"> in the licence application: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the end user as: Her Britannic Majesty’s Government of the United Kingdom of Great Britain and Northern Ireland (hereinafter “HM Government”), and </w:t>
      </w: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(b) the end use as: For the Purposes of HM Government;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include in the submission for the licence a statement that "information on the status of processing this license application may be shared with the Ministry of Defence of the United Kingdom"; </w:t>
      </w:r>
    </w:p>
    <w:p w:rsidR="00A82DD7" w:rsidRDefault="00A82DD7" w:rsidP="00A82DD7">
      <w:pPr>
        <w:pStyle w:val="Default"/>
        <w:ind w:left="720"/>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If the Information required under clauses B4.a and B4.b has been provided previously to the Authority by the Contractor, the Contractor may satisfy these requirements by giving details of the </w:t>
      </w:r>
      <w:r>
        <w:rPr>
          <w:rFonts w:ascii="Arial" w:hAnsi="Arial" w:cs="Arial"/>
          <w:color w:val="auto"/>
          <w:sz w:val="20"/>
          <w:szCs w:val="20"/>
        </w:rPr>
        <w:lastRenderedPageBreak/>
        <w:t xml:space="preserve">previous notification and confirming they remain valid and satisfy the provisions of clauses B4.a and B4.b.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If the Contractor becomes aware of any changes in the Information notified previously under clause B4.a, B4.b or B4.d that would affect the Authority’s ability to use, disclose, re-transfer or re-export an item or part of it as is referred to in those clauses, the Contractor shall notify the Authority promptly of the change.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f. If the Contractor or any Subcontractor in the performance of the Contract needs to export materiel for which an export licence from a foreign government is required, the responsibility for instituting expeditious action to apply for and obtain the licence shall rest with the Contractor or that Subcontractor. The Authority shall provide all reasonable assistance in obtaining and maintaining any export licence from the foreign government with regard to any defence or security issue that may arise.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g. Where the Contract performance requires the export of items for which a foreign export licence is required, the Contractor shall include the dependencies for the export licence application, grant and maintenance in the Contract risk register and in the risk management plan for the Contract, with appropriate review points. Where there is no requirement under the Contract for a risk management plan the Contractor shall submit an Export Licence Plan for agreement with the Authority.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h. The Authority may make a written request to the Contractor to seek a variation to the licence conditions to a foreign export licence to enable the Authority to re-export or re-transfer a licensed item or licensed information from the UK to a non-licensed third party. If the Authority makes such a request: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the Contractor shall, or procure that the Contractor’s Subcontractor will, expeditiously consider whether or not there is any reason why it should object to making the request and, where it has no objection, file an application to seek a variation of the applicable export licence in accordance with the procedures of the licensing authority;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the Authority shall provide sufficient Information, certification and other documentation necessary to support the application for the requested variation; and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the Authority will pay the Contractor a fair and reasonable charge for this service based on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the cost of providing it.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 Where the Authority provides materiel (Information and items, including software) to enable the Contractor to perform the Contract, and that materiel is subject to a non-UK export licence or other related technology transfer control as described in the provisions of clause B4.a: </w:t>
      </w: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the Authority may, or at the request of the Contractor, undertake to give the Contractor a summary of every non-UK export licence or other related technology transfer control of which it is aware that would affect the Contractor’s ability to perform the Contract, including, to the extent applicable, to the Contractor’s </w:t>
      </w:r>
      <w:r w:rsidR="00A82DD7">
        <w:rPr>
          <w:rFonts w:ascii="Arial" w:hAnsi="Arial" w:cs="Arial"/>
          <w:color w:val="auto"/>
          <w:sz w:val="20"/>
          <w:szCs w:val="20"/>
        </w:rPr>
        <w:t xml:space="preserve">performance of the Contract: </w:t>
      </w: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(a) the exporting nation, including the export licence number (where known); </w:t>
      </w:r>
    </w:p>
    <w:p w:rsidR="00A82DD7" w:rsidRDefault="00A82DD7" w:rsidP="00A82DD7">
      <w:pPr>
        <w:pStyle w:val="Default"/>
        <w:ind w:left="720" w:firstLine="720"/>
        <w:rPr>
          <w:rFonts w:ascii="Arial" w:hAnsi="Arial" w:cs="Arial"/>
          <w:color w:val="auto"/>
          <w:sz w:val="20"/>
          <w:szCs w:val="20"/>
        </w:rPr>
      </w:pP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(b) the items or Information affected; </w:t>
      </w:r>
    </w:p>
    <w:p w:rsidR="00A82DD7" w:rsidRDefault="00A82DD7" w:rsidP="00A82DD7">
      <w:pPr>
        <w:pStyle w:val="Default"/>
        <w:ind w:left="720" w:firstLine="720"/>
        <w:rPr>
          <w:rFonts w:ascii="Arial" w:hAnsi="Arial" w:cs="Arial"/>
          <w:color w:val="auto"/>
          <w:sz w:val="20"/>
          <w:szCs w:val="20"/>
        </w:rPr>
      </w:pP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(c) the nature of the restriction and obligation; </w:t>
      </w:r>
    </w:p>
    <w:p w:rsidR="00A82DD7" w:rsidRDefault="00A82DD7" w:rsidP="00A82DD7">
      <w:pPr>
        <w:pStyle w:val="Default"/>
        <w:ind w:left="720" w:firstLine="720"/>
        <w:rPr>
          <w:rFonts w:ascii="Arial" w:hAnsi="Arial" w:cs="Arial"/>
          <w:color w:val="auto"/>
          <w:sz w:val="20"/>
          <w:szCs w:val="20"/>
        </w:rPr>
      </w:pP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(d) the authorised end use and end users;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(e) any specific restrictions on access or use by third parties, or by individuals based upon their nationality, to the items or Information affected; and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(f) any specific restrictions on re-transfer or re-export to third parties of the items or Information affected.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this will not include Intellectual Property specific restrictions of the type mentioned in clause D1 (Infringement or Alleged Infringement) in relation to the Authority instead of the Contractor.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the Contractor and its Subcontractors, where access by these restrictions is also authorised, shall abide by the lawful restrictions so notified by the Authority.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the Contractor shall notify the Authority immediately if it is unable for whatever reason to abide by any restriction advised by the Authority to the Contractor under clause B4.j.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j. Where restrictions are advised by the Authority to the Contractor under clause B4.j., the Authority and the Contractor shall act promptly to mitigate their impact. If these restrictions adversely affect performance of the Contract, the restrictions shall be regarded as a change to the Specification and handled under the terms of clause A3 (Variations to Specification) and the Contract Price or Delivery schedule or both shall be adjusted as appropriate. If the Contractor is unable to perform the Contract as a result of these restrictions then the Authority shall consult with the Contractor on alternative solutions requiring amendment of the Contract under clause A2 (Amendments to Contract) and A3 (Variations to Specification) and may terminate the Contract if no alternative solution satisfies the essential terms of the Contract. Termination under these circumstances will be under the terms of clause A22 (Termination for Convenience).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k. Without prejudice to United Kingdom Government's position on the validity of any claim by a foreign government to extra-territoriality, the Authority undertakes to provide the Contractor with all reasonable assistance to facilitate the granting an export licence by a foreign Government in respect of performance of the Contract.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B5. Environmental Requirements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The Contractor shall in all its operations in performing the Contract, adopt a sound proactive environmental approach that identifies, considers, and where possible, mitigates the environmental impacts of its supply chain. The Contractor shall provide evidence of so doing to the Authority on demand.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B6. Marking of Contractor Deliverables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ensure that each Contractor Deliverable is marked clearly and indelibly: </w:t>
      </w: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(1) in accordance with the requirements specified in Schedule 3 (Contract Data Sheet), or if no such requirement is specified, with the MOD stock reference number, Nato Stock Number (NSN) or alternative reference number specified in Schedule 2</w:t>
      </w:r>
      <w:r w:rsidR="00A82DD7">
        <w:rPr>
          <w:rFonts w:ascii="Arial" w:hAnsi="Arial" w:cs="Arial"/>
          <w:color w:val="auto"/>
          <w:sz w:val="20"/>
          <w:szCs w:val="20"/>
        </w:rPr>
        <w:t xml:space="preserve"> (Schedule of Requirements);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where the Contractor Deliverable has a limited shelf life, the marking shall include: the expiry date / date of manufacture, expressed as specified in Schedule 3 (Contract Data Sheet), or in the absence of such requirement they shall be marked as month (letters) and year (last two figures); and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ensure that any marking method used does not have a detrimental effect on the strength, serviceability or corrosion resistance of the Contractor Deliverables.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Where it is not possible to mark a Contractor Deliverable with the required particulars, these should be included on the package in which the Contractor Deliverable is packed, in accordance with DEFCON 129. </w:t>
      </w:r>
    </w:p>
    <w:p w:rsidR="00A82DD7" w:rsidRDefault="00A82DD7" w:rsidP="00A82DD7">
      <w:pPr>
        <w:pStyle w:val="Default"/>
        <w:rPr>
          <w:rFonts w:ascii="Arial" w:hAnsi="Arial" w:cs="Arial"/>
          <w:b/>
          <w:bCs/>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b/>
          <w:bCs/>
          <w:color w:val="auto"/>
          <w:sz w:val="20"/>
          <w:szCs w:val="20"/>
        </w:rPr>
        <w:t xml:space="preserve">B7. Packaging and Labelling (excluding Contractor Deliverables containing Munitions)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pack or have packed the Contractor Deliverables: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in accordance with any requirements specified in Schedule 2 (Schedule of Requirements) (which if represented by packing codes shall be interpreted by reference to DEFFORM 96 and DEF STAN 81-041 (Part 1));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to ensure that each Contractor Deliverable may be transported in an undamaged and serviceable condition.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lastRenderedPageBreak/>
        <w:t xml:space="preserve">b. The Contractor shall ensure that each package containing the Contractor Deliverables is labelled to include: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the name and address of the Consignor and Consignee as specified in Schedule 3 (Contract Data Sheet) including: </w:t>
      </w: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(a) the Delivery destination / address if not of the Consignee;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(b) the transit destination / address (for aggregation / disaggregation, onward shipment etc.);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the DEFFORM 129J in accordance with the instructions shown therein and in the explanatory notes, or the serial number of the MOD Form 640;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the description and quantity of the Contractor Deliverables enclosed;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the full 13 digit NATO Stock Number (NSN) where the UK is registered as a user of it, or, where the requirement does not have a NSN, with the alternative reference number specified in Schedule 2 (Schedule of requirements);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(5) the makers part, catalogue, serial or batch number as appropriate;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(6) the Contract number (call off order numbers if enabling or as appropriate);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(7) any statutory Hazard markings and any handling markings, including the mass of any package which exceeds 3kg;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(8) the Packaging level (military J, N or P, special H, Commercial A etc) as specified in Schedule 2 (Schedule of Requirements);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(9) where applicable, any particulars which cannot be marked on each Contractor Deliverable in accordance with clause B6.b.;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(10) any additional markings specified in Schedule 2 (Schedule of Requirements); </w:t>
      </w:r>
    </w:p>
    <w:p w:rsidR="00A82DD7" w:rsidRDefault="00A82DD7" w:rsidP="00A82DD7">
      <w:pPr>
        <w:pStyle w:val="Default"/>
        <w:ind w:firstLine="720"/>
        <w:rPr>
          <w:rFonts w:ascii="Arial" w:hAnsi="Arial" w:cs="Arial"/>
          <w:color w:val="auto"/>
          <w:sz w:val="20"/>
          <w:szCs w:val="20"/>
        </w:rPr>
      </w:pPr>
    </w:p>
    <w:p w:rsidR="00A82DD7" w:rsidRDefault="0063453C" w:rsidP="00A82DD7">
      <w:pPr>
        <w:pStyle w:val="Default"/>
        <w:ind w:firstLine="720"/>
        <w:rPr>
          <w:rFonts w:ascii="Arial" w:hAnsi="Arial" w:cs="Arial"/>
          <w:color w:val="auto"/>
          <w:sz w:val="20"/>
          <w:szCs w:val="20"/>
        </w:rPr>
      </w:pPr>
      <w:r>
        <w:rPr>
          <w:rFonts w:ascii="Arial" w:hAnsi="Arial" w:cs="Arial"/>
          <w:color w:val="auto"/>
          <w:sz w:val="20"/>
          <w:szCs w:val="20"/>
        </w:rPr>
        <w:t>(11) the Primary Packaged Quantity (</w:t>
      </w:r>
      <w:r w:rsidR="00A82DD7">
        <w:rPr>
          <w:rFonts w:ascii="Arial" w:hAnsi="Arial" w:cs="Arial"/>
          <w:color w:val="auto"/>
          <w:sz w:val="20"/>
          <w:szCs w:val="20"/>
        </w:rPr>
        <w:t xml:space="preserve">PPQ) (if Trade Packaging); and </w:t>
      </w:r>
    </w:p>
    <w:p w:rsidR="00A82DD7" w:rsidRDefault="00A82DD7" w:rsidP="00A82DD7">
      <w:pPr>
        <w:pStyle w:val="Default"/>
        <w:ind w:firstLine="720"/>
        <w:rPr>
          <w:rFonts w:ascii="Arial" w:hAnsi="Arial" w:cs="Arial"/>
          <w:color w:val="auto"/>
          <w:sz w:val="20"/>
          <w:szCs w:val="20"/>
        </w:rPr>
      </w:pPr>
    </w:p>
    <w:p w:rsidR="0063453C" w:rsidRDefault="00A82DD7" w:rsidP="00A82DD7">
      <w:pPr>
        <w:pStyle w:val="Default"/>
        <w:ind w:left="720"/>
        <w:rPr>
          <w:rFonts w:ascii="Arial" w:hAnsi="Arial" w:cs="Arial"/>
          <w:color w:val="auto"/>
          <w:sz w:val="20"/>
          <w:szCs w:val="20"/>
        </w:rPr>
      </w:pPr>
      <w:r>
        <w:rPr>
          <w:rFonts w:ascii="Arial" w:hAnsi="Arial" w:cs="Arial"/>
          <w:color w:val="auto"/>
          <w:sz w:val="20"/>
          <w:szCs w:val="20"/>
        </w:rPr>
        <w:t>(1</w:t>
      </w:r>
      <w:r w:rsidR="0063453C">
        <w:rPr>
          <w:rFonts w:ascii="Arial" w:hAnsi="Arial" w:cs="Arial"/>
          <w:color w:val="auto"/>
          <w:sz w:val="20"/>
          <w:szCs w:val="20"/>
        </w:rPr>
        <w:t xml:space="preserve">2) if Trade Packaging to be marked in blue “TRADE PACKAGE” or if Export Trade Packaging to be marked in black EXPORT TRADE PACKAGING.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Where UK Military or NATO Packaging is required, labelling of the Contractor Deliverables shall be in accordance with DEF STAN 81-041 (Part 6) and clause B7b.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Bar code markings shall be applied to the external surface of each package and to each PPQ package within. The minimum information shall include; the full 13 digit NSN, Denomination of Quantity (D of Q) see DEFFORM 96, actual quantity in package, Serial Number and / or batch number, if applicable. The bar code symbology used shall meet the requirements of STANAG 4329. Code 39 shall be the default symbology for the Packaging marking application. Requirements for positioning bar codes are defined in DEF STAN 81-041 (Part 6).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Where the Contractor Deliverables are, or contain Dangerous Goods within the meaning of the Regulations set out in B8.a and B8.b, the Packaging level is always Trade or Export Trade Packaging not Military Level as noted in DEF STAN 81-041 (All Parts).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Where UK military or NATO Packaging is required, the Contractor shall meet the requirements as specified in Schedule 2 (Schedule of Requirements). The Contractor Deliverables shall be contained in packages which comply with the requirements of DEF STAN 81-041 (parts 1, 2 and 5) and be capable of meeting the appropriate test requirements of DEF STAN 81-041 (part 3).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f. Where there is requirement to design UK military or NATO level Packaging, the work shall be undertaken by a company which is registered and certified to Military Packaging Accreditation Scheme (MPAS), (ISO 9001 based), or which is able to demonstrate that its quality systems and military package design expertise are of an equivalent standard. Military Level packages shall be designed to comply with the relevant requirements of DEF STAN 81-041; testing to DEF STAN 81-</w:t>
      </w:r>
      <w:r>
        <w:rPr>
          <w:rFonts w:ascii="Arial" w:hAnsi="Arial" w:cs="Arial"/>
          <w:color w:val="auto"/>
          <w:sz w:val="20"/>
          <w:szCs w:val="20"/>
        </w:rPr>
        <w:lastRenderedPageBreak/>
        <w:t xml:space="preserve">041 (Part 3) or DEF STAN 00-035. Packaging designs shall be prepared on a Services Packaging Instruction Sheet (SPIS), in accordance with DEF STAN 81-041 (Part 4).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g. New designs shall not be made where there is an existing SPIS or one that may be easily modified to be in accordance with the contract requirements, (see clause B7f.). Application should be made to the Project Team (PT) or other access point for a search to establish the SPIS status using DEFFORM 129a (Application for Packaging Designs and Authorisation for Package Design Work); media format as per clause B7j.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h. Where there is a usable Standard Family Specification (SFS), it shall be used in place of a SPIS design.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 SPIS designs are maintained on a central Master Packaging Database (MPD), the SPIS Index (SPIN), held on the MOD design repository or other authorised secure servers, for monitoring by the MOD and review by MPAS certified contractors and the MOD.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j. All SPIS, new or modified (and associated documentation) shall on completion be provided for uploading on to SPIN in the agreed electronic format which shall be Adobe "PDF" compatible with Adobe Acrobat version 5. Any other format shall be agreed between the Packaging Design Authority (PDA) and the MOD and must be compatible with access to SPIN.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k. Production of Military Level Packaging; where it is necessary to use a SPIS design the packaging manufacturer should also be a registered Contractor as stated in clause B7g. The manufacturer is responsible for confirming that the design is suitable. </w:t>
      </w:r>
    </w:p>
    <w:p w:rsidR="00A82DD7" w:rsidRDefault="00A82DD7" w:rsidP="0063453C">
      <w:pPr>
        <w:pStyle w:val="Default"/>
        <w:rPr>
          <w:rFonts w:ascii="Arial" w:hAnsi="Arial" w:cs="Arial"/>
          <w:color w:val="auto"/>
          <w:sz w:val="20"/>
          <w:szCs w:val="20"/>
        </w:rPr>
      </w:pPr>
    </w:p>
    <w:p w:rsidR="00A82DD7" w:rsidRDefault="0063453C" w:rsidP="00A82DD7">
      <w:pPr>
        <w:pStyle w:val="Default"/>
        <w:rPr>
          <w:rFonts w:ascii="Arial" w:hAnsi="Arial" w:cs="Arial"/>
          <w:color w:val="auto"/>
          <w:sz w:val="20"/>
          <w:szCs w:val="20"/>
        </w:rPr>
      </w:pPr>
      <w:r>
        <w:rPr>
          <w:rFonts w:ascii="Arial" w:hAnsi="Arial" w:cs="Arial"/>
          <w:color w:val="auto"/>
          <w:sz w:val="20"/>
          <w:szCs w:val="20"/>
        </w:rPr>
        <w:t xml:space="preserve">l. Minor alterations / updates and similar to existing designs may be carried out by MPAS Certificated designers, all major / significant changes and new designs need to be authorised by the Authority’s Representative (Project Manager) (unless that power is delegated to a Prime </w:t>
      </w:r>
      <w:r w:rsidR="00A82DD7">
        <w:rPr>
          <w:rFonts w:ascii="Arial" w:hAnsi="Arial" w:cs="Arial"/>
          <w:color w:val="auto"/>
          <w:sz w:val="20"/>
          <w:szCs w:val="20"/>
        </w:rPr>
        <w:t xml:space="preserve">or MPAS Registered company).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m. Intellectual Property Rights (IPR); the MOD shall retain the rights to the SPIS designs or to copy or use any information relating to them, if otherwise specified.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n. Where applicable one of the following procedures for the production of new or modified SPIS designs shall be applied: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If the Contractor is the PDA, they shall: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on receipt of instructions received from the Authority’s Representative, (Project Manager), prepare the required package design in accordance with DEF STAN 81-041.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(b) where the Contractor is certified they shall, on completion of any design work, provide the Authority’s Representative with the following documents electronically: </w:t>
      </w:r>
    </w:p>
    <w:p w:rsidR="00A82DD7" w:rsidRDefault="00A82DD7" w:rsidP="00A82DD7">
      <w:pPr>
        <w:pStyle w:val="Default"/>
        <w:ind w:left="2160"/>
        <w:rPr>
          <w:rFonts w:ascii="Arial" w:hAnsi="Arial" w:cs="Arial"/>
          <w:color w:val="auto"/>
          <w:sz w:val="20"/>
          <w:szCs w:val="20"/>
        </w:rPr>
      </w:pPr>
    </w:p>
    <w:p w:rsidR="0063453C" w:rsidRDefault="0063453C" w:rsidP="00A82DD7">
      <w:pPr>
        <w:pStyle w:val="Default"/>
        <w:ind w:left="2160"/>
        <w:rPr>
          <w:rFonts w:ascii="Arial" w:hAnsi="Arial" w:cs="Arial"/>
          <w:color w:val="auto"/>
          <w:sz w:val="20"/>
          <w:szCs w:val="20"/>
        </w:rPr>
      </w:pPr>
      <w:r>
        <w:rPr>
          <w:rFonts w:ascii="Arial" w:hAnsi="Arial" w:cs="Arial"/>
          <w:color w:val="auto"/>
          <w:sz w:val="20"/>
          <w:szCs w:val="20"/>
        </w:rPr>
        <w:t xml:space="preserve">(i) a list of all SPIS which have been prepared or revised against the Contract; and </w:t>
      </w:r>
    </w:p>
    <w:p w:rsidR="00A82DD7" w:rsidRDefault="00A82DD7" w:rsidP="00A82DD7">
      <w:pPr>
        <w:pStyle w:val="Default"/>
        <w:ind w:left="2160"/>
        <w:rPr>
          <w:rFonts w:ascii="Arial" w:hAnsi="Arial" w:cs="Arial"/>
          <w:color w:val="auto"/>
          <w:sz w:val="20"/>
          <w:szCs w:val="20"/>
        </w:rPr>
      </w:pPr>
    </w:p>
    <w:p w:rsidR="0063453C" w:rsidRDefault="0063453C" w:rsidP="00A82DD7">
      <w:pPr>
        <w:pStyle w:val="Default"/>
        <w:ind w:left="2160"/>
        <w:rPr>
          <w:rFonts w:ascii="Arial" w:hAnsi="Arial" w:cs="Arial"/>
          <w:color w:val="auto"/>
          <w:sz w:val="20"/>
          <w:szCs w:val="20"/>
        </w:rPr>
      </w:pPr>
      <w:r>
        <w:rPr>
          <w:rFonts w:ascii="Arial" w:hAnsi="Arial" w:cs="Arial"/>
          <w:color w:val="auto"/>
          <w:sz w:val="20"/>
          <w:szCs w:val="20"/>
        </w:rPr>
        <w:t xml:space="preserve">(ii) a copy of all new / revised SPIS, complete with all continuation sheets and associated drawings, where applicable, to be uploaded onto SPIN. </w:t>
      </w:r>
    </w:p>
    <w:p w:rsidR="00A82DD7" w:rsidRDefault="00A82DD7" w:rsidP="00A82DD7">
      <w:pPr>
        <w:pStyle w:val="Default"/>
        <w:ind w:left="1440"/>
        <w:rPr>
          <w:rFonts w:ascii="Arial" w:hAnsi="Arial" w:cs="Arial"/>
          <w:color w:val="auto"/>
          <w:sz w:val="20"/>
          <w:szCs w:val="20"/>
        </w:rPr>
      </w:pPr>
    </w:p>
    <w:p w:rsidR="00A82DD7"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(c) where the PDA is not a certified organisation, they shall obtain approval for their design from a certified organisation before proceeding, then continue with clause </w:t>
      </w: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B7.n.(1)(b).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Where the Packaging contractor is not the PDA and is un-certified, they shall not produce, modify, or update etc. SPIS Designs. They shall obtain current SPIS design(s) from SPIN or a certified organisation before proceeding with manufacture of Packaging. To allow designs to be provided in ample time, they shall apply for SPIS information as soon as practicable after receipt of Contract or Order.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lastRenderedPageBreak/>
        <w:t xml:space="preserve">(3) Where the Contractor is un-certified and has been given authority to produce, modify, and update SPIS Designs by contract, they shall obtain approval for their design from a certified organisation before proceeding, then continue with clause B7.n.(1)(b).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Where the Contractor is not a PDA but is certified; follow clauses B7.n.(1)(a) and (b).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The Contractor shall note that all documents supplied as SPIS designs shall be considered as Contract Data Requirement.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o. The Contractor shall comply with the requirements for the design of Military Packaging as follows: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Where there is a requirement to design UK Military or NATO Level Packaging, the work shall be undertaken by a certified organisation, or one that although non-certified is able to demonstrate that its Quality Systems and Military Package Design expertise are of an equivalent standard.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The certification scheme (MPAS) detail is available from: </w:t>
      </w:r>
    </w:p>
    <w:p w:rsidR="00A82DD7" w:rsidRDefault="00A82DD7" w:rsidP="00A82DD7">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DES IMOC SCP Packaging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MOD Abbey Wood,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Bristol, BS34 8JH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Tel: +44(0)30 679 35353 </w:t>
      </w:r>
    </w:p>
    <w:p w:rsidR="00A82DD7" w:rsidRDefault="00A82DD7" w:rsidP="0063453C">
      <w:pPr>
        <w:pStyle w:val="Default"/>
        <w:rPr>
          <w:rFonts w:ascii="Arial" w:hAnsi="Arial" w:cs="Arial"/>
          <w:color w:val="auto"/>
          <w:sz w:val="20"/>
          <w:szCs w:val="20"/>
        </w:rPr>
      </w:pPr>
    </w:p>
    <w:p w:rsidR="00A82DD7" w:rsidRDefault="00A82DD7" w:rsidP="00A82DD7">
      <w:pPr>
        <w:pStyle w:val="Default"/>
        <w:ind w:firstLine="720"/>
        <w:rPr>
          <w:rFonts w:ascii="Arial" w:hAnsi="Arial" w:cs="Arial"/>
          <w:color w:val="auto"/>
          <w:sz w:val="20"/>
          <w:szCs w:val="20"/>
        </w:rPr>
      </w:pPr>
      <w:r>
        <w:rPr>
          <w:rFonts w:ascii="Arial" w:hAnsi="Arial" w:cs="Arial"/>
          <w:color w:val="auto"/>
          <w:sz w:val="20"/>
          <w:szCs w:val="20"/>
        </w:rPr>
        <w:t xml:space="preserve">DESIMOCSCP-Pkg@mod.uk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Military Level packages shall be designed to comply with the relevant requirements of DEF STAN 81-041; testing to DEF STAN 81-041 (Part 3) or DEF STAN 00-035. Packaging designs shall be prepared on a Services Packaging Instruction Sheet (SPIS), in accordance with DEF STAN 81-041 (Part 4).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All Packaging contractors on receipt of a requirement shall search SPIN; or apply for a search of SPIN to establish the SPIS status (using DEFFORM 129a ‘Application for Packaging Designs or their Status’, media format as per clauseB7.g). </w:t>
      </w:r>
    </w:p>
    <w:p w:rsidR="00A82DD7" w:rsidRDefault="00A82DD7" w:rsidP="0063453C">
      <w:pPr>
        <w:pStyle w:val="Default"/>
        <w:rPr>
          <w:rFonts w:ascii="Arial" w:hAnsi="Arial" w:cs="Arial"/>
          <w:color w:val="auto"/>
          <w:sz w:val="20"/>
          <w:szCs w:val="20"/>
        </w:rPr>
      </w:pPr>
    </w:p>
    <w:p w:rsidR="00A82DD7"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New designs shall not be made where there is an existing usable SPIS, or one that may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be easily modified.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Where there is a usable Standard Family Specification (SFS), it shall be used in place of a SPIS design unless otherwise stated in this Contract. When an SFS is used or replaces a SPIS design, the Contractor shall upload this information as with SPIS, see clause B7.f).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(6) All SPIS, new or modified (and associated documentation) shall on completion be provided for uploading on to SPIN in the agreed electronic format.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(7) The default electronic media format of a SPIS shall be Adobe "PDF" compatible with SPIN requirements.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(8) Manufacture of Military Level Packaging; where it is necessary to use a SPIS design then the packaging manufacturer should also be a certified contractor as per clause B7.a above. The Packaging manufacturer is responsible for confirming that the design is suitable.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p. If special jigs, tooling etc., are required for the production of military Packaging, the Contractor shall obtain written approval from the Authority’s Representative (Commercial) before providing them.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B8. Supply of Hazardous Contractor Deliverables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establish if the Contractor Deliverables are, or contain, Dangerous Goods as defined in the Regulations set out in this clause. Any that do shall be packaged for UK or worldwide shipment by all modes of transport in accordance with the following unless otherwise specified in Schedule 2 (Schedule of Requirements):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lastRenderedPageBreak/>
        <w:t xml:space="preserve">(1) the Technical Instructions for the Safe Transport of Dangerous Goods by Air (ICAO), IATA Dangerous Goods Regulations;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the International Maritime Dangerous Goods (IMDG) Code;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the Regulations Concerning the International Carriage of Dangerous Goods by Rail (RID); and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the European Agreement Concerning the International Carriage of Dangerous Goods by Road (ADR).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b. Certification markings, incorporating the UN logo, the package code and other prescribed Information indicating that the package corresponds to the successfully designed type shall be marked on the Packaging in accordance with the relevant regulation.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c. As soon as possible and in any event within the period specified in Schedule 3 (Contract Data Sheet) (or if no such period is specified no later than one (1) month prior to the Delivery Date), the Contractor shall provide to the Authority’s Representatives in the manner and format prescribed in Schedule 3 (Contract Data Sheet) and Schedule 6: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(1) a completed Schedule 6 (Hazardous Articles, Materials or Substances Supplied under the Contract: Data Requirements), confirming w</w:t>
      </w:r>
      <w:r w:rsidR="00A82DD7">
        <w:rPr>
          <w:rFonts w:ascii="Arial" w:hAnsi="Arial" w:cs="Arial"/>
          <w:color w:val="auto"/>
          <w:sz w:val="20"/>
          <w:szCs w:val="20"/>
        </w:rPr>
        <w:t xml:space="preserve">hether or not to the </w:t>
      </w:r>
      <w:r>
        <w:rPr>
          <w:rFonts w:ascii="Arial" w:hAnsi="Arial" w:cs="Arial"/>
          <w:color w:val="auto"/>
          <w:sz w:val="20"/>
          <w:szCs w:val="20"/>
        </w:rPr>
        <w:t xml:space="preserve">best of its knowledge any of the Contractor Deliverables are Hazardous Contractor Deliverables; and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for each Hazardous Contractor Deliverable, a Safety Data Sheet containing the data set out at clause B8.d, which shall be updated by the Contractor during the period of the Contract if it becomes aware of any new relevant data.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Safety Data Sheets if required under clause B8.c. shall be provided in accordance with the REACH Regulations (EC) No 1907/2006 and any additional Information required by the Health and Safety at Work etc Act 1974 and shall contain: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Information required by the Chemicals (Hazardous Information and Packaging for Supply) (CHIP) Regulations 2009 (as amended from time to time) or any replacement thereof; and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where the Hazardous Contractor Deliverable is, contains or embodies a Radioactive substance as defined in the Ionising Radiation Regulations SI 1999/3232, details of the activity, substance and form (including any isotope); and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where the Hazardous Contractor Deliverable has magnetic properties, details of the magnetic flux density at a defined distance, for the condition in which it is packed.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The Contractor shall retain its own copies of the Safety Data Sheets provided to the Authority in accordance with clause B8.d for four (4) years after the end of the Contract and shall make them available to the Authority’s Representatives on request.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f. Nothing in this clause B8 reduces or limits any statutory or legal obligation of the Authority or the Contractor.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B9. Timber and Wood-Derived Products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All Timber and Wood-Derived Products supplied by the Contractor under the Contract: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shall comply with the Contract Specification; and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must originate either: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(a) from a Legal and Sustainable source;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(b) from a FLEGT-licensed or equivalent source.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lastRenderedPageBreak/>
        <w:t xml:space="preserve">b. In addition to the requirements of clause B9.a above, all Timber and Wood-Derived Products supplied by the Contractor under the Contract shall originate from a forest source where management of the forest has full regard for: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identification, documentation and respect of legal, customary and traditional tenure and use rights related to the forest;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mechanisms for resolving grievances and disputes including those relating to tenure and use rights, to forest management practices and to work conditions; and safeguarding the basic labour rights and health and safety of forest workers.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If requested by the Authority, the Contractor shall provide to the Authority Evidence that the Timber and Wood-Derived Products supplied to the Authority under the Contract complies with the requirements of clause B9.a or B9.b or both. </w:t>
      </w:r>
    </w:p>
    <w:p w:rsidR="00A82DD7" w:rsidRDefault="00A82DD7" w:rsidP="0063453C">
      <w:pPr>
        <w:pStyle w:val="Default"/>
        <w:rPr>
          <w:rFonts w:ascii="Arial" w:hAnsi="Arial" w:cs="Arial"/>
          <w:color w:val="auto"/>
          <w:sz w:val="20"/>
          <w:szCs w:val="20"/>
        </w:rPr>
      </w:pPr>
    </w:p>
    <w:p w:rsidR="00A82DD7" w:rsidRDefault="0063453C" w:rsidP="00A82DD7">
      <w:pPr>
        <w:pStyle w:val="Default"/>
        <w:rPr>
          <w:rFonts w:ascii="Arial" w:hAnsi="Arial" w:cs="Arial"/>
          <w:color w:val="auto"/>
          <w:sz w:val="20"/>
          <w:szCs w:val="20"/>
        </w:rPr>
      </w:pPr>
      <w:r>
        <w:rPr>
          <w:rFonts w:ascii="Arial" w:hAnsi="Arial" w:cs="Arial"/>
          <w:color w:val="auto"/>
          <w:sz w:val="20"/>
          <w:szCs w:val="20"/>
        </w:rPr>
        <w:t>d. The Authority reserves the right at any time during the execution of the Contract and for a period of five (5) years from final Delivery under the Contract to require the Contractor to produce the Evidence required for the Authority’s inspection within fourteen (14) days</w:t>
      </w:r>
      <w:r w:rsidR="00A82DD7">
        <w:rPr>
          <w:rFonts w:ascii="Arial" w:hAnsi="Arial" w:cs="Arial"/>
          <w:color w:val="auto"/>
          <w:sz w:val="20"/>
          <w:szCs w:val="20"/>
        </w:rPr>
        <w:t xml:space="preserve"> of the Authority’s request.</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e. If the Contractor has already provided the Authority with the Evidence under clause B9.c, the Contractor may satisfy these requirements by giving details of the previous notification and confirming the Evidence remains valid and satisfy the provisions of clause B9.a and B9.b.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f. The Contractor shall maintain records of all Timber and Wood-Derived Products delivered to and accepted by the Authority, in accordance with clause A23.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g. Notwithstanding clause B9.c, if exceptional circumstances render it strictly impractical for the Contractor to record evidence of proof of timber origin for previously Recycled Timber, the Contractor shall support the use of this Recycled Timber with: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a record tracing the Recycled Timber to its previous end use as a standalone object or as part of a structure; and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an explanation of the circumstances that rendered it impracticable to record evidence of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the timber origin. </w:t>
      </w:r>
    </w:p>
    <w:p w:rsidR="00A82DD7" w:rsidRDefault="00A82DD7" w:rsidP="00A82DD7">
      <w:pPr>
        <w:pStyle w:val="Default"/>
        <w:ind w:left="720"/>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h. The Authority reserves the right to decide, except where in the Authority’s opinion the timber supplied is incidental to the requirement and from a low risk source, whether the Evidence submitted to it demonstrates compliance with clause B9.a and B9.b, or both. In the event that the Authority is not satisfied, the Contractor shall commission and meet the costs of an "Independent Verification" and resulting report that will: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verify the forest source of the timber or wood; and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assess whether the source meets the relevant criteria of clause B9.b.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i. The statistical reporting requirement at clause B9.i applies to all Timber and Wood-Derived Products delivered under the Contract. The Authority reserves the right to amend the requirement for statistical reporting, in the event that the UK Government changes the requirement for reporting compliance with the Government Timber Procurement Policy. Amendments to the statistical reporting requirement will be made in accordance with clause A2.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j. 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an Enabling Contract, or at such other frequency as stated in the Contract. The Contractor shall send all completed Schedule 7s (Timber and Wood-Derived Products Supplied under the Contract: Data Requirements), including Nil Returns where appropriate, to the Authority’s Commercial Branch identified in the Appendix to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k. The Schedule 7 (Timber and Wood-Derived Products Supplied under the Contract: Data Requirements) may be amended by the Authority from time to time, in accordance with clause A2.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lastRenderedPageBreak/>
        <w:t xml:space="preserve">l. The Contractor shall obtain any wood, other than processed wood, used in Packaging from: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(1) companies that have a full registered status under the Forestry Commission and Timber Packaging and Pallet Confederation’s UK Wood Packaging Material Marking Programme (more detailed information can be accessed at www.forestry.gov.uk) and all such wood shall be treated for the elimination of raw wood pests and marked in accordance with that Programme; or </w:t>
      </w:r>
    </w:p>
    <w:p w:rsidR="00A82DD7" w:rsidRDefault="0063453C" w:rsidP="00A82DD7">
      <w:pPr>
        <w:pStyle w:val="Default"/>
        <w:rPr>
          <w:rFonts w:ascii="Arial" w:hAnsi="Arial" w:cs="Arial"/>
          <w:color w:val="auto"/>
          <w:sz w:val="20"/>
          <w:szCs w:val="20"/>
        </w:rPr>
      </w:pPr>
      <w:r>
        <w:rPr>
          <w:rFonts w:ascii="Arial" w:hAnsi="Arial" w:cs="Arial"/>
          <w:color w:val="auto"/>
          <w:sz w:val="20"/>
          <w:szCs w:val="20"/>
        </w:rPr>
        <w:t>(2) 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w:t>
      </w:r>
      <w:r w:rsidR="00A82DD7">
        <w:rPr>
          <w:rFonts w:ascii="Arial" w:hAnsi="Arial" w:cs="Arial"/>
          <w:color w:val="auto"/>
          <w:sz w:val="20"/>
          <w:szCs w:val="20"/>
        </w:rPr>
        <w:t xml:space="preserve"> be accessed at www.fao.org).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b/>
          <w:bCs/>
          <w:color w:val="auto"/>
          <w:sz w:val="20"/>
          <w:szCs w:val="20"/>
        </w:rPr>
        <w:t xml:space="preserve">B10. Certificate of Conformity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Where required in Schedule 3 (Contract Data Sheet) the Contractor shall provide a Certificate of Conformity (CofC) in accordance with Schedule 2 (Schedule of Requirements) and any applicable Quality Plan. One copy of the CofC shall be sent to the Authority’s Representative (Commercial) upon Delivery, and one copy shall be provided to the Consignee upon Delivery.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The Contractor shall consider the CofC to be a record in accordance with clause A23 (Contractor’s Records).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Information provided on the CofC shall include: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Contractor’s name and address;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Contractor unique CofC number;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Contract number and where applicable Contract amendment number;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Details of any approved concessions;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(5) Acquirer name and organisation;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(6) Delivery address;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(7) Contract Item Number from Schedule 2 (Schedule of Requirements);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(8) Description of Contractor Deliverable, including part number, Specification and configuration status;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(9) Identification marks, batch and serial numbers in accordance with the Specification;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(10) Quantities;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(11) A signed and dated statement by the Contractor that the Contractor Deliverables comply with the requirements of the Contract and approved concessions. Exceptions or additions to the above are to be documented.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Where Schedule 2 (Schedule of Requirements) and any applicable Quality Plan require demonstration of traceability and design provenance through the supply chain the Contractor shall include in any relevant subcontract the requirement for the Information called for at clause B10.c. The Contractor shall ensure that this Information is available to the Authority through the supply chain, upon request in accordance with clause A23 (Contractor Records).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C Price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C1. Contract Price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supply the Contractor Deliverables to the Authority at the Contract Price. The Contract Price shall be a Firm Price unless otherwise stated in Schedule 3 (Contract Data Sheet). </w:t>
      </w:r>
    </w:p>
    <w:p w:rsidR="00A82DD7" w:rsidRDefault="0063453C" w:rsidP="00A82DD7">
      <w:pPr>
        <w:pStyle w:val="Default"/>
        <w:rPr>
          <w:rFonts w:ascii="Arial" w:hAnsi="Arial" w:cs="Arial"/>
          <w:color w:val="auto"/>
          <w:sz w:val="20"/>
          <w:szCs w:val="20"/>
        </w:rPr>
      </w:pPr>
      <w:r>
        <w:rPr>
          <w:rFonts w:ascii="Arial" w:hAnsi="Arial" w:cs="Arial"/>
          <w:color w:val="auto"/>
          <w:sz w:val="20"/>
          <w:szCs w:val="20"/>
        </w:rPr>
        <w:lastRenderedPageBreak/>
        <w:t>b. Subject to clause G2 the Contract Price shall be inclusive of any UK custom and excise or other duty payable. The Contractor shall not make any claim for drawback of UK import duty on any part of the Contract Deliverables supplied which may be for shipment Oversea</w:t>
      </w:r>
      <w:r w:rsidR="00A82DD7">
        <w:rPr>
          <w:rFonts w:ascii="Arial" w:hAnsi="Arial" w:cs="Arial"/>
          <w:color w:val="auto"/>
          <w:sz w:val="20"/>
          <w:szCs w:val="20"/>
        </w:rPr>
        <w:t xml:space="preserve">s.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b/>
          <w:bCs/>
          <w:color w:val="auto"/>
          <w:sz w:val="20"/>
          <w:szCs w:val="20"/>
        </w:rPr>
        <w:t xml:space="preserve">D Intellectual Property Rights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D1. Third Party Intellectual Property – Rights and Restrictions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promptly notify the Authority as soon as they become aware of: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any invention or design the subject of patent or registered Design Rights (or application thereof) owned by a third party which appears to be relevant to the performance of the Contract or to use by the Authority of anything required to be done or delivered under the Contract;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any allegation of infringement of intellectual property rights made against the Contractor and which pertains to the performance of the Contract or subsequent use by the Authority of anything required to be done or delivered under the Contract;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clause D1.a does not apply in respect of Contractor Deliverables normally available from the Contractor as a commercial off the shelf (COTS) item or service.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If the Information required under clause D1.a has been notified previously, the Contractor may meet their obligations by giving details of the previous notification. </w:t>
      </w:r>
    </w:p>
    <w:p w:rsidR="00A82DD7" w:rsidRDefault="00A82DD7" w:rsidP="0063453C">
      <w:pPr>
        <w:pStyle w:val="Default"/>
        <w:rPr>
          <w:rFonts w:ascii="Arial" w:hAnsi="Arial" w:cs="Arial"/>
          <w:color w:val="auto"/>
          <w:sz w:val="20"/>
          <w:szCs w:val="20"/>
        </w:rPr>
      </w:pPr>
    </w:p>
    <w:p w:rsidR="00A82DD7" w:rsidRDefault="0063453C" w:rsidP="0063453C">
      <w:pPr>
        <w:pStyle w:val="Default"/>
        <w:rPr>
          <w:rFonts w:ascii="Arial" w:hAnsi="Arial" w:cs="Arial"/>
          <w:color w:val="auto"/>
          <w:sz w:val="20"/>
          <w:szCs w:val="20"/>
        </w:rPr>
      </w:pPr>
      <w:r>
        <w:rPr>
          <w:rFonts w:ascii="Arial" w:hAnsi="Arial" w:cs="Arial"/>
          <w:color w:val="auto"/>
          <w:sz w:val="20"/>
          <w:szCs w:val="20"/>
        </w:rPr>
        <w:t xml:space="preserve">c. For COTS Contractor Deliverables patents and registered designs in the UK, in respect of any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question arising (by way of an allegation made to the Authority or Contractor, or otherwise) that the manufacture or supply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clause shall not apply if: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the Authority has made or makes an admission of any sort relevant to such question;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the Authority has entered or enters into any discussions on such question with any third party without the prior written agreement of the Contractor;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the Authority has entered or enters into negotiations in respect of any relevant claim for compensation in respect of Crown Use under Section 55 of the Patents Act 1977 or Section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12 of the Registered Designs Act 1977;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legal proceedings have been commenced against the Authority or the Contractor in respect of Crown Use, but only to the extent of such Crown Use that has been properly authorised.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The indemnity in clause D1.c does not extend to use by the Authority of anything supplied under the Contract where that use was not reasonably foreseeable at the time of the Contract. </w:t>
      </w:r>
    </w:p>
    <w:p w:rsidR="00A82DD7" w:rsidRDefault="00A82DD7" w:rsidP="0063453C">
      <w:pPr>
        <w:pStyle w:val="Default"/>
        <w:rPr>
          <w:rFonts w:ascii="Arial" w:hAnsi="Arial" w:cs="Arial"/>
          <w:color w:val="auto"/>
          <w:sz w:val="20"/>
          <w:szCs w:val="20"/>
        </w:rPr>
      </w:pPr>
    </w:p>
    <w:p w:rsidR="00A82DD7" w:rsidRDefault="0063453C" w:rsidP="00A82DD7">
      <w:pPr>
        <w:pStyle w:val="Default"/>
        <w:rPr>
          <w:rFonts w:ascii="Arial" w:hAnsi="Arial" w:cs="Arial"/>
          <w:color w:val="auto"/>
          <w:sz w:val="20"/>
          <w:szCs w:val="20"/>
        </w:rPr>
      </w:pPr>
      <w:r>
        <w:rPr>
          <w:rFonts w:ascii="Arial" w:hAnsi="Arial" w:cs="Arial"/>
          <w:color w:val="auto"/>
          <w:sz w:val="20"/>
          <w:szCs w:val="20"/>
        </w:rPr>
        <w:t xml:space="preserve">e. 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w:t>
      </w:r>
      <w:r>
        <w:rPr>
          <w:rFonts w:ascii="Arial" w:hAnsi="Arial" w:cs="Arial"/>
          <w:color w:val="auto"/>
          <w:sz w:val="20"/>
          <w:szCs w:val="20"/>
        </w:rPr>
        <w:lastRenderedPageBreak/>
        <w:t>12 of the Registered Designs Act 1949 and to use any model, document or information relating to any such invention or design which may b</w:t>
      </w:r>
      <w:r w:rsidR="00A82DD7">
        <w:rPr>
          <w:rFonts w:ascii="Arial" w:hAnsi="Arial" w:cs="Arial"/>
          <w:color w:val="auto"/>
          <w:sz w:val="20"/>
          <w:szCs w:val="20"/>
        </w:rPr>
        <w:t xml:space="preserve">e required for that purpose.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f. For all other Contractor Deliverables patents and registered designs in the UK, if a relevant invention or design has been notified to the Authority by the Contractor prior to the date of the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 K Registered Design, for the purpose of performing the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g. If, under clause D1.a, a relevant invention or design is notified to the Authority by the Contractor after the date of Contract, then: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if the owner (or his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h. The Authority shall assume all liability and shall indemnify the Contractor, its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 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United Kingdom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j. The Contractor shall not be entitled to any reimbursement of any royalty, licence fee or similar expense incurred in respect of anything to be done under the Contract, where: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any obligation to make payments for intellectual property has not been promptly notified to the Authority under clause D1.a.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k. Where authorisation is given by the Authority under clause D1.e, clause D1.f or clause D1.g, to the extent permitted by Section 57 of the Patents Act 1977, Section 12 of the Registered Designs Act 1949 or Section 240 of the Copyright, Designs and Patents Act 1988, the Contractor shall also be: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(1) released from payment whether by way of royalties, licence fees or similar expenses in r</w:t>
      </w:r>
      <w:r w:rsidR="00A82DD7">
        <w:rPr>
          <w:rFonts w:ascii="Arial" w:hAnsi="Arial" w:cs="Arial"/>
          <w:color w:val="auto"/>
          <w:sz w:val="20"/>
          <w:szCs w:val="20"/>
        </w:rPr>
        <w:tab/>
      </w:r>
      <w:r>
        <w:rPr>
          <w:rFonts w:ascii="Arial" w:hAnsi="Arial" w:cs="Arial"/>
          <w:color w:val="auto"/>
          <w:sz w:val="20"/>
          <w:szCs w:val="20"/>
        </w:rPr>
        <w:t xml:space="preserve">espect of the Contractor's use of the relevant invention or design, or the use of any relevant model, document or information for the purpose of performing the Contract; and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(2) authorised to use any model, document or information relating to any such invention or design which may b</w:t>
      </w:r>
      <w:r w:rsidR="00A82DD7">
        <w:rPr>
          <w:rFonts w:ascii="Arial" w:hAnsi="Arial" w:cs="Arial"/>
          <w:color w:val="auto"/>
          <w:sz w:val="20"/>
          <w:szCs w:val="20"/>
        </w:rPr>
        <w:t xml:space="preserve">e required for that purpose.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lastRenderedPageBreak/>
        <w:t xml:space="preserve">l. The Contractor shall assume all liability and indemnify the Authority and its officers, agents and employees against liability, including costs as a result of: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infringement or alleged infringement by the Contractor or their suppliers of any copyright, database right, Design Right or the like protection in any part of the world in respect of any item to be supplied under the Contract or otherwise in the performance of the Contract;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misuse of any confidential information, trade secret or the like by the Contractor in performing the Contract;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provision to the Authority of any Information or material which the Contractor does not have the right to provide for the purpose of the Contract.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m. The Authority shall assume all liability and indemnify the Contractor, its officers, agents and employees against liability, including costs as a result of: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infringement or alleged infringement by the Contractor or their suppliers of any copyright, database right, Design Right or the like protection in any part of the world in respect of any item provided by the Authority for the purpose of the Contract but only to the extent that the item is used for the purpose of the Contract;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alleged misuse of any confidential information, trade secret or the like by the Contractor as a result of use of information provided by the Authority for the purposes of the Contract, but only to the extent that Contractor’s use of that information is for the purposes intended when it was disclosed by the Authority. </w:t>
      </w:r>
    </w:p>
    <w:p w:rsidR="00A82DD7" w:rsidRDefault="00A82DD7" w:rsidP="0063453C">
      <w:pPr>
        <w:pStyle w:val="Default"/>
        <w:rPr>
          <w:rFonts w:ascii="Arial" w:hAnsi="Arial" w:cs="Arial"/>
          <w:color w:val="auto"/>
          <w:sz w:val="20"/>
          <w:szCs w:val="20"/>
        </w:rPr>
      </w:pPr>
    </w:p>
    <w:p w:rsidR="0063453C" w:rsidRDefault="00A82DD7" w:rsidP="0063453C">
      <w:pPr>
        <w:pStyle w:val="Default"/>
        <w:rPr>
          <w:rFonts w:ascii="Arial" w:hAnsi="Arial" w:cs="Arial"/>
          <w:color w:val="auto"/>
          <w:sz w:val="20"/>
          <w:szCs w:val="20"/>
        </w:rPr>
      </w:pPr>
      <w:r>
        <w:rPr>
          <w:rFonts w:ascii="Arial" w:hAnsi="Arial" w:cs="Arial"/>
          <w:color w:val="auto"/>
          <w:sz w:val="20"/>
          <w:szCs w:val="20"/>
        </w:rPr>
        <w:t>n</w:t>
      </w:r>
      <w:r w:rsidR="0063453C">
        <w:rPr>
          <w:rFonts w:ascii="Arial" w:hAnsi="Arial" w:cs="Arial"/>
          <w:color w:val="auto"/>
          <w:sz w:val="20"/>
          <w:szCs w:val="20"/>
        </w:rPr>
        <w:t xml:space="preserve">. The general authorisation and indemnity is: </w:t>
      </w:r>
    </w:p>
    <w:p w:rsidR="00A82DD7" w:rsidRDefault="00A82DD7" w:rsidP="0063453C">
      <w:pPr>
        <w:pStyle w:val="Default"/>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clauses D1.a – D1.m represents the total liability of each Party to the other under the Contract in respect of any infringement or alleged infringement of patent or other Intellectual Property Right (IPR) owned by a third party;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neither Party shall be liable, one to the other, for any consequential loss or damage arising as a result, directly or indirectly, of a claim for infringement or alleged infringement of any patent or other IPR owned by a third party;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a Party against whom a claim is made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notice;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the party benefiting from the indemnity or authorisation shall allow the other Party, at its own expense, to conduct any negotiations for the settlement of the same, and any litigation that may arise there from and shall provide such information as the other Party may reasonably require;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following a notification under clause D1.n.(3), the Party notified shall advise the other Party in writing within thirty (30) days whether or not it is assuming conduct of the negotiations or litigation. In that case the Party against whom a claim is made or action brought shall not make any statement which might be prejudicial to the settlement or defence of such a claim without the written consent of the other Party;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(6) the Party conducting negotiations for the settlement of a claim or any related litigation shall, if requested, keep the other Party fully informed of the conduct and progress of such negotiations. </w:t>
      </w:r>
    </w:p>
    <w:p w:rsidR="00A82DD7" w:rsidRDefault="00A82DD7" w:rsidP="0063453C">
      <w:pPr>
        <w:pStyle w:val="Default"/>
        <w:rPr>
          <w:rFonts w:ascii="Arial" w:hAnsi="Arial" w:cs="Arial"/>
          <w:color w:val="auto"/>
          <w:sz w:val="20"/>
          <w:szCs w:val="20"/>
        </w:rPr>
      </w:pPr>
    </w:p>
    <w:p w:rsidR="00A82DD7" w:rsidRDefault="0063453C" w:rsidP="0063453C">
      <w:pPr>
        <w:pStyle w:val="Default"/>
        <w:rPr>
          <w:rFonts w:ascii="Arial" w:hAnsi="Arial" w:cs="Arial"/>
          <w:color w:val="auto"/>
          <w:sz w:val="20"/>
          <w:szCs w:val="20"/>
        </w:rPr>
      </w:pPr>
      <w:r>
        <w:rPr>
          <w:rFonts w:ascii="Arial" w:hAnsi="Arial" w:cs="Arial"/>
          <w:color w:val="auto"/>
          <w:sz w:val="20"/>
          <w:szCs w:val="20"/>
        </w:rPr>
        <w:t xml:space="preserve">o. If at any time a claim or allegation of infringement arises in respect of copyright, database right, </w:t>
      </w: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Design Right or breach of confidence as a result of the provision of any Contractor Deliverable by the Contractor to the Authority, the Contractor may at its own expense replace the item with an item of </w:t>
      </w:r>
      <w:r>
        <w:rPr>
          <w:rFonts w:ascii="Arial" w:hAnsi="Arial" w:cs="Arial"/>
          <w:color w:val="auto"/>
          <w:sz w:val="20"/>
          <w:szCs w:val="20"/>
        </w:rPr>
        <w:lastRenderedPageBreak/>
        <w:t>equivalent functional</w:t>
      </w:r>
      <w:r w:rsidR="00A82DD7">
        <w:rPr>
          <w:rFonts w:ascii="Arial" w:hAnsi="Arial" w:cs="Arial"/>
          <w:color w:val="auto"/>
          <w:sz w:val="20"/>
          <w:szCs w:val="20"/>
        </w:rPr>
        <w:t xml:space="preserve">ity and performance so as to </w:t>
      </w:r>
      <w:r>
        <w:rPr>
          <w:rFonts w:ascii="Arial" w:hAnsi="Arial" w:cs="Arial"/>
          <w:color w:val="auto"/>
          <w:sz w:val="20"/>
          <w:szCs w:val="20"/>
        </w:rPr>
        <w:t xml:space="preserve">avoid infringement or breach. The Parties will co-operate with one another to mitigate any claim or damage which may arise from use of third party intellectual property rights. </w:t>
      </w:r>
    </w:p>
    <w:p w:rsidR="00A82DD7" w:rsidRDefault="00A82DD7" w:rsidP="00A82DD7">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p. Nothing in clause D1 shall be taken as an authorisation or promise of an authorisation under Section 240 of the Copyright, Designs and Patents Act 1988.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E Facilities and Assets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E1. Access to Contractor’ Premises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The Contractor shall provide to the Authority’s Representatives all reasonable access to its premises on reasonable notice for the purpose of monitoring the Contractor’s progress and quality standards in performing the Contract.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F Delivery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F1. Delivery/Collection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Schedule 3 (Contract Data Sheet) shall specify whether the Contractor Deliverables are to be Delivered to the Consignee by the Contractor or Collected from the Consignor by the Authority.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Where the Contractor Deliverables are to be Delivered by the Contractor (or a third party acting on behalf of the Contractor), the Contractor shall, unless otherwise stated in writing: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contact the Authority’s Representative as detailed in Schedule 3 (Contract Data Sheet) in advance of the Delivery Date in order to agree administrative arrangements for Delivery and provide any Information pertinent to Delivery requested;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comply with any special instructions for arranging Delivery in Schedule 3 (Contract Data Sheet);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be responsible for all costs of Delivery; and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Deliver the Contractor Deliverables to the Consignee at the address stated in Schedule 2 (Schedule of Requirements) by the Delivery Date between the hours agreed by the Parties.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Where the Contractor Deliverables are to be Collected by the Authority (or a third party acting on behalf of the Authority), the Contractor shall, unless otherwise stated in writing: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contact the Authority’s Representative (Transport) as detailed in box 10 of DEFFORM 111 at Annex A to Schedule 3 (Contract Data Sheet) in advance of the Delivery Date in order to agree specific arrangements for Collection and provide any Information pertinent to the Collection requested;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comply with any special instructions for arranging Collection in Schedule 3 (Contract Data Sheet);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ensure that each consignment of the Contractor Deliverables is accompanied by, (as specified in Schedule 3 (Contract Data Sheet)), a DEFFORM 129J in accordance with the instructions shown therein and in the explanatory notes, the appropriate coloured copy of MOD Form 640, or a Delivery note; 27 </w:t>
      </w:r>
    </w:p>
    <w:p w:rsidR="0063453C" w:rsidRDefault="0063453C" w:rsidP="0063453C">
      <w:pPr>
        <w:pStyle w:val="Default"/>
        <w:rPr>
          <w:color w:val="auto"/>
        </w:rPr>
      </w:pPr>
    </w:p>
    <w:p w:rsidR="0063453C" w:rsidRDefault="0063453C" w:rsidP="00A82DD7">
      <w:pPr>
        <w:pStyle w:val="Default"/>
        <w:pageBreakBefore/>
        <w:ind w:left="720"/>
        <w:rPr>
          <w:rFonts w:ascii="Arial" w:hAnsi="Arial" w:cs="Arial"/>
          <w:color w:val="auto"/>
          <w:sz w:val="20"/>
          <w:szCs w:val="20"/>
        </w:rPr>
      </w:pPr>
      <w:r>
        <w:rPr>
          <w:rFonts w:ascii="Arial" w:hAnsi="Arial" w:cs="Arial"/>
          <w:color w:val="auto"/>
          <w:sz w:val="20"/>
          <w:szCs w:val="20"/>
        </w:rPr>
        <w:lastRenderedPageBreak/>
        <w:t xml:space="preserve">(4) ensure that the Contractor Deliverables are available for Collection by the Authority from the Consignor (as specified in Schedule 3 (Contract Data Sheet)) by the Delivery Date between the hours agreed by the Parties; and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in the case of Overseas consignments, ensure that the Contractor Deliverables are accompanied by the necessary transit documentation. All Customs clearance shall be the responsibility of the Authority’s Representative (Transport).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d. Title and risk in the Contractor Deliverables shall only pass from the Contractor to the Authority: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on the Delivery of the Contractor Deliverables by the Contractor to the Consignee in accordance with clause F1.b;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on the Collection of the Contractor Deliverables from the Consignor by the Authority once they have been made available for Collection by the Contractor in accordance with clause F1.c.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F2. Acceptance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Acceptance of the Contractor Deliverables shall occur in accordance with any acceptance procedure specified in Schedule 8 (Acceptance Procedure). If no acceptance procedure is so specified acceptance shall occur when either: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the Authority does any act in relation to the Contractor Deliverable which is inconsistent with the Contractor’s ownership;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the time limit in which to reject the Contractor Deliverables defined in clause F3.b has elapsed. </w:t>
      </w:r>
    </w:p>
    <w:p w:rsidR="00A82DD7" w:rsidRDefault="00A82DD7" w:rsidP="00A82DD7">
      <w:pPr>
        <w:pStyle w:val="Default"/>
        <w:rPr>
          <w:rFonts w:ascii="Arial" w:hAnsi="Arial" w:cs="Arial"/>
          <w:b/>
          <w:bCs/>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b/>
          <w:bCs/>
          <w:color w:val="auto"/>
          <w:sz w:val="20"/>
          <w:szCs w:val="20"/>
        </w:rPr>
        <w:t xml:space="preserve">F3. Rejection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If any of the Contractor Deliverables Delivered to the Authority do not conform to the Specification or any other terms of this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Rejection of any of the Contractor Deliverables under clause F3.a shall take place by the time limit for rejection specified in Schedule 3 (Contract Data Sheet), or if no such period is specified within twenty (20) Business Days.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F4. Diversion Orders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Authority shall notify the Contractor at the earliest practicable opportunity if it becomes aware that a Contractor Deliverable is likely to be subject to a Diversion Order.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Where necessary the Authority may issue (or having issued cancel) a Diversion Order for urgent Delivery of the Contractor Deliverables identified in it: </w:t>
      </w:r>
    </w:p>
    <w:p w:rsidR="00A82DD7" w:rsidRDefault="00A82DD7" w:rsidP="00A82DD7">
      <w:pPr>
        <w:pStyle w:val="Default"/>
        <w:ind w:left="720"/>
        <w:rPr>
          <w:rFonts w:ascii="Arial" w:hAnsi="Arial" w:cs="Arial"/>
          <w:color w:val="auto"/>
          <w:sz w:val="20"/>
          <w:szCs w:val="20"/>
        </w:rPr>
      </w:pPr>
    </w:p>
    <w:p w:rsidR="0063453C" w:rsidRDefault="00A82DD7" w:rsidP="00A82DD7">
      <w:pPr>
        <w:pStyle w:val="Default"/>
        <w:ind w:left="720"/>
        <w:rPr>
          <w:rFonts w:ascii="Arial" w:hAnsi="Arial" w:cs="Arial"/>
          <w:color w:val="auto"/>
          <w:sz w:val="20"/>
          <w:szCs w:val="20"/>
        </w:rPr>
      </w:pPr>
      <w:r>
        <w:rPr>
          <w:rFonts w:ascii="Arial" w:hAnsi="Arial" w:cs="Arial"/>
          <w:color w:val="auto"/>
          <w:sz w:val="20"/>
          <w:szCs w:val="20"/>
        </w:rPr>
        <w:t>(</w:t>
      </w:r>
      <w:r w:rsidR="0063453C">
        <w:rPr>
          <w:rFonts w:ascii="Arial" w:hAnsi="Arial" w:cs="Arial"/>
          <w:color w:val="auto"/>
          <w:sz w:val="20"/>
          <w:szCs w:val="20"/>
        </w:rPr>
        <w:t xml:space="preserve">1) where a Diversion Order is issued the Contractor Deliverables are to be Delivered by the quickest means available, unless otherwise directed;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any Diversion Order which is beyond the scope of the Contract is to be returned immediately to the Authority’s Representative (Commercial) with an appropriate explanation; </w:t>
      </w:r>
    </w:p>
    <w:p w:rsidR="00A82DD7" w:rsidRDefault="00A82DD7" w:rsidP="00A82DD7">
      <w:pPr>
        <w:pStyle w:val="Default"/>
        <w:ind w:left="720"/>
        <w:rPr>
          <w:rFonts w:ascii="Arial" w:hAnsi="Arial" w:cs="Arial"/>
          <w:color w:val="auto"/>
          <w:sz w:val="20"/>
          <w:szCs w:val="20"/>
        </w:rPr>
      </w:pPr>
    </w:p>
    <w:p w:rsidR="00A82DD7" w:rsidRDefault="00A82DD7" w:rsidP="00A82DD7">
      <w:pPr>
        <w:pStyle w:val="Default"/>
        <w:ind w:left="720"/>
        <w:rPr>
          <w:rFonts w:ascii="Arial" w:hAnsi="Arial" w:cs="Arial"/>
          <w:color w:val="auto"/>
          <w:sz w:val="20"/>
          <w:szCs w:val="20"/>
        </w:rPr>
      </w:pPr>
      <w:r>
        <w:rPr>
          <w:rFonts w:ascii="Arial" w:hAnsi="Arial" w:cs="Arial"/>
          <w:color w:val="auto"/>
          <w:sz w:val="20"/>
          <w:szCs w:val="20"/>
        </w:rPr>
        <w:t>(</w:t>
      </w:r>
      <w:r w:rsidR="0063453C">
        <w:rPr>
          <w:rFonts w:ascii="Arial" w:hAnsi="Arial" w:cs="Arial"/>
          <w:color w:val="auto"/>
          <w:sz w:val="20"/>
          <w:szCs w:val="20"/>
        </w:rPr>
        <w:t>3) if the terms of the Diversion Order are unclear, the Contractor shall contact the Authority’s Representative who issued it immediately for clarification or further instruction, copying the Authority’s Representative (Commercia</w:t>
      </w:r>
      <w:r>
        <w:rPr>
          <w:rFonts w:ascii="Arial" w:hAnsi="Arial" w:cs="Arial"/>
          <w:color w:val="auto"/>
          <w:sz w:val="20"/>
          <w:szCs w:val="20"/>
        </w:rPr>
        <w:t xml:space="preserve">l) in on all correspondence;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the Contractor shall be entitled to any additional Delivery and Packaging costs generated in complying with the Diversion Order or cancellation thereof, claims for which are to be submitted by the Contractor to the Authority’s Representative (Commercial) together with </w:t>
      </w:r>
      <w:r>
        <w:rPr>
          <w:rFonts w:ascii="Arial" w:hAnsi="Arial" w:cs="Arial"/>
          <w:color w:val="auto"/>
          <w:sz w:val="20"/>
          <w:szCs w:val="20"/>
        </w:rPr>
        <w:lastRenderedPageBreak/>
        <w:t xml:space="preserve">appropriate receipts and shall be priced and agreed in writing as a amendment to the Contract in accordance with clause A2. The Contractor shall not delay complying with the Diversion Order whilst awaiting agreement of any additional Delivery and Packaging costs.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F5. Self to Self Delivery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Where it is stated in Schedule 3 (Contract Data Sheet) that any Contractor Deliverable is to be Delivered by the Contractor to its own premises, or to those of a Subcontractor (‘self-to-self delivery’), the risk in such a Contractor Deliverable shall remain vested in the Contractor until such time as it is handed over to the Authority.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F6. Authority’s Remedies for Breach of Contract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If the Contractor: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fails to Deliver the Contractor Deliverables (or any part thereof) by the Delivery Date in accordance with clause F1.b;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fails to ensure that the Contractor Deliverables (or any part thereof) are available for Collection by the Delivery Date in accordance with clause F1.c;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subject to clause F6.b, fails to supply Contractor Deliverables that comply with the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Specification; 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(4) fails to address the Authority’s concerns to the Authority’s satisfaction in accordance with clause A18, or fails to supply or withholds the Information, required under clauses A18.a or B8.c and / or B8.d;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(5) otherwise commits a material breach of its obligations under the Contract,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the Authority shall have the right to exercise one or more of the following remedies: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(6) where the failure or breach is material, to terminate the Contract or the relevant part thereof with immediate effect by giving written notice to the Contractor;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(7) reject those Contractor Deliverables that it has not accepted in accordance with clause F2 and return them to the Contractor in accordance with clause F3 and the Contractor shall refund to the Authority any sums paid in respect of the rejected Contractor Deliverables;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(8) give the Contractor the opportunity at the Contractor’s expense to remedy any defect in the Contractor Deliverables, to supply replacement Contractor Deliverables or otherwise to rectify the failure or breach within the Authority-specified time limits;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(9) to claim such damages as may have been sustained as a result of the Contractor’s breach or breaches of the Contract, including but not limited to any costs and expenses incurred by the Authority in: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carrying out any work that may be required to make the Contractor Deliverables comply with the Contract; or </w:t>
      </w:r>
    </w:p>
    <w:p w:rsidR="00A82DD7" w:rsidRDefault="00A82DD7" w:rsidP="00A82DD7">
      <w:pPr>
        <w:pStyle w:val="Default"/>
        <w:ind w:left="720" w:firstLine="720"/>
        <w:rPr>
          <w:rFonts w:ascii="Arial" w:hAnsi="Arial" w:cs="Arial"/>
          <w:color w:val="auto"/>
          <w:sz w:val="20"/>
          <w:szCs w:val="20"/>
        </w:rPr>
      </w:pPr>
    </w:p>
    <w:p w:rsidR="0063453C" w:rsidRDefault="0063453C" w:rsidP="00A82DD7">
      <w:pPr>
        <w:pStyle w:val="Default"/>
        <w:ind w:left="720" w:firstLine="720"/>
        <w:rPr>
          <w:rFonts w:ascii="Arial" w:hAnsi="Arial" w:cs="Arial"/>
          <w:color w:val="auto"/>
          <w:sz w:val="20"/>
          <w:szCs w:val="20"/>
        </w:rPr>
      </w:pPr>
      <w:r>
        <w:rPr>
          <w:rFonts w:ascii="Arial" w:hAnsi="Arial" w:cs="Arial"/>
          <w:color w:val="auto"/>
          <w:sz w:val="20"/>
          <w:szCs w:val="20"/>
        </w:rPr>
        <w:t xml:space="preserve">(b) obtaining the Contractor Deliverables in substitution from another supplier. </w:t>
      </w:r>
    </w:p>
    <w:p w:rsidR="00A82DD7" w:rsidRDefault="00A82DD7" w:rsidP="0063453C">
      <w:pPr>
        <w:pStyle w:val="Default"/>
        <w:rPr>
          <w:rFonts w:ascii="Arial" w:hAnsi="Arial" w:cs="Arial"/>
          <w:color w:val="auto"/>
          <w:sz w:val="20"/>
          <w:szCs w:val="20"/>
        </w:rPr>
      </w:pPr>
    </w:p>
    <w:p w:rsidR="00A82DD7" w:rsidRDefault="0063453C" w:rsidP="00A82DD7">
      <w:pPr>
        <w:pStyle w:val="Default"/>
        <w:rPr>
          <w:rFonts w:ascii="Arial" w:hAnsi="Arial" w:cs="Arial"/>
          <w:color w:val="auto"/>
          <w:sz w:val="20"/>
          <w:szCs w:val="20"/>
        </w:rPr>
      </w:pPr>
      <w:r>
        <w:rPr>
          <w:rFonts w:ascii="Arial" w:hAnsi="Arial" w:cs="Arial"/>
          <w:color w:val="auto"/>
          <w:sz w:val="20"/>
          <w:szCs w:val="20"/>
        </w:rPr>
        <w:t xml:space="preserve">b. The Contractor shall not be liable for the Contractor Deliverables’ failure to comply with the Specification to the extent that any such non-compliance is attributable to one or more of </w:t>
      </w:r>
      <w:r w:rsidR="00A82DD7">
        <w:rPr>
          <w:rFonts w:ascii="Arial" w:hAnsi="Arial" w:cs="Arial"/>
          <w:color w:val="auto"/>
          <w:sz w:val="20"/>
          <w:szCs w:val="20"/>
        </w:rPr>
        <w:t xml:space="preserve">the following circumstances: </w:t>
      </w:r>
    </w:p>
    <w:p w:rsidR="00A82DD7" w:rsidRDefault="00A82DD7" w:rsidP="00A82DD7">
      <w:pPr>
        <w:pStyle w:val="Default"/>
        <w:ind w:left="720"/>
        <w:rPr>
          <w:rFonts w:ascii="Arial" w:hAnsi="Arial" w:cs="Arial"/>
          <w:color w:val="auto"/>
          <w:sz w:val="20"/>
          <w:szCs w:val="20"/>
        </w:rPr>
      </w:pPr>
    </w:p>
    <w:p w:rsidR="0063453C" w:rsidRDefault="00A82DD7" w:rsidP="00A82DD7">
      <w:pPr>
        <w:pStyle w:val="Default"/>
        <w:ind w:left="720"/>
        <w:rPr>
          <w:rFonts w:ascii="Arial" w:hAnsi="Arial" w:cs="Arial"/>
          <w:color w:val="auto"/>
          <w:sz w:val="20"/>
          <w:szCs w:val="20"/>
        </w:rPr>
      </w:pPr>
      <w:r>
        <w:rPr>
          <w:rFonts w:ascii="Arial" w:hAnsi="Arial" w:cs="Arial"/>
          <w:color w:val="auto"/>
          <w:sz w:val="20"/>
          <w:szCs w:val="20"/>
        </w:rPr>
        <w:t>(</w:t>
      </w:r>
      <w:r w:rsidR="0063453C">
        <w:rPr>
          <w:rFonts w:ascii="Arial" w:hAnsi="Arial" w:cs="Arial"/>
          <w:color w:val="auto"/>
          <w:sz w:val="20"/>
          <w:szCs w:val="20"/>
        </w:rPr>
        <w:t xml:space="preserve">1) failure by the Authority to install, operate, maintain or store Contractor Deliverables in accordance with any documentation provided by the Contractor;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fair wear and tear, misuse, neglect, accident or negligence, repair or modification by the Authority;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lastRenderedPageBreak/>
        <w:t xml:space="preserve">(3) damage caused by the Authority during transportation of the Contractor Deliverables in accordance with clause F1.c. </w:t>
      </w:r>
    </w:p>
    <w:p w:rsidR="00A82DD7" w:rsidRDefault="00A82DD7" w:rsidP="00A82DD7">
      <w:pPr>
        <w:pStyle w:val="Default"/>
        <w:ind w:left="720"/>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This clause F6 shall apply to any repaired or replacement Contractor Deliverables supplied by the Contractor in accordance with clause F6.a.(9).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The Authority’s rights and remedies under these Conditions are in addition to its rights and remedies implied by statute and common law.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G Payments/Receipts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G1. Payment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Schedule 3 (Contract Data Sheet) specifies whether payment is to be enabled by P2P, by MOD Form 640, or by AG173. Payment may only be made using P2P where the Contractor has agreed a DEFFORM 30 with the Authority prior to the Effective Date of Contract and the DEFFORM 30 agreement is referenced in Schedule 3 (Contract Data Sheet).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Payment will be made by electronic transfer and prior to submitting any claims for payment under clause G1.e the Contractor shall provide to DBS Finance the name and address of the bank, the sort code and account number to which payment should be made and, if requested by DBS Finance, any further Information where payment is to be made outside of the UK.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In order to obtain approval for payment, the Contractor shall, upon completion of the Contract (or any part of the Contract for which the Contractor is entitled to payment):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where payment is to be made using P2P, submit a properly completed DEFFORM 129J in accordance with the instructions shown therein and in the explanatory notes;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submit the appropriate coloured copy of MOD Form 640 to the Consignee or as otherwise directed in Schedule 3 (Contract Data Sheet) and complete and dispatch the other appropriate coloured copies of the MOD Form 640 in accordance with the instructions shown therein; 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submit a properly completed AG173 to the Consignee or as otherwise directed in Schedule 3 (Contract Data Sheet).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Upon receipt of DEFFORM 129J, the appropriate coloured copy of MOD Form 640 or AG173, the Authority shall without delay: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approve payment by entering the relevant details into P2P to indicate receipt of the applicable Contractor Deliverables, or completing and signing the brown copy of the MOD Form 640 acknowledging receipt of the Contractor Deliverables, or AG173, and returning it to the Contractor; 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notify the Contractor in writing, giving reasons why it considers approval of payment may be withheld.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e. The Contractor shall submit a claim for payment to DBS Finance by either: </w:t>
      </w:r>
    </w:p>
    <w:p w:rsidR="00A82DD7" w:rsidRDefault="00A82DD7" w:rsidP="00A82DD7">
      <w:pPr>
        <w:pStyle w:val="Default"/>
        <w:ind w:left="720"/>
        <w:rPr>
          <w:rFonts w:ascii="Arial" w:hAnsi="Arial" w:cs="Arial"/>
          <w:color w:val="auto"/>
          <w:sz w:val="20"/>
          <w:szCs w:val="20"/>
        </w:rPr>
      </w:pPr>
    </w:p>
    <w:p w:rsidR="00A82DD7"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using a properly prepared message structure and format for invoice payment using P2P in accordance with the arrangements set out, or </w:t>
      </w:r>
      <w:r w:rsidR="00A82DD7">
        <w:rPr>
          <w:rFonts w:ascii="Arial" w:hAnsi="Arial" w:cs="Arial"/>
          <w:color w:val="auto"/>
          <w:sz w:val="20"/>
          <w:szCs w:val="20"/>
        </w:rPr>
        <w:t xml:space="preserve">referenced in DEFFORM 30; 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forwarding the completed MOD Form 640 or AG173 signed by the Authority, together with a properly completed DAB Form 10. </w:t>
      </w: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f. The Authority shall pay all valid, properly completed claims for payment submitted by the Contractor to DBS Finance in accordance with clause G1.e on or before the day which is thirty (30) days after the later of: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the day upon which a valid request for approval of payment is received by the Authority in accordance with clause G1.c; and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lastRenderedPageBreak/>
        <w:t xml:space="preserve">(2) the date of completion of the part of the Contract to which the request for approval of payment relates. </w:t>
      </w:r>
    </w:p>
    <w:p w:rsidR="00A82DD7" w:rsidRDefault="00A82DD7" w:rsidP="00A82DD7">
      <w:pPr>
        <w:pStyle w:val="Default"/>
        <w:ind w:left="720"/>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g. Where using the MOD Form 640 or AG173, the period of thirty (30) days referred to in clause G1.f shall be exclusive of the number of days that elapse between the date the Contractor receives a MOD Form 640 or AG173 from the Authority showing payment approval in accordance with clause G1.d and the date DBS Finance receives a valid, properly completed claim for payment in accordance with clause G1.e.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h. Where the Authority is responsible for Collecting the Contractor Deliverables the Authority shall be deemed not to have received the DEFFORM 129J, MOD Form 640, AG173 or for the purposes of clause G1.c until the earlier of: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the Contractor Deliverables being received by the Consignee; or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five (5) days after the Contractor Deliverables are available for Collection by the Authority as confirmed by the Contractor to the Authority’s Representative (Transport) in accordance with clause F1c.(4).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i. The approval of payment by the Authority under clause G1.c shall not be construed as acceptance by the Authority of the performance of the Contractor’s obligations nor as a waiver of its rights and remedies under clause F6 or otherwise.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j.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Government Department.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G2. Value Added Tax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 Price excludes any UK output Value Added Tax (VAT) and any similar EU (or non-EU) taxes chargeable on the supply of any Contractor Deliverables by the Contractor to the Authority.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If the Contractor is required by UK VAT law to be registered for UK VAT (or has registered voluntarily) in respect of its business activities at the time of any supply, the Contractor shall include separately in any claim for payment a sum equal to any VAT chargeable at the prevailing rate on the contract price claimed and the Authority shall pay it. In the event of any doubt about the applicability of the tax in such cases, the Authority may require the Contractor to obtain and pass to the Authority a formal ruling from HM Revenue and Customs (HMRC).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Contractor is responsible for the determination of VAT liability. In cases of doubt, the Contractor shall consult HMRC and not the Authority’s Representative (Commercial). The Contractor shall notify the Authority’s Representative (Commercial) of the Authority’s VAT liability under this Contract, when the liability is other than at the standard rate of VAT, and any changes to it. </w:t>
      </w:r>
    </w:p>
    <w:p w:rsidR="00A82DD7" w:rsidRDefault="00A82DD7" w:rsidP="0063453C">
      <w:pPr>
        <w:pStyle w:val="Default"/>
        <w:rPr>
          <w:rFonts w:ascii="Arial" w:hAnsi="Arial" w:cs="Arial"/>
          <w:color w:val="auto"/>
          <w:sz w:val="20"/>
          <w:szCs w:val="20"/>
        </w:rPr>
      </w:pPr>
    </w:p>
    <w:p w:rsidR="00A82DD7" w:rsidRDefault="0063453C" w:rsidP="00A82DD7">
      <w:pPr>
        <w:pStyle w:val="Default"/>
        <w:rPr>
          <w:rFonts w:ascii="Arial" w:hAnsi="Arial" w:cs="Arial"/>
          <w:color w:val="auto"/>
          <w:sz w:val="20"/>
          <w:szCs w:val="20"/>
        </w:rPr>
      </w:pPr>
      <w:r>
        <w:rPr>
          <w:rFonts w:ascii="Arial" w:hAnsi="Arial" w:cs="Arial"/>
          <w:color w:val="auto"/>
          <w:sz w:val="20"/>
          <w:szCs w:val="20"/>
        </w:rPr>
        <w:t>d. Where the supply of any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w:t>
      </w:r>
      <w:r w:rsidR="00A82DD7">
        <w:rPr>
          <w:rFonts w:ascii="Arial" w:hAnsi="Arial" w:cs="Arial"/>
          <w:color w:val="auto"/>
          <w:sz w:val="20"/>
          <w:szCs w:val="20"/>
        </w:rPr>
        <w:t xml:space="preserve">actor Deliverables.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e. Where Contractor Deliverables are deemed to be supplied to the Authority outside the UK, the Contractor may be required by the laws of the country where the supply takes place to register there for EU (or non-EU) turnover or similar tax. In that event, the Authority shall pay to the Contractor in addition to the Contract Price (and any other sum due to the Contractor under the Contract) a sum equal to the tax the Contractor is liable to pay to the tax authorities of the country in question in relation to the Contractor Deliverables. </w:t>
      </w:r>
    </w:p>
    <w:p w:rsidR="00A82DD7" w:rsidRDefault="00A82DD7" w:rsidP="0063453C">
      <w:pPr>
        <w:pStyle w:val="Default"/>
        <w:rPr>
          <w:rFonts w:ascii="Arial" w:hAnsi="Arial" w:cs="Arial"/>
          <w:b/>
          <w:bCs/>
          <w:color w:val="auto"/>
          <w:sz w:val="20"/>
          <w:szCs w:val="20"/>
        </w:rPr>
      </w:pPr>
    </w:p>
    <w:p w:rsidR="00A82DD7" w:rsidRDefault="00A82DD7" w:rsidP="0063453C">
      <w:pPr>
        <w:pStyle w:val="Default"/>
        <w:rPr>
          <w:rFonts w:ascii="Arial" w:hAnsi="Arial" w:cs="Arial"/>
          <w:b/>
          <w:bCs/>
          <w:color w:val="auto"/>
          <w:sz w:val="20"/>
          <w:szCs w:val="20"/>
        </w:rPr>
      </w:pPr>
    </w:p>
    <w:p w:rsidR="00A82DD7" w:rsidRDefault="00A82DD7" w:rsidP="0063453C">
      <w:pPr>
        <w:pStyle w:val="Default"/>
        <w:rPr>
          <w:rFonts w:ascii="Arial" w:hAnsi="Arial" w:cs="Arial"/>
          <w:b/>
          <w:bCs/>
          <w:color w:val="auto"/>
          <w:sz w:val="20"/>
          <w:szCs w:val="20"/>
        </w:rPr>
      </w:pP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lastRenderedPageBreak/>
        <w:t xml:space="preserve">G3. Debt Factoring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Subject to the Contractor obtaining the prior written consent of the Authority in accordance with clause A6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Any assignment of the right to receive payment of the Contract Price (or any part thereof) under this clause G3 shall be subject to: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reduction of any sums in respect of which the Authority exercises its right of recovery under clause G1.j;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all related rights of the Authority under the Contract in relation to the recovery of sums due but unpaid; and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the Authority receiving notification under both clauses G3.b and G3.c.(2). </w:t>
      </w:r>
    </w:p>
    <w:p w:rsidR="00A82DD7" w:rsidRDefault="00A82DD7" w:rsidP="00A82DD7">
      <w:pPr>
        <w:pStyle w:val="Default"/>
        <w:ind w:firstLine="720"/>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In the event that the Contractor obtains from the Authority the consent to assign the right to receive the Contract Price (or any part thereof) under clause G3.a above, the Contractor shall notify the Authority in writing of the assignment and the date upon which the assignment becomes effective.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The Contractor shall ensure that the Assignee: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is made aware of the Authority’s continuing rights under clauses G3.a.(1) and G3.a.(2); and </w:t>
      </w: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notifies the Authority of the Assignee’s contact Information and bank account details to which the Authority shall make payment, subject to any reduction made by the Authority in accordance with sub-clauses G3.a.(1) and G3.a.(2).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 The provisions of clause G1 (Payment) shall continue to apply in all other respects after the assignment and shall not be amended without the prior approval of the Authority.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H Contract Administration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H1. Progress Monitoring, Meetings and Reports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The Contractor shall attend progress meetings at the frequency or times (if any) specified in Schedule 3 (Contract Data Sheet) and shall ensure that its Contractor’s representatives are suitably qualified to attend such meetings.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The Contractor shall submit progress reports to the Authority’s Representatives at the times and in the format (if any) specified in Schedule 3 (Contract Data Sheet). The reports shall detail as a minimum: </w:t>
      </w: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performance / Delivery of the Contractor Deliverables;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risks and opportunities;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any other information specified in Schedule 3 (Contract Data Sheet); and </w:t>
      </w:r>
    </w:p>
    <w:p w:rsidR="00A82DD7" w:rsidRDefault="00A82DD7" w:rsidP="00A82DD7">
      <w:pPr>
        <w:pStyle w:val="Default"/>
        <w:rPr>
          <w:rFonts w:ascii="Arial" w:hAnsi="Arial" w:cs="Arial"/>
          <w:color w:val="auto"/>
          <w:sz w:val="20"/>
          <w:szCs w:val="20"/>
        </w:rPr>
      </w:pPr>
    </w:p>
    <w:p w:rsidR="00A82DD7" w:rsidRDefault="0063453C" w:rsidP="00A82DD7">
      <w:pPr>
        <w:pStyle w:val="Default"/>
        <w:ind w:firstLine="720"/>
        <w:rPr>
          <w:rFonts w:ascii="Arial" w:hAnsi="Arial" w:cs="Arial"/>
          <w:color w:val="auto"/>
          <w:sz w:val="20"/>
          <w:szCs w:val="20"/>
        </w:rPr>
      </w:pPr>
      <w:r>
        <w:rPr>
          <w:rFonts w:ascii="Arial" w:hAnsi="Arial" w:cs="Arial"/>
          <w:color w:val="auto"/>
          <w:sz w:val="20"/>
          <w:szCs w:val="20"/>
        </w:rPr>
        <w:t>(4) any other information reasonably requested b</w:t>
      </w:r>
      <w:r w:rsidR="00A82DD7">
        <w:rPr>
          <w:rFonts w:ascii="Arial" w:hAnsi="Arial" w:cs="Arial"/>
          <w:color w:val="auto"/>
          <w:sz w:val="20"/>
          <w:szCs w:val="20"/>
        </w:rPr>
        <w:t xml:space="preserve">y the Authority.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b/>
          <w:bCs/>
          <w:color w:val="auto"/>
          <w:sz w:val="20"/>
          <w:szCs w:val="20"/>
        </w:rPr>
        <w:t xml:space="preserve">H2. Authority Representatives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Any reference to the Authority in respect of: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(1) the giving of consent;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the delivering of any Notices; or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lastRenderedPageBreak/>
        <w:t xml:space="preserve">(3) the doing of any other thing that may reasonably be undertaken by an individual acting on behalf of the Authority, shall be deemed to be references to the Authority's Representatives in accordance with this clause H2.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b. 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c. In the event of any change to the identity of the Authority’s Representatives, the Authority shall provide written confirmation to the Contractor, and shall update Schedule 3 (Contract Data Sheet) in accordance with clause A2 (Amendments to Contract). </w:t>
      </w:r>
    </w:p>
    <w:p w:rsidR="00A82DD7" w:rsidRDefault="00A82DD7"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H3. Notices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a. A Notice served under the Contract shall be: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in writing in the English Language; </w:t>
      </w:r>
    </w:p>
    <w:p w:rsidR="00A82DD7" w:rsidRDefault="00A82DD7" w:rsidP="0063453C">
      <w:pPr>
        <w:pStyle w:val="Default"/>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(2) authenticated by signature or such other method as may be agreed between the Parties;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(3) sent for the attention of the other Party’s representative, and to the address set out in Schedule 3 (Contract Data Sheet);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(4) marked with the number of the Contract; and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(5) delivered by hand, prepaid post (or airmail), facsimile transmission or, if agreed in Schedule 3 (Contract Data Sheet), by electronic mail.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color w:val="auto"/>
          <w:sz w:val="20"/>
          <w:szCs w:val="20"/>
        </w:rPr>
        <w:t xml:space="preserve">b. Notices shall be deemed to have been received: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(1) if delivered by hand, on the day of delivery if it is a Business Day in the place of receipt, and otherwise on the first Business Day in the place of receipt following the day of delivery; </w:t>
      </w:r>
    </w:p>
    <w:p w:rsidR="00A82DD7" w:rsidRDefault="00A82DD7" w:rsidP="00A82DD7">
      <w:pPr>
        <w:pStyle w:val="Default"/>
        <w:ind w:left="720"/>
        <w:rPr>
          <w:rFonts w:ascii="Arial" w:hAnsi="Arial" w:cs="Arial"/>
          <w:color w:val="auto"/>
          <w:sz w:val="20"/>
          <w:szCs w:val="20"/>
        </w:rPr>
      </w:pPr>
    </w:p>
    <w:p w:rsidR="0063453C" w:rsidRDefault="0063453C" w:rsidP="00A82DD7">
      <w:pPr>
        <w:pStyle w:val="Default"/>
        <w:ind w:left="720"/>
        <w:rPr>
          <w:rFonts w:ascii="Arial" w:hAnsi="Arial" w:cs="Arial"/>
          <w:color w:val="auto"/>
          <w:sz w:val="20"/>
          <w:szCs w:val="20"/>
        </w:rPr>
      </w:pPr>
      <w:r>
        <w:rPr>
          <w:rFonts w:ascii="Arial" w:hAnsi="Arial" w:cs="Arial"/>
          <w:color w:val="auto"/>
          <w:sz w:val="20"/>
          <w:szCs w:val="20"/>
        </w:rPr>
        <w:t xml:space="preserve">(2) if sent by prepaid post, on the fourth Business Day (or the tenth Business Day in the case of airmail) after the day of posting; </w:t>
      </w:r>
    </w:p>
    <w:p w:rsidR="00A82DD7" w:rsidRDefault="00A82DD7" w:rsidP="00A82DD7">
      <w:pPr>
        <w:pStyle w:val="Default"/>
        <w:ind w:firstLine="720"/>
        <w:rPr>
          <w:rFonts w:ascii="Arial" w:hAnsi="Arial" w:cs="Arial"/>
          <w:color w:val="auto"/>
          <w:sz w:val="20"/>
          <w:szCs w:val="20"/>
        </w:rPr>
      </w:pPr>
    </w:p>
    <w:p w:rsidR="0063453C" w:rsidRDefault="0063453C" w:rsidP="00A82DD7">
      <w:pPr>
        <w:pStyle w:val="Default"/>
        <w:ind w:firstLine="720"/>
        <w:rPr>
          <w:rFonts w:ascii="Arial" w:hAnsi="Arial" w:cs="Arial"/>
          <w:color w:val="auto"/>
          <w:sz w:val="20"/>
          <w:szCs w:val="20"/>
        </w:rPr>
      </w:pPr>
      <w:r>
        <w:rPr>
          <w:rFonts w:ascii="Arial" w:hAnsi="Arial" w:cs="Arial"/>
          <w:color w:val="auto"/>
          <w:sz w:val="20"/>
          <w:szCs w:val="20"/>
        </w:rPr>
        <w:t xml:space="preserve">(3) if sent by facsimile or electronic means: </w:t>
      </w:r>
    </w:p>
    <w:p w:rsidR="00A82DD7" w:rsidRDefault="00A82DD7" w:rsidP="00A82DD7">
      <w:pPr>
        <w:pStyle w:val="Default"/>
        <w:ind w:left="1440"/>
        <w:rPr>
          <w:rFonts w:ascii="Arial" w:hAnsi="Arial" w:cs="Arial"/>
          <w:color w:val="auto"/>
          <w:sz w:val="20"/>
          <w:szCs w:val="20"/>
        </w:rPr>
      </w:pPr>
    </w:p>
    <w:p w:rsidR="0063453C" w:rsidRDefault="0063453C" w:rsidP="00A82DD7">
      <w:pPr>
        <w:pStyle w:val="Default"/>
        <w:ind w:left="1440"/>
        <w:rPr>
          <w:rFonts w:ascii="Arial" w:hAnsi="Arial" w:cs="Arial"/>
          <w:color w:val="auto"/>
          <w:sz w:val="20"/>
          <w:szCs w:val="20"/>
        </w:rPr>
      </w:pPr>
      <w:r>
        <w:rPr>
          <w:rFonts w:ascii="Arial" w:hAnsi="Arial" w:cs="Arial"/>
          <w:color w:val="auto"/>
          <w:sz w:val="20"/>
          <w:szCs w:val="20"/>
        </w:rPr>
        <w:t xml:space="preserve">(a) if transmitted between 09:00 and 17:00 hours on a Business Day (recipient’s time) on completion of receipt by the sender of verification of the transmission from the receiving instrument; or </w:t>
      </w:r>
    </w:p>
    <w:p w:rsidR="00A82DD7" w:rsidRDefault="00A82DD7" w:rsidP="00A82DD7">
      <w:pPr>
        <w:pStyle w:val="Default"/>
        <w:ind w:left="1440"/>
        <w:rPr>
          <w:rFonts w:ascii="Arial" w:hAnsi="Arial" w:cs="Arial"/>
          <w:color w:val="auto"/>
          <w:sz w:val="20"/>
          <w:szCs w:val="20"/>
        </w:rPr>
      </w:pPr>
    </w:p>
    <w:p w:rsidR="00A82DD7" w:rsidRDefault="0063453C" w:rsidP="00A82DD7">
      <w:pPr>
        <w:pStyle w:val="Default"/>
        <w:ind w:left="1440"/>
        <w:rPr>
          <w:rFonts w:ascii="Arial" w:hAnsi="Arial" w:cs="Arial"/>
          <w:color w:val="auto"/>
          <w:sz w:val="20"/>
          <w:szCs w:val="20"/>
        </w:rPr>
      </w:pPr>
      <w:r>
        <w:rPr>
          <w:rFonts w:ascii="Arial" w:hAnsi="Arial" w:cs="Arial"/>
          <w:color w:val="auto"/>
          <w:sz w:val="20"/>
          <w:szCs w:val="20"/>
        </w:rPr>
        <w:t>(b) if transmitted at any other time, at 09:00 on the first Business Day (recipient’s time) following the completion of receipt by the sender of verification of transmission fr</w:t>
      </w:r>
      <w:r w:rsidR="00A82DD7">
        <w:rPr>
          <w:rFonts w:ascii="Arial" w:hAnsi="Arial" w:cs="Arial"/>
          <w:color w:val="auto"/>
          <w:sz w:val="20"/>
          <w:szCs w:val="20"/>
        </w:rPr>
        <w:t xml:space="preserve">om the receiving instrument. </w:t>
      </w:r>
    </w:p>
    <w:p w:rsidR="00A82DD7" w:rsidRDefault="00A82DD7" w:rsidP="00A82DD7">
      <w:pPr>
        <w:pStyle w:val="Default"/>
        <w:rPr>
          <w:rFonts w:ascii="Arial" w:hAnsi="Arial" w:cs="Arial"/>
          <w:color w:val="auto"/>
          <w:sz w:val="20"/>
          <w:szCs w:val="20"/>
        </w:rPr>
      </w:pPr>
    </w:p>
    <w:p w:rsidR="0063453C" w:rsidRDefault="0063453C" w:rsidP="00A82DD7">
      <w:pPr>
        <w:pStyle w:val="Default"/>
        <w:rPr>
          <w:rFonts w:ascii="Arial" w:hAnsi="Arial" w:cs="Arial"/>
          <w:color w:val="auto"/>
          <w:sz w:val="20"/>
          <w:szCs w:val="20"/>
        </w:rPr>
      </w:pPr>
      <w:r>
        <w:rPr>
          <w:rFonts w:ascii="Arial" w:hAnsi="Arial" w:cs="Arial"/>
          <w:b/>
          <w:bCs/>
          <w:color w:val="auto"/>
          <w:sz w:val="20"/>
          <w:szCs w:val="20"/>
        </w:rPr>
        <w:t xml:space="preserve">J The project specific DEFCONS and DEFCON SC variants that apply to this Contract are: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DEFCON127 (Edn.12/14) - Price Fixing Condition for Contracts of Lesser Value </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color w:val="auto"/>
          <w:sz w:val="20"/>
          <w:szCs w:val="20"/>
        </w:rPr>
        <w:t xml:space="preserve">DEFCON624(SC) (Edn.03/15) - Use of Asbestos </w:t>
      </w:r>
    </w:p>
    <w:p w:rsidR="00A82DD7" w:rsidRDefault="00A82DD7" w:rsidP="0063453C">
      <w:pPr>
        <w:pStyle w:val="Default"/>
        <w:rPr>
          <w:rFonts w:ascii="Arial" w:hAnsi="Arial" w:cs="Arial"/>
          <w:b/>
          <w:bCs/>
          <w:color w:val="auto"/>
          <w:sz w:val="20"/>
          <w:szCs w:val="20"/>
        </w:rPr>
      </w:pPr>
    </w:p>
    <w:p w:rsidR="00BD0EA0" w:rsidRDefault="00BD0EA0" w:rsidP="0063453C">
      <w:pPr>
        <w:pStyle w:val="Default"/>
        <w:rPr>
          <w:rFonts w:ascii="Arial" w:hAnsi="Arial" w:cs="Arial"/>
          <w:b/>
          <w:bCs/>
          <w:color w:val="auto"/>
          <w:sz w:val="20"/>
          <w:szCs w:val="20"/>
        </w:rPr>
      </w:pPr>
    </w:p>
    <w:p w:rsidR="00BD0EA0" w:rsidRDefault="00BD0EA0" w:rsidP="0063453C">
      <w:pPr>
        <w:pStyle w:val="Default"/>
        <w:rPr>
          <w:rFonts w:ascii="Arial" w:hAnsi="Arial" w:cs="Arial"/>
          <w:b/>
          <w:bCs/>
          <w:color w:val="auto"/>
          <w:sz w:val="20"/>
          <w:szCs w:val="20"/>
        </w:rPr>
      </w:pPr>
    </w:p>
    <w:p w:rsidR="00BD0EA0" w:rsidRDefault="00BD0EA0" w:rsidP="0063453C">
      <w:pPr>
        <w:pStyle w:val="Default"/>
        <w:rPr>
          <w:rFonts w:ascii="Arial" w:hAnsi="Arial" w:cs="Arial"/>
          <w:b/>
          <w:bCs/>
          <w:color w:val="auto"/>
          <w:sz w:val="20"/>
          <w:szCs w:val="20"/>
        </w:rPr>
      </w:pPr>
    </w:p>
    <w:p w:rsidR="00BD0EA0" w:rsidRDefault="00BD0EA0" w:rsidP="0063453C">
      <w:pPr>
        <w:pStyle w:val="Default"/>
        <w:rPr>
          <w:rFonts w:ascii="Arial" w:hAnsi="Arial" w:cs="Arial"/>
          <w:b/>
          <w:bCs/>
          <w:color w:val="auto"/>
          <w:sz w:val="20"/>
          <w:szCs w:val="20"/>
        </w:rPr>
      </w:pPr>
    </w:p>
    <w:p w:rsidR="00BD0EA0" w:rsidRDefault="00BD0EA0" w:rsidP="0063453C">
      <w:pPr>
        <w:pStyle w:val="Default"/>
        <w:rPr>
          <w:rFonts w:ascii="Arial" w:hAnsi="Arial" w:cs="Arial"/>
          <w:b/>
          <w:bCs/>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lastRenderedPageBreak/>
        <w:t xml:space="preserve">K The special conditions that apply to this Contract are: </w:t>
      </w:r>
    </w:p>
    <w:p w:rsidR="00BD0EA0" w:rsidRDefault="00BD0EA0" w:rsidP="0063453C">
      <w:pPr>
        <w:pStyle w:val="Default"/>
        <w:rPr>
          <w:rFonts w:ascii="Arial" w:hAnsi="Arial" w:cs="Arial"/>
          <w:b/>
          <w:color w:val="auto"/>
          <w:sz w:val="20"/>
          <w:szCs w:val="20"/>
        </w:rPr>
      </w:pPr>
    </w:p>
    <w:p w:rsidR="00A82DD7" w:rsidRDefault="00A82DD7" w:rsidP="0063453C">
      <w:pPr>
        <w:pStyle w:val="Default"/>
        <w:rPr>
          <w:rFonts w:ascii="Arial" w:hAnsi="Arial" w:cs="Arial"/>
          <w:b/>
          <w:color w:val="auto"/>
          <w:sz w:val="20"/>
          <w:szCs w:val="20"/>
        </w:rPr>
      </w:pPr>
      <w:r>
        <w:rPr>
          <w:rFonts w:ascii="Arial" w:hAnsi="Arial" w:cs="Arial"/>
          <w:b/>
          <w:color w:val="auto"/>
          <w:sz w:val="20"/>
          <w:szCs w:val="20"/>
        </w:rPr>
        <w:t xml:space="preserve">K1. </w:t>
      </w:r>
      <w:r w:rsidRPr="00A82DD7">
        <w:rPr>
          <w:rFonts w:ascii="Arial" w:hAnsi="Arial" w:cs="Arial"/>
          <w:b/>
          <w:color w:val="auto"/>
          <w:sz w:val="20"/>
          <w:szCs w:val="20"/>
        </w:rPr>
        <w:t>Option to Extend</w:t>
      </w:r>
    </w:p>
    <w:p w:rsidR="00A82DD7" w:rsidRDefault="00A82DD7" w:rsidP="0063453C">
      <w:pPr>
        <w:pStyle w:val="Default"/>
        <w:rPr>
          <w:rFonts w:ascii="Arial" w:hAnsi="Arial" w:cs="Arial"/>
          <w:b/>
          <w:color w:val="auto"/>
          <w:sz w:val="20"/>
          <w:szCs w:val="20"/>
        </w:rPr>
      </w:pPr>
    </w:p>
    <w:p w:rsidR="00A82DD7" w:rsidRPr="00A82DD7" w:rsidRDefault="00A82DD7" w:rsidP="00A82DD7">
      <w:pPr>
        <w:spacing w:after="120"/>
        <w:rPr>
          <w:rFonts w:ascii="Arial" w:hAnsi="Arial" w:cs="Arial"/>
          <w:sz w:val="20"/>
          <w:szCs w:val="20"/>
        </w:rPr>
      </w:pPr>
      <w:r w:rsidRPr="00A82DD7">
        <w:rPr>
          <w:rFonts w:ascii="Arial" w:hAnsi="Arial" w:cs="Arial"/>
          <w:sz w:val="20"/>
          <w:szCs w:val="20"/>
        </w:rPr>
        <w:t xml:space="preserve">a. The option prices detailed </w:t>
      </w:r>
      <w:r>
        <w:rPr>
          <w:rFonts w:ascii="Arial" w:hAnsi="Arial" w:cs="Arial"/>
          <w:sz w:val="20"/>
          <w:szCs w:val="20"/>
        </w:rPr>
        <w:t xml:space="preserve">within </w:t>
      </w:r>
      <w:r w:rsidRPr="00A82DD7">
        <w:rPr>
          <w:rFonts w:ascii="Arial" w:hAnsi="Arial" w:cs="Arial"/>
          <w:sz w:val="20"/>
          <w:szCs w:val="20"/>
        </w:rPr>
        <w:t>below are firm prices not subject to variation.</w:t>
      </w:r>
    </w:p>
    <w:p w:rsidR="00A82DD7" w:rsidRPr="00A82DD7" w:rsidRDefault="00A82DD7" w:rsidP="00A82DD7">
      <w:pPr>
        <w:spacing w:after="120"/>
        <w:ind w:left="567"/>
        <w:rPr>
          <w:rFonts w:ascii="Arial" w:hAnsi="Arial" w:cs="Arial"/>
          <w:sz w:val="20"/>
          <w:szCs w:val="20"/>
        </w:rPr>
      </w:pPr>
      <w:r w:rsidRPr="00A82DD7">
        <w:rPr>
          <w:rFonts w:ascii="Arial" w:hAnsi="Arial" w:cs="Arial"/>
          <w:sz w:val="20"/>
          <w:szCs w:val="20"/>
        </w:rPr>
        <w:t>(1) In addition t</w:t>
      </w:r>
      <w:r>
        <w:rPr>
          <w:rFonts w:ascii="Arial" w:hAnsi="Arial" w:cs="Arial"/>
          <w:sz w:val="20"/>
          <w:szCs w:val="20"/>
        </w:rPr>
        <w:t xml:space="preserve">o the quantity detailed at Items </w:t>
      </w:r>
      <w:r w:rsidRPr="00A82DD7">
        <w:rPr>
          <w:rFonts w:ascii="Arial" w:hAnsi="Arial" w:cs="Arial"/>
          <w:sz w:val="20"/>
          <w:szCs w:val="20"/>
        </w:rPr>
        <w:t>1</w:t>
      </w:r>
      <w:r>
        <w:rPr>
          <w:rFonts w:ascii="Arial" w:hAnsi="Arial" w:cs="Arial"/>
          <w:sz w:val="20"/>
          <w:szCs w:val="20"/>
        </w:rPr>
        <w:t>-3</w:t>
      </w:r>
      <w:r w:rsidRPr="00A82DD7">
        <w:rPr>
          <w:rFonts w:ascii="Arial" w:hAnsi="Arial" w:cs="Arial"/>
          <w:sz w:val="20"/>
          <w:szCs w:val="20"/>
        </w:rPr>
        <w:t xml:space="preserve"> of the Schedule of Requirements, the Contractor hereby grants to the Authority the following irrevocable options to purchase quantities of [equipment / items / stores] in accordance with the terms and conditions set out in this contract or any such subsequent contract or contracts where such options are taken up, it being agreed that the Authority has no obli</w:t>
      </w:r>
      <w:r w:rsidR="001A7A00">
        <w:rPr>
          <w:rFonts w:ascii="Arial" w:hAnsi="Arial" w:cs="Arial"/>
          <w:sz w:val="20"/>
          <w:szCs w:val="20"/>
        </w:rPr>
        <w:t>gation to exercise such options:</w:t>
      </w:r>
    </w:p>
    <w:p w:rsidR="001A7A00" w:rsidRDefault="00A82DD7" w:rsidP="00A82DD7">
      <w:pPr>
        <w:spacing w:after="120"/>
        <w:ind w:left="1440"/>
        <w:rPr>
          <w:rFonts w:ascii="Arial" w:hAnsi="Arial" w:cs="Arial"/>
          <w:sz w:val="20"/>
          <w:szCs w:val="20"/>
        </w:rPr>
      </w:pPr>
      <w:r w:rsidRPr="00A82DD7">
        <w:rPr>
          <w:rFonts w:ascii="Arial" w:hAnsi="Arial" w:cs="Arial"/>
          <w:sz w:val="20"/>
          <w:szCs w:val="20"/>
        </w:rPr>
        <w:t xml:space="preserve">a. Option 1: </w:t>
      </w:r>
      <w:r>
        <w:rPr>
          <w:rFonts w:ascii="Arial" w:hAnsi="Arial" w:cs="Arial"/>
          <w:sz w:val="20"/>
          <w:szCs w:val="20"/>
        </w:rPr>
        <w:t xml:space="preserve">Additional order </w:t>
      </w:r>
      <w:r w:rsidRPr="00A82DD7">
        <w:rPr>
          <w:rFonts w:ascii="Arial" w:hAnsi="Arial" w:cs="Arial"/>
          <w:sz w:val="20"/>
          <w:szCs w:val="20"/>
        </w:rPr>
        <w:t>for the delivery of the services already ordered under Item 1</w:t>
      </w:r>
      <w:r>
        <w:rPr>
          <w:rFonts w:ascii="Arial" w:hAnsi="Arial" w:cs="Arial"/>
          <w:sz w:val="20"/>
          <w:szCs w:val="20"/>
        </w:rPr>
        <w:t>-3</w:t>
      </w:r>
      <w:r w:rsidRPr="00A82DD7">
        <w:rPr>
          <w:rFonts w:ascii="Arial" w:hAnsi="Arial" w:cs="Arial"/>
          <w:sz w:val="20"/>
          <w:szCs w:val="20"/>
        </w:rPr>
        <w:t xml:space="preserve">, at a firm price of </w:t>
      </w:r>
      <w:r w:rsidRPr="007D54F2">
        <w:rPr>
          <w:rFonts w:ascii="Arial" w:hAnsi="Arial" w:cs="Arial"/>
          <w:sz w:val="20"/>
          <w:szCs w:val="20"/>
        </w:rPr>
        <w:t>£</w:t>
      </w:r>
      <w:r w:rsidR="007D54F2" w:rsidRPr="007D54F2">
        <w:rPr>
          <w:rFonts w:ascii="Arial" w:hAnsi="Arial" w:cs="Arial"/>
          <w:sz w:val="20"/>
          <w:szCs w:val="20"/>
        </w:rPr>
        <w:t>15,035</w:t>
      </w:r>
      <w:r w:rsidR="007D54F2">
        <w:rPr>
          <w:rFonts w:ascii="Arial" w:hAnsi="Arial" w:cs="Arial"/>
          <w:sz w:val="20"/>
          <w:szCs w:val="20"/>
        </w:rPr>
        <w:t xml:space="preserve"> as per the table below;</w:t>
      </w:r>
    </w:p>
    <w:p w:rsidR="001A7A00" w:rsidRDefault="001A7A00" w:rsidP="00A82DD7">
      <w:pPr>
        <w:spacing w:after="120"/>
        <w:ind w:left="1440"/>
        <w:rPr>
          <w:rFonts w:ascii="Arial" w:hAnsi="Arial" w:cs="Arial"/>
          <w:sz w:val="20"/>
          <w:szCs w:val="20"/>
        </w:rPr>
      </w:pPr>
    </w:p>
    <w:tbl>
      <w:tblPr>
        <w:tblW w:w="5000"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2323"/>
        <w:gridCol w:w="1589"/>
        <w:gridCol w:w="992"/>
        <w:gridCol w:w="1417"/>
        <w:gridCol w:w="2200"/>
      </w:tblGrid>
      <w:tr w:rsidR="001A7A00" w:rsidRPr="00A056C7" w:rsidTr="001A7A00">
        <w:trPr>
          <w:trHeight w:val="188"/>
          <w:tblHeader/>
        </w:trPr>
        <w:tc>
          <w:tcPr>
            <w:tcW w:w="309" w:type="pct"/>
            <w:vMerge w:val="restart"/>
            <w:tcBorders>
              <w:top w:val="single" w:sz="4" w:space="0" w:color="auto"/>
            </w:tcBorders>
            <w:tcMar>
              <w:left w:w="28" w:type="dxa"/>
              <w:right w:w="28" w:type="dxa"/>
            </w:tcMar>
          </w:tcPr>
          <w:p w:rsidR="001A7A00" w:rsidRPr="00A056C7" w:rsidRDefault="001A7A00" w:rsidP="00031186">
            <w:pPr>
              <w:jc w:val="center"/>
              <w:rPr>
                <w:rFonts w:cs="Arial"/>
                <w:b/>
                <w:sz w:val="20"/>
                <w:szCs w:val="20"/>
              </w:rPr>
            </w:pPr>
            <w:r w:rsidRPr="00A056C7">
              <w:rPr>
                <w:rFonts w:cs="Arial"/>
                <w:b/>
                <w:sz w:val="20"/>
                <w:szCs w:val="20"/>
              </w:rPr>
              <w:t>Item Number</w:t>
            </w:r>
          </w:p>
        </w:tc>
        <w:tc>
          <w:tcPr>
            <w:tcW w:w="1279" w:type="pct"/>
            <w:vMerge w:val="restart"/>
            <w:tcMar>
              <w:left w:w="28" w:type="dxa"/>
              <w:right w:w="28" w:type="dxa"/>
            </w:tcMar>
          </w:tcPr>
          <w:p w:rsidR="001A7A00" w:rsidRPr="00A056C7" w:rsidRDefault="001A7A00" w:rsidP="00031186">
            <w:pPr>
              <w:jc w:val="center"/>
              <w:rPr>
                <w:rFonts w:cs="Arial"/>
                <w:b/>
                <w:sz w:val="20"/>
                <w:szCs w:val="20"/>
              </w:rPr>
            </w:pPr>
            <w:r w:rsidRPr="00A056C7">
              <w:rPr>
                <w:rFonts w:cs="Arial"/>
                <w:b/>
                <w:sz w:val="20"/>
                <w:szCs w:val="20"/>
              </w:rPr>
              <w:t>Specification</w:t>
            </w:r>
          </w:p>
          <w:p w:rsidR="001A7A00" w:rsidRPr="00A056C7" w:rsidRDefault="001A7A00" w:rsidP="00031186">
            <w:pPr>
              <w:jc w:val="center"/>
              <w:rPr>
                <w:rFonts w:cs="Arial"/>
                <w:b/>
                <w:sz w:val="20"/>
                <w:szCs w:val="20"/>
              </w:rPr>
            </w:pPr>
          </w:p>
        </w:tc>
        <w:tc>
          <w:tcPr>
            <w:tcW w:w="875" w:type="pct"/>
            <w:vMerge w:val="restart"/>
            <w:tcMar>
              <w:left w:w="28" w:type="dxa"/>
              <w:right w:w="28" w:type="dxa"/>
            </w:tcMar>
          </w:tcPr>
          <w:p w:rsidR="001A7A00" w:rsidRPr="00A056C7" w:rsidRDefault="001A7A00" w:rsidP="00031186">
            <w:pPr>
              <w:jc w:val="center"/>
              <w:rPr>
                <w:rFonts w:cs="Arial"/>
                <w:b/>
                <w:sz w:val="20"/>
                <w:szCs w:val="20"/>
              </w:rPr>
            </w:pPr>
            <w:r w:rsidRPr="00A056C7">
              <w:rPr>
                <w:rFonts w:cs="Arial"/>
                <w:b/>
                <w:sz w:val="20"/>
                <w:szCs w:val="20"/>
              </w:rPr>
              <w:t>Delivery Date</w:t>
            </w:r>
          </w:p>
        </w:tc>
        <w:tc>
          <w:tcPr>
            <w:tcW w:w="546" w:type="pct"/>
            <w:vMerge w:val="restart"/>
            <w:tcMar>
              <w:left w:w="28" w:type="dxa"/>
              <w:right w:w="28" w:type="dxa"/>
            </w:tcMar>
          </w:tcPr>
          <w:p w:rsidR="001A7A00" w:rsidRPr="00A056C7" w:rsidRDefault="001A7A00" w:rsidP="00031186">
            <w:pPr>
              <w:jc w:val="center"/>
              <w:rPr>
                <w:rFonts w:cs="Arial"/>
                <w:b/>
                <w:sz w:val="20"/>
                <w:szCs w:val="20"/>
              </w:rPr>
            </w:pPr>
            <w:r w:rsidRPr="00A056C7">
              <w:rPr>
                <w:rFonts w:cs="Arial"/>
                <w:b/>
                <w:sz w:val="20"/>
                <w:szCs w:val="20"/>
              </w:rPr>
              <w:t>Total Qty</w:t>
            </w:r>
          </w:p>
        </w:tc>
        <w:tc>
          <w:tcPr>
            <w:tcW w:w="1991" w:type="pct"/>
            <w:gridSpan w:val="2"/>
            <w:tcMar>
              <w:left w:w="28" w:type="dxa"/>
              <w:right w:w="28" w:type="dxa"/>
            </w:tcMar>
          </w:tcPr>
          <w:p w:rsidR="001A7A00" w:rsidRPr="00A056C7" w:rsidRDefault="001A7A00" w:rsidP="00031186">
            <w:pPr>
              <w:jc w:val="center"/>
              <w:rPr>
                <w:rFonts w:cs="Arial"/>
                <w:b/>
                <w:sz w:val="20"/>
                <w:szCs w:val="20"/>
              </w:rPr>
            </w:pPr>
            <w:r w:rsidRPr="00A056C7">
              <w:rPr>
                <w:rFonts w:cs="Arial"/>
                <w:b/>
                <w:sz w:val="20"/>
                <w:szCs w:val="20"/>
              </w:rPr>
              <w:t>Firm Price (£) Ex VAT</w:t>
            </w:r>
          </w:p>
        </w:tc>
      </w:tr>
      <w:tr w:rsidR="001A7A00" w:rsidRPr="00A056C7" w:rsidTr="001A7A00">
        <w:trPr>
          <w:trHeight w:val="897"/>
          <w:tblHeader/>
        </w:trPr>
        <w:tc>
          <w:tcPr>
            <w:tcW w:w="309" w:type="pct"/>
            <w:vMerge/>
            <w:tcBorders>
              <w:bottom w:val="single" w:sz="4" w:space="0" w:color="auto"/>
            </w:tcBorders>
            <w:tcMar>
              <w:left w:w="28" w:type="dxa"/>
              <w:right w:w="28" w:type="dxa"/>
            </w:tcMar>
          </w:tcPr>
          <w:p w:rsidR="001A7A00" w:rsidRPr="00A056C7" w:rsidRDefault="001A7A00" w:rsidP="00031186">
            <w:pPr>
              <w:jc w:val="center"/>
              <w:rPr>
                <w:rFonts w:cs="Arial"/>
                <w:b/>
                <w:sz w:val="20"/>
                <w:szCs w:val="20"/>
              </w:rPr>
            </w:pPr>
          </w:p>
        </w:tc>
        <w:tc>
          <w:tcPr>
            <w:tcW w:w="1279" w:type="pct"/>
            <w:vMerge/>
            <w:tcBorders>
              <w:bottom w:val="single" w:sz="4" w:space="0" w:color="auto"/>
            </w:tcBorders>
            <w:tcMar>
              <w:left w:w="28" w:type="dxa"/>
              <w:right w:w="28" w:type="dxa"/>
            </w:tcMar>
          </w:tcPr>
          <w:p w:rsidR="001A7A00" w:rsidRPr="00A056C7" w:rsidRDefault="001A7A00" w:rsidP="00031186">
            <w:pPr>
              <w:jc w:val="center"/>
              <w:rPr>
                <w:rFonts w:cs="Arial"/>
                <w:b/>
                <w:sz w:val="20"/>
                <w:szCs w:val="20"/>
              </w:rPr>
            </w:pPr>
          </w:p>
        </w:tc>
        <w:tc>
          <w:tcPr>
            <w:tcW w:w="875" w:type="pct"/>
            <w:vMerge/>
            <w:tcBorders>
              <w:bottom w:val="single" w:sz="4" w:space="0" w:color="auto"/>
            </w:tcBorders>
            <w:tcMar>
              <w:left w:w="28" w:type="dxa"/>
              <w:right w:w="28" w:type="dxa"/>
            </w:tcMar>
          </w:tcPr>
          <w:p w:rsidR="001A7A00" w:rsidRPr="00A056C7" w:rsidRDefault="001A7A00" w:rsidP="00031186">
            <w:pPr>
              <w:jc w:val="center"/>
              <w:rPr>
                <w:rFonts w:cs="Arial"/>
                <w:b/>
                <w:sz w:val="20"/>
                <w:szCs w:val="20"/>
              </w:rPr>
            </w:pPr>
          </w:p>
        </w:tc>
        <w:tc>
          <w:tcPr>
            <w:tcW w:w="546" w:type="pct"/>
            <w:vMerge/>
            <w:tcBorders>
              <w:bottom w:val="single" w:sz="4" w:space="0" w:color="auto"/>
            </w:tcBorders>
            <w:tcMar>
              <w:left w:w="28" w:type="dxa"/>
              <w:right w:w="28" w:type="dxa"/>
            </w:tcMar>
          </w:tcPr>
          <w:p w:rsidR="001A7A00" w:rsidRPr="00A056C7" w:rsidRDefault="001A7A00" w:rsidP="00031186">
            <w:pPr>
              <w:jc w:val="center"/>
              <w:rPr>
                <w:rFonts w:cs="Arial"/>
                <w:b/>
                <w:sz w:val="20"/>
                <w:szCs w:val="20"/>
              </w:rPr>
            </w:pPr>
          </w:p>
        </w:tc>
        <w:tc>
          <w:tcPr>
            <w:tcW w:w="780" w:type="pct"/>
            <w:tcBorders>
              <w:bottom w:val="single" w:sz="4" w:space="0" w:color="auto"/>
            </w:tcBorders>
            <w:tcMar>
              <w:left w:w="28" w:type="dxa"/>
              <w:right w:w="28" w:type="dxa"/>
            </w:tcMar>
          </w:tcPr>
          <w:p w:rsidR="001A7A00" w:rsidRPr="00A056C7" w:rsidRDefault="001A7A00" w:rsidP="00031186">
            <w:pPr>
              <w:jc w:val="center"/>
              <w:rPr>
                <w:rFonts w:cs="Arial"/>
                <w:b/>
                <w:sz w:val="20"/>
                <w:szCs w:val="20"/>
              </w:rPr>
            </w:pPr>
            <w:r w:rsidRPr="00A056C7">
              <w:rPr>
                <w:rFonts w:cs="Arial"/>
                <w:b/>
                <w:sz w:val="20"/>
                <w:szCs w:val="20"/>
              </w:rPr>
              <w:t>Per Item</w:t>
            </w:r>
          </w:p>
        </w:tc>
        <w:tc>
          <w:tcPr>
            <w:tcW w:w="1211" w:type="pct"/>
            <w:tcBorders>
              <w:bottom w:val="single" w:sz="4" w:space="0" w:color="auto"/>
            </w:tcBorders>
            <w:tcMar>
              <w:left w:w="28" w:type="dxa"/>
              <w:right w:w="28" w:type="dxa"/>
            </w:tcMar>
          </w:tcPr>
          <w:p w:rsidR="001A7A00" w:rsidRPr="00A056C7" w:rsidRDefault="001A7A00" w:rsidP="00031186">
            <w:pPr>
              <w:jc w:val="center"/>
              <w:rPr>
                <w:rFonts w:cs="Arial"/>
                <w:b/>
                <w:sz w:val="20"/>
                <w:szCs w:val="20"/>
              </w:rPr>
            </w:pPr>
            <w:r w:rsidRPr="00A056C7">
              <w:rPr>
                <w:rFonts w:cs="Arial"/>
                <w:b/>
                <w:sz w:val="20"/>
                <w:szCs w:val="20"/>
              </w:rPr>
              <w:t>Total inc. packaging</w:t>
            </w:r>
          </w:p>
          <w:p w:rsidR="001A7A00" w:rsidRPr="00A056C7" w:rsidRDefault="001A7A00" w:rsidP="00031186">
            <w:pPr>
              <w:jc w:val="center"/>
              <w:rPr>
                <w:rFonts w:cs="Arial"/>
                <w:b/>
                <w:sz w:val="20"/>
                <w:szCs w:val="20"/>
              </w:rPr>
            </w:pPr>
            <w:r w:rsidRPr="00A056C7">
              <w:rPr>
                <w:rFonts w:cs="Arial"/>
                <w:b/>
                <w:sz w:val="20"/>
                <w:szCs w:val="20"/>
              </w:rPr>
              <w:t>(and delivery if specified in Schedule 3 (Contract Data Sheet) )</w:t>
            </w:r>
          </w:p>
        </w:tc>
      </w:tr>
      <w:tr w:rsidR="001A7A00" w:rsidRPr="00A056C7" w:rsidTr="001A7A00">
        <w:trPr>
          <w:trHeight w:val="805"/>
        </w:trPr>
        <w:tc>
          <w:tcPr>
            <w:tcW w:w="309" w:type="pct"/>
            <w:shd w:val="clear" w:color="auto" w:fill="auto"/>
          </w:tcPr>
          <w:p w:rsidR="001A7A00" w:rsidRDefault="001A7A00" w:rsidP="00031186">
            <w:pPr>
              <w:jc w:val="center"/>
              <w:rPr>
                <w:rFonts w:cs="Arial"/>
              </w:rPr>
            </w:pPr>
            <w:r>
              <w:rPr>
                <w:rFonts w:cs="Arial"/>
              </w:rPr>
              <w:t>4</w:t>
            </w:r>
          </w:p>
        </w:tc>
        <w:tc>
          <w:tcPr>
            <w:tcW w:w="1279" w:type="pct"/>
            <w:shd w:val="clear" w:color="auto" w:fill="auto"/>
          </w:tcPr>
          <w:p w:rsidR="001A7A00" w:rsidRDefault="001A7A00" w:rsidP="00031186">
            <w:pPr>
              <w:jc w:val="center"/>
              <w:rPr>
                <w:rFonts w:cs="Arial"/>
              </w:rPr>
            </w:pPr>
            <w:r>
              <w:rPr>
                <w:rFonts w:cs="Arial"/>
              </w:rPr>
              <w:t xml:space="preserve">XPS-Q4 - 4-Axis Universal Controller/Driver, with Ethernet Interface (including 12 month warranty) </w:t>
            </w:r>
          </w:p>
        </w:tc>
        <w:tc>
          <w:tcPr>
            <w:tcW w:w="875" w:type="pct"/>
            <w:shd w:val="clear" w:color="auto" w:fill="auto"/>
          </w:tcPr>
          <w:p w:rsidR="001A7A00" w:rsidRDefault="001A7A00" w:rsidP="00031186">
            <w:pPr>
              <w:jc w:val="center"/>
              <w:rPr>
                <w:rFonts w:cs="Arial"/>
              </w:rPr>
            </w:pPr>
          </w:p>
          <w:p w:rsidR="007D54F2" w:rsidRDefault="007D54F2" w:rsidP="00031186">
            <w:pPr>
              <w:jc w:val="center"/>
              <w:rPr>
                <w:rFonts w:cs="Arial"/>
              </w:rPr>
            </w:pPr>
          </w:p>
          <w:p w:rsidR="007D54F2" w:rsidRPr="00A056C7" w:rsidRDefault="007D54F2" w:rsidP="00031186">
            <w:pPr>
              <w:jc w:val="center"/>
              <w:rPr>
                <w:rFonts w:cs="Arial"/>
              </w:rPr>
            </w:pPr>
            <w:r>
              <w:rPr>
                <w:rFonts w:cs="Arial"/>
              </w:rPr>
              <w:t>6-7 Weeks</w:t>
            </w:r>
          </w:p>
        </w:tc>
        <w:tc>
          <w:tcPr>
            <w:tcW w:w="546" w:type="pct"/>
            <w:shd w:val="clear" w:color="auto" w:fill="auto"/>
          </w:tcPr>
          <w:p w:rsidR="001A7A00" w:rsidRDefault="001A7A00" w:rsidP="00031186">
            <w:pPr>
              <w:jc w:val="center"/>
              <w:rPr>
                <w:rFonts w:cs="Arial"/>
              </w:rPr>
            </w:pPr>
            <w:r>
              <w:rPr>
                <w:rFonts w:cs="Arial"/>
              </w:rPr>
              <w:t>1</w:t>
            </w:r>
          </w:p>
        </w:tc>
        <w:tc>
          <w:tcPr>
            <w:tcW w:w="780" w:type="pct"/>
            <w:shd w:val="clear" w:color="auto" w:fill="auto"/>
          </w:tcPr>
          <w:p w:rsidR="007D54F2" w:rsidRPr="00A056C7" w:rsidRDefault="007D54F2" w:rsidP="00031186">
            <w:pPr>
              <w:jc w:val="center"/>
              <w:rPr>
                <w:rFonts w:cs="Arial"/>
              </w:rPr>
            </w:pPr>
            <w:bookmarkStart w:id="0" w:name="_GoBack"/>
            <w:bookmarkEnd w:id="0"/>
          </w:p>
        </w:tc>
        <w:tc>
          <w:tcPr>
            <w:tcW w:w="1211" w:type="pct"/>
          </w:tcPr>
          <w:p w:rsidR="007D54F2" w:rsidRPr="00A056C7" w:rsidRDefault="007D54F2" w:rsidP="00031186">
            <w:pPr>
              <w:jc w:val="center"/>
              <w:rPr>
                <w:rFonts w:cs="Arial"/>
              </w:rPr>
            </w:pPr>
          </w:p>
        </w:tc>
      </w:tr>
      <w:tr w:rsidR="001A7A00" w:rsidRPr="00A056C7" w:rsidTr="001A7A00">
        <w:trPr>
          <w:trHeight w:val="805"/>
        </w:trPr>
        <w:tc>
          <w:tcPr>
            <w:tcW w:w="309" w:type="pct"/>
            <w:shd w:val="clear" w:color="auto" w:fill="auto"/>
          </w:tcPr>
          <w:p w:rsidR="001A7A00" w:rsidRDefault="001A7A00" w:rsidP="00031186">
            <w:pPr>
              <w:jc w:val="center"/>
              <w:rPr>
                <w:rFonts w:cs="Arial"/>
              </w:rPr>
            </w:pPr>
            <w:r>
              <w:rPr>
                <w:rFonts w:cs="Arial"/>
              </w:rPr>
              <w:t>5</w:t>
            </w:r>
          </w:p>
        </w:tc>
        <w:tc>
          <w:tcPr>
            <w:tcW w:w="1279" w:type="pct"/>
            <w:shd w:val="clear" w:color="auto" w:fill="auto"/>
          </w:tcPr>
          <w:p w:rsidR="001A7A00" w:rsidRDefault="001A7A00" w:rsidP="00031186">
            <w:pPr>
              <w:jc w:val="center"/>
              <w:rPr>
                <w:rFonts w:cs="Arial"/>
              </w:rPr>
            </w:pPr>
            <w:r>
              <w:rPr>
                <w:rFonts w:cs="Arial"/>
              </w:rPr>
              <w:t>MTN100PP - Mid-Travel Steel Linear Stage, 100mm Stepper Motor. (including 12 month warranty)</w:t>
            </w:r>
          </w:p>
        </w:tc>
        <w:tc>
          <w:tcPr>
            <w:tcW w:w="875" w:type="pct"/>
            <w:shd w:val="clear" w:color="auto" w:fill="auto"/>
          </w:tcPr>
          <w:p w:rsidR="007D54F2" w:rsidRDefault="007D54F2" w:rsidP="00031186">
            <w:pPr>
              <w:jc w:val="center"/>
              <w:rPr>
                <w:rFonts w:cs="Arial"/>
              </w:rPr>
            </w:pPr>
          </w:p>
          <w:p w:rsidR="001A7A00" w:rsidRPr="00A056C7" w:rsidRDefault="007D54F2" w:rsidP="00031186">
            <w:pPr>
              <w:jc w:val="center"/>
              <w:rPr>
                <w:rFonts w:cs="Arial"/>
              </w:rPr>
            </w:pPr>
            <w:r>
              <w:rPr>
                <w:rFonts w:cs="Arial"/>
              </w:rPr>
              <w:t>6-7 Weeks</w:t>
            </w:r>
          </w:p>
        </w:tc>
        <w:tc>
          <w:tcPr>
            <w:tcW w:w="546" w:type="pct"/>
            <w:shd w:val="clear" w:color="auto" w:fill="auto"/>
          </w:tcPr>
          <w:p w:rsidR="001A7A00" w:rsidRDefault="001A7A00" w:rsidP="00031186">
            <w:pPr>
              <w:jc w:val="center"/>
              <w:rPr>
                <w:rFonts w:cs="Arial"/>
              </w:rPr>
            </w:pPr>
            <w:r>
              <w:rPr>
                <w:rFonts w:cs="Arial"/>
              </w:rPr>
              <w:t>2</w:t>
            </w:r>
          </w:p>
        </w:tc>
        <w:tc>
          <w:tcPr>
            <w:tcW w:w="780" w:type="pct"/>
            <w:shd w:val="clear" w:color="auto" w:fill="auto"/>
          </w:tcPr>
          <w:p w:rsidR="001A7A00" w:rsidRPr="00A056C7" w:rsidRDefault="001A7A00" w:rsidP="00031186">
            <w:pPr>
              <w:jc w:val="center"/>
              <w:rPr>
                <w:rFonts w:cs="Arial"/>
              </w:rPr>
            </w:pPr>
          </w:p>
        </w:tc>
        <w:tc>
          <w:tcPr>
            <w:tcW w:w="1211" w:type="pct"/>
          </w:tcPr>
          <w:p w:rsidR="001A7A00" w:rsidRPr="00A056C7" w:rsidRDefault="001A7A00" w:rsidP="00031186">
            <w:pPr>
              <w:jc w:val="center"/>
              <w:rPr>
                <w:rFonts w:cs="Arial"/>
              </w:rPr>
            </w:pPr>
          </w:p>
        </w:tc>
      </w:tr>
      <w:tr w:rsidR="001A7A00" w:rsidRPr="00A056C7" w:rsidTr="001A7A00">
        <w:trPr>
          <w:trHeight w:val="805"/>
        </w:trPr>
        <w:tc>
          <w:tcPr>
            <w:tcW w:w="309" w:type="pct"/>
            <w:shd w:val="clear" w:color="auto" w:fill="auto"/>
          </w:tcPr>
          <w:p w:rsidR="001A7A00" w:rsidRDefault="001A7A00" w:rsidP="00031186">
            <w:pPr>
              <w:jc w:val="center"/>
              <w:rPr>
                <w:rFonts w:cs="Arial"/>
              </w:rPr>
            </w:pPr>
            <w:r>
              <w:rPr>
                <w:rFonts w:cs="Arial"/>
              </w:rPr>
              <w:t>6</w:t>
            </w:r>
          </w:p>
        </w:tc>
        <w:tc>
          <w:tcPr>
            <w:tcW w:w="1279" w:type="pct"/>
            <w:shd w:val="clear" w:color="auto" w:fill="auto"/>
          </w:tcPr>
          <w:p w:rsidR="001A7A00" w:rsidRDefault="001A7A00" w:rsidP="00031186">
            <w:pPr>
              <w:jc w:val="center"/>
              <w:rPr>
                <w:rFonts w:cs="Arial"/>
              </w:rPr>
            </w:pPr>
            <w:r>
              <w:rPr>
                <w:rFonts w:cs="Arial"/>
              </w:rPr>
              <w:t>XPS-DRV01 - PWM Drive Module for DC Brush and Stepper Motors, 3A/48V Max (including 12 month warranty)</w:t>
            </w:r>
          </w:p>
        </w:tc>
        <w:tc>
          <w:tcPr>
            <w:tcW w:w="875" w:type="pct"/>
            <w:shd w:val="clear" w:color="auto" w:fill="auto"/>
          </w:tcPr>
          <w:p w:rsidR="007D54F2" w:rsidRDefault="007D54F2" w:rsidP="00031186">
            <w:pPr>
              <w:jc w:val="center"/>
              <w:rPr>
                <w:rFonts w:cs="Arial"/>
              </w:rPr>
            </w:pPr>
          </w:p>
          <w:p w:rsidR="007D54F2" w:rsidRDefault="007D54F2" w:rsidP="00031186">
            <w:pPr>
              <w:jc w:val="center"/>
              <w:rPr>
                <w:rFonts w:cs="Arial"/>
              </w:rPr>
            </w:pPr>
          </w:p>
          <w:p w:rsidR="001A7A00" w:rsidRPr="00A056C7" w:rsidRDefault="007D54F2" w:rsidP="00031186">
            <w:pPr>
              <w:jc w:val="center"/>
              <w:rPr>
                <w:rFonts w:cs="Arial"/>
              </w:rPr>
            </w:pPr>
            <w:r>
              <w:rPr>
                <w:rFonts w:cs="Arial"/>
              </w:rPr>
              <w:t>6-7 Weeks</w:t>
            </w:r>
          </w:p>
        </w:tc>
        <w:tc>
          <w:tcPr>
            <w:tcW w:w="546" w:type="pct"/>
            <w:shd w:val="clear" w:color="auto" w:fill="auto"/>
          </w:tcPr>
          <w:p w:rsidR="001A7A00" w:rsidRDefault="001A7A00" w:rsidP="00031186">
            <w:pPr>
              <w:jc w:val="center"/>
              <w:rPr>
                <w:rFonts w:cs="Arial"/>
              </w:rPr>
            </w:pPr>
            <w:r>
              <w:rPr>
                <w:rFonts w:cs="Arial"/>
              </w:rPr>
              <w:t>2</w:t>
            </w:r>
          </w:p>
        </w:tc>
        <w:tc>
          <w:tcPr>
            <w:tcW w:w="780" w:type="pct"/>
            <w:shd w:val="clear" w:color="auto" w:fill="auto"/>
          </w:tcPr>
          <w:p w:rsidR="001A7A00" w:rsidRPr="00A056C7" w:rsidRDefault="001A7A00" w:rsidP="00031186">
            <w:pPr>
              <w:jc w:val="center"/>
              <w:rPr>
                <w:rFonts w:cs="Arial"/>
              </w:rPr>
            </w:pPr>
          </w:p>
        </w:tc>
        <w:tc>
          <w:tcPr>
            <w:tcW w:w="1211" w:type="pct"/>
          </w:tcPr>
          <w:p w:rsidR="001A7A00" w:rsidRPr="00A056C7" w:rsidRDefault="001A7A00" w:rsidP="00031186">
            <w:pPr>
              <w:jc w:val="center"/>
              <w:rPr>
                <w:rFonts w:cs="Arial"/>
              </w:rPr>
            </w:pPr>
          </w:p>
        </w:tc>
      </w:tr>
    </w:tbl>
    <w:p w:rsidR="001A7A00" w:rsidRDefault="001A7A00" w:rsidP="00A82DD7">
      <w:pPr>
        <w:spacing w:after="120"/>
        <w:ind w:left="1440"/>
        <w:rPr>
          <w:rFonts w:ascii="Arial" w:hAnsi="Arial" w:cs="Arial"/>
          <w:sz w:val="20"/>
          <w:szCs w:val="20"/>
        </w:rPr>
      </w:pPr>
    </w:p>
    <w:p w:rsidR="00A82DD7" w:rsidRPr="00A82DD7" w:rsidRDefault="00A82DD7" w:rsidP="00A82DD7">
      <w:pPr>
        <w:spacing w:after="120"/>
        <w:ind w:left="1440"/>
        <w:rPr>
          <w:rFonts w:ascii="Arial" w:hAnsi="Arial" w:cs="Arial"/>
          <w:sz w:val="20"/>
          <w:szCs w:val="20"/>
        </w:rPr>
      </w:pPr>
      <w:r w:rsidRPr="00A82DD7">
        <w:rPr>
          <w:rFonts w:ascii="Arial" w:hAnsi="Arial" w:cs="Arial"/>
          <w:sz w:val="20"/>
          <w:szCs w:val="20"/>
        </w:rPr>
        <w:t xml:space="preserve">provided that the Authority exercises such an option by no later than </w:t>
      </w:r>
      <w:r w:rsidR="00EC7628">
        <w:rPr>
          <w:rFonts w:ascii="Arial" w:hAnsi="Arial" w:cs="Arial"/>
          <w:b/>
          <w:sz w:val="20"/>
          <w:szCs w:val="20"/>
        </w:rPr>
        <w:t>31/01</w:t>
      </w:r>
      <w:r w:rsidRPr="007D54F2">
        <w:rPr>
          <w:rFonts w:ascii="Arial" w:hAnsi="Arial" w:cs="Arial"/>
          <w:b/>
          <w:sz w:val="20"/>
          <w:szCs w:val="20"/>
        </w:rPr>
        <w:t>/201</w:t>
      </w:r>
      <w:r w:rsidR="00EC7628">
        <w:rPr>
          <w:rFonts w:ascii="Arial" w:hAnsi="Arial" w:cs="Arial"/>
          <w:b/>
          <w:sz w:val="20"/>
          <w:szCs w:val="20"/>
        </w:rPr>
        <w:t>7</w:t>
      </w:r>
      <w:r w:rsidR="001A7A00" w:rsidRPr="007D54F2">
        <w:rPr>
          <w:rFonts w:ascii="Arial" w:hAnsi="Arial" w:cs="Arial"/>
          <w:b/>
          <w:sz w:val="20"/>
          <w:szCs w:val="20"/>
        </w:rPr>
        <w:t>.</w:t>
      </w:r>
    </w:p>
    <w:p w:rsidR="00A82DD7" w:rsidRPr="00A82DD7" w:rsidRDefault="00A82DD7" w:rsidP="00A82DD7">
      <w:pPr>
        <w:spacing w:after="120"/>
        <w:rPr>
          <w:rFonts w:ascii="Arial" w:hAnsi="Arial" w:cs="Arial"/>
          <w:sz w:val="20"/>
          <w:szCs w:val="20"/>
        </w:rPr>
      </w:pPr>
      <w:r w:rsidRPr="00A82DD7">
        <w:rPr>
          <w:rFonts w:ascii="Arial" w:hAnsi="Arial" w:cs="Arial"/>
          <w:sz w:val="20"/>
          <w:szCs w:val="20"/>
        </w:rPr>
        <w:t>b. The Authority shall have the right to exercise the options by the specified dates or within such further period as corresponds to the aggregate of any period(s):</w:t>
      </w:r>
    </w:p>
    <w:p w:rsidR="00A82DD7" w:rsidRPr="00A82DD7" w:rsidRDefault="00A82DD7" w:rsidP="00A82DD7">
      <w:pPr>
        <w:spacing w:after="120"/>
        <w:ind w:left="567"/>
        <w:rPr>
          <w:rFonts w:ascii="Arial" w:hAnsi="Arial" w:cs="Arial"/>
          <w:sz w:val="20"/>
          <w:szCs w:val="20"/>
        </w:rPr>
      </w:pPr>
      <w:r w:rsidRPr="00A82DD7">
        <w:rPr>
          <w:rFonts w:ascii="Arial" w:hAnsi="Arial" w:cs="Arial"/>
          <w:sz w:val="20"/>
          <w:szCs w:val="20"/>
        </w:rPr>
        <w:t>(1). of delay in the delivery programme whether constituting any breach of the Contract or resulti</w:t>
      </w:r>
      <w:r w:rsidR="001A7A00">
        <w:rPr>
          <w:rFonts w:ascii="Arial" w:hAnsi="Arial" w:cs="Arial"/>
          <w:sz w:val="20"/>
          <w:szCs w:val="20"/>
        </w:rPr>
        <w:t xml:space="preserve">ng from any force majeure event, </w:t>
      </w:r>
      <w:r w:rsidRPr="00A82DD7">
        <w:rPr>
          <w:rFonts w:ascii="Arial" w:hAnsi="Arial" w:cs="Arial"/>
          <w:sz w:val="20"/>
          <w:szCs w:val="20"/>
        </w:rPr>
        <w:t>or</w:t>
      </w:r>
    </w:p>
    <w:p w:rsidR="00A82DD7" w:rsidRPr="00A82DD7" w:rsidRDefault="00A82DD7" w:rsidP="00A82DD7">
      <w:pPr>
        <w:spacing w:after="120"/>
        <w:ind w:left="567"/>
        <w:rPr>
          <w:rFonts w:ascii="Arial" w:hAnsi="Arial" w:cs="Arial"/>
          <w:sz w:val="20"/>
          <w:szCs w:val="20"/>
        </w:rPr>
      </w:pPr>
      <w:r w:rsidRPr="00A82DD7">
        <w:rPr>
          <w:rFonts w:ascii="Arial" w:hAnsi="Arial" w:cs="Arial"/>
          <w:sz w:val="20"/>
          <w:szCs w:val="20"/>
        </w:rPr>
        <w:t>(2). for the duration of which the Authority is prevented from exercising any such option by reason of any other breach of the Contract by the Contractor.</w:t>
      </w:r>
    </w:p>
    <w:p w:rsidR="00A82DD7" w:rsidRPr="00A82DD7" w:rsidRDefault="00A82DD7" w:rsidP="00A82DD7">
      <w:pPr>
        <w:spacing w:after="120"/>
        <w:rPr>
          <w:rFonts w:ascii="Arial" w:hAnsi="Arial" w:cs="Arial"/>
          <w:sz w:val="20"/>
          <w:szCs w:val="20"/>
        </w:rPr>
      </w:pPr>
      <w:r w:rsidRPr="00A82DD7">
        <w:rPr>
          <w:rFonts w:ascii="Arial" w:hAnsi="Arial" w:cs="Arial"/>
          <w:sz w:val="20"/>
          <w:szCs w:val="20"/>
        </w:rPr>
        <w:t>c. The Authority shall not be obliged to exercise the options.</w:t>
      </w:r>
    </w:p>
    <w:p w:rsidR="00A82DD7" w:rsidRDefault="00A82DD7" w:rsidP="0063453C">
      <w:pPr>
        <w:pStyle w:val="Default"/>
        <w:rPr>
          <w:rFonts w:ascii="Arial" w:hAnsi="Arial" w:cs="Arial"/>
          <w:color w:val="auto"/>
          <w:sz w:val="20"/>
          <w:szCs w:val="20"/>
        </w:rPr>
      </w:pPr>
    </w:p>
    <w:p w:rsidR="0063453C" w:rsidRDefault="0063453C" w:rsidP="0063453C">
      <w:pPr>
        <w:pStyle w:val="Default"/>
        <w:rPr>
          <w:rFonts w:ascii="Arial" w:hAnsi="Arial" w:cs="Arial"/>
          <w:color w:val="auto"/>
          <w:sz w:val="20"/>
          <w:szCs w:val="20"/>
        </w:rPr>
      </w:pPr>
      <w:r>
        <w:rPr>
          <w:rFonts w:ascii="Arial" w:hAnsi="Arial" w:cs="Arial"/>
          <w:b/>
          <w:bCs/>
          <w:color w:val="auto"/>
          <w:sz w:val="20"/>
          <w:szCs w:val="20"/>
        </w:rPr>
        <w:t xml:space="preserve">L The processes that apply to this Contract are: </w:t>
      </w:r>
    </w:p>
    <w:p w:rsidR="00A82DD7" w:rsidRDefault="00A82DD7" w:rsidP="0063453C">
      <w:pPr>
        <w:rPr>
          <w:rFonts w:ascii="Arial" w:hAnsi="Arial" w:cs="Arial"/>
          <w:sz w:val="20"/>
          <w:szCs w:val="20"/>
        </w:rPr>
      </w:pPr>
    </w:p>
    <w:p w:rsidR="00F046CB" w:rsidRDefault="0063453C" w:rsidP="0063453C">
      <w:r>
        <w:rPr>
          <w:rFonts w:ascii="Arial" w:hAnsi="Arial" w:cs="Arial"/>
          <w:sz w:val="20"/>
          <w:szCs w:val="20"/>
        </w:rPr>
        <w:t>Not Applicable</w:t>
      </w:r>
    </w:p>
    <w:sectPr w:rsidR="00F046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B712AB"/>
    <w:multiLevelType w:val="hybridMultilevel"/>
    <w:tmpl w:val="9BAA35B6"/>
    <w:lvl w:ilvl="0" w:tplc="A59A8F7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53C"/>
    <w:rsid w:val="001A7A00"/>
    <w:rsid w:val="00267D1B"/>
    <w:rsid w:val="0063453C"/>
    <w:rsid w:val="007D54F2"/>
    <w:rsid w:val="00A82DD7"/>
    <w:rsid w:val="00BD0EA0"/>
    <w:rsid w:val="00C110BE"/>
    <w:rsid w:val="00EC7628"/>
    <w:rsid w:val="00F046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D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453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2DD7"/>
    <w:pPr>
      <w:spacing w:after="200" w:line="276" w:lineRule="auto"/>
      <w:ind w:left="720"/>
      <w:contextualSpacing/>
    </w:pPr>
    <w:rPr>
      <w:rFonts w:asciiTheme="minorHAnsi" w:hAnsiTheme="minorHAnsi" w:cstheme="minorBidi"/>
    </w:rPr>
  </w:style>
  <w:style w:type="character" w:customStyle="1" w:styleId="Style10pt">
    <w:name w:val="Style 10 pt"/>
    <w:rsid w:val="001A7A00"/>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D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3453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82DD7"/>
    <w:pPr>
      <w:spacing w:after="200" w:line="276" w:lineRule="auto"/>
      <w:ind w:left="720"/>
      <w:contextualSpacing/>
    </w:pPr>
    <w:rPr>
      <w:rFonts w:asciiTheme="minorHAnsi" w:hAnsiTheme="minorHAnsi" w:cstheme="minorBidi"/>
    </w:rPr>
  </w:style>
  <w:style w:type="character" w:customStyle="1" w:styleId="Style10pt">
    <w:name w:val="Style 10 pt"/>
    <w:rsid w:val="001A7A00"/>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510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82959-05E2-4946-B20A-A804D87B1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34</Pages>
  <Words>17216</Words>
  <Characters>98134</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Ministry of Defence</Company>
  <LinksUpToDate>false</LinksUpToDate>
  <CharactersWithSpaces>115120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allkos330</dc:creator>
  <cp:lastModifiedBy>allkos330</cp:lastModifiedBy>
  <cp:revision>9</cp:revision>
  <dcterms:created xsi:type="dcterms:W3CDTF">2016-08-26T11:52:00Z</dcterms:created>
  <dcterms:modified xsi:type="dcterms:W3CDTF">2016-09-16T11:01:00Z</dcterms:modified>
</cp:coreProperties>
</file>