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BF" w:rsidRPr="003A3B26" w:rsidRDefault="00447049" w:rsidP="00030B21">
      <w:pPr>
        <w:jc w:val="right"/>
        <w:rPr>
          <w:rFonts w:ascii="Arial" w:hAnsi="Arial" w:cs="Arial"/>
          <w:sz w:val="22"/>
          <w:szCs w:val="22"/>
        </w:rPr>
      </w:pPr>
      <w:r w:rsidRPr="003A3B26">
        <w:rPr>
          <w:rFonts w:ascii="Arial" w:hAnsi="Arial" w:cs="Arial"/>
          <w:noProof/>
          <w:sz w:val="22"/>
          <w:szCs w:val="22"/>
        </w:rPr>
        <w:drawing>
          <wp:inline distT="0" distB="0" distL="0" distR="0" wp14:anchorId="022CDD3C" wp14:editId="0E2FF089">
            <wp:extent cx="1676400" cy="866775"/>
            <wp:effectExtent l="0" t="0" r="0" b="9525"/>
            <wp:docPr id="1" name="Picture 1" descr="WBC 2010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2010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p w:rsidR="00B93612" w:rsidRPr="003A3B26" w:rsidRDefault="00B93612" w:rsidP="009A5336">
      <w:pPr>
        <w:jc w:val="center"/>
        <w:rPr>
          <w:rFonts w:asciiTheme="minorHAnsi" w:hAnsiTheme="minorHAnsi" w:cs="Arial"/>
          <w:b/>
          <w:sz w:val="22"/>
          <w:szCs w:val="22"/>
        </w:rPr>
      </w:pPr>
    </w:p>
    <w:p w:rsidR="0012326A" w:rsidRDefault="009A5336" w:rsidP="009A5336">
      <w:pPr>
        <w:jc w:val="center"/>
        <w:rPr>
          <w:rFonts w:ascii="Arial" w:hAnsi="Arial" w:cs="Arial"/>
          <w:b/>
        </w:rPr>
      </w:pPr>
      <w:r w:rsidRPr="00477D23">
        <w:rPr>
          <w:rFonts w:ascii="Arial" w:hAnsi="Arial" w:cs="Arial"/>
          <w:b/>
        </w:rPr>
        <w:t xml:space="preserve">Adult and Community Learning Tendering Document </w:t>
      </w:r>
      <w:r w:rsidR="005E5640" w:rsidRPr="00477D23">
        <w:rPr>
          <w:rFonts w:ascii="Arial" w:hAnsi="Arial" w:cs="Arial"/>
          <w:b/>
        </w:rPr>
        <w:t>2016-17</w:t>
      </w:r>
    </w:p>
    <w:p w:rsidR="00047986" w:rsidRDefault="00047986" w:rsidP="009A5336">
      <w:pPr>
        <w:jc w:val="center"/>
        <w:rPr>
          <w:rFonts w:ascii="Arial" w:hAnsi="Arial" w:cs="Arial"/>
          <w:b/>
        </w:rPr>
      </w:pPr>
    </w:p>
    <w:p w:rsidR="00047986" w:rsidRPr="00047986" w:rsidRDefault="00047986" w:rsidP="00047986">
      <w:pPr>
        <w:spacing w:line="276" w:lineRule="auto"/>
        <w:rPr>
          <w:rFonts w:ascii="Arial" w:hAnsi="Arial" w:cs="Arial"/>
        </w:rPr>
      </w:pPr>
      <w:r w:rsidRPr="00047986">
        <w:rPr>
          <w:rFonts w:ascii="Arial" w:hAnsi="Arial" w:cs="Arial"/>
        </w:rPr>
        <w:t xml:space="preserve">This is a tender for the provision of Adult Education courses to be delivered to the residents of Wokingham. These courses need to engage hard to reach learners as identified in section 1.3 of this document. The courses should be designed so that they motivate and inspire residents to develop the skills and learning they need to maximise their potential. </w:t>
      </w:r>
    </w:p>
    <w:p w:rsidR="00047986" w:rsidRDefault="00047986" w:rsidP="00047986">
      <w:pPr>
        <w:rPr>
          <w:rFonts w:ascii="Arial" w:hAnsi="Arial" w:cs="Arial"/>
          <w:b/>
        </w:rPr>
      </w:pPr>
    </w:p>
    <w:p w:rsidR="00150ACD" w:rsidRPr="00477D23" w:rsidRDefault="00150ACD" w:rsidP="009A3C5F">
      <w:pPr>
        <w:jc w:val="center"/>
        <w:rPr>
          <w:rFonts w:ascii="Arial" w:hAnsi="Arial" w:cs="Arial"/>
        </w:rPr>
      </w:pPr>
    </w:p>
    <w:p w:rsidR="00B1555E" w:rsidRPr="00477D23" w:rsidRDefault="00D3081F" w:rsidP="00143656">
      <w:pPr>
        <w:pStyle w:val="ListParagraph"/>
        <w:numPr>
          <w:ilvl w:val="0"/>
          <w:numId w:val="8"/>
        </w:numPr>
        <w:spacing w:line="360" w:lineRule="auto"/>
        <w:rPr>
          <w:rFonts w:ascii="Arial" w:hAnsi="Arial" w:cs="Arial"/>
          <w:b/>
          <w:sz w:val="24"/>
          <w:szCs w:val="24"/>
        </w:rPr>
      </w:pPr>
      <w:r w:rsidRPr="00477D23">
        <w:rPr>
          <w:rFonts w:ascii="Arial" w:hAnsi="Arial" w:cs="Arial"/>
          <w:b/>
          <w:sz w:val="24"/>
          <w:szCs w:val="24"/>
        </w:rPr>
        <w:t xml:space="preserve">Delivering our </w:t>
      </w:r>
      <w:r w:rsidR="00150ACD" w:rsidRPr="00477D23">
        <w:rPr>
          <w:rFonts w:ascii="Arial" w:hAnsi="Arial" w:cs="Arial"/>
          <w:b/>
          <w:sz w:val="24"/>
          <w:szCs w:val="24"/>
        </w:rPr>
        <w:t>Adult</w:t>
      </w:r>
      <w:r w:rsidR="00B1555E" w:rsidRPr="00477D23">
        <w:rPr>
          <w:rFonts w:ascii="Arial" w:hAnsi="Arial" w:cs="Arial"/>
          <w:b/>
          <w:sz w:val="24"/>
          <w:szCs w:val="24"/>
        </w:rPr>
        <w:t xml:space="preserve"> Learning </w:t>
      </w:r>
      <w:r w:rsidR="005E5640" w:rsidRPr="00477D23">
        <w:rPr>
          <w:rFonts w:ascii="Arial" w:hAnsi="Arial" w:cs="Arial"/>
          <w:b/>
          <w:sz w:val="24"/>
          <w:szCs w:val="24"/>
        </w:rPr>
        <w:t>O</w:t>
      </w:r>
      <w:r w:rsidR="00504A9B" w:rsidRPr="00477D23">
        <w:rPr>
          <w:rFonts w:ascii="Arial" w:hAnsi="Arial" w:cs="Arial"/>
          <w:b/>
          <w:sz w:val="24"/>
          <w:szCs w:val="24"/>
        </w:rPr>
        <w:t>utcomes</w:t>
      </w:r>
    </w:p>
    <w:p w:rsidR="008F7FF5" w:rsidRPr="00477D23" w:rsidRDefault="008F7FF5" w:rsidP="008F7FF5">
      <w:pPr>
        <w:pStyle w:val="ListParagraph"/>
        <w:ind w:left="0"/>
        <w:rPr>
          <w:rFonts w:ascii="Arial" w:hAnsi="Arial" w:cs="Arial"/>
          <w:sz w:val="24"/>
          <w:szCs w:val="24"/>
        </w:rPr>
      </w:pPr>
      <w:r w:rsidRPr="00477D23">
        <w:rPr>
          <w:rFonts w:ascii="Arial" w:hAnsi="Arial" w:cs="Arial"/>
          <w:sz w:val="24"/>
          <w:szCs w:val="24"/>
        </w:rPr>
        <w:t xml:space="preserve">The </w:t>
      </w:r>
      <w:r w:rsidR="00EF69DC" w:rsidRPr="00477D23">
        <w:rPr>
          <w:rFonts w:ascii="Arial" w:hAnsi="Arial" w:cs="Arial"/>
          <w:sz w:val="24"/>
          <w:szCs w:val="24"/>
        </w:rPr>
        <w:t xml:space="preserve">Adult and </w:t>
      </w:r>
      <w:r w:rsidRPr="00477D23">
        <w:rPr>
          <w:rFonts w:ascii="Arial" w:hAnsi="Arial" w:cs="Arial"/>
          <w:sz w:val="24"/>
          <w:szCs w:val="24"/>
        </w:rPr>
        <w:t xml:space="preserve">Community Learning </w:t>
      </w:r>
      <w:r w:rsidR="00EF69DC" w:rsidRPr="00477D23">
        <w:rPr>
          <w:rFonts w:ascii="Arial" w:hAnsi="Arial" w:cs="Arial"/>
          <w:sz w:val="24"/>
          <w:szCs w:val="24"/>
        </w:rPr>
        <w:t>P</w:t>
      </w:r>
      <w:r w:rsidRPr="00477D23">
        <w:rPr>
          <w:rFonts w:ascii="Arial" w:hAnsi="Arial" w:cs="Arial"/>
          <w:sz w:val="24"/>
          <w:szCs w:val="24"/>
        </w:rPr>
        <w:t xml:space="preserve">lan provides the strategic direction for Adult and Community learning and </w:t>
      </w:r>
      <w:r w:rsidR="00EF69DC" w:rsidRPr="00477D23">
        <w:rPr>
          <w:rFonts w:ascii="Arial" w:hAnsi="Arial" w:cs="Arial"/>
          <w:sz w:val="24"/>
          <w:szCs w:val="24"/>
        </w:rPr>
        <w:t xml:space="preserve">is informed by </w:t>
      </w:r>
      <w:r w:rsidRPr="00477D23">
        <w:rPr>
          <w:rFonts w:ascii="Arial" w:hAnsi="Arial" w:cs="Arial"/>
          <w:sz w:val="24"/>
          <w:szCs w:val="24"/>
        </w:rPr>
        <w:t xml:space="preserve">key </w:t>
      </w:r>
      <w:r w:rsidR="00EF69DC" w:rsidRPr="00477D23">
        <w:rPr>
          <w:rFonts w:ascii="Arial" w:hAnsi="Arial" w:cs="Arial"/>
          <w:sz w:val="24"/>
          <w:szCs w:val="24"/>
        </w:rPr>
        <w:t xml:space="preserve">national and local </w:t>
      </w:r>
      <w:r w:rsidRPr="00477D23">
        <w:rPr>
          <w:rFonts w:ascii="Arial" w:hAnsi="Arial" w:cs="Arial"/>
          <w:sz w:val="24"/>
          <w:szCs w:val="24"/>
        </w:rPr>
        <w:t xml:space="preserve">strategies.  These included the </w:t>
      </w:r>
      <w:r w:rsidR="00EF69DC" w:rsidRPr="00477D23">
        <w:rPr>
          <w:rFonts w:ascii="Arial" w:hAnsi="Arial" w:cs="Arial"/>
          <w:sz w:val="24"/>
          <w:szCs w:val="24"/>
        </w:rPr>
        <w:t xml:space="preserve">Wokingham Borough Council’s </w:t>
      </w:r>
      <w:r w:rsidRPr="00477D23">
        <w:rPr>
          <w:rFonts w:ascii="Arial" w:hAnsi="Arial" w:cs="Arial"/>
          <w:sz w:val="24"/>
          <w:szCs w:val="24"/>
        </w:rPr>
        <w:t xml:space="preserve">Health and Wellbeing strategy, </w:t>
      </w:r>
      <w:r w:rsidR="00EF69DC" w:rsidRPr="00477D23">
        <w:rPr>
          <w:rFonts w:ascii="Arial" w:hAnsi="Arial" w:cs="Arial"/>
          <w:sz w:val="24"/>
          <w:szCs w:val="24"/>
        </w:rPr>
        <w:t xml:space="preserve">Thames Valley Berkshire LEP Strategic Economic Plan and National Government’s ‘New Challenges New </w:t>
      </w:r>
      <w:r w:rsidR="00547529" w:rsidRPr="00477D23">
        <w:rPr>
          <w:rFonts w:ascii="Arial" w:hAnsi="Arial" w:cs="Arial"/>
          <w:sz w:val="24"/>
          <w:szCs w:val="24"/>
        </w:rPr>
        <w:t>Chances</w:t>
      </w:r>
      <w:r w:rsidR="002D0057">
        <w:rPr>
          <w:rFonts w:ascii="Arial" w:hAnsi="Arial" w:cs="Arial"/>
          <w:sz w:val="24"/>
          <w:szCs w:val="24"/>
        </w:rPr>
        <w:t>’</w:t>
      </w:r>
    </w:p>
    <w:p w:rsidR="008F7FF5" w:rsidRPr="00477D23" w:rsidRDefault="008F7FF5" w:rsidP="008F7FF5">
      <w:pPr>
        <w:pStyle w:val="ListParagraph"/>
        <w:ind w:left="0"/>
        <w:rPr>
          <w:rFonts w:ascii="Arial" w:hAnsi="Arial" w:cs="Arial"/>
          <w:sz w:val="24"/>
          <w:szCs w:val="24"/>
        </w:rPr>
      </w:pPr>
    </w:p>
    <w:p w:rsidR="008F7FF5" w:rsidRPr="00477D23" w:rsidRDefault="008F7FF5" w:rsidP="008F7FF5">
      <w:pPr>
        <w:pStyle w:val="ListParagraph"/>
        <w:ind w:left="0"/>
        <w:rPr>
          <w:rFonts w:ascii="Arial" w:hAnsi="Arial" w:cs="Arial"/>
          <w:sz w:val="24"/>
          <w:szCs w:val="24"/>
        </w:rPr>
      </w:pPr>
      <w:r w:rsidRPr="00477D23">
        <w:rPr>
          <w:rFonts w:ascii="Arial" w:hAnsi="Arial" w:cs="Arial"/>
          <w:sz w:val="24"/>
          <w:szCs w:val="24"/>
        </w:rPr>
        <w:t>The</w:t>
      </w:r>
      <w:r w:rsidR="00047986">
        <w:rPr>
          <w:rFonts w:ascii="Arial" w:hAnsi="Arial" w:cs="Arial"/>
          <w:sz w:val="24"/>
          <w:szCs w:val="24"/>
        </w:rPr>
        <w:t xml:space="preserve"> Skills </w:t>
      </w:r>
      <w:r w:rsidR="00EF69DC" w:rsidRPr="00477D23">
        <w:rPr>
          <w:rFonts w:ascii="Arial" w:hAnsi="Arial" w:cs="Arial"/>
          <w:sz w:val="24"/>
          <w:szCs w:val="24"/>
        </w:rPr>
        <w:t xml:space="preserve">Funding </w:t>
      </w:r>
      <w:r w:rsidR="00047986">
        <w:rPr>
          <w:rFonts w:ascii="Arial" w:hAnsi="Arial" w:cs="Arial"/>
          <w:sz w:val="24"/>
          <w:szCs w:val="24"/>
        </w:rPr>
        <w:t>A</w:t>
      </w:r>
      <w:r w:rsidR="00EF69DC" w:rsidRPr="00477D23">
        <w:rPr>
          <w:rFonts w:ascii="Arial" w:hAnsi="Arial" w:cs="Arial"/>
          <w:sz w:val="24"/>
          <w:szCs w:val="24"/>
        </w:rPr>
        <w:t xml:space="preserve">gency </w:t>
      </w:r>
      <w:r w:rsidR="002D0057">
        <w:rPr>
          <w:rFonts w:ascii="Arial" w:hAnsi="Arial" w:cs="Arial"/>
          <w:sz w:val="24"/>
          <w:szCs w:val="24"/>
        </w:rPr>
        <w:t xml:space="preserve">(SFA) </w:t>
      </w:r>
      <w:r w:rsidR="00EF69DC" w:rsidRPr="00477D23">
        <w:rPr>
          <w:rFonts w:ascii="Arial" w:hAnsi="Arial" w:cs="Arial"/>
          <w:sz w:val="24"/>
          <w:szCs w:val="24"/>
        </w:rPr>
        <w:t>fund Adult and Community Learning through the Adult Education Budget</w:t>
      </w:r>
      <w:r w:rsidR="002D0057">
        <w:rPr>
          <w:rFonts w:ascii="Arial" w:hAnsi="Arial" w:cs="Arial"/>
          <w:sz w:val="24"/>
          <w:szCs w:val="24"/>
        </w:rPr>
        <w:t xml:space="preserve"> (AEB)</w:t>
      </w:r>
      <w:r w:rsidR="00EF69DC" w:rsidRPr="00477D23">
        <w:rPr>
          <w:rFonts w:ascii="Arial" w:hAnsi="Arial" w:cs="Arial"/>
          <w:sz w:val="24"/>
          <w:szCs w:val="24"/>
        </w:rPr>
        <w:t xml:space="preserve"> which </w:t>
      </w:r>
      <w:r w:rsidR="00B04EFD">
        <w:rPr>
          <w:rFonts w:ascii="Arial" w:hAnsi="Arial" w:cs="Arial"/>
          <w:sz w:val="24"/>
          <w:szCs w:val="24"/>
        </w:rPr>
        <w:t>will replace</w:t>
      </w:r>
      <w:r w:rsidR="007377FE" w:rsidRPr="00477D23">
        <w:rPr>
          <w:rFonts w:ascii="Arial" w:hAnsi="Arial" w:cs="Arial"/>
          <w:sz w:val="24"/>
          <w:szCs w:val="24"/>
        </w:rPr>
        <w:t xml:space="preserve"> </w:t>
      </w:r>
      <w:r w:rsidR="00EF69DC" w:rsidRPr="00477D23">
        <w:rPr>
          <w:rFonts w:ascii="Arial" w:hAnsi="Arial" w:cs="Arial"/>
          <w:sz w:val="24"/>
          <w:szCs w:val="24"/>
        </w:rPr>
        <w:t>the Community Learning Grant</w:t>
      </w:r>
      <w:r w:rsidR="002D0057">
        <w:rPr>
          <w:rFonts w:ascii="Arial" w:hAnsi="Arial" w:cs="Arial"/>
          <w:sz w:val="24"/>
          <w:szCs w:val="24"/>
        </w:rPr>
        <w:t xml:space="preserve"> (CLG)</w:t>
      </w:r>
      <w:r w:rsidR="00EF69DC" w:rsidRPr="00477D23">
        <w:rPr>
          <w:rFonts w:ascii="Arial" w:hAnsi="Arial" w:cs="Arial"/>
          <w:sz w:val="24"/>
          <w:szCs w:val="24"/>
        </w:rPr>
        <w:t xml:space="preserve"> and the Adult Skills Budget</w:t>
      </w:r>
      <w:r w:rsidR="007377FE" w:rsidRPr="00477D23">
        <w:rPr>
          <w:rFonts w:ascii="Arial" w:hAnsi="Arial" w:cs="Arial"/>
          <w:sz w:val="24"/>
          <w:szCs w:val="24"/>
        </w:rPr>
        <w:t xml:space="preserve"> </w:t>
      </w:r>
      <w:r w:rsidR="002D0057">
        <w:rPr>
          <w:rFonts w:ascii="Arial" w:hAnsi="Arial" w:cs="Arial"/>
          <w:sz w:val="24"/>
          <w:szCs w:val="24"/>
        </w:rPr>
        <w:t xml:space="preserve">(ASB) </w:t>
      </w:r>
      <w:r w:rsidR="007377FE" w:rsidRPr="00477D23">
        <w:rPr>
          <w:rFonts w:ascii="Arial" w:hAnsi="Arial" w:cs="Arial"/>
          <w:sz w:val="24"/>
          <w:szCs w:val="24"/>
        </w:rPr>
        <w:t>for</w:t>
      </w:r>
      <w:r w:rsidR="00B04EFD">
        <w:rPr>
          <w:rFonts w:ascii="Arial" w:hAnsi="Arial" w:cs="Arial"/>
          <w:sz w:val="24"/>
          <w:szCs w:val="24"/>
        </w:rPr>
        <w:t xml:space="preserve"> the academic year </w:t>
      </w:r>
      <w:r w:rsidR="00EF69DC" w:rsidRPr="00477D23">
        <w:rPr>
          <w:rFonts w:ascii="Arial" w:hAnsi="Arial" w:cs="Arial"/>
          <w:sz w:val="24"/>
          <w:szCs w:val="24"/>
        </w:rPr>
        <w:t>2016-17.</w:t>
      </w:r>
    </w:p>
    <w:p w:rsidR="006D6885" w:rsidRPr="00477D23" w:rsidRDefault="006D6885" w:rsidP="008F7FF5">
      <w:pPr>
        <w:pStyle w:val="ListParagraph"/>
        <w:ind w:left="0"/>
        <w:rPr>
          <w:rFonts w:ascii="Arial" w:hAnsi="Arial" w:cs="Arial"/>
          <w:sz w:val="24"/>
          <w:szCs w:val="24"/>
        </w:rPr>
      </w:pPr>
    </w:p>
    <w:p w:rsidR="008F7FF5" w:rsidRPr="00477D23" w:rsidRDefault="008F7FF5" w:rsidP="008F7FF5">
      <w:pPr>
        <w:pStyle w:val="ListParagraph"/>
        <w:ind w:left="0"/>
        <w:rPr>
          <w:rFonts w:ascii="Arial" w:hAnsi="Arial" w:cs="Arial"/>
          <w:sz w:val="24"/>
          <w:szCs w:val="24"/>
        </w:rPr>
      </w:pPr>
    </w:p>
    <w:p w:rsidR="000A3B0D" w:rsidRPr="00477D23" w:rsidRDefault="00304F00" w:rsidP="00EF69DC">
      <w:pPr>
        <w:pStyle w:val="ListParagraph"/>
        <w:numPr>
          <w:ilvl w:val="1"/>
          <w:numId w:val="9"/>
        </w:numPr>
        <w:rPr>
          <w:rFonts w:ascii="Arial" w:hAnsi="Arial" w:cs="Arial"/>
          <w:b/>
          <w:sz w:val="24"/>
          <w:szCs w:val="24"/>
        </w:rPr>
      </w:pPr>
      <w:r w:rsidRPr="00477D23">
        <w:rPr>
          <w:rFonts w:ascii="Arial" w:hAnsi="Arial" w:cs="Arial"/>
          <w:b/>
          <w:sz w:val="24"/>
          <w:szCs w:val="24"/>
        </w:rPr>
        <w:t xml:space="preserve"> </w:t>
      </w:r>
      <w:r w:rsidR="008F7FF5" w:rsidRPr="00477D23">
        <w:rPr>
          <w:rFonts w:ascii="Arial" w:hAnsi="Arial" w:cs="Arial"/>
          <w:b/>
          <w:sz w:val="24"/>
          <w:szCs w:val="24"/>
        </w:rPr>
        <w:t xml:space="preserve">Purpose of the </w:t>
      </w:r>
      <w:r w:rsidR="00EF69DC" w:rsidRPr="00477D23">
        <w:rPr>
          <w:rFonts w:ascii="Arial" w:hAnsi="Arial" w:cs="Arial"/>
          <w:b/>
          <w:sz w:val="24"/>
          <w:szCs w:val="24"/>
        </w:rPr>
        <w:t>Adult Education Budget</w:t>
      </w:r>
    </w:p>
    <w:p w:rsidR="00F44ED9" w:rsidRPr="00477D23" w:rsidRDefault="00F44ED9" w:rsidP="006526B7">
      <w:pPr>
        <w:spacing w:line="276" w:lineRule="auto"/>
        <w:rPr>
          <w:rFonts w:ascii="Arial" w:hAnsi="Arial" w:cs="Arial"/>
          <w:b/>
        </w:rPr>
      </w:pPr>
      <w:r w:rsidRPr="00477D23">
        <w:rPr>
          <w:rFonts w:ascii="Arial" w:hAnsi="Arial" w:cs="Arial"/>
          <w:b/>
        </w:rPr>
        <w:t>National</w:t>
      </w:r>
    </w:p>
    <w:p w:rsidR="00047986" w:rsidRDefault="002D0057" w:rsidP="002D0057">
      <w:pPr>
        <w:spacing w:line="276" w:lineRule="auto"/>
        <w:rPr>
          <w:rFonts w:ascii="Arial" w:hAnsi="Arial" w:cs="Arial"/>
        </w:rPr>
      </w:pPr>
      <w:r>
        <w:rPr>
          <w:rFonts w:ascii="Arial" w:hAnsi="Arial" w:cs="Arial"/>
        </w:rPr>
        <w:t xml:space="preserve">AEB combines all SFA </w:t>
      </w:r>
      <w:r w:rsidR="00EF69DC" w:rsidRPr="00477D23">
        <w:rPr>
          <w:rFonts w:ascii="Arial" w:hAnsi="Arial" w:cs="Arial"/>
        </w:rPr>
        <w:t>funding that is not ESF</w:t>
      </w:r>
      <w:r>
        <w:rPr>
          <w:rFonts w:ascii="Arial" w:hAnsi="Arial" w:cs="Arial"/>
        </w:rPr>
        <w:t xml:space="preserve"> (European Social Fund)</w:t>
      </w:r>
      <w:r w:rsidR="00EF69DC" w:rsidRPr="00477D23">
        <w:rPr>
          <w:rFonts w:ascii="Arial" w:hAnsi="Arial" w:cs="Arial"/>
        </w:rPr>
        <w:t>, Advance</w:t>
      </w:r>
      <w:r w:rsidR="00047986">
        <w:rPr>
          <w:rFonts w:ascii="Arial" w:hAnsi="Arial" w:cs="Arial"/>
        </w:rPr>
        <w:t>d</w:t>
      </w:r>
      <w:r w:rsidR="00EF69DC" w:rsidRPr="00477D23">
        <w:rPr>
          <w:rFonts w:ascii="Arial" w:hAnsi="Arial" w:cs="Arial"/>
        </w:rPr>
        <w:t xml:space="preserve"> Learner Loans </w:t>
      </w:r>
      <w:r>
        <w:rPr>
          <w:rFonts w:ascii="Arial" w:hAnsi="Arial" w:cs="Arial"/>
        </w:rPr>
        <w:t>or A</w:t>
      </w:r>
      <w:r w:rsidR="00EF69DC" w:rsidRPr="00477D23">
        <w:rPr>
          <w:rFonts w:ascii="Arial" w:hAnsi="Arial" w:cs="Arial"/>
        </w:rPr>
        <w:t>pprenticeships.</w:t>
      </w:r>
      <w:r>
        <w:rPr>
          <w:rFonts w:ascii="Arial" w:hAnsi="Arial" w:cs="Arial"/>
        </w:rPr>
        <w:t xml:space="preserve"> </w:t>
      </w:r>
    </w:p>
    <w:p w:rsidR="005611E4" w:rsidRPr="00477D23" w:rsidRDefault="005611E4" w:rsidP="002D0057">
      <w:pPr>
        <w:spacing w:line="276" w:lineRule="auto"/>
        <w:rPr>
          <w:rFonts w:ascii="Arial" w:hAnsi="Arial" w:cs="Arial"/>
        </w:rPr>
      </w:pPr>
      <w:r w:rsidRPr="00B04EFD">
        <w:rPr>
          <w:rFonts w:ascii="Arial" w:hAnsi="Arial" w:cs="Arial"/>
        </w:rPr>
        <w:t>It aims to engage adults and provide the skills and learning they need to equip them for work, an a</w:t>
      </w:r>
      <w:r w:rsidR="00B04EFD">
        <w:rPr>
          <w:rFonts w:ascii="Arial" w:hAnsi="Arial" w:cs="Arial"/>
        </w:rPr>
        <w:t>pprenticeship or other learning</w:t>
      </w:r>
      <w:r w:rsidR="002D0057">
        <w:rPr>
          <w:rFonts w:ascii="Arial" w:hAnsi="Arial" w:cs="Arial"/>
        </w:rPr>
        <w:t>.  It</w:t>
      </w:r>
      <w:r w:rsidRPr="00477D23">
        <w:rPr>
          <w:rFonts w:ascii="Arial" w:hAnsi="Arial" w:cs="Arial"/>
        </w:rPr>
        <w:t xml:space="preserve"> enables a more flexible, tailored programme of learning, which may not require a qualification </w:t>
      </w:r>
      <w:r w:rsidR="002D0057">
        <w:rPr>
          <w:rFonts w:ascii="Arial" w:hAnsi="Arial" w:cs="Arial"/>
        </w:rPr>
        <w:t>and is intended to</w:t>
      </w:r>
      <w:r w:rsidRPr="00477D23">
        <w:rPr>
          <w:rFonts w:ascii="Arial" w:hAnsi="Arial" w:cs="Arial"/>
        </w:rPr>
        <w:t xml:space="preserve"> help those furthest from learning or the workplace.</w:t>
      </w:r>
    </w:p>
    <w:p w:rsidR="00B04EFD" w:rsidRDefault="00B04EFD" w:rsidP="00F44ED9">
      <w:pPr>
        <w:rPr>
          <w:rFonts w:ascii="Arial" w:hAnsi="Arial" w:cs="Arial"/>
          <w:b/>
        </w:rPr>
      </w:pPr>
    </w:p>
    <w:p w:rsidR="00F44ED9" w:rsidRPr="00477D23" w:rsidRDefault="00F44ED9" w:rsidP="00F44ED9">
      <w:pPr>
        <w:rPr>
          <w:rFonts w:ascii="Arial" w:hAnsi="Arial" w:cs="Arial"/>
          <w:b/>
        </w:rPr>
      </w:pPr>
      <w:r w:rsidRPr="00477D23">
        <w:rPr>
          <w:rFonts w:ascii="Arial" w:hAnsi="Arial" w:cs="Arial"/>
          <w:b/>
        </w:rPr>
        <w:t>Local</w:t>
      </w:r>
    </w:p>
    <w:p w:rsidR="006D6885" w:rsidRPr="00477D23" w:rsidRDefault="006D6885" w:rsidP="006526B7">
      <w:pPr>
        <w:spacing w:line="276" w:lineRule="auto"/>
        <w:rPr>
          <w:rFonts w:ascii="Arial" w:hAnsi="Arial" w:cs="Arial"/>
        </w:rPr>
      </w:pPr>
      <w:r w:rsidRPr="00477D23">
        <w:rPr>
          <w:rFonts w:ascii="Arial" w:hAnsi="Arial" w:cs="Arial"/>
        </w:rPr>
        <w:t>Wokingham Borough Council will aim to commit the majority of the AEB budget to deliver non -regulated provision</w:t>
      </w:r>
      <w:r w:rsidR="002D0057">
        <w:rPr>
          <w:rFonts w:ascii="Arial" w:hAnsi="Arial" w:cs="Arial"/>
        </w:rPr>
        <w:t>. We will however,</w:t>
      </w:r>
      <w:r w:rsidRPr="00477D23">
        <w:rPr>
          <w:rFonts w:ascii="Arial" w:hAnsi="Arial" w:cs="Arial"/>
        </w:rPr>
        <w:t xml:space="preserve"> seek to set aside  approximately 25% of the sub-contracted provision to the delivery of regulated English and Maths at entry level to level </w:t>
      </w:r>
      <w:r w:rsidR="002D0057">
        <w:rPr>
          <w:rFonts w:ascii="Arial" w:hAnsi="Arial" w:cs="Arial"/>
        </w:rPr>
        <w:t>2</w:t>
      </w:r>
      <w:r w:rsidRPr="00477D23">
        <w:rPr>
          <w:rFonts w:ascii="Arial" w:hAnsi="Arial" w:cs="Arial"/>
        </w:rPr>
        <w:t xml:space="preserve"> (approx. £33.5K)</w:t>
      </w:r>
      <w:r w:rsidR="00F66EB5" w:rsidRPr="00477D23">
        <w:rPr>
          <w:rFonts w:ascii="Arial" w:hAnsi="Arial" w:cs="Arial"/>
        </w:rPr>
        <w:t xml:space="preserve">.  </w:t>
      </w:r>
      <w:r w:rsidR="00B04EFD">
        <w:rPr>
          <w:rFonts w:ascii="Arial" w:hAnsi="Arial" w:cs="Arial"/>
        </w:rPr>
        <w:t>(See Programme 1 page 3)</w:t>
      </w:r>
    </w:p>
    <w:p w:rsidR="001D016C" w:rsidRDefault="001D016C" w:rsidP="00F66EB5">
      <w:pPr>
        <w:rPr>
          <w:rFonts w:ascii="Arial" w:hAnsi="Arial" w:cs="Arial"/>
        </w:rPr>
      </w:pPr>
    </w:p>
    <w:p w:rsidR="00047986" w:rsidRDefault="00047986" w:rsidP="00F66EB5">
      <w:pPr>
        <w:rPr>
          <w:rFonts w:ascii="Arial" w:hAnsi="Arial" w:cs="Arial"/>
        </w:rPr>
      </w:pPr>
    </w:p>
    <w:p w:rsidR="00047986" w:rsidRDefault="00047986" w:rsidP="00F66EB5">
      <w:pPr>
        <w:rPr>
          <w:rFonts w:ascii="Arial" w:hAnsi="Arial" w:cs="Arial"/>
        </w:rPr>
      </w:pPr>
    </w:p>
    <w:p w:rsidR="00047986" w:rsidRPr="00477D23" w:rsidRDefault="00047986" w:rsidP="00F66EB5">
      <w:pPr>
        <w:rPr>
          <w:rFonts w:ascii="Arial" w:hAnsi="Arial" w:cs="Arial"/>
        </w:rPr>
      </w:pPr>
    </w:p>
    <w:p w:rsidR="000A3B0D" w:rsidRPr="00477D23" w:rsidRDefault="000A3B0D" w:rsidP="000A3B0D">
      <w:pPr>
        <w:rPr>
          <w:rFonts w:ascii="Arial" w:hAnsi="Arial" w:cs="Arial"/>
        </w:rPr>
      </w:pPr>
    </w:p>
    <w:p w:rsidR="000A3B0D" w:rsidRPr="00477D23" w:rsidRDefault="00CC5915" w:rsidP="006526B7">
      <w:pPr>
        <w:pStyle w:val="ListParagraph"/>
        <w:ind w:left="0"/>
        <w:rPr>
          <w:rFonts w:ascii="Arial" w:hAnsi="Arial" w:cs="Arial"/>
          <w:sz w:val="24"/>
          <w:szCs w:val="24"/>
        </w:rPr>
      </w:pPr>
      <w:r w:rsidRPr="00477D23">
        <w:rPr>
          <w:rFonts w:ascii="Arial" w:hAnsi="Arial" w:cs="Arial"/>
          <w:b/>
          <w:sz w:val="24"/>
          <w:szCs w:val="24"/>
        </w:rPr>
        <w:lastRenderedPageBreak/>
        <w:t>1.</w:t>
      </w:r>
      <w:r w:rsidR="005611E4" w:rsidRPr="00477D23">
        <w:rPr>
          <w:rFonts w:ascii="Arial" w:hAnsi="Arial" w:cs="Arial"/>
          <w:b/>
          <w:sz w:val="24"/>
          <w:szCs w:val="24"/>
        </w:rPr>
        <w:t>2</w:t>
      </w:r>
      <w:r w:rsidRPr="00477D23">
        <w:rPr>
          <w:rFonts w:ascii="Arial" w:hAnsi="Arial" w:cs="Arial"/>
          <w:b/>
          <w:sz w:val="24"/>
          <w:szCs w:val="24"/>
        </w:rPr>
        <w:t xml:space="preserve"> </w:t>
      </w:r>
      <w:r w:rsidR="000A3B0D" w:rsidRPr="00477D23">
        <w:rPr>
          <w:rFonts w:ascii="Arial" w:hAnsi="Arial" w:cs="Arial"/>
          <w:b/>
          <w:sz w:val="24"/>
          <w:szCs w:val="24"/>
        </w:rPr>
        <w:t xml:space="preserve">Key </w:t>
      </w:r>
      <w:r w:rsidR="006E49D8" w:rsidRPr="00477D23">
        <w:rPr>
          <w:rFonts w:ascii="Arial" w:hAnsi="Arial" w:cs="Arial"/>
          <w:b/>
          <w:sz w:val="24"/>
          <w:szCs w:val="24"/>
        </w:rPr>
        <w:t>Wokingham P</w:t>
      </w:r>
      <w:r w:rsidR="009F1136" w:rsidRPr="00477D23">
        <w:rPr>
          <w:rFonts w:ascii="Arial" w:hAnsi="Arial" w:cs="Arial"/>
          <w:b/>
          <w:sz w:val="24"/>
          <w:szCs w:val="24"/>
        </w:rPr>
        <w:t xml:space="preserve">riorities </w:t>
      </w:r>
      <w:r w:rsidR="000A3B0D" w:rsidRPr="00477D23">
        <w:rPr>
          <w:rFonts w:ascii="Arial" w:hAnsi="Arial" w:cs="Arial"/>
          <w:b/>
          <w:sz w:val="24"/>
          <w:szCs w:val="24"/>
        </w:rPr>
        <w:t xml:space="preserve">for Adult and Community </w:t>
      </w:r>
      <w:r w:rsidR="00304F00" w:rsidRPr="00477D23">
        <w:rPr>
          <w:rFonts w:ascii="Arial" w:hAnsi="Arial" w:cs="Arial"/>
          <w:b/>
          <w:sz w:val="24"/>
          <w:szCs w:val="24"/>
        </w:rPr>
        <w:t>Learning</w:t>
      </w:r>
    </w:p>
    <w:p w:rsidR="00422507" w:rsidRPr="00477D23" w:rsidRDefault="000A3B0D" w:rsidP="006526B7">
      <w:pPr>
        <w:spacing w:line="276" w:lineRule="auto"/>
        <w:rPr>
          <w:rFonts w:ascii="Arial" w:hAnsi="Arial" w:cs="Arial"/>
        </w:rPr>
      </w:pPr>
      <w:r w:rsidRPr="00477D23">
        <w:rPr>
          <w:rFonts w:ascii="Arial" w:hAnsi="Arial" w:cs="Arial"/>
        </w:rPr>
        <w:t>The key priorities identified</w:t>
      </w:r>
      <w:r w:rsidR="009F1136" w:rsidRPr="00477D23">
        <w:rPr>
          <w:rFonts w:ascii="Arial" w:hAnsi="Arial" w:cs="Arial"/>
        </w:rPr>
        <w:t xml:space="preserve"> in the Community Learning Plan</w:t>
      </w:r>
      <w:r w:rsidR="0037502C" w:rsidRPr="00477D23">
        <w:rPr>
          <w:rFonts w:ascii="Arial" w:hAnsi="Arial" w:cs="Arial"/>
        </w:rPr>
        <w:t xml:space="preserve"> </w:t>
      </w:r>
      <w:r w:rsidR="003B646B">
        <w:rPr>
          <w:rFonts w:ascii="Arial" w:hAnsi="Arial" w:cs="Arial"/>
        </w:rPr>
        <w:t>which we are putting out to tender</w:t>
      </w:r>
      <w:r w:rsidR="008C6139">
        <w:rPr>
          <w:rFonts w:ascii="Arial" w:hAnsi="Arial" w:cs="Arial"/>
        </w:rPr>
        <w:t xml:space="preserve"> are</w:t>
      </w:r>
      <w:r w:rsidR="003B646B">
        <w:rPr>
          <w:rFonts w:ascii="Arial" w:hAnsi="Arial" w:cs="Arial"/>
        </w:rPr>
        <w:t>:</w:t>
      </w:r>
    </w:p>
    <w:p w:rsidR="00CC5915" w:rsidRPr="00477D23" w:rsidRDefault="00304F00" w:rsidP="006526B7">
      <w:pPr>
        <w:spacing w:line="276" w:lineRule="auto"/>
        <w:rPr>
          <w:rFonts w:ascii="Arial" w:hAnsi="Arial" w:cs="Arial"/>
        </w:rPr>
      </w:pPr>
      <w:r w:rsidRPr="00477D23">
        <w:rPr>
          <w:rFonts w:ascii="Arial" w:hAnsi="Arial" w:cs="Arial"/>
        </w:rPr>
        <w:t xml:space="preserve"> </w:t>
      </w:r>
    </w:p>
    <w:p w:rsidR="00CC5915" w:rsidRPr="003B646B" w:rsidRDefault="00422507" w:rsidP="00E96323">
      <w:pPr>
        <w:pStyle w:val="ListParagraph"/>
        <w:numPr>
          <w:ilvl w:val="0"/>
          <w:numId w:val="42"/>
        </w:numPr>
        <w:rPr>
          <w:rFonts w:ascii="Arial" w:hAnsi="Arial" w:cs="Arial"/>
          <w:sz w:val="24"/>
          <w:szCs w:val="24"/>
        </w:rPr>
      </w:pPr>
      <w:r w:rsidRPr="003B646B">
        <w:rPr>
          <w:rFonts w:ascii="Arial" w:hAnsi="Arial" w:cs="Arial"/>
          <w:sz w:val="24"/>
          <w:szCs w:val="24"/>
        </w:rPr>
        <w:t>To support v</w:t>
      </w:r>
      <w:r w:rsidR="00304F00" w:rsidRPr="003B646B">
        <w:rPr>
          <w:rFonts w:ascii="Arial" w:hAnsi="Arial" w:cs="Arial"/>
          <w:sz w:val="24"/>
          <w:szCs w:val="24"/>
        </w:rPr>
        <w:t>ulnerable</w:t>
      </w:r>
      <w:r w:rsidRPr="003B646B">
        <w:rPr>
          <w:rFonts w:ascii="Arial" w:hAnsi="Arial" w:cs="Arial"/>
          <w:sz w:val="24"/>
          <w:szCs w:val="24"/>
        </w:rPr>
        <w:t>,</w:t>
      </w:r>
      <w:r w:rsidR="00304F00" w:rsidRPr="003B646B">
        <w:rPr>
          <w:rFonts w:ascii="Arial" w:hAnsi="Arial" w:cs="Arial"/>
          <w:sz w:val="24"/>
          <w:szCs w:val="24"/>
        </w:rPr>
        <w:t xml:space="preserve"> </w:t>
      </w:r>
      <w:r w:rsidRPr="003B646B">
        <w:rPr>
          <w:rFonts w:ascii="Arial" w:hAnsi="Arial" w:cs="Arial"/>
          <w:sz w:val="24"/>
          <w:szCs w:val="24"/>
        </w:rPr>
        <w:t>disadvantaged and/or disengaged f</w:t>
      </w:r>
      <w:r w:rsidR="00304F00" w:rsidRPr="003B646B">
        <w:rPr>
          <w:rFonts w:ascii="Arial" w:hAnsi="Arial" w:cs="Arial"/>
          <w:sz w:val="24"/>
          <w:szCs w:val="24"/>
        </w:rPr>
        <w:t>amilies</w:t>
      </w:r>
      <w:r w:rsidRPr="003B646B">
        <w:rPr>
          <w:rFonts w:ascii="Arial" w:hAnsi="Arial" w:cs="Arial"/>
          <w:sz w:val="24"/>
          <w:szCs w:val="24"/>
        </w:rPr>
        <w:t xml:space="preserve"> and </w:t>
      </w:r>
      <w:r w:rsidR="00E96323" w:rsidRPr="003B646B">
        <w:rPr>
          <w:rFonts w:ascii="Arial" w:hAnsi="Arial" w:cs="Arial"/>
          <w:sz w:val="24"/>
          <w:szCs w:val="24"/>
        </w:rPr>
        <w:t xml:space="preserve">       </w:t>
      </w:r>
      <w:r w:rsidRPr="003B646B">
        <w:rPr>
          <w:rFonts w:ascii="Arial" w:hAnsi="Arial" w:cs="Arial"/>
          <w:sz w:val="24"/>
          <w:szCs w:val="24"/>
        </w:rPr>
        <w:t xml:space="preserve">individuals </w:t>
      </w:r>
      <w:r w:rsidR="00047986" w:rsidRPr="003B646B">
        <w:rPr>
          <w:rFonts w:ascii="Arial" w:hAnsi="Arial" w:cs="Arial"/>
          <w:sz w:val="24"/>
          <w:szCs w:val="24"/>
        </w:rPr>
        <w:t xml:space="preserve">to </w:t>
      </w:r>
      <w:r w:rsidRPr="003B646B">
        <w:rPr>
          <w:rFonts w:ascii="Arial" w:hAnsi="Arial" w:cs="Arial"/>
          <w:sz w:val="24"/>
          <w:szCs w:val="24"/>
        </w:rPr>
        <w:t>re-engage in learning and make progression</w:t>
      </w:r>
      <w:r w:rsidR="00304F00" w:rsidRPr="003B646B">
        <w:rPr>
          <w:rFonts w:ascii="Arial" w:hAnsi="Arial" w:cs="Arial"/>
          <w:sz w:val="24"/>
          <w:szCs w:val="24"/>
        </w:rPr>
        <w:t xml:space="preserve"> </w:t>
      </w:r>
    </w:p>
    <w:p w:rsidR="00CC5915" w:rsidRPr="003B646B" w:rsidRDefault="002B1250" w:rsidP="00E96323">
      <w:pPr>
        <w:pStyle w:val="ListParagraph"/>
        <w:numPr>
          <w:ilvl w:val="0"/>
          <w:numId w:val="42"/>
        </w:numPr>
        <w:rPr>
          <w:rFonts w:ascii="Arial" w:hAnsi="Arial" w:cs="Arial"/>
          <w:sz w:val="24"/>
          <w:szCs w:val="24"/>
        </w:rPr>
      </w:pPr>
      <w:r w:rsidRPr="003B646B">
        <w:rPr>
          <w:rFonts w:ascii="Arial" w:hAnsi="Arial" w:cs="Arial"/>
          <w:sz w:val="24"/>
          <w:szCs w:val="24"/>
        </w:rPr>
        <w:t xml:space="preserve">To </w:t>
      </w:r>
      <w:r w:rsidR="00422507" w:rsidRPr="003B646B">
        <w:rPr>
          <w:rFonts w:ascii="Arial" w:hAnsi="Arial" w:cs="Arial"/>
          <w:sz w:val="24"/>
          <w:szCs w:val="24"/>
        </w:rPr>
        <w:t xml:space="preserve">Provide </w:t>
      </w:r>
      <w:r w:rsidR="006E49D8" w:rsidRPr="003B646B">
        <w:rPr>
          <w:rFonts w:ascii="Arial" w:hAnsi="Arial" w:cs="Arial"/>
          <w:sz w:val="24"/>
          <w:szCs w:val="24"/>
        </w:rPr>
        <w:t>Independent living skills</w:t>
      </w:r>
      <w:r w:rsidR="00304F00" w:rsidRPr="003B646B">
        <w:rPr>
          <w:rFonts w:ascii="Arial" w:hAnsi="Arial" w:cs="Arial"/>
          <w:sz w:val="24"/>
          <w:szCs w:val="24"/>
        </w:rPr>
        <w:t xml:space="preserve"> </w:t>
      </w:r>
      <w:r w:rsidR="00B13014" w:rsidRPr="003B646B">
        <w:rPr>
          <w:rFonts w:ascii="Arial" w:hAnsi="Arial" w:cs="Arial"/>
          <w:sz w:val="24"/>
          <w:szCs w:val="24"/>
        </w:rPr>
        <w:t>for those with LDD</w:t>
      </w:r>
    </w:p>
    <w:p w:rsidR="00422507" w:rsidRPr="00E96323" w:rsidRDefault="00422507" w:rsidP="00E96323">
      <w:pPr>
        <w:pStyle w:val="ListParagraph"/>
        <w:numPr>
          <w:ilvl w:val="0"/>
          <w:numId w:val="42"/>
        </w:numPr>
        <w:rPr>
          <w:rFonts w:ascii="Arial" w:hAnsi="Arial" w:cs="Arial"/>
        </w:rPr>
      </w:pPr>
      <w:r w:rsidRPr="003B646B">
        <w:rPr>
          <w:rFonts w:ascii="Arial" w:hAnsi="Arial" w:cs="Arial"/>
          <w:sz w:val="24"/>
          <w:szCs w:val="24"/>
        </w:rPr>
        <w:t xml:space="preserve">To provide English and Maths </w:t>
      </w:r>
      <w:r w:rsidR="002B1250" w:rsidRPr="003B646B">
        <w:rPr>
          <w:rFonts w:ascii="Arial" w:hAnsi="Arial" w:cs="Arial"/>
          <w:sz w:val="24"/>
          <w:szCs w:val="24"/>
        </w:rPr>
        <w:t xml:space="preserve">courses </w:t>
      </w:r>
      <w:r w:rsidRPr="003B646B">
        <w:rPr>
          <w:rFonts w:ascii="Arial" w:hAnsi="Arial" w:cs="Arial"/>
          <w:sz w:val="24"/>
          <w:szCs w:val="24"/>
        </w:rPr>
        <w:t xml:space="preserve">from Entry Level to level </w:t>
      </w:r>
      <w:r w:rsidR="00047986" w:rsidRPr="003B646B">
        <w:rPr>
          <w:rFonts w:ascii="Arial" w:hAnsi="Arial" w:cs="Arial"/>
          <w:sz w:val="24"/>
          <w:szCs w:val="24"/>
        </w:rPr>
        <w:t xml:space="preserve">2 </w:t>
      </w:r>
      <w:r w:rsidRPr="003B646B">
        <w:rPr>
          <w:rFonts w:ascii="Arial" w:hAnsi="Arial" w:cs="Arial"/>
          <w:sz w:val="24"/>
          <w:szCs w:val="24"/>
        </w:rPr>
        <w:t>for those who have not achieved a level two qualification in either subject</w:t>
      </w:r>
      <w:r w:rsidRPr="00E96323">
        <w:rPr>
          <w:rFonts w:ascii="Arial" w:hAnsi="Arial" w:cs="Arial"/>
        </w:rPr>
        <w:t xml:space="preserve">. </w:t>
      </w:r>
    </w:p>
    <w:p w:rsidR="00CC5915" w:rsidRPr="00477D23" w:rsidRDefault="00CC5915" w:rsidP="006526B7">
      <w:pPr>
        <w:spacing w:line="276" w:lineRule="auto"/>
        <w:ind w:left="720"/>
        <w:rPr>
          <w:rFonts w:ascii="Arial" w:hAnsi="Arial" w:cs="Arial"/>
        </w:rPr>
      </w:pPr>
    </w:p>
    <w:p w:rsidR="002B1250" w:rsidRPr="00477D23" w:rsidRDefault="002B1250" w:rsidP="00EB3F03">
      <w:pPr>
        <w:rPr>
          <w:rFonts w:ascii="Arial" w:hAnsi="Arial" w:cs="Arial"/>
        </w:rPr>
      </w:pPr>
    </w:p>
    <w:p w:rsidR="00E96323" w:rsidRPr="00477D23" w:rsidRDefault="00E96323" w:rsidP="00E96323">
      <w:pPr>
        <w:spacing w:line="276" w:lineRule="auto"/>
        <w:rPr>
          <w:rFonts w:ascii="Arial" w:hAnsi="Arial" w:cs="Arial"/>
          <w:b/>
        </w:rPr>
      </w:pPr>
      <w:r w:rsidRPr="00477D23">
        <w:rPr>
          <w:rFonts w:ascii="Arial" w:hAnsi="Arial" w:cs="Arial"/>
          <w:b/>
        </w:rPr>
        <w:t>1.</w:t>
      </w:r>
      <w:r>
        <w:rPr>
          <w:rFonts w:ascii="Arial" w:hAnsi="Arial" w:cs="Arial"/>
          <w:b/>
        </w:rPr>
        <w:t>3</w:t>
      </w:r>
      <w:r w:rsidRPr="00477D23">
        <w:rPr>
          <w:rFonts w:ascii="Arial" w:hAnsi="Arial" w:cs="Arial"/>
          <w:b/>
        </w:rPr>
        <w:t xml:space="preserve"> Allocation of Sub Contracted Provision</w:t>
      </w:r>
    </w:p>
    <w:p w:rsidR="00047986" w:rsidRDefault="00E96323" w:rsidP="00E96323">
      <w:pPr>
        <w:spacing w:line="276" w:lineRule="auto"/>
        <w:rPr>
          <w:rFonts w:ascii="Arial" w:hAnsi="Arial" w:cs="Arial"/>
        </w:rPr>
      </w:pPr>
      <w:r w:rsidRPr="00477D23">
        <w:rPr>
          <w:rFonts w:ascii="Arial" w:hAnsi="Arial" w:cs="Arial"/>
        </w:rPr>
        <w:t>The table below gives an indication of the proportion of funding we intend to allocate to each programme.</w:t>
      </w:r>
    </w:p>
    <w:p w:rsidR="00047986" w:rsidRDefault="00047986" w:rsidP="00E96323">
      <w:pPr>
        <w:spacing w:line="276" w:lineRule="auto"/>
        <w:rPr>
          <w:rFonts w:ascii="Arial" w:hAnsi="Arial" w:cs="Arial"/>
        </w:rPr>
      </w:pPr>
    </w:p>
    <w:p w:rsidR="00047986" w:rsidRPr="00EF39DE" w:rsidRDefault="00047986" w:rsidP="00047986">
      <w:pPr>
        <w:spacing w:line="276" w:lineRule="auto"/>
        <w:rPr>
          <w:rFonts w:ascii="Arial" w:hAnsi="Arial" w:cs="Arial"/>
          <w:color w:val="E36C0A" w:themeColor="accent6" w:themeShade="BF"/>
        </w:rPr>
      </w:pPr>
      <w:r w:rsidRPr="00047986">
        <w:rPr>
          <w:rFonts w:ascii="Arial" w:hAnsi="Arial" w:cs="Arial"/>
        </w:rPr>
        <w:t>The value apportioned to each programme is intended to be a guide and we reserve the right to alter the amount available for each programme in order to meet our requirements and ensure we have adequate coverage of our key priorities and target groups. We may award more than one contract to each programme. The total value of contract(s) awarded for each programme may exceed the allocation</w:t>
      </w:r>
      <w:r w:rsidRPr="00EF39DE">
        <w:rPr>
          <w:rFonts w:ascii="Arial" w:hAnsi="Arial" w:cs="Arial"/>
          <w:color w:val="E36C0A" w:themeColor="accent6" w:themeShade="BF"/>
        </w:rPr>
        <w:t>.</w:t>
      </w:r>
    </w:p>
    <w:p w:rsidR="00047986" w:rsidRPr="00EF39DE" w:rsidRDefault="00047986" w:rsidP="00047986">
      <w:pPr>
        <w:spacing w:line="276" w:lineRule="auto"/>
        <w:rPr>
          <w:rFonts w:ascii="Arial" w:hAnsi="Arial" w:cs="Arial"/>
          <w:color w:val="E36C0A" w:themeColor="accent6" w:themeShade="BF"/>
        </w:rPr>
      </w:pPr>
    </w:p>
    <w:p w:rsidR="00047986" w:rsidRPr="00047986" w:rsidRDefault="00047986" w:rsidP="00047986">
      <w:pPr>
        <w:spacing w:line="276" w:lineRule="auto"/>
        <w:rPr>
          <w:rFonts w:ascii="Arial" w:hAnsi="Arial" w:cs="Arial"/>
          <w:b/>
          <w:i/>
        </w:rPr>
      </w:pPr>
      <w:r w:rsidRPr="00047986">
        <w:rPr>
          <w:rFonts w:ascii="Arial" w:hAnsi="Arial" w:cs="Arial"/>
          <w:b/>
          <w:i/>
        </w:rPr>
        <w:t xml:space="preserve">Please ensure when completing your application form you make it clear which programme/target group you are bidding </w:t>
      </w:r>
      <w:r w:rsidR="00365462">
        <w:rPr>
          <w:rFonts w:ascii="Arial" w:hAnsi="Arial" w:cs="Arial"/>
          <w:b/>
          <w:i/>
        </w:rPr>
        <w:t>for</w:t>
      </w:r>
      <w:r w:rsidRPr="00047986">
        <w:rPr>
          <w:rFonts w:ascii="Arial" w:hAnsi="Arial" w:cs="Arial"/>
          <w:b/>
          <w:i/>
        </w:rPr>
        <w:t>.</w:t>
      </w:r>
    </w:p>
    <w:p w:rsidR="00047986" w:rsidRDefault="00047986" w:rsidP="00E96323">
      <w:pPr>
        <w:spacing w:line="276" w:lineRule="auto"/>
        <w:rPr>
          <w:rFonts w:ascii="Arial" w:hAnsi="Arial" w:cs="Arial"/>
        </w:rPr>
      </w:pPr>
    </w:p>
    <w:p w:rsidR="00047986" w:rsidRDefault="00047986" w:rsidP="00E96323">
      <w:pPr>
        <w:spacing w:line="276" w:lineRule="auto"/>
        <w:rPr>
          <w:rFonts w:ascii="Arial" w:hAnsi="Arial" w:cs="Arial"/>
        </w:rPr>
      </w:pPr>
    </w:p>
    <w:p w:rsidR="00047986" w:rsidRDefault="00047986" w:rsidP="00E96323">
      <w:pPr>
        <w:spacing w:line="276" w:lineRule="auto"/>
        <w:rPr>
          <w:rFonts w:ascii="Arial" w:hAnsi="Arial" w:cs="Arial"/>
        </w:rPr>
      </w:pPr>
    </w:p>
    <w:p w:rsidR="00047986" w:rsidRDefault="00047986" w:rsidP="00E96323">
      <w:pPr>
        <w:spacing w:line="276" w:lineRule="auto"/>
        <w:rPr>
          <w:rFonts w:ascii="Arial" w:hAnsi="Arial" w:cs="Arial"/>
        </w:rPr>
      </w:pPr>
    </w:p>
    <w:p w:rsidR="00E96323" w:rsidRDefault="00E96323" w:rsidP="00E96323">
      <w:pPr>
        <w:spacing w:line="276" w:lineRule="auto"/>
        <w:rPr>
          <w:rFonts w:ascii="Arial" w:hAnsi="Arial" w:cs="Arial"/>
          <w:b/>
          <w:i/>
        </w:rPr>
      </w:pPr>
      <w:r w:rsidRPr="00477D23">
        <w:rPr>
          <w:rFonts w:ascii="Arial" w:hAnsi="Arial" w:cs="Arial"/>
        </w:rPr>
        <w:t xml:space="preserve">  </w:t>
      </w:r>
    </w:p>
    <w:p w:rsidR="002B1250" w:rsidRPr="00477D23" w:rsidRDefault="002B1250" w:rsidP="00EB3F03">
      <w:pPr>
        <w:rPr>
          <w:rFonts w:ascii="Arial" w:hAnsi="Arial" w:cs="Arial"/>
        </w:rPr>
        <w:sectPr w:rsidR="002B1250" w:rsidRPr="00477D23" w:rsidSect="00210997">
          <w:footerReference w:type="default" r:id="rId10"/>
          <w:pgSz w:w="11906" w:h="16838"/>
          <w:pgMar w:top="993" w:right="1558" w:bottom="1135" w:left="1701" w:header="709" w:footer="709" w:gutter="0"/>
          <w:cols w:space="708"/>
          <w:docGrid w:linePitch="360"/>
        </w:sectPr>
      </w:pPr>
    </w:p>
    <w:tbl>
      <w:tblPr>
        <w:tblW w:w="0" w:type="auto"/>
        <w:tblInd w:w="93" w:type="dxa"/>
        <w:tblLayout w:type="fixed"/>
        <w:tblLook w:val="04A0" w:firstRow="1" w:lastRow="0" w:firstColumn="1" w:lastColumn="0" w:noHBand="0" w:noVBand="1"/>
      </w:tblPr>
      <w:tblGrid>
        <w:gridCol w:w="299"/>
        <w:gridCol w:w="1559"/>
        <w:gridCol w:w="2268"/>
        <w:gridCol w:w="1701"/>
        <w:gridCol w:w="3827"/>
        <w:gridCol w:w="4253"/>
        <w:gridCol w:w="926"/>
      </w:tblGrid>
      <w:tr w:rsidR="00CF0190" w:rsidRPr="00477D23" w:rsidTr="00CF0190">
        <w:trPr>
          <w:trHeight w:val="613"/>
          <w:tblHeader/>
        </w:trPr>
        <w:tc>
          <w:tcPr>
            <w:tcW w:w="29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B4373" w:rsidRPr="00477D23" w:rsidRDefault="006B4373" w:rsidP="00CA73E2">
            <w:pPr>
              <w:spacing w:line="276" w:lineRule="auto"/>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hideMark/>
          </w:tcPr>
          <w:p w:rsidR="006B4373" w:rsidRPr="00CF0190" w:rsidRDefault="006B4373" w:rsidP="00CF0190">
            <w:pPr>
              <w:spacing w:line="276" w:lineRule="auto"/>
              <w:jc w:val="both"/>
              <w:rPr>
                <w:rFonts w:ascii="Arial" w:hAnsi="Arial" w:cs="Arial"/>
                <w:sz w:val="22"/>
                <w:szCs w:val="22"/>
              </w:rPr>
            </w:pPr>
            <w:r w:rsidRPr="00CF0190">
              <w:rPr>
                <w:rFonts w:ascii="Arial" w:hAnsi="Arial" w:cs="Arial"/>
                <w:b/>
                <w:sz w:val="22"/>
                <w:szCs w:val="22"/>
              </w:rPr>
              <w:t xml:space="preserve"> </w:t>
            </w:r>
            <w:r w:rsidR="00CF0190" w:rsidRPr="00CF0190">
              <w:rPr>
                <w:rFonts w:ascii="Arial" w:hAnsi="Arial" w:cs="Arial"/>
                <w:sz w:val="22"/>
                <w:szCs w:val="22"/>
              </w:rPr>
              <w:t>P</w:t>
            </w:r>
            <w:r w:rsidRPr="00CF0190">
              <w:rPr>
                <w:rFonts w:ascii="Arial" w:hAnsi="Arial" w:cs="Arial"/>
                <w:sz w:val="22"/>
                <w:szCs w:val="22"/>
              </w:rPr>
              <w:t xml:space="preserve">rogramme </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tcPr>
          <w:p w:rsidR="006B4373" w:rsidRPr="00CF0190" w:rsidRDefault="006B4373" w:rsidP="00CA73E2">
            <w:pPr>
              <w:spacing w:line="276" w:lineRule="auto"/>
              <w:rPr>
                <w:rFonts w:ascii="Arial" w:hAnsi="Arial" w:cs="Arial"/>
                <w:sz w:val="22"/>
                <w:szCs w:val="22"/>
              </w:rPr>
            </w:pPr>
            <w:r w:rsidRPr="00CF0190">
              <w:rPr>
                <w:rFonts w:ascii="Arial" w:hAnsi="Arial" w:cs="Arial"/>
                <w:sz w:val="22"/>
                <w:szCs w:val="22"/>
              </w:rPr>
              <w:t>Target groups</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B4373" w:rsidRPr="00CF0190" w:rsidRDefault="00047986" w:rsidP="00CA73E2">
            <w:pPr>
              <w:spacing w:line="276" w:lineRule="auto"/>
              <w:rPr>
                <w:rFonts w:ascii="Arial" w:hAnsi="Arial" w:cs="Arial"/>
                <w:sz w:val="22"/>
                <w:szCs w:val="22"/>
              </w:rPr>
            </w:pPr>
            <w:r w:rsidRPr="00CF0190">
              <w:rPr>
                <w:rFonts w:ascii="Arial" w:hAnsi="Arial" w:cs="Arial"/>
                <w:sz w:val="22"/>
                <w:szCs w:val="22"/>
              </w:rPr>
              <w:t xml:space="preserve">Approximate </w:t>
            </w:r>
            <w:r w:rsidR="003F1DCA" w:rsidRPr="00CF0190">
              <w:rPr>
                <w:rFonts w:ascii="Arial" w:hAnsi="Arial" w:cs="Arial"/>
                <w:sz w:val="22"/>
                <w:szCs w:val="22"/>
              </w:rPr>
              <w:t>Funding available</w:t>
            </w:r>
          </w:p>
        </w:tc>
        <w:tc>
          <w:tcPr>
            <w:tcW w:w="3827" w:type="dxa"/>
            <w:tcBorders>
              <w:top w:val="single" w:sz="4" w:space="0" w:color="auto"/>
              <w:left w:val="nil"/>
              <w:bottom w:val="single" w:sz="4" w:space="0" w:color="auto"/>
              <w:right w:val="single" w:sz="4" w:space="0" w:color="auto"/>
            </w:tcBorders>
            <w:shd w:val="clear" w:color="auto" w:fill="DDD9C3" w:themeFill="background2" w:themeFillShade="E6"/>
            <w:hideMark/>
          </w:tcPr>
          <w:p w:rsidR="006B4373" w:rsidRPr="00CF0190" w:rsidRDefault="006B4373" w:rsidP="002B1250">
            <w:pPr>
              <w:spacing w:line="276" w:lineRule="auto"/>
              <w:jc w:val="center"/>
              <w:rPr>
                <w:rFonts w:ascii="Arial" w:hAnsi="Arial" w:cs="Arial"/>
                <w:sz w:val="22"/>
                <w:szCs w:val="22"/>
              </w:rPr>
            </w:pPr>
            <w:r w:rsidRPr="00CF0190">
              <w:rPr>
                <w:rFonts w:ascii="Arial" w:hAnsi="Arial" w:cs="Arial"/>
                <w:sz w:val="22"/>
                <w:szCs w:val="22"/>
              </w:rPr>
              <w:t xml:space="preserve">Description </w:t>
            </w:r>
          </w:p>
        </w:tc>
        <w:tc>
          <w:tcPr>
            <w:tcW w:w="4253" w:type="dxa"/>
            <w:tcBorders>
              <w:top w:val="single" w:sz="4" w:space="0" w:color="auto"/>
              <w:left w:val="nil"/>
              <w:bottom w:val="single" w:sz="4" w:space="0" w:color="auto"/>
              <w:right w:val="single" w:sz="4" w:space="0" w:color="auto"/>
            </w:tcBorders>
            <w:shd w:val="clear" w:color="auto" w:fill="DDD9C3" w:themeFill="background2" w:themeFillShade="E6"/>
          </w:tcPr>
          <w:p w:rsidR="006B4373" w:rsidRPr="00CF0190" w:rsidRDefault="006B4373" w:rsidP="002B1250">
            <w:pPr>
              <w:spacing w:line="276" w:lineRule="auto"/>
              <w:jc w:val="center"/>
              <w:rPr>
                <w:rFonts w:ascii="Arial" w:hAnsi="Arial" w:cs="Arial"/>
                <w:sz w:val="22"/>
                <w:szCs w:val="22"/>
              </w:rPr>
            </w:pPr>
            <w:r w:rsidRPr="00CF0190">
              <w:rPr>
                <w:rFonts w:ascii="Arial" w:hAnsi="Arial" w:cs="Arial"/>
                <w:sz w:val="22"/>
                <w:szCs w:val="22"/>
              </w:rPr>
              <w:t>Specification</w:t>
            </w:r>
          </w:p>
        </w:tc>
        <w:tc>
          <w:tcPr>
            <w:tcW w:w="926" w:type="dxa"/>
            <w:tcBorders>
              <w:top w:val="single" w:sz="4" w:space="0" w:color="auto"/>
              <w:left w:val="nil"/>
              <w:bottom w:val="single" w:sz="4" w:space="0" w:color="auto"/>
              <w:right w:val="single" w:sz="4" w:space="0" w:color="auto"/>
            </w:tcBorders>
            <w:shd w:val="clear" w:color="auto" w:fill="DDD9C3" w:themeFill="background2" w:themeFillShade="E6"/>
          </w:tcPr>
          <w:p w:rsidR="006B4373" w:rsidRPr="00CF0190" w:rsidRDefault="006B4373" w:rsidP="00B466DD">
            <w:pPr>
              <w:spacing w:line="276" w:lineRule="auto"/>
              <w:jc w:val="center"/>
              <w:rPr>
                <w:rFonts w:ascii="Arial" w:hAnsi="Arial" w:cs="Arial"/>
                <w:sz w:val="22"/>
                <w:szCs w:val="22"/>
              </w:rPr>
            </w:pPr>
            <w:r w:rsidRPr="00CF0190">
              <w:rPr>
                <w:rFonts w:ascii="Arial" w:hAnsi="Arial" w:cs="Arial"/>
                <w:sz w:val="22"/>
                <w:szCs w:val="22"/>
              </w:rPr>
              <w:t xml:space="preserve">Key Priority Group </w:t>
            </w:r>
          </w:p>
        </w:tc>
      </w:tr>
      <w:tr w:rsidR="00477D23" w:rsidRPr="00477D23" w:rsidTr="00CF0190">
        <w:trPr>
          <w:trHeight w:val="2574"/>
        </w:trPr>
        <w:tc>
          <w:tcPr>
            <w:tcW w:w="299" w:type="dxa"/>
            <w:tcBorders>
              <w:top w:val="nil"/>
              <w:left w:val="single" w:sz="4" w:space="0" w:color="auto"/>
              <w:bottom w:val="single" w:sz="4" w:space="0" w:color="auto"/>
              <w:right w:val="single" w:sz="4" w:space="0" w:color="auto"/>
            </w:tcBorders>
          </w:tcPr>
          <w:p w:rsidR="003F1DCA" w:rsidRPr="00CF0190" w:rsidRDefault="003F1DCA" w:rsidP="00CA73E2">
            <w:pPr>
              <w:spacing w:line="276" w:lineRule="auto"/>
              <w:rPr>
                <w:rFonts w:ascii="Arial" w:hAnsi="Arial" w:cs="Arial"/>
                <w:sz w:val="22"/>
                <w:szCs w:val="22"/>
              </w:rPr>
            </w:pPr>
            <w:r w:rsidRPr="00CF0190">
              <w:rPr>
                <w:rFonts w:ascii="Arial" w:hAnsi="Arial" w:cs="Arial"/>
                <w:sz w:val="22"/>
                <w:szCs w:val="22"/>
              </w:rPr>
              <w:t>1</w:t>
            </w:r>
          </w:p>
        </w:tc>
        <w:tc>
          <w:tcPr>
            <w:tcW w:w="1559" w:type="dxa"/>
            <w:tcBorders>
              <w:top w:val="nil"/>
              <w:left w:val="single" w:sz="4" w:space="0" w:color="auto"/>
              <w:bottom w:val="single" w:sz="4" w:space="0" w:color="auto"/>
              <w:right w:val="single" w:sz="4" w:space="0" w:color="auto"/>
            </w:tcBorders>
            <w:shd w:val="clear" w:color="auto" w:fill="auto"/>
            <w:noWrap/>
            <w:hideMark/>
          </w:tcPr>
          <w:p w:rsidR="003F1DCA" w:rsidRPr="00CF0190" w:rsidRDefault="003F1DCA" w:rsidP="00CA73E2">
            <w:pPr>
              <w:spacing w:line="276" w:lineRule="auto"/>
              <w:rPr>
                <w:rFonts w:ascii="Arial" w:hAnsi="Arial" w:cs="Arial"/>
                <w:sz w:val="22"/>
                <w:szCs w:val="22"/>
              </w:rPr>
            </w:pPr>
            <w:r w:rsidRPr="00CF0190">
              <w:rPr>
                <w:rFonts w:ascii="Arial" w:hAnsi="Arial" w:cs="Arial"/>
                <w:sz w:val="22"/>
                <w:szCs w:val="22"/>
              </w:rPr>
              <w:t xml:space="preserve">Regulated English &amp; Maths </w:t>
            </w:r>
          </w:p>
        </w:tc>
        <w:tc>
          <w:tcPr>
            <w:tcW w:w="2268" w:type="dxa"/>
            <w:tcBorders>
              <w:top w:val="nil"/>
              <w:left w:val="nil"/>
              <w:bottom w:val="single" w:sz="4" w:space="0" w:color="auto"/>
              <w:right w:val="single" w:sz="4" w:space="0" w:color="auto"/>
            </w:tcBorders>
          </w:tcPr>
          <w:p w:rsidR="003F1DCA" w:rsidRPr="00CF0190" w:rsidRDefault="003F1DCA" w:rsidP="00CA73E2">
            <w:pPr>
              <w:spacing w:line="276" w:lineRule="auto"/>
              <w:rPr>
                <w:rFonts w:ascii="Arial" w:hAnsi="Arial" w:cs="Arial"/>
                <w:sz w:val="22"/>
                <w:szCs w:val="22"/>
              </w:rPr>
            </w:pPr>
            <w:r w:rsidRPr="00CF0190">
              <w:rPr>
                <w:rFonts w:ascii="Arial" w:hAnsi="Arial" w:cs="Arial"/>
                <w:sz w:val="22"/>
                <w:szCs w:val="22"/>
              </w:rPr>
              <w:t>Adults 19+  who have not achieved level 2 o</w:t>
            </w:r>
            <w:r w:rsidR="00E96323" w:rsidRPr="00CF0190">
              <w:rPr>
                <w:rFonts w:ascii="Arial" w:hAnsi="Arial" w:cs="Arial"/>
                <w:sz w:val="22"/>
                <w:szCs w:val="22"/>
              </w:rPr>
              <w:t>r equivalent in English and or M</w:t>
            </w:r>
            <w:r w:rsidRPr="00CF0190">
              <w:rPr>
                <w:rFonts w:ascii="Arial" w:hAnsi="Arial" w:cs="Arial"/>
                <w:sz w:val="22"/>
                <w:szCs w:val="22"/>
              </w:rPr>
              <w:t xml:space="preserve">aths </w:t>
            </w:r>
          </w:p>
        </w:tc>
        <w:tc>
          <w:tcPr>
            <w:tcW w:w="1701" w:type="dxa"/>
            <w:tcBorders>
              <w:top w:val="nil"/>
              <w:left w:val="single" w:sz="4" w:space="0" w:color="auto"/>
              <w:bottom w:val="single" w:sz="4" w:space="0" w:color="auto"/>
              <w:right w:val="single" w:sz="4" w:space="0" w:color="auto"/>
            </w:tcBorders>
            <w:shd w:val="clear" w:color="auto" w:fill="auto"/>
            <w:noWrap/>
          </w:tcPr>
          <w:p w:rsidR="003F1DCA" w:rsidRPr="00CF0190" w:rsidRDefault="003F1DCA" w:rsidP="00047986">
            <w:pPr>
              <w:spacing w:line="276" w:lineRule="auto"/>
              <w:rPr>
                <w:rFonts w:ascii="Arial" w:hAnsi="Arial" w:cs="Arial"/>
                <w:sz w:val="22"/>
                <w:szCs w:val="22"/>
              </w:rPr>
            </w:pPr>
            <w:r w:rsidRPr="00CF0190">
              <w:rPr>
                <w:rFonts w:ascii="Arial" w:hAnsi="Arial" w:cs="Arial"/>
                <w:sz w:val="22"/>
                <w:szCs w:val="22"/>
              </w:rPr>
              <w:t>£</w:t>
            </w:r>
            <w:r w:rsidR="00047986" w:rsidRPr="00CF0190">
              <w:rPr>
                <w:rFonts w:ascii="Arial" w:hAnsi="Arial" w:cs="Arial"/>
                <w:sz w:val="22"/>
                <w:szCs w:val="22"/>
              </w:rPr>
              <w:t>33K</w:t>
            </w:r>
          </w:p>
        </w:tc>
        <w:tc>
          <w:tcPr>
            <w:tcW w:w="3827" w:type="dxa"/>
            <w:tcBorders>
              <w:top w:val="nil"/>
              <w:left w:val="nil"/>
              <w:bottom w:val="single" w:sz="4" w:space="0" w:color="auto"/>
              <w:right w:val="single" w:sz="4" w:space="0" w:color="auto"/>
            </w:tcBorders>
            <w:shd w:val="clear" w:color="auto" w:fill="auto"/>
            <w:hideMark/>
          </w:tcPr>
          <w:p w:rsidR="003F1DCA" w:rsidRPr="00CF0190" w:rsidRDefault="003F1DCA" w:rsidP="00E3331C">
            <w:pPr>
              <w:spacing w:line="276" w:lineRule="auto"/>
              <w:rPr>
                <w:rFonts w:ascii="Arial" w:hAnsi="Arial" w:cs="Arial"/>
                <w:sz w:val="22"/>
                <w:szCs w:val="22"/>
              </w:rPr>
            </w:pPr>
            <w:r w:rsidRPr="00CF0190">
              <w:rPr>
                <w:rFonts w:ascii="Arial" w:hAnsi="Arial" w:cs="Arial"/>
                <w:sz w:val="22"/>
                <w:szCs w:val="22"/>
              </w:rPr>
              <w:t xml:space="preserve">Delivery should be from various locations across the borough and delivered at times which will maximise attendance  </w:t>
            </w:r>
          </w:p>
        </w:tc>
        <w:tc>
          <w:tcPr>
            <w:tcW w:w="4253" w:type="dxa"/>
            <w:tcBorders>
              <w:top w:val="nil"/>
              <w:left w:val="nil"/>
              <w:bottom w:val="single" w:sz="4" w:space="0" w:color="auto"/>
              <w:right w:val="single" w:sz="4" w:space="0" w:color="auto"/>
            </w:tcBorders>
            <w:shd w:val="clear" w:color="auto" w:fill="auto"/>
          </w:tcPr>
          <w:p w:rsidR="00B04EFD" w:rsidRPr="00CF0190" w:rsidRDefault="00B04EFD" w:rsidP="00CF0190">
            <w:pPr>
              <w:spacing w:line="276" w:lineRule="auto"/>
              <w:rPr>
                <w:rFonts w:ascii="Arial" w:hAnsi="Arial" w:cs="Arial"/>
                <w:sz w:val="22"/>
                <w:szCs w:val="22"/>
              </w:rPr>
            </w:pPr>
            <w:r w:rsidRPr="00CF0190">
              <w:rPr>
                <w:rStyle w:val="CommentReference"/>
                <w:rFonts w:ascii="Arial" w:hAnsi="Arial" w:cs="Arial"/>
                <w:sz w:val="22"/>
                <w:szCs w:val="22"/>
              </w:rPr>
              <w:t>The courses</w:t>
            </w:r>
            <w:r w:rsidR="00EB5A04" w:rsidRPr="00CF0190">
              <w:rPr>
                <w:rStyle w:val="CommentReference"/>
                <w:rFonts w:ascii="Arial" w:hAnsi="Arial" w:cs="Arial"/>
                <w:sz w:val="22"/>
                <w:szCs w:val="22"/>
              </w:rPr>
              <w:t xml:space="preserve"> should be short (approximately 30 hours) and</w:t>
            </w:r>
            <w:r w:rsidR="00047986" w:rsidRPr="00CF0190">
              <w:rPr>
                <w:rStyle w:val="CommentReference"/>
                <w:rFonts w:ascii="Arial" w:hAnsi="Arial" w:cs="Arial"/>
                <w:sz w:val="22"/>
                <w:szCs w:val="22"/>
              </w:rPr>
              <w:t xml:space="preserve"> be</w:t>
            </w:r>
            <w:r w:rsidR="00EB5A04" w:rsidRPr="00CF0190">
              <w:rPr>
                <w:rStyle w:val="CommentReference"/>
                <w:rFonts w:ascii="Arial" w:hAnsi="Arial" w:cs="Arial"/>
                <w:sz w:val="22"/>
                <w:szCs w:val="22"/>
              </w:rPr>
              <w:t xml:space="preserve"> offered part time with lessons lasting approximately two hours.</w:t>
            </w:r>
            <w:r w:rsidR="00047986" w:rsidRPr="00CF0190">
              <w:rPr>
                <w:rStyle w:val="CommentReference"/>
                <w:rFonts w:ascii="Arial" w:hAnsi="Arial" w:cs="Arial"/>
                <w:sz w:val="22"/>
                <w:szCs w:val="22"/>
              </w:rPr>
              <w:t xml:space="preserve"> All courses must be </w:t>
            </w:r>
            <w:r w:rsidR="00CF0190" w:rsidRPr="00CF0190">
              <w:rPr>
                <w:rStyle w:val="CommentReference"/>
                <w:rFonts w:ascii="Arial" w:hAnsi="Arial" w:cs="Arial"/>
                <w:sz w:val="22"/>
                <w:szCs w:val="22"/>
              </w:rPr>
              <w:t xml:space="preserve">approved by SFA and appear in the list of qualifications in English and Maths in the </w:t>
            </w:r>
            <w:r w:rsidR="00CF0190" w:rsidRPr="006B1577">
              <w:rPr>
                <w:rStyle w:val="CommentReference"/>
                <w:rFonts w:ascii="Arial" w:hAnsi="Arial" w:cs="Arial"/>
                <w:b/>
                <w:sz w:val="22"/>
                <w:szCs w:val="22"/>
              </w:rPr>
              <w:t>legal</w:t>
            </w:r>
            <w:r w:rsidR="006B1577" w:rsidRPr="006B1577">
              <w:rPr>
                <w:rStyle w:val="CommentReference"/>
                <w:rFonts w:ascii="Arial" w:hAnsi="Arial" w:cs="Arial"/>
                <w:b/>
                <w:sz w:val="22"/>
                <w:szCs w:val="22"/>
              </w:rPr>
              <w:t xml:space="preserve"> entitlement</w:t>
            </w:r>
            <w:r w:rsidR="00CF0190" w:rsidRPr="00CF0190">
              <w:rPr>
                <w:rStyle w:val="CommentReference"/>
                <w:rFonts w:ascii="Arial" w:hAnsi="Arial" w:cs="Arial"/>
                <w:sz w:val="22"/>
                <w:szCs w:val="22"/>
              </w:rPr>
              <w:t xml:space="preserve">   </w:t>
            </w:r>
            <w:r w:rsidR="00EB5A04" w:rsidRPr="00CF0190">
              <w:rPr>
                <w:rStyle w:val="CommentReference"/>
                <w:rFonts w:ascii="Arial" w:hAnsi="Arial" w:cs="Arial"/>
                <w:sz w:val="22"/>
                <w:szCs w:val="22"/>
              </w:rPr>
              <w:t xml:space="preserve">  </w:t>
            </w:r>
            <w:hyperlink r:id="rId11" w:history="1">
              <w:r w:rsidR="009B30E8" w:rsidRPr="00CF0190">
                <w:rPr>
                  <w:rStyle w:val="Hyperlink"/>
                  <w:color w:val="auto"/>
                  <w:sz w:val="22"/>
                  <w:szCs w:val="22"/>
                </w:rPr>
                <w:t>https://www.gov.uk/government/publications/qualifications-getting-approval-for-funding</w:t>
              </w:r>
            </w:hyperlink>
          </w:p>
        </w:tc>
        <w:tc>
          <w:tcPr>
            <w:tcW w:w="926" w:type="dxa"/>
            <w:tcBorders>
              <w:top w:val="nil"/>
              <w:left w:val="nil"/>
              <w:bottom w:val="single" w:sz="4" w:space="0" w:color="auto"/>
              <w:right w:val="single" w:sz="4" w:space="0" w:color="auto"/>
            </w:tcBorders>
          </w:tcPr>
          <w:p w:rsidR="003F1DCA" w:rsidRPr="00CF0190" w:rsidRDefault="003B646B" w:rsidP="00CF0190">
            <w:pPr>
              <w:spacing w:line="276" w:lineRule="auto"/>
              <w:jc w:val="center"/>
              <w:rPr>
                <w:rFonts w:ascii="Arial" w:hAnsi="Arial" w:cs="Arial"/>
                <w:sz w:val="22"/>
                <w:szCs w:val="22"/>
              </w:rPr>
            </w:pPr>
            <w:r>
              <w:rPr>
                <w:rFonts w:ascii="Arial" w:hAnsi="Arial" w:cs="Arial"/>
                <w:sz w:val="22"/>
                <w:szCs w:val="22"/>
              </w:rPr>
              <w:t>3</w:t>
            </w:r>
          </w:p>
        </w:tc>
      </w:tr>
      <w:tr w:rsidR="00477D23" w:rsidRPr="00477D23" w:rsidTr="00CF0190">
        <w:trPr>
          <w:trHeight w:val="903"/>
        </w:trPr>
        <w:tc>
          <w:tcPr>
            <w:tcW w:w="299" w:type="dxa"/>
            <w:tcBorders>
              <w:top w:val="nil"/>
              <w:left w:val="single" w:sz="4" w:space="0" w:color="auto"/>
              <w:bottom w:val="single" w:sz="4" w:space="0" w:color="auto"/>
              <w:right w:val="single" w:sz="4" w:space="0" w:color="auto"/>
            </w:tcBorders>
          </w:tcPr>
          <w:p w:rsidR="003F1DCA" w:rsidRPr="00CF0190" w:rsidRDefault="003F1DCA" w:rsidP="00CA73E2">
            <w:pPr>
              <w:spacing w:line="276" w:lineRule="auto"/>
              <w:rPr>
                <w:rFonts w:ascii="Arial" w:hAnsi="Arial" w:cs="Arial"/>
                <w:sz w:val="22"/>
                <w:szCs w:val="22"/>
              </w:rPr>
            </w:pPr>
            <w:r w:rsidRPr="00CF0190">
              <w:rPr>
                <w:rFonts w:ascii="Arial" w:hAnsi="Arial" w:cs="Arial"/>
                <w:sz w:val="22"/>
                <w:szCs w:val="22"/>
              </w:rPr>
              <w:t>2</w:t>
            </w:r>
          </w:p>
        </w:tc>
        <w:tc>
          <w:tcPr>
            <w:tcW w:w="1559" w:type="dxa"/>
            <w:tcBorders>
              <w:top w:val="nil"/>
              <w:left w:val="single" w:sz="4" w:space="0" w:color="auto"/>
              <w:bottom w:val="single" w:sz="4" w:space="0" w:color="auto"/>
              <w:right w:val="single" w:sz="4" w:space="0" w:color="auto"/>
            </w:tcBorders>
            <w:shd w:val="clear" w:color="auto" w:fill="auto"/>
            <w:noWrap/>
          </w:tcPr>
          <w:p w:rsidR="003F1DCA" w:rsidRPr="00CF0190" w:rsidRDefault="003F1DCA" w:rsidP="00AD6252">
            <w:pPr>
              <w:spacing w:line="276" w:lineRule="auto"/>
              <w:rPr>
                <w:rFonts w:ascii="Arial" w:hAnsi="Arial" w:cs="Arial"/>
                <w:sz w:val="22"/>
                <w:szCs w:val="22"/>
              </w:rPr>
            </w:pPr>
            <w:r w:rsidRPr="00CF0190">
              <w:rPr>
                <w:rFonts w:ascii="Arial" w:hAnsi="Arial" w:cs="Arial"/>
                <w:sz w:val="22"/>
                <w:szCs w:val="22"/>
              </w:rPr>
              <w:t>Delivery in Deprived Communities</w:t>
            </w:r>
            <w:r w:rsidR="00AD6252" w:rsidRPr="00CF0190">
              <w:rPr>
                <w:rFonts w:ascii="Arial" w:hAnsi="Arial" w:cs="Arial"/>
                <w:sz w:val="22"/>
                <w:szCs w:val="22"/>
              </w:rPr>
              <w:t xml:space="preserve"> and</w:t>
            </w:r>
            <w:r w:rsidR="00365462">
              <w:rPr>
                <w:rFonts w:ascii="Arial" w:hAnsi="Arial" w:cs="Arial"/>
                <w:sz w:val="22"/>
                <w:szCs w:val="22"/>
              </w:rPr>
              <w:t xml:space="preserve"> </w:t>
            </w:r>
            <w:r w:rsidR="00AD6252" w:rsidRPr="00CF0190">
              <w:rPr>
                <w:rFonts w:ascii="Arial" w:hAnsi="Arial" w:cs="Arial"/>
                <w:sz w:val="22"/>
                <w:szCs w:val="22"/>
              </w:rPr>
              <w:t>targeted groups</w:t>
            </w:r>
            <w:r w:rsidRPr="00CF0190">
              <w:rPr>
                <w:rFonts w:ascii="Arial" w:hAnsi="Arial" w:cs="Arial"/>
                <w:sz w:val="22"/>
                <w:szCs w:val="22"/>
              </w:rPr>
              <w:t xml:space="preserve">  </w:t>
            </w:r>
          </w:p>
        </w:tc>
        <w:tc>
          <w:tcPr>
            <w:tcW w:w="2268" w:type="dxa"/>
            <w:tcBorders>
              <w:top w:val="nil"/>
              <w:left w:val="nil"/>
              <w:bottom w:val="single" w:sz="4" w:space="0" w:color="auto"/>
              <w:right w:val="single" w:sz="4" w:space="0" w:color="auto"/>
            </w:tcBorders>
          </w:tcPr>
          <w:p w:rsidR="003F1DCA" w:rsidRPr="00CF0190" w:rsidRDefault="003F1DCA" w:rsidP="003B0E2B">
            <w:pPr>
              <w:spacing w:line="276" w:lineRule="auto"/>
              <w:rPr>
                <w:rFonts w:ascii="Arial" w:hAnsi="Arial" w:cs="Arial"/>
                <w:sz w:val="22"/>
                <w:szCs w:val="22"/>
              </w:rPr>
            </w:pPr>
            <w:r w:rsidRPr="00CF0190">
              <w:rPr>
                <w:rFonts w:ascii="Arial" w:hAnsi="Arial" w:cs="Arial"/>
                <w:sz w:val="22"/>
                <w:szCs w:val="22"/>
              </w:rPr>
              <w:t xml:space="preserve">Typical vulnerable groups who would be expected to access these courses include: </w:t>
            </w:r>
          </w:p>
          <w:p w:rsidR="003F1DCA" w:rsidRPr="00CF0190" w:rsidRDefault="00AD6252" w:rsidP="00AD6252">
            <w:pPr>
              <w:spacing w:line="276" w:lineRule="auto"/>
              <w:rPr>
                <w:rFonts w:ascii="Arial" w:hAnsi="Arial" w:cs="Arial"/>
                <w:sz w:val="22"/>
                <w:szCs w:val="22"/>
              </w:rPr>
            </w:pPr>
            <w:r w:rsidRPr="00CF0190">
              <w:rPr>
                <w:rFonts w:ascii="Arial" w:hAnsi="Arial" w:cs="Arial"/>
                <w:sz w:val="22"/>
                <w:szCs w:val="22"/>
              </w:rPr>
              <w:t xml:space="preserve">Early help and Troubled families Long term unemployed </w:t>
            </w:r>
            <w:r w:rsidR="003F1DCA" w:rsidRPr="00CF0190">
              <w:rPr>
                <w:rFonts w:ascii="Arial" w:hAnsi="Arial" w:cs="Arial"/>
                <w:sz w:val="22"/>
                <w:szCs w:val="22"/>
              </w:rPr>
              <w:t xml:space="preserve"> Care leavers, </w:t>
            </w:r>
            <w:r w:rsidRPr="00CF0190">
              <w:rPr>
                <w:rFonts w:ascii="Arial" w:hAnsi="Arial" w:cs="Arial"/>
                <w:sz w:val="22"/>
                <w:szCs w:val="22"/>
              </w:rPr>
              <w:t>parents not in employment,</w:t>
            </w:r>
            <w:r w:rsidR="003F1DCA" w:rsidRPr="00CF0190">
              <w:rPr>
                <w:rFonts w:ascii="Arial" w:hAnsi="Arial" w:cs="Arial"/>
                <w:sz w:val="22"/>
                <w:szCs w:val="22"/>
              </w:rPr>
              <w:t xml:space="preserve"> members of the GRT community, residents with </w:t>
            </w:r>
            <w:r w:rsidRPr="00CF0190">
              <w:rPr>
                <w:rFonts w:ascii="Arial" w:hAnsi="Arial" w:cs="Arial"/>
                <w:sz w:val="22"/>
                <w:szCs w:val="22"/>
              </w:rPr>
              <w:t xml:space="preserve">LDD (without an EHC Plan) homeless </w:t>
            </w:r>
            <w:r w:rsidRPr="00CF0190">
              <w:rPr>
                <w:rFonts w:ascii="Arial" w:hAnsi="Arial" w:cs="Arial"/>
                <w:sz w:val="22"/>
                <w:szCs w:val="22"/>
              </w:rPr>
              <w:lastRenderedPageBreak/>
              <w:t xml:space="preserve">residents or those at risk of homelessness </w:t>
            </w:r>
            <w:proofErr w:type="spellStart"/>
            <w:r w:rsidRPr="00CF0190">
              <w:rPr>
                <w:rFonts w:ascii="Arial" w:hAnsi="Arial" w:cs="Arial"/>
                <w:sz w:val="22"/>
                <w:szCs w:val="22"/>
              </w:rPr>
              <w:t>etc</w:t>
            </w:r>
            <w:proofErr w:type="spellEnd"/>
          </w:p>
        </w:tc>
        <w:tc>
          <w:tcPr>
            <w:tcW w:w="1701" w:type="dxa"/>
            <w:tcBorders>
              <w:top w:val="nil"/>
              <w:left w:val="single" w:sz="4" w:space="0" w:color="auto"/>
              <w:bottom w:val="single" w:sz="4" w:space="0" w:color="auto"/>
              <w:right w:val="single" w:sz="4" w:space="0" w:color="auto"/>
            </w:tcBorders>
            <w:shd w:val="clear" w:color="auto" w:fill="auto"/>
            <w:noWrap/>
          </w:tcPr>
          <w:p w:rsidR="00AD6252" w:rsidRPr="00CF0190" w:rsidRDefault="00047986" w:rsidP="00706C24">
            <w:pPr>
              <w:spacing w:line="276" w:lineRule="auto"/>
              <w:rPr>
                <w:rFonts w:ascii="Arial" w:hAnsi="Arial" w:cs="Arial"/>
                <w:sz w:val="22"/>
                <w:szCs w:val="22"/>
              </w:rPr>
            </w:pPr>
            <w:r w:rsidRPr="00CF0190">
              <w:rPr>
                <w:rFonts w:ascii="Arial" w:hAnsi="Arial" w:cs="Arial"/>
                <w:sz w:val="22"/>
                <w:szCs w:val="22"/>
              </w:rPr>
              <w:lastRenderedPageBreak/>
              <w:t>£40k</w:t>
            </w:r>
          </w:p>
        </w:tc>
        <w:tc>
          <w:tcPr>
            <w:tcW w:w="3827" w:type="dxa"/>
            <w:tcBorders>
              <w:top w:val="nil"/>
              <w:left w:val="nil"/>
              <w:bottom w:val="single" w:sz="4" w:space="0" w:color="auto"/>
              <w:right w:val="single" w:sz="4" w:space="0" w:color="auto"/>
            </w:tcBorders>
            <w:shd w:val="clear" w:color="auto" w:fill="auto"/>
          </w:tcPr>
          <w:p w:rsidR="003F1DCA" w:rsidRPr="00CF0190" w:rsidRDefault="003F1DCA" w:rsidP="003F1DCA">
            <w:pPr>
              <w:spacing w:line="276" w:lineRule="auto"/>
              <w:rPr>
                <w:rFonts w:ascii="Arial" w:hAnsi="Arial" w:cs="Arial"/>
                <w:sz w:val="22"/>
                <w:szCs w:val="22"/>
              </w:rPr>
            </w:pPr>
            <w:r w:rsidRPr="00CF0190">
              <w:rPr>
                <w:rFonts w:ascii="Arial" w:hAnsi="Arial" w:cs="Arial"/>
                <w:sz w:val="22"/>
                <w:szCs w:val="22"/>
              </w:rPr>
              <w:t>The courses should focus on engaging new learners and developing their confidence</w:t>
            </w:r>
            <w:r w:rsidR="00580630">
              <w:rPr>
                <w:rFonts w:ascii="Arial" w:hAnsi="Arial" w:cs="Arial"/>
                <w:sz w:val="22"/>
                <w:szCs w:val="22"/>
              </w:rPr>
              <w:t>,</w:t>
            </w:r>
            <w:r w:rsidRPr="00CF0190">
              <w:rPr>
                <w:rFonts w:ascii="Arial" w:hAnsi="Arial" w:cs="Arial"/>
                <w:sz w:val="22"/>
                <w:szCs w:val="22"/>
              </w:rPr>
              <w:t xml:space="preserve"> self –esteem, skills</w:t>
            </w:r>
            <w:r w:rsidR="00E3331C" w:rsidRPr="00CF0190">
              <w:rPr>
                <w:rFonts w:ascii="Arial" w:hAnsi="Arial" w:cs="Arial"/>
                <w:sz w:val="22"/>
                <w:szCs w:val="22"/>
              </w:rPr>
              <w:t>,</w:t>
            </w:r>
            <w:r w:rsidRPr="00CF0190">
              <w:rPr>
                <w:rFonts w:ascii="Arial" w:hAnsi="Arial" w:cs="Arial"/>
                <w:sz w:val="22"/>
                <w:szCs w:val="22"/>
              </w:rPr>
              <w:t xml:space="preserve"> aptitudes and motivation to progress onto further learning, employment or community engagement. </w:t>
            </w:r>
          </w:p>
          <w:p w:rsidR="003F1DCA" w:rsidRPr="00CF0190" w:rsidRDefault="00E3331C" w:rsidP="00706C24">
            <w:pPr>
              <w:spacing w:line="276" w:lineRule="auto"/>
              <w:rPr>
                <w:rFonts w:ascii="Arial" w:hAnsi="Arial" w:cs="Arial"/>
                <w:sz w:val="22"/>
                <w:szCs w:val="22"/>
              </w:rPr>
            </w:pPr>
            <w:r w:rsidRPr="00CF0190">
              <w:rPr>
                <w:rFonts w:ascii="Arial" w:hAnsi="Arial" w:cs="Arial"/>
                <w:sz w:val="22"/>
                <w:szCs w:val="22"/>
              </w:rPr>
              <w:t xml:space="preserve">It should be </w:t>
            </w:r>
            <w:r w:rsidR="003F1DCA" w:rsidRPr="00CF0190">
              <w:rPr>
                <w:rFonts w:ascii="Arial" w:hAnsi="Arial" w:cs="Arial"/>
                <w:sz w:val="22"/>
                <w:szCs w:val="22"/>
              </w:rPr>
              <w:t xml:space="preserve">delivered from various venues which are easily accessible to residents of our most deprived communities across the borough. These include  the wards of </w:t>
            </w:r>
          </w:p>
          <w:p w:rsidR="005A3D64" w:rsidRPr="00CF0190" w:rsidRDefault="00F20DD2" w:rsidP="005A3D64">
            <w:pPr>
              <w:pStyle w:val="ListParagraph"/>
              <w:numPr>
                <w:ilvl w:val="0"/>
                <w:numId w:val="33"/>
              </w:numPr>
              <w:rPr>
                <w:rFonts w:ascii="Arial" w:hAnsi="Arial" w:cs="Arial"/>
              </w:rPr>
            </w:pPr>
            <w:r w:rsidRPr="00CF0190">
              <w:rPr>
                <w:rFonts w:ascii="Arial" w:hAnsi="Arial" w:cs="Arial"/>
              </w:rPr>
              <w:t xml:space="preserve">Norreys,(targeting Norreys estate) </w:t>
            </w:r>
          </w:p>
          <w:p w:rsidR="005A3D64" w:rsidRPr="00CF0190" w:rsidRDefault="00F20DD2" w:rsidP="005A3D64">
            <w:pPr>
              <w:pStyle w:val="ListParagraph"/>
              <w:numPr>
                <w:ilvl w:val="0"/>
                <w:numId w:val="33"/>
              </w:numPr>
              <w:rPr>
                <w:rFonts w:ascii="Arial" w:hAnsi="Arial" w:cs="Arial"/>
              </w:rPr>
            </w:pPr>
            <w:proofErr w:type="spellStart"/>
            <w:r w:rsidRPr="00CF0190">
              <w:rPr>
                <w:rFonts w:ascii="Arial" w:hAnsi="Arial" w:cs="Arial"/>
              </w:rPr>
              <w:t>Bulmershe</w:t>
            </w:r>
            <w:proofErr w:type="spellEnd"/>
            <w:r w:rsidRPr="00CF0190">
              <w:rPr>
                <w:rFonts w:ascii="Arial" w:hAnsi="Arial" w:cs="Arial"/>
              </w:rPr>
              <w:t xml:space="preserve"> &amp; </w:t>
            </w:r>
            <w:proofErr w:type="spellStart"/>
            <w:r w:rsidRPr="00CF0190">
              <w:rPr>
                <w:rFonts w:ascii="Arial" w:hAnsi="Arial" w:cs="Arial"/>
              </w:rPr>
              <w:t>W</w:t>
            </w:r>
            <w:r w:rsidR="003F1DCA" w:rsidRPr="00CF0190">
              <w:rPr>
                <w:rFonts w:ascii="Arial" w:hAnsi="Arial" w:cs="Arial"/>
              </w:rPr>
              <w:t>hitegates</w:t>
            </w:r>
            <w:proofErr w:type="spellEnd"/>
            <w:r w:rsidR="003F1DCA" w:rsidRPr="00CF0190">
              <w:rPr>
                <w:rFonts w:ascii="Arial" w:hAnsi="Arial" w:cs="Arial"/>
              </w:rPr>
              <w:t xml:space="preserve">, </w:t>
            </w:r>
          </w:p>
          <w:p w:rsidR="005A3D64" w:rsidRPr="00CF0190" w:rsidRDefault="003F1DCA" w:rsidP="005A3D64">
            <w:pPr>
              <w:pStyle w:val="ListParagraph"/>
              <w:numPr>
                <w:ilvl w:val="0"/>
                <w:numId w:val="33"/>
              </w:numPr>
              <w:rPr>
                <w:rFonts w:ascii="Arial" w:hAnsi="Arial" w:cs="Arial"/>
              </w:rPr>
            </w:pPr>
            <w:r w:rsidRPr="00CF0190">
              <w:rPr>
                <w:rFonts w:ascii="Arial" w:hAnsi="Arial" w:cs="Arial"/>
              </w:rPr>
              <w:t>Southlake,</w:t>
            </w:r>
          </w:p>
          <w:p w:rsidR="005A3D64" w:rsidRPr="00CF0190" w:rsidRDefault="003F1DCA" w:rsidP="005A3D64">
            <w:pPr>
              <w:pStyle w:val="ListParagraph"/>
              <w:numPr>
                <w:ilvl w:val="0"/>
                <w:numId w:val="33"/>
              </w:numPr>
              <w:rPr>
                <w:rFonts w:ascii="Arial" w:hAnsi="Arial" w:cs="Arial"/>
              </w:rPr>
            </w:pPr>
            <w:r w:rsidRPr="00CF0190">
              <w:rPr>
                <w:rFonts w:ascii="Arial" w:hAnsi="Arial" w:cs="Arial"/>
              </w:rPr>
              <w:lastRenderedPageBreak/>
              <w:t xml:space="preserve"> Finchampstead North (targeting Gorse Rise</w:t>
            </w:r>
            <w:r w:rsidR="00E3331C" w:rsidRPr="00CF0190">
              <w:rPr>
                <w:rFonts w:ascii="Arial" w:hAnsi="Arial" w:cs="Arial"/>
              </w:rPr>
              <w:t>)</w:t>
            </w:r>
            <w:r w:rsidRPr="00CF0190">
              <w:rPr>
                <w:rFonts w:ascii="Arial" w:hAnsi="Arial" w:cs="Arial"/>
              </w:rPr>
              <w:t xml:space="preserve">, </w:t>
            </w:r>
          </w:p>
          <w:p w:rsidR="005A3D64" w:rsidRPr="00CF0190" w:rsidRDefault="003F1DCA" w:rsidP="005A3D64">
            <w:pPr>
              <w:pStyle w:val="ListParagraph"/>
              <w:numPr>
                <w:ilvl w:val="0"/>
                <w:numId w:val="33"/>
              </w:numPr>
              <w:rPr>
                <w:rFonts w:ascii="Arial" w:hAnsi="Arial" w:cs="Arial"/>
              </w:rPr>
            </w:pPr>
            <w:proofErr w:type="spellStart"/>
            <w:r w:rsidRPr="00CF0190">
              <w:rPr>
                <w:rFonts w:ascii="Arial" w:hAnsi="Arial" w:cs="Arial"/>
              </w:rPr>
              <w:t>Shinfield</w:t>
            </w:r>
            <w:proofErr w:type="spellEnd"/>
            <w:r w:rsidRPr="00CF0190">
              <w:rPr>
                <w:rFonts w:ascii="Arial" w:hAnsi="Arial" w:cs="Arial"/>
              </w:rPr>
              <w:t xml:space="preserve"> North</w:t>
            </w:r>
            <w:r w:rsidR="00E3331C" w:rsidRPr="00CF0190">
              <w:rPr>
                <w:rFonts w:ascii="Arial" w:hAnsi="Arial" w:cs="Arial"/>
              </w:rPr>
              <w:t xml:space="preserve"> </w:t>
            </w:r>
            <w:r w:rsidRPr="00CF0190">
              <w:rPr>
                <w:rFonts w:ascii="Arial" w:hAnsi="Arial" w:cs="Arial"/>
              </w:rPr>
              <w:t xml:space="preserve">(targeting </w:t>
            </w:r>
            <w:proofErr w:type="spellStart"/>
            <w:r w:rsidRPr="00CF0190">
              <w:rPr>
                <w:rFonts w:ascii="Arial" w:hAnsi="Arial" w:cs="Arial"/>
              </w:rPr>
              <w:t>Shinfield</w:t>
            </w:r>
            <w:proofErr w:type="spellEnd"/>
            <w:r w:rsidR="00E3331C" w:rsidRPr="00CF0190">
              <w:rPr>
                <w:rFonts w:ascii="Arial" w:hAnsi="Arial" w:cs="Arial"/>
              </w:rPr>
              <w:t xml:space="preserve"> Rise and </w:t>
            </w:r>
            <w:proofErr w:type="spellStart"/>
            <w:r w:rsidR="00E3331C" w:rsidRPr="00CF0190">
              <w:rPr>
                <w:rFonts w:ascii="Arial" w:hAnsi="Arial" w:cs="Arial"/>
              </w:rPr>
              <w:t>Fensham</w:t>
            </w:r>
            <w:proofErr w:type="spellEnd"/>
            <w:r w:rsidR="00E3331C" w:rsidRPr="00CF0190">
              <w:rPr>
                <w:rFonts w:ascii="Arial" w:hAnsi="Arial" w:cs="Arial"/>
              </w:rPr>
              <w:t xml:space="preserve"> G</w:t>
            </w:r>
            <w:r w:rsidRPr="00CF0190">
              <w:rPr>
                <w:rFonts w:ascii="Arial" w:hAnsi="Arial" w:cs="Arial"/>
              </w:rPr>
              <w:t>reen</w:t>
            </w:r>
          </w:p>
          <w:p w:rsidR="003F1DCA" w:rsidRPr="00CF0190" w:rsidRDefault="003F1DCA" w:rsidP="005A3D64">
            <w:pPr>
              <w:pStyle w:val="ListParagraph"/>
              <w:numPr>
                <w:ilvl w:val="0"/>
                <w:numId w:val="33"/>
              </w:numPr>
              <w:rPr>
                <w:rFonts w:ascii="Arial" w:hAnsi="Arial" w:cs="Arial"/>
              </w:rPr>
            </w:pPr>
            <w:r w:rsidRPr="00CF0190">
              <w:rPr>
                <w:rFonts w:ascii="Arial" w:hAnsi="Arial" w:cs="Arial"/>
              </w:rPr>
              <w:t xml:space="preserve"> Winnersh (targeting Rainbow Park)</w:t>
            </w:r>
          </w:p>
        </w:tc>
        <w:tc>
          <w:tcPr>
            <w:tcW w:w="4253" w:type="dxa"/>
            <w:tcBorders>
              <w:top w:val="nil"/>
              <w:left w:val="nil"/>
              <w:bottom w:val="single" w:sz="4" w:space="0" w:color="auto"/>
              <w:right w:val="single" w:sz="4" w:space="0" w:color="auto"/>
            </w:tcBorders>
            <w:shd w:val="clear" w:color="auto" w:fill="auto"/>
          </w:tcPr>
          <w:p w:rsidR="003F1DCA" w:rsidRPr="00CF0190" w:rsidRDefault="00BE09D5" w:rsidP="006B4373">
            <w:pPr>
              <w:spacing w:line="276" w:lineRule="auto"/>
              <w:rPr>
                <w:rFonts w:ascii="Arial" w:hAnsi="Arial" w:cs="Arial"/>
                <w:sz w:val="22"/>
                <w:szCs w:val="22"/>
              </w:rPr>
            </w:pPr>
            <w:r w:rsidRPr="00CF0190">
              <w:rPr>
                <w:rFonts w:ascii="Arial" w:hAnsi="Arial" w:cs="Arial"/>
                <w:sz w:val="22"/>
                <w:szCs w:val="22"/>
              </w:rPr>
              <w:lastRenderedPageBreak/>
              <w:t>It is up to the provider to propose how this programme will be delivered but we would anticipate that it will comprise a mixture of engagement workshops, taster courses and / or longer 15 week courses covering a range of topics</w:t>
            </w:r>
          </w:p>
          <w:p w:rsidR="003F1DCA" w:rsidRPr="00CF0190" w:rsidRDefault="003F1DCA" w:rsidP="006B4373">
            <w:pPr>
              <w:spacing w:line="276" w:lineRule="auto"/>
              <w:rPr>
                <w:rFonts w:ascii="Arial" w:hAnsi="Arial" w:cs="Arial"/>
                <w:sz w:val="22"/>
                <w:szCs w:val="22"/>
              </w:rPr>
            </w:pPr>
            <w:r w:rsidRPr="00CF0190">
              <w:rPr>
                <w:rFonts w:ascii="Arial" w:hAnsi="Arial" w:cs="Arial"/>
                <w:sz w:val="22"/>
                <w:szCs w:val="22"/>
              </w:rPr>
              <w:t xml:space="preserve"> </w:t>
            </w:r>
          </w:p>
        </w:tc>
        <w:tc>
          <w:tcPr>
            <w:tcW w:w="926" w:type="dxa"/>
            <w:tcBorders>
              <w:top w:val="nil"/>
              <w:left w:val="nil"/>
              <w:bottom w:val="single" w:sz="4" w:space="0" w:color="auto"/>
              <w:right w:val="single" w:sz="4" w:space="0" w:color="auto"/>
            </w:tcBorders>
          </w:tcPr>
          <w:p w:rsidR="003F1DCA" w:rsidRPr="00CF0190" w:rsidRDefault="003F1DCA" w:rsidP="00CF0190">
            <w:pPr>
              <w:spacing w:line="276" w:lineRule="auto"/>
              <w:jc w:val="center"/>
              <w:rPr>
                <w:rFonts w:ascii="Arial" w:hAnsi="Arial" w:cs="Arial"/>
                <w:sz w:val="22"/>
                <w:szCs w:val="22"/>
              </w:rPr>
            </w:pPr>
            <w:r w:rsidRPr="00CF0190">
              <w:rPr>
                <w:rFonts w:ascii="Arial" w:hAnsi="Arial" w:cs="Arial"/>
                <w:sz w:val="22"/>
                <w:szCs w:val="22"/>
              </w:rPr>
              <w:t>1</w:t>
            </w:r>
          </w:p>
        </w:tc>
      </w:tr>
      <w:tr w:rsidR="00477D23" w:rsidRPr="00477D23" w:rsidTr="00CF0190">
        <w:trPr>
          <w:trHeight w:val="653"/>
        </w:trPr>
        <w:tc>
          <w:tcPr>
            <w:tcW w:w="299" w:type="dxa"/>
            <w:tcBorders>
              <w:top w:val="nil"/>
              <w:left w:val="single" w:sz="4" w:space="0" w:color="auto"/>
              <w:bottom w:val="single" w:sz="4" w:space="0" w:color="auto"/>
              <w:right w:val="single" w:sz="4" w:space="0" w:color="auto"/>
            </w:tcBorders>
          </w:tcPr>
          <w:p w:rsidR="003F1DCA" w:rsidRPr="00CF0190" w:rsidRDefault="003F1DCA" w:rsidP="00CA73E2">
            <w:pPr>
              <w:spacing w:line="276" w:lineRule="auto"/>
              <w:rPr>
                <w:rFonts w:ascii="Arial" w:hAnsi="Arial" w:cs="Arial"/>
                <w:sz w:val="22"/>
                <w:szCs w:val="22"/>
              </w:rPr>
            </w:pPr>
            <w:r w:rsidRPr="00CF0190">
              <w:rPr>
                <w:rFonts w:ascii="Arial" w:hAnsi="Arial" w:cs="Arial"/>
                <w:sz w:val="22"/>
                <w:szCs w:val="22"/>
              </w:rPr>
              <w:lastRenderedPageBreak/>
              <w:t>3</w:t>
            </w:r>
          </w:p>
        </w:tc>
        <w:tc>
          <w:tcPr>
            <w:tcW w:w="1559" w:type="dxa"/>
            <w:tcBorders>
              <w:top w:val="nil"/>
              <w:left w:val="single" w:sz="4" w:space="0" w:color="auto"/>
              <w:bottom w:val="single" w:sz="4" w:space="0" w:color="auto"/>
              <w:right w:val="single" w:sz="4" w:space="0" w:color="auto"/>
            </w:tcBorders>
            <w:shd w:val="clear" w:color="auto" w:fill="auto"/>
            <w:noWrap/>
          </w:tcPr>
          <w:p w:rsidR="003F1DCA" w:rsidRPr="00CF0190" w:rsidRDefault="003F1DCA" w:rsidP="00CA73E2">
            <w:pPr>
              <w:spacing w:line="276" w:lineRule="auto"/>
              <w:rPr>
                <w:rFonts w:ascii="Arial" w:hAnsi="Arial" w:cs="Arial"/>
                <w:sz w:val="22"/>
                <w:szCs w:val="22"/>
              </w:rPr>
            </w:pPr>
            <w:r w:rsidRPr="00CF0190">
              <w:rPr>
                <w:rFonts w:ascii="Arial" w:hAnsi="Arial" w:cs="Arial"/>
                <w:sz w:val="22"/>
                <w:szCs w:val="22"/>
              </w:rPr>
              <w:t>Independent Living Skills</w:t>
            </w:r>
          </w:p>
        </w:tc>
        <w:tc>
          <w:tcPr>
            <w:tcW w:w="2268" w:type="dxa"/>
            <w:tcBorders>
              <w:top w:val="nil"/>
              <w:left w:val="nil"/>
              <w:bottom w:val="single" w:sz="4" w:space="0" w:color="auto"/>
              <w:right w:val="single" w:sz="4" w:space="0" w:color="auto"/>
            </w:tcBorders>
          </w:tcPr>
          <w:p w:rsidR="003F1DCA" w:rsidRPr="00CF0190" w:rsidRDefault="003F1DCA" w:rsidP="00CA73E2">
            <w:pPr>
              <w:spacing w:line="276" w:lineRule="auto"/>
              <w:rPr>
                <w:rFonts w:ascii="Arial" w:hAnsi="Arial" w:cs="Arial"/>
                <w:sz w:val="22"/>
                <w:szCs w:val="22"/>
              </w:rPr>
            </w:pPr>
            <w:r w:rsidRPr="00CF0190">
              <w:rPr>
                <w:rFonts w:ascii="Arial" w:hAnsi="Arial" w:cs="Arial"/>
                <w:sz w:val="22"/>
                <w:szCs w:val="22"/>
              </w:rPr>
              <w:t>Adults with LDD 24+</w:t>
            </w:r>
          </w:p>
        </w:tc>
        <w:tc>
          <w:tcPr>
            <w:tcW w:w="1701" w:type="dxa"/>
            <w:tcBorders>
              <w:top w:val="nil"/>
              <w:left w:val="single" w:sz="4" w:space="0" w:color="auto"/>
              <w:bottom w:val="single" w:sz="4" w:space="0" w:color="auto"/>
              <w:right w:val="single" w:sz="4" w:space="0" w:color="auto"/>
            </w:tcBorders>
            <w:shd w:val="clear" w:color="auto" w:fill="auto"/>
            <w:noWrap/>
          </w:tcPr>
          <w:p w:rsidR="003F1DCA" w:rsidRPr="00CF0190" w:rsidRDefault="003F1DCA" w:rsidP="00047986">
            <w:pPr>
              <w:spacing w:line="276" w:lineRule="auto"/>
              <w:rPr>
                <w:rFonts w:ascii="Arial" w:hAnsi="Arial" w:cs="Arial"/>
                <w:sz w:val="22"/>
                <w:szCs w:val="22"/>
              </w:rPr>
            </w:pPr>
            <w:r w:rsidRPr="00CF0190">
              <w:rPr>
                <w:rFonts w:ascii="Arial" w:hAnsi="Arial" w:cs="Arial"/>
                <w:sz w:val="22"/>
                <w:szCs w:val="22"/>
              </w:rPr>
              <w:t>£</w:t>
            </w:r>
            <w:r w:rsidR="00047986" w:rsidRPr="00CF0190">
              <w:rPr>
                <w:rFonts w:ascii="Arial" w:hAnsi="Arial" w:cs="Arial"/>
                <w:sz w:val="22"/>
                <w:szCs w:val="22"/>
              </w:rPr>
              <w:t>30K</w:t>
            </w:r>
          </w:p>
        </w:tc>
        <w:tc>
          <w:tcPr>
            <w:tcW w:w="3827" w:type="dxa"/>
            <w:tcBorders>
              <w:top w:val="nil"/>
              <w:left w:val="nil"/>
              <w:bottom w:val="single" w:sz="4" w:space="0" w:color="auto"/>
              <w:right w:val="single" w:sz="4" w:space="0" w:color="auto"/>
            </w:tcBorders>
            <w:shd w:val="clear" w:color="auto" w:fill="auto"/>
          </w:tcPr>
          <w:p w:rsidR="003F1DCA" w:rsidRPr="00CF0190" w:rsidRDefault="003F1DCA" w:rsidP="002B1250">
            <w:pPr>
              <w:spacing w:line="276" w:lineRule="auto"/>
              <w:rPr>
                <w:rFonts w:ascii="Arial" w:hAnsi="Arial" w:cs="Arial"/>
                <w:sz w:val="22"/>
                <w:szCs w:val="22"/>
              </w:rPr>
            </w:pPr>
            <w:r w:rsidRPr="00CF0190">
              <w:rPr>
                <w:rFonts w:ascii="Arial" w:hAnsi="Arial" w:cs="Arial"/>
                <w:sz w:val="22"/>
                <w:szCs w:val="22"/>
              </w:rPr>
              <w:t xml:space="preserve">A range of courses aimed at adults with LDD (24+) which support them to develop their independent living skills.  </w:t>
            </w:r>
          </w:p>
        </w:tc>
        <w:tc>
          <w:tcPr>
            <w:tcW w:w="4253" w:type="dxa"/>
            <w:tcBorders>
              <w:top w:val="nil"/>
              <w:left w:val="nil"/>
              <w:bottom w:val="single" w:sz="4" w:space="0" w:color="auto"/>
              <w:right w:val="single" w:sz="4" w:space="0" w:color="auto"/>
            </w:tcBorders>
            <w:shd w:val="clear" w:color="auto" w:fill="auto"/>
          </w:tcPr>
          <w:p w:rsidR="00BE09D5" w:rsidRPr="00CF0190" w:rsidRDefault="00BE09D5" w:rsidP="00BE09D5">
            <w:pPr>
              <w:spacing w:line="276" w:lineRule="auto"/>
              <w:rPr>
                <w:rFonts w:ascii="Arial" w:hAnsi="Arial" w:cs="Arial"/>
                <w:sz w:val="22"/>
                <w:szCs w:val="22"/>
              </w:rPr>
            </w:pPr>
            <w:r w:rsidRPr="00CF0190">
              <w:rPr>
                <w:rFonts w:ascii="Arial" w:hAnsi="Arial" w:cs="Arial"/>
                <w:sz w:val="22"/>
                <w:szCs w:val="22"/>
              </w:rPr>
              <w:t>It is up to the provider to propose how this programme will be delivered but we would anticipate that it will comprise a mixture of engagement workshops, taster courses and / or longer courses covering a range of topics</w:t>
            </w:r>
          </w:p>
          <w:p w:rsidR="003F1DCA" w:rsidRPr="00CF0190" w:rsidRDefault="003F1DCA" w:rsidP="002B1250">
            <w:pPr>
              <w:spacing w:line="276" w:lineRule="auto"/>
              <w:rPr>
                <w:rFonts w:ascii="Arial" w:hAnsi="Arial" w:cs="Arial"/>
                <w:sz w:val="22"/>
                <w:szCs w:val="22"/>
              </w:rPr>
            </w:pPr>
          </w:p>
        </w:tc>
        <w:tc>
          <w:tcPr>
            <w:tcW w:w="926" w:type="dxa"/>
            <w:tcBorders>
              <w:top w:val="nil"/>
              <w:left w:val="nil"/>
              <w:bottom w:val="single" w:sz="4" w:space="0" w:color="auto"/>
              <w:right w:val="single" w:sz="4" w:space="0" w:color="auto"/>
            </w:tcBorders>
          </w:tcPr>
          <w:p w:rsidR="003F1DCA" w:rsidRPr="00CF0190" w:rsidRDefault="003B646B" w:rsidP="00CF0190">
            <w:pPr>
              <w:spacing w:line="276" w:lineRule="auto"/>
              <w:jc w:val="center"/>
              <w:rPr>
                <w:rFonts w:ascii="Arial" w:hAnsi="Arial" w:cs="Arial"/>
                <w:sz w:val="22"/>
                <w:szCs w:val="22"/>
              </w:rPr>
            </w:pPr>
            <w:r>
              <w:rPr>
                <w:rFonts w:ascii="Arial" w:hAnsi="Arial" w:cs="Arial"/>
                <w:sz w:val="22"/>
                <w:szCs w:val="22"/>
              </w:rPr>
              <w:t>2</w:t>
            </w:r>
          </w:p>
        </w:tc>
      </w:tr>
      <w:tr w:rsidR="009913E4" w:rsidRPr="00477D23" w:rsidTr="00CF0190">
        <w:trPr>
          <w:trHeight w:val="849"/>
        </w:trPr>
        <w:tc>
          <w:tcPr>
            <w:tcW w:w="299" w:type="dxa"/>
            <w:tcBorders>
              <w:top w:val="single" w:sz="4" w:space="0" w:color="auto"/>
              <w:left w:val="single" w:sz="4" w:space="0" w:color="auto"/>
              <w:bottom w:val="single" w:sz="4" w:space="0" w:color="auto"/>
              <w:right w:val="single" w:sz="4" w:space="0" w:color="auto"/>
            </w:tcBorders>
          </w:tcPr>
          <w:p w:rsidR="009913E4" w:rsidRPr="00CF0190" w:rsidRDefault="003B646B" w:rsidP="00CA73E2">
            <w:pPr>
              <w:spacing w:line="276" w:lineRule="auto"/>
              <w:rPr>
                <w:rFonts w:ascii="Arial" w:hAnsi="Arial" w:cs="Arial"/>
                <w:sz w:val="22"/>
                <w:szCs w:val="22"/>
              </w:rPr>
            </w:pPr>
            <w:r>
              <w:rPr>
                <w:rFonts w:ascii="Arial" w:hAnsi="Arial" w:cs="Arial"/>
                <w:sz w:val="22"/>
                <w:szCs w:val="22"/>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13E4" w:rsidRPr="00CF0190" w:rsidRDefault="009913E4" w:rsidP="00CA73E2">
            <w:pPr>
              <w:spacing w:line="276" w:lineRule="auto"/>
              <w:rPr>
                <w:rFonts w:ascii="Arial" w:hAnsi="Arial" w:cs="Arial"/>
                <w:sz w:val="22"/>
                <w:szCs w:val="22"/>
              </w:rPr>
            </w:pPr>
            <w:r w:rsidRPr="00CF0190">
              <w:rPr>
                <w:rFonts w:ascii="Arial" w:hAnsi="Arial" w:cs="Arial"/>
                <w:sz w:val="22"/>
                <w:szCs w:val="22"/>
              </w:rPr>
              <w:t xml:space="preserve">Elderly </w:t>
            </w:r>
            <w:r w:rsidRPr="00CF0190">
              <w:rPr>
                <w:rFonts w:ascii="Arial" w:hAnsi="Arial" w:cs="Arial"/>
                <w:sz w:val="22"/>
                <w:szCs w:val="22"/>
                <w:u w:val="single"/>
              </w:rPr>
              <w:t>and</w:t>
            </w:r>
            <w:r w:rsidRPr="00CF0190">
              <w:rPr>
                <w:rFonts w:ascii="Arial" w:hAnsi="Arial" w:cs="Arial"/>
                <w:sz w:val="22"/>
                <w:szCs w:val="22"/>
              </w:rPr>
              <w:t xml:space="preserve"> Vulnerable </w:t>
            </w:r>
          </w:p>
        </w:tc>
        <w:tc>
          <w:tcPr>
            <w:tcW w:w="2268" w:type="dxa"/>
            <w:tcBorders>
              <w:top w:val="nil"/>
              <w:left w:val="single" w:sz="4" w:space="0" w:color="auto"/>
              <w:bottom w:val="single" w:sz="4" w:space="0" w:color="auto"/>
              <w:right w:val="single" w:sz="4" w:space="0" w:color="auto"/>
            </w:tcBorders>
          </w:tcPr>
          <w:p w:rsidR="009913E4" w:rsidRPr="00CF0190" w:rsidRDefault="009913E4" w:rsidP="006B1577">
            <w:pPr>
              <w:spacing w:line="276" w:lineRule="auto"/>
              <w:rPr>
                <w:rFonts w:ascii="Arial" w:hAnsi="Arial" w:cs="Arial"/>
                <w:sz w:val="22"/>
                <w:szCs w:val="22"/>
              </w:rPr>
            </w:pPr>
            <w:r w:rsidRPr="00CF0190">
              <w:rPr>
                <w:rFonts w:ascii="Arial" w:hAnsi="Arial" w:cs="Arial"/>
                <w:bCs/>
                <w:sz w:val="22"/>
                <w:szCs w:val="22"/>
              </w:rPr>
              <w:t>Elderly residents who have significant vulnerabilities i.e. mental health issues, significant social isolation or who are in the early stages of dementia.</w:t>
            </w:r>
          </w:p>
        </w:tc>
        <w:tc>
          <w:tcPr>
            <w:tcW w:w="1701" w:type="dxa"/>
            <w:tcBorders>
              <w:top w:val="nil"/>
              <w:left w:val="single" w:sz="4" w:space="0" w:color="auto"/>
              <w:bottom w:val="single" w:sz="4" w:space="0" w:color="auto"/>
              <w:right w:val="single" w:sz="4" w:space="0" w:color="auto"/>
            </w:tcBorders>
            <w:shd w:val="clear" w:color="auto" w:fill="auto"/>
            <w:noWrap/>
          </w:tcPr>
          <w:p w:rsidR="009913E4" w:rsidRPr="00CF0190" w:rsidRDefault="003B646B" w:rsidP="003B646B">
            <w:pPr>
              <w:spacing w:line="276" w:lineRule="auto"/>
              <w:rPr>
                <w:rFonts w:ascii="Arial" w:hAnsi="Arial" w:cs="Arial"/>
                <w:sz w:val="22"/>
                <w:szCs w:val="22"/>
              </w:rPr>
            </w:pPr>
            <w:r>
              <w:rPr>
                <w:rFonts w:ascii="Arial" w:hAnsi="Arial" w:cs="Arial"/>
                <w:sz w:val="22"/>
                <w:szCs w:val="22"/>
              </w:rPr>
              <w:t>£9K</w:t>
            </w:r>
            <w:r w:rsidR="009913E4" w:rsidRPr="00CF0190">
              <w:rPr>
                <w:rFonts w:ascii="Arial" w:hAnsi="Arial" w:cs="Arial"/>
                <w:sz w:val="22"/>
                <w:szCs w:val="22"/>
              </w:rPr>
              <w:t xml:space="preserve"> </w:t>
            </w:r>
          </w:p>
        </w:tc>
        <w:tc>
          <w:tcPr>
            <w:tcW w:w="3827" w:type="dxa"/>
            <w:tcBorders>
              <w:top w:val="nil"/>
              <w:left w:val="nil"/>
              <w:bottom w:val="single" w:sz="4" w:space="0" w:color="auto"/>
              <w:right w:val="single" w:sz="4" w:space="0" w:color="auto"/>
            </w:tcBorders>
            <w:shd w:val="clear" w:color="auto" w:fill="auto"/>
          </w:tcPr>
          <w:p w:rsidR="009913E4" w:rsidRPr="00CF0190" w:rsidRDefault="009913E4" w:rsidP="00756496">
            <w:pPr>
              <w:spacing w:line="276" w:lineRule="auto"/>
              <w:rPr>
                <w:rFonts w:ascii="Arial" w:hAnsi="Arial" w:cs="Arial"/>
                <w:bCs/>
                <w:sz w:val="22"/>
                <w:szCs w:val="22"/>
              </w:rPr>
            </w:pPr>
            <w:r w:rsidRPr="00CF0190">
              <w:rPr>
                <w:rFonts w:ascii="Arial" w:hAnsi="Arial" w:cs="Arial"/>
                <w:bCs/>
                <w:sz w:val="22"/>
                <w:szCs w:val="22"/>
              </w:rPr>
              <w:t xml:space="preserve"> The courses should support learners to take part in meaningful person centred learning activities and should ideally be delivered via residential/nursing  homes, day centres and other appropriate settings</w:t>
            </w:r>
          </w:p>
        </w:tc>
        <w:tc>
          <w:tcPr>
            <w:tcW w:w="4253" w:type="dxa"/>
            <w:tcBorders>
              <w:top w:val="nil"/>
              <w:left w:val="nil"/>
              <w:bottom w:val="single" w:sz="4" w:space="0" w:color="auto"/>
              <w:right w:val="single" w:sz="4" w:space="0" w:color="auto"/>
            </w:tcBorders>
            <w:shd w:val="clear" w:color="auto" w:fill="auto"/>
          </w:tcPr>
          <w:p w:rsidR="009913E4" w:rsidRPr="00CF0190" w:rsidRDefault="009913E4" w:rsidP="00756496">
            <w:pPr>
              <w:spacing w:line="276" w:lineRule="auto"/>
              <w:rPr>
                <w:rFonts w:ascii="Arial" w:hAnsi="Arial" w:cs="Arial"/>
                <w:bCs/>
                <w:sz w:val="22"/>
                <w:szCs w:val="22"/>
              </w:rPr>
            </w:pPr>
            <w:r w:rsidRPr="00CF0190">
              <w:rPr>
                <w:rFonts w:ascii="Arial" w:hAnsi="Arial" w:cs="Arial"/>
                <w:bCs/>
                <w:sz w:val="22"/>
                <w:szCs w:val="22"/>
              </w:rPr>
              <w:t>Courses should be a minimum of an hour delivered over a number of weeks</w:t>
            </w:r>
          </w:p>
        </w:tc>
        <w:tc>
          <w:tcPr>
            <w:tcW w:w="926" w:type="dxa"/>
            <w:tcBorders>
              <w:top w:val="nil"/>
              <w:left w:val="nil"/>
              <w:bottom w:val="single" w:sz="4" w:space="0" w:color="auto"/>
              <w:right w:val="single" w:sz="4" w:space="0" w:color="auto"/>
            </w:tcBorders>
          </w:tcPr>
          <w:p w:rsidR="009913E4" w:rsidRPr="00CF0190" w:rsidRDefault="009913E4" w:rsidP="00CF0190">
            <w:pPr>
              <w:spacing w:line="276" w:lineRule="auto"/>
              <w:jc w:val="center"/>
              <w:rPr>
                <w:rFonts w:ascii="Arial" w:hAnsi="Arial" w:cs="Arial"/>
                <w:bCs/>
                <w:sz w:val="22"/>
                <w:szCs w:val="22"/>
              </w:rPr>
            </w:pPr>
            <w:r w:rsidRPr="00CF0190">
              <w:rPr>
                <w:rFonts w:ascii="Arial" w:hAnsi="Arial" w:cs="Arial"/>
                <w:bCs/>
                <w:sz w:val="22"/>
                <w:szCs w:val="22"/>
              </w:rPr>
              <w:t>1</w:t>
            </w:r>
          </w:p>
        </w:tc>
      </w:tr>
    </w:tbl>
    <w:p w:rsidR="00CA73E2" w:rsidRPr="00477D23" w:rsidRDefault="00CA73E2" w:rsidP="006526B7">
      <w:pPr>
        <w:spacing w:line="276" w:lineRule="auto"/>
        <w:rPr>
          <w:rFonts w:ascii="Arial" w:hAnsi="Arial" w:cs="Arial"/>
          <w:b/>
        </w:rPr>
      </w:pPr>
    </w:p>
    <w:p w:rsidR="002B1250" w:rsidRPr="00477D23" w:rsidRDefault="002B1250" w:rsidP="006526B7">
      <w:pPr>
        <w:spacing w:line="276" w:lineRule="auto"/>
        <w:rPr>
          <w:rFonts w:ascii="Arial" w:hAnsi="Arial" w:cs="Arial"/>
          <w:b/>
        </w:rPr>
        <w:sectPr w:rsidR="002B1250" w:rsidRPr="00477D23" w:rsidSect="002B1250">
          <w:pgSz w:w="16838" w:h="11906" w:orient="landscape"/>
          <w:pgMar w:top="1701" w:right="993" w:bottom="1558" w:left="1135" w:header="709" w:footer="709" w:gutter="0"/>
          <w:cols w:space="708"/>
          <w:docGrid w:linePitch="360"/>
        </w:sectPr>
      </w:pPr>
    </w:p>
    <w:p w:rsidR="00E96323" w:rsidRDefault="00E96323" w:rsidP="00E96323">
      <w:pPr>
        <w:pStyle w:val="ListParagraph"/>
        <w:spacing w:before="60"/>
        <w:ind w:left="360"/>
        <w:rPr>
          <w:rFonts w:ascii="Arial" w:hAnsi="Arial" w:cs="Arial"/>
          <w:b/>
          <w:sz w:val="24"/>
          <w:szCs w:val="24"/>
        </w:rPr>
      </w:pPr>
    </w:p>
    <w:p w:rsidR="00E96323" w:rsidRPr="006B1577" w:rsidRDefault="00E96323" w:rsidP="00E96323">
      <w:pPr>
        <w:pStyle w:val="ListParagraph"/>
        <w:ind w:left="0"/>
        <w:rPr>
          <w:rStyle w:val="Emphasis"/>
        </w:rPr>
      </w:pPr>
      <w:r w:rsidRPr="006B1577">
        <w:rPr>
          <w:rFonts w:ascii="Arial" w:hAnsi="Arial" w:cs="Arial"/>
          <w:b/>
          <w:i/>
          <w:sz w:val="24"/>
          <w:szCs w:val="24"/>
        </w:rPr>
        <w:t xml:space="preserve">1.4 </w:t>
      </w:r>
      <w:r w:rsidRPr="006B1577">
        <w:rPr>
          <w:rFonts w:ascii="Arial" w:hAnsi="Arial" w:cs="Arial"/>
          <w:b/>
          <w:sz w:val="24"/>
          <w:szCs w:val="24"/>
        </w:rPr>
        <w:t xml:space="preserve">Fee Policy </w:t>
      </w:r>
    </w:p>
    <w:p w:rsidR="00E96323" w:rsidRPr="006B1577" w:rsidRDefault="00E96323" w:rsidP="00E96323">
      <w:pPr>
        <w:pStyle w:val="ListParagraph"/>
        <w:ind w:left="0"/>
        <w:rPr>
          <w:rFonts w:ascii="Arial" w:hAnsi="Arial" w:cs="Arial"/>
          <w:sz w:val="24"/>
          <w:szCs w:val="24"/>
        </w:rPr>
      </w:pPr>
      <w:r w:rsidRPr="006B1577">
        <w:rPr>
          <w:rFonts w:ascii="Arial" w:hAnsi="Arial" w:cs="Arial"/>
          <w:sz w:val="24"/>
          <w:szCs w:val="24"/>
        </w:rPr>
        <w:t>The key principles which informs the fee policy are</w:t>
      </w:r>
    </w:p>
    <w:p w:rsidR="00E96323" w:rsidRPr="006B1577" w:rsidRDefault="00E96323" w:rsidP="00E96323">
      <w:pPr>
        <w:pStyle w:val="ListParagraph"/>
        <w:numPr>
          <w:ilvl w:val="0"/>
          <w:numId w:val="37"/>
        </w:numPr>
        <w:rPr>
          <w:rFonts w:ascii="Arial" w:hAnsi="Arial" w:cs="Arial"/>
          <w:sz w:val="24"/>
          <w:szCs w:val="24"/>
        </w:rPr>
      </w:pPr>
      <w:r w:rsidRPr="006B1577">
        <w:rPr>
          <w:rFonts w:ascii="Arial" w:hAnsi="Arial" w:cs="Arial"/>
          <w:sz w:val="24"/>
          <w:szCs w:val="24"/>
        </w:rPr>
        <w:t xml:space="preserve"> that public funding is focused on people who are disadvantaged and least likely to participate in learning </w:t>
      </w:r>
    </w:p>
    <w:p w:rsidR="00E96323" w:rsidRPr="006B1577" w:rsidRDefault="00E96323" w:rsidP="00E96323">
      <w:pPr>
        <w:pStyle w:val="ListParagraph"/>
        <w:numPr>
          <w:ilvl w:val="0"/>
          <w:numId w:val="37"/>
        </w:numPr>
        <w:rPr>
          <w:rFonts w:ascii="Arial" w:hAnsi="Arial" w:cs="Arial"/>
          <w:sz w:val="24"/>
          <w:szCs w:val="24"/>
        </w:rPr>
      </w:pPr>
      <w:proofErr w:type="gramStart"/>
      <w:r w:rsidRPr="006B1577">
        <w:rPr>
          <w:rFonts w:ascii="Arial" w:hAnsi="Arial" w:cs="Arial"/>
          <w:sz w:val="24"/>
          <w:szCs w:val="24"/>
        </w:rPr>
        <w:t>to</w:t>
      </w:r>
      <w:proofErr w:type="gramEnd"/>
      <w:r w:rsidRPr="006B1577">
        <w:rPr>
          <w:rFonts w:ascii="Arial" w:hAnsi="Arial" w:cs="Arial"/>
          <w:sz w:val="24"/>
          <w:szCs w:val="24"/>
        </w:rPr>
        <w:t xml:space="preserve"> collect fees from people who can afford to pay and use where possible to extend provision to those who cannot. </w:t>
      </w:r>
    </w:p>
    <w:p w:rsidR="00E96323" w:rsidRPr="006B1577" w:rsidRDefault="00E96323" w:rsidP="00E96323">
      <w:pPr>
        <w:pStyle w:val="ListParagraph"/>
        <w:ind w:left="0"/>
        <w:rPr>
          <w:rFonts w:ascii="Arial" w:hAnsi="Arial" w:cs="Arial"/>
          <w:sz w:val="24"/>
          <w:szCs w:val="24"/>
        </w:rPr>
      </w:pPr>
    </w:p>
    <w:p w:rsidR="00E96323" w:rsidRPr="006B1577" w:rsidRDefault="00E96323" w:rsidP="00E96323">
      <w:pPr>
        <w:pStyle w:val="ListParagraph"/>
        <w:ind w:left="0"/>
        <w:rPr>
          <w:rFonts w:ascii="Arial" w:hAnsi="Arial" w:cs="Arial"/>
          <w:sz w:val="24"/>
          <w:szCs w:val="24"/>
        </w:rPr>
      </w:pPr>
      <w:r w:rsidRPr="006B1577">
        <w:rPr>
          <w:rFonts w:ascii="Arial" w:hAnsi="Arial" w:cs="Arial"/>
          <w:sz w:val="24"/>
          <w:szCs w:val="24"/>
        </w:rPr>
        <w:t xml:space="preserve">Fees are set at the discretion of the provider but you must comply with AEB funding rules if offering regulated learning. </w:t>
      </w:r>
    </w:p>
    <w:p w:rsidR="00E96323" w:rsidRPr="006B1577" w:rsidRDefault="00E96323" w:rsidP="00E96323">
      <w:pPr>
        <w:pStyle w:val="ListParagraph"/>
        <w:ind w:left="0"/>
        <w:rPr>
          <w:rFonts w:ascii="Arial" w:hAnsi="Arial" w:cs="Arial"/>
          <w:sz w:val="24"/>
          <w:szCs w:val="24"/>
        </w:rPr>
      </w:pPr>
    </w:p>
    <w:p w:rsidR="00B6190E" w:rsidRPr="006B1577" w:rsidRDefault="00B6190E" w:rsidP="00E96323">
      <w:pPr>
        <w:pStyle w:val="ListParagraph"/>
        <w:ind w:left="0"/>
        <w:rPr>
          <w:rFonts w:ascii="Arial" w:hAnsi="Arial" w:cs="Arial"/>
          <w:sz w:val="24"/>
          <w:szCs w:val="24"/>
        </w:rPr>
      </w:pPr>
      <w:r w:rsidRPr="006B1577">
        <w:rPr>
          <w:rFonts w:ascii="Arial" w:hAnsi="Arial" w:cs="Arial"/>
          <w:sz w:val="24"/>
          <w:szCs w:val="24"/>
        </w:rPr>
        <w:t>Fee Concessions</w:t>
      </w:r>
    </w:p>
    <w:p w:rsidR="00E96323" w:rsidRPr="006B1577" w:rsidRDefault="00E96323" w:rsidP="00E96323">
      <w:pPr>
        <w:pStyle w:val="ListParagraph"/>
        <w:ind w:left="0"/>
        <w:rPr>
          <w:rFonts w:ascii="Arial" w:hAnsi="Arial" w:cs="Arial"/>
          <w:sz w:val="24"/>
          <w:szCs w:val="24"/>
        </w:rPr>
      </w:pPr>
      <w:r w:rsidRPr="006B1577">
        <w:rPr>
          <w:rFonts w:ascii="Arial" w:hAnsi="Arial" w:cs="Arial"/>
          <w:sz w:val="24"/>
          <w:szCs w:val="24"/>
        </w:rPr>
        <w:t>Wokingham Borough Council expect</w:t>
      </w:r>
      <w:r w:rsidR="00FC292B" w:rsidRPr="006B1577">
        <w:rPr>
          <w:rFonts w:ascii="Arial" w:hAnsi="Arial" w:cs="Arial"/>
          <w:sz w:val="24"/>
          <w:szCs w:val="24"/>
        </w:rPr>
        <w:t>s</w:t>
      </w:r>
      <w:r w:rsidRPr="006B1577">
        <w:rPr>
          <w:rFonts w:ascii="Arial" w:hAnsi="Arial" w:cs="Arial"/>
          <w:sz w:val="24"/>
          <w:szCs w:val="24"/>
        </w:rPr>
        <w:t xml:space="preserve"> learners who are unemployed and in receipt of one of the benefits listed below to be exempt from course fees</w:t>
      </w:r>
    </w:p>
    <w:p w:rsidR="00E96323" w:rsidRPr="006B1577" w:rsidRDefault="00E96323" w:rsidP="00E96323">
      <w:pPr>
        <w:pStyle w:val="ListParagraph"/>
        <w:numPr>
          <w:ilvl w:val="0"/>
          <w:numId w:val="38"/>
        </w:numPr>
        <w:rPr>
          <w:rFonts w:ascii="Arial" w:hAnsi="Arial" w:cs="Arial"/>
          <w:sz w:val="24"/>
          <w:szCs w:val="24"/>
        </w:rPr>
      </w:pPr>
      <w:r w:rsidRPr="006B1577">
        <w:rPr>
          <w:rFonts w:ascii="Arial" w:hAnsi="Arial" w:cs="Arial"/>
          <w:sz w:val="24"/>
          <w:szCs w:val="24"/>
        </w:rPr>
        <w:t xml:space="preserve">Job Seekers Allowance </w:t>
      </w:r>
    </w:p>
    <w:p w:rsidR="00E96323" w:rsidRPr="006B1577" w:rsidRDefault="00E96323" w:rsidP="00E96323">
      <w:pPr>
        <w:pStyle w:val="ListParagraph"/>
        <w:numPr>
          <w:ilvl w:val="0"/>
          <w:numId w:val="36"/>
        </w:numPr>
        <w:rPr>
          <w:rFonts w:ascii="Arial" w:hAnsi="Arial" w:cs="Arial"/>
          <w:sz w:val="24"/>
          <w:szCs w:val="24"/>
        </w:rPr>
      </w:pPr>
      <w:r w:rsidRPr="006B1577">
        <w:rPr>
          <w:rFonts w:ascii="Arial" w:hAnsi="Arial" w:cs="Arial"/>
          <w:sz w:val="24"/>
          <w:szCs w:val="24"/>
        </w:rPr>
        <w:t xml:space="preserve">Employment Support Allowance </w:t>
      </w:r>
    </w:p>
    <w:p w:rsidR="00E96323" w:rsidRPr="006B1577" w:rsidRDefault="00E96323" w:rsidP="00E96323">
      <w:pPr>
        <w:pStyle w:val="ListParagraph"/>
        <w:numPr>
          <w:ilvl w:val="0"/>
          <w:numId w:val="36"/>
        </w:numPr>
        <w:rPr>
          <w:rFonts w:ascii="Arial" w:hAnsi="Arial" w:cs="Arial"/>
          <w:sz w:val="24"/>
          <w:szCs w:val="24"/>
        </w:rPr>
      </w:pPr>
      <w:r w:rsidRPr="006B1577">
        <w:rPr>
          <w:rFonts w:ascii="Arial" w:hAnsi="Arial" w:cs="Arial"/>
          <w:sz w:val="24"/>
          <w:szCs w:val="24"/>
        </w:rPr>
        <w:t>Income Support</w:t>
      </w:r>
    </w:p>
    <w:p w:rsidR="00E96323" w:rsidRPr="006B1577" w:rsidRDefault="00E96323" w:rsidP="00E96323">
      <w:pPr>
        <w:pStyle w:val="ListParagraph"/>
        <w:numPr>
          <w:ilvl w:val="0"/>
          <w:numId w:val="36"/>
        </w:numPr>
        <w:rPr>
          <w:rFonts w:ascii="Arial" w:hAnsi="Arial" w:cs="Arial"/>
          <w:sz w:val="24"/>
          <w:szCs w:val="24"/>
        </w:rPr>
      </w:pPr>
      <w:r w:rsidRPr="006B1577">
        <w:rPr>
          <w:rFonts w:ascii="Arial" w:hAnsi="Arial" w:cs="Arial"/>
          <w:sz w:val="24"/>
          <w:szCs w:val="24"/>
        </w:rPr>
        <w:t>Universal Credit (work related)</w:t>
      </w:r>
    </w:p>
    <w:p w:rsidR="00387A8F" w:rsidRPr="006B1577" w:rsidRDefault="00387A8F" w:rsidP="00E96323">
      <w:pPr>
        <w:pStyle w:val="ListParagraph"/>
        <w:numPr>
          <w:ilvl w:val="0"/>
          <w:numId w:val="36"/>
        </w:numPr>
        <w:rPr>
          <w:rFonts w:ascii="Arial" w:hAnsi="Arial" w:cs="Arial"/>
          <w:sz w:val="24"/>
          <w:szCs w:val="24"/>
        </w:rPr>
      </w:pPr>
      <w:r w:rsidRPr="006B1577">
        <w:rPr>
          <w:rFonts w:ascii="Arial" w:hAnsi="Arial" w:cs="Arial"/>
          <w:sz w:val="24"/>
          <w:szCs w:val="24"/>
        </w:rPr>
        <w:t>Pensions Credit</w:t>
      </w:r>
    </w:p>
    <w:p w:rsidR="00E96323" w:rsidRPr="006B1577" w:rsidRDefault="00E96323" w:rsidP="00E96323">
      <w:pPr>
        <w:pStyle w:val="ListParagraph"/>
        <w:ind w:left="0"/>
        <w:rPr>
          <w:rFonts w:ascii="Arial" w:hAnsi="Arial" w:cs="Arial"/>
          <w:b/>
          <w:sz w:val="24"/>
          <w:szCs w:val="24"/>
        </w:rPr>
      </w:pPr>
    </w:p>
    <w:p w:rsidR="00E96323" w:rsidRPr="006B1577" w:rsidRDefault="00E96323" w:rsidP="00E96323">
      <w:pPr>
        <w:pStyle w:val="ListParagraph"/>
        <w:ind w:left="0"/>
        <w:rPr>
          <w:rFonts w:ascii="Arial" w:hAnsi="Arial" w:cs="Arial"/>
          <w:sz w:val="24"/>
          <w:szCs w:val="24"/>
        </w:rPr>
      </w:pPr>
      <w:r w:rsidRPr="006B1577">
        <w:rPr>
          <w:rFonts w:ascii="Arial" w:hAnsi="Arial" w:cs="Arial"/>
          <w:sz w:val="24"/>
          <w:szCs w:val="24"/>
        </w:rPr>
        <w:t xml:space="preserve">Similarly learners from the following vulnerable groups should also be offered fee </w:t>
      </w:r>
      <w:r w:rsidR="00B6190E" w:rsidRPr="006B1577">
        <w:rPr>
          <w:rFonts w:ascii="Arial" w:hAnsi="Arial" w:cs="Arial"/>
          <w:sz w:val="24"/>
          <w:szCs w:val="24"/>
        </w:rPr>
        <w:t>concessions</w:t>
      </w:r>
      <w:r w:rsidRPr="006B1577">
        <w:rPr>
          <w:rFonts w:ascii="Arial" w:hAnsi="Arial" w:cs="Arial"/>
          <w:sz w:val="24"/>
          <w:szCs w:val="24"/>
        </w:rPr>
        <w:t xml:space="preserve">: </w:t>
      </w:r>
    </w:p>
    <w:p w:rsidR="00E96323" w:rsidRPr="006B1577" w:rsidRDefault="00E96323" w:rsidP="00E96323">
      <w:pPr>
        <w:pStyle w:val="ListParagraph"/>
        <w:numPr>
          <w:ilvl w:val="0"/>
          <w:numId w:val="39"/>
        </w:numPr>
        <w:rPr>
          <w:rFonts w:ascii="Arial" w:hAnsi="Arial" w:cs="Arial"/>
          <w:sz w:val="24"/>
          <w:szCs w:val="24"/>
        </w:rPr>
      </w:pPr>
      <w:r w:rsidRPr="006B1577">
        <w:rPr>
          <w:rFonts w:ascii="Arial" w:hAnsi="Arial" w:cs="Arial"/>
          <w:sz w:val="24"/>
          <w:szCs w:val="24"/>
        </w:rPr>
        <w:t xml:space="preserve">individual members of families engaged with early help and troubled families, </w:t>
      </w:r>
    </w:p>
    <w:p w:rsidR="00E96323" w:rsidRPr="006B1577" w:rsidRDefault="00E96323" w:rsidP="00E96323">
      <w:pPr>
        <w:pStyle w:val="ListParagraph"/>
        <w:numPr>
          <w:ilvl w:val="0"/>
          <w:numId w:val="39"/>
        </w:numPr>
        <w:rPr>
          <w:rFonts w:ascii="Arial" w:hAnsi="Arial" w:cs="Arial"/>
          <w:sz w:val="24"/>
          <w:szCs w:val="24"/>
        </w:rPr>
      </w:pPr>
      <w:r w:rsidRPr="006B1577">
        <w:rPr>
          <w:rFonts w:ascii="Arial" w:hAnsi="Arial" w:cs="Arial"/>
          <w:sz w:val="24"/>
          <w:szCs w:val="24"/>
        </w:rPr>
        <w:t xml:space="preserve">care leavers, </w:t>
      </w:r>
    </w:p>
    <w:p w:rsidR="00387A8F" w:rsidRPr="006B1577" w:rsidRDefault="00387A8F" w:rsidP="00E96323">
      <w:pPr>
        <w:pStyle w:val="ListParagraph"/>
        <w:numPr>
          <w:ilvl w:val="0"/>
          <w:numId w:val="39"/>
        </w:numPr>
        <w:rPr>
          <w:rFonts w:ascii="Arial" w:hAnsi="Arial" w:cs="Arial"/>
          <w:sz w:val="24"/>
          <w:szCs w:val="24"/>
        </w:rPr>
      </w:pPr>
      <w:r w:rsidRPr="006B1577">
        <w:rPr>
          <w:rFonts w:ascii="Arial" w:hAnsi="Arial" w:cs="Arial"/>
          <w:sz w:val="24"/>
          <w:szCs w:val="24"/>
        </w:rPr>
        <w:t>carers of vulnerable adults</w:t>
      </w:r>
    </w:p>
    <w:p w:rsidR="00E96323" w:rsidRPr="006B1577" w:rsidRDefault="00E96323" w:rsidP="00E96323">
      <w:pPr>
        <w:pStyle w:val="ListParagraph"/>
        <w:numPr>
          <w:ilvl w:val="0"/>
          <w:numId w:val="39"/>
        </w:numPr>
        <w:rPr>
          <w:rFonts w:ascii="Arial" w:hAnsi="Arial" w:cs="Arial"/>
          <w:sz w:val="24"/>
          <w:szCs w:val="24"/>
        </w:rPr>
      </w:pPr>
      <w:r w:rsidRPr="006B1577">
        <w:rPr>
          <w:rFonts w:ascii="Arial" w:hAnsi="Arial" w:cs="Arial"/>
          <w:sz w:val="24"/>
          <w:szCs w:val="24"/>
        </w:rPr>
        <w:t xml:space="preserve">members of the Gypsy Roma Traveller community, </w:t>
      </w:r>
    </w:p>
    <w:p w:rsidR="00E96323" w:rsidRPr="006B1577" w:rsidRDefault="00E96323" w:rsidP="00E96323">
      <w:pPr>
        <w:pStyle w:val="ListParagraph"/>
        <w:numPr>
          <w:ilvl w:val="0"/>
          <w:numId w:val="39"/>
        </w:numPr>
        <w:rPr>
          <w:rFonts w:ascii="Arial" w:hAnsi="Arial" w:cs="Arial"/>
          <w:sz w:val="24"/>
          <w:szCs w:val="24"/>
        </w:rPr>
      </w:pPr>
      <w:r w:rsidRPr="006B1577">
        <w:rPr>
          <w:rFonts w:ascii="Arial" w:hAnsi="Arial" w:cs="Arial"/>
          <w:sz w:val="24"/>
          <w:szCs w:val="24"/>
        </w:rPr>
        <w:t>Homeless residents or those at risk of homelessness</w:t>
      </w:r>
    </w:p>
    <w:p w:rsidR="00387A8F" w:rsidRPr="006B1577" w:rsidRDefault="00387A8F" w:rsidP="00E96323">
      <w:pPr>
        <w:pStyle w:val="ListParagraph"/>
        <w:numPr>
          <w:ilvl w:val="0"/>
          <w:numId w:val="39"/>
        </w:numPr>
        <w:rPr>
          <w:rFonts w:ascii="Arial" w:hAnsi="Arial" w:cs="Arial"/>
          <w:sz w:val="24"/>
          <w:szCs w:val="24"/>
        </w:rPr>
      </w:pPr>
      <w:r w:rsidRPr="006B1577">
        <w:rPr>
          <w:rFonts w:ascii="Arial" w:hAnsi="Arial" w:cs="Arial"/>
          <w:sz w:val="24"/>
          <w:szCs w:val="24"/>
        </w:rPr>
        <w:t>Those in receipt of Working tax Credit</w:t>
      </w:r>
    </w:p>
    <w:p w:rsidR="00E96323" w:rsidRPr="006B1577" w:rsidRDefault="00B6190E" w:rsidP="00E96323">
      <w:pPr>
        <w:pStyle w:val="ListParagraph"/>
        <w:numPr>
          <w:ilvl w:val="0"/>
          <w:numId w:val="39"/>
        </w:numPr>
        <w:rPr>
          <w:rFonts w:ascii="Arial" w:hAnsi="Arial" w:cs="Arial"/>
          <w:sz w:val="24"/>
          <w:szCs w:val="24"/>
        </w:rPr>
      </w:pPr>
      <w:r w:rsidRPr="006B1577">
        <w:rPr>
          <w:rFonts w:ascii="Arial" w:hAnsi="Arial" w:cs="Arial"/>
          <w:sz w:val="24"/>
          <w:szCs w:val="24"/>
        </w:rPr>
        <w:t>Parents seeking to return to work</w:t>
      </w:r>
    </w:p>
    <w:p w:rsidR="00E96323" w:rsidRDefault="00E96323" w:rsidP="00E96323">
      <w:pPr>
        <w:pStyle w:val="ListParagraph"/>
        <w:spacing w:before="60"/>
        <w:ind w:left="360"/>
        <w:rPr>
          <w:rFonts w:ascii="Arial" w:hAnsi="Arial" w:cs="Arial"/>
          <w:b/>
          <w:sz w:val="24"/>
          <w:szCs w:val="24"/>
        </w:rPr>
      </w:pPr>
    </w:p>
    <w:p w:rsidR="00E96323" w:rsidRDefault="00E96323" w:rsidP="00E96323">
      <w:pPr>
        <w:pStyle w:val="ListParagraph"/>
        <w:spacing w:before="60"/>
        <w:ind w:left="360"/>
        <w:rPr>
          <w:rFonts w:ascii="Arial" w:hAnsi="Arial" w:cs="Arial"/>
          <w:b/>
          <w:sz w:val="24"/>
          <w:szCs w:val="24"/>
        </w:rPr>
      </w:pPr>
    </w:p>
    <w:p w:rsidR="00AE7D90" w:rsidRPr="00477D23" w:rsidRDefault="00460D63" w:rsidP="006526B7">
      <w:pPr>
        <w:pStyle w:val="ListParagraph"/>
        <w:numPr>
          <w:ilvl w:val="0"/>
          <w:numId w:val="8"/>
        </w:numPr>
        <w:spacing w:before="60"/>
        <w:rPr>
          <w:rFonts w:ascii="Arial" w:hAnsi="Arial" w:cs="Arial"/>
          <w:b/>
          <w:sz w:val="24"/>
          <w:szCs w:val="24"/>
        </w:rPr>
      </w:pPr>
      <w:r w:rsidRPr="00477D23">
        <w:rPr>
          <w:rFonts w:ascii="Arial" w:hAnsi="Arial" w:cs="Arial"/>
          <w:b/>
          <w:sz w:val="24"/>
          <w:szCs w:val="24"/>
        </w:rPr>
        <w:t xml:space="preserve">Eligibility </w:t>
      </w:r>
      <w:r w:rsidR="00BA30BF" w:rsidRPr="00477D23">
        <w:rPr>
          <w:rFonts w:ascii="Arial" w:hAnsi="Arial" w:cs="Arial"/>
          <w:b/>
          <w:sz w:val="24"/>
          <w:szCs w:val="24"/>
        </w:rPr>
        <w:t>and Performance Criteria</w:t>
      </w:r>
    </w:p>
    <w:p w:rsidR="00E03C1E" w:rsidRDefault="00AE7D90" w:rsidP="00E03C1E">
      <w:pPr>
        <w:pStyle w:val="ListParagraph"/>
        <w:spacing w:before="60"/>
        <w:ind w:left="0"/>
        <w:rPr>
          <w:rFonts w:ascii="Arial" w:hAnsi="Arial" w:cs="Arial"/>
          <w:sz w:val="24"/>
          <w:szCs w:val="24"/>
        </w:rPr>
      </w:pPr>
      <w:r w:rsidRPr="00477D23">
        <w:rPr>
          <w:rFonts w:ascii="Arial" w:hAnsi="Arial" w:cs="Arial"/>
          <w:sz w:val="24"/>
          <w:szCs w:val="24"/>
        </w:rPr>
        <w:t xml:space="preserve"> </w:t>
      </w:r>
      <w:r w:rsidR="00460D63" w:rsidRPr="00477D23">
        <w:rPr>
          <w:rFonts w:ascii="Arial" w:hAnsi="Arial" w:cs="Arial"/>
          <w:sz w:val="24"/>
          <w:szCs w:val="24"/>
        </w:rPr>
        <w:t xml:space="preserve">To be eligible for contracting with Wokingham Borough Council you must meet </w:t>
      </w:r>
      <w:r w:rsidR="00617088" w:rsidRPr="00E03C1E">
        <w:rPr>
          <w:rFonts w:ascii="Arial" w:hAnsi="Arial" w:cs="Arial"/>
          <w:b/>
          <w:sz w:val="24"/>
          <w:szCs w:val="24"/>
        </w:rPr>
        <w:t>all</w:t>
      </w:r>
      <w:r w:rsidR="00617088" w:rsidRPr="00477D23">
        <w:rPr>
          <w:rFonts w:ascii="Arial" w:hAnsi="Arial" w:cs="Arial"/>
          <w:sz w:val="24"/>
          <w:szCs w:val="24"/>
        </w:rPr>
        <w:t xml:space="preserve"> of </w:t>
      </w:r>
      <w:r w:rsidR="00460D63" w:rsidRPr="00477D23">
        <w:rPr>
          <w:rFonts w:ascii="Arial" w:hAnsi="Arial" w:cs="Arial"/>
          <w:sz w:val="24"/>
          <w:szCs w:val="24"/>
        </w:rPr>
        <w:t xml:space="preserve">the following </w:t>
      </w:r>
    </w:p>
    <w:p w:rsidR="00E03C1E" w:rsidRDefault="00E03C1E" w:rsidP="00E03C1E">
      <w:pPr>
        <w:pStyle w:val="ListParagraph"/>
        <w:spacing w:before="60"/>
        <w:ind w:left="0"/>
        <w:rPr>
          <w:rFonts w:ascii="Arial" w:hAnsi="Arial" w:cs="Arial"/>
          <w:sz w:val="24"/>
          <w:szCs w:val="24"/>
        </w:rPr>
      </w:pPr>
    </w:p>
    <w:p w:rsidR="00BA30BF" w:rsidRPr="00477D23" w:rsidRDefault="00BA30BF" w:rsidP="000E23A3">
      <w:pPr>
        <w:pStyle w:val="ListParagraph"/>
        <w:numPr>
          <w:ilvl w:val="0"/>
          <w:numId w:val="34"/>
        </w:numPr>
        <w:spacing w:before="60" w:after="0" w:line="240" w:lineRule="auto"/>
        <w:rPr>
          <w:rFonts w:ascii="Arial" w:hAnsi="Arial" w:cs="Arial"/>
        </w:rPr>
      </w:pPr>
      <w:r w:rsidRPr="00477D23">
        <w:rPr>
          <w:rFonts w:ascii="Arial" w:hAnsi="Arial" w:cs="Arial"/>
        </w:rPr>
        <w:t>Providers must be registered with the UK Register of Learning Providers</w:t>
      </w:r>
      <w:r w:rsidR="00CF5E39" w:rsidRPr="00477D23">
        <w:rPr>
          <w:rFonts w:ascii="Arial" w:hAnsi="Arial" w:cs="Arial"/>
        </w:rPr>
        <w:t xml:space="preserve"> and have a UKPRN (UK Provider Reference Number).</w:t>
      </w:r>
    </w:p>
    <w:p w:rsidR="00E1788D" w:rsidRPr="00477D23" w:rsidRDefault="00E1788D"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Providers must appear of the Register of Training Organisations</w:t>
      </w:r>
    </w:p>
    <w:p w:rsidR="00BA30BF" w:rsidRPr="00477D23" w:rsidRDefault="00BA30BF"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 xml:space="preserve">The provider must have a named officer who is trained or working towards level 3 in adult safeguarding </w:t>
      </w:r>
    </w:p>
    <w:p w:rsidR="00E61CB0" w:rsidRPr="00477D23" w:rsidRDefault="00AE7D90" w:rsidP="00E61CB0">
      <w:pPr>
        <w:tabs>
          <w:tab w:val="num" w:pos="709"/>
        </w:tabs>
        <w:spacing w:before="60" w:line="276" w:lineRule="auto"/>
        <w:ind w:left="522"/>
        <w:rPr>
          <w:rFonts w:ascii="Arial" w:hAnsi="Arial" w:cs="Arial"/>
        </w:rPr>
      </w:pPr>
      <w:r w:rsidRPr="00477D23">
        <w:rPr>
          <w:rFonts w:ascii="Arial" w:hAnsi="Arial" w:cs="Arial"/>
        </w:rPr>
        <w:t xml:space="preserve">The project must comply </w:t>
      </w:r>
      <w:r w:rsidR="00D37874" w:rsidRPr="00477D23">
        <w:rPr>
          <w:rFonts w:ascii="Arial" w:hAnsi="Arial" w:cs="Arial"/>
        </w:rPr>
        <w:t>with SFA</w:t>
      </w:r>
      <w:r w:rsidR="00E61CB0" w:rsidRPr="00477D23">
        <w:rPr>
          <w:rFonts w:ascii="Arial" w:hAnsi="Arial" w:cs="Arial"/>
        </w:rPr>
        <w:t xml:space="preserve"> Common Rules of </w:t>
      </w:r>
      <w:r w:rsidRPr="00477D23">
        <w:rPr>
          <w:rFonts w:ascii="Arial" w:hAnsi="Arial" w:cs="Arial"/>
        </w:rPr>
        <w:t>Funding</w:t>
      </w:r>
      <w:r w:rsidR="00E61CB0" w:rsidRPr="00477D23">
        <w:rPr>
          <w:rFonts w:ascii="Arial" w:hAnsi="Arial" w:cs="Arial"/>
        </w:rPr>
        <w:t xml:space="preserve"> </w:t>
      </w:r>
      <w:r w:rsidR="00D37874" w:rsidRPr="00477D23">
        <w:rPr>
          <w:rFonts w:ascii="Arial" w:hAnsi="Arial" w:cs="Arial"/>
        </w:rPr>
        <w:t xml:space="preserve">2016/17 </w:t>
      </w:r>
      <w:hyperlink r:id="rId12" w:history="1">
        <w:r w:rsidR="00E61CB0" w:rsidRPr="00477D23">
          <w:rPr>
            <w:rStyle w:val="Hyperlink"/>
            <w:color w:val="auto"/>
          </w:rPr>
          <w:t>https://www.gov.uk/guidance/sfa-funding-rules</w:t>
        </w:r>
      </w:hyperlink>
    </w:p>
    <w:p w:rsidR="00CC5915" w:rsidRPr="00477D23" w:rsidRDefault="00CC5915"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lastRenderedPageBreak/>
        <w:t>The provider must organise/provide suitable tutors (trained to Level 3 Award in Education &amp; Training/PTLLS or an equivalent standard</w:t>
      </w:r>
      <w:r w:rsidR="00AE7D90" w:rsidRPr="00477D23">
        <w:rPr>
          <w:rFonts w:ascii="Arial" w:hAnsi="Arial" w:cs="Arial"/>
        </w:rPr>
        <w:t>)</w:t>
      </w:r>
      <w:r w:rsidRPr="00477D23">
        <w:rPr>
          <w:rFonts w:ascii="Arial" w:hAnsi="Arial" w:cs="Arial"/>
        </w:rPr>
        <w:t>, with ongoing professional development</w:t>
      </w:r>
    </w:p>
    <w:p w:rsidR="00CC5915" w:rsidRPr="00477D23" w:rsidRDefault="00CC5915"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The management fee must be less than or equal to 20% of the total project cost</w:t>
      </w:r>
    </w:p>
    <w:p w:rsidR="00CC5915" w:rsidRPr="00477D23" w:rsidRDefault="00CC5915"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 xml:space="preserve">The bid must meet at least one of the priority groups identified </w:t>
      </w:r>
      <w:r w:rsidR="00AE7D90" w:rsidRPr="00477D23">
        <w:rPr>
          <w:rFonts w:ascii="Arial" w:hAnsi="Arial" w:cs="Arial"/>
        </w:rPr>
        <w:t>in 1.</w:t>
      </w:r>
      <w:r w:rsidR="00E61CB0" w:rsidRPr="00477D23">
        <w:rPr>
          <w:rFonts w:ascii="Arial" w:hAnsi="Arial" w:cs="Arial"/>
        </w:rPr>
        <w:t>3</w:t>
      </w:r>
    </w:p>
    <w:p w:rsidR="00460D63" w:rsidRPr="00477D23" w:rsidRDefault="00CF5E16"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 xml:space="preserve">Learning provision </w:t>
      </w:r>
      <w:r w:rsidR="00460D63" w:rsidRPr="00477D23">
        <w:rPr>
          <w:rFonts w:ascii="Arial" w:hAnsi="Arial" w:cs="Arial"/>
        </w:rPr>
        <w:t xml:space="preserve">must </w:t>
      </w:r>
      <w:r w:rsidRPr="00477D23">
        <w:rPr>
          <w:rFonts w:ascii="Arial" w:hAnsi="Arial" w:cs="Arial"/>
        </w:rPr>
        <w:t xml:space="preserve">be delivered for a </w:t>
      </w:r>
      <w:r w:rsidR="00460D63" w:rsidRPr="00477D23">
        <w:rPr>
          <w:rFonts w:ascii="Arial" w:hAnsi="Arial" w:cs="Arial"/>
        </w:rPr>
        <w:t xml:space="preserve">minimum of </w:t>
      </w:r>
      <w:r w:rsidR="00BE2369" w:rsidRPr="00477D23">
        <w:rPr>
          <w:rFonts w:ascii="Arial" w:hAnsi="Arial" w:cs="Arial"/>
        </w:rPr>
        <w:t>30</w:t>
      </w:r>
      <w:r w:rsidR="00460D63" w:rsidRPr="00477D23">
        <w:rPr>
          <w:rFonts w:ascii="Arial" w:hAnsi="Arial" w:cs="Arial"/>
        </w:rPr>
        <w:t xml:space="preserve"> Learners</w:t>
      </w:r>
      <w:r w:rsidR="003E0199" w:rsidRPr="00477D23">
        <w:rPr>
          <w:rFonts w:ascii="Arial" w:hAnsi="Arial" w:cs="Arial"/>
        </w:rPr>
        <w:t xml:space="preserve"> and be </w:t>
      </w:r>
      <w:r w:rsidRPr="00477D23">
        <w:rPr>
          <w:rFonts w:ascii="Arial" w:hAnsi="Arial" w:cs="Arial"/>
        </w:rPr>
        <w:t>classroom based.</w:t>
      </w:r>
    </w:p>
    <w:p w:rsidR="00BA30BF" w:rsidRPr="00477D23" w:rsidRDefault="00CF5E16"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 xml:space="preserve">The provider must produce </w:t>
      </w:r>
      <w:r w:rsidR="00BA30BF" w:rsidRPr="00477D23">
        <w:rPr>
          <w:rFonts w:ascii="Arial" w:hAnsi="Arial" w:cs="Arial"/>
        </w:rPr>
        <w:t>schemes of work</w:t>
      </w:r>
      <w:r w:rsidR="00D37874" w:rsidRPr="00477D23">
        <w:rPr>
          <w:rFonts w:ascii="Arial" w:hAnsi="Arial" w:cs="Arial"/>
        </w:rPr>
        <w:t xml:space="preserve"> and lesson plans as appropriate</w:t>
      </w:r>
    </w:p>
    <w:p w:rsidR="00BA30BF" w:rsidRPr="00477D23" w:rsidRDefault="00AE7D90"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The provider m</w:t>
      </w:r>
      <w:r w:rsidR="00F67E5E" w:rsidRPr="00477D23">
        <w:rPr>
          <w:rFonts w:ascii="Arial" w:hAnsi="Arial" w:cs="Arial"/>
        </w:rPr>
        <w:t>ust provide completed WBC Individual Learner Records for each learner.</w:t>
      </w:r>
    </w:p>
    <w:p w:rsidR="007916D5" w:rsidRPr="00477D23" w:rsidRDefault="00BA30BF"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The provider must</w:t>
      </w:r>
      <w:r w:rsidR="001D7B17" w:rsidRPr="00477D23">
        <w:rPr>
          <w:rFonts w:ascii="Arial" w:hAnsi="Arial" w:cs="Arial"/>
        </w:rPr>
        <w:t xml:space="preserve"> </w:t>
      </w:r>
      <w:r w:rsidR="00CF5E16" w:rsidRPr="00477D23">
        <w:rPr>
          <w:rFonts w:ascii="Arial" w:hAnsi="Arial" w:cs="Arial"/>
        </w:rPr>
        <w:t xml:space="preserve">deliver in </w:t>
      </w:r>
      <w:r w:rsidRPr="00477D23">
        <w:rPr>
          <w:rFonts w:ascii="Arial" w:hAnsi="Arial" w:cs="Arial"/>
        </w:rPr>
        <w:t xml:space="preserve">appropriate </w:t>
      </w:r>
      <w:r w:rsidR="001D7B17" w:rsidRPr="00477D23">
        <w:rPr>
          <w:rFonts w:ascii="Arial" w:hAnsi="Arial" w:cs="Arial"/>
        </w:rPr>
        <w:t>venues</w:t>
      </w:r>
      <w:r w:rsidRPr="00477D23">
        <w:rPr>
          <w:rFonts w:ascii="Arial" w:hAnsi="Arial" w:cs="Arial"/>
        </w:rPr>
        <w:t xml:space="preserve"> which have been risk assessed.</w:t>
      </w:r>
    </w:p>
    <w:p w:rsidR="00460D63" w:rsidRPr="00477D23" w:rsidRDefault="00460D63"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 xml:space="preserve">The provider must </w:t>
      </w:r>
      <w:r w:rsidR="00F67E5E" w:rsidRPr="00477D23">
        <w:rPr>
          <w:rFonts w:ascii="Arial" w:hAnsi="Arial" w:cs="Arial"/>
        </w:rPr>
        <w:t xml:space="preserve">have a </w:t>
      </w:r>
      <w:r w:rsidRPr="00477D23">
        <w:rPr>
          <w:rFonts w:ascii="Arial" w:hAnsi="Arial" w:cs="Arial"/>
        </w:rPr>
        <w:t xml:space="preserve">quality </w:t>
      </w:r>
      <w:r w:rsidR="00F67E5E" w:rsidRPr="00477D23">
        <w:rPr>
          <w:rFonts w:ascii="Arial" w:hAnsi="Arial" w:cs="Arial"/>
        </w:rPr>
        <w:t xml:space="preserve">assurance process </w:t>
      </w:r>
      <w:r w:rsidR="00B86E58" w:rsidRPr="00477D23">
        <w:rPr>
          <w:rFonts w:ascii="Arial" w:hAnsi="Arial" w:cs="Arial"/>
        </w:rPr>
        <w:t xml:space="preserve">in place </w:t>
      </w:r>
      <w:r w:rsidR="00F67E5E" w:rsidRPr="00477D23">
        <w:rPr>
          <w:rFonts w:ascii="Arial" w:hAnsi="Arial" w:cs="Arial"/>
        </w:rPr>
        <w:t>and</w:t>
      </w:r>
      <w:r w:rsidR="001D7B17" w:rsidRPr="00477D23">
        <w:rPr>
          <w:rFonts w:ascii="Arial" w:hAnsi="Arial" w:cs="Arial"/>
        </w:rPr>
        <w:t xml:space="preserve"> </w:t>
      </w:r>
      <w:r w:rsidR="00B86E58" w:rsidRPr="00477D23">
        <w:rPr>
          <w:rFonts w:ascii="Arial" w:hAnsi="Arial" w:cs="Arial"/>
        </w:rPr>
        <w:t xml:space="preserve">comply with </w:t>
      </w:r>
      <w:r w:rsidR="006B1577">
        <w:rPr>
          <w:rFonts w:ascii="Arial" w:hAnsi="Arial" w:cs="Arial"/>
        </w:rPr>
        <w:t>W</w:t>
      </w:r>
      <w:r w:rsidR="00F67E5E" w:rsidRPr="00477D23">
        <w:rPr>
          <w:rFonts w:ascii="Arial" w:hAnsi="Arial" w:cs="Arial"/>
        </w:rPr>
        <w:t>BC QA processes</w:t>
      </w:r>
      <w:r w:rsidR="00B86E58" w:rsidRPr="00477D23">
        <w:rPr>
          <w:rFonts w:ascii="Arial" w:hAnsi="Arial" w:cs="Arial"/>
        </w:rPr>
        <w:t>.</w:t>
      </w:r>
    </w:p>
    <w:p w:rsidR="00447049" w:rsidRPr="00477D23" w:rsidRDefault="00AE7D90"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The provider must c</w:t>
      </w:r>
      <w:r w:rsidR="00447049" w:rsidRPr="00477D23">
        <w:rPr>
          <w:rFonts w:ascii="Arial" w:hAnsi="Arial" w:cs="Arial"/>
        </w:rPr>
        <w:t>ommit to supporting the OTL Quality Forum by providing a suitably qualified tutor to sit on the forum and undertake observations of tutors.</w:t>
      </w:r>
    </w:p>
    <w:p w:rsidR="00292CA2" w:rsidRPr="00477D23" w:rsidRDefault="00AE7D90"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All provision must s</w:t>
      </w:r>
      <w:r w:rsidR="00292CA2" w:rsidRPr="00477D23">
        <w:rPr>
          <w:rFonts w:ascii="Arial" w:hAnsi="Arial" w:cs="Arial"/>
        </w:rPr>
        <w:t>upport learners to improve English and maths by embedding into all learning programmes</w:t>
      </w:r>
    </w:p>
    <w:p w:rsidR="00D37874" w:rsidRPr="00477D23" w:rsidRDefault="00D37874"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 xml:space="preserve">The provider must commit to delivering learning which meets the requirements of Ofsted’s Common Inspection Framework </w:t>
      </w:r>
    </w:p>
    <w:p w:rsidR="00447049" w:rsidRPr="00477D23" w:rsidRDefault="00AE7D90" w:rsidP="006526B7">
      <w:pPr>
        <w:numPr>
          <w:ilvl w:val="0"/>
          <w:numId w:val="2"/>
        </w:numPr>
        <w:tabs>
          <w:tab w:val="num" w:pos="709"/>
        </w:tabs>
        <w:spacing w:before="60" w:line="276" w:lineRule="auto"/>
        <w:ind w:left="709" w:hanging="283"/>
        <w:rPr>
          <w:rFonts w:ascii="Arial" w:hAnsi="Arial" w:cs="Arial"/>
        </w:rPr>
      </w:pPr>
      <w:r w:rsidRPr="00477D23">
        <w:rPr>
          <w:rFonts w:ascii="Arial" w:hAnsi="Arial" w:cs="Arial"/>
        </w:rPr>
        <w:t>The provider will b</w:t>
      </w:r>
      <w:r w:rsidR="00447049" w:rsidRPr="00477D23">
        <w:rPr>
          <w:rFonts w:ascii="Arial" w:hAnsi="Arial" w:cs="Arial"/>
        </w:rPr>
        <w:t xml:space="preserve">e responsible for data entry of all their learners onto the Learner Track database and for clearing errors (under guidance from Wokingham Borough </w:t>
      </w:r>
      <w:r w:rsidR="008C6AB2" w:rsidRPr="00477D23">
        <w:rPr>
          <w:rFonts w:ascii="Arial" w:hAnsi="Arial" w:cs="Arial"/>
        </w:rPr>
        <w:t>C</w:t>
      </w:r>
      <w:r w:rsidR="00447049" w:rsidRPr="00477D23">
        <w:rPr>
          <w:rFonts w:ascii="Arial" w:hAnsi="Arial" w:cs="Arial"/>
        </w:rPr>
        <w:t>ouncil) so that data submissions to the SFA are accurate and error free.</w:t>
      </w:r>
    </w:p>
    <w:p w:rsidR="00502F29" w:rsidRPr="00477D23" w:rsidRDefault="00502F29" w:rsidP="006526B7">
      <w:pPr>
        <w:spacing w:before="60" w:line="276" w:lineRule="auto"/>
        <w:rPr>
          <w:rFonts w:ascii="Arial" w:hAnsi="Arial" w:cs="Arial"/>
        </w:rPr>
      </w:pPr>
    </w:p>
    <w:p w:rsidR="00292CA2" w:rsidRPr="00477D23" w:rsidRDefault="00304F00" w:rsidP="006526B7">
      <w:pPr>
        <w:spacing w:line="276" w:lineRule="auto"/>
        <w:rPr>
          <w:rFonts w:ascii="Arial" w:hAnsi="Arial" w:cs="Arial"/>
          <w:b/>
        </w:rPr>
      </w:pPr>
      <w:r w:rsidRPr="00477D23">
        <w:rPr>
          <w:rFonts w:ascii="Arial" w:hAnsi="Arial" w:cs="Arial"/>
          <w:b/>
        </w:rPr>
        <w:t xml:space="preserve">2.1 </w:t>
      </w:r>
      <w:r w:rsidR="00292CA2" w:rsidRPr="00477D23">
        <w:rPr>
          <w:rFonts w:ascii="Arial" w:hAnsi="Arial" w:cs="Arial"/>
          <w:b/>
        </w:rPr>
        <w:t xml:space="preserve">Support and Guidance </w:t>
      </w:r>
    </w:p>
    <w:p w:rsidR="00292CA2" w:rsidRPr="00477D23" w:rsidRDefault="00292CA2" w:rsidP="006526B7">
      <w:pPr>
        <w:spacing w:line="276" w:lineRule="auto"/>
        <w:rPr>
          <w:rFonts w:ascii="Arial" w:hAnsi="Arial" w:cs="Arial"/>
        </w:rPr>
      </w:pPr>
      <w:r w:rsidRPr="00477D23">
        <w:rPr>
          <w:rFonts w:ascii="Arial" w:hAnsi="Arial" w:cs="Arial"/>
        </w:rPr>
        <w:t xml:space="preserve">Wokingham Adult and Community Learning Team will </w:t>
      </w:r>
      <w:r w:rsidR="00F516D6" w:rsidRPr="00477D23">
        <w:rPr>
          <w:rFonts w:ascii="Arial" w:hAnsi="Arial" w:cs="Arial"/>
        </w:rPr>
        <w:t>offer the following support and guidance to providers:</w:t>
      </w:r>
    </w:p>
    <w:p w:rsidR="00F516D6" w:rsidRPr="00477D23" w:rsidRDefault="00F516D6" w:rsidP="006526B7">
      <w:pPr>
        <w:pStyle w:val="ListParagraph"/>
        <w:numPr>
          <w:ilvl w:val="0"/>
          <w:numId w:val="7"/>
        </w:numPr>
        <w:rPr>
          <w:rFonts w:ascii="Arial" w:hAnsi="Arial" w:cs="Arial"/>
          <w:sz w:val="24"/>
          <w:szCs w:val="24"/>
        </w:rPr>
      </w:pPr>
      <w:r w:rsidRPr="00477D23">
        <w:rPr>
          <w:rFonts w:ascii="Arial" w:hAnsi="Arial" w:cs="Arial"/>
          <w:sz w:val="24"/>
          <w:szCs w:val="24"/>
        </w:rPr>
        <w:t>Quality assurance processes and manual</w:t>
      </w:r>
    </w:p>
    <w:p w:rsidR="00F516D6" w:rsidRPr="00477D23" w:rsidRDefault="00F516D6" w:rsidP="006526B7">
      <w:pPr>
        <w:pStyle w:val="ListParagraph"/>
        <w:numPr>
          <w:ilvl w:val="0"/>
          <w:numId w:val="7"/>
        </w:numPr>
        <w:rPr>
          <w:rFonts w:ascii="Arial" w:hAnsi="Arial" w:cs="Arial"/>
          <w:sz w:val="24"/>
          <w:szCs w:val="24"/>
        </w:rPr>
      </w:pPr>
      <w:r w:rsidRPr="00477D23">
        <w:rPr>
          <w:rFonts w:ascii="Arial" w:hAnsi="Arial" w:cs="Arial"/>
          <w:sz w:val="24"/>
          <w:szCs w:val="24"/>
        </w:rPr>
        <w:t>Support in identifying fundable Learning Aims.</w:t>
      </w:r>
    </w:p>
    <w:p w:rsidR="00292CA2" w:rsidRPr="00477D23" w:rsidRDefault="00F516D6" w:rsidP="006526B7">
      <w:pPr>
        <w:pStyle w:val="ListParagraph"/>
        <w:numPr>
          <w:ilvl w:val="0"/>
          <w:numId w:val="7"/>
        </w:numPr>
        <w:rPr>
          <w:rFonts w:ascii="Arial" w:hAnsi="Arial" w:cs="Arial"/>
          <w:sz w:val="24"/>
          <w:szCs w:val="24"/>
        </w:rPr>
      </w:pPr>
      <w:r w:rsidRPr="00477D23">
        <w:rPr>
          <w:rFonts w:ascii="Arial" w:hAnsi="Arial" w:cs="Arial"/>
          <w:sz w:val="24"/>
          <w:szCs w:val="24"/>
        </w:rPr>
        <w:t xml:space="preserve">Access to SFA funding through the Learner Track database and ongoing training and support </w:t>
      </w:r>
    </w:p>
    <w:p w:rsidR="00DD6B2D" w:rsidRPr="00477D23" w:rsidRDefault="00AE7D90" w:rsidP="006526B7">
      <w:pPr>
        <w:pStyle w:val="ListParagraph"/>
        <w:numPr>
          <w:ilvl w:val="0"/>
          <w:numId w:val="7"/>
        </w:numPr>
        <w:rPr>
          <w:rFonts w:ascii="Arial" w:hAnsi="Arial" w:cs="Arial"/>
          <w:sz w:val="24"/>
          <w:szCs w:val="24"/>
        </w:rPr>
      </w:pPr>
      <w:r w:rsidRPr="00477D23">
        <w:rPr>
          <w:rFonts w:ascii="Arial" w:hAnsi="Arial" w:cs="Arial"/>
          <w:sz w:val="24"/>
          <w:szCs w:val="24"/>
        </w:rPr>
        <w:t>P</w:t>
      </w:r>
      <w:r w:rsidR="00F516D6" w:rsidRPr="00477D23">
        <w:rPr>
          <w:rFonts w:ascii="Arial" w:hAnsi="Arial" w:cs="Arial"/>
          <w:sz w:val="24"/>
          <w:szCs w:val="24"/>
        </w:rPr>
        <w:t xml:space="preserve">rofessional development opportunities </w:t>
      </w:r>
    </w:p>
    <w:p w:rsidR="00DD6B2D" w:rsidRPr="00477D23" w:rsidRDefault="00DD6B2D" w:rsidP="006526B7">
      <w:pPr>
        <w:pStyle w:val="ListParagraph"/>
        <w:numPr>
          <w:ilvl w:val="0"/>
          <w:numId w:val="7"/>
        </w:numPr>
        <w:rPr>
          <w:rFonts w:ascii="Arial" w:hAnsi="Arial" w:cs="Arial"/>
          <w:sz w:val="24"/>
          <w:szCs w:val="24"/>
        </w:rPr>
      </w:pPr>
      <w:r w:rsidRPr="00477D23">
        <w:rPr>
          <w:rFonts w:ascii="Arial" w:hAnsi="Arial" w:cs="Arial"/>
          <w:sz w:val="24"/>
          <w:szCs w:val="24"/>
        </w:rPr>
        <w:t xml:space="preserve">Access to a shared learning platform where tutors and managers can share good practice </w:t>
      </w:r>
    </w:p>
    <w:p w:rsidR="00F516D6" w:rsidRPr="00477D23" w:rsidRDefault="00F516D6" w:rsidP="006526B7">
      <w:pPr>
        <w:pStyle w:val="ListParagraph"/>
        <w:numPr>
          <w:ilvl w:val="0"/>
          <w:numId w:val="7"/>
        </w:numPr>
        <w:rPr>
          <w:rFonts w:ascii="Arial" w:hAnsi="Arial" w:cs="Arial"/>
          <w:sz w:val="24"/>
          <w:szCs w:val="24"/>
        </w:rPr>
      </w:pPr>
      <w:r w:rsidRPr="00477D23">
        <w:rPr>
          <w:rFonts w:ascii="Arial" w:hAnsi="Arial" w:cs="Arial"/>
          <w:sz w:val="24"/>
          <w:szCs w:val="24"/>
        </w:rPr>
        <w:t>Networking opportunities with other providers</w:t>
      </w:r>
    </w:p>
    <w:p w:rsidR="00DD6B2D" w:rsidRPr="00477D23" w:rsidRDefault="00DD6B2D" w:rsidP="006526B7">
      <w:pPr>
        <w:pStyle w:val="ListParagraph"/>
        <w:numPr>
          <w:ilvl w:val="0"/>
          <w:numId w:val="7"/>
        </w:numPr>
        <w:rPr>
          <w:rFonts w:ascii="Arial" w:hAnsi="Arial" w:cs="Arial"/>
          <w:sz w:val="24"/>
          <w:szCs w:val="24"/>
        </w:rPr>
      </w:pPr>
      <w:r w:rsidRPr="00477D23">
        <w:rPr>
          <w:rFonts w:ascii="Arial" w:hAnsi="Arial" w:cs="Arial"/>
          <w:sz w:val="24"/>
          <w:szCs w:val="24"/>
        </w:rPr>
        <w:t xml:space="preserve">Signposting of potential learners and community organisations </w:t>
      </w:r>
    </w:p>
    <w:p w:rsidR="00F516D6" w:rsidRPr="00477D23" w:rsidRDefault="00F516D6" w:rsidP="006526B7">
      <w:pPr>
        <w:pStyle w:val="ListParagraph"/>
        <w:numPr>
          <w:ilvl w:val="0"/>
          <w:numId w:val="7"/>
        </w:numPr>
        <w:rPr>
          <w:rFonts w:ascii="Arial" w:hAnsi="Arial" w:cs="Arial"/>
          <w:sz w:val="24"/>
          <w:szCs w:val="24"/>
        </w:rPr>
      </w:pPr>
      <w:r w:rsidRPr="00477D23">
        <w:rPr>
          <w:rFonts w:ascii="Arial" w:hAnsi="Arial" w:cs="Arial"/>
          <w:sz w:val="24"/>
          <w:szCs w:val="24"/>
        </w:rPr>
        <w:t>Regular updates</w:t>
      </w:r>
      <w:r w:rsidR="00952DAB" w:rsidRPr="00477D23">
        <w:rPr>
          <w:rFonts w:ascii="Arial" w:hAnsi="Arial" w:cs="Arial"/>
          <w:sz w:val="24"/>
          <w:szCs w:val="24"/>
        </w:rPr>
        <w:t xml:space="preserve"> on funding and learning developments.</w:t>
      </w:r>
    </w:p>
    <w:p w:rsidR="00E03080" w:rsidRPr="00477D23" w:rsidRDefault="00E03080" w:rsidP="006526B7">
      <w:pPr>
        <w:pStyle w:val="ListParagraph"/>
        <w:numPr>
          <w:ilvl w:val="0"/>
          <w:numId w:val="7"/>
        </w:numPr>
        <w:rPr>
          <w:rFonts w:ascii="Arial" w:hAnsi="Arial" w:cs="Arial"/>
          <w:sz w:val="24"/>
          <w:szCs w:val="24"/>
        </w:rPr>
      </w:pPr>
      <w:r w:rsidRPr="00477D23">
        <w:rPr>
          <w:rFonts w:ascii="Arial" w:hAnsi="Arial" w:cs="Arial"/>
          <w:sz w:val="24"/>
          <w:szCs w:val="24"/>
        </w:rPr>
        <w:t xml:space="preserve">Destination tracking and reporting of all learners </w:t>
      </w:r>
    </w:p>
    <w:p w:rsidR="00D207A8" w:rsidRPr="00477D23" w:rsidRDefault="00D207A8" w:rsidP="006526B7">
      <w:pPr>
        <w:spacing w:line="276" w:lineRule="auto"/>
        <w:rPr>
          <w:rFonts w:ascii="Arial" w:hAnsi="Arial" w:cs="Arial"/>
          <w:b/>
        </w:rPr>
      </w:pPr>
    </w:p>
    <w:p w:rsidR="00D207A8" w:rsidRPr="00477D23" w:rsidRDefault="00AE7D90" w:rsidP="006526B7">
      <w:pPr>
        <w:spacing w:line="276" w:lineRule="auto"/>
        <w:rPr>
          <w:rFonts w:ascii="Arial" w:hAnsi="Arial" w:cs="Arial"/>
          <w:b/>
        </w:rPr>
      </w:pPr>
      <w:r w:rsidRPr="00477D23">
        <w:rPr>
          <w:rFonts w:ascii="Arial" w:hAnsi="Arial" w:cs="Arial"/>
          <w:b/>
        </w:rPr>
        <w:t xml:space="preserve">2.2. Safeguarding </w:t>
      </w:r>
    </w:p>
    <w:p w:rsidR="00AE7D90" w:rsidRPr="00477D23" w:rsidRDefault="00AE7D90" w:rsidP="006526B7">
      <w:pPr>
        <w:pStyle w:val="ListParagraph"/>
        <w:numPr>
          <w:ilvl w:val="0"/>
          <w:numId w:val="12"/>
        </w:numPr>
        <w:rPr>
          <w:rFonts w:ascii="Arial" w:hAnsi="Arial" w:cs="Arial"/>
          <w:b/>
          <w:sz w:val="24"/>
          <w:szCs w:val="24"/>
        </w:rPr>
      </w:pPr>
      <w:r w:rsidRPr="00477D23">
        <w:rPr>
          <w:rFonts w:ascii="Arial" w:hAnsi="Arial" w:cs="Arial"/>
          <w:sz w:val="24"/>
          <w:szCs w:val="24"/>
        </w:rPr>
        <w:t xml:space="preserve">All providers must have a named officer who is trained or working towards level 3 in adult safeguarding </w:t>
      </w:r>
    </w:p>
    <w:p w:rsidR="00AE7D90" w:rsidRPr="00477D23" w:rsidRDefault="00AE7D90" w:rsidP="006526B7">
      <w:pPr>
        <w:pStyle w:val="ListParagraph"/>
        <w:numPr>
          <w:ilvl w:val="0"/>
          <w:numId w:val="10"/>
        </w:numPr>
        <w:rPr>
          <w:rFonts w:ascii="Arial" w:hAnsi="Arial" w:cs="Arial"/>
          <w:sz w:val="24"/>
          <w:szCs w:val="24"/>
        </w:rPr>
      </w:pPr>
      <w:r w:rsidRPr="00477D23">
        <w:rPr>
          <w:rFonts w:ascii="Arial" w:hAnsi="Arial" w:cs="Arial"/>
          <w:sz w:val="24"/>
          <w:szCs w:val="24"/>
        </w:rPr>
        <w:t>All staff involved in the learning programme must undertake or have received safeguarding training in the last two years</w:t>
      </w:r>
    </w:p>
    <w:p w:rsidR="0089725C" w:rsidRPr="00477D23" w:rsidRDefault="0089725C" w:rsidP="006526B7">
      <w:pPr>
        <w:pStyle w:val="ListParagraph"/>
        <w:numPr>
          <w:ilvl w:val="0"/>
          <w:numId w:val="10"/>
        </w:numPr>
        <w:rPr>
          <w:rFonts w:ascii="Arial" w:hAnsi="Arial" w:cs="Arial"/>
          <w:sz w:val="24"/>
          <w:szCs w:val="24"/>
        </w:rPr>
      </w:pPr>
      <w:r w:rsidRPr="00477D23">
        <w:rPr>
          <w:rFonts w:ascii="Arial" w:hAnsi="Arial" w:cs="Arial"/>
          <w:sz w:val="24"/>
          <w:szCs w:val="24"/>
        </w:rPr>
        <w:t xml:space="preserve">All providers must have a </w:t>
      </w:r>
      <w:r w:rsidR="00B86E58" w:rsidRPr="00477D23">
        <w:rPr>
          <w:rFonts w:ascii="Arial" w:hAnsi="Arial" w:cs="Arial"/>
          <w:sz w:val="24"/>
          <w:szCs w:val="24"/>
        </w:rPr>
        <w:t xml:space="preserve">PREVENT </w:t>
      </w:r>
      <w:r w:rsidR="00E03080" w:rsidRPr="00477D23">
        <w:rPr>
          <w:rFonts w:ascii="Arial" w:hAnsi="Arial" w:cs="Arial"/>
          <w:sz w:val="24"/>
          <w:szCs w:val="24"/>
        </w:rPr>
        <w:t>P</w:t>
      </w:r>
      <w:r w:rsidR="00B86E58" w:rsidRPr="00477D23">
        <w:rPr>
          <w:rFonts w:ascii="Arial" w:hAnsi="Arial" w:cs="Arial"/>
          <w:sz w:val="24"/>
          <w:szCs w:val="24"/>
        </w:rPr>
        <w:t>olicy</w:t>
      </w:r>
      <w:r w:rsidR="00E03080" w:rsidRPr="00477D23">
        <w:rPr>
          <w:rFonts w:ascii="Arial" w:hAnsi="Arial" w:cs="Arial"/>
          <w:sz w:val="24"/>
          <w:szCs w:val="24"/>
        </w:rPr>
        <w:t xml:space="preserve"> and comply with WBC’ s P</w:t>
      </w:r>
      <w:r w:rsidR="00E96323">
        <w:rPr>
          <w:rFonts w:ascii="Arial" w:hAnsi="Arial" w:cs="Arial"/>
          <w:sz w:val="24"/>
          <w:szCs w:val="24"/>
        </w:rPr>
        <w:t xml:space="preserve">REVENT </w:t>
      </w:r>
      <w:r w:rsidR="00E03080" w:rsidRPr="00477D23">
        <w:rPr>
          <w:rFonts w:ascii="Arial" w:hAnsi="Arial" w:cs="Arial"/>
          <w:sz w:val="24"/>
          <w:szCs w:val="24"/>
        </w:rPr>
        <w:t xml:space="preserve">Policy and </w:t>
      </w:r>
      <w:r w:rsidR="00E96323">
        <w:rPr>
          <w:rFonts w:ascii="Arial" w:hAnsi="Arial" w:cs="Arial"/>
          <w:sz w:val="24"/>
          <w:szCs w:val="24"/>
        </w:rPr>
        <w:t>P</w:t>
      </w:r>
      <w:r w:rsidR="00E03080" w:rsidRPr="00477D23">
        <w:rPr>
          <w:rFonts w:ascii="Arial" w:hAnsi="Arial" w:cs="Arial"/>
          <w:sz w:val="24"/>
          <w:szCs w:val="24"/>
        </w:rPr>
        <w:t>rocedure</w:t>
      </w:r>
      <w:r w:rsidR="00E96323">
        <w:rPr>
          <w:rFonts w:ascii="Arial" w:hAnsi="Arial" w:cs="Arial"/>
          <w:sz w:val="24"/>
          <w:szCs w:val="24"/>
        </w:rPr>
        <w:t>s</w:t>
      </w:r>
    </w:p>
    <w:p w:rsidR="00E03080" w:rsidRPr="00477D23" w:rsidRDefault="00E03080" w:rsidP="006526B7">
      <w:pPr>
        <w:pStyle w:val="ListParagraph"/>
        <w:numPr>
          <w:ilvl w:val="0"/>
          <w:numId w:val="10"/>
        </w:numPr>
        <w:rPr>
          <w:rFonts w:ascii="Arial" w:hAnsi="Arial" w:cs="Arial"/>
          <w:sz w:val="24"/>
          <w:szCs w:val="24"/>
        </w:rPr>
      </w:pPr>
      <w:r w:rsidRPr="00477D23">
        <w:rPr>
          <w:rFonts w:ascii="Arial" w:hAnsi="Arial" w:cs="Arial"/>
          <w:sz w:val="24"/>
          <w:szCs w:val="24"/>
        </w:rPr>
        <w:t xml:space="preserve">All tutors should have undertaken an appropriate PREVENT training course within the last 2 years.  On line training is available here </w:t>
      </w:r>
      <w:hyperlink r:id="rId13" w:history="1">
        <w:r w:rsidRPr="00477D23">
          <w:rPr>
            <w:rStyle w:val="Hyperlink"/>
            <w:rFonts w:eastAsia="Times New Roman"/>
            <w:color w:val="auto"/>
            <w:sz w:val="24"/>
            <w:szCs w:val="24"/>
            <w:lang w:eastAsia="en-GB"/>
          </w:rPr>
          <w:t>www.et-foundation.co.uk</w:t>
        </w:r>
      </w:hyperlink>
    </w:p>
    <w:p w:rsidR="0089725C" w:rsidRPr="00477D23" w:rsidRDefault="0089725C" w:rsidP="006526B7">
      <w:pPr>
        <w:pStyle w:val="ListParagraph"/>
        <w:numPr>
          <w:ilvl w:val="0"/>
          <w:numId w:val="10"/>
        </w:numPr>
        <w:rPr>
          <w:rFonts w:ascii="Arial" w:hAnsi="Arial" w:cs="Arial"/>
          <w:sz w:val="24"/>
          <w:szCs w:val="24"/>
        </w:rPr>
      </w:pPr>
      <w:r w:rsidRPr="00477D23">
        <w:rPr>
          <w:rFonts w:ascii="Arial" w:hAnsi="Arial" w:cs="Arial"/>
          <w:sz w:val="24"/>
          <w:szCs w:val="24"/>
        </w:rPr>
        <w:t xml:space="preserve">All providers are required to provide a safe, healthy and supportive environment </w:t>
      </w:r>
    </w:p>
    <w:p w:rsidR="00D207A8" w:rsidRPr="00477D23" w:rsidRDefault="00D207A8" w:rsidP="006526B7">
      <w:pPr>
        <w:spacing w:line="276" w:lineRule="auto"/>
        <w:rPr>
          <w:rFonts w:ascii="Arial" w:hAnsi="Arial" w:cs="Arial"/>
          <w:b/>
        </w:rPr>
      </w:pPr>
      <w:r w:rsidRPr="00477D23">
        <w:rPr>
          <w:rFonts w:ascii="Arial" w:hAnsi="Arial" w:cs="Arial"/>
          <w:b/>
        </w:rPr>
        <w:t>2.3 Equality, Diversion and Inclusion</w:t>
      </w:r>
    </w:p>
    <w:p w:rsidR="00D207A8" w:rsidRPr="00477D23" w:rsidRDefault="00D207A8" w:rsidP="006526B7">
      <w:pPr>
        <w:pStyle w:val="ListParagraph"/>
        <w:numPr>
          <w:ilvl w:val="0"/>
          <w:numId w:val="11"/>
        </w:numPr>
        <w:rPr>
          <w:rFonts w:ascii="Arial" w:hAnsi="Arial" w:cs="Arial"/>
          <w:b/>
          <w:sz w:val="24"/>
          <w:szCs w:val="24"/>
        </w:rPr>
      </w:pPr>
      <w:r w:rsidRPr="00477D23">
        <w:rPr>
          <w:rFonts w:ascii="Arial" w:hAnsi="Arial" w:cs="Arial"/>
          <w:sz w:val="24"/>
          <w:szCs w:val="24"/>
        </w:rPr>
        <w:t>All Providers are required to demonstrate equality and diversity and inclusion in the planning, recruitment and delivery of their programmes.</w:t>
      </w:r>
    </w:p>
    <w:p w:rsidR="00E61CB0" w:rsidRPr="00477D23" w:rsidRDefault="00E61CB0" w:rsidP="00E61CB0">
      <w:pPr>
        <w:rPr>
          <w:rFonts w:ascii="Arial" w:hAnsi="Arial" w:cs="Arial"/>
          <w:b/>
        </w:rPr>
      </w:pPr>
      <w:r w:rsidRPr="00477D23">
        <w:rPr>
          <w:rFonts w:ascii="Arial" w:hAnsi="Arial" w:cs="Arial"/>
          <w:b/>
        </w:rPr>
        <w:t>2.4 Information Advice and Guidance</w:t>
      </w:r>
    </w:p>
    <w:p w:rsidR="00E61CB0" w:rsidRPr="000E23A3" w:rsidRDefault="00E61CB0" w:rsidP="00E61CB0">
      <w:pPr>
        <w:pStyle w:val="ListParagraph"/>
        <w:numPr>
          <w:ilvl w:val="0"/>
          <w:numId w:val="21"/>
        </w:numPr>
        <w:rPr>
          <w:rFonts w:ascii="Arial" w:hAnsi="Arial" w:cs="Arial"/>
          <w:b/>
          <w:sz w:val="24"/>
          <w:szCs w:val="24"/>
        </w:rPr>
      </w:pPr>
      <w:r w:rsidRPr="00477D23">
        <w:rPr>
          <w:rFonts w:ascii="Arial" w:hAnsi="Arial" w:cs="Arial"/>
          <w:sz w:val="24"/>
          <w:szCs w:val="24"/>
        </w:rPr>
        <w:t>All providers are required to provide learners with access to information advice and guidance which enables them to m</w:t>
      </w:r>
      <w:r w:rsidR="000E23A3">
        <w:rPr>
          <w:rFonts w:ascii="Arial" w:hAnsi="Arial" w:cs="Arial"/>
          <w:sz w:val="24"/>
          <w:szCs w:val="24"/>
        </w:rPr>
        <w:t>ake informed decisions about the</w:t>
      </w:r>
      <w:r w:rsidRPr="00477D23">
        <w:rPr>
          <w:rFonts w:ascii="Arial" w:hAnsi="Arial" w:cs="Arial"/>
          <w:sz w:val="24"/>
          <w:szCs w:val="24"/>
        </w:rPr>
        <w:t xml:space="preserve"> next steps which are open to them.  </w:t>
      </w:r>
    </w:p>
    <w:p w:rsidR="000E23A3" w:rsidRPr="00477D23" w:rsidRDefault="000E23A3" w:rsidP="000E23A3">
      <w:pPr>
        <w:pStyle w:val="ListParagraph"/>
        <w:ind w:left="360"/>
        <w:rPr>
          <w:rFonts w:ascii="Arial" w:hAnsi="Arial" w:cs="Arial"/>
          <w:b/>
          <w:sz w:val="24"/>
          <w:szCs w:val="24"/>
        </w:rPr>
      </w:pPr>
    </w:p>
    <w:p w:rsidR="003C6283" w:rsidRPr="00477D23" w:rsidRDefault="00587150" w:rsidP="006526B7">
      <w:pPr>
        <w:pStyle w:val="ListParagraph"/>
        <w:numPr>
          <w:ilvl w:val="0"/>
          <w:numId w:val="8"/>
        </w:numPr>
        <w:jc w:val="both"/>
        <w:rPr>
          <w:rFonts w:ascii="Arial" w:hAnsi="Arial" w:cs="Arial"/>
          <w:b/>
          <w:sz w:val="24"/>
          <w:szCs w:val="24"/>
        </w:rPr>
      </w:pPr>
      <w:r w:rsidRPr="00477D23">
        <w:rPr>
          <w:rFonts w:ascii="Arial" w:hAnsi="Arial" w:cs="Arial"/>
          <w:b/>
          <w:sz w:val="24"/>
          <w:szCs w:val="24"/>
        </w:rPr>
        <w:t xml:space="preserve">Payment </w:t>
      </w:r>
    </w:p>
    <w:p w:rsidR="009F2D2F" w:rsidRPr="00477D23" w:rsidRDefault="009F2D2F" w:rsidP="006526B7">
      <w:pPr>
        <w:pStyle w:val="ListParagraph"/>
        <w:numPr>
          <w:ilvl w:val="0"/>
          <w:numId w:val="14"/>
        </w:numPr>
        <w:spacing w:after="120"/>
        <w:rPr>
          <w:rFonts w:ascii="Arial" w:hAnsi="Arial" w:cs="Arial"/>
          <w:sz w:val="24"/>
          <w:szCs w:val="24"/>
        </w:rPr>
      </w:pPr>
      <w:r w:rsidRPr="00477D23">
        <w:rPr>
          <w:rFonts w:ascii="Arial" w:hAnsi="Arial" w:cs="Arial"/>
          <w:sz w:val="24"/>
          <w:szCs w:val="24"/>
        </w:rPr>
        <w:t xml:space="preserve">Funding will be provided subject to delivering the project in line with the bid and learner achievement levels matching those stated in the bid. </w:t>
      </w:r>
    </w:p>
    <w:p w:rsidR="009F2D2F" w:rsidRPr="00477D23" w:rsidRDefault="009F2D2F" w:rsidP="006526B7">
      <w:pPr>
        <w:pStyle w:val="ListParagraph"/>
        <w:numPr>
          <w:ilvl w:val="0"/>
          <w:numId w:val="14"/>
        </w:numPr>
        <w:spacing w:after="120"/>
        <w:rPr>
          <w:rFonts w:ascii="Arial" w:hAnsi="Arial" w:cs="Arial"/>
          <w:sz w:val="24"/>
          <w:szCs w:val="24"/>
        </w:rPr>
      </w:pPr>
      <w:r w:rsidRPr="00477D23">
        <w:rPr>
          <w:rFonts w:ascii="Arial" w:hAnsi="Arial" w:cs="Arial"/>
          <w:sz w:val="24"/>
          <w:szCs w:val="24"/>
        </w:rPr>
        <w:t xml:space="preserve">In the case of </w:t>
      </w:r>
      <w:r w:rsidR="00E03080" w:rsidRPr="00477D23">
        <w:rPr>
          <w:rFonts w:ascii="Arial" w:hAnsi="Arial" w:cs="Arial"/>
          <w:sz w:val="24"/>
          <w:szCs w:val="24"/>
        </w:rPr>
        <w:t xml:space="preserve">regulated provision, </w:t>
      </w:r>
      <w:r w:rsidRPr="00477D23">
        <w:rPr>
          <w:rFonts w:ascii="Arial" w:hAnsi="Arial" w:cs="Arial"/>
          <w:sz w:val="24"/>
          <w:szCs w:val="24"/>
        </w:rPr>
        <w:t xml:space="preserve">funding will be available in line with the funding rates specified by the SFA in the funding rules and rates catalogue/Learning Aim Reference Service (LARS).  Providers must deliver education and training that leads to qualifications, units and other learning aims that </w:t>
      </w:r>
      <w:r w:rsidR="00D2007F" w:rsidRPr="00477D23">
        <w:rPr>
          <w:rFonts w:ascii="Arial" w:hAnsi="Arial" w:cs="Arial"/>
          <w:sz w:val="24"/>
          <w:szCs w:val="24"/>
        </w:rPr>
        <w:t>are</w:t>
      </w:r>
      <w:r w:rsidRPr="00477D23">
        <w:rPr>
          <w:rFonts w:ascii="Arial" w:hAnsi="Arial" w:cs="Arial"/>
          <w:sz w:val="24"/>
          <w:szCs w:val="24"/>
        </w:rPr>
        <w:t xml:space="preserve"> approved for funding.</w:t>
      </w:r>
    </w:p>
    <w:p w:rsidR="009F2D2F" w:rsidRPr="00477D23" w:rsidRDefault="009F2D2F" w:rsidP="006526B7">
      <w:pPr>
        <w:pStyle w:val="ListParagraph"/>
        <w:ind w:left="0"/>
        <w:jc w:val="both"/>
        <w:rPr>
          <w:rFonts w:ascii="Arial" w:hAnsi="Arial" w:cs="Arial"/>
          <w:b/>
          <w:sz w:val="24"/>
          <w:szCs w:val="24"/>
        </w:rPr>
      </w:pPr>
    </w:p>
    <w:p w:rsidR="003C6283" w:rsidRPr="00477D23" w:rsidRDefault="003C6283" w:rsidP="006526B7">
      <w:pPr>
        <w:pStyle w:val="ListParagraph"/>
        <w:ind w:left="0"/>
        <w:jc w:val="both"/>
        <w:rPr>
          <w:rFonts w:ascii="Arial" w:hAnsi="Arial" w:cs="Arial"/>
          <w:b/>
          <w:sz w:val="24"/>
          <w:szCs w:val="24"/>
        </w:rPr>
      </w:pPr>
    </w:p>
    <w:p w:rsidR="00587150" w:rsidRPr="00477D23" w:rsidRDefault="006526B7" w:rsidP="006526B7">
      <w:pPr>
        <w:pStyle w:val="ListParagraph"/>
        <w:ind w:left="0"/>
        <w:jc w:val="both"/>
        <w:rPr>
          <w:rFonts w:ascii="Arial" w:hAnsi="Arial" w:cs="Arial"/>
          <w:b/>
          <w:sz w:val="24"/>
          <w:szCs w:val="24"/>
        </w:rPr>
      </w:pPr>
      <w:r w:rsidRPr="00477D23">
        <w:rPr>
          <w:rFonts w:ascii="Arial" w:hAnsi="Arial" w:cs="Arial"/>
          <w:b/>
          <w:sz w:val="24"/>
          <w:szCs w:val="24"/>
        </w:rPr>
        <w:t xml:space="preserve">3.1 </w:t>
      </w:r>
      <w:r w:rsidR="00587150" w:rsidRPr="00477D23">
        <w:rPr>
          <w:rFonts w:ascii="Arial" w:hAnsi="Arial" w:cs="Arial"/>
          <w:b/>
          <w:sz w:val="24"/>
          <w:szCs w:val="24"/>
        </w:rPr>
        <w:t xml:space="preserve">Successful </w:t>
      </w:r>
      <w:r w:rsidR="00C31DCA">
        <w:rPr>
          <w:rFonts w:ascii="Arial" w:hAnsi="Arial" w:cs="Arial"/>
          <w:b/>
          <w:sz w:val="24"/>
          <w:szCs w:val="24"/>
        </w:rPr>
        <w:t>tenders</w:t>
      </w:r>
      <w:r w:rsidR="00587150" w:rsidRPr="00477D23">
        <w:rPr>
          <w:rFonts w:ascii="Arial" w:hAnsi="Arial" w:cs="Arial"/>
          <w:b/>
          <w:sz w:val="24"/>
          <w:szCs w:val="24"/>
        </w:rPr>
        <w:t xml:space="preserve"> will receive payments as follows</w:t>
      </w:r>
    </w:p>
    <w:p w:rsidR="00587150" w:rsidRPr="00477D23" w:rsidRDefault="00587150" w:rsidP="006526B7">
      <w:pPr>
        <w:pStyle w:val="ListParagraph"/>
        <w:numPr>
          <w:ilvl w:val="0"/>
          <w:numId w:val="11"/>
        </w:numPr>
        <w:jc w:val="both"/>
        <w:rPr>
          <w:rFonts w:ascii="Arial" w:hAnsi="Arial" w:cs="Arial"/>
          <w:sz w:val="24"/>
          <w:szCs w:val="24"/>
        </w:rPr>
      </w:pPr>
      <w:r w:rsidRPr="00477D23">
        <w:rPr>
          <w:rFonts w:ascii="Arial" w:hAnsi="Arial" w:cs="Arial"/>
          <w:sz w:val="24"/>
          <w:szCs w:val="24"/>
        </w:rPr>
        <w:t>10% of the overall value of the learning programmes o</w:t>
      </w:r>
      <w:r w:rsidR="00931D7D" w:rsidRPr="00477D23">
        <w:rPr>
          <w:rFonts w:ascii="Arial" w:hAnsi="Arial" w:cs="Arial"/>
          <w:sz w:val="24"/>
          <w:szCs w:val="24"/>
        </w:rPr>
        <w:t>n return of the signed contract.</w:t>
      </w:r>
    </w:p>
    <w:p w:rsidR="00FC74EF" w:rsidRPr="00477D23" w:rsidRDefault="00931D7D" w:rsidP="006526B7">
      <w:pPr>
        <w:pStyle w:val="ListParagraph"/>
        <w:numPr>
          <w:ilvl w:val="0"/>
          <w:numId w:val="11"/>
        </w:numPr>
        <w:jc w:val="both"/>
        <w:rPr>
          <w:rFonts w:ascii="Arial" w:hAnsi="Arial" w:cs="Arial"/>
          <w:b/>
          <w:sz w:val="24"/>
          <w:szCs w:val="24"/>
        </w:rPr>
      </w:pPr>
      <w:r w:rsidRPr="00477D23">
        <w:rPr>
          <w:rFonts w:ascii="Arial" w:hAnsi="Arial" w:cs="Arial"/>
          <w:sz w:val="24"/>
          <w:szCs w:val="24"/>
        </w:rPr>
        <w:t>25</w:t>
      </w:r>
      <w:r w:rsidR="00587150" w:rsidRPr="00477D23">
        <w:rPr>
          <w:rFonts w:ascii="Arial" w:hAnsi="Arial" w:cs="Arial"/>
          <w:sz w:val="24"/>
          <w:szCs w:val="24"/>
        </w:rPr>
        <w:t>% of the overall value of the learning programme at the end of each term</w:t>
      </w:r>
      <w:r w:rsidRPr="00477D23">
        <w:rPr>
          <w:rFonts w:ascii="Arial" w:hAnsi="Arial" w:cs="Arial"/>
          <w:sz w:val="24"/>
          <w:szCs w:val="24"/>
        </w:rPr>
        <w:t xml:space="preserve"> following programme monitoring.</w:t>
      </w:r>
    </w:p>
    <w:p w:rsidR="00587150" w:rsidRPr="00477D23" w:rsidRDefault="00853085" w:rsidP="006526B7">
      <w:pPr>
        <w:pStyle w:val="ListParagraph"/>
        <w:numPr>
          <w:ilvl w:val="0"/>
          <w:numId w:val="11"/>
        </w:numPr>
        <w:jc w:val="both"/>
        <w:rPr>
          <w:rFonts w:ascii="Arial" w:hAnsi="Arial" w:cs="Arial"/>
          <w:b/>
          <w:sz w:val="24"/>
          <w:szCs w:val="24"/>
        </w:rPr>
      </w:pPr>
      <w:r w:rsidRPr="00477D23">
        <w:rPr>
          <w:rFonts w:ascii="Arial" w:hAnsi="Arial" w:cs="Arial"/>
          <w:sz w:val="24"/>
          <w:szCs w:val="24"/>
        </w:rPr>
        <w:t xml:space="preserve">15% of the overall value of the learning programme on receipt of </w:t>
      </w:r>
    </w:p>
    <w:p w:rsidR="007353F8" w:rsidRPr="00477D23" w:rsidRDefault="007353F8" w:rsidP="006526B7">
      <w:pPr>
        <w:pStyle w:val="ListParagraph"/>
        <w:numPr>
          <w:ilvl w:val="1"/>
          <w:numId w:val="11"/>
        </w:numPr>
        <w:jc w:val="both"/>
        <w:rPr>
          <w:rFonts w:ascii="Arial" w:hAnsi="Arial" w:cs="Arial"/>
          <w:sz w:val="24"/>
          <w:szCs w:val="24"/>
        </w:rPr>
      </w:pPr>
      <w:r w:rsidRPr="00477D23">
        <w:rPr>
          <w:rFonts w:ascii="Arial" w:hAnsi="Arial" w:cs="Arial"/>
          <w:sz w:val="24"/>
          <w:szCs w:val="24"/>
        </w:rPr>
        <w:t>Completed data recorded accurately on Learner Track</w:t>
      </w:r>
    </w:p>
    <w:p w:rsidR="00853085" w:rsidRPr="00477D23" w:rsidRDefault="00853085" w:rsidP="006526B7">
      <w:pPr>
        <w:pStyle w:val="ListParagraph"/>
        <w:numPr>
          <w:ilvl w:val="1"/>
          <w:numId w:val="11"/>
        </w:numPr>
        <w:jc w:val="both"/>
        <w:rPr>
          <w:rFonts w:ascii="Arial" w:hAnsi="Arial" w:cs="Arial"/>
          <w:b/>
          <w:sz w:val="24"/>
          <w:szCs w:val="24"/>
        </w:rPr>
      </w:pPr>
      <w:r w:rsidRPr="00477D23">
        <w:rPr>
          <w:rFonts w:ascii="Arial" w:hAnsi="Arial" w:cs="Arial"/>
          <w:sz w:val="24"/>
          <w:szCs w:val="24"/>
        </w:rPr>
        <w:t>Achievement of a minimum 85% of target learner numbers</w:t>
      </w:r>
    </w:p>
    <w:p w:rsidR="009F2D2F" w:rsidRPr="00477D23" w:rsidRDefault="009F2D2F" w:rsidP="006526B7">
      <w:pPr>
        <w:pStyle w:val="ListParagraph"/>
        <w:numPr>
          <w:ilvl w:val="1"/>
          <w:numId w:val="11"/>
        </w:numPr>
        <w:jc w:val="both"/>
        <w:rPr>
          <w:rFonts w:ascii="Arial" w:hAnsi="Arial" w:cs="Arial"/>
          <w:b/>
          <w:sz w:val="24"/>
          <w:szCs w:val="24"/>
        </w:rPr>
      </w:pPr>
      <w:r w:rsidRPr="00477D23">
        <w:rPr>
          <w:rFonts w:ascii="Arial" w:hAnsi="Arial" w:cs="Arial"/>
          <w:sz w:val="24"/>
          <w:szCs w:val="24"/>
        </w:rPr>
        <w:t>Impact evaluation to include progression data</w:t>
      </w:r>
    </w:p>
    <w:p w:rsidR="009F2D2F" w:rsidRPr="00477D23" w:rsidRDefault="009F2D2F" w:rsidP="006526B7">
      <w:pPr>
        <w:pStyle w:val="ListParagraph"/>
        <w:numPr>
          <w:ilvl w:val="1"/>
          <w:numId w:val="13"/>
        </w:numPr>
        <w:jc w:val="both"/>
        <w:rPr>
          <w:rFonts w:ascii="Arial" w:hAnsi="Arial" w:cs="Arial"/>
          <w:b/>
          <w:sz w:val="24"/>
          <w:szCs w:val="24"/>
        </w:rPr>
      </w:pPr>
      <w:r w:rsidRPr="00477D23">
        <w:rPr>
          <w:rFonts w:ascii="Arial" w:hAnsi="Arial" w:cs="Arial"/>
          <w:sz w:val="24"/>
          <w:szCs w:val="24"/>
        </w:rPr>
        <w:t xml:space="preserve">Confirmation from Awarding </w:t>
      </w:r>
      <w:r w:rsidR="00130D72" w:rsidRPr="00477D23">
        <w:rPr>
          <w:rFonts w:ascii="Arial" w:hAnsi="Arial" w:cs="Arial"/>
          <w:sz w:val="24"/>
          <w:szCs w:val="24"/>
        </w:rPr>
        <w:t>O</w:t>
      </w:r>
      <w:r w:rsidR="007353F8" w:rsidRPr="00477D23">
        <w:rPr>
          <w:rFonts w:ascii="Arial" w:hAnsi="Arial" w:cs="Arial"/>
          <w:sz w:val="24"/>
          <w:szCs w:val="24"/>
        </w:rPr>
        <w:t>rganisation</w:t>
      </w:r>
      <w:r w:rsidRPr="00477D23">
        <w:rPr>
          <w:rFonts w:ascii="Arial" w:hAnsi="Arial" w:cs="Arial"/>
          <w:sz w:val="24"/>
          <w:szCs w:val="24"/>
        </w:rPr>
        <w:t xml:space="preserve">s on achievement of learners </w:t>
      </w:r>
      <w:r w:rsidR="00E03080" w:rsidRPr="00477D23">
        <w:rPr>
          <w:rFonts w:ascii="Arial" w:hAnsi="Arial" w:cs="Arial"/>
          <w:sz w:val="24"/>
          <w:szCs w:val="24"/>
        </w:rPr>
        <w:t>for those on regulated learning.</w:t>
      </w:r>
    </w:p>
    <w:p w:rsidR="00130D72" w:rsidRPr="00477D23" w:rsidRDefault="00130D72" w:rsidP="006526B7">
      <w:pPr>
        <w:pStyle w:val="ListParagraph"/>
        <w:ind w:left="1440"/>
        <w:jc w:val="both"/>
        <w:rPr>
          <w:rFonts w:ascii="Arial" w:hAnsi="Arial" w:cs="Arial"/>
          <w:b/>
          <w:sz w:val="24"/>
          <w:szCs w:val="24"/>
        </w:rPr>
      </w:pPr>
    </w:p>
    <w:p w:rsidR="003C6283" w:rsidRPr="00477D23" w:rsidRDefault="009F2D2F" w:rsidP="006526B7">
      <w:pPr>
        <w:spacing w:line="276" w:lineRule="auto"/>
        <w:jc w:val="both"/>
        <w:rPr>
          <w:rFonts w:ascii="Arial" w:hAnsi="Arial" w:cs="Arial"/>
          <w:b/>
        </w:rPr>
      </w:pPr>
      <w:r w:rsidRPr="00477D23">
        <w:rPr>
          <w:rFonts w:ascii="Arial" w:hAnsi="Arial" w:cs="Arial"/>
          <w:b/>
        </w:rPr>
        <w:t>3.</w:t>
      </w:r>
      <w:r w:rsidR="006526B7" w:rsidRPr="00477D23">
        <w:rPr>
          <w:rFonts w:ascii="Arial" w:hAnsi="Arial" w:cs="Arial"/>
          <w:b/>
        </w:rPr>
        <w:t>2</w:t>
      </w:r>
      <w:r w:rsidRPr="00477D23">
        <w:rPr>
          <w:rFonts w:ascii="Arial" w:hAnsi="Arial" w:cs="Arial"/>
          <w:b/>
        </w:rPr>
        <w:t xml:space="preserve"> Withdrawal of Funding</w:t>
      </w:r>
    </w:p>
    <w:p w:rsidR="009F2D2F" w:rsidRPr="00477D23" w:rsidRDefault="009F2D2F" w:rsidP="006526B7">
      <w:pPr>
        <w:spacing w:line="276" w:lineRule="auto"/>
        <w:jc w:val="both"/>
        <w:rPr>
          <w:rFonts w:ascii="Arial" w:hAnsi="Arial" w:cs="Arial"/>
        </w:rPr>
      </w:pPr>
      <w:r w:rsidRPr="00477D23">
        <w:rPr>
          <w:rFonts w:ascii="Arial" w:hAnsi="Arial" w:cs="Arial"/>
        </w:rPr>
        <w:lastRenderedPageBreak/>
        <w:t>Funding will be refused or withdrawn under the following circumstances</w:t>
      </w:r>
    </w:p>
    <w:p w:rsidR="009F2D2F" w:rsidRPr="00477D23" w:rsidRDefault="009F2D2F" w:rsidP="006526B7">
      <w:pPr>
        <w:pStyle w:val="ListParagraph"/>
        <w:numPr>
          <w:ilvl w:val="0"/>
          <w:numId w:val="15"/>
        </w:numPr>
        <w:jc w:val="both"/>
        <w:rPr>
          <w:rFonts w:ascii="Arial" w:hAnsi="Arial" w:cs="Arial"/>
          <w:sz w:val="24"/>
          <w:szCs w:val="24"/>
        </w:rPr>
      </w:pPr>
      <w:r w:rsidRPr="00477D23">
        <w:rPr>
          <w:rFonts w:ascii="Arial" w:hAnsi="Arial" w:cs="Arial"/>
          <w:sz w:val="24"/>
          <w:szCs w:val="24"/>
        </w:rPr>
        <w:t>Any evidence of financial irregularity arises</w:t>
      </w:r>
    </w:p>
    <w:p w:rsidR="009F2D2F" w:rsidRPr="00477D23" w:rsidRDefault="009F2D2F" w:rsidP="006526B7">
      <w:pPr>
        <w:pStyle w:val="ListParagraph"/>
        <w:numPr>
          <w:ilvl w:val="0"/>
          <w:numId w:val="15"/>
        </w:numPr>
        <w:jc w:val="both"/>
        <w:rPr>
          <w:rFonts w:ascii="Arial" w:hAnsi="Arial" w:cs="Arial"/>
          <w:sz w:val="24"/>
          <w:szCs w:val="24"/>
        </w:rPr>
      </w:pPr>
      <w:r w:rsidRPr="00477D23">
        <w:rPr>
          <w:rFonts w:ascii="Arial" w:hAnsi="Arial" w:cs="Arial"/>
          <w:sz w:val="24"/>
          <w:szCs w:val="24"/>
        </w:rPr>
        <w:t>Failure to comply with SFA funding rules requirements</w:t>
      </w:r>
    </w:p>
    <w:p w:rsidR="00584549" w:rsidRDefault="009F2D2F" w:rsidP="006526B7">
      <w:pPr>
        <w:pStyle w:val="ListParagraph"/>
        <w:numPr>
          <w:ilvl w:val="0"/>
          <w:numId w:val="15"/>
        </w:numPr>
        <w:jc w:val="both"/>
        <w:rPr>
          <w:rFonts w:ascii="Arial" w:hAnsi="Arial" w:cs="Arial"/>
          <w:sz w:val="24"/>
          <w:szCs w:val="24"/>
        </w:rPr>
      </w:pPr>
      <w:r w:rsidRPr="00477D23">
        <w:rPr>
          <w:rFonts w:ascii="Arial" w:hAnsi="Arial" w:cs="Arial"/>
          <w:sz w:val="24"/>
          <w:szCs w:val="24"/>
        </w:rPr>
        <w:t>Failure to follow any performance management plans put in place b</w:t>
      </w:r>
      <w:r w:rsidR="000623D3" w:rsidRPr="00477D23">
        <w:rPr>
          <w:rFonts w:ascii="Arial" w:hAnsi="Arial" w:cs="Arial"/>
          <w:sz w:val="24"/>
          <w:szCs w:val="24"/>
        </w:rPr>
        <w:t>y</w:t>
      </w:r>
      <w:r w:rsidRPr="00477D23">
        <w:rPr>
          <w:rFonts w:ascii="Arial" w:hAnsi="Arial" w:cs="Arial"/>
          <w:sz w:val="24"/>
          <w:szCs w:val="24"/>
        </w:rPr>
        <w:t xml:space="preserve"> </w:t>
      </w:r>
      <w:r w:rsidR="00584549" w:rsidRPr="00477D23">
        <w:rPr>
          <w:rFonts w:ascii="Arial" w:hAnsi="Arial" w:cs="Arial"/>
          <w:sz w:val="24"/>
          <w:szCs w:val="24"/>
        </w:rPr>
        <w:t>Wokingham Borough Council Adult and Community Learning Team.</w:t>
      </w:r>
    </w:p>
    <w:p w:rsidR="009F2D2F" w:rsidRPr="00477D23" w:rsidRDefault="009F2D2F" w:rsidP="006526B7">
      <w:pPr>
        <w:spacing w:line="276" w:lineRule="auto"/>
        <w:jc w:val="both"/>
        <w:rPr>
          <w:rFonts w:ascii="Arial" w:hAnsi="Arial" w:cs="Arial"/>
          <w:b/>
        </w:rPr>
      </w:pPr>
    </w:p>
    <w:p w:rsidR="008144CB" w:rsidRPr="00477D23" w:rsidRDefault="008E32A7" w:rsidP="006526B7">
      <w:pPr>
        <w:pStyle w:val="ListParagraph"/>
        <w:numPr>
          <w:ilvl w:val="0"/>
          <w:numId w:val="8"/>
        </w:numPr>
        <w:spacing w:before="60"/>
        <w:rPr>
          <w:rFonts w:ascii="Arial" w:hAnsi="Arial" w:cs="Arial"/>
          <w:b/>
          <w:sz w:val="24"/>
          <w:szCs w:val="24"/>
        </w:rPr>
      </w:pPr>
      <w:r w:rsidRPr="00477D23">
        <w:rPr>
          <w:rFonts w:ascii="Arial" w:hAnsi="Arial" w:cs="Arial"/>
          <w:b/>
          <w:sz w:val="24"/>
          <w:szCs w:val="24"/>
        </w:rPr>
        <w:t xml:space="preserve"> The Application process</w:t>
      </w:r>
    </w:p>
    <w:p w:rsidR="00130D72" w:rsidRPr="00477D23" w:rsidRDefault="00D860AF" w:rsidP="006526B7">
      <w:pPr>
        <w:spacing w:before="60" w:line="276" w:lineRule="auto"/>
        <w:rPr>
          <w:rFonts w:ascii="Arial" w:hAnsi="Arial" w:cs="Arial"/>
        </w:rPr>
      </w:pPr>
      <w:r w:rsidRPr="00477D23">
        <w:rPr>
          <w:rFonts w:ascii="Arial" w:hAnsi="Arial" w:cs="Arial"/>
        </w:rPr>
        <w:t xml:space="preserve"> </w:t>
      </w:r>
      <w:r w:rsidR="00130D72" w:rsidRPr="00477D23">
        <w:rPr>
          <w:rFonts w:ascii="Arial" w:hAnsi="Arial" w:cs="Arial"/>
        </w:rPr>
        <w:t>Applicants must complete the documents contained in this application pack as follows:</w:t>
      </w:r>
    </w:p>
    <w:p w:rsidR="00130D72" w:rsidRPr="00477D23" w:rsidRDefault="00130D72" w:rsidP="006526B7">
      <w:pPr>
        <w:numPr>
          <w:ilvl w:val="0"/>
          <w:numId w:val="1"/>
        </w:numPr>
        <w:spacing w:before="60" w:line="276" w:lineRule="auto"/>
        <w:rPr>
          <w:rFonts w:ascii="Arial" w:hAnsi="Arial" w:cs="Arial"/>
        </w:rPr>
      </w:pPr>
      <w:r w:rsidRPr="00477D23">
        <w:rPr>
          <w:rFonts w:ascii="Arial" w:hAnsi="Arial" w:cs="Arial"/>
        </w:rPr>
        <w:t xml:space="preserve">Adult </w:t>
      </w:r>
      <w:r w:rsidR="00E03080" w:rsidRPr="00477D23">
        <w:rPr>
          <w:rFonts w:ascii="Arial" w:hAnsi="Arial" w:cs="Arial"/>
        </w:rPr>
        <w:t xml:space="preserve">Education Budget </w:t>
      </w:r>
      <w:r w:rsidRPr="00477D23">
        <w:rPr>
          <w:rFonts w:ascii="Arial" w:hAnsi="Arial" w:cs="Arial"/>
        </w:rPr>
        <w:t xml:space="preserve"> Application </w:t>
      </w:r>
    </w:p>
    <w:p w:rsidR="00130D72" w:rsidRPr="00477D23" w:rsidRDefault="00130D72" w:rsidP="006526B7">
      <w:pPr>
        <w:numPr>
          <w:ilvl w:val="0"/>
          <w:numId w:val="1"/>
        </w:numPr>
        <w:spacing w:before="60" w:line="276" w:lineRule="auto"/>
        <w:rPr>
          <w:rFonts w:ascii="Arial" w:hAnsi="Arial" w:cs="Arial"/>
        </w:rPr>
      </w:pPr>
      <w:r w:rsidRPr="00477D23">
        <w:rPr>
          <w:rFonts w:ascii="Arial" w:hAnsi="Arial" w:cs="Arial"/>
        </w:rPr>
        <w:t>Appendix A: Programme Breakdown (Budget)</w:t>
      </w:r>
    </w:p>
    <w:p w:rsidR="00130D72" w:rsidRPr="00477D23" w:rsidRDefault="00130D72" w:rsidP="006526B7">
      <w:pPr>
        <w:spacing w:before="60" w:line="276" w:lineRule="auto"/>
        <w:rPr>
          <w:rFonts w:ascii="Arial" w:hAnsi="Arial" w:cs="Arial"/>
        </w:rPr>
      </w:pPr>
    </w:p>
    <w:p w:rsidR="00130D72" w:rsidRPr="00477D23" w:rsidRDefault="00C31DCA" w:rsidP="006526B7">
      <w:pPr>
        <w:spacing w:before="60" w:line="276" w:lineRule="auto"/>
        <w:rPr>
          <w:rFonts w:ascii="Arial" w:hAnsi="Arial" w:cs="Arial"/>
        </w:rPr>
      </w:pPr>
      <w:r>
        <w:rPr>
          <w:rFonts w:ascii="Arial" w:hAnsi="Arial" w:cs="Arial"/>
        </w:rPr>
        <w:t>Please send your tender documents to:</w:t>
      </w:r>
    </w:p>
    <w:p w:rsidR="00130D72" w:rsidRPr="00477D23" w:rsidRDefault="00130D72" w:rsidP="006526B7">
      <w:pPr>
        <w:spacing w:line="276" w:lineRule="auto"/>
        <w:ind w:left="720"/>
        <w:rPr>
          <w:rFonts w:ascii="Arial" w:hAnsi="Arial" w:cs="Arial"/>
        </w:rPr>
      </w:pPr>
    </w:p>
    <w:p w:rsidR="00576D3A" w:rsidRPr="00477D23" w:rsidRDefault="00576D3A" w:rsidP="00576D3A">
      <w:pPr>
        <w:spacing w:before="60" w:line="276" w:lineRule="auto"/>
        <w:ind w:left="720"/>
        <w:rPr>
          <w:rFonts w:ascii="Arial" w:hAnsi="Arial" w:cs="Arial"/>
        </w:rPr>
      </w:pPr>
      <w:r>
        <w:rPr>
          <w:rFonts w:ascii="Arial" w:hAnsi="Arial" w:cs="Arial"/>
        </w:rPr>
        <w:t>Reference: Adult Education Tender</w:t>
      </w:r>
    </w:p>
    <w:p w:rsidR="00130D72" w:rsidRDefault="000E23A3" w:rsidP="006526B7">
      <w:pPr>
        <w:spacing w:before="60" w:line="276" w:lineRule="auto"/>
        <w:ind w:left="720"/>
        <w:rPr>
          <w:rFonts w:ascii="Arial" w:hAnsi="Arial" w:cs="Arial"/>
        </w:rPr>
      </w:pPr>
      <w:r>
        <w:rPr>
          <w:rFonts w:ascii="Arial" w:hAnsi="Arial" w:cs="Arial"/>
        </w:rPr>
        <w:t>Democratic Services</w:t>
      </w:r>
    </w:p>
    <w:p w:rsidR="00130D72" w:rsidRDefault="000E23A3" w:rsidP="006526B7">
      <w:pPr>
        <w:spacing w:before="60" w:line="276" w:lineRule="auto"/>
        <w:ind w:left="720"/>
        <w:rPr>
          <w:rFonts w:ascii="Arial" w:hAnsi="Arial" w:cs="Arial"/>
        </w:rPr>
      </w:pPr>
      <w:r>
        <w:rPr>
          <w:rFonts w:ascii="Arial" w:hAnsi="Arial" w:cs="Arial"/>
        </w:rPr>
        <w:t>Wokingham Borough Council</w:t>
      </w:r>
    </w:p>
    <w:p w:rsidR="000E23A3" w:rsidRPr="00477D23" w:rsidRDefault="000E23A3" w:rsidP="006526B7">
      <w:pPr>
        <w:spacing w:before="60" w:line="276" w:lineRule="auto"/>
        <w:ind w:left="720"/>
        <w:rPr>
          <w:rFonts w:ascii="Arial" w:hAnsi="Arial" w:cs="Arial"/>
        </w:rPr>
      </w:pPr>
      <w:r>
        <w:rPr>
          <w:rFonts w:ascii="Arial" w:hAnsi="Arial" w:cs="Arial"/>
        </w:rPr>
        <w:t>Shute End</w:t>
      </w:r>
    </w:p>
    <w:p w:rsidR="00B86E58" w:rsidRPr="00477D23" w:rsidRDefault="00B86E58" w:rsidP="006526B7">
      <w:pPr>
        <w:spacing w:before="60" w:line="276" w:lineRule="auto"/>
        <w:ind w:left="720"/>
        <w:rPr>
          <w:rFonts w:ascii="Arial" w:hAnsi="Arial" w:cs="Arial"/>
        </w:rPr>
      </w:pPr>
      <w:r w:rsidRPr="00477D23">
        <w:rPr>
          <w:rFonts w:ascii="Arial" w:hAnsi="Arial" w:cs="Arial"/>
        </w:rPr>
        <w:t xml:space="preserve">Wokingham </w:t>
      </w:r>
    </w:p>
    <w:p w:rsidR="00B86E58" w:rsidRPr="00477D23" w:rsidRDefault="000E23A3" w:rsidP="006526B7">
      <w:pPr>
        <w:spacing w:before="60" w:line="276" w:lineRule="auto"/>
        <w:ind w:left="720"/>
        <w:rPr>
          <w:rFonts w:ascii="Arial" w:hAnsi="Arial" w:cs="Arial"/>
        </w:rPr>
      </w:pPr>
      <w:r>
        <w:rPr>
          <w:rFonts w:ascii="Arial" w:hAnsi="Arial" w:cs="Arial"/>
        </w:rPr>
        <w:t>RG40 1BN</w:t>
      </w:r>
    </w:p>
    <w:p w:rsidR="00130D72" w:rsidRPr="00477D23" w:rsidRDefault="00130D72" w:rsidP="006526B7">
      <w:pPr>
        <w:spacing w:line="276" w:lineRule="auto"/>
        <w:ind w:left="720"/>
        <w:rPr>
          <w:rFonts w:ascii="Arial" w:hAnsi="Arial" w:cs="Arial"/>
        </w:rPr>
      </w:pPr>
    </w:p>
    <w:p w:rsidR="00C31DCA" w:rsidRPr="00C31DCA" w:rsidRDefault="00C31DCA" w:rsidP="00C31DCA">
      <w:pPr>
        <w:suppressAutoHyphens/>
        <w:spacing w:before="120" w:line="276" w:lineRule="auto"/>
        <w:rPr>
          <w:rFonts w:ascii="Arial" w:hAnsi="Arial" w:cs="Arial"/>
        </w:rPr>
      </w:pPr>
      <w:bookmarkStart w:id="0" w:name="_Toc440888765"/>
      <w:r w:rsidRPr="00C31DCA">
        <w:rPr>
          <w:rFonts w:ascii="Arial" w:hAnsi="Arial" w:cs="Arial"/>
        </w:rPr>
        <w:t xml:space="preserve">The application form and Appendix A must be completed electronically however electronic submissions will not be accepted. Four hard copies must be sent to Democratic Services at the address above, within the deadline. </w:t>
      </w:r>
    </w:p>
    <w:p w:rsidR="00C31DCA" w:rsidRPr="00C31DCA" w:rsidRDefault="00C31DCA" w:rsidP="00C31DCA">
      <w:pPr>
        <w:suppressAutoHyphens/>
        <w:spacing w:before="120"/>
        <w:rPr>
          <w:rFonts w:ascii="Arial" w:hAnsi="Arial" w:cs="Arial"/>
        </w:rPr>
      </w:pPr>
    </w:p>
    <w:p w:rsidR="00C31DCA" w:rsidRPr="00C31DCA" w:rsidRDefault="00C31DCA" w:rsidP="00C31DCA">
      <w:pPr>
        <w:spacing w:before="60" w:line="276" w:lineRule="auto"/>
        <w:rPr>
          <w:rFonts w:ascii="Arial" w:hAnsi="Arial" w:cs="Arial"/>
        </w:rPr>
      </w:pPr>
      <w:r w:rsidRPr="00C31DCA">
        <w:rPr>
          <w:rFonts w:ascii="Arial" w:hAnsi="Arial" w:cs="Arial"/>
        </w:rPr>
        <w:t xml:space="preserve">Please note, any documents not fully completed or received after this date will not be eligible for consideration for funding. Electronic submissions will not be accepted. </w:t>
      </w:r>
    </w:p>
    <w:p w:rsidR="00DF1084" w:rsidRDefault="00DF1084" w:rsidP="00DF1084">
      <w:pPr>
        <w:spacing w:before="60" w:line="276" w:lineRule="auto"/>
        <w:rPr>
          <w:rFonts w:ascii="Arial" w:hAnsi="Arial" w:cs="Arial"/>
        </w:rPr>
      </w:pPr>
    </w:p>
    <w:p w:rsidR="00C31DCA" w:rsidRDefault="00C31DCA" w:rsidP="00DF1084">
      <w:pPr>
        <w:spacing w:before="60" w:line="276" w:lineRule="auto"/>
        <w:rPr>
          <w:rFonts w:ascii="Arial" w:hAnsi="Arial" w:cs="Arial"/>
        </w:rPr>
      </w:pPr>
      <w:r>
        <w:rPr>
          <w:rFonts w:ascii="Arial" w:hAnsi="Arial" w:cs="Arial"/>
        </w:rPr>
        <w:t>The deadline for tender submission is 10</w:t>
      </w:r>
      <w:r w:rsidRPr="00C31DCA">
        <w:rPr>
          <w:rFonts w:ascii="Arial" w:hAnsi="Arial" w:cs="Arial"/>
          <w:vertAlign w:val="superscript"/>
        </w:rPr>
        <w:t>th</w:t>
      </w:r>
      <w:r>
        <w:rPr>
          <w:rFonts w:ascii="Arial" w:hAnsi="Arial" w:cs="Arial"/>
        </w:rPr>
        <w:t xml:space="preserve"> June. 5pm.</w:t>
      </w:r>
    </w:p>
    <w:p w:rsidR="00E93092" w:rsidRDefault="00E93092" w:rsidP="00DF1084">
      <w:pPr>
        <w:spacing w:before="60" w:line="276" w:lineRule="auto"/>
        <w:rPr>
          <w:rFonts w:ascii="Arial" w:hAnsi="Arial" w:cs="Arial"/>
        </w:rPr>
      </w:pPr>
    </w:p>
    <w:p w:rsidR="00E93092" w:rsidRPr="00477D23" w:rsidRDefault="00E93092" w:rsidP="00DF1084">
      <w:pPr>
        <w:spacing w:before="60" w:line="276" w:lineRule="auto"/>
        <w:rPr>
          <w:rFonts w:ascii="Arial" w:hAnsi="Arial" w:cs="Arial"/>
        </w:rPr>
      </w:pPr>
    </w:p>
    <w:p w:rsidR="00DF1084" w:rsidRPr="00477D23" w:rsidRDefault="007377FE" w:rsidP="00DF1084">
      <w:pPr>
        <w:pStyle w:val="ListParagraph"/>
        <w:numPr>
          <w:ilvl w:val="0"/>
          <w:numId w:val="8"/>
        </w:numPr>
        <w:spacing w:before="60"/>
        <w:rPr>
          <w:rFonts w:ascii="Arial" w:hAnsi="Arial" w:cs="Arial"/>
          <w:b/>
          <w:sz w:val="24"/>
          <w:szCs w:val="24"/>
        </w:rPr>
      </w:pPr>
      <w:r w:rsidRPr="00477D23">
        <w:rPr>
          <w:rFonts w:ascii="Arial" w:hAnsi="Arial" w:cs="Arial"/>
          <w:b/>
          <w:sz w:val="24"/>
          <w:szCs w:val="24"/>
        </w:rPr>
        <w:t xml:space="preserve">Evaluation of </w:t>
      </w:r>
      <w:bookmarkStart w:id="1" w:name="_Toc322952412"/>
      <w:bookmarkStart w:id="2" w:name="_Toc322957278"/>
      <w:bookmarkStart w:id="3" w:name="_Toc323294478"/>
      <w:bookmarkEnd w:id="0"/>
      <w:r w:rsidRPr="00477D23">
        <w:rPr>
          <w:rFonts w:ascii="Arial" w:hAnsi="Arial" w:cs="Arial"/>
          <w:b/>
          <w:sz w:val="24"/>
          <w:szCs w:val="24"/>
        </w:rPr>
        <w:t>bids</w:t>
      </w:r>
    </w:p>
    <w:p w:rsidR="00DF1084" w:rsidRDefault="00DF1084" w:rsidP="0071597B">
      <w:pPr>
        <w:spacing w:before="60"/>
        <w:rPr>
          <w:rFonts w:ascii="Arial" w:hAnsi="Arial" w:cs="Arial"/>
        </w:rPr>
      </w:pPr>
      <w:r w:rsidRPr="00477D23">
        <w:rPr>
          <w:rFonts w:ascii="Arial" w:hAnsi="Arial" w:cs="Arial"/>
        </w:rPr>
        <w:t>Any</w:t>
      </w:r>
      <w:r w:rsidR="0071597B" w:rsidRPr="00477D23">
        <w:rPr>
          <w:rFonts w:ascii="Arial" w:hAnsi="Arial" w:cs="Arial"/>
        </w:rPr>
        <w:t xml:space="preserve"> contract awarded as a result o</w:t>
      </w:r>
      <w:r w:rsidRPr="00477D23">
        <w:rPr>
          <w:rFonts w:ascii="Arial" w:hAnsi="Arial" w:cs="Arial"/>
        </w:rPr>
        <w:t xml:space="preserve">f this procurement will be awarded on the basis of the most economically advantageous tender, or tenders, to the Council as set out below: </w:t>
      </w:r>
    </w:p>
    <w:p w:rsidR="00C31DCA" w:rsidRPr="00477D23" w:rsidRDefault="00C31DCA" w:rsidP="0071597B">
      <w:pPr>
        <w:spacing w:before="60"/>
        <w:rPr>
          <w:rFonts w:ascii="Arial" w:hAnsi="Arial" w:cs="Arial"/>
        </w:rPr>
      </w:pPr>
    </w:p>
    <w:bookmarkEnd w:id="1"/>
    <w:bookmarkEnd w:id="2"/>
    <w:bookmarkEnd w:id="3"/>
    <w:p w:rsidR="007377FE" w:rsidRDefault="007377FE" w:rsidP="007377FE">
      <w:pPr>
        <w:pStyle w:val="outlinenumber"/>
        <w:numPr>
          <w:ilvl w:val="0"/>
          <w:numId w:val="0"/>
        </w:numPr>
        <w:tabs>
          <w:tab w:val="clear" w:pos="709"/>
        </w:tabs>
        <w:ind w:left="720"/>
        <w:rPr>
          <w:rFonts w:cs="Arial"/>
          <w:snapToGrid w:val="0"/>
          <w:szCs w:val="24"/>
        </w:rPr>
      </w:pPr>
    </w:p>
    <w:p w:rsidR="00576D3A" w:rsidRPr="00477D23" w:rsidRDefault="00576D3A" w:rsidP="007377FE">
      <w:pPr>
        <w:pStyle w:val="outlinenumber"/>
        <w:numPr>
          <w:ilvl w:val="0"/>
          <w:numId w:val="0"/>
        </w:numPr>
        <w:tabs>
          <w:tab w:val="clear" w:pos="709"/>
        </w:tabs>
        <w:ind w:left="720"/>
        <w:rPr>
          <w:rFonts w:cs="Arial"/>
          <w:snapToGrid w:val="0"/>
          <w:szCs w:val="24"/>
        </w:rPr>
      </w:pPr>
    </w:p>
    <w:tbl>
      <w:tblPr>
        <w:tblW w:w="7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870"/>
      </w:tblGrid>
      <w:tr w:rsidR="00477D23" w:rsidRPr="00477D23" w:rsidTr="003E487B">
        <w:trPr>
          <w:cantSplit/>
        </w:trPr>
        <w:tc>
          <w:tcPr>
            <w:tcW w:w="4320" w:type="dxa"/>
            <w:shd w:val="clear" w:color="auto" w:fill="CCCCCC"/>
          </w:tcPr>
          <w:p w:rsidR="007377FE" w:rsidRPr="00477D23" w:rsidRDefault="007377FE" w:rsidP="003E487B">
            <w:pPr>
              <w:widowControl w:val="0"/>
              <w:jc w:val="both"/>
              <w:rPr>
                <w:rFonts w:ascii="Arial" w:hAnsi="Arial" w:cs="Arial"/>
                <w:b/>
              </w:rPr>
            </w:pPr>
            <w:r w:rsidRPr="00477D23">
              <w:rPr>
                <w:rFonts w:ascii="Arial" w:hAnsi="Arial" w:cs="Arial"/>
                <w:b/>
              </w:rPr>
              <w:t>Element of the Evaluation</w:t>
            </w:r>
          </w:p>
        </w:tc>
        <w:tc>
          <w:tcPr>
            <w:tcW w:w="2870" w:type="dxa"/>
            <w:shd w:val="clear" w:color="auto" w:fill="CCCCCC"/>
          </w:tcPr>
          <w:p w:rsidR="007377FE" w:rsidRPr="00477D23" w:rsidRDefault="007377FE" w:rsidP="003E487B">
            <w:pPr>
              <w:widowControl w:val="0"/>
              <w:jc w:val="center"/>
              <w:rPr>
                <w:rFonts w:ascii="Arial" w:hAnsi="Arial" w:cs="Arial"/>
                <w:b/>
              </w:rPr>
            </w:pPr>
            <w:r w:rsidRPr="00477D23">
              <w:rPr>
                <w:rFonts w:ascii="Arial" w:hAnsi="Arial" w:cs="Arial"/>
                <w:b/>
              </w:rPr>
              <w:t>Percentage Weighting</w:t>
            </w:r>
          </w:p>
        </w:tc>
      </w:tr>
      <w:tr w:rsidR="00477D23" w:rsidRPr="00477D23" w:rsidTr="003E487B">
        <w:trPr>
          <w:cantSplit/>
        </w:trPr>
        <w:tc>
          <w:tcPr>
            <w:tcW w:w="4320" w:type="dxa"/>
          </w:tcPr>
          <w:p w:rsidR="007377FE" w:rsidRPr="00477D23" w:rsidRDefault="007377FE" w:rsidP="00024963">
            <w:pPr>
              <w:widowControl w:val="0"/>
              <w:jc w:val="both"/>
              <w:rPr>
                <w:rFonts w:ascii="Arial" w:hAnsi="Arial" w:cs="Arial"/>
              </w:rPr>
            </w:pPr>
            <w:r w:rsidRPr="00477D23">
              <w:rPr>
                <w:rFonts w:ascii="Arial" w:hAnsi="Arial" w:cs="Arial"/>
              </w:rPr>
              <w:t xml:space="preserve">A. </w:t>
            </w:r>
            <w:r w:rsidR="00024963" w:rsidRPr="00477D23">
              <w:rPr>
                <w:rFonts w:ascii="Arial" w:hAnsi="Arial" w:cs="Arial"/>
              </w:rPr>
              <w:t>Section 2 of the application form</w:t>
            </w:r>
          </w:p>
        </w:tc>
        <w:tc>
          <w:tcPr>
            <w:tcW w:w="2870" w:type="dxa"/>
          </w:tcPr>
          <w:p w:rsidR="007377FE" w:rsidRPr="00477D23" w:rsidRDefault="00024963" w:rsidP="003E487B">
            <w:pPr>
              <w:widowControl w:val="0"/>
              <w:jc w:val="center"/>
              <w:rPr>
                <w:rFonts w:ascii="Arial" w:hAnsi="Arial" w:cs="Arial"/>
              </w:rPr>
            </w:pPr>
            <w:r w:rsidRPr="00477D23">
              <w:rPr>
                <w:rFonts w:ascii="Arial" w:hAnsi="Arial" w:cs="Arial"/>
              </w:rPr>
              <w:t>70%</w:t>
            </w:r>
          </w:p>
        </w:tc>
      </w:tr>
      <w:tr w:rsidR="00477D23" w:rsidRPr="00477D23" w:rsidTr="003E487B">
        <w:trPr>
          <w:cantSplit/>
        </w:trPr>
        <w:tc>
          <w:tcPr>
            <w:tcW w:w="4320" w:type="dxa"/>
            <w:tcBorders>
              <w:bottom w:val="single" w:sz="4" w:space="0" w:color="auto"/>
            </w:tcBorders>
          </w:tcPr>
          <w:p w:rsidR="007377FE" w:rsidRPr="00477D23" w:rsidRDefault="007377FE" w:rsidP="003E487B">
            <w:pPr>
              <w:widowControl w:val="0"/>
              <w:jc w:val="both"/>
              <w:rPr>
                <w:rFonts w:ascii="Arial" w:hAnsi="Arial" w:cs="Arial"/>
              </w:rPr>
            </w:pPr>
            <w:r w:rsidRPr="00477D23">
              <w:rPr>
                <w:rFonts w:ascii="Arial" w:hAnsi="Arial" w:cs="Arial"/>
              </w:rPr>
              <w:t>B. Price</w:t>
            </w:r>
          </w:p>
        </w:tc>
        <w:tc>
          <w:tcPr>
            <w:tcW w:w="2870" w:type="dxa"/>
            <w:tcBorders>
              <w:bottom w:val="single" w:sz="4" w:space="0" w:color="auto"/>
            </w:tcBorders>
          </w:tcPr>
          <w:p w:rsidR="007377FE" w:rsidRPr="00477D23" w:rsidRDefault="00024963" w:rsidP="003E487B">
            <w:pPr>
              <w:widowControl w:val="0"/>
              <w:jc w:val="center"/>
              <w:rPr>
                <w:rFonts w:ascii="Arial" w:hAnsi="Arial" w:cs="Arial"/>
              </w:rPr>
            </w:pPr>
            <w:r w:rsidRPr="00477D23">
              <w:rPr>
                <w:rFonts w:ascii="Arial" w:hAnsi="Arial" w:cs="Arial"/>
              </w:rPr>
              <w:t>3</w:t>
            </w:r>
            <w:r w:rsidR="007377FE" w:rsidRPr="00477D23">
              <w:rPr>
                <w:rFonts w:ascii="Arial" w:hAnsi="Arial" w:cs="Arial"/>
              </w:rPr>
              <w:t>0%</w:t>
            </w:r>
          </w:p>
        </w:tc>
      </w:tr>
      <w:tr w:rsidR="00477D23" w:rsidRPr="00477D23" w:rsidTr="003E487B">
        <w:trPr>
          <w:cantSplit/>
        </w:trPr>
        <w:tc>
          <w:tcPr>
            <w:tcW w:w="4320" w:type="dxa"/>
            <w:shd w:val="clear" w:color="auto" w:fill="CCCCCC"/>
          </w:tcPr>
          <w:p w:rsidR="007377FE" w:rsidRPr="00477D23" w:rsidRDefault="007377FE" w:rsidP="003E487B">
            <w:pPr>
              <w:widowControl w:val="0"/>
              <w:jc w:val="both"/>
              <w:rPr>
                <w:rFonts w:ascii="Arial" w:hAnsi="Arial" w:cs="Arial"/>
                <w:b/>
              </w:rPr>
            </w:pPr>
            <w:r w:rsidRPr="00477D23">
              <w:rPr>
                <w:rFonts w:ascii="Arial" w:hAnsi="Arial" w:cs="Arial"/>
                <w:b/>
              </w:rPr>
              <w:t>TOTAL</w:t>
            </w:r>
          </w:p>
        </w:tc>
        <w:tc>
          <w:tcPr>
            <w:tcW w:w="2870" w:type="dxa"/>
            <w:shd w:val="clear" w:color="auto" w:fill="CCCCCC"/>
          </w:tcPr>
          <w:p w:rsidR="007377FE" w:rsidRPr="00477D23" w:rsidRDefault="007377FE" w:rsidP="003E487B">
            <w:pPr>
              <w:widowControl w:val="0"/>
              <w:jc w:val="center"/>
              <w:rPr>
                <w:rFonts w:ascii="Arial" w:hAnsi="Arial" w:cs="Arial"/>
                <w:b/>
              </w:rPr>
            </w:pPr>
            <w:r w:rsidRPr="00477D23">
              <w:rPr>
                <w:rFonts w:ascii="Arial" w:hAnsi="Arial" w:cs="Arial"/>
                <w:b/>
              </w:rPr>
              <w:t>100%</w:t>
            </w:r>
          </w:p>
        </w:tc>
      </w:tr>
    </w:tbl>
    <w:p w:rsidR="0071597B" w:rsidRPr="00477D23" w:rsidRDefault="0071597B" w:rsidP="0071597B">
      <w:pPr>
        <w:autoSpaceDE w:val="0"/>
        <w:autoSpaceDN w:val="0"/>
        <w:adjustRightInd w:val="0"/>
        <w:spacing w:before="120"/>
        <w:rPr>
          <w:rFonts w:ascii="Arial" w:hAnsi="Arial" w:cs="Arial"/>
        </w:rPr>
      </w:pPr>
    </w:p>
    <w:p w:rsidR="000D03DF" w:rsidRPr="00477D23" w:rsidRDefault="0071597B" w:rsidP="000D03DF">
      <w:pPr>
        <w:pStyle w:val="outlinenumber"/>
        <w:numPr>
          <w:ilvl w:val="0"/>
          <w:numId w:val="0"/>
        </w:numPr>
        <w:tabs>
          <w:tab w:val="clear" w:pos="709"/>
        </w:tabs>
        <w:rPr>
          <w:rFonts w:cs="Arial"/>
          <w:b/>
          <w:snapToGrid w:val="0"/>
          <w:szCs w:val="24"/>
        </w:rPr>
      </w:pPr>
      <w:r w:rsidRPr="00477D23">
        <w:rPr>
          <w:rFonts w:cs="Arial"/>
          <w:b/>
          <w:snapToGrid w:val="0"/>
          <w:szCs w:val="24"/>
        </w:rPr>
        <w:t xml:space="preserve">5.1 </w:t>
      </w:r>
      <w:r w:rsidR="00024963" w:rsidRPr="00477D23">
        <w:rPr>
          <w:rFonts w:cs="Arial"/>
          <w:b/>
          <w:snapToGrid w:val="0"/>
          <w:szCs w:val="24"/>
        </w:rPr>
        <w:t>Section 2</w:t>
      </w:r>
      <w:r w:rsidR="007377FE" w:rsidRPr="00477D23">
        <w:rPr>
          <w:rFonts w:cs="Arial"/>
          <w:b/>
          <w:snapToGrid w:val="0"/>
          <w:szCs w:val="24"/>
        </w:rPr>
        <w:t xml:space="preserve"> </w:t>
      </w:r>
      <w:r w:rsidR="00DF1084" w:rsidRPr="00477D23">
        <w:rPr>
          <w:rFonts w:cs="Arial"/>
          <w:b/>
          <w:snapToGrid w:val="0"/>
          <w:szCs w:val="24"/>
        </w:rPr>
        <w:t>E</w:t>
      </w:r>
      <w:r w:rsidR="007377FE" w:rsidRPr="00477D23">
        <w:rPr>
          <w:rFonts w:cs="Arial"/>
          <w:b/>
          <w:snapToGrid w:val="0"/>
          <w:szCs w:val="24"/>
        </w:rPr>
        <w:t>valuation</w:t>
      </w:r>
    </w:p>
    <w:p w:rsidR="007377FE" w:rsidRPr="00477D23" w:rsidRDefault="000D03DF" w:rsidP="0024302C">
      <w:pPr>
        <w:tabs>
          <w:tab w:val="left" w:pos="1366"/>
        </w:tabs>
        <w:spacing w:after="160" w:line="276" w:lineRule="auto"/>
        <w:rPr>
          <w:rFonts w:ascii="Arial" w:hAnsi="Arial" w:cs="Arial"/>
        </w:rPr>
      </w:pPr>
      <w:r w:rsidRPr="00477D23">
        <w:rPr>
          <w:rFonts w:ascii="Arial" w:hAnsi="Arial" w:cs="Arial"/>
        </w:rPr>
        <w:t>Providers</w:t>
      </w:r>
      <w:r w:rsidR="007377FE" w:rsidRPr="00477D23">
        <w:rPr>
          <w:rFonts w:ascii="Arial" w:hAnsi="Arial" w:cs="Arial"/>
        </w:rPr>
        <w:t xml:space="preserve"> are required to </w:t>
      </w:r>
      <w:r w:rsidR="00024963" w:rsidRPr="00477D23">
        <w:rPr>
          <w:rFonts w:ascii="Arial" w:hAnsi="Arial" w:cs="Arial"/>
        </w:rPr>
        <w:t xml:space="preserve">answer the questions in Section 2 </w:t>
      </w:r>
      <w:r w:rsidR="00C31DCA">
        <w:rPr>
          <w:rFonts w:ascii="Arial" w:hAnsi="Arial" w:cs="Arial"/>
        </w:rPr>
        <w:t xml:space="preserve">of the application form </w:t>
      </w:r>
      <w:r w:rsidR="007377FE" w:rsidRPr="00477D23">
        <w:rPr>
          <w:rFonts w:ascii="Arial" w:hAnsi="Arial" w:cs="Arial"/>
        </w:rPr>
        <w:t xml:space="preserve">demonstrating how specific elements of the </w:t>
      </w:r>
      <w:r w:rsidR="00024963" w:rsidRPr="00477D23">
        <w:rPr>
          <w:rFonts w:ascii="Arial" w:hAnsi="Arial" w:cs="Arial"/>
        </w:rPr>
        <w:t>programme</w:t>
      </w:r>
      <w:r w:rsidR="007377FE" w:rsidRPr="00477D23">
        <w:rPr>
          <w:rFonts w:ascii="Arial" w:hAnsi="Arial" w:cs="Arial"/>
        </w:rPr>
        <w:t xml:space="preserve">, as defined in </w:t>
      </w:r>
      <w:r w:rsidR="009434D7">
        <w:rPr>
          <w:rFonts w:ascii="Arial" w:hAnsi="Arial" w:cs="Arial"/>
        </w:rPr>
        <w:t xml:space="preserve">Section 1 </w:t>
      </w:r>
      <w:r w:rsidR="00024963" w:rsidRPr="00477D23">
        <w:rPr>
          <w:rFonts w:ascii="Arial" w:hAnsi="Arial" w:cs="Arial"/>
        </w:rPr>
        <w:t>of this pack</w:t>
      </w:r>
      <w:r w:rsidR="007377FE" w:rsidRPr="00477D23">
        <w:rPr>
          <w:rFonts w:ascii="Arial" w:hAnsi="Arial" w:cs="Arial"/>
        </w:rPr>
        <w:t xml:space="preserve"> will be delivered.</w:t>
      </w:r>
    </w:p>
    <w:p w:rsidR="00DF1084" w:rsidRPr="00477D23" w:rsidRDefault="00DF1084" w:rsidP="0024302C">
      <w:pPr>
        <w:tabs>
          <w:tab w:val="left" w:pos="1366"/>
        </w:tabs>
        <w:spacing w:after="160" w:line="276" w:lineRule="auto"/>
        <w:rPr>
          <w:rFonts w:ascii="Arial" w:hAnsi="Arial" w:cs="Arial"/>
        </w:rPr>
      </w:pPr>
      <w:r w:rsidRPr="00477D23">
        <w:rPr>
          <w:rFonts w:ascii="Arial" w:hAnsi="Arial" w:cs="Arial"/>
        </w:rPr>
        <w:t xml:space="preserve">Section 2 </w:t>
      </w:r>
      <w:r w:rsidR="00C31DCA">
        <w:rPr>
          <w:rFonts w:ascii="Arial" w:hAnsi="Arial" w:cs="Arial"/>
        </w:rPr>
        <w:t xml:space="preserve">of the application form </w:t>
      </w:r>
      <w:r w:rsidRPr="00477D23">
        <w:rPr>
          <w:rFonts w:ascii="Arial" w:hAnsi="Arial" w:cs="Arial"/>
          <w:snapToGrid w:val="0"/>
        </w:rPr>
        <w:t>carries a weighting of 70%. The table below details the individual weighting attach</w:t>
      </w:r>
      <w:r w:rsidR="00C31DCA">
        <w:rPr>
          <w:rFonts w:ascii="Arial" w:hAnsi="Arial" w:cs="Arial"/>
          <w:snapToGrid w:val="0"/>
        </w:rPr>
        <w:t xml:space="preserve">ed to each question. </w:t>
      </w:r>
      <w:r w:rsidRPr="00477D23">
        <w:rPr>
          <w:rFonts w:ascii="Arial" w:hAnsi="Arial" w:cs="Arial"/>
          <w:snapToGrid w:val="0"/>
        </w:rPr>
        <w:t xml:space="preserve">The total </w:t>
      </w:r>
      <w:r w:rsidR="00C31DCA">
        <w:rPr>
          <w:rFonts w:ascii="Arial" w:hAnsi="Arial" w:cs="Arial"/>
          <w:snapToGrid w:val="0"/>
        </w:rPr>
        <w:t xml:space="preserve">percentage </w:t>
      </w:r>
      <w:r w:rsidRPr="00477D23">
        <w:rPr>
          <w:rFonts w:ascii="Arial" w:hAnsi="Arial" w:cs="Arial"/>
          <w:snapToGrid w:val="0"/>
        </w:rPr>
        <w:t>score achieved in accordance with the below weightings will be prorated to a maximum score of 70% and applied to the overall evaluation.</w:t>
      </w:r>
    </w:p>
    <w:p w:rsidR="007377FE" w:rsidRPr="00477D23" w:rsidRDefault="007377FE" w:rsidP="007377FE">
      <w:pPr>
        <w:pStyle w:val="outlinenumber"/>
        <w:numPr>
          <w:ilvl w:val="0"/>
          <w:numId w:val="0"/>
        </w:numPr>
        <w:tabs>
          <w:tab w:val="clear" w:pos="709"/>
        </w:tabs>
        <w:ind w:left="720"/>
        <w:rPr>
          <w:rFonts w:cs="Arial"/>
          <w:snapToGrid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667"/>
      </w:tblGrid>
      <w:tr w:rsidR="00477D23" w:rsidRPr="00477D23" w:rsidTr="00B10A77">
        <w:trPr>
          <w:tblHeader/>
        </w:trPr>
        <w:tc>
          <w:tcPr>
            <w:tcW w:w="7088" w:type="dxa"/>
            <w:shd w:val="clear" w:color="auto" w:fill="auto"/>
          </w:tcPr>
          <w:p w:rsidR="007377FE" w:rsidRPr="00477D23" w:rsidRDefault="00024963" w:rsidP="003E487B">
            <w:pPr>
              <w:ind w:left="175"/>
              <w:rPr>
                <w:rFonts w:ascii="Arial" w:hAnsi="Arial" w:cs="Arial"/>
                <w:b/>
              </w:rPr>
            </w:pPr>
            <w:r w:rsidRPr="00477D23">
              <w:rPr>
                <w:rFonts w:ascii="Arial" w:hAnsi="Arial" w:cs="Arial"/>
                <w:b/>
              </w:rPr>
              <w:t xml:space="preserve">Section 2 </w:t>
            </w:r>
          </w:p>
        </w:tc>
        <w:tc>
          <w:tcPr>
            <w:tcW w:w="1667" w:type="dxa"/>
            <w:shd w:val="clear" w:color="auto" w:fill="auto"/>
          </w:tcPr>
          <w:p w:rsidR="007377FE" w:rsidRPr="00477D23" w:rsidRDefault="007377FE" w:rsidP="003E487B">
            <w:pPr>
              <w:jc w:val="center"/>
              <w:rPr>
                <w:rFonts w:ascii="Arial" w:hAnsi="Arial" w:cs="Arial"/>
                <w:b/>
              </w:rPr>
            </w:pPr>
            <w:r w:rsidRPr="00477D23">
              <w:rPr>
                <w:rFonts w:ascii="Arial" w:hAnsi="Arial" w:cs="Arial"/>
                <w:b/>
              </w:rPr>
              <w:t>Weighting</w:t>
            </w:r>
          </w:p>
        </w:tc>
      </w:tr>
      <w:tr w:rsidR="00477D23" w:rsidRPr="00477D23" w:rsidTr="00B10A77">
        <w:trPr>
          <w:tblHeader/>
        </w:trPr>
        <w:tc>
          <w:tcPr>
            <w:tcW w:w="8755" w:type="dxa"/>
            <w:gridSpan w:val="2"/>
            <w:shd w:val="clear" w:color="auto" w:fill="C6D9F1" w:themeFill="text2" w:themeFillTint="33"/>
          </w:tcPr>
          <w:p w:rsidR="00DF1084" w:rsidRPr="00477D23" w:rsidRDefault="00DF1084" w:rsidP="00DF1084">
            <w:pPr>
              <w:rPr>
                <w:rFonts w:ascii="Arial" w:hAnsi="Arial" w:cs="Arial"/>
                <w:b/>
              </w:rPr>
            </w:pPr>
            <w:r w:rsidRPr="00477D23">
              <w:rPr>
                <w:rFonts w:ascii="Arial" w:hAnsi="Arial" w:cs="Arial"/>
                <w:b/>
              </w:rPr>
              <w:t>Managing the programme</w:t>
            </w:r>
          </w:p>
        </w:tc>
      </w:tr>
      <w:tr w:rsidR="00477D23" w:rsidRPr="00477D23" w:rsidTr="00DF1084">
        <w:tc>
          <w:tcPr>
            <w:tcW w:w="7088" w:type="dxa"/>
            <w:shd w:val="clear" w:color="auto" w:fill="auto"/>
          </w:tcPr>
          <w:p w:rsidR="007377FE"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t>Please tell us how you intend to meet the relevant key priority(s) for Adult</w:t>
            </w:r>
            <w:r w:rsidR="0024302C">
              <w:rPr>
                <w:rFonts w:ascii="Arial" w:hAnsi="Arial" w:cs="Arial"/>
                <w:sz w:val="24"/>
                <w:szCs w:val="24"/>
              </w:rPr>
              <w:t xml:space="preserve"> &amp;</w:t>
            </w:r>
            <w:r w:rsidRPr="00477D23">
              <w:rPr>
                <w:rFonts w:ascii="Arial" w:hAnsi="Arial" w:cs="Arial"/>
                <w:sz w:val="24"/>
                <w:szCs w:val="24"/>
              </w:rPr>
              <w:t xml:space="preserve"> Community Learning?</w:t>
            </w:r>
          </w:p>
        </w:tc>
        <w:tc>
          <w:tcPr>
            <w:tcW w:w="1667" w:type="dxa"/>
            <w:shd w:val="clear" w:color="auto" w:fill="auto"/>
          </w:tcPr>
          <w:p w:rsidR="007377FE" w:rsidRPr="00477D23" w:rsidRDefault="00CF7B34" w:rsidP="003E487B">
            <w:pPr>
              <w:jc w:val="center"/>
              <w:rPr>
                <w:rFonts w:ascii="Arial" w:hAnsi="Arial" w:cs="Arial"/>
              </w:rPr>
            </w:pPr>
            <w:r w:rsidRPr="00477D23">
              <w:rPr>
                <w:rFonts w:ascii="Arial" w:hAnsi="Arial" w:cs="Arial"/>
              </w:rPr>
              <w:t>10%</w:t>
            </w:r>
          </w:p>
        </w:tc>
      </w:tr>
      <w:tr w:rsidR="00477D23" w:rsidRPr="00477D23" w:rsidTr="00DF1084">
        <w:tc>
          <w:tcPr>
            <w:tcW w:w="7088" w:type="dxa"/>
            <w:shd w:val="clear" w:color="auto" w:fill="auto"/>
          </w:tcPr>
          <w:p w:rsidR="007377FE"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t xml:space="preserve">Please tell us what key groups(s) your programme intends to target and describe how you will engage them </w:t>
            </w:r>
          </w:p>
        </w:tc>
        <w:tc>
          <w:tcPr>
            <w:tcW w:w="1667" w:type="dxa"/>
            <w:shd w:val="clear" w:color="auto" w:fill="auto"/>
          </w:tcPr>
          <w:p w:rsidR="007377FE" w:rsidRPr="00477D23" w:rsidRDefault="00CF7B3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7377FE"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t>Please outline the key objectives that you intend to meet as part of the programme delivery</w:t>
            </w:r>
          </w:p>
        </w:tc>
        <w:tc>
          <w:tcPr>
            <w:tcW w:w="1667" w:type="dxa"/>
            <w:shd w:val="clear" w:color="auto" w:fill="auto"/>
          </w:tcPr>
          <w:p w:rsidR="007377FE" w:rsidRPr="00477D23" w:rsidRDefault="00CF7B34" w:rsidP="003E487B">
            <w:pPr>
              <w:jc w:val="center"/>
              <w:rPr>
                <w:rFonts w:ascii="Arial" w:hAnsi="Arial" w:cs="Arial"/>
              </w:rPr>
            </w:pPr>
            <w:r w:rsidRPr="00477D23">
              <w:rPr>
                <w:rFonts w:ascii="Arial" w:hAnsi="Arial" w:cs="Arial"/>
              </w:rPr>
              <w:t>3%</w:t>
            </w:r>
          </w:p>
        </w:tc>
      </w:tr>
      <w:tr w:rsidR="00477D23" w:rsidRPr="00477D23" w:rsidTr="00DF1084">
        <w:tc>
          <w:tcPr>
            <w:tcW w:w="7088" w:type="dxa"/>
            <w:shd w:val="clear" w:color="auto" w:fill="auto"/>
          </w:tcPr>
          <w:p w:rsidR="007377FE" w:rsidRPr="00477D23" w:rsidRDefault="00CF7B34" w:rsidP="0024302C">
            <w:pPr>
              <w:pStyle w:val="ListParagraph"/>
              <w:numPr>
                <w:ilvl w:val="0"/>
                <w:numId w:val="26"/>
              </w:numPr>
              <w:rPr>
                <w:rFonts w:ascii="Arial" w:hAnsi="Arial" w:cs="Arial"/>
                <w:sz w:val="24"/>
                <w:szCs w:val="24"/>
              </w:rPr>
            </w:pPr>
            <w:r w:rsidRPr="00477D23">
              <w:rPr>
                <w:rFonts w:ascii="Arial" w:hAnsi="Arial" w:cs="Arial"/>
                <w:sz w:val="24"/>
                <w:szCs w:val="24"/>
              </w:rPr>
              <w:t xml:space="preserve">Please list the courses you intend to deliver i.e. </w:t>
            </w:r>
            <w:r w:rsidR="00DF1084" w:rsidRPr="00477D23">
              <w:rPr>
                <w:rFonts w:ascii="Arial" w:hAnsi="Arial" w:cs="Arial"/>
                <w:sz w:val="24"/>
                <w:szCs w:val="24"/>
              </w:rPr>
              <w:t>interview</w:t>
            </w:r>
            <w:r w:rsidRPr="00477D23">
              <w:rPr>
                <w:rFonts w:ascii="Arial" w:hAnsi="Arial" w:cs="Arial"/>
                <w:sz w:val="24"/>
                <w:szCs w:val="24"/>
              </w:rPr>
              <w:t xml:space="preserve"> preparation, </w:t>
            </w:r>
            <w:r w:rsidR="0024302C">
              <w:rPr>
                <w:rFonts w:ascii="Arial" w:hAnsi="Arial" w:cs="Arial"/>
                <w:sz w:val="24"/>
                <w:szCs w:val="24"/>
              </w:rPr>
              <w:t>healthy cooking,</w:t>
            </w:r>
            <w:r w:rsidRPr="00477D23">
              <w:rPr>
                <w:rFonts w:ascii="Arial" w:hAnsi="Arial" w:cs="Arial"/>
                <w:sz w:val="24"/>
                <w:szCs w:val="24"/>
              </w:rPr>
              <w:t xml:space="preserve"> </w:t>
            </w:r>
            <w:r w:rsidR="0024302C">
              <w:rPr>
                <w:rFonts w:ascii="Arial" w:hAnsi="Arial" w:cs="Arial"/>
                <w:sz w:val="24"/>
                <w:szCs w:val="24"/>
              </w:rPr>
              <w:t>Introduction to social media  etc</w:t>
            </w:r>
            <w:r w:rsidR="00DF1084" w:rsidRPr="00477D23">
              <w:rPr>
                <w:rFonts w:ascii="Arial" w:hAnsi="Arial" w:cs="Arial"/>
                <w:sz w:val="24"/>
                <w:szCs w:val="24"/>
              </w:rPr>
              <w:t>.</w:t>
            </w:r>
          </w:p>
        </w:tc>
        <w:tc>
          <w:tcPr>
            <w:tcW w:w="1667" w:type="dxa"/>
            <w:shd w:val="clear" w:color="auto" w:fill="auto"/>
          </w:tcPr>
          <w:p w:rsidR="007377FE" w:rsidRPr="00477D23" w:rsidRDefault="00CF7B3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7377FE"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t>Please list the locations/venues which you will deliver the course(s) from</w:t>
            </w:r>
          </w:p>
        </w:tc>
        <w:tc>
          <w:tcPr>
            <w:tcW w:w="1667" w:type="dxa"/>
            <w:shd w:val="clear" w:color="auto" w:fill="auto"/>
          </w:tcPr>
          <w:p w:rsidR="007377FE" w:rsidRPr="00477D23" w:rsidRDefault="00CF7B3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7377FE"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t>Please tell us how you will promote the programme and recruit learners</w:t>
            </w:r>
          </w:p>
        </w:tc>
        <w:tc>
          <w:tcPr>
            <w:tcW w:w="1667" w:type="dxa"/>
            <w:shd w:val="clear" w:color="auto" w:fill="auto"/>
          </w:tcPr>
          <w:p w:rsidR="007377FE" w:rsidRPr="00477D23" w:rsidRDefault="00CF7B3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7377FE"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t xml:space="preserve">Please list the actions you will take to ensure continuous improvement. Please describe how you will incorporate this in the ongoing delivery of your programme. </w:t>
            </w:r>
          </w:p>
        </w:tc>
        <w:tc>
          <w:tcPr>
            <w:tcW w:w="1667" w:type="dxa"/>
            <w:shd w:val="clear" w:color="auto" w:fill="auto"/>
          </w:tcPr>
          <w:p w:rsidR="007377FE" w:rsidRPr="00477D23" w:rsidRDefault="00CF7B34" w:rsidP="003E487B">
            <w:pPr>
              <w:jc w:val="center"/>
              <w:rPr>
                <w:rFonts w:ascii="Arial" w:hAnsi="Arial" w:cs="Arial"/>
              </w:rPr>
            </w:pPr>
            <w:r w:rsidRPr="00477D23">
              <w:rPr>
                <w:rFonts w:ascii="Arial" w:hAnsi="Arial" w:cs="Arial"/>
              </w:rPr>
              <w:t>7%</w:t>
            </w:r>
          </w:p>
        </w:tc>
      </w:tr>
      <w:tr w:rsidR="00477D23" w:rsidRPr="00477D23" w:rsidTr="00DF1084">
        <w:tc>
          <w:tcPr>
            <w:tcW w:w="7088" w:type="dxa"/>
            <w:shd w:val="clear" w:color="auto" w:fill="auto"/>
          </w:tcPr>
          <w:p w:rsidR="00CF7B34"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t>Please describe how the programme will be managed. In your answer please detail the level of experience and qualifications of the tutors</w:t>
            </w:r>
          </w:p>
        </w:tc>
        <w:tc>
          <w:tcPr>
            <w:tcW w:w="1667" w:type="dxa"/>
            <w:shd w:val="clear" w:color="auto" w:fill="auto"/>
          </w:tcPr>
          <w:p w:rsidR="00CF7B34" w:rsidRPr="00477D23" w:rsidRDefault="00CF7B34" w:rsidP="003E487B">
            <w:pPr>
              <w:jc w:val="center"/>
              <w:rPr>
                <w:rFonts w:ascii="Arial" w:hAnsi="Arial" w:cs="Arial"/>
              </w:rPr>
            </w:pPr>
            <w:r w:rsidRPr="00477D23">
              <w:rPr>
                <w:rFonts w:ascii="Arial" w:hAnsi="Arial" w:cs="Arial"/>
              </w:rPr>
              <w:t>5%</w:t>
            </w:r>
          </w:p>
        </w:tc>
      </w:tr>
      <w:tr w:rsidR="00477D23" w:rsidRPr="00477D23" w:rsidTr="00DF1084">
        <w:tc>
          <w:tcPr>
            <w:tcW w:w="8755" w:type="dxa"/>
            <w:gridSpan w:val="2"/>
            <w:shd w:val="clear" w:color="auto" w:fill="C6D9F1" w:themeFill="text2" w:themeFillTint="33"/>
          </w:tcPr>
          <w:p w:rsidR="00DF1084" w:rsidRPr="00477D23" w:rsidRDefault="00DF1084" w:rsidP="00DF1084">
            <w:pPr>
              <w:rPr>
                <w:rFonts w:ascii="Arial" w:hAnsi="Arial" w:cs="Arial"/>
              </w:rPr>
            </w:pPr>
            <w:r w:rsidRPr="00477D23">
              <w:rPr>
                <w:rFonts w:ascii="Arial" w:hAnsi="Arial" w:cs="Arial"/>
              </w:rPr>
              <w:t xml:space="preserve">Ofsted Common Inspection Framework </w:t>
            </w:r>
          </w:p>
        </w:tc>
      </w:tr>
      <w:tr w:rsidR="00477D23" w:rsidRPr="00477D23" w:rsidTr="00DF1084">
        <w:tc>
          <w:tcPr>
            <w:tcW w:w="7088" w:type="dxa"/>
            <w:shd w:val="clear" w:color="auto" w:fill="auto"/>
          </w:tcPr>
          <w:p w:rsidR="00CF7B34"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lastRenderedPageBreak/>
              <w:t>Please describe what experience you have of delivering to the Ofsted Common Inspection framework</w:t>
            </w:r>
          </w:p>
        </w:tc>
        <w:tc>
          <w:tcPr>
            <w:tcW w:w="1667" w:type="dxa"/>
            <w:shd w:val="clear" w:color="auto" w:fill="auto"/>
          </w:tcPr>
          <w:p w:rsidR="00CF7B34" w:rsidRPr="00477D23" w:rsidRDefault="00CF7B34" w:rsidP="003E487B">
            <w:pPr>
              <w:jc w:val="center"/>
              <w:rPr>
                <w:rFonts w:ascii="Arial" w:hAnsi="Arial" w:cs="Arial"/>
              </w:rPr>
            </w:pPr>
            <w:r w:rsidRPr="00477D23">
              <w:rPr>
                <w:rFonts w:ascii="Arial" w:hAnsi="Arial" w:cs="Arial"/>
              </w:rPr>
              <w:t>10%</w:t>
            </w:r>
          </w:p>
        </w:tc>
      </w:tr>
      <w:tr w:rsidR="00477D23" w:rsidRPr="00477D23" w:rsidTr="00DF1084">
        <w:tc>
          <w:tcPr>
            <w:tcW w:w="7088" w:type="dxa"/>
            <w:shd w:val="clear" w:color="auto" w:fill="auto"/>
          </w:tcPr>
          <w:p w:rsidR="00CF7B34" w:rsidRPr="00477D23" w:rsidRDefault="00CF7B34" w:rsidP="00CF7B34">
            <w:pPr>
              <w:pStyle w:val="ListParagraph"/>
              <w:numPr>
                <w:ilvl w:val="0"/>
                <w:numId w:val="26"/>
              </w:numPr>
              <w:rPr>
                <w:rFonts w:ascii="Arial" w:hAnsi="Arial" w:cs="Arial"/>
                <w:sz w:val="24"/>
                <w:szCs w:val="24"/>
              </w:rPr>
            </w:pPr>
            <w:r w:rsidRPr="00477D23">
              <w:rPr>
                <w:rFonts w:ascii="Arial" w:hAnsi="Arial" w:cs="Arial"/>
                <w:sz w:val="24"/>
                <w:szCs w:val="24"/>
              </w:rPr>
              <w:t>Please describe what your anticipated learning outcomes are and describe what measures you will have in place to ensure that the programme is relevant and responsive to the needs of the learners</w:t>
            </w:r>
          </w:p>
        </w:tc>
        <w:tc>
          <w:tcPr>
            <w:tcW w:w="1667" w:type="dxa"/>
            <w:shd w:val="clear" w:color="auto" w:fill="auto"/>
          </w:tcPr>
          <w:p w:rsidR="00CF7B34" w:rsidRPr="00477D23" w:rsidRDefault="00CF7B34" w:rsidP="003E487B">
            <w:pPr>
              <w:jc w:val="center"/>
              <w:rPr>
                <w:rFonts w:ascii="Arial" w:hAnsi="Arial" w:cs="Arial"/>
              </w:rPr>
            </w:pPr>
            <w:r w:rsidRPr="00477D23">
              <w:rPr>
                <w:rFonts w:ascii="Arial" w:hAnsi="Arial" w:cs="Arial"/>
              </w:rPr>
              <w:t>10%</w:t>
            </w:r>
          </w:p>
        </w:tc>
      </w:tr>
      <w:tr w:rsidR="00477D23" w:rsidRPr="00477D23" w:rsidTr="00DF1084">
        <w:tc>
          <w:tcPr>
            <w:tcW w:w="7088" w:type="dxa"/>
            <w:shd w:val="clear" w:color="auto" w:fill="auto"/>
          </w:tcPr>
          <w:p w:rsidR="00CF7B34" w:rsidRPr="00477D23" w:rsidRDefault="00CF7B34" w:rsidP="00CF7B34">
            <w:pPr>
              <w:pStyle w:val="ListParagraph"/>
              <w:numPr>
                <w:ilvl w:val="0"/>
                <w:numId w:val="26"/>
              </w:numPr>
              <w:spacing w:after="0" w:line="240" w:lineRule="auto"/>
              <w:rPr>
                <w:rFonts w:ascii="Arial" w:hAnsi="Arial" w:cs="Arial"/>
                <w:bCs/>
                <w:iCs/>
                <w:sz w:val="24"/>
                <w:szCs w:val="24"/>
              </w:rPr>
            </w:pPr>
            <w:r w:rsidRPr="00477D23">
              <w:rPr>
                <w:rFonts w:ascii="Arial" w:hAnsi="Arial" w:cs="Arial"/>
                <w:bCs/>
                <w:iCs/>
                <w:sz w:val="24"/>
                <w:szCs w:val="24"/>
              </w:rPr>
              <w:t xml:space="preserve">Please describe what methods you have in place for assessing and supporting the learning of individuals. Please also tell us how you propose to monitor each learners progress </w:t>
            </w:r>
          </w:p>
          <w:p w:rsidR="00CF7B34" w:rsidRPr="00477D23" w:rsidRDefault="00CF7B34" w:rsidP="00CF7B34">
            <w:pPr>
              <w:ind w:left="175"/>
              <w:rPr>
                <w:rFonts w:ascii="Arial" w:hAnsi="Arial" w:cs="Arial"/>
              </w:rPr>
            </w:pPr>
          </w:p>
        </w:tc>
        <w:tc>
          <w:tcPr>
            <w:tcW w:w="1667" w:type="dxa"/>
            <w:shd w:val="clear" w:color="auto" w:fill="auto"/>
          </w:tcPr>
          <w:p w:rsidR="00CF7B34" w:rsidRPr="00477D23" w:rsidRDefault="00DF1084" w:rsidP="003E487B">
            <w:pPr>
              <w:jc w:val="center"/>
              <w:rPr>
                <w:rFonts w:ascii="Arial" w:hAnsi="Arial" w:cs="Arial"/>
              </w:rPr>
            </w:pPr>
            <w:r w:rsidRPr="00477D23">
              <w:rPr>
                <w:rFonts w:ascii="Arial" w:hAnsi="Arial" w:cs="Arial"/>
              </w:rPr>
              <w:t>10%</w:t>
            </w:r>
          </w:p>
        </w:tc>
      </w:tr>
      <w:tr w:rsidR="00477D23" w:rsidRPr="00477D23" w:rsidTr="00DF1084">
        <w:tc>
          <w:tcPr>
            <w:tcW w:w="7088" w:type="dxa"/>
            <w:shd w:val="clear" w:color="auto" w:fill="auto"/>
          </w:tcPr>
          <w:p w:rsidR="00CF7B34" w:rsidRPr="00477D23" w:rsidRDefault="00CF7B34" w:rsidP="00CF7B34">
            <w:pPr>
              <w:pStyle w:val="ListParagraph"/>
              <w:numPr>
                <w:ilvl w:val="0"/>
                <w:numId w:val="26"/>
              </w:numPr>
              <w:spacing w:after="0" w:line="240" w:lineRule="auto"/>
              <w:rPr>
                <w:rFonts w:ascii="Arial" w:hAnsi="Arial" w:cs="Arial"/>
                <w:bCs/>
                <w:iCs/>
                <w:sz w:val="24"/>
                <w:szCs w:val="24"/>
              </w:rPr>
            </w:pPr>
            <w:r w:rsidRPr="00477D23">
              <w:rPr>
                <w:rFonts w:ascii="Arial" w:hAnsi="Arial" w:cs="Arial"/>
                <w:bCs/>
                <w:iCs/>
                <w:sz w:val="24"/>
                <w:szCs w:val="24"/>
              </w:rPr>
              <w:t>Please describe how you will embed English and Maths into the learning programme</w:t>
            </w:r>
          </w:p>
          <w:p w:rsidR="00CF7B34" w:rsidRPr="00477D23" w:rsidRDefault="00CF7B34" w:rsidP="00CF7B34">
            <w:pPr>
              <w:pStyle w:val="ListParagraph"/>
              <w:spacing w:after="0" w:line="240" w:lineRule="auto"/>
              <w:ind w:left="535"/>
              <w:rPr>
                <w:rFonts w:ascii="Arial" w:hAnsi="Arial" w:cs="Arial"/>
                <w:bCs/>
                <w:iCs/>
                <w:sz w:val="24"/>
                <w:szCs w:val="24"/>
              </w:rPr>
            </w:pPr>
          </w:p>
        </w:tc>
        <w:tc>
          <w:tcPr>
            <w:tcW w:w="1667" w:type="dxa"/>
            <w:shd w:val="clear" w:color="auto" w:fill="auto"/>
          </w:tcPr>
          <w:p w:rsidR="00CF7B34" w:rsidRPr="00477D23" w:rsidRDefault="00DF108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CF7B34" w:rsidRPr="00477D23" w:rsidRDefault="00CF7B34" w:rsidP="00CF7B34">
            <w:pPr>
              <w:pStyle w:val="ListParagraph"/>
              <w:numPr>
                <w:ilvl w:val="0"/>
                <w:numId w:val="26"/>
              </w:numPr>
              <w:spacing w:after="0" w:line="240" w:lineRule="auto"/>
              <w:rPr>
                <w:rFonts w:ascii="Arial" w:hAnsi="Arial" w:cs="Arial"/>
                <w:bCs/>
                <w:iCs/>
                <w:sz w:val="24"/>
                <w:szCs w:val="24"/>
              </w:rPr>
            </w:pPr>
            <w:r w:rsidRPr="00477D23">
              <w:rPr>
                <w:rFonts w:ascii="Arial" w:hAnsi="Arial" w:cs="Arial"/>
                <w:bCs/>
                <w:iCs/>
                <w:sz w:val="24"/>
                <w:szCs w:val="24"/>
              </w:rPr>
              <w:t xml:space="preserve">Please describe how you will use ICT to support learning </w:t>
            </w:r>
          </w:p>
          <w:p w:rsidR="00CF7B34" w:rsidRPr="00477D23" w:rsidRDefault="00CF7B34" w:rsidP="00CF7B34">
            <w:pPr>
              <w:pStyle w:val="ListParagraph"/>
              <w:spacing w:after="0" w:line="240" w:lineRule="auto"/>
              <w:ind w:left="535"/>
              <w:rPr>
                <w:rFonts w:ascii="Arial" w:hAnsi="Arial" w:cs="Arial"/>
                <w:bCs/>
                <w:iCs/>
                <w:sz w:val="24"/>
                <w:szCs w:val="24"/>
              </w:rPr>
            </w:pPr>
          </w:p>
        </w:tc>
        <w:tc>
          <w:tcPr>
            <w:tcW w:w="1667" w:type="dxa"/>
            <w:shd w:val="clear" w:color="auto" w:fill="auto"/>
          </w:tcPr>
          <w:p w:rsidR="00CF7B34" w:rsidRPr="00477D23" w:rsidRDefault="00DF108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CF7B34" w:rsidRPr="00477D23" w:rsidRDefault="00CF7B34" w:rsidP="00CF7B34">
            <w:pPr>
              <w:pStyle w:val="ListParagraph"/>
              <w:numPr>
                <w:ilvl w:val="0"/>
                <w:numId w:val="26"/>
              </w:numPr>
              <w:spacing w:after="0" w:line="240" w:lineRule="auto"/>
              <w:rPr>
                <w:rFonts w:ascii="Arial" w:hAnsi="Arial" w:cs="Arial"/>
                <w:bCs/>
                <w:iCs/>
                <w:sz w:val="24"/>
                <w:szCs w:val="24"/>
              </w:rPr>
            </w:pPr>
            <w:r w:rsidRPr="00477D23">
              <w:rPr>
                <w:rFonts w:ascii="Arial" w:hAnsi="Arial" w:cs="Arial"/>
                <w:bCs/>
                <w:iCs/>
                <w:sz w:val="24"/>
                <w:szCs w:val="24"/>
              </w:rPr>
              <w:t xml:space="preserve">Please describe how you will promote British values to your learners and ensure that they are safeguarded </w:t>
            </w:r>
          </w:p>
          <w:p w:rsidR="00CF7B34" w:rsidRPr="00477D23" w:rsidRDefault="00CF7B34" w:rsidP="00CF7B34">
            <w:pPr>
              <w:pStyle w:val="ListParagraph"/>
              <w:spacing w:after="0" w:line="240" w:lineRule="auto"/>
              <w:ind w:left="535"/>
              <w:rPr>
                <w:rFonts w:ascii="Arial" w:hAnsi="Arial" w:cs="Arial"/>
                <w:bCs/>
                <w:iCs/>
                <w:sz w:val="24"/>
                <w:szCs w:val="24"/>
              </w:rPr>
            </w:pPr>
          </w:p>
        </w:tc>
        <w:tc>
          <w:tcPr>
            <w:tcW w:w="1667" w:type="dxa"/>
            <w:shd w:val="clear" w:color="auto" w:fill="auto"/>
          </w:tcPr>
          <w:p w:rsidR="00CF7B34" w:rsidRPr="00477D23" w:rsidRDefault="00DF108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CF7B34" w:rsidRPr="00477D23" w:rsidRDefault="00CF7B34" w:rsidP="00CF7B34">
            <w:pPr>
              <w:pStyle w:val="ListParagraph"/>
              <w:numPr>
                <w:ilvl w:val="0"/>
                <w:numId w:val="26"/>
              </w:numPr>
              <w:spacing w:after="0" w:line="240" w:lineRule="auto"/>
              <w:rPr>
                <w:rFonts w:ascii="Arial" w:hAnsi="Arial" w:cs="Arial"/>
                <w:bCs/>
                <w:iCs/>
                <w:sz w:val="24"/>
                <w:szCs w:val="24"/>
              </w:rPr>
            </w:pPr>
            <w:r w:rsidRPr="00477D23">
              <w:rPr>
                <w:rFonts w:ascii="Arial" w:hAnsi="Arial" w:cs="Arial"/>
                <w:bCs/>
                <w:iCs/>
                <w:sz w:val="24"/>
                <w:szCs w:val="24"/>
              </w:rPr>
              <w:t>Describe how you will work with individuals to sustain motivation and attendance and prevent learners from withdrawing.</w:t>
            </w:r>
          </w:p>
          <w:p w:rsidR="00CF7B34" w:rsidRPr="00477D23" w:rsidRDefault="00CF7B34" w:rsidP="00DF1084">
            <w:pPr>
              <w:pStyle w:val="ListParagraph"/>
              <w:spacing w:after="0" w:line="240" w:lineRule="auto"/>
              <w:ind w:left="535"/>
              <w:rPr>
                <w:rFonts w:ascii="Arial" w:hAnsi="Arial" w:cs="Arial"/>
                <w:bCs/>
                <w:iCs/>
                <w:sz w:val="24"/>
                <w:szCs w:val="24"/>
              </w:rPr>
            </w:pPr>
          </w:p>
        </w:tc>
        <w:tc>
          <w:tcPr>
            <w:tcW w:w="1667" w:type="dxa"/>
            <w:shd w:val="clear" w:color="auto" w:fill="auto"/>
          </w:tcPr>
          <w:p w:rsidR="00CF7B34" w:rsidRPr="00477D23" w:rsidRDefault="00DF108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DF1084" w:rsidRPr="00477D23" w:rsidRDefault="00DF1084" w:rsidP="00DF1084">
            <w:pPr>
              <w:pStyle w:val="ListParagraph"/>
              <w:numPr>
                <w:ilvl w:val="0"/>
                <w:numId w:val="26"/>
              </w:numPr>
              <w:spacing w:after="0" w:line="240" w:lineRule="auto"/>
              <w:rPr>
                <w:rFonts w:ascii="Arial" w:hAnsi="Arial" w:cs="Arial"/>
                <w:bCs/>
                <w:iCs/>
                <w:sz w:val="24"/>
                <w:szCs w:val="24"/>
              </w:rPr>
            </w:pPr>
            <w:r w:rsidRPr="00477D23">
              <w:rPr>
                <w:rFonts w:ascii="Arial" w:hAnsi="Arial" w:cs="Arial"/>
                <w:bCs/>
                <w:iCs/>
                <w:sz w:val="24"/>
                <w:szCs w:val="24"/>
              </w:rPr>
              <w:t>Describe the progression pathways for the programmes and describe how learners will be supported to access these  Please give details of IAG support that will be offered</w:t>
            </w:r>
          </w:p>
          <w:p w:rsidR="00CF7B34" w:rsidRPr="00477D23" w:rsidRDefault="00CF7B34" w:rsidP="00DF1084">
            <w:pPr>
              <w:pStyle w:val="ListParagraph"/>
              <w:spacing w:after="0" w:line="240" w:lineRule="auto"/>
              <w:ind w:left="535"/>
              <w:rPr>
                <w:rFonts w:ascii="Arial" w:hAnsi="Arial" w:cs="Arial"/>
                <w:bCs/>
                <w:iCs/>
                <w:sz w:val="24"/>
                <w:szCs w:val="24"/>
              </w:rPr>
            </w:pPr>
          </w:p>
        </w:tc>
        <w:tc>
          <w:tcPr>
            <w:tcW w:w="1667" w:type="dxa"/>
            <w:shd w:val="clear" w:color="auto" w:fill="auto"/>
          </w:tcPr>
          <w:p w:rsidR="00CF7B34" w:rsidRPr="00477D23" w:rsidRDefault="00DF1084" w:rsidP="003E487B">
            <w:pPr>
              <w:jc w:val="center"/>
              <w:rPr>
                <w:rFonts w:ascii="Arial" w:hAnsi="Arial" w:cs="Arial"/>
              </w:rPr>
            </w:pPr>
            <w:r w:rsidRPr="00477D23">
              <w:rPr>
                <w:rFonts w:ascii="Arial" w:hAnsi="Arial" w:cs="Arial"/>
              </w:rPr>
              <w:t>5%</w:t>
            </w:r>
          </w:p>
        </w:tc>
      </w:tr>
      <w:tr w:rsidR="00477D23" w:rsidRPr="00477D23" w:rsidTr="00DF1084">
        <w:tc>
          <w:tcPr>
            <w:tcW w:w="7088" w:type="dxa"/>
            <w:shd w:val="clear" w:color="auto" w:fill="auto"/>
          </w:tcPr>
          <w:p w:rsidR="007377FE" w:rsidRPr="00477D23" w:rsidRDefault="007377FE" w:rsidP="003E487B">
            <w:pPr>
              <w:ind w:left="175"/>
              <w:rPr>
                <w:rFonts w:ascii="Arial" w:hAnsi="Arial" w:cs="Arial"/>
                <w:b/>
              </w:rPr>
            </w:pPr>
            <w:r w:rsidRPr="00477D23">
              <w:rPr>
                <w:rFonts w:ascii="Arial" w:hAnsi="Arial" w:cs="Arial"/>
                <w:b/>
              </w:rPr>
              <w:t>TOTAL</w:t>
            </w:r>
          </w:p>
        </w:tc>
        <w:tc>
          <w:tcPr>
            <w:tcW w:w="1667" w:type="dxa"/>
            <w:shd w:val="clear" w:color="auto" w:fill="auto"/>
          </w:tcPr>
          <w:p w:rsidR="007377FE" w:rsidRPr="00477D23" w:rsidRDefault="007377FE" w:rsidP="003E487B">
            <w:pPr>
              <w:jc w:val="center"/>
              <w:rPr>
                <w:rFonts w:ascii="Arial" w:hAnsi="Arial" w:cs="Arial"/>
                <w:b/>
              </w:rPr>
            </w:pPr>
            <w:r w:rsidRPr="00477D23">
              <w:rPr>
                <w:rFonts w:ascii="Arial" w:hAnsi="Arial" w:cs="Arial"/>
                <w:b/>
              </w:rPr>
              <w:t>100%</w:t>
            </w:r>
          </w:p>
        </w:tc>
      </w:tr>
    </w:tbl>
    <w:p w:rsidR="007377FE" w:rsidRPr="00477D23" w:rsidRDefault="00DF1084" w:rsidP="00DF1084">
      <w:pPr>
        <w:pStyle w:val="outlinenumber"/>
        <w:numPr>
          <w:ilvl w:val="0"/>
          <w:numId w:val="0"/>
        </w:numPr>
        <w:tabs>
          <w:tab w:val="clear" w:pos="709"/>
        </w:tabs>
        <w:rPr>
          <w:rFonts w:cs="Arial"/>
          <w:snapToGrid w:val="0"/>
          <w:szCs w:val="24"/>
        </w:rPr>
      </w:pPr>
      <w:bookmarkStart w:id="4" w:name="_GoBack"/>
      <w:bookmarkEnd w:id="4"/>
      <w:r w:rsidRPr="00477D23">
        <w:rPr>
          <w:rFonts w:cs="Arial"/>
          <w:snapToGrid w:val="0"/>
          <w:szCs w:val="24"/>
        </w:rPr>
        <w:t>Provider’s response to each question</w:t>
      </w:r>
      <w:r w:rsidR="0024302C">
        <w:rPr>
          <w:rFonts w:cs="Arial"/>
          <w:snapToGrid w:val="0"/>
          <w:szCs w:val="24"/>
        </w:rPr>
        <w:t xml:space="preserve"> in Section 2 of the application from </w:t>
      </w:r>
      <w:r w:rsidRPr="00477D23">
        <w:rPr>
          <w:rFonts w:cs="Arial"/>
          <w:snapToGrid w:val="0"/>
          <w:szCs w:val="24"/>
        </w:rPr>
        <w:t xml:space="preserve">will be scored using the following scoring matrix. </w:t>
      </w:r>
    </w:p>
    <w:tbl>
      <w:tblPr>
        <w:tblW w:w="4895" w:type="pct"/>
        <w:tblInd w:w="108" w:type="dxa"/>
        <w:tblCellMar>
          <w:left w:w="0" w:type="dxa"/>
          <w:right w:w="0" w:type="dxa"/>
        </w:tblCellMar>
        <w:tblLook w:val="04A0" w:firstRow="1" w:lastRow="0" w:firstColumn="1" w:lastColumn="0" w:noHBand="0" w:noVBand="1"/>
      </w:tblPr>
      <w:tblGrid>
        <w:gridCol w:w="1276"/>
        <w:gridCol w:w="7401"/>
      </w:tblGrid>
      <w:tr w:rsidR="00477D23" w:rsidRPr="00477D23" w:rsidTr="0024302C">
        <w:trPr>
          <w:trHeight w:val="510"/>
          <w:tblHeader/>
        </w:trPr>
        <w:tc>
          <w:tcPr>
            <w:tcW w:w="7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b/>
                <w:bCs/>
              </w:rPr>
            </w:pPr>
            <w:r w:rsidRPr="00477D23">
              <w:rPr>
                <w:rFonts w:ascii="Arial" w:hAnsi="Arial" w:cs="Arial"/>
                <w:b/>
                <w:bCs/>
              </w:rPr>
              <w:t>Score</w:t>
            </w:r>
          </w:p>
        </w:tc>
        <w:tc>
          <w:tcPr>
            <w:tcW w:w="42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b/>
                <w:bCs/>
              </w:rPr>
            </w:pPr>
            <w:r w:rsidRPr="00477D23">
              <w:rPr>
                <w:rFonts w:ascii="Arial" w:hAnsi="Arial" w:cs="Arial"/>
                <w:b/>
                <w:bCs/>
              </w:rPr>
              <w:t>Rating of Response</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0</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 xml:space="preserve">No response provided and/or substantial omissions which make the response fundamentally unacceptable and gives the Council cause for major concern. </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1</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Default="007377FE" w:rsidP="003E487B">
            <w:pPr>
              <w:widowControl w:val="0"/>
              <w:rPr>
                <w:rFonts w:ascii="Arial" w:hAnsi="Arial" w:cs="Arial"/>
              </w:rPr>
            </w:pPr>
            <w:r w:rsidRPr="00477D23">
              <w:rPr>
                <w:rFonts w:ascii="Arial" w:hAnsi="Arial" w:cs="Arial"/>
              </w:rPr>
              <w:t>Very poor standard of response; fails to meet nearly all requirements, Insufficient information provided or response generally not supported by evidence. Gives the Council cause for a very high level of concern.</w:t>
            </w:r>
          </w:p>
          <w:p w:rsidR="0024302C" w:rsidRPr="00477D23" w:rsidRDefault="0024302C" w:rsidP="003E487B">
            <w:pPr>
              <w:widowControl w:val="0"/>
              <w:rPr>
                <w:rFonts w:ascii="Arial" w:hAnsi="Arial" w:cs="Arial"/>
              </w:rPr>
            </w:pP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2</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Poor response; fails to meet the majority of requirements, insufficient information provided and/or response is generally not supported by evidence. Gives the Council cause for a high level of concern.</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lastRenderedPageBreak/>
              <w:t>3</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 xml:space="preserve">Inadequate response; fails to meet some requirements and is generally unsatisfactory and/or has omissions and/or is not supported by evidence. Gives the Council cause for serious concern.  </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4</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Basic response; borderline in meeting requirements and has some satisfactory elements but is generally unsatisfactory and/or has several omissions. Gives the Council cause for concern in several areas.</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5</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 xml:space="preserve">Adequate response; generally meets requirements and is supported by a reasonable level of evidence but has a number of omissions which give the Council cause for some concerns in few areas.  </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6</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Competent standard of response; meets requirements and is supported by a satisfactory level of evidence although there are a few issues which give the Council cause for some minor concerns.</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7</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Good standard of response; meets requirements and is supported by evidence although there are a few very minor omissions and/or very minor issues which gives the Council cause for some very minor concerns.</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8</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Very Good standard of response; meets requirements and is supported by comprehensive evidence which gives the Council a very good level of confidence.</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9</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 xml:space="preserve">Excellent standard of response; exceeds the requirements in a number of areas and is supported by strong evidence which gives the Council a high level of confidence.  </w:t>
            </w:r>
          </w:p>
        </w:tc>
      </w:tr>
      <w:tr w:rsidR="00477D23" w:rsidRPr="00477D23" w:rsidTr="0024302C">
        <w:trPr>
          <w:trHeight w:val="510"/>
        </w:trPr>
        <w:tc>
          <w:tcPr>
            <w:tcW w:w="7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jc w:val="center"/>
              <w:rPr>
                <w:rFonts w:ascii="Arial" w:hAnsi="Arial" w:cs="Arial"/>
              </w:rPr>
            </w:pPr>
            <w:r w:rsidRPr="00477D23">
              <w:rPr>
                <w:rFonts w:ascii="Arial" w:hAnsi="Arial" w:cs="Arial"/>
              </w:rPr>
              <w:t>10</w:t>
            </w:r>
          </w:p>
        </w:tc>
        <w:tc>
          <w:tcPr>
            <w:tcW w:w="42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7FE" w:rsidRPr="00477D23" w:rsidRDefault="007377FE" w:rsidP="003E487B">
            <w:pPr>
              <w:widowControl w:val="0"/>
              <w:rPr>
                <w:rFonts w:ascii="Arial" w:hAnsi="Arial" w:cs="Arial"/>
              </w:rPr>
            </w:pPr>
            <w:r w:rsidRPr="00477D23">
              <w:rPr>
                <w:rFonts w:ascii="Arial" w:hAnsi="Arial" w:cs="Arial"/>
              </w:rPr>
              <w:t>Exceptional standard of response; exceeds requirements in most areas and is supported by very strong evidence which gives the Council a very high level of confidence.</w:t>
            </w:r>
          </w:p>
        </w:tc>
      </w:tr>
    </w:tbl>
    <w:p w:rsidR="007377FE" w:rsidRPr="00477D23" w:rsidRDefault="00DF1084" w:rsidP="00DF1084">
      <w:pPr>
        <w:pStyle w:val="outlinenumber"/>
        <w:numPr>
          <w:ilvl w:val="0"/>
          <w:numId w:val="0"/>
        </w:numPr>
        <w:tabs>
          <w:tab w:val="clear" w:pos="709"/>
        </w:tabs>
        <w:rPr>
          <w:rFonts w:cs="Arial"/>
          <w:snapToGrid w:val="0"/>
          <w:szCs w:val="24"/>
        </w:rPr>
      </w:pPr>
      <w:r w:rsidRPr="00477D23">
        <w:rPr>
          <w:rFonts w:cs="Arial"/>
          <w:snapToGrid w:val="0"/>
          <w:szCs w:val="24"/>
        </w:rPr>
        <w:t xml:space="preserve">Evaluation of Section 2 of the application form will be carried out by a panel made up of staff members from the council with relevant experience and expertise. </w:t>
      </w:r>
    </w:p>
    <w:p w:rsidR="00DF1084" w:rsidRPr="00477D23" w:rsidRDefault="00DF1084" w:rsidP="006526B7">
      <w:pPr>
        <w:spacing w:before="60" w:line="276" w:lineRule="auto"/>
        <w:rPr>
          <w:rFonts w:ascii="Arial" w:hAnsi="Arial" w:cs="Arial"/>
          <w:b/>
        </w:rPr>
      </w:pPr>
    </w:p>
    <w:p w:rsidR="003A3B26" w:rsidRDefault="000D03DF" w:rsidP="003A3B26">
      <w:pPr>
        <w:spacing w:before="60" w:line="276" w:lineRule="auto"/>
        <w:rPr>
          <w:rFonts w:ascii="Arial" w:hAnsi="Arial" w:cs="Arial"/>
          <w:b/>
        </w:rPr>
      </w:pPr>
      <w:r w:rsidRPr="00477D23">
        <w:rPr>
          <w:rFonts w:ascii="Arial" w:hAnsi="Arial" w:cs="Arial"/>
          <w:b/>
        </w:rPr>
        <w:t xml:space="preserve">5.2 Price Evaluation </w:t>
      </w:r>
    </w:p>
    <w:p w:rsidR="000B2A79" w:rsidRPr="000B2A79" w:rsidRDefault="000B2A79" w:rsidP="000B2A79">
      <w:pPr>
        <w:spacing w:before="60" w:line="276" w:lineRule="auto"/>
        <w:rPr>
          <w:rFonts w:ascii="Arial" w:hAnsi="Arial" w:cs="Arial"/>
        </w:rPr>
      </w:pPr>
      <w:bookmarkStart w:id="5" w:name="_Toc322952424"/>
      <w:bookmarkStart w:id="6" w:name="_Toc322957290"/>
      <w:bookmarkStart w:id="7" w:name="_Toc323294490"/>
      <w:bookmarkStart w:id="8" w:name="_Toc325378160"/>
      <w:bookmarkStart w:id="9" w:name="_Toc327956106"/>
      <w:r w:rsidRPr="000B2A79">
        <w:rPr>
          <w:rFonts w:ascii="Arial" w:hAnsi="Arial" w:cs="Arial"/>
        </w:rPr>
        <w:t xml:space="preserve">The price element of the tender carries a weighting of 30%. Providers must complete the Pricing Schedule: </w:t>
      </w:r>
      <w:bookmarkStart w:id="10" w:name="_Toc322952425"/>
      <w:bookmarkStart w:id="11" w:name="_Toc322957291"/>
      <w:bookmarkStart w:id="12" w:name="_Toc323294491"/>
      <w:bookmarkStart w:id="13" w:name="_Toc325378161"/>
      <w:bookmarkStart w:id="14" w:name="_Toc327956107"/>
      <w:bookmarkEnd w:id="5"/>
      <w:bookmarkEnd w:id="6"/>
      <w:bookmarkEnd w:id="7"/>
      <w:bookmarkEnd w:id="8"/>
      <w:bookmarkEnd w:id="9"/>
      <w:r w:rsidRPr="000B2A79">
        <w:rPr>
          <w:rFonts w:ascii="Arial" w:hAnsi="Arial" w:cs="Arial"/>
        </w:rPr>
        <w:t xml:space="preserve">Appendix A: Programme Breakdown. </w:t>
      </w:r>
    </w:p>
    <w:p w:rsidR="000B2A79" w:rsidRPr="000B2A79" w:rsidRDefault="000B2A79" w:rsidP="000B2A79">
      <w:pPr>
        <w:spacing w:before="120"/>
        <w:rPr>
          <w:rFonts w:ascii="Arial" w:hAnsi="Arial" w:cs="Arial"/>
        </w:rPr>
      </w:pPr>
      <w:r w:rsidRPr="000B2A79">
        <w:rPr>
          <w:rFonts w:ascii="Arial" w:hAnsi="Arial" w:cs="Arial"/>
        </w:rPr>
        <w:t xml:space="preserve">The element of price being evaluated is the </w:t>
      </w:r>
      <w:r w:rsidRPr="000B2A79">
        <w:rPr>
          <w:rFonts w:ascii="Arial" w:hAnsi="Arial" w:cs="Arial"/>
          <w:b/>
        </w:rPr>
        <w:t>net cost per unique learner hour.</w:t>
      </w:r>
      <w:r w:rsidRPr="000B2A79">
        <w:rPr>
          <w:rFonts w:ascii="Arial" w:hAnsi="Arial" w:cs="Arial"/>
        </w:rPr>
        <w:t xml:space="preserve"> This calculation is highlighted in yellow on the Pricing Schedule. </w:t>
      </w:r>
    </w:p>
    <w:p w:rsidR="000B2A79" w:rsidRPr="000B2A79" w:rsidRDefault="000B2A79" w:rsidP="000B2A79">
      <w:pPr>
        <w:suppressAutoHyphens/>
        <w:spacing w:before="120"/>
        <w:rPr>
          <w:rFonts w:ascii="Arial" w:hAnsi="Arial" w:cs="Arial"/>
        </w:rPr>
      </w:pPr>
      <w:r w:rsidRPr="000B2A79">
        <w:rPr>
          <w:rFonts w:ascii="Arial" w:hAnsi="Arial" w:cs="Arial"/>
        </w:rPr>
        <w:t>The “Price” score will be calculated in line with the Chartered Institute of Public Finance and Accounting (CIPFA) scoring model, according to the formula:-</w:t>
      </w:r>
      <w:bookmarkEnd w:id="10"/>
      <w:bookmarkEnd w:id="11"/>
      <w:bookmarkEnd w:id="12"/>
      <w:bookmarkEnd w:id="13"/>
      <w:bookmarkEnd w:id="14"/>
    </w:p>
    <w:p w:rsidR="000B2A79" w:rsidRDefault="000B2A79" w:rsidP="000B2A79">
      <w:pPr>
        <w:spacing w:before="120"/>
        <w:rPr>
          <w:rFonts w:ascii="Arial" w:hAnsi="Arial" w:cs="Arial"/>
          <w:color w:val="E36C0A" w:themeColor="accent6" w:themeShade="BF"/>
        </w:rPr>
      </w:pPr>
    </w:p>
    <w:p w:rsidR="000B2A79" w:rsidRDefault="000B2A79" w:rsidP="000B2A79">
      <w:pPr>
        <w:spacing w:before="120"/>
        <w:rPr>
          <w:rFonts w:ascii="Arial" w:hAnsi="Arial" w:cs="Arial"/>
          <w:color w:val="E36C0A" w:themeColor="accent6" w:themeShade="BF"/>
        </w:rPr>
      </w:pPr>
    </w:p>
    <w:p w:rsidR="000E0FE5" w:rsidRDefault="000E0FE5" w:rsidP="000B2A79">
      <w:pPr>
        <w:spacing w:before="120"/>
        <w:rPr>
          <w:rFonts w:ascii="Arial" w:hAnsi="Arial" w:cs="Arial"/>
          <w:color w:val="E36C0A" w:themeColor="accent6" w:themeShade="BF"/>
        </w:rPr>
      </w:pPr>
    </w:p>
    <w:p w:rsidR="000B2A79" w:rsidRPr="000B2A79" w:rsidRDefault="000B2A79" w:rsidP="000B2A79">
      <w:pPr>
        <w:spacing w:before="120"/>
        <w:rPr>
          <w:rFonts w:ascii="Arial" w:hAnsi="Arial" w:cs="Arial"/>
        </w:rPr>
      </w:pPr>
      <w:r w:rsidRPr="00EF39DE">
        <w:rPr>
          <w:rFonts w:ascii="Arial" w:hAnsi="Arial" w:cs="Arial"/>
          <w:color w:val="E36C0A" w:themeColor="accent6" w:themeShade="BF"/>
        </w:rPr>
        <w:br/>
      </w:r>
      <w:r w:rsidRPr="00EF39DE">
        <w:rPr>
          <w:rFonts w:ascii="Arial" w:hAnsi="Arial" w:cs="Arial"/>
          <w:color w:val="E36C0A" w:themeColor="accent6" w:themeShade="BF"/>
        </w:rPr>
        <w:tab/>
      </w:r>
      <w:r w:rsidRPr="00EF39DE">
        <w:rPr>
          <w:rFonts w:ascii="Arial" w:hAnsi="Arial" w:cs="Arial"/>
          <w:color w:val="E36C0A" w:themeColor="accent6" w:themeShade="BF"/>
        </w:rPr>
        <w:tab/>
      </w:r>
      <w:r w:rsidRPr="00EF39DE">
        <w:rPr>
          <w:rFonts w:ascii="Arial" w:hAnsi="Arial" w:cs="Arial"/>
          <w:color w:val="E36C0A" w:themeColor="accent6" w:themeShade="BF"/>
        </w:rPr>
        <w:tab/>
      </w:r>
      <w:r w:rsidRPr="00EF39DE">
        <w:rPr>
          <w:rFonts w:ascii="Arial" w:hAnsi="Arial" w:cs="Arial"/>
          <w:color w:val="E36C0A" w:themeColor="accent6" w:themeShade="BF"/>
        </w:rPr>
        <w:tab/>
      </w:r>
      <w:r w:rsidRPr="00EF39DE">
        <w:rPr>
          <w:rFonts w:ascii="Arial" w:hAnsi="Arial" w:cs="Arial"/>
          <w:color w:val="E36C0A" w:themeColor="accent6" w:themeShade="BF"/>
        </w:rPr>
        <w:tab/>
      </w:r>
      <w:r w:rsidRPr="00EF39DE">
        <w:rPr>
          <w:rFonts w:ascii="Arial" w:hAnsi="Arial" w:cs="Arial"/>
          <w:color w:val="E36C0A" w:themeColor="accent6" w:themeShade="BF"/>
        </w:rPr>
        <w:tab/>
      </w:r>
      <w:r w:rsidRPr="00EF39DE">
        <w:rPr>
          <w:rFonts w:ascii="Arial" w:hAnsi="Arial" w:cs="Arial"/>
          <w:color w:val="E36C0A" w:themeColor="accent6" w:themeShade="BF"/>
        </w:rPr>
        <w:tab/>
      </w:r>
      <w:r w:rsidRPr="000B2A79">
        <w:rPr>
          <w:rFonts w:ascii="Arial" w:hAnsi="Arial" w:cs="Arial"/>
        </w:rPr>
        <w:t>Lowest tender total price</w:t>
      </w:r>
      <w:r w:rsidRPr="00EF39DE">
        <w:rPr>
          <w:rFonts w:ascii="Arial" w:hAnsi="Arial" w:cs="Arial"/>
          <w:color w:val="E36C0A" w:themeColor="accent6" w:themeShade="BF"/>
        </w:rPr>
        <w:br/>
      </w:r>
      <w:r w:rsidRPr="000B2A79">
        <w:rPr>
          <w:rFonts w:ascii="Arial" w:hAnsi="Arial" w:cs="Arial"/>
        </w:rPr>
        <w:lastRenderedPageBreak/>
        <w:t xml:space="preserve">Score of other tender (%) = Price ratio x </w:t>
      </w:r>
      <w:r w:rsidRPr="000B2A79">
        <w:rPr>
          <w:rFonts w:ascii="Arial" w:hAnsi="Arial" w:cs="Arial"/>
        </w:rPr>
        <w:tab/>
        <w:t xml:space="preserve">---------------------------------- </w:t>
      </w:r>
      <w:r w:rsidRPr="000B2A79">
        <w:rPr>
          <w:rFonts w:ascii="Arial" w:hAnsi="Arial" w:cs="Arial"/>
        </w:rPr>
        <w:br/>
      </w:r>
      <w:r w:rsidRPr="000B2A79">
        <w:rPr>
          <w:rFonts w:ascii="Arial" w:hAnsi="Arial" w:cs="Arial"/>
        </w:rPr>
        <w:tab/>
      </w:r>
      <w:r w:rsidRPr="000B2A79">
        <w:rPr>
          <w:rFonts w:ascii="Arial" w:hAnsi="Arial" w:cs="Arial"/>
        </w:rPr>
        <w:tab/>
      </w:r>
      <w:r w:rsidRPr="000B2A79">
        <w:rPr>
          <w:rFonts w:ascii="Arial" w:hAnsi="Arial" w:cs="Arial"/>
        </w:rPr>
        <w:tab/>
      </w:r>
      <w:r w:rsidRPr="000B2A79">
        <w:rPr>
          <w:rFonts w:ascii="Arial" w:hAnsi="Arial" w:cs="Arial"/>
        </w:rPr>
        <w:tab/>
      </w:r>
      <w:r w:rsidRPr="000B2A79">
        <w:rPr>
          <w:rFonts w:ascii="Arial" w:hAnsi="Arial" w:cs="Arial"/>
        </w:rPr>
        <w:tab/>
        <w:t xml:space="preserve">     </w:t>
      </w:r>
      <w:r w:rsidRPr="000B2A79">
        <w:rPr>
          <w:rFonts w:ascii="Arial" w:hAnsi="Arial" w:cs="Arial"/>
        </w:rPr>
        <w:tab/>
      </w:r>
      <w:r w:rsidRPr="000B2A79">
        <w:rPr>
          <w:rFonts w:ascii="Arial" w:hAnsi="Arial" w:cs="Arial"/>
        </w:rPr>
        <w:tab/>
        <w:t xml:space="preserve"> Other tender total price</w:t>
      </w:r>
    </w:p>
    <w:p w:rsidR="000B2A79" w:rsidRDefault="000B2A79" w:rsidP="003A3B26">
      <w:pPr>
        <w:spacing w:before="60" w:line="276" w:lineRule="auto"/>
        <w:rPr>
          <w:rFonts w:ascii="Arial" w:hAnsi="Arial" w:cs="Arial"/>
          <w:b/>
        </w:rPr>
      </w:pPr>
    </w:p>
    <w:p w:rsidR="000B2A79" w:rsidRPr="00477D23" w:rsidRDefault="000B2A79" w:rsidP="003A3B26">
      <w:pPr>
        <w:spacing w:before="60" w:line="276" w:lineRule="auto"/>
        <w:rPr>
          <w:rFonts w:ascii="Arial" w:hAnsi="Arial" w:cs="Arial"/>
          <w:b/>
        </w:rPr>
      </w:pPr>
    </w:p>
    <w:p w:rsidR="000B2A79" w:rsidRDefault="000D03DF" w:rsidP="000B2A79">
      <w:pPr>
        <w:autoSpaceDE w:val="0"/>
        <w:autoSpaceDN w:val="0"/>
        <w:adjustRightInd w:val="0"/>
        <w:spacing w:before="120" w:line="276" w:lineRule="auto"/>
        <w:rPr>
          <w:rFonts w:ascii="Arial" w:hAnsi="Arial" w:cs="Arial"/>
        </w:rPr>
      </w:pPr>
      <w:bookmarkStart w:id="15" w:name="_Toc322952426"/>
      <w:bookmarkStart w:id="16" w:name="_Toc322957292"/>
      <w:bookmarkStart w:id="17" w:name="_Toc323294492"/>
      <w:bookmarkStart w:id="18" w:name="_Toc325378162"/>
      <w:bookmarkStart w:id="19" w:name="_Toc327956108"/>
      <w:r w:rsidRPr="00477D23">
        <w:rPr>
          <w:rFonts w:ascii="Arial" w:hAnsi="Arial" w:cs="Arial"/>
        </w:rPr>
        <w:t xml:space="preserve">The lowest priced tender will be awarded 100% of the available financial score, as detailed in </w:t>
      </w:r>
      <w:r w:rsidRPr="00477D23">
        <w:rPr>
          <w:rFonts w:ascii="Arial" w:hAnsi="Arial" w:cs="Arial"/>
          <w:b/>
        </w:rPr>
        <w:t>Section 5.</w:t>
      </w:r>
      <w:r w:rsidRPr="00477D23">
        <w:rPr>
          <w:rFonts w:ascii="Arial" w:hAnsi="Arial" w:cs="Arial"/>
        </w:rPr>
        <w:t xml:space="preserve"> </w:t>
      </w:r>
      <w:bookmarkStart w:id="20" w:name="_Toc322952427"/>
      <w:bookmarkStart w:id="21" w:name="_Toc322957293"/>
      <w:bookmarkStart w:id="22" w:name="_Toc323294493"/>
      <w:bookmarkEnd w:id="15"/>
      <w:bookmarkEnd w:id="16"/>
      <w:bookmarkEnd w:id="17"/>
      <w:bookmarkEnd w:id="18"/>
      <w:bookmarkEnd w:id="19"/>
      <w:r w:rsidRPr="00477D23">
        <w:rPr>
          <w:rFonts w:ascii="Arial" w:hAnsi="Arial" w:cs="Arial"/>
        </w:rPr>
        <w:t xml:space="preserve">The other tender will then be prorated relative to this. </w:t>
      </w:r>
      <w:bookmarkStart w:id="23" w:name="_Toc325378163"/>
      <w:bookmarkStart w:id="24" w:name="_Toc327956109"/>
    </w:p>
    <w:p w:rsidR="000D03DF" w:rsidRPr="00477D23" w:rsidRDefault="000D03DF" w:rsidP="000B2A79">
      <w:pPr>
        <w:autoSpaceDE w:val="0"/>
        <w:autoSpaceDN w:val="0"/>
        <w:adjustRightInd w:val="0"/>
        <w:spacing w:before="120" w:line="276" w:lineRule="auto"/>
        <w:rPr>
          <w:rFonts w:ascii="Arial" w:hAnsi="Arial" w:cs="Arial"/>
        </w:rPr>
      </w:pPr>
      <w:r w:rsidRPr="00477D23">
        <w:rPr>
          <w:rFonts w:ascii="Arial" w:hAnsi="Arial" w:cs="Arial"/>
        </w:rPr>
        <w:t xml:space="preserve">WBC will ask tenderers to explain the price or costs proposed in this tender where the values appear to be abnormally low in relation to </w:t>
      </w:r>
      <w:bookmarkEnd w:id="20"/>
      <w:bookmarkEnd w:id="21"/>
      <w:bookmarkEnd w:id="22"/>
      <w:bookmarkEnd w:id="23"/>
      <w:bookmarkEnd w:id="24"/>
      <w:r w:rsidRPr="00477D23">
        <w:rPr>
          <w:rFonts w:ascii="Arial" w:hAnsi="Arial" w:cs="Arial"/>
        </w:rPr>
        <w:t xml:space="preserve">services required. WBC may reject the tender where the evidence supplied does not satisfactorily account for the low level of price or costs proposed. </w:t>
      </w:r>
    </w:p>
    <w:p w:rsidR="00B10A77" w:rsidRDefault="00B10A77" w:rsidP="006526B7">
      <w:pPr>
        <w:spacing w:before="60" w:line="276" w:lineRule="auto"/>
        <w:rPr>
          <w:rFonts w:ascii="Arial" w:hAnsi="Arial" w:cs="Arial"/>
        </w:rPr>
      </w:pPr>
    </w:p>
    <w:p w:rsidR="000B2A79" w:rsidRPr="000B2A79" w:rsidRDefault="000B2A79" w:rsidP="000B2A79">
      <w:pPr>
        <w:pStyle w:val="ListParagraph"/>
        <w:numPr>
          <w:ilvl w:val="0"/>
          <w:numId w:val="8"/>
        </w:numPr>
        <w:spacing w:before="60"/>
        <w:rPr>
          <w:rFonts w:ascii="Arial" w:hAnsi="Arial" w:cs="Arial"/>
          <w:b/>
          <w:sz w:val="24"/>
          <w:szCs w:val="24"/>
        </w:rPr>
      </w:pPr>
      <w:r w:rsidRPr="000B2A79">
        <w:rPr>
          <w:rFonts w:ascii="Arial" w:hAnsi="Arial" w:cs="Arial"/>
          <w:b/>
          <w:sz w:val="24"/>
          <w:szCs w:val="24"/>
        </w:rPr>
        <w:t xml:space="preserve">Procurement Timetable </w:t>
      </w:r>
    </w:p>
    <w:tbl>
      <w:tblPr>
        <w:tblW w:w="9322" w:type="dxa"/>
        <w:tblCellMar>
          <w:left w:w="0" w:type="dxa"/>
          <w:right w:w="0" w:type="dxa"/>
        </w:tblCellMar>
        <w:tblLook w:val="04A0" w:firstRow="1" w:lastRow="0" w:firstColumn="1" w:lastColumn="0" w:noHBand="0" w:noVBand="1"/>
      </w:tblPr>
      <w:tblGrid>
        <w:gridCol w:w="5070"/>
        <w:gridCol w:w="4252"/>
      </w:tblGrid>
      <w:tr w:rsidR="000B2A79" w:rsidRPr="000B2A79" w:rsidTr="00E33C5D">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jc w:val="center"/>
              <w:rPr>
                <w:rFonts w:ascii="Arial" w:eastAsiaTheme="minorHAnsi" w:hAnsi="Arial" w:cs="Arial"/>
                <w:b/>
                <w:bCs/>
                <w:lang w:eastAsia="en-US"/>
              </w:rPr>
            </w:pPr>
            <w:r w:rsidRPr="000B2A79">
              <w:rPr>
                <w:rFonts w:ascii="Arial" w:hAnsi="Arial" w:cs="Arial"/>
                <w:b/>
                <w:bCs/>
              </w:rPr>
              <w:t>Action</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jc w:val="center"/>
              <w:rPr>
                <w:rFonts w:ascii="Arial" w:eastAsiaTheme="minorHAnsi" w:hAnsi="Arial" w:cs="Arial"/>
                <w:b/>
                <w:bCs/>
                <w:lang w:eastAsia="en-US"/>
              </w:rPr>
            </w:pPr>
            <w:r w:rsidRPr="000B2A79">
              <w:rPr>
                <w:rFonts w:ascii="Arial" w:hAnsi="Arial" w:cs="Arial"/>
                <w:b/>
                <w:bCs/>
              </w:rPr>
              <w:t>Date</w:t>
            </w:r>
          </w:p>
        </w:tc>
      </w:tr>
      <w:tr w:rsidR="000B2A79" w:rsidRPr="000B2A79" w:rsidTr="00E33C5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rPr>
                <w:rFonts w:ascii="Arial" w:eastAsiaTheme="minorHAnsi" w:hAnsi="Arial" w:cs="Arial"/>
                <w:lang w:eastAsia="en-US"/>
              </w:rPr>
            </w:pPr>
            <w:r w:rsidRPr="000B2A79">
              <w:rPr>
                <w:rFonts w:ascii="Arial" w:hAnsi="Arial" w:cs="Arial"/>
              </w:rPr>
              <w:t xml:space="preserve">Advert and tender documents published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B2A79" w:rsidRPr="000B2A79" w:rsidRDefault="007D2FF1" w:rsidP="00E33C5D">
            <w:pPr>
              <w:spacing w:after="200" w:line="276" w:lineRule="auto"/>
              <w:rPr>
                <w:rFonts w:ascii="Arial" w:eastAsiaTheme="minorHAnsi" w:hAnsi="Arial" w:cs="Arial"/>
                <w:lang w:eastAsia="en-US"/>
              </w:rPr>
            </w:pPr>
            <w:r>
              <w:rPr>
                <w:rFonts w:ascii="Arial" w:hAnsi="Arial" w:cs="Arial"/>
              </w:rPr>
              <w:t>1</w:t>
            </w:r>
            <w:r w:rsidR="000B2A79" w:rsidRPr="000B2A79">
              <w:rPr>
                <w:rFonts w:ascii="Arial" w:hAnsi="Arial" w:cs="Arial"/>
              </w:rPr>
              <w:t>6</w:t>
            </w:r>
            <w:r w:rsidR="000B2A79" w:rsidRPr="000B2A79">
              <w:rPr>
                <w:rFonts w:ascii="Arial" w:hAnsi="Arial" w:cs="Arial"/>
                <w:vertAlign w:val="superscript"/>
              </w:rPr>
              <w:t>th</w:t>
            </w:r>
            <w:r w:rsidR="000B2A79" w:rsidRPr="000B2A79">
              <w:rPr>
                <w:rFonts w:ascii="Arial" w:hAnsi="Arial" w:cs="Arial"/>
              </w:rPr>
              <w:t xml:space="preserve"> May 2016 </w:t>
            </w:r>
          </w:p>
        </w:tc>
      </w:tr>
      <w:tr w:rsidR="000B2A79" w:rsidRPr="000B2A79" w:rsidTr="00E33C5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rPr>
                <w:rFonts w:ascii="Arial" w:eastAsiaTheme="minorHAnsi" w:hAnsi="Arial" w:cs="Arial"/>
                <w:lang w:eastAsia="en-US"/>
              </w:rPr>
            </w:pPr>
            <w:r w:rsidRPr="000B2A79">
              <w:rPr>
                <w:rFonts w:ascii="Arial" w:hAnsi="Arial" w:cs="Arial"/>
              </w:rPr>
              <w:t>Deadline for submissions</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rPr>
                <w:rFonts w:ascii="Arial" w:eastAsiaTheme="minorHAnsi" w:hAnsi="Arial" w:cs="Arial"/>
                <w:lang w:eastAsia="en-US"/>
              </w:rPr>
            </w:pPr>
            <w:r w:rsidRPr="000B2A79">
              <w:rPr>
                <w:rFonts w:ascii="Arial" w:hAnsi="Arial" w:cs="Arial"/>
              </w:rPr>
              <w:t>10</w:t>
            </w:r>
            <w:r w:rsidRPr="000B2A79">
              <w:rPr>
                <w:rFonts w:ascii="Arial" w:hAnsi="Arial" w:cs="Arial"/>
                <w:vertAlign w:val="superscript"/>
              </w:rPr>
              <w:t>th</w:t>
            </w:r>
            <w:r w:rsidRPr="000B2A79">
              <w:rPr>
                <w:rFonts w:ascii="Arial" w:hAnsi="Arial" w:cs="Arial"/>
              </w:rPr>
              <w:t xml:space="preserve"> June, 5pm  </w:t>
            </w:r>
          </w:p>
        </w:tc>
      </w:tr>
      <w:tr w:rsidR="000B2A79" w:rsidRPr="000B2A79" w:rsidTr="00E33C5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rPr>
                <w:rFonts w:ascii="Arial" w:eastAsiaTheme="minorHAnsi" w:hAnsi="Arial" w:cs="Arial"/>
                <w:lang w:eastAsia="en-US"/>
              </w:rPr>
            </w:pPr>
            <w:r w:rsidRPr="000B2A79">
              <w:rPr>
                <w:rFonts w:ascii="Arial" w:hAnsi="Arial" w:cs="Arial"/>
              </w:rPr>
              <w:t>Tender Evaluation</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rPr>
                <w:rFonts w:ascii="Arial" w:eastAsiaTheme="minorHAnsi" w:hAnsi="Arial" w:cs="Arial"/>
                <w:lang w:eastAsia="en-US"/>
              </w:rPr>
            </w:pPr>
            <w:r w:rsidRPr="000B2A79">
              <w:rPr>
                <w:rFonts w:ascii="Arial" w:hAnsi="Arial" w:cs="Arial"/>
              </w:rPr>
              <w:t>13</w:t>
            </w:r>
            <w:r w:rsidRPr="000B2A79">
              <w:rPr>
                <w:rFonts w:ascii="Arial" w:hAnsi="Arial" w:cs="Arial"/>
                <w:vertAlign w:val="superscript"/>
              </w:rPr>
              <w:t>th</w:t>
            </w:r>
            <w:r w:rsidRPr="000B2A79">
              <w:rPr>
                <w:rFonts w:ascii="Arial" w:hAnsi="Arial" w:cs="Arial"/>
              </w:rPr>
              <w:t xml:space="preserve"> - 20</w:t>
            </w:r>
            <w:r w:rsidRPr="000B2A79">
              <w:rPr>
                <w:rFonts w:ascii="Arial" w:hAnsi="Arial" w:cs="Arial"/>
                <w:vertAlign w:val="superscript"/>
              </w:rPr>
              <w:t>th</w:t>
            </w:r>
            <w:r w:rsidRPr="000B2A79">
              <w:rPr>
                <w:rFonts w:ascii="Arial" w:hAnsi="Arial" w:cs="Arial"/>
              </w:rPr>
              <w:t xml:space="preserve"> June </w:t>
            </w:r>
          </w:p>
        </w:tc>
      </w:tr>
      <w:tr w:rsidR="000B2A79" w:rsidRPr="000B2A79" w:rsidTr="00E33C5D">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rPr>
                <w:rFonts w:ascii="Arial" w:eastAsiaTheme="minorHAnsi" w:hAnsi="Arial" w:cs="Arial"/>
                <w:lang w:eastAsia="en-US"/>
              </w:rPr>
            </w:pPr>
            <w:r w:rsidRPr="000B2A79">
              <w:rPr>
                <w:rFonts w:ascii="Arial" w:hAnsi="Arial" w:cs="Arial"/>
              </w:rPr>
              <w:t>Inform bidders of winning tenders</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0B2A79" w:rsidRPr="000B2A79" w:rsidRDefault="000B2A79" w:rsidP="00E33C5D">
            <w:pPr>
              <w:spacing w:after="200" w:line="276" w:lineRule="auto"/>
              <w:rPr>
                <w:rFonts w:ascii="Arial" w:eastAsiaTheme="minorHAnsi" w:hAnsi="Arial" w:cs="Arial"/>
                <w:lang w:eastAsia="en-US"/>
              </w:rPr>
            </w:pPr>
            <w:r w:rsidRPr="000B2A79">
              <w:rPr>
                <w:rFonts w:ascii="Arial" w:hAnsi="Arial" w:cs="Arial"/>
              </w:rPr>
              <w:t xml:space="preserve">By end of June  </w:t>
            </w:r>
          </w:p>
        </w:tc>
      </w:tr>
    </w:tbl>
    <w:p w:rsidR="000B2A79" w:rsidRDefault="000B2A79" w:rsidP="006526B7">
      <w:pPr>
        <w:spacing w:before="60" w:line="276" w:lineRule="auto"/>
        <w:rPr>
          <w:rFonts w:ascii="Arial" w:hAnsi="Arial" w:cs="Arial"/>
        </w:rPr>
      </w:pPr>
    </w:p>
    <w:p w:rsidR="000B2A79" w:rsidRDefault="000B2A79" w:rsidP="006526B7">
      <w:pPr>
        <w:spacing w:before="60" w:line="276" w:lineRule="auto"/>
        <w:rPr>
          <w:rFonts w:ascii="Arial" w:hAnsi="Arial" w:cs="Arial"/>
        </w:rPr>
      </w:pPr>
    </w:p>
    <w:p w:rsidR="00C43AAC" w:rsidRPr="00477D23" w:rsidRDefault="00B73FED" w:rsidP="006526B7">
      <w:pPr>
        <w:pStyle w:val="ListParagraph"/>
        <w:numPr>
          <w:ilvl w:val="0"/>
          <w:numId w:val="8"/>
        </w:numPr>
        <w:spacing w:before="60"/>
        <w:rPr>
          <w:rFonts w:ascii="Arial" w:hAnsi="Arial" w:cs="Arial"/>
          <w:b/>
          <w:sz w:val="24"/>
          <w:szCs w:val="24"/>
        </w:rPr>
      </w:pPr>
      <w:r w:rsidRPr="00477D23">
        <w:rPr>
          <w:rFonts w:ascii="Arial" w:hAnsi="Arial" w:cs="Arial"/>
          <w:b/>
          <w:sz w:val="24"/>
          <w:szCs w:val="24"/>
        </w:rPr>
        <w:t xml:space="preserve">Questions and Answers   </w:t>
      </w:r>
    </w:p>
    <w:p w:rsidR="00CF5E39" w:rsidRPr="000B2A79" w:rsidRDefault="000B2A79" w:rsidP="006526B7">
      <w:pPr>
        <w:autoSpaceDE w:val="0"/>
        <w:autoSpaceDN w:val="0"/>
        <w:adjustRightInd w:val="0"/>
        <w:spacing w:line="276" w:lineRule="auto"/>
        <w:jc w:val="both"/>
        <w:rPr>
          <w:rFonts w:ascii="Arial" w:hAnsi="Arial" w:cs="Arial"/>
        </w:rPr>
      </w:pPr>
      <w:r w:rsidRPr="000B2A79">
        <w:rPr>
          <w:rFonts w:ascii="Arial" w:hAnsi="Arial" w:cs="Arial"/>
        </w:rPr>
        <w:t xml:space="preserve">Any questions about this tender please email Lorraine Barker at the following email address: </w:t>
      </w:r>
      <w:hyperlink r:id="rId14" w:history="1">
        <w:r w:rsidRPr="000B2A79">
          <w:rPr>
            <w:rStyle w:val="Hyperlink"/>
            <w:color w:val="auto"/>
          </w:rPr>
          <w:t>Lorraine.barker@wokingham.gov.uk</w:t>
        </w:r>
      </w:hyperlink>
      <w:r w:rsidR="007D2FF1">
        <w:rPr>
          <w:rStyle w:val="Hyperlink"/>
          <w:color w:val="auto"/>
        </w:rPr>
        <w:t>.</w:t>
      </w:r>
      <w:r w:rsidR="007D2FF1">
        <w:rPr>
          <w:rFonts w:ascii="Arial" w:hAnsi="Arial" w:cs="Arial"/>
        </w:rPr>
        <w:t xml:space="preserve">  </w:t>
      </w:r>
      <w:r w:rsidRPr="000B2A79">
        <w:rPr>
          <w:rFonts w:ascii="Arial" w:hAnsi="Arial" w:cs="Arial"/>
        </w:rPr>
        <w:t>We will endeavour to answer your questions within 3 working days. In</w:t>
      </w:r>
      <w:r>
        <w:rPr>
          <w:rFonts w:ascii="Arial" w:hAnsi="Arial" w:cs="Arial"/>
        </w:rPr>
        <w:t xml:space="preserve"> the subject box please write ‘</w:t>
      </w:r>
      <w:r w:rsidRPr="000B2A79">
        <w:rPr>
          <w:rFonts w:ascii="Arial" w:hAnsi="Arial" w:cs="Arial"/>
        </w:rPr>
        <w:t>ADULT EDUCATION TENDER’</w:t>
      </w:r>
    </w:p>
    <w:p w:rsidR="000B2A79" w:rsidRDefault="000B2A79" w:rsidP="006526B7">
      <w:pPr>
        <w:autoSpaceDE w:val="0"/>
        <w:autoSpaceDN w:val="0"/>
        <w:adjustRightInd w:val="0"/>
        <w:spacing w:line="276" w:lineRule="auto"/>
        <w:jc w:val="both"/>
        <w:rPr>
          <w:rFonts w:ascii="Arial" w:hAnsi="Arial" w:cs="Arial"/>
          <w:color w:val="E36C0A" w:themeColor="accent6" w:themeShade="BF"/>
        </w:rPr>
      </w:pPr>
    </w:p>
    <w:p w:rsidR="000B2A79" w:rsidRPr="00477D23" w:rsidRDefault="000B2A79" w:rsidP="006526B7">
      <w:pPr>
        <w:autoSpaceDE w:val="0"/>
        <w:autoSpaceDN w:val="0"/>
        <w:adjustRightInd w:val="0"/>
        <w:spacing w:line="276" w:lineRule="auto"/>
        <w:jc w:val="both"/>
        <w:rPr>
          <w:rFonts w:ascii="Arial" w:hAnsi="Arial" w:cs="Arial"/>
          <w:b/>
          <w:bCs/>
        </w:rPr>
      </w:pPr>
    </w:p>
    <w:p w:rsidR="00CF5E39" w:rsidRPr="00477D23" w:rsidRDefault="00CF5E39" w:rsidP="006526B7">
      <w:pPr>
        <w:tabs>
          <w:tab w:val="left" w:pos="284"/>
        </w:tabs>
        <w:spacing w:line="276" w:lineRule="auto"/>
        <w:ind w:left="284"/>
        <w:textAlignment w:val="baseline"/>
        <w:rPr>
          <w:rStyle w:val="Strong"/>
          <w:rFonts w:ascii="Arial" w:hAnsi="Arial" w:cs="Arial"/>
          <w:bdr w:val="none" w:sz="0" w:space="0" w:color="auto" w:frame="1"/>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 xml:space="preserve">What can the </w:t>
      </w:r>
      <w:r w:rsidR="00772114" w:rsidRPr="00477D23">
        <w:rPr>
          <w:rStyle w:val="Strong"/>
          <w:rFonts w:ascii="Arial" w:hAnsi="Arial" w:cs="Arial"/>
          <w:bdr w:val="none" w:sz="0" w:space="0" w:color="auto" w:frame="1"/>
        </w:rPr>
        <w:t xml:space="preserve">AEB </w:t>
      </w:r>
      <w:proofErr w:type="gramStart"/>
      <w:r w:rsidRPr="00477D23">
        <w:rPr>
          <w:rStyle w:val="Strong"/>
          <w:rFonts w:ascii="Arial" w:hAnsi="Arial" w:cs="Arial"/>
          <w:bdr w:val="none" w:sz="0" w:space="0" w:color="auto" w:frame="1"/>
        </w:rPr>
        <w:t>be</w:t>
      </w:r>
      <w:proofErr w:type="gramEnd"/>
      <w:r w:rsidRPr="00477D23">
        <w:rPr>
          <w:rStyle w:val="Strong"/>
          <w:rFonts w:ascii="Arial" w:hAnsi="Arial" w:cs="Arial"/>
          <w:bdr w:val="none" w:sz="0" w:space="0" w:color="auto" w:frame="1"/>
        </w:rPr>
        <w:t xml:space="preserve"> used for?</w:t>
      </w:r>
    </w:p>
    <w:p w:rsidR="00772114" w:rsidRPr="00477D23" w:rsidRDefault="00772114" w:rsidP="006526B7">
      <w:pPr>
        <w:spacing w:line="276" w:lineRule="auto"/>
        <w:ind w:left="720"/>
        <w:rPr>
          <w:rFonts w:ascii="Arial" w:hAnsi="Arial" w:cs="Arial"/>
          <w:i/>
        </w:rPr>
      </w:pPr>
      <w:r w:rsidRPr="00477D23">
        <w:rPr>
          <w:rFonts w:ascii="Arial" w:hAnsi="Arial" w:cs="Arial"/>
          <w:i/>
        </w:rPr>
        <w:t>AEB combines all SFA participation and support funding that is not ESF, Advances Learner Loans and apprenticeships.</w:t>
      </w:r>
    </w:p>
    <w:p w:rsidR="00772114" w:rsidRPr="00477D23" w:rsidRDefault="00772114" w:rsidP="006526B7">
      <w:pPr>
        <w:pStyle w:val="ListParagraph"/>
        <w:numPr>
          <w:ilvl w:val="1"/>
          <w:numId w:val="19"/>
        </w:numPr>
        <w:rPr>
          <w:rFonts w:ascii="Arial" w:hAnsi="Arial" w:cs="Arial"/>
          <w:i/>
          <w:sz w:val="24"/>
          <w:szCs w:val="24"/>
        </w:rPr>
      </w:pPr>
      <w:r w:rsidRPr="00477D23">
        <w:rPr>
          <w:rFonts w:ascii="Arial" w:hAnsi="Arial" w:cs="Arial"/>
          <w:i/>
          <w:sz w:val="24"/>
          <w:szCs w:val="24"/>
        </w:rPr>
        <w:t>It aims to engage adults and provide the skills and learning they need to equip them for work, an apprenticeship or other learning.</w:t>
      </w:r>
    </w:p>
    <w:p w:rsidR="00772114" w:rsidRPr="00477D23" w:rsidRDefault="00772114" w:rsidP="006526B7">
      <w:pPr>
        <w:pStyle w:val="ListParagraph"/>
        <w:numPr>
          <w:ilvl w:val="1"/>
          <w:numId w:val="19"/>
        </w:numPr>
        <w:rPr>
          <w:rFonts w:ascii="Arial" w:hAnsi="Arial" w:cs="Arial"/>
          <w:i/>
          <w:sz w:val="24"/>
          <w:szCs w:val="24"/>
        </w:rPr>
      </w:pPr>
      <w:r w:rsidRPr="00477D23">
        <w:rPr>
          <w:rFonts w:ascii="Arial" w:hAnsi="Arial" w:cs="Arial"/>
          <w:i/>
          <w:sz w:val="24"/>
          <w:szCs w:val="24"/>
        </w:rPr>
        <w:t>It enables a more flexible, tailored programme of learning, which may not require a qualification which will help those furthest from learning or the workplace.</w:t>
      </w:r>
    </w:p>
    <w:p w:rsidR="00CF5E39" w:rsidRPr="00477D23" w:rsidRDefault="00772114" w:rsidP="006526B7">
      <w:pPr>
        <w:tabs>
          <w:tab w:val="left" w:pos="284"/>
        </w:tabs>
        <w:spacing w:line="276" w:lineRule="auto"/>
        <w:ind w:left="720"/>
        <w:textAlignment w:val="baseline"/>
        <w:rPr>
          <w:rFonts w:ascii="Arial" w:hAnsi="Arial" w:cs="Arial"/>
          <w:i/>
        </w:rPr>
      </w:pPr>
      <w:r w:rsidRPr="00477D23">
        <w:rPr>
          <w:rFonts w:ascii="Arial" w:hAnsi="Arial" w:cs="Arial"/>
          <w:i/>
        </w:rPr>
        <w:t xml:space="preserve">2016-17 will be treated as a transition year.  Wokingham Borough Council will aim to commit the majority of the AEB budget to deliver of non -regulated provision but will seek to set aside  approximately 25% of the </w:t>
      </w:r>
      <w:r w:rsidRPr="00477D23">
        <w:rPr>
          <w:rFonts w:ascii="Arial" w:hAnsi="Arial" w:cs="Arial"/>
          <w:i/>
        </w:rPr>
        <w:lastRenderedPageBreak/>
        <w:t>sub-contracted provision to the delivery of regulated English and Maths at entr</w:t>
      </w:r>
      <w:r w:rsidR="000B2A79">
        <w:rPr>
          <w:rFonts w:ascii="Arial" w:hAnsi="Arial" w:cs="Arial"/>
          <w:i/>
        </w:rPr>
        <w:t>y level to level 1 (approx. £33K</w:t>
      </w:r>
      <w:r w:rsidRPr="00477D23">
        <w:rPr>
          <w:rFonts w:ascii="Arial" w:hAnsi="Arial" w:cs="Arial"/>
          <w:i/>
        </w:rPr>
        <w:t>)</w:t>
      </w:r>
    </w:p>
    <w:p w:rsidR="00CF5E39" w:rsidRPr="00477D23" w:rsidRDefault="00CF5E39" w:rsidP="006526B7">
      <w:pPr>
        <w:tabs>
          <w:tab w:val="left" w:pos="284"/>
        </w:tabs>
        <w:spacing w:line="276" w:lineRule="auto"/>
        <w:ind w:left="284"/>
        <w:textAlignment w:val="baseline"/>
        <w:rPr>
          <w:rFonts w:ascii="Arial" w:hAnsi="Arial" w:cs="Arial"/>
          <w:i/>
        </w:rPr>
      </w:pPr>
    </w:p>
    <w:p w:rsidR="00CF5E39" w:rsidRPr="00477D23" w:rsidRDefault="00CF5E39" w:rsidP="006526B7">
      <w:pPr>
        <w:tabs>
          <w:tab w:val="left" w:pos="284"/>
        </w:tabs>
        <w:spacing w:line="276" w:lineRule="auto"/>
        <w:ind w:left="284"/>
        <w:textAlignment w:val="baseline"/>
        <w:rPr>
          <w:rStyle w:val="Strong"/>
          <w:rFonts w:ascii="Arial" w:hAnsi="Arial" w:cs="Arial"/>
          <w:bdr w:val="none" w:sz="0" w:space="0" w:color="auto" w:frame="1"/>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Where does the funding come from?</w:t>
      </w:r>
    </w:p>
    <w:p w:rsidR="006526B7" w:rsidRPr="00477D23" w:rsidRDefault="006526B7" w:rsidP="006526B7">
      <w:pPr>
        <w:tabs>
          <w:tab w:val="left" w:pos="284"/>
        </w:tabs>
        <w:spacing w:line="276" w:lineRule="auto"/>
        <w:ind w:left="284"/>
        <w:textAlignment w:val="baseline"/>
        <w:rPr>
          <w:rFonts w:ascii="Arial" w:hAnsi="Arial" w:cs="Arial"/>
          <w:i/>
        </w:rPr>
      </w:pPr>
      <w:r w:rsidRPr="00477D23">
        <w:rPr>
          <w:rStyle w:val="Strong"/>
          <w:rFonts w:ascii="Arial" w:hAnsi="Arial" w:cs="Arial"/>
          <w:bdr w:val="none" w:sz="0" w:space="0" w:color="auto" w:frame="1"/>
        </w:rPr>
        <w:tab/>
      </w:r>
      <w:r w:rsidRPr="00477D23">
        <w:rPr>
          <w:rStyle w:val="Strong"/>
          <w:rFonts w:ascii="Arial" w:hAnsi="Arial" w:cs="Arial"/>
          <w:b w:val="0"/>
          <w:i/>
          <w:bdr w:val="none" w:sz="0" w:space="0" w:color="auto" w:frame="1"/>
        </w:rPr>
        <w:t>Funding is provided by Central Government via the Skills Funding Agency</w:t>
      </w:r>
    </w:p>
    <w:p w:rsidR="006526B7" w:rsidRPr="00477D23" w:rsidRDefault="006526B7" w:rsidP="006526B7">
      <w:pPr>
        <w:pStyle w:val="NormalWeb"/>
        <w:tabs>
          <w:tab w:val="left" w:pos="284"/>
        </w:tabs>
        <w:spacing w:before="0" w:beforeAutospacing="0" w:after="0" w:afterAutospacing="0" w:line="276" w:lineRule="auto"/>
        <w:ind w:left="284"/>
        <w:textAlignment w:val="baseline"/>
        <w:rPr>
          <w:rFonts w:ascii="Arial" w:hAnsi="Arial" w:cs="Arial"/>
          <w:i/>
          <w:bdr w:val="none" w:sz="0" w:space="0" w:color="auto" w:frame="1"/>
        </w:rPr>
      </w:pPr>
    </w:p>
    <w:p w:rsidR="00CF5E39" w:rsidRPr="00477D23" w:rsidRDefault="00CF5E39" w:rsidP="006526B7">
      <w:pPr>
        <w:pStyle w:val="NormalWeb"/>
        <w:tabs>
          <w:tab w:val="left" w:pos="284"/>
        </w:tabs>
        <w:spacing w:before="0" w:beforeAutospacing="0" w:after="0" w:afterAutospacing="0" w:line="276" w:lineRule="auto"/>
        <w:ind w:left="284"/>
        <w:textAlignment w:val="baseline"/>
        <w:rPr>
          <w:rStyle w:val="Strong"/>
          <w:rFonts w:ascii="Arial" w:hAnsi="Arial" w:cs="Arial"/>
          <w:bdr w:val="none" w:sz="0" w:space="0" w:color="auto" w:frame="1"/>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How much funding is available?</w:t>
      </w:r>
    </w:p>
    <w:p w:rsidR="00CF5E39" w:rsidRPr="00477D23" w:rsidRDefault="006D339D" w:rsidP="006526B7">
      <w:pPr>
        <w:pStyle w:val="NormalWeb"/>
        <w:tabs>
          <w:tab w:val="left" w:pos="284"/>
        </w:tabs>
        <w:spacing w:before="0" w:beforeAutospacing="0" w:after="0" w:afterAutospacing="0" w:line="276" w:lineRule="auto"/>
        <w:ind w:left="720"/>
        <w:textAlignment w:val="baseline"/>
        <w:rPr>
          <w:rFonts w:ascii="Arial" w:hAnsi="Arial" w:cs="Arial"/>
          <w:i/>
          <w:bdr w:val="none" w:sz="0" w:space="0" w:color="auto" w:frame="1"/>
        </w:rPr>
      </w:pPr>
      <w:r>
        <w:rPr>
          <w:rFonts w:ascii="Arial" w:hAnsi="Arial" w:cs="Arial"/>
          <w:i/>
          <w:bdr w:val="none" w:sz="0" w:space="0" w:color="auto" w:frame="1"/>
        </w:rPr>
        <w:t xml:space="preserve"> Approximately £12</w:t>
      </w:r>
      <w:r w:rsidR="00772114" w:rsidRPr="00477D23">
        <w:rPr>
          <w:rFonts w:ascii="Arial" w:hAnsi="Arial" w:cs="Arial"/>
          <w:i/>
          <w:bdr w:val="none" w:sz="0" w:space="0" w:color="auto" w:frame="1"/>
        </w:rPr>
        <w:t xml:space="preserve">0,000 will be available to sub-contract.  </w:t>
      </w:r>
      <w:r w:rsidR="00B039B9" w:rsidRPr="00477D23">
        <w:rPr>
          <w:rFonts w:ascii="Arial" w:hAnsi="Arial" w:cs="Arial"/>
          <w:i/>
          <w:bdr w:val="none" w:sz="0" w:space="0" w:color="auto" w:frame="1"/>
        </w:rPr>
        <w:t xml:space="preserve">The total funding pot for each programme is outlined in Section 1.3. We reserve the right to award more than one contract for each programme to ensure that we have adequate coverage of the key </w:t>
      </w:r>
      <w:r w:rsidR="00785722" w:rsidRPr="00477D23">
        <w:rPr>
          <w:rFonts w:ascii="Arial" w:hAnsi="Arial" w:cs="Arial"/>
          <w:i/>
          <w:bdr w:val="none" w:sz="0" w:space="0" w:color="auto" w:frame="1"/>
        </w:rPr>
        <w:t xml:space="preserve">target </w:t>
      </w:r>
      <w:r w:rsidR="00B039B9" w:rsidRPr="00477D23">
        <w:rPr>
          <w:rFonts w:ascii="Arial" w:hAnsi="Arial" w:cs="Arial"/>
          <w:i/>
          <w:bdr w:val="none" w:sz="0" w:space="0" w:color="auto" w:frame="1"/>
        </w:rPr>
        <w:t xml:space="preserve">groups.  </w:t>
      </w:r>
    </w:p>
    <w:p w:rsidR="00CF5E39" w:rsidRPr="00477D23" w:rsidRDefault="00CF5E39" w:rsidP="006526B7">
      <w:pPr>
        <w:pStyle w:val="NormalWeb"/>
        <w:tabs>
          <w:tab w:val="left" w:pos="284"/>
        </w:tabs>
        <w:spacing w:before="0" w:beforeAutospacing="0" w:after="0" w:afterAutospacing="0" w:line="276" w:lineRule="auto"/>
        <w:ind w:left="284"/>
        <w:textAlignment w:val="baseline"/>
        <w:rPr>
          <w:rFonts w:ascii="Arial" w:hAnsi="Arial" w:cs="Arial"/>
          <w:i/>
          <w:bdr w:val="none" w:sz="0" w:space="0" w:color="auto" w:frame="1"/>
        </w:rPr>
      </w:pPr>
    </w:p>
    <w:p w:rsidR="00CF5E39" w:rsidRPr="00477D23" w:rsidRDefault="00CF5E39" w:rsidP="006526B7">
      <w:pPr>
        <w:tabs>
          <w:tab w:val="left" w:pos="284"/>
        </w:tabs>
        <w:spacing w:line="276" w:lineRule="auto"/>
        <w:ind w:left="284"/>
        <w:textAlignment w:val="baseline"/>
        <w:rPr>
          <w:rStyle w:val="Strong"/>
          <w:rFonts w:ascii="Arial" w:hAnsi="Arial" w:cs="Arial"/>
          <w:bdr w:val="none" w:sz="0" w:space="0" w:color="auto" w:frame="1"/>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Can learning programmes of over one year in length be applied for?</w:t>
      </w:r>
    </w:p>
    <w:p w:rsidR="00CF5E39" w:rsidRPr="00477D23" w:rsidRDefault="00CF5E39" w:rsidP="006526B7">
      <w:pPr>
        <w:tabs>
          <w:tab w:val="left" w:pos="284"/>
        </w:tabs>
        <w:spacing w:line="276" w:lineRule="auto"/>
        <w:ind w:left="720"/>
        <w:textAlignment w:val="baseline"/>
        <w:rPr>
          <w:rFonts w:ascii="Arial" w:hAnsi="Arial" w:cs="Arial"/>
          <w:i/>
        </w:rPr>
      </w:pPr>
      <w:r w:rsidRPr="00477D23">
        <w:rPr>
          <w:rFonts w:ascii="Arial" w:hAnsi="Arial" w:cs="Arial"/>
          <w:i/>
        </w:rPr>
        <w:t>No.  Currently applications can only be made for the academic year finishing by 31st July 201</w:t>
      </w:r>
      <w:r w:rsidR="00772114" w:rsidRPr="00477D23">
        <w:rPr>
          <w:rFonts w:ascii="Arial" w:hAnsi="Arial" w:cs="Arial"/>
          <w:i/>
        </w:rPr>
        <w:t>7</w:t>
      </w:r>
    </w:p>
    <w:p w:rsidR="00CF5E39" w:rsidRPr="00477D23" w:rsidRDefault="00CF5E39" w:rsidP="006526B7">
      <w:pPr>
        <w:tabs>
          <w:tab w:val="left" w:pos="284"/>
        </w:tabs>
        <w:spacing w:line="276" w:lineRule="auto"/>
        <w:ind w:left="284"/>
        <w:textAlignment w:val="baseline"/>
        <w:rPr>
          <w:rFonts w:ascii="Arial" w:hAnsi="Arial" w:cs="Arial"/>
          <w:i/>
        </w:rPr>
      </w:pPr>
    </w:p>
    <w:p w:rsidR="00CF5E39" w:rsidRPr="00477D23" w:rsidRDefault="00CF5E39" w:rsidP="006526B7">
      <w:pPr>
        <w:tabs>
          <w:tab w:val="left" w:pos="284"/>
        </w:tabs>
        <w:spacing w:line="276" w:lineRule="auto"/>
        <w:ind w:left="284"/>
        <w:textAlignment w:val="baseline"/>
        <w:rPr>
          <w:rFonts w:ascii="Arial" w:hAnsi="Arial" w:cs="Arial"/>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 xml:space="preserve">Who can apply for </w:t>
      </w:r>
      <w:r w:rsidR="006F6CF1" w:rsidRPr="00477D23">
        <w:rPr>
          <w:rStyle w:val="Strong"/>
          <w:rFonts w:ascii="Arial" w:hAnsi="Arial" w:cs="Arial"/>
          <w:bdr w:val="none" w:sz="0" w:space="0" w:color="auto" w:frame="1"/>
        </w:rPr>
        <w:t>the fund</w:t>
      </w:r>
      <w:r w:rsidRPr="00477D23">
        <w:rPr>
          <w:rStyle w:val="Strong"/>
          <w:rFonts w:ascii="Arial" w:hAnsi="Arial" w:cs="Arial"/>
          <w:bdr w:val="none" w:sz="0" w:space="0" w:color="auto" w:frame="1"/>
        </w:rPr>
        <w:t>?</w:t>
      </w:r>
    </w:p>
    <w:p w:rsidR="00CF5E39" w:rsidRPr="00477D23" w:rsidRDefault="00CF5E39" w:rsidP="006526B7">
      <w:pPr>
        <w:pStyle w:val="NormalWeb"/>
        <w:tabs>
          <w:tab w:val="left" w:pos="284"/>
        </w:tabs>
        <w:spacing w:before="0" w:beforeAutospacing="0" w:after="0" w:afterAutospacing="0" w:line="276" w:lineRule="auto"/>
        <w:ind w:left="720"/>
        <w:textAlignment w:val="baseline"/>
        <w:rPr>
          <w:rFonts w:ascii="Arial" w:hAnsi="Arial" w:cs="Arial"/>
          <w:i/>
          <w:bdr w:val="none" w:sz="0" w:space="0" w:color="auto" w:frame="1"/>
        </w:rPr>
      </w:pPr>
      <w:r w:rsidRPr="00477D23">
        <w:rPr>
          <w:rFonts w:ascii="Arial" w:hAnsi="Arial" w:cs="Arial"/>
          <w:i/>
          <w:bdr w:val="none" w:sz="0" w:space="0" w:color="auto" w:frame="1"/>
        </w:rPr>
        <w:t>Any organisation that is a le</w:t>
      </w:r>
      <w:r w:rsidR="00C96AAC" w:rsidRPr="00477D23">
        <w:rPr>
          <w:rFonts w:ascii="Arial" w:hAnsi="Arial" w:cs="Arial"/>
          <w:i/>
          <w:bdr w:val="none" w:sz="0" w:space="0" w:color="auto" w:frame="1"/>
        </w:rPr>
        <w:t>gal entity and registered with the UK</w:t>
      </w:r>
      <w:r w:rsidR="00772114" w:rsidRPr="00477D23">
        <w:rPr>
          <w:rFonts w:ascii="Arial" w:hAnsi="Arial" w:cs="Arial"/>
          <w:i/>
          <w:bdr w:val="none" w:sz="0" w:space="0" w:color="auto" w:frame="1"/>
        </w:rPr>
        <w:t xml:space="preserve"> Register of Learning Provider and the SFA’s Reg</w:t>
      </w:r>
      <w:r w:rsidR="006526B7" w:rsidRPr="00477D23">
        <w:rPr>
          <w:rFonts w:ascii="Arial" w:hAnsi="Arial" w:cs="Arial"/>
          <w:i/>
          <w:bdr w:val="none" w:sz="0" w:space="0" w:color="auto" w:frame="1"/>
        </w:rPr>
        <w:t xml:space="preserve">ister of Training Organisations is entitled to apply. </w:t>
      </w:r>
      <w:r w:rsidR="00772114" w:rsidRPr="00477D23">
        <w:rPr>
          <w:rFonts w:ascii="Arial" w:hAnsi="Arial" w:cs="Arial"/>
          <w:i/>
          <w:bdr w:val="none" w:sz="0" w:space="0" w:color="auto" w:frame="1"/>
        </w:rPr>
        <w:t xml:space="preserve"> If there is a potential conflict of interest you must declare this on the application form</w:t>
      </w:r>
      <w:r w:rsidR="006526B7" w:rsidRPr="00477D23">
        <w:rPr>
          <w:rFonts w:ascii="Arial" w:hAnsi="Arial" w:cs="Arial"/>
          <w:i/>
          <w:bdr w:val="none" w:sz="0" w:space="0" w:color="auto" w:frame="1"/>
        </w:rPr>
        <w:t>.</w:t>
      </w:r>
    </w:p>
    <w:p w:rsidR="00864BC2" w:rsidRPr="00477D23" w:rsidRDefault="00864BC2" w:rsidP="006526B7">
      <w:pPr>
        <w:pStyle w:val="NormalWeb"/>
        <w:tabs>
          <w:tab w:val="left" w:pos="284"/>
        </w:tabs>
        <w:spacing w:before="0" w:beforeAutospacing="0" w:after="0" w:afterAutospacing="0" w:line="276" w:lineRule="auto"/>
        <w:ind w:left="720"/>
        <w:textAlignment w:val="baseline"/>
        <w:rPr>
          <w:rFonts w:ascii="Arial" w:hAnsi="Arial" w:cs="Arial"/>
          <w:i/>
          <w:bdr w:val="none" w:sz="0" w:space="0" w:color="auto" w:frame="1"/>
        </w:rPr>
      </w:pPr>
    </w:p>
    <w:p w:rsidR="00864BC2" w:rsidRPr="003F1DCA" w:rsidRDefault="00864BC2" w:rsidP="00864BC2">
      <w:pPr>
        <w:pStyle w:val="NormalWeb"/>
        <w:tabs>
          <w:tab w:val="left" w:pos="284"/>
        </w:tabs>
        <w:spacing w:before="0" w:beforeAutospacing="0" w:after="0" w:afterAutospacing="0" w:line="276" w:lineRule="auto"/>
        <w:textAlignment w:val="baseline"/>
        <w:rPr>
          <w:rFonts w:ascii="Arial" w:hAnsi="Arial" w:cs="Arial"/>
          <w:b/>
          <w:color w:val="00B050"/>
          <w:bdr w:val="none" w:sz="0" w:space="0" w:color="auto" w:frame="1"/>
        </w:rPr>
      </w:pPr>
      <w:r w:rsidRPr="00477D23">
        <w:rPr>
          <w:rFonts w:ascii="Arial" w:hAnsi="Arial" w:cs="Arial"/>
          <w:bdr w:val="none" w:sz="0" w:space="0" w:color="auto" w:frame="1"/>
        </w:rPr>
        <w:tab/>
      </w:r>
      <w:r w:rsidRPr="00477D23">
        <w:rPr>
          <w:rFonts w:ascii="Arial" w:hAnsi="Arial" w:cs="Arial"/>
          <w:b/>
          <w:bdr w:val="none" w:sz="0" w:space="0" w:color="auto" w:frame="1"/>
        </w:rPr>
        <w:t>Q:  What would constitute a potential conflict of interest</w:t>
      </w:r>
      <w:r w:rsidRPr="003F1DCA">
        <w:rPr>
          <w:rFonts w:ascii="Arial" w:hAnsi="Arial" w:cs="Arial"/>
          <w:b/>
          <w:color w:val="00B050"/>
          <w:bdr w:val="none" w:sz="0" w:space="0" w:color="auto" w:frame="1"/>
        </w:rPr>
        <w:t>?</w:t>
      </w:r>
    </w:p>
    <w:p w:rsidR="00864BC2" w:rsidRPr="00477D23" w:rsidRDefault="00DB0F69" w:rsidP="00864BC2">
      <w:pPr>
        <w:pStyle w:val="NormalWeb"/>
        <w:tabs>
          <w:tab w:val="left" w:pos="284"/>
        </w:tabs>
        <w:spacing w:before="0" w:beforeAutospacing="0" w:after="0" w:afterAutospacing="0" w:line="276" w:lineRule="auto"/>
        <w:ind w:left="720"/>
        <w:textAlignment w:val="baseline"/>
        <w:rPr>
          <w:rFonts w:ascii="Arial" w:hAnsi="Arial" w:cs="Arial"/>
          <w:i/>
          <w:bdr w:val="none" w:sz="0" w:space="0" w:color="auto" w:frame="1"/>
        </w:rPr>
      </w:pPr>
      <w:r w:rsidRPr="00477D23">
        <w:rPr>
          <w:rFonts w:ascii="Arial" w:hAnsi="Arial" w:cs="Arial"/>
          <w:i/>
          <w:bdr w:val="none" w:sz="0" w:space="0" w:color="auto" w:frame="1"/>
        </w:rPr>
        <w:t>If a Wokingham Borough Councillor or senior officer sits on your board or governing body for example you should declare this in your application.  This will not necessarily exclude you from receiving a contract but written permission will be needed from the SFA.</w:t>
      </w:r>
    </w:p>
    <w:p w:rsidR="00CF5E39" w:rsidRPr="00477D23" w:rsidRDefault="00CF5E39" w:rsidP="006526B7">
      <w:pPr>
        <w:pStyle w:val="NormalWeb"/>
        <w:tabs>
          <w:tab w:val="left" w:pos="284"/>
        </w:tabs>
        <w:spacing w:before="0" w:beforeAutospacing="0" w:after="0" w:afterAutospacing="0" w:line="276" w:lineRule="auto"/>
        <w:ind w:left="284"/>
        <w:textAlignment w:val="baseline"/>
        <w:rPr>
          <w:rFonts w:ascii="Arial" w:hAnsi="Arial" w:cs="Arial"/>
          <w:bdr w:val="none" w:sz="0" w:space="0" w:color="auto" w:frame="1"/>
        </w:rPr>
      </w:pPr>
    </w:p>
    <w:p w:rsidR="00CF5E39" w:rsidRPr="00477D23" w:rsidRDefault="00CF5E39" w:rsidP="006526B7">
      <w:pPr>
        <w:tabs>
          <w:tab w:val="left" w:pos="284"/>
        </w:tabs>
        <w:spacing w:line="276" w:lineRule="auto"/>
        <w:ind w:left="284"/>
        <w:textAlignment w:val="baseline"/>
        <w:rPr>
          <w:rStyle w:val="Strong"/>
          <w:rFonts w:ascii="Arial" w:hAnsi="Arial" w:cs="Arial"/>
          <w:bdr w:val="none" w:sz="0" w:space="0" w:color="auto" w:frame="1"/>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Is the fund targeted particularly at the voluntary sector?</w:t>
      </w:r>
    </w:p>
    <w:p w:rsidR="00CF5E39" w:rsidRPr="00477D23" w:rsidRDefault="00CF5E39" w:rsidP="006526B7">
      <w:pPr>
        <w:tabs>
          <w:tab w:val="left" w:pos="284"/>
        </w:tabs>
        <w:spacing w:line="276" w:lineRule="auto"/>
        <w:ind w:left="284"/>
        <w:textAlignment w:val="baseline"/>
        <w:rPr>
          <w:rFonts w:ascii="Arial" w:hAnsi="Arial" w:cs="Arial"/>
          <w:i/>
        </w:rPr>
      </w:pPr>
      <w:r w:rsidRPr="00477D23">
        <w:rPr>
          <w:rFonts w:ascii="Arial" w:hAnsi="Arial" w:cs="Arial"/>
          <w:i/>
        </w:rPr>
        <w:tab/>
        <w:t>No</w:t>
      </w:r>
    </w:p>
    <w:p w:rsidR="00B73FED" w:rsidRPr="00477D23" w:rsidRDefault="00B73FED" w:rsidP="006526B7">
      <w:pPr>
        <w:tabs>
          <w:tab w:val="left" w:pos="284"/>
        </w:tabs>
        <w:spacing w:line="276" w:lineRule="auto"/>
        <w:ind w:left="284"/>
        <w:textAlignment w:val="baseline"/>
        <w:rPr>
          <w:rFonts w:ascii="Arial" w:hAnsi="Arial" w:cs="Arial"/>
        </w:rPr>
      </w:pPr>
    </w:p>
    <w:p w:rsidR="00CF5E39" w:rsidRPr="00477D23" w:rsidRDefault="00CF5E39" w:rsidP="006526B7">
      <w:pPr>
        <w:tabs>
          <w:tab w:val="left" w:pos="284"/>
        </w:tabs>
        <w:spacing w:line="276" w:lineRule="auto"/>
        <w:ind w:left="284"/>
        <w:textAlignment w:val="baseline"/>
        <w:rPr>
          <w:rFonts w:ascii="Arial" w:hAnsi="Arial" w:cs="Arial"/>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When can I apply?</w:t>
      </w:r>
    </w:p>
    <w:p w:rsidR="00CF5E39" w:rsidRPr="00477D23" w:rsidRDefault="00CF5E39" w:rsidP="006526B7">
      <w:pPr>
        <w:pStyle w:val="NormalWeb"/>
        <w:tabs>
          <w:tab w:val="left" w:pos="284"/>
        </w:tabs>
        <w:spacing w:before="0" w:beforeAutospacing="0" w:after="0" w:afterAutospacing="0" w:line="276" w:lineRule="auto"/>
        <w:ind w:left="284"/>
        <w:textAlignment w:val="baseline"/>
        <w:rPr>
          <w:rFonts w:ascii="Arial" w:hAnsi="Arial" w:cs="Arial"/>
          <w:i/>
          <w:bdr w:val="none" w:sz="0" w:space="0" w:color="auto" w:frame="1"/>
        </w:rPr>
      </w:pPr>
      <w:r w:rsidRPr="00477D23">
        <w:rPr>
          <w:rFonts w:ascii="Arial" w:hAnsi="Arial" w:cs="Arial"/>
          <w:i/>
          <w:bdr w:val="none" w:sz="0" w:space="0" w:color="auto" w:frame="1"/>
        </w:rPr>
        <w:tab/>
      </w:r>
      <w:r w:rsidR="00C96AAC" w:rsidRPr="00477D23">
        <w:rPr>
          <w:rFonts w:ascii="Arial" w:hAnsi="Arial" w:cs="Arial"/>
          <w:i/>
          <w:bdr w:val="none" w:sz="0" w:space="0" w:color="auto" w:frame="1"/>
        </w:rPr>
        <w:t xml:space="preserve">Applications must be received by the date specified above </w:t>
      </w:r>
      <w:r w:rsidRPr="00477D23">
        <w:rPr>
          <w:rFonts w:ascii="Arial" w:hAnsi="Arial" w:cs="Arial"/>
          <w:i/>
          <w:bdr w:val="none" w:sz="0" w:space="0" w:color="auto" w:frame="1"/>
        </w:rPr>
        <w:t xml:space="preserve"> </w:t>
      </w:r>
    </w:p>
    <w:p w:rsidR="00CF5E39" w:rsidRPr="00477D23" w:rsidRDefault="00CF5E39" w:rsidP="006526B7">
      <w:pPr>
        <w:pStyle w:val="NormalWeb"/>
        <w:tabs>
          <w:tab w:val="left" w:pos="284"/>
        </w:tabs>
        <w:spacing w:before="0" w:beforeAutospacing="0" w:after="0" w:afterAutospacing="0" w:line="276" w:lineRule="auto"/>
        <w:ind w:left="284"/>
        <w:textAlignment w:val="baseline"/>
        <w:rPr>
          <w:rFonts w:ascii="Arial" w:hAnsi="Arial" w:cs="Arial"/>
          <w:i/>
          <w:bdr w:val="none" w:sz="0" w:space="0" w:color="auto" w:frame="1"/>
        </w:rPr>
      </w:pPr>
    </w:p>
    <w:p w:rsidR="00CF5E39" w:rsidRPr="00477D23" w:rsidRDefault="00CF5E39" w:rsidP="006526B7">
      <w:pPr>
        <w:tabs>
          <w:tab w:val="left" w:pos="284"/>
        </w:tabs>
        <w:spacing w:line="276" w:lineRule="auto"/>
        <w:ind w:left="284"/>
        <w:textAlignment w:val="baseline"/>
        <w:rPr>
          <w:rFonts w:ascii="Arial" w:hAnsi="Arial" w:cs="Arial"/>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How long before I am notified of the outcome of my application?</w:t>
      </w:r>
    </w:p>
    <w:p w:rsidR="00CF5E39" w:rsidRPr="00477D23" w:rsidRDefault="000B2A79" w:rsidP="006526B7">
      <w:pPr>
        <w:pStyle w:val="NormalWeb"/>
        <w:tabs>
          <w:tab w:val="left" w:pos="284"/>
        </w:tabs>
        <w:spacing w:before="0" w:beforeAutospacing="0" w:after="0" w:afterAutospacing="0" w:line="276" w:lineRule="auto"/>
        <w:ind w:left="720"/>
        <w:textAlignment w:val="baseline"/>
        <w:rPr>
          <w:rFonts w:ascii="Arial" w:hAnsi="Arial" w:cs="Arial"/>
          <w:i/>
          <w:bdr w:val="none" w:sz="0" w:space="0" w:color="auto" w:frame="1"/>
        </w:rPr>
      </w:pPr>
      <w:r>
        <w:rPr>
          <w:rFonts w:ascii="Arial" w:hAnsi="Arial" w:cs="Arial"/>
          <w:i/>
          <w:bdr w:val="none" w:sz="0" w:space="0" w:color="auto" w:frame="1"/>
        </w:rPr>
        <w:t>Please refer to the Procurement Timetable</w:t>
      </w:r>
      <w:r w:rsidR="00CF5E39" w:rsidRPr="00477D23">
        <w:rPr>
          <w:rFonts w:ascii="Arial" w:hAnsi="Arial" w:cs="Arial"/>
          <w:i/>
          <w:bdr w:val="none" w:sz="0" w:space="0" w:color="auto" w:frame="1"/>
        </w:rPr>
        <w:t>.</w:t>
      </w:r>
    </w:p>
    <w:p w:rsidR="00CF5E39" w:rsidRPr="00477D23" w:rsidRDefault="00CF5E39" w:rsidP="006526B7">
      <w:pPr>
        <w:pStyle w:val="NormalWeb"/>
        <w:tabs>
          <w:tab w:val="left" w:pos="284"/>
        </w:tabs>
        <w:spacing w:before="0" w:beforeAutospacing="0" w:after="0" w:afterAutospacing="0" w:line="276" w:lineRule="auto"/>
        <w:textAlignment w:val="baseline"/>
        <w:rPr>
          <w:rFonts w:ascii="Arial" w:hAnsi="Arial" w:cs="Arial"/>
          <w:b/>
          <w:bdr w:val="none" w:sz="0" w:space="0" w:color="auto" w:frame="1"/>
        </w:rPr>
      </w:pPr>
    </w:p>
    <w:p w:rsidR="00CF5E39" w:rsidRPr="00477D23" w:rsidRDefault="00CF5E39" w:rsidP="006526B7">
      <w:pPr>
        <w:tabs>
          <w:tab w:val="left" w:pos="284"/>
        </w:tabs>
        <w:spacing w:line="276" w:lineRule="auto"/>
        <w:ind w:left="284"/>
        <w:textAlignment w:val="baseline"/>
        <w:rPr>
          <w:rFonts w:ascii="Arial" w:hAnsi="Arial" w:cs="Arial"/>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Am I required to produce a learning programme plan?</w:t>
      </w:r>
    </w:p>
    <w:p w:rsidR="00CF5E39" w:rsidRPr="00477D23" w:rsidRDefault="00CF5E39" w:rsidP="006526B7">
      <w:pPr>
        <w:pStyle w:val="NormalWeb"/>
        <w:tabs>
          <w:tab w:val="left" w:pos="284"/>
        </w:tabs>
        <w:spacing w:before="0" w:beforeAutospacing="0" w:after="0" w:afterAutospacing="0" w:line="276" w:lineRule="auto"/>
        <w:ind w:left="720"/>
        <w:textAlignment w:val="baseline"/>
        <w:rPr>
          <w:rFonts w:ascii="Arial" w:hAnsi="Arial" w:cs="Arial"/>
          <w:i/>
          <w:bdr w:val="none" w:sz="0" w:space="0" w:color="auto" w:frame="1"/>
        </w:rPr>
      </w:pPr>
      <w:r w:rsidRPr="00477D23">
        <w:rPr>
          <w:rFonts w:ascii="Arial" w:hAnsi="Arial" w:cs="Arial"/>
          <w:i/>
          <w:bdr w:val="none" w:sz="0" w:space="0" w:color="auto" w:frame="1"/>
        </w:rPr>
        <w:t xml:space="preserve">Yes an overview plan for the delivery </w:t>
      </w:r>
      <w:r w:rsidR="00C96AAC" w:rsidRPr="00477D23">
        <w:rPr>
          <w:rFonts w:ascii="Arial" w:hAnsi="Arial" w:cs="Arial"/>
          <w:i/>
          <w:bdr w:val="none" w:sz="0" w:space="0" w:color="auto" w:frame="1"/>
        </w:rPr>
        <w:t xml:space="preserve">of courses </w:t>
      </w:r>
      <w:r w:rsidRPr="00477D23">
        <w:rPr>
          <w:rFonts w:ascii="Arial" w:hAnsi="Arial" w:cs="Arial"/>
          <w:i/>
          <w:bdr w:val="none" w:sz="0" w:space="0" w:color="auto" w:frame="1"/>
        </w:rPr>
        <w:t xml:space="preserve">is required in your application.  </w:t>
      </w:r>
      <w:r w:rsidR="00C96AAC" w:rsidRPr="00477D23">
        <w:rPr>
          <w:rFonts w:ascii="Arial" w:hAnsi="Arial" w:cs="Arial"/>
          <w:i/>
          <w:bdr w:val="none" w:sz="0" w:space="0" w:color="auto" w:frame="1"/>
        </w:rPr>
        <w:t>(</w:t>
      </w:r>
      <w:r w:rsidR="004F1E3C" w:rsidRPr="00477D23">
        <w:rPr>
          <w:rFonts w:ascii="Arial" w:hAnsi="Arial" w:cs="Arial"/>
          <w:i/>
          <w:bdr w:val="none" w:sz="0" w:space="0" w:color="auto" w:frame="1"/>
        </w:rPr>
        <w:t>Section</w:t>
      </w:r>
      <w:r w:rsidR="00C96AAC" w:rsidRPr="00477D23">
        <w:rPr>
          <w:rFonts w:ascii="Arial" w:hAnsi="Arial" w:cs="Arial"/>
          <w:i/>
          <w:bdr w:val="none" w:sz="0" w:space="0" w:color="auto" w:frame="1"/>
        </w:rPr>
        <w:t xml:space="preserve"> 2)</w:t>
      </w:r>
    </w:p>
    <w:p w:rsidR="00CF5E39" w:rsidRPr="00477D23" w:rsidRDefault="00CF5E39" w:rsidP="006526B7">
      <w:pPr>
        <w:pStyle w:val="NormalWeb"/>
        <w:tabs>
          <w:tab w:val="left" w:pos="284"/>
        </w:tabs>
        <w:spacing w:before="0" w:beforeAutospacing="0" w:after="0" w:afterAutospacing="0" w:line="276" w:lineRule="auto"/>
        <w:ind w:left="284"/>
        <w:textAlignment w:val="baseline"/>
        <w:rPr>
          <w:rFonts w:ascii="Arial" w:hAnsi="Arial" w:cs="Arial"/>
          <w:b/>
          <w:i/>
        </w:rPr>
      </w:pPr>
    </w:p>
    <w:p w:rsidR="00CF5E39" w:rsidRPr="00477D23" w:rsidRDefault="00CF5E39" w:rsidP="006526B7">
      <w:pPr>
        <w:tabs>
          <w:tab w:val="left" w:pos="284"/>
        </w:tabs>
        <w:spacing w:line="276" w:lineRule="auto"/>
        <w:ind w:left="284"/>
        <w:textAlignment w:val="baseline"/>
        <w:rPr>
          <w:rFonts w:ascii="Arial" w:hAnsi="Arial" w:cs="Arial"/>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 xml:space="preserve">What type of learning programmes are </w:t>
      </w:r>
      <w:r w:rsidRPr="00477D23">
        <w:rPr>
          <w:rStyle w:val="Strong"/>
          <w:rFonts w:ascii="Arial" w:hAnsi="Arial" w:cs="Arial"/>
          <w:u w:val="single"/>
          <w:bdr w:val="none" w:sz="0" w:space="0" w:color="auto" w:frame="1"/>
        </w:rPr>
        <w:t xml:space="preserve">not </w:t>
      </w:r>
      <w:r w:rsidRPr="00477D23">
        <w:rPr>
          <w:rStyle w:val="Strong"/>
          <w:rFonts w:ascii="Arial" w:hAnsi="Arial" w:cs="Arial"/>
          <w:bdr w:val="none" w:sz="0" w:space="0" w:color="auto" w:frame="1"/>
        </w:rPr>
        <w:t>funded?</w:t>
      </w:r>
    </w:p>
    <w:p w:rsidR="004306AF" w:rsidRPr="00477D23" w:rsidRDefault="00CF5E39" w:rsidP="006526B7">
      <w:pPr>
        <w:pStyle w:val="NormalWeb"/>
        <w:tabs>
          <w:tab w:val="left" w:pos="284"/>
        </w:tabs>
        <w:spacing w:before="0" w:beforeAutospacing="0" w:after="0" w:afterAutospacing="0" w:line="276" w:lineRule="auto"/>
        <w:ind w:left="720"/>
        <w:textAlignment w:val="baseline"/>
        <w:rPr>
          <w:rFonts w:ascii="Arial" w:hAnsi="Arial" w:cs="Arial"/>
          <w:i/>
          <w:bdr w:val="none" w:sz="0" w:space="0" w:color="auto" w:frame="1"/>
        </w:rPr>
      </w:pPr>
      <w:r w:rsidRPr="00477D23">
        <w:rPr>
          <w:rFonts w:ascii="Arial" w:hAnsi="Arial" w:cs="Arial"/>
          <w:i/>
          <w:bdr w:val="none" w:sz="0" w:space="0" w:color="auto" w:frame="1"/>
        </w:rPr>
        <w:t>Generally learning programmes are not funded where</w:t>
      </w:r>
    </w:p>
    <w:p w:rsidR="00CF5E39" w:rsidRPr="00477D23" w:rsidRDefault="004306AF" w:rsidP="004306AF">
      <w:pPr>
        <w:pStyle w:val="NormalWeb"/>
        <w:numPr>
          <w:ilvl w:val="0"/>
          <w:numId w:val="20"/>
        </w:numPr>
        <w:tabs>
          <w:tab w:val="left" w:pos="284"/>
        </w:tabs>
        <w:spacing w:before="0" w:beforeAutospacing="0" w:after="0" w:afterAutospacing="0" w:line="276" w:lineRule="auto"/>
        <w:textAlignment w:val="baseline"/>
        <w:rPr>
          <w:rFonts w:ascii="Arial" w:hAnsi="Arial" w:cs="Arial"/>
          <w:i/>
        </w:rPr>
      </w:pPr>
      <w:r w:rsidRPr="00477D23">
        <w:rPr>
          <w:rFonts w:ascii="Arial" w:hAnsi="Arial" w:cs="Arial"/>
          <w:i/>
          <w:bdr w:val="none" w:sz="0" w:space="0" w:color="auto" w:frame="1"/>
        </w:rPr>
        <w:t>T</w:t>
      </w:r>
      <w:r w:rsidR="00CF5E39" w:rsidRPr="00477D23">
        <w:rPr>
          <w:rFonts w:ascii="Arial" w:hAnsi="Arial" w:cs="Arial"/>
          <w:i/>
          <w:bdr w:val="none" w:sz="0" w:space="0" w:color="auto" w:frame="1"/>
        </w:rPr>
        <w:t>here is no evidence of</w:t>
      </w:r>
      <w:r w:rsidR="00C96AAC" w:rsidRPr="00477D23">
        <w:rPr>
          <w:rFonts w:ascii="Arial" w:hAnsi="Arial" w:cs="Arial"/>
          <w:i/>
          <w:bdr w:val="none" w:sz="0" w:space="0" w:color="auto" w:frame="1"/>
        </w:rPr>
        <w:t xml:space="preserve"> group classroom </w:t>
      </w:r>
      <w:r w:rsidR="00CF5E39" w:rsidRPr="00477D23">
        <w:rPr>
          <w:rFonts w:ascii="Arial" w:hAnsi="Arial" w:cs="Arial"/>
          <w:i/>
          <w:bdr w:val="none" w:sz="0" w:space="0" w:color="auto" w:frame="1"/>
        </w:rPr>
        <w:t>learning, either clear or implicit.</w:t>
      </w:r>
      <w:r w:rsidR="00C96AAC" w:rsidRPr="00477D23">
        <w:rPr>
          <w:rFonts w:ascii="Arial" w:hAnsi="Arial" w:cs="Arial"/>
          <w:i/>
          <w:bdr w:val="none" w:sz="0" w:space="0" w:color="auto" w:frame="1"/>
        </w:rPr>
        <w:t xml:space="preserve"> </w:t>
      </w:r>
    </w:p>
    <w:p w:rsidR="004306AF" w:rsidRPr="00477D23" w:rsidRDefault="004306AF" w:rsidP="004306AF">
      <w:pPr>
        <w:pStyle w:val="NormalWeb"/>
        <w:numPr>
          <w:ilvl w:val="0"/>
          <w:numId w:val="20"/>
        </w:numPr>
        <w:tabs>
          <w:tab w:val="left" w:pos="284"/>
        </w:tabs>
        <w:spacing w:before="0" w:beforeAutospacing="0" w:after="0" w:afterAutospacing="0" w:line="276" w:lineRule="auto"/>
        <w:textAlignment w:val="baseline"/>
        <w:rPr>
          <w:rFonts w:ascii="Arial" w:hAnsi="Arial" w:cs="Arial"/>
          <w:i/>
        </w:rPr>
      </w:pPr>
      <w:r w:rsidRPr="00477D23">
        <w:rPr>
          <w:rFonts w:ascii="Arial" w:hAnsi="Arial" w:cs="Arial"/>
          <w:i/>
        </w:rPr>
        <w:lastRenderedPageBreak/>
        <w:t>Learning is delivered at and employee’s workplace and relevant to either their job</w:t>
      </w:r>
      <w:r w:rsidR="00DB3668" w:rsidRPr="00477D23">
        <w:rPr>
          <w:rFonts w:ascii="Arial" w:hAnsi="Arial" w:cs="Arial"/>
          <w:i/>
        </w:rPr>
        <w:t xml:space="preserve"> or their employers business( unless the learner has an entitlement to full funding)</w:t>
      </w:r>
    </w:p>
    <w:p w:rsidR="00DB3668" w:rsidRPr="00477D23" w:rsidRDefault="00DB3668" w:rsidP="004306AF">
      <w:pPr>
        <w:pStyle w:val="NormalWeb"/>
        <w:numPr>
          <w:ilvl w:val="0"/>
          <w:numId w:val="20"/>
        </w:numPr>
        <w:tabs>
          <w:tab w:val="left" w:pos="284"/>
        </w:tabs>
        <w:spacing w:before="0" w:beforeAutospacing="0" w:after="0" w:afterAutospacing="0" w:line="276" w:lineRule="auto"/>
        <w:textAlignment w:val="baseline"/>
        <w:rPr>
          <w:rFonts w:ascii="Arial" w:hAnsi="Arial" w:cs="Arial"/>
          <w:i/>
        </w:rPr>
      </w:pPr>
      <w:r w:rsidRPr="00477D23">
        <w:rPr>
          <w:rFonts w:ascii="Arial" w:hAnsi="Arial" w:cs="Arial"/>
          <w:i/>
        </w:rPr>
        <w:t xml:space="preserve">The primary purpose of the programme is to deliver work placements  or work experience </w:t>
      </w:r>
    </w:p>
    <w:p w:rsidR="00CF5E39" w:rsidRPr="00477D23" w:rsidRDefault="00CF5E39" w:rsidP="000B2A79">
      <w:pPr>
        <w:pStyle w:val="NormalWeb"/>
        <w:numPr>
          <w:ilvl w:val="0"/>
          <w:numId w:val="20"/>
        </w:numPr>
        <w:tabs>
          <w:tab w:val="left" w:pos="284"/>
        </w:tabs>
        <w:spacing w:before="0" w:beforeAutospacing="0" w:after="0" w:afterAutospacing="0" w:line="276" w:lineRule="auto"/>
        <w:textAlignment w:val="baseline"/>
        <w:rPr>
          <w:rFonts w:ascii="Arial" w:hAnsi="Arial" w:cs="Arial"/>
          <w:b/>
          <w:i/>
          <w:bdr w:val="none" w:sz="0" w:space="0" w:color="auto" w:frame="1"/>
        </w:rPr>
      </w:pPr>
      <w:r w:rsidRPr="00477D23">
        <w:rPr>
          <w:rFonts w:ascii="Arial" w:hAnsi="Arial" w:cs="Arial"/>
          <w:i/>
          <w:bdr w:val="none" w:sz="0" w:space="0" w:color="auto" w:frame="1"/>
        </w:rPr>
        <w:t>Learning programmes will not be funded where there is evidence of application for double funding</w:t>
      </w:r>
      <w:r w:rsidR="000B2A79">
        <w:rPr>
          <w:rFonts w:ascii="Arial" w:hAnsi="Arial" w:cs="Arial"/>
          <w:i/>
          <w:bdr w:val="none" w:sz="0" w:space="0" w:color="auto" w:frame="1"/>
        </w:rPr>
        <w:t>.</w:t>
      </w:r>
    </w:p>
    <w:p w:rsidR="00CF5E39" w:rsidRPr="00477D23" w:rsidRDefault="00CF5E39" w:rsidP="006526B7">
      <w:pPr>
        <w:tabs>
          <w:tab w:val="left" w:pos="284"/>
        </w:tabs>
        <w:spacing w:line="276" w:lineRule="auto"/>
        <w:ind w:left="284"/>
        <w:textAlignment w:val="baseline"/>
        <w:rPr>
          <w:rFonts w:ascii="Arial" w:hAnsi="Arial" w:cs="Arial"/>
          <w:i/>
        </w:rPr>
      </w:pPr>
    </w:p>
    <w:p w:rsidR="00CF5E39" w:rsidRPr="00477D23" w:rsidRDefault="00CF5E39" w:rsidP="006526B7">
      <w:pPr>
        <w:pStyle w:val="NormalWeb"/>
        <w:tabs>
          <w:tab w:val="left" w:pos="284"/>
        </w:tabs>
        <w:spacing w:before="0" w:beforeAutospacing="0" w:after="0" w:afterAutospacing="0" w:line="276" w:lineRule="auto"/>
        <w:ind w:left="284"/>
        <w:textAlignment w:val="baseline"/>
        <w:rPr>
          <w:rStyle w:val="Strong"/>
          <w:rFonts w:ascii="Arial" w:hAnsi="Arial" w:cs="Arial"/>
          <w:bdr w:val="none" w:sz="0" w:space="0" w:color="auto" w:frame="1"/>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Do the learners have to be 'new to learning'?</w:t>
      </w:r>
    </w:p>
    <w:p w:rsidR="00CF5E39" w:rsidRPr="00477D23" w:rsidRDefault="00CF5E39" w:rsidP="006526B7">
      <w:pPr>
        <w:pStyle w:val="NormalWeb"/>
        <w:tabs>
          <w:tab w:val="left" w:pos="284"/>
        </w:tabs>
        <w:spacing w:before="0" w:beforeAutospacing="0" w:after="0" w:afterAutospacing="0" w:line="276" w:lineRule="auto"/>
        <w:ind w:left="720"/>
        <w:textAlignment w:val="baseline"/>
        <w:rPr>
          <w:rFonts w:ascii="Arial" w:hAnsi="Arial" w:cs="Arial"/>
          <w:i/>
        </w:rPr>
      </w:pPr>
      <w:r w:rsidRPr="00477D23">
        <w:rPr>
          <w:rFonts w:ascii="Arial" w:hAnsi="Arial" w:cs="Arial"/>
          <w:i/>
        </w:rPr>
        <w:t>It is preferable that the learners are 'new to learning', that is, have not taken a funded course in the last year, since the purpose of the funding is to attract those learners</w:t>
      </w:r>
      <w:r w:rsidR="00DB3668" w:rsidRPr="00477D23">
        <w:rPr>
          <w:rFonts w:ascii="Arial" w:hAnsi="Arial" w:cs="Arial"/>
          <w:i/>
        </w:rPr>
        <w:t xml:space="preserve"> who are disengaged.</w:t>
      </w:r>
      <w:r w:rsidRPr="00477D23">
        <w:rPr>
          <w:rFonts w:ascii="Arial" w:hAnsi="Arial" w:cs="Arial"/>
          <w:i/>
        </w:rPr>
        <w:t xml:space="preserve">  </w:t>
      </w:r>
      <w:r w:rsidR="00DB3668" w:rsidRPr="00477D23">
        <w:rPr>
          <w:rFonts w:ascii="Arial" w:hAnsi="Arial" w:cs="Arial"/>
          <w:i/>
        </w:rPr>
        <w:t>I</w:t>
      </w:r>
      <w:r w:rsidRPr="00477D23">
        <w:rPr>
          <w:rFonts w:ascii="Arial" w:hAnsi="Arial" w:cs="Arial"/>
          <w:i/>
        </w:rPr>
        <w:t xml:space="preserve">t is </w:t>
      </w:r>
      <w:r w:rsidR="00DB3668" w:rsidRPr="00477D23">
        <w:rPr>
          <w:rFonts w:ascii="Arial" w:hAnsi="Arial" w:cs="Arial"/>
          <w:i/>
        </w:rPr>
        <w:t xml:space="preserve">recognised however </w:t>
      </w:r>
      <w:r w:rsidRPr="00477D23">
        <w:rPr>
          <w:rFonts w:ascii="Arial" w:hAnsi="Arial" w:cs="Arial"/>
          <w:i/>
        </w:rPr>
        <w:t xml:space="preserve">that </w:t>
      </w:r>
      <w:r w:rsidR="00DB3668" w:rsidRPr="00477D23">
        <w:rPr>
          <w:rFonts w:ascii="Arial" w:hAnsi="Arial" w:cs="Arial"/>
          <w:i/>
        </w:rPr>
        <w:t xml:space="preserve">some </w:t>
      </w:r>
      <w:r w:rsidRPr="00477D23">
        <w:rPr>
          <w:rFonts w:ascii="Arial" w:hAnsi="Arial" w:cs="Arial"/>
          <w:i/>
        </w:rPr>
        <w:t>learners</w:t>
      </w:r>
      <w:r w:rsidR="00DB3668" w:rsidRPr="00477D23">
        <w:rPr>
          <w:rFonts w:ascii="Arial" w:hAnsi="Arial" w:cs="Arial"/>
          <w:i/>
        </w:rPr>
        <w:t xml:space="preserve"> will have to take a number of small steps before they can progress into the workplace, higher level courses or achieve their personal learning aim</w:t>
      </w:r>
      <w:r w:rsidRPr="00477D23">
        <w:rPr>
          <w:rFonts w:ascii="Arial" w:hAnsi="Arial" w:cs="Arial"/>
          <w:i/>
        </w:rPr>
        <w:t xml:space="preserve"> and so learning programmes that show progression routes for learners will be considered for funding, even if the learners are not 'new'.</w:t>
      </w:r>
    </w:p>
    <w:p w:rsidR="00CF5E39" w:rsidRPr="00477D23" w:rsidRDefault="00CF5E39" w:rsidP="006526B7">
      <w:pPr>
        <w:tabs>
          <w:tab w:val="left" w:pos="284"/>
        </w:tabs>
        <w:spacing w:line="276" w:lineRule="auto"/>
        <w:ind w:left="284"/>
        <w:textAlignment w:val="baseline"/>
        <w:rPr>
          <w:rFonts w:ascii="Arial" w:hAnsi="Arial" w:cs="Arial"/>
          <w:i/>
        </w:rPr>
      </w:pPr>
    </w:p>
    <w:p w:rsidR="00CF5E39" w:rsidRPr="00477D23" w:rsidRDefault="00CF5E39" w:rsidP="006526B7">
      <w:pPr>
        <w:tabs>
          <w:tab w:val="left" w:pos="284"/>
        </w:tabs>
        <w:spacing w:line="276" w:lineRule="auto"/>
        <w:ind w:left="284"/>
        <w:textAlignment w:val="baseline"/>
        <w:rPr>
          <w:rFonts w:ascii="Arial" w:hAnsi="Arial" w:cs="Arial"/>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How will the learning programme be monitored and evaluated?</w:t>
      </w:r>
    </w:p>
    <w:p w:rsidR="00CF5E39" w:rsidRPr="00477D23" w:rsidRDefault="00CF5E39" w:rsidP="006526B7">
      <w:pPr>
        <w:pStyle w:val="NormalWeb"/>
        <w:tabs>
          <w:tab w:val="left" w:pos="284"/>
        </w:tabs>
        <w:spacing w:before="0" w:beforeAutospacing="0" w:after="0" w:afterAutospacing="0" w:line="276" w:lineRule="auto"/>
        <w:ind w:left="720"/>
        <w:textAlignment w:val="baseline"/>
        <w:rPr>
          <w:rFonts w:ascii="Arial" w:hAnsi="Arial" w:cs="Arial"/>
          <w:bdr w:val="none" w:sz="0" w:space="0" w:color="auto" w:frame="1"/>
        </w:rPr>
      </w:pPr>
      <w:r w:rsidRPr="00477D23">
        <w:rPr>
          <w:rFonts w:ascii="Arial" w:hAnsi="Arial" w:cs="Arial"/>
          <w:i/>
          <w:bdr w:val="none" w:sz="0" w:space="0" w:color="auto" w:frame="1"/>
        </w:rPr>
        <w:t xml:space="preserve">You </w:t>
      </w:r>
      <w:r w:rsidR="00C96AAC" w:rsidRPr="00477D23">
        <w:rPr>
          <w:rFonts w:ascii="Arial" w:hAnsi="Arial" w:cs="Arial"/>
          <w:i/>
          <w:bdr w:val="none" w:sz="0" w:space="0" w:color="auto" w:frame="1"/>
        </w:rPr>
        <w:t xml:space="preserve">will receive regular </w:t>
      </w:r>
      <w:r w:rsidR="00143656" w:rsidRPr="00477D23">
        <w:rPr>
          <w:rFonts w:ascii="Arial" w:hAnsi="Arial" w:cs="Arial"/>
          <w:i/>
          <w:bdr w:val="none" w:sz="0" w:space="0" w:color="auto" w:frame="1"/>
        </w:rPr>
        <w:t xml:space="preserve">monitoring and performance reports and will have formal Contract Monitoring visits </w:t>
      </w:r>
      <w:r w:rsidRPr="00477D23">
        <w:rPr>
          <w:rFonts w:ascii="Arial" w:hAnsi="Arial" w:cs="Arial"/>
          <w:i/>
          <w:bdr w:val="none" w:sz="0" w:space="0" w:color="auto" w:frame="1"/>
        </w:rPr>
        <w:t>depending on the support your organisation requires to ensure that it meets the</w:t>
      </w:r>
      <w:r w:rsidR="00143656" w:rsidRPr="00477D23">
        <w:rPr>
          <w:rFonts w:ascii="Arial" w:hAnsi="Arial" w:cs="Arial"/>
          <w:i/>
          <w:bdr w:val="none" w:sz="0" w:space="0" w:color="auto" w:frame="1"/>
        </w:rPr>
        <w:t xml:space="preserve"> contract</w:t>
      </w:r>
      <w:r w:rsidRPr="00477D23">
        <w:rPr>
          <w:rFonts w:ascii="Arial" w:hAnsi="Arial" w:cs="Arial"/>
          <w:i/>
          <w:bdr w:val="none" w:sz="0" w:space="0" w:color="auto" w:frame="1"/>
        </w:rPr>
        <w:t xml:space="preserve"> require</w:t>
      </w:r>
      <w:r w:rsidR="00143656" w:rsidRPr="00477D23">
        <w:rPr>
          <w:rFonts w:ascii="Arial" w:hAnsi="Arial" w:cs="Arial"/>
          <w:i/>
          <w:bdr w:val="none" w:sz="0" w:space="0" w:color="auto" w:frame="1"/>
        </w:rPr>
        <w:t>ments.</w:t>
      </w:r>
      <w:r w:rsidRPr="00477D23">
        <w:rPr>
          <w:rFonts w:ascii="Arial" w:hAnsi="Arial" w:cs="Arial"/>
          <w:i/>
          <w:bdr w:val="none" w:sz="0" w:space="0" w:color="auto" w:frame="1"/>
        </w:rPr>
        <w:t xml:space="preserve"> </w:t>
      </w:r>
    </w:p>
    <w:p w:rsidR="00CF5E39" w:rsidRPr="00477D23" w:rsidRDefault="00CF5E39" w:rsidP="006526B7">
      <w:pPr>
        <w:pStyle w:val="NormalWeb"/>
        <w:tabs>
          <w:tab w:val="left" w:pos="284"/>
        </w:tabs>
        <w:spacing w:before="0" w:beforeAutospacing="0" w:after="0" w:afterAutospacing="0" w:line="276" w:lineRule="auto"/>
        <w:ind w:left="284"/>
        <w:textAlignment w:val="baseline"/>
        <w:rPr>
          <w:rFonts w:ascii="Arial" w:hAnsi="Arial" w:cs="Arial"/>
        </w:rPr>
      </w:pPr>
    </w:p>
    <w:p w:rsidR="00CF5E39" w:rsidRPr="00477D23" w:rsidRDefault="00CF5E39" w:rsidP="006526B7">
      <w:pPr>
        <w:tabs>
          <w:tab w:val="left" w:pos="284"/>
        </w:tabs>
        <w:spacing w:line="276" w:lineRule="auto"/>
        <w:ind w:left="284"/>
        <w:textAlignment w:val="baseline"/>
        <w:rPr>
          <w:rStyle w:val="Strong"/>
          <w:rFonts w:ascii="Arial" w:hAnsi="Arial" w:cs="Arial"/>
          <w:bdr w:val="none" w:sz="0" w:space="0" w:color="auto" w:frame="1"/>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What happens if I don't reach my target number of</w:t>
      </w:r>
      <w:r w:rsidR="00FC27BA" w:rsidRPr="00477D23">
        <w:rPr>
          <w:rStyle w:val="Strong"/>
          <w:rFonts w:ascii="Arial" w:hAnsi="Arial" w:cs="Arial"/>
          <w:bdr w:val="none" w:sz="0" w:space="0" w:color="auto" w:frame="1"/>
        </w:rPr>
        <w:t xml:space="preserve"> </w:t>
      </w:r>
      <w:r w:rsidRPr="00477D23">
        <w:rPr>
          <w:rStyle w:val="Strong"/>
          <w:rFonts w:ascii="Arial" w:hAnsi="Arial" w:cs="Arial"/>
          <w:bdr w:val="none" w:sz="0" w:space="0" w:color="auto" w:frame="1"/>
        </w:rPr>
        <w:t>learners?</w:t>
      </w:r>
    </w:p>
    <w:p w:rsidR="00CF5E39" w:rsidRPr="00477D23" w:rsidRDefault="00CF5E39" w:rsidP="00FC27BA">
      <w:pPr>
        <w:autoSpaceDE w:val="0"/>
        <w:autoSpaceDN w:val="0"/>
        <w:adjustRightInd w:val="0"/>
        <w:spacing w:line="276" w:lineRule="auto"/>
        <w:ind w:left="720"/>
        <w:jc w:val="both"/>
        <w:rPr>
          <w:rFonts w:ascii="Arial" w:hAnsi="Arial" w:cs="Arial"/>
          <w:i/>
        </w:rPr>
      </w:pPr>
      <w:r w:rsidRPr="00477D23">
        <w:rPr>
          <w:rFonts w:ascii="Arial" w:hAnsi="Arial" w:cs="Arial"/>
          <w:i/>
        </w:rPr>
        <w:t xml:space="preserve">We will work with you </w:t>
      </w:r>
      <w:r w:rsidR="00FC27BA" w:rsidRPr="00477D23">
        <w:rPr>
          <w:rFonts w:ascii="Arial" w:hAnsi="Arial" w:cs="Arial"/>
          <w:i/>
        </w:rPr>
        <w:t xml:space="preserve">to help you attract learners, </w:t>
      </w:r>
      <w:r w:rsidRPr="00477D23">
        <w:rPr>
          <w:rFonts w:ascii="Arial" w:hAnsi="Arial" w:cs="Arial"/>
          <w:i/>
        </w:rPr>
        <w:t xml:space="preserve">but your funding </w:t>
      </w:r>
      <w:r w:rsidR="00143656" w:rsidRPr="00477D23">
        <w:rPr>
          <w:rFonts w:ascii="Arial" w:hAnsi="Arial" w:cs="Arial"/>
          <w:i/>
        </w:rPr>
        <w:t>may</w:t>
      </w:r>
      <w:r w:rsidRPr="00477D23">
        <w:rPr>
          <w:rFonts w:ascii="Arial" w:hAnsi="Arial" w:cs="Arial"/>
          <w:i/>
        </w:rPr>
        <w:t xml:space="preserve"> be reduced</w:t>
      </w:r>
      <w:r w:rsidR="00FC27BA" w:rsidRPr="00477D23">
        <w:rPr>
          <w:rFonts w:ascii="Arial" w:hAnsi="Arial" w:cs="Arial"/>
          <w:i/>
        </w:rPr>
        <w:t xml:space="preserve"> if you fail to achieve a minimum of 85% of the number you identified in your bid.</w:t>
      </w:r>
    </w:p>
    <w:p w:rsidR="00CF5E39" w:rsidRPr="00477D23" w:rsidRDefault="00CF5E39" w:rsidP="006526B7">
      <w:pPr>
        <w:autoSpaceDE w:val="0"/>
        <w:autoSpaceDN w:val="0"/>
        <w:adjustRightInd w:val="0"/>
        <w:spacing w:line="276" w:lineRule="auto"/>
        <w:jc w:val="both"/>
        <w:rPr>
          <w:rFonts w:ascii="Arial" w:hAnsi="Arial" w:cs="Arial"/>
          <w:i/>
        </w:rPr>
      </w:pPr>
    </w:p>
    <w:p w:rsidR="00CF5E39" w:rsidRPr="00477D23" w:rsidRDefault="00CF5E39" w:rsidP="006526B7">
      <w:pPr>
        <w:tabs>
          <w:tab w:val="left" w:pos="284"/>
        </w:tabs>
        <w:spacing w:line="276" w:lineRule="auto"/>
        <w:ind w:left="284"/>
        <w:textAlignment w:val="baseline"/>
        <w:rPr>
          <w:rStyle w:val="Strong"/>
          <w:rFonts w:ascii="Arial" w:hAnsi="Arial" w:cs="Arial"/>
          <w:bdr w:val="none" w:sz="0" w:space="0" w:color="auto" w:frame="1"/>
        </w:rPr>
      </w:pPr>
      <w:r w:rsidRPr="00477D23">
        <w:rPr>
          <w:rStyle w:val="Strong"/>
          <w:rFonts w:ascii="Arial" w:hAnsi="Arial" w:cs="Arial"/>
          <w:bdr w:val="none" w:sz="0" w:space="0" w:color="auto" w:frame="1"/>
        </w:rPr>
        <w:t xml:space="preserve">Q: </w:t>
      </w:r>
      <w:r w:rsidRPr="00477D23">
        <w:rPr>
          <w:rStyle w:val="Strong"/>
          <w:rFonts w:ascii="Arial" w:hAnsi="Arial" w:cs="Arial"/>
          <w:bdr w:val="none" w:sz="0" w:space="0" w:color="auto" w:frame="1"/>
        </w:rPr>
        <w:tab/>
        <w:t>How can I evidence learner progression?</w:t>
      </w:r>
    </w:p>
    <w:p w:rsidR="00CF5E39" w:rsidRPr="00477D23" w:rsidRDefault="00143656" w:rsidP="006526B7">
      <w:pPr>
        <w:tabs>
          <w:tab w:val="left" w:pos="284"/>
        </w:tabs>
        <w:spacing w:line="276" w:lineRule="auto"/>
        <w:ind w:left="720"/>
        <w:textAlignment w:val="baseline"/>
        <w:rPr>
          <w:rStyle w:val="Strong"/>
          <w:rFonts w:ascii="Arial" w:hAnsi="Arial" w:cs="Arial"/>
          <w:b w:val="0"/>
          <w:i/>
          <w:bdr w:val="none" w:sz="0" w:space="0" w:color="auto" w:frame="1"/>
        </w:rPr>
      </w:pPr>
      <w:r w:rsidRPr="00477D23">
        <w:rPr>
          <w:rStyle w:val="Strong"/>
          <w:rFonts w:ascii="Arial" w:hAnsi="Arial" w:cs="Arial"/>
          <w:b w:val="0"/>
          <w:i/>
          <w:bdr w:val="none" w:sz="0" w:space="0" w:color="auto" w:frame="1"/>
        </w:rPr>
        <w:t xml:space="preserve">Learner progress is evidenced through </w:t>
      </w:r>
      <w:r w:rsidR="00FC27BA" w:rsidRPr="00477D23">
        <w:rPr>
          <w:rStyle w:val="Strong"/>
          <w:rFonts w:ascii="Arial" w:hAnsi="Arial" w:cs="Arial"/>
          <w:b w:val="0"/>
          <w:i/>
          <w:bdr w:val="none" w:sz="0" w:space="0" w:color="auto" w:frame="1"/>
        </w:rPr>
        <w:t xml:space="preserve">robust RARPA and all our paperwork is designed to facilitate this process.  </w:t>
      </w:r>
      <w:r w:rsidR="002802ED" w:rsidRPr="00477D23">
        <w:rPr>
          <w:rStyle w:val="Strong"/>
          <w:rFonts w:ascii="Arial" w:hAnsi="Arial" w:cs="Arial"/>
          <w:b w:val="0"/>
          <w:i/>
          <w:bdr w:val="none" w:sz="0" w:space="0" w:color="auto" w:frame="1"/>
        </w:rPr>
        <w:t>We will track learners during the year to confirm their next destination and share this information with you.</w:t>
      </w:r>
    </w:p>
    <w:p w:rsidR="00CF5E39" w:rsidRPr="00477D23" w:rsidRDefault="00CF5E39" w:rsidP="006526B7">
      <w:pPr>
        <w:spacing w:before="60" w:line="276" w:lineRule="auto"/>
        <w:rPr>
          <w:rFonts w:ascii="Arial" w:hAnsi="Arial" w:cs="Arial"/>
        </w:rPr>
      </w:pPr>
    </w:p>
    <w:sectPr w:rsidR="00CF5E39" w:rsidRPr="00477D23" w:rsidSect="00210997">
      <w:pgSz w:w="11906" w:h="16838"/>
      <w:pgMar w:top="993" w:right="1558"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40" w:rsidRDefault="00FE2740">
      <w:r>
        <w:separator/>
      </w:r>
    </w:p>
  </w:endnote>
  <w:endnote w:type="continuationSeparator" w:id="0">
    <w:p w:rsidR="00FE2740" w:rsidRDefault="00FE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919053"/>
      <w:docPartObj>
        <w:docPartGallery w:val="Page Numbers (Bottom of Page)"/>
        <w:docPartUnique/>
      </w:docPartObj>
    </w:sdtPr>
    <w:sdtEndPr>
      <w:rPr>
        <w:noProof/>
      </w:rPr>
    </w:sdtEndPr>
    <w:sdtContent>
      <w:p w:rsidR="009F2D2F" w:rsidRDefault="009F2D2F">
        <w:pPr>
          <w:pStyle w:val="Footer"/>
          <w:jc w:val="center"/>
        </w:pPr>
        <w:r>
          <w:fldChar w:fldCharType="begin"/>
        </w:r>
        <w:r>
          <w:instrText xml:space="preserve"> PAGE   \* MERGEFORMAT </w:instrText>
        </w:r>
        <w:r>
          <w:fldChar w:fldCharType="separate"/>
        </w:r>
        <w:r w:rsidR="002212B6">
          <w:rPr>
            <w:noProof/>
          </w:rPr>
          <w:t>12</w:t>
        </w:r>
        <w:r>
          <w:rPr>
            <w:noProof/>
          </w:rPr>
          <w:fldChar w:fldCharType="end"/>
        </w:r>
        <w:r w:rsidR="00391293">
          <w:rPr>
            <w:noProof/>
          </w:rPr>
          <w:t xml:space="preserve"> </w:t>
        </w:r>
      </w:p>
    </w:sdtContent>
  </w:sdt>
  <w:p w:rsidR="009F2D2F" w:rsidRDefault="00F04794">
    <w:pPr>
      <w:pStyle w:val="Footer"/>
    </w:pPr>
    <w:r>
      <w:t>Adult Education Tender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40" w:rsidRDefault="00FE2740">
      <w:r>
        <w:separator/>
      </w:r>
    </w:p>
  </w:footnote>
  <w:footnote w:type="continuationSeparator" w:id="0">
    <w:p w:rsidR="00FE2740" w:rsidRDefault="00FE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721"/>
    <w:multiLevelType w:val="hybridMultilevel"/>
    <w:tmpl w:val="8ECC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15D76"/>
    <w:multiLevelType w:val="multilevel"/>
    <w:tmpl w:val="0DD4FDDE"/>
    <w:lvl w:ilvl="0">
      <w:start w:val="9"/>
      <w:numFmt w:val="decimal"/>
      <w:lvlText w:val="%1"/>
      <w:lvlJc w:val="left"/>
      <w:pPr>
        <w:tabs>
          <w:tab w:val="num" w:pos="360"/>
        </w:tabs>
        <w:ind w:left="360" w:hanging="360"/>
      </w:pPr>
      <w:rPr>
        <w:rFonts w:hint="default"/>
      </w:rPr>
    </w:lvl>
    <w:lvl w:ilvl="1">
      <w:start w:val="1"/>
      <w:numFmt w:val="decimal"/>
      <w:pStyle w:val="arialnormal"/>
      <w:lvlText w:val="9.%2"/>
      <w:lvlJc w:val="left"/>
      <w:pPr>
        <w:tabs>
          <w:tab w:val="num" w:pos="360"/>
        </w:tabs>
        <w:ind w:left="360" w:hanging="360"/>
      </w:pPr>
      <w:rPr>
        <w:rFonts w:ascii="Arial" w:hAnsi="Arial"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4D7E85"/>
    <w:multiLevelType w:val="hybridMultilevel"/>
    <w:tmpl w:val="F1A4D412"/>
    <w:lvl w:ilvl="0" w:tplc="0809000B">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3">
    <w:nsid w:val="0CF83A5B"/>
    <w:multiLevelType w:val="hybridMultilevel"/>
    <w:tmpl w:val="36467892"/>
    <w:lvl w:ilvl="0" w:tplc="CB6EE960">
      <w:start w:val="1"/>
      <w:numFmt w:val="decimal"/>
      <w:lvlText w:val="9.%19"/>
      <w:lvlJc w:val="righ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F965EC"/>
    <w:multiLevelType w:val="hybridMultilevel"/>
    <w:tmpl w:val="D702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72D4B"/>
    <w:multiLevelType w:val="hybridMultilevel"/>
    <w:tmpl w:val="8B0230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D84620"/>
    <w:multiLevelType w:val="hybridMultilevel"/>
    <w:tmpl w:val="D5C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36EE1"/>
    <w:multiLevelType w:val="hybridMultilevel"/>
    <w:tmpl w:val="055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3585E"/>
    <w:multiLevelType w:val="hybridMultilevel"/>
    <w:tmpl w:val="DB1C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DC4874"/>
    <w:multiLevelType w:val="hybridMultilevel"/>
    <w:tmpl w:val="A0BA713C"/>
    <w:lvl w:ilvl="0" w:tplc="0809000F">
      <w:start w:val="1"/>
      <w:numFmt w:val="decimal"/>
      <w:lvlText w:val="%1."/>
      <w:lvlJc w:val="left"/>
      <w:pPr>
        <w:ind w:left="720" w:hanging="360"/>
      </w:pPr>
      <w:rPr>
        <w:rFonts w:hint="default"/>
      </w:rPr>
    </w:lvl>
    <w:lvl w:ilvl="1" w:tplc="05863EC8">
      <w:start w:val="1"/>
      <w:numFmt w:val="decimal"/>
      <w:lvlText w:val="9.%2"/>
      <w:lvlJc w:val="righ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47230F"/>
    <w:multiLevelType w:val="hybridMultilevel"/>
    <w:tmpl w:val="47BC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DC3F98"/>
    <w:multiLevelType w:val="hybridMultilevel"/>
    <w:tmpl w:val="89A27B8E"/>
    <w:lvl w:ilvl="0" w:tplc="33C223E0">
      <w:start w:val="1"/>
      <w:numFmt w:val="decimal"/>
      <w:lvlText w:val="9.%16"/>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07135E"/>
    <w:multiLevelType w:val="hybridMultilevel"/>
    <w:tmpl w:val="88B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996094"/>
    <w:multiLevelType w:val="hybridMultilevel"/>
    <w:tmpl w:val="4B626688"/>
    <w:lvl w:ilvl="0" w:tplc="4846FE98">
      <w:start w:val="1"/>
      <w:numFmt w:val="decimal"/>
      <w:lvlText w:val="9.%17"/>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C74F03"/>
    <w:multiLevelType w:val="multilevel"/>
    <w:tmpl w:val="C6C4D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B007F6"/>
    <w:multiLevelType w:val="multilevel"/>
    <w:tmpl w:val="46BACCC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BB153A"/>
    <w:multiLevelType w:val="hybridMultilevel"/>
    <w:tmpl w:val="E4A65B86"/>
    <w:lvl w:ilvl="0" w:tplc="7F1A91F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0D85CC9"/>
    <w:multiLevelType w:val="hybridMultilevel"/>
    <w:tmpl w:val="85FA430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683FA8"/>
    <w:multiLevelType w:val="hybridMultilevel"/>
    <w:tmpl w:val="04047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187F6B"/>
    <w:multiLevelType w:val="hybridMultilevel"/>
    <w:tmpl w:val="DBEA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640C39"/>
    <w:multiLevelType w:val="hybridMultilevel"/>
    <w:tmpl w:val="341A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C109A5"/>
    <w:multiLevelType w:val="hybridMultilevel"/>
    <w:tmpl w:val="777A24BE"/>
    <w:lvl w:ilvl="0" w:tplc="B240DDFA">
      <w:start w:val="1"/>
      <w:numFmt w:val="decimal"/>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22">
    <w:nsid w:val="4FA7070E"/>
    <w:multiLevelType w:val="hybridMultilevel"/>
    <w:tmpl w:val="D6CE184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FE7470"/>
    <w:multiLevelType w:val="hybridMultilevel"/>
    <w:tmpl w:val="9CFAA9EC"/>
    <w:lvl w:ilvl="0" w:tplc="EA00C05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53035E71"/>
    <w:multiLevelType w:val="hybridMultilevel"/>
    <w:tmpl w:val="546E7A92"/>
    <w:lvl w:ilvl="0" w:tplc="C7B4CF76">
      <w:start w:val="1"/>
      <w:numFmt w:val="bullet"/>
      <w:lvlText w:val=""/>
      <w:lvlJc w:val="left"/>
      <w:pPr>
        <w:tabs>
          <w:tab w:val="num" w:pos="162"/>
        </w:tabs>
        <w:ind w:left="162" w:hanging="360"/>
      </w:pPr>
      <w:rPr>
        <w:rFonts w:ascii="Symbol" w:hAnsi="Symbol" w:hint="default"/>
        <w:color w:val="auto"/>
      </w:rPr>
    </w:lvl>
    <w:lvl w:ilvl="1" w:tplc="08090003">
      <w:start w:val="1"/>
      <w:numFmt w:val="bullet"/>
      <w:lvlText w:val="o"/>
      <w:lvlJc w:val="left"/>
      <w:pPr>
        <w:tabs>
          <w:tab w:val="num" w:pos="882"/>
        </w:tabs>
        <w:ind w:left="882" w:hanging="360"/>
      </w:pPr>
      <w:rPr>
        <w:rFonts w:ascii="Courier New" w:hAnsi="Courier New" w:cs="Courier New" w:hint="default"/>
      </w:rPr>
    </w:lvl>
    <w:lvl w:ilvl="2" w:tplc="08090005" w:tentative="1">
      <w:start w:val="1"/>
      <w:numFmt w:val="bullet"/>
      <w:lvlText w:val=""/>
      <w:lvlJc w:val="left"/>
      <w:pPr>
        <w:tabs>
          <w:tab w:val="num" w:pos="1602"/>
        </w:tabs>
        <w:ind w:left="1602" w:hanging="360"/>
      </w:pPr>
      <w:rPr>
        <w:rFonts w:ascii="Wingdings" w:hAnsi="Wingdings" w:hint="default"/>
      </w:rPr>
    </w:lvl>
    <w:lvl w:ilvl="3" w:tplc="08090001" w:tentative="1">
      <w:start w:val="1"/>
      <w:numFmt w:val="bullet"/>
      <w:lvlText w:val=""/>
      <w:lvlJc w:val="left"/>
      <w:pPr>
        <w:tabs>
          <w:tab w:val="num" w:pos="2322"/>
        </w:tabs>
        <w:ind w:left="2322" w:hanging="360"/>
      </w:pPr>
      <w:rPr>
        <w:rFonts w:ascii="Symbol" w:hAnsi="Symbol" w:hint="default"/>
      </w:rPr>
    </w:lvl>
    <w:lvl w:ilvl="4" w:tplc="08090003" w:tentative="1">
      <w:start w:val="1"/>
      <w:numFmt w:val="bullet"/>
      <w:lvlText w:val="o"/>
      <w:lvlJc w:val="left"/>
      <w:pPr>
        <w:tabs>
          <w:tab w:val="num" w:pos="3042"/>
        </w:tabs>
        <w:ind w:left="3042" w:hanging="360"/>
      </w:pPr>
      <w:rPr>
        <w:rFonts w:ascii="Courier New" w:hAnsi="Courier New" w:cs="Courier New" w:hint="default"/>
      </w:rPr>
    </w:lvl>
    <w:lvl w:ilvl="5" w:tplc="08090005" w:tentative="1">
      <w:start w:val="1"/>
      <w:numFmt w:val="bullet"/>
      <w:lvlText w:val=""/>
      <w:lvlJc w:val="left"/>
      <w:pPr>
        <w:tabs>
          <w:tab w:val="num" w:pos="3762"/>
        </w:tabs>
        <w:ind w:left="3762" w:hanging="360"/>
      </w:pPr>
      <w:rPr>
        <w:rFonts w:ascii="Wingdings" w:hAnsi="Wingdings" w:hint="default"/>
      </w:rPr>
    </w:lvl>
    <w:lvl w:ilvl="6" w:tplc="08090001" w:tentative="1">
      <w:start w:val="1"/>
      <w:numFmt w:val="bullet"/>
      <w:lvlText w:val=""/>
      <w:lvlJc w:val="left"/>
      <w:pPr>
        <w:tabs>
          <w:tab w:val="num" w:pos="4482"/>
        </w:tabs>
        <w:ind w:left="4482" w:hanging="360"/>
      </w:pPr>
      <w:rPr>
        <w:rFonts w:ascii="Symbol" w:hAnsi="Symbol" w:hint="default"/>
      </w:rPr>
    </w:lvl>
    <w:lvl w:ilvl="7" w:tplc="08090003" w:tentative="1">
      <w:start w:val="1"/>
      <w:numFmt w:val="bullet"/>
      <w:lvlText w:val="o"/>
      <w:lvlJc w:val="left"/>
      <w:pPr>
        <w:tabs>
          <w:tab w:val="num" w:pos="5202"/>
        </w:tabs>
        <w:ind w:left="5202" w:hanging="360"/>
      </w:pPr>
      <w:rPr>
        <w:rFonts w:ascii="Courier New" w:hAnsi="Courier New" w:cs="Courier New" w:hint="default"/>
      </w:rPr>
    </w:lvl>
    <w:lvl w:ilvl="8" w:tplc="08090005" w:tentative="1">
      <w:start w:val="1"/>
      <w:numFmt w:val="bullet"/>
      <w:lvlText w:val=""/>
      <w:lvlJc w:val="left"/>
      <w:pPr>
        <w:tabs>
          <w:tab w:val="num" w:pos="5922"/>
        </w:tabs>
        <w:ind w:left="5922" w:hanging="360"/>
      </w:pPr>
      <w:rPr>
        <w:rFonts w:ascii="Wingdings" w:hAnsi="Wingdings" w:hint="default"/>
      </w:rPr>
    </w:lvl>
  </w:abstractNum>
  <w:abstractNum w:abstractNumId="25">
    <w:nsid w:val="562C0B53"/>
    <w:multiLevelType w:val="hybridMultilevel"/>
    <w:tmpl w:val="47F8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8F03D0"/>
    <w:multiLevelType w:val="multilevel"/>
    <w:tmpl w:val="B8BC83C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1D1936"/>
    <w:multiLevelType w:val="hybridMultilevel"/>
    <w:tmpl w:val="1CFA0C04"/>
    <w:lvl w:ilvl="0" w:tplc="05863EC8">
      <w:start w:val="1"/>
      <w:numFmt w:val="decimal"/>
      <w:lvlText w:val="9.%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317B4F"/>
    <w:multiLevelType w:val="hybridMultilevel"/>
    <w:tmpl w:val="D5F6BB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C725AC"/>
    <w:multiLevelType w:val="hybridMultilevel"/>
    <w:tmpl w:val="EAD8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586CDE"/>
    <w:multiLevelType w:val="hybridMultilevel"/>
    <w:tmpl w:val="578ABF0C"/>
    <w:lvl w:ilvl="0" w:tplc="731EAF6E">
      <w:start w:val="1"/>
      <w:numFmt w:val="decimal"/>
      <w:lvlText w:val="9.%18"/>
      <w:lvlJc w:val="righ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3D125D"/>
    <w:multiLevelType w:val="hybridMultilevel"/>
    <w:tmpl w:val="196C94CA"/>
    <w:lvl w:ilvl="0" w:tplc="DDCA239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C1E0567"/>
    <w:multiLevelType w:val="hybridMultilevel"/>
    <w:tmpl w:val="8B166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6E3971"/>
    <w:multiLevelType w:val="hybridMultilevel"/>
    <w:tmpl w:val="A8A65326"/>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4">
    <w:nsid w:val="6ECE2BCD"/>
    <w:multiLevelType w:val="hybridMultilevel"/>
    <w:tmpl w:val="40462C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CE619B"/>
    <w:multiLevelType w:val="hybridMultilevel"/>
    <w:tmpl w:val="AA0C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0A362D"/>
    <w:multiLevelType w:val="hybridMultilevel"/>
    <w:tmpl w:val="EA125B9A"/>
    <w:lvl w:ilvl="0" w:tplc="A274DF30">
      <w:start w:val="1"/>
      <w:numFmt w:val="bullet"/>
      <w:pStyle w:val="BulletedList"/>
      <w:lvlText w:val=""/>
      <w:lvlJc w:val="left"/>
      <w:pPr>
        <w:tabs>
          <w:tab w:val="num" w:pos="360"/>
        </w:tabs>
        <w:ind w:left="360" w:hanging="360"/>
      </w:pPr>
      <w:rPr>
        <w:rFonts w:ascii="Wingdings" w:hAnsi="Wingdings" w:hint="default"/>
        <w:color w:val="auto"/>
        <w:sz w:val="24"/>
        <w:szCs w:val="24"/>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7">
    <w:nsid w:val="7702510E"/>
    <w:multiLevelType w:val="multilevel"/>
    <w:tmpl w:val="B8BC83C6"/>
    <w:lvl w:ilvl="0">
      <w:start w:val="1"/>
      <w:numFmt w:val="bullet"/>
      <w:lvlText w:val=""/>
      <w:lvlJc w:val="left"/>
      <w:pPr>
        <w:ind w:left="360" w:hanging="360"/>
      </w:pPr>
      <w:rPr>
        <w:rFonts w:ascii="Wingdings" w:hAnsi="Wingdings" w:hint="default"/>
      </w:rPr>
    </w:lvl>
    <w:lvl w:ilvl="1">
      <w:start w:val="1"/>
      <w:numFmt w:val="decimal"/>
      <w:pStyle w:val="outlinenumb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773C73"/>
    <w:multiLevelType w:val="hybridMultilevel"/>
    <w:tmpl w:val="7478C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AB83068"/>
    <w:multiLevelType w:val="hybridMultilevel"/>
    <w:tmpl w:val="6FCE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AF32C2"/>
    <w:multiLevelType w:val="hybridMultilevel"/>
    <w:tmpl w:val="E95E4D3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ED19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4"/>
  </w:num>
  <w:num w:numId="3">
    <w:abstractNumId w:val="40"/>
  </w:num>
  <w:num w:numId="4">
    <w:abstractNumId w:val="7"/>
  </w:num>
  <w:num w:numId="5">
    <w:abstractNumId w:val="19"/>
  </w:num>
  <w:num w:numId="6">
    <w:abstractNumId w:val="12"/>
  </w:num>
  <w:num w:numId="7">
    <w:abstractNumId w:val="35"/>
  </w:num>
  <w:num w:numId="8">
    <w:abstractNumId w:val="41"/>
  </w:num>
  <w:num w:numId="9">
    <w:abstractNumId w:val="14"/>
  </w:num>
  <w:num w:numId="10">
    <w:abstractNumId w:val="28"/>
  </w:num>
  <w:num w:numId="11">
    <w:abstractNumId w:val="22"/>
  </w:num>
  <w:num w:numId="12">
    <w:abstractNumId w:val="5"/>
  </w:num>
  <w:num w:numId="13">
    <w:abstractNumId w:val="17"/>
  </w:num>
  <w:num w:numId="14">
    <w:abstractNumId w:val="37"/>
  </w:num>
  <w:num w:numId="15">
    <w:abstractNumId w:val="26"/>
  </w:num>
  <w:num w:numId="16">
    <w:abstractNumId w:val="16"/>
  </w:num>
  <w:num w:numId="17">
    <w:abstractNumId w:val="36"/>
  </w:num>
  <w:num w:numId="18">
    <w:abstractNumId w:val="15"/>
  </w:num>
  <w:num w:numId="19">
    <w:abstractNumId w:val="8"/>
  </w:num>
  <w:num w:numId="20">
    <w:abstractNumId w:val="18"/>
  </w:num>
  <w:num w:numId="21">
    <w:abstractNumId w:val="2"/>
  </w:num>
  <w:num w:numId="22">
    <w:abstractNumId w:val="38"/>
  </w:num>
  <w:num w:numId="23">
    <w:abstractNumId w:val="1"/>
  </w:num>
  <w:num w:numId="24">
    <w:abstractNumId w:val="9"/>
  </w:num>
  <w:num w:numId="25">
    <w:abstractNumId w:val="27"/>
  </w:num>
  <w:num w:numId="26">
    <w:abstractNumId w:val="21"/>
  </w:num>
  <w:num w:numId="27">
    <w:abstractNumId w:val="31"/>
  </w:num>
  <w:num w:numId="28">
    <w:abstractNumId w:val="11"/>
  </w:num>
  <w:num w:numId="29">
    <w:abstractNumId w:val="13"/>
  </w:num>
  <w:num w:numId="30">
    <w:abstractNumId w:val="23"/>
  </w:num>
  <w:num w:numId="31">
    <w:abstractNumId w:val="30"/>
  </w:num>
  <w:num w:numId="32">
    <w:abstractNumId w:val="3"/>
  </w:num>
  <w:num w:numId="33">
    <w:abstractNumId w:val="10"/>
  </w:num>
  <w:num w:numId="34">
    <w:abstractNumId w:val="0"/>
  </w:num>
  <w:num w:numId="35">
    <w:abstractNumId w:val="39"/>
  </w:num>
  <w:num w:numId="36">
    <w:abstractNumId w:val="20"/>
  </w:num>
  <w:num w:numId="37">
    <w:abstractNumId w:val="29"/>
  </w:num>
  <w:num w:numId="38">
    <w:abstractNumId w:val="6"/>
  </w:num>
  <w:num w:numId="39">
    <w:abstractNumId w:val="4"/>
  </w:num>
  <w:num w:numId="40">
    <w:abstractNumId w:val="25"/>
  </w:num>
  <w:num w:numId="41">
    <w:abstractNumId w:val="32"/>
  </w:num>
  <w:num w:numId="42">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6A"/>
    <w:rsid w:val="000025F3"/>
    <w:rsid w:val="00023BF8"/>
    <w:rsid w:val="00024963"/>
    <w:rsid w:val="00030B21"/>
    <w:rsid w:val="000315A3"/>
    <w:rsid w:val="000475B5"/>
    <w:rsid w:val="00047986"/>
    <w:rsid w:val="00054904"/>
    <w:rsid w:val="00060B66"/>
    <w:rsid w:val="000623D3"/>
    <w:rsid w:val="000655BC"/>
    <w:rsid w:val="00082DCA"/>
    <w:rsid w:val="00087EBF"/>
    <w:rsid w:val="00097A24"/>
    <w:rsid w:val="000A3B0D"/>
    <w:rsid w:val="000B2A79"/>
    <w:rsid w:val="000B5C2F"/>
    <w:rsid w:val="000C490D"/>
    <w:rsid w:val="000C5C0A"/>
    <w:rsid w:val="000C6849"/>
    <w:rsid w:val="000D03DF"/>
    <w:rsid w:val="000D5142"/>
    <w:rsid w:val="000E0FE5"/>
    <w:rsid w:val="000E23A3"/>
    <w:rsid w:val="000F7D6B"/>
    <w:rsid w:val="00103169"/>
    <w:rsid w:val="0012326A"/>
    <w:rsid w:val="00130D72"/>
    <w:rsid w:val="00143656"/>
    <w:rsid w:val="00145926"/>
    <w:rsid w:val="00150ACD"/>
    <w:rsid w:val="00170390"/>
    <w:rsid w:val="00172119"/>
    <w:rsid w:val="00177DA3"/>
    <w:rsid w:val="0018370E"/>
    <w:rsid w:val="001A00B7"/>
    <w:rsid w:val="001A7844"/>
    <w:rsid w:val="001C6555"/>
    <w:rsid w:val="001D016C"/>
    <w:rsid w:val="001D2C6C"/>
    <w:rsid w:val="001D3C6F"/>
    <w:rsid w:val="001D79D4"/>
    <w:rsid w:val="001D7B17"/>
    <w:rsid w:val="001F0E4A"/>
    <w:rsid w:val="00210997"/>
    <w:rsid w:val="00220BAD"/>
    <w:rsid w:val="002212B6"/>
    <w:rsid w:val="002343D2"/>
    <w:rsid w:val="00240195"/>
    <w:rsid w:val="0024302C"/>
    <w:rsid w:val="00250CAB"/>
    <w:rsid w:val="0025418B"/>
    <w:rsid w:val="0027401D"/>
    <w:rsid w:val="00274897"/>
    <w:rsid w:val="00276F0D"/>
    <w:rsid w:val="002802ED"/>
    <w:rsid w:val="00287FF6"/>
    <w:rsid w:val="00292CA2"/>
    <w:rsid w:val="002B09D2"/>
    <w:rsid w:val="002B1250"/>
    <w:rsid w:val="002B652B"/>
    <w:rsid w:val="002C1354"/>
    <w:rsid w:val="002C5731"/>
    <w:rsid w:val="002D0057"/>
    <w:rsid w:val="002F4227"/>
    <w:rsid w:val="00304F00"/>
    <w:rsid w:val="00322923"/>
    <w:rsid w:val="0033019A"/>
    <w:rsid w:val="00330348"/>
    <w:rsid w:val="00365462"/>
    <w:rsid w:val="003673DF"/>
    <w:rsid w:val="00373410"/>
    <w:rsid w:val="0037502C"/>
    <w:rsid w:val="00387A8F"/>
    <w:rsid w:val="00391293"/>
    <w:rsid w:val="003A3B26"/>
    <w:rsid w:val="003B0E2B"/>
    <w:rsid w:val="003B11AF"/>
    <w:rsid w:val="003B646B"/>
    <w:rsid w:val="003B69FA"/>
    <w:rsid w:val="003C56A6"/>
    <w:rsid w:val="003C6283"/>
    <w:rsid w:val="003E0199"/>
    <w:rsid w:val="003E5E29"/>
    <w:rsid w:val="003F00EF"/>
    <w:rsid w:val="003F1DCA"/>
    <w:rsid w:val="004010F5"/>
    <w:rsid w:val="00412605"/>
    <w:rsid w:val="00422507"/>
    <w:rsid w:val="00427AA1"/>
    <w:rsid w:val="004306AF"/>
    <w:rsid w:val="0044364C"/>
    <w:rsid w:val="00447049"/>
    <w:rsid w:val="00460D63"/>
    <w:rsid w:val="00466514"/>
    <w:rsid w:val="00471F7A"/>
    <w:rsid w:val="00477D23"/>
    <w:rsid w:val="004A2B99"/>
    <w:rsid w:val="004A3358"/>
    <w:rsid w:val="004A4CAF"/>
    <w:rsid w:val="004B425C"/>
    <w:rsid w:val="004B5159"/>
    <w:rsid w:val="004C0160"/>
    <w:rsid w:val="004C12B5"/>
    <w:rsid w:val="004C46BA"/>
    <w:rsid w:val="004C6872"/>
    <w:rsid w:val="004D4D85"/>
    <w:rsid w:val="004D589A"/>
    <w:rsid w:val="004E0D7F"/>
    <w:rsid w:val="004E3C20"/>
    <w:rsid w:val="004F1E3C"/>
    <w:rsid w:val="00502F29"/>
    <w:rsid w:val="00503B9E"/>
    <w:rsid w:val="00504A9B"/>
    <w:rsid w:val="00505324"/>
    <w:rsid w:val="005110C7"/>
    <w:rsid w:val="005119FE"/>
    <w:rsid w:val="00547529"/>
    <w:rsid w:val="00552387"/>
    <w:rsid w:val="005611E4"/>
    <w:rsid w:val="005747B9"/>
    <w:rsid w:val="00576D3A"/>
    <w:rsid w:val="00580630"/>
    <w:rsid w:val="00584549"/>
    <w:rsid w:val="005847FB"/>
    <w:rsid w:val="005867B1"/>
    <w:rsid w:val="005869AC"/>
    <w:rsid w:val="00587150"/>
    <w:rsid w:val="00594FAD"/>
    <w:rsid w:val="005A3D64"/>
    <w:rsid w:val="005E5640"/>
    <w:rsid w:val="005E5F61"/>
    <w:rsid w:val="005F4BFC"/>
    <w:rsid w:val="006064C3"/>
    <w:rsid w:val="006117F7"/>
    <w:rsid w:val="00617088"/>
    <w:rsid w:val="00641A38"/>
    <w:rsid w:val="006430B4"/>
    <w:rsid w:val="00644789"/>
    <w:rsid w:val="006465D4"/>
    <w:rsid w:val="006473B2"/>
    <w:rsid w:val="006526B7"/>
    <w:rsid w:val="00654FD9"/>
    <w:rsid w:val="00660C92"/>
    <w:rsid w:val="00661F0F"/>
    <w:rsid w:val="00676878"/>
    <w:rsid w:val="00676EFD"/>
    <w:rsid w:val="00676F7E"/>
    <w:rsid w:val="006801FB"/>
    <w:rsid w:val="00690AA1"/>
    <w:rsid w:val="006A0448"/>
    <w:rsid w:val="006A24E9"/>
    <w:rsid w:val="006A5A11"/>
    <w:rsid w:val="006B1577"/>
    <w:rsid w:val="006B1894"/>
    <w:rsid w:val="006B4373"/>
    <w:rsid w:val="006C4049"/>
    <w:rsid w:val="006D339D"/>
    <w:rsid w:val="006D6885"/>
    <w:rsid w:val="006E49D8"/>
    <w:rsid w:val="006F08C9"/>
    <w:rsid w:val="006F6CF1"/>
    <w:rsid w:val="00705880"/>
    <w:rsid w:val="00706C24"/>
    <w:rsid w:val="007130CF"/>
    <w:rsid w:val="007148DE"/>
    <w:rsid w:val="0071597B"/>
    <w:rsid w:val="007353F8"/>
    <w:rsid w:val="007377FE"/>
    <w:rsid w:val="00737E18"/>
    <w:rsid w:val="00745905"/>
    <w:rsid w:val="00756496"/>
    <w:rsid w:val="00772114"/>
    <w:rsid w:val="00785722"/>
    <w:rsid w:val="00785978"/>
    <w:rsid w:val="007916D5"/>
    <w:rsid w:val="007A2EC5"/>
    <w:rsid w:val="007B230E"/>
    <w:rsid w:val="007D22CB"/>
    <w:rsid w:val="007D2FF1"/>
    <w:rsid w:val="007E159F"/>
    <w:rsid w:val="007E682F"/>
    <w:rsid w:val="00805535"/>
    <w:rsid w:val="00805B82"/>
    <w:rsid w:val="00807F12"/>
    <w:rsid w:val="008121DB"/>
    <w:rsid w:val="00813429"/>
    <w:rsid w:val="008144CB"/>
    <w:rsid w:val="0083514B"/>
    <w:rsid w:val="00840E9A"/>
    <w:rsid w:val="00853085"/>
    <w:rsid w:val="00856C34"/>
    <w:rsid w:val="00857A21"/>
    <w:rsid w:val="00861FBD"/>
    <w:rsid w:val="00864BC2"/>
    <w:rsid w:val="008667F8"/>
    <w:rsid w:val="00896211"/>
    <w:rsid w:val="008965E9"/>
    <w:rsid w:val="0089725C"/>
    <w:rsid w:val="008B0CEA"/>
    <w:rsid w:val="008C4124"/>
    <w:rsid w:val="008C6139"/>
    <w:rsid w:val="008C6AB2"/>
    <w:rsid w:val="008D77DF"/>
    <w:rsid w:val="008E32A7"/>
    <w:rsid w:val="008E3328"/>
    <w:rsid w:val="008F28B1"/>
    <w:rsid w:val="008F6FC4"/>
    <w:rsid w:val="008F7FF5"/>
    <w:rsid w:val="0090378D"/>
    <w:rsid w:val="00905F7B"/>
    <w:rsid w:val="00911D24"/>
    <w:rsid w:val="00912943"/>
    <w:rsid w:val="0091534E"/>
    <w:rsid w:val="00931D7D"/>
    <w:rsid w:val="009434D7"/>
    <w:rsid w:val="00952DAB"/>
    <w:rsid w:val="009531CB"/>
    <w:rsid w:val="00960FE4"/>
    <w:rsid w:val="00972590"/>
    <w:rsid w:val="009801CA"/>
    <w:rsid w:val="009913E4"/>
    <w:rsid w:val="009A3C5F"/>
    <w:rsid w:val="009A5336"/>
    <w:rsid w:val="009B30E8"/>
    <w:rsid w:val="009B62C6"/>
    <w:rsid w:val="009C5C29"/>
    <w:rsid w:val="009E26B9"/>
    <w:rsid w:val="009F1136"/>
    <w:rsid w:val="009F2D2F"/>
    <w:rsid w:val="00A20CD1"/>
    <w:rsid w:val="00A26650"/>
    <w:rsid w:val="00A27BE2"/>
    <w:rsid w:val="00A3652F"/>
    <w:rsid w:val="00A36C72"/>
    <w:rsid w:val="00A549AA"/>
    <w:rsid w:val="00A649CA"/>
    <w:rsid w:val="00A72BCC"/>
    <w:rsid w:val="00A75362"/>
    <w:rsid w:val="00A910F2"/>
    <w:rsid w:val="00AB1D30"/>
    <w:rsid w:val="00AB6421"/>
    <w:rsid w:val="00AC541D"/>
    <w:rsid w:val="00AC7FAF"/>
    <w:rsid w:val="00AD6252"/>
    <w:rsid w:val="00AE4D4D"/>
    <w:rsid w:val="00AE7D90"/>
    <w:rsid w:val="00AF0103"/>
    <w:rsid w:val="00B0369F"/>
    <w:rsid w:val="00B039B9"/>
    <w:rsid w:val="00B04EFD"/>
    <w:rsid w:val="00B10A77"/>
    <w:rsid w:val="00B13014"/>
    <w:rsid w:val="00B134C5"/>
    <w:rsid w:val="00B1555E"/>
    <w:rsid w:val="00B27884"/>
    <w:rsid w:val="00B44951"/>
    <w:rsid w:val="00B466DD"/>
    <w:rsid w:val="00B6190E"/>
    <w:rsid w:val="00B64EF6"/>
    <w:rsid w:val="00B64FBE"/>
    <w:rsid w:val="00B654B1"/>
    <w:rsid w:val="00B73C79"/>
    <w:rsid w:val="00B73FED"/>
    <w:rsid w:val="00B86E58"/>
    <w:rsid w:val="00B91532"/>
    <w:rsid w:val="00B91DEA"/>
    <w:rsid w:val="00B9296B"/>
    <w:rsid w:val="00B93612"/>
    <w:rsid w:val="00BA30BF"/>
    <w:rsid w:val="00BA50F3"/>
    <w:rsid w:val="00BC4882"/>
    <w:rsid w:val="00BC6793"/>
    <w:rsid w:val="00BE09D5"/>
    <w:rsid w:val="00BE2369"/>
    <w:rsid w:val="00BE26EA"/>
    <w:rsid w:val="00BF3F27"/>
    <w:rsid w:val="00BF5A70"/>
    <w:rsid w:val="00C05D26"/>
    <w:rsid w:val="00C07BD8"/>
    <w:rsid w:val="00C2020D"/>
    <w:rsid w:val="00C20834"/>
    <w:rsid w:val="00C31DCA"/>
    <w:rsid w:val="00C43AAC"/>
    <w:rsid w:val="00C630C4"/>
    <w:rsid w:val="00C64CD1"/>
    <w:rsid w:val="00C651C8"/>
    <w:rsid w:val="00C744FA"/>
    <w:rsid w:val="00C85951"/>
    <w:rsid w:val="00C91ECE"/>
    <w:rsid w:val="00C96AAC"/>
    <w:rsid w:val="00CA73E2"/>
    <w:rsid w:val="00CC5915"/>
    <w:rsid w:val="00CD2B7B"/>
    <w:rsid w:val="00CF0190"/>
    <w:rsid w:val="00CF4986"/>
    <w:rsid w:val="00CF5B10"/>
    <w:rsid w:val="00CF5E16"/>
    <w:rsid w:val="00CF5E39"/>
    <w:rsid w:val="00CF7B34"/>
    <w:rsid w:val="00D067A6"/>
    <w:rsid w:val="00D1460F"/>
    <w:rsid w:val="00D2007F"/>
    <w:rsid w:val="00D207A8"/>
    <w:rsid w:val="00D24329"/>
    <w:rsid w:val="00D3081F"/>
    <w:rsid w:val="00D37874"/>
    <w:rsid w:val="00D41D3A"/>
    <w:rsid w:val="00D47046"/>
    <w:rsid w:val="00D55592"/>
    <w:rsid w:val="00D65E7E"/>
    <w:rsid w:val="00D860AF"/>
    <w:rsid w:val="00D87E60"/>
    <w:rsid w:val="00DA40B3"/>
    <w:rsid w:val="00DA4270"/>
    <w:rsid w:val="00DB0F69"/>
    <w:rsid w:val="00DB29ED"/>
    <w:rsid w:val="00DB3668"/>
    <w:rsid w:val="00DB5A8E"/>
    <w:rsid w:val="00DD6B2D"/>
    <w:rsid w:val="00DE5493"/>
    <w:rsid w:val="00DE57DE"/>
    <w:rsid w:val="00DF1084"/>
    <w:rsid w:val="00E03080"/>
    <w:rsid w:val="00E03C1E"/>
    <w:rsid w:val="00E13CFA"/>
    <w:rsid w:val="00E1788D"/>
    <w:rsid w:val="00E3331C"/>
    <w:rsid w:val="00E4146E"/>
    <w:rsid w:val="00E51C39"/>
    <w:rsid w:val="00E61CB0"/>
    <w:rsid w:val="00E72593"/>
    <w:rsid w:val="00E824C1"/>
    <w:rsid w:val="00E93092"/>
    <w:rsid w:val="00E943B9"/>
    <w:rsid w:val="00E96323"/>
    <w:rsid w:val="00E96BEF"/>
    <w:rsid w:val="00E97A93"/>
    <w:rsid w:val="00EB0113"/>
    <w:rsid w:val="00EB3F03"/>
    <w:rsid w:val="00EB5A04"/>
    <w:rsid w:val="00EE2909"/>
    <w:rsid w:val="00EF69DC"/>
    <w:rsid w:val="00F03D23"/>
    <w:rsid w:val="00F04794"/>
    <w:rsid w:val="00F13511"/>
    <w:rsid w:val="00F20DD2"/>
    <w:rsid w:val="00F42A1B"/>
    <w:rsid w:val="00F42AF5"/>
    <w:rsid w:val="00F44ED9"/>
    <w:rsid w:val="00F50ECE"/>
    <w:rsid w:val="00F516D6"/>
    <w:rsid w:val="00F63E76"/>
    <w:rsid w:val="00F66EB5"/>
    <w:rsid w:val="00F67E5E"/>
    <w:rsid w:val="00F72134"/>
    <w:rsid w:val="00F767FB"/>
    <w:rsid w:val="00F84824"/>
    <w:rsid w:val="00FA04FE"/>
    <w:rsid w:val="00FB0AD7"/>
    <w:rsid w:val="00FB49B1"/>
    <w:rsid w:val="00FC27BA"/>
    <w:rsid w:val="00FC292B"/>
    <w:rsid w:val="00FC74EF"/>
    <w:rsid w:val="00FD4695"/>
    <w:rsid w:val="00FE2740"/>
    <w:rsid w:val="00FF4EA1"/>
    <w:rsid w:val="00FF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E5493"/>
    <w:pPr>
      <w:keepNext/>
      <w:outlineLvl w:val="0"/>
    </w:pPr>
    <w:rPr>
      <w:rFonts w:ascii="Georgia" w:hAnsi="Georgia"/>
      <w:b/>
      <w:szCs w:val="20"/>
      <w:lang w:eastAsia="en-US"/>
    </w:rPr>
  </w:style>
  <w:style w:type="paragraph" w:styleId="Heading2">
    <w:name w:val="heading 2"/>
    <w:basedOn w:val="Normal"/>
    <w:next w:val="Normal"/>
    <w:link w:val="Heading2Char"/>
    <w:semiHidden/>
    <w:unhideWhenUsed/>
    <w:qFormat/>
    <w:rsid w:val="007377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C0A"/>
    <w:rPr>
      <w:rFonts w:ascii="Tahoma" w:hAnsi="Tahoma" w:cs="Tahoma"/>
      <w:sz w:val="16"/>
      <w:szCs w:val="16"/>
    </w:rPr>
  </w:style>
  <w:style w:type="character" w:styleId="Hyperlink">
    <w:name w:val="Hyperlink"/>
    <w:rsid w:val="009A3C5F"/>
    <w:rPr>
      <w:rFonts w:ascii="Arial" w:hAnsi="Arial" w:cs="Arial"/>
      <w:color w:val="0080FF"/>
      <w:u w:val="single"/>
    </w:rPr>
  </w:style>
  <w:style w:type="character" w:styleId="CommentReference">
    <w:name w:val="annotation reference"/>
    <w:semiHidden/>
    <w:rsid w:val="00150ACD"/>
    <w:rPr>
      <w:rFonts w:cs="Times New Roman"/>
      <w:sz w:val="16"/>
      <w:szCs w:val="16"/>
    </w:rPr>
  </w:style>
  <w:style w:type="paragraph" w:styleId="CommentText">
    <w:name w:val="annotation text"/>
    <w:basedOn w:val="Normal"/>
    <w:semiHidden/>
    <w:rsid w:val="00150ACD"/>
    <w:rPr>
      <w:sz w:val="20"/>
      <w:szCs w:val="20"/>
    </w:rPr>
  </w:style>
  <w:style w:type="paragraph" w:styleId="CommentSubject">
    <w:name w:val="annotation subject"/>
    <w:basedOn w:val="CommentText"/>
    <w:next w:val="CommentText"/>
    <w:semiHidden/>
    <w:rsid w:val="00150ACD"/>
    <w:rPr>
      <w:b/>
      <w:bCs/>
    </w:rPr>
  </w:style>
  <w:style w:type="paragraph" w:styleId="NormalWeb">
    <w:name w:val="Normal (Web)"/>
    <w:basedOn w:val="Normal"/>
    <w:uiPriority w:val="99"/>
    <w:rsid w:val="00CF5B10"/>
    <w:pPr>
      <w:spacing w:before="100" w:beforeAutospacing="1" w:after="100" w:afterAutospacing="1"/>
    </w:pPr>
  </w:style>
  <w:style w:type="paragraph" w:styleId="Header">
    <w:name w:val="header"/>
    <w:basedOn w:val="Normal"/>
    <w:rsid w:val="00087EBF"/>
    <w:pPr>
      <w:tabs>
        <w:tab w:val="center" w:pos="4153"/>
        <w:tab w:val="right" w:pos="8306"/>
      </w:tabs>
    </w:pPr>
  </w:style>
  <w:style w:type="paragraph" w:styleId="Footer">
    <w:name w:val="footer"/>
    <w:basedOn w:val="Normal"/>
    <w:link w:val="FooterChar"/>
    <w:uiPriority w:val="99"/>
    <w:rsid w:val="00087EBF"/>
    <w:pPr>
      <w:tabs>
        <w:tab w:val="center" w:pos="4153"/>
        <w:tab w:val="right" w:pos="8306"/>
      </w:tabs>
    </w:pPr>
  </w:style>
  <w:style w:type="paragraph" w:styleId="ListParagraph">
    <w:name w:val="List Paragraph"/>
    <w:basedOn w:val="Normal"/>
    <w:uiPriority w:val="34"/>
    <w:qFormat/>
    <w:rsid w:val="008F7F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F2D2F"/>
    <w:rPr>
      <w:sz w:val="24"/>
      <w:szCs w:val="24"/>
    </w:rPr>
  </w:style>
  <w:style w:type="paragraph" w:customStyle="1" w:styleId="Char1">
    <w:name w:val="Char1"/>
    <w:basedOn w:val="Normal"/>
    <w:rsid w:val="00BF3F27"/>
    <w:pPr>
      <w:keepLines/>
      <w:spacing w:before="100" w:beforeAutospacing="1" w:after="160" w:afterAutospacing="1" w:line="240" w:lineRule="exact"/>
    </w:pPr>
    <w:rPr>
      <w:rFonts w:ascii="Verdana" w:eastAsia="MS Mincho" w:hAnsi="Verdana"/>
      <w:sz w:val="20"/>
      <w:szCs w:val="20"/>
      <w:lang w:eastAsia="en-US"/>
    </w:rPr>
  </w:style>
  <w:style w:type="character" w:styleId="Strong">
    <w:name w:val="Strong"/>
    <w:uiPriority w:val="22"/>
    <w:qFormat/>
    <w:rsid w:val="00CF5E39"/>
    <w:rPr>
      <w:b/>
      <w:bCs/>
    </w:rPr>
  </w:style>
  <w:style w:type="paragraph" w:customStyle="1" w:styleId="BulletedList">
    <w:name w:val="Bulleted List"/>
    <w:basedOn w:val="Normal"/>
    <w:rsid w:val="00CF5E39"/>
    <w:pPr>
      <w:numPr>
        <w:numId w:val="17"/>
      </w:numPr>
      <w:spacing w:before="60" w:after="60"/>
    </w:pPr>
    <w:rPr>
      <w:rFonts w:ascii="Arial" w:hAnsi="Arial"/>
      <w:sz w:val="22"/>
    </w:rPr>
  </w:style>
  <w:style w:type="table" w:styleId="TableGrid">
    <w:name w:val="Table Grid"/>
    <w:basedOn w:val="TableNormal"/>
    <w:rsid w:val="00F6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E49D8"/>
    <w:rPr>
      <w:color w:val="800080" w:themeColor="followedHyperlink"/>
      <w:u w:val="single"/>
    </w:rPr>
  </w:style>
  <w:style w:type="character" w:customStyle="1" w:styleId="Heading2Char">
    <w:name w:val="Heading 2 Char"/>
    <w:basedOn w:val="DefaultParagraphFont"/>
    <w:link w:val="Heading2"/>
    <w:semiHidden/>
    <w:rsid w:val="007377FE"/>
    <w:rPr>
      <w:rFonts w:asciiTheme="majorHAnsi" w:eastAsiaTheme="majorEastAsia" w:hAnsiTheme="majorHAnsi" w:cstheme="majorBidi"/>
      <w:b/>
      <w:bCs/>
      <w:color w:val="4F81BD" w:themeColor="accent1"/>
      <w:sz w:val="26"/>
      <w:szCs w:val="26"/>
    </w:rPr>
  </w:style>
  <w:style w:type="paragraph" w:customStyle="1" w:styleId="outlinenumber">
    <w:name w:val="outline number"/>
    <w:basedOn w:val="Heading2"/>
    <w:rsid w:val="007377FE"/>
    <w:pPr>
      <w:keepLines w:val="0"/>
      <w:numPr>
        <w:ilvl w:val="1"/>
        <w:numId w:val="14"/>
      </w:numPr>
      <w:tabs>
        <w:tab w:val="left" w:pos="709"/>
      </w:tabs>
      <w:spacing w:before="240" w:after="60"/>
      <w:jc w:val="both"/>
    </w:pPr>
    <w:rPr>
      <w:rFonts w:ascii="Arial" w:eastAsia="Times New Roman" w:hAnsi="Arial" w:cs="Times New Roman"/>
      <w:b w:val="0"/>
      <w:bCs w:val="0"/>
      <w:color w:val="auto"/>
      <w:sz w:val="24"/>
      <w:szCs w:val="20"/>
      <w:lang w:eastAsia="ar-SA"/>
    </w:rPr>
  </w:style>
  <w:style w:type="paragraph" w:customStyle="1" w:styleId="arialnormal">
    <w:name w:val="arial+normal"/>
    <w:basedOn w:val="Heading2"/>
    <w:rsid w:val="007377FE"/>
    <w:pPr>
      <w:keepLines w:val="0"/>
      <w:numPr>
        <w:ilvl w:val="1"/>
        <w:numId w:val="23"/>
      </w:numPr>
      <w:tabs>
        <w:tab w:val="clear" w:pos="360"/>
        <w:tab w:val="num" w:pos="709"/>
      </w:tabs>
      <w:spacing w:before="240" w:after="60"/>
      <w:ind w:left="709" w:hanging="709"/>
    </w:pPr>
    <w:rPr>
      <w:rFonts w:ascii="Arial" w:eastAsia="Times New Roman" w:hAnsi="Arial" w:cs="Arial"/>
      <w:b w:val="0"/>
      <w:bCs w:val="0"/>
      <w:snapToGrid w:val="0"/>
      <w:color w:val="auto"/>
      <w:sz w:val="24"/>
      <w:szCs w:val="20"/>
      <w:lang w:eastAsia="ar-SA"/>
    </w:rPr>
  </w:style>
  <w:style w:type="character" w:styleId="Emphasis">
    <w:name w:val="Emphasis"/>
    <w:basedOn w:val="DefaultParagraphFont"/>
    <w:qFormat/>
    <w:rsid w:val="00AC7F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E5493"/>
    <w:pPr>
      <w:keepNext/>
      <w:outlineLvl w:val="0"/>
    </w:pPr>
    <w:rPr>
      <w:rFonts w:ascii="Georgia" w:hAnsi="Georgia"/>
      <w:b/>
      <w:szCs w:val="20"/>
      <w:lang w:eastAsia="en-US"/>
    </w:rPr>
  </w:style>
  <w:style w:type="paragraph" w:styleId="Heading2">
    <w:name w:val="heading 2"/>
    <w:basedOn w:val="Normal"/>
    <w:next w:val="Normal"/>
    <w:link w:val="Heading2Char"/>
    <w:semiHidden/>
    <w:unhideWhenUsed/>
    <w:qFormat/>
    <w:rsid w:val="007377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C0A"/>
    <w:rPr>
      <w:rFonts w:ascii="Tahoma" w:hAnsi="Tahoma" w:cs="Tahoma"/>
      <w:sz w:val="16"/>
      <w:szCs w:val="16"/>
    </w:rPr>
  </w:style>
  <w:style w:type="character" w:styleId="Hyperlink">
    <w:name w:val="Hyperlink"/>
    <w:rsid w:val="009A3C5F"/>
    <w:rPr>
      <w:rFonts w:ascii="Arial" w:hAnsi="Arial" w:cs="Arial"/>
      <w:color w:val="0080FF"/>
      <w:u w:val="single"/>
    </w:rPr>
  </w:style>
  <w:style w:type="character" w:styleId="CommentReference">
    <w:name w:val="annotation reference"/>
    <w:semiHidden/>
    <w:rsid w:val="00150ACD"/>
    <w:rPr>
      <w:rFonts w:cs="Times New Roman"/>
      <w:sz w:val="16"/>
      <w:szCs w:val="16"/>
    </w:rPr>
  </w:style>
  <w:style w:type="paragraph" w:styleId="CommentText">
    <w:name w:val="annotation text"/>
    <w:basedOn w:val="Normal"/>
    <w:semiHidden/>
    <w:rsid w:val="00150ACD"/>
    <w:rPr>
      <w:sz w:val="20"/>
      <w:szCs w:val="20"/>
    </w:rPr>
  </w:style>
  <w:style w:type="paragraph" w:styleId="CommentSubject">
    <w:name w:val="annotation subject"/>
    <w:basedOn w:val="CommentText"/>
    <w:next w:val="CommentText"/>
    <w:semiHidden/>
    <w:rsid w:val="00150ACD"/>
    <w:rPr>
      <w:b/>
      <w:bCs/>
    </w:rPr>
  </w:style>
  <w:style w:type="paragraph" w:styleId="NormalWeb">
    <w:name w:val="Normal (Web)"/>
    <w:basedOn w:val="Normal"/>
    <w:uiPriority w:val="99"/>
    <w:rsid w:val="00CF5B10"/>
    <w:pPr>
      <w:spacing w:before="100" w:beforeAutospacing="1" w:after="100" w:afterAutospacing="1"/>
    </w:pPr>
  </w:style>
  <w:style w:type="paragraph" w:styleId="Header">
    <w:name w:val="header"/>
    <w:basedOn w:val="Normal"/>
    <w:rsid w:val="00087EBF"/>
    <w:pPr>
      <w:tabs>
        <w:tab w:val="center" w:pos="4153"/>
        <w:tab w:val="right" w:pos="8306"/>
      </w:tabs>
    </w:pPr>
  </w:style>
  <w:style w:type="paragraph" w:styleId="Footer">
    <w:name w:val="footer"/>
    <w:basedOn w:val="Normal"/>
    <w:link w:val="FooterChar"/>
    <w:uiPriority w:val="99"/>
    <w:rsid w:val="00087EBF"/>
    <w:pPr>
      <w:tabs>
        <w:tab w:val="center" w:pos="4153"/>
        <w:tab w:val="right" w:pos="8306"/>
      </w:tabs>
    </w:pPr>
  </w:style>
  <w:style w:type="paragraph" w:styleId="ListParagraph">
    <w:name w:val="List Paragraph"/>
    <w:basedOn w:val="Normal"/>
    <w:uiPriority w:val="34"/>
    <w:qFormat/>
    <w:rsid w:val="008F7F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F2D2F"/>
    <w:rPr>
      <w:sz w:val="24"/>
      <w:szCs w:val="24"/>
    </w:rPr>
  </w:style>
  <w:style w:type="paragraph" w:customStyle="1" w:styleId="Char1">
    <w:name w:val="Char1"/>
    <w:basedOn w:val="Normal"/>
    <w:rsid w:val="00BF3F27"/>
    <w:pPr>
      <w:keepLines/>
      <w:spacing w:before="100" w:beforeAutospacing="1" w:after="160" w:afterAutospacing="1" w:line="240" w:lineRule="exact"/>
    </w:pPr>
    <w:rPr>
      <w:rFonts w:ascii="Verdana" w:eastAsia="MS Mincho" w:hAnsi="Verdana"/>
      <w:sz w:val="20"/>
      <w:szCs w:val="20"/>
      <w:lang w:eastAsia="en-US"/>
    </w:rPr>
  </w:style>
  <w:style w:type="character" w:styleId="Strong">
    <w:name w:val="Strong"/>
    <w:uiPriority w:val="22"/>
    <w:qFormat/>
    <w:rsid w:val="00CF5E39"/>
    <w:rPr>
      <w:b/>
      <w:bCs/>
    </w:rPr>
  </w:style>
  <w:style w:type="paragraph" w:customStyle="1" w:styleId="BulletedList">
    <w:name w:val="Bulleted List"/>
    <w:basedOn w:val="Normal"/>
    <w:rsid w:val="00CF5E39"/>
    <w:pPr>
      <w:numPr>
        <w:numId w:val="17"/>
      </w:numPr>
      <w:spacing w:before="60" w:after="60"/>
    </w:pPr>
    <w:rPr>
      <w:rFonts w:ascii="Arial" w:hAnsi="Arial"/>
      <w:sz w:val="22"/>
    </w:rPr>
  </w:style>
  <w:style w:type="table" w:styleId="TableGrid">
    <w:name w:val="Table Grid"/>
    <w:basedOn w:val="TableNormal"/>
    <w:rsid w:val="00F6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E49D8"/>
    <w:rPr>
      <w:color w:val="800080" w:themeColor="followedHyperlink"/>
      <w:u w:val="single"/>
    </w:rPr>
  </w:style>
  <w:style w:type="character" w:customStyle="1" w:styleId="Heading2Char">
    <w:name w:val="Heading 2 Char"/>
    <w:basedOn w:val="DefaultParagraphFont"/>
    <w:link w:val="Heading2"/>
    <w:semiHidden/>
    <w:rsid w:val="007377FE"/>
    <w:rPr>
      <w:rFonts w:asciiTheme="majorHAnsi" w:eastAsiaTheme="majorEastAsia" w:hAnsiTheme="majorHAnsi" w:cstheme="majorBidi"/>
      <w:b/>
      <w:bCs/>
      <w:color w:val="4F81BD" w:themeColor="accent1"/>
      <w:sz w:val="26"/>
      <w:szCs w:val="26"/>
    </w:rPr>
  </w:style>
  <w:style w:type="paragraph" w:customStyle="1" w:styleId="outlinenumber">
    <w:name w:val="outline number"/>
    <w:basedOn w:val="Heading2"/>
    <w:rsid w:val="007377FE"/>
    <w:pPr>
      <w:keepLines w:val="0"/>
      <w:numPr>
        <w:ilvl w:val="1"/>
        <w:numId w:val="14"/>
      </w:numPr>
      <w:tabs>
        <w:tab w:val="left" w:pos="709"/>
      </w:tabs>
      <w:spacing w:before="240" w:after="60"/>
      <w:jc w:val="both"/>
    </w:pPr>
    <w:rPr>
      <w:rFonts w:ascii="Arial" w:eastAsia="Times New Roman" w:hAnsi="Arial" w:cs="Times New Roman"/>
      <w:b w:val="0"/>
      <w:bCs w:val="0"/>
      <w:color w:val="auto"/>
      <w:sz w:val="24"/>
      <w:szCs w:val="20"/>
      <w:lang w:eastAsia="ar-SA"/>
    </w:rPr>
  </w:style>
  <w:style w:type="paragraph" w:customStyle="1" w:styleId="arialnormal">
    <w:name w:val="arial+normal"/>
    <w:basedOn w:val="Heading2"/>
    <w:rsid w:val="007377FE"/>
    <w:pPr>
      <w:keepLines w:val="0"/>
      <w:numPr>
        <w:ilvl w:val="1"/>
        <w:numId w:val="23"/>
      </w:numPr>
      <w:tabs>
        <w:tab w:val="clear" w:pos="360"/>
        <w:tab w:val="num" w:pos="709"/>
      </w:tabs>
      <w:spacing w:before="240" w:after="60"/>
      <w:ind w:left="709" w:hanging="709"/>
    </w:pPr>
    <w:rPr>
      <w:rFonts w:ascii="Arial" w:eastAsia="Times New Roman" w:hAnsi="Arial" w:cs="Arial"/>
      <w:b w:val="0"/>
      <w:bCs w:val="0"/>
      <w:snapToGrid w:val="0"/>
      <w:color w:val="auto"/>
      <w:sz w:val="24"/>
      <w:szCs w:val="20"/>
      <w:lang w:eastAsia="ar-SA"/>
    </w:rPr>
  </w:style>
  <w:style w:type="character" w:styleId="Emphasis">
    <w:name w:val="Emphasis"/>
    <w:basedOn w:val="DefaultParagraphFont"/>
    <w:qFormat/>
    <w:rsid w:val="00AC7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17232">
      <w:bodyDiv w:val="1"/>
      <w:marLeft w:val="0"/>
      <w:marRight w:val="0"/>
      <w:marTop w:val="0"/>
      <w:marBottom w:val="0"/>
      <w:divBdr>
        <w:top w:val="none" w:sz="0" w:space="0" w:color="auto"/>
        <w:left w:val="none" w:sz="0" w:space="0" w:color="auto"/>
        <w:bottom w:val="none" w:sz="0" w:space="0" w:color="auto"/>
        <w:right w:val="none" w:sz="0" w:space="0" w:color="auto"/>
      </w:divBdr>
    </w:div>
    <w:div w:id="1453983961">
      <w:bodyDiv w:val="1"/>
      <w:marLeft w:val="0"/>
      <w:marRight w:val="0"/>
      <w:marTop w:val="0"/>
      <w:marBottom w:val="0"/>
      <w:divBdr>
        <w:top w:val="none" w:sz="0" w:space="0" w:color="auto"/>
        <w:left w:val="none" w:sz="0" w:space="0" w:color="auto"/>
        <w:bottom w:val="none" w:sz="0" w:space="0" w:color="auto"/>
        <w:right w:val="none" w:sz="0" w:space="0" w:color="auto"/>
      </w:divBdr>
      <w:divsChild>
        <w:div w:id="115895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foundation.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uidance/sfa-funding-ru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qualifications-getting-approval-for-fund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orraine.barker@wok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BD450-5694-4902-967F-901E12AB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Wokingham Borough Council</vt:lpstr>
    </vt:vector>
  </TitlesOfParts>
  <Company>Wokingham Borough Council</Company>
  <LinksUpToDate>false</LinksUpToDate>
  <CharactersWithSpaces>23849</CharactersWithSpaces>
  <SharedDoc>false</SharedDoc>
  <HLinks>
    <vt:vector size="6" baseType="variant">
      <vt:variant>
        <vt:i4>2293828</vt:i4>
      </vt:variant>
      <vt:variant>
        <vt:i4>0</vt:i4>
      </vt:variant>
      <vt:variant>
        <vt:i4>0</vt:i4>
      </vt:variant>
      <vt:variant>
        <vt:i4>5</vt:i4>
      </vt:variant>
      <vt:variant>
        <vt:lpwstr>mailto:lifelonglearning@wokingham.gov.uk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Wokingham Borough Council</dc:title>
  <dc:creator>Felicity Cotterell</dc:creator>
  <cp:lastModifiedBy>Hayley Rees</cp:lastModifiedBy>
  <cp:revision>9</cp:revision>
  <cp:lastPrinted>2016-04-11T12:04:00Z</cp:lastPrinted>
  <dcterms:created xsi:type="dcterms:W3CDTF">2016-05-16T13:10:00Z</dcterms:created>
  <dcterms:modified xsi:type="dcterms:W3CDTF">2016-05-16T13:27:00Z</dcterms:modified>
</cp:coreProperties>
</file>