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8F51E5A" w14:textId="77777777" w:rsidR="00CB7AD6" w:rsidRPr="00CB7AD6" w:rsidRDefault="00CB7AD6" w:rsidP="00FE0B21">
      <w:pPr>
        <w:rPr>
          <w:rFonts w:cs="Arial"/>
          <w:b/>
          <w:sz w:val="36"/>
          <w:szCs w:val="36"/>
        </w:rPr>
      </w:pPr>
    </w:p>
    <w:p w14:paraId="68F51E5B" w14:textId="045AB134"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A7085">
        <w:rPr>
          <w:rFonts w:cs="Arial"/>
          <w:sz w:val="36"/>
          <w:szCs w:val="36"/>
        </w:rPr>
        <w:t>1692/11/2018</w:t>
      </w:r>
    </w:p>
    <w:p w14:paraId="68F51E5C" w14:textId="77777777" w:rsidR="00444762" w:rsidRPr="002856D6" w:rsidRDefault="00444762" w:rsidP="008F2B68">
      <w:pPr>
        <w:rPr>
          <w:rFonts w:cs="Arial"/>
          <w:szCs w:val="28"/>
        </w:rPr>
      </w:pPr>
    </w:p>
    <w:p w14:paraId="68F51E5D" w14:textId="4FE1ACC4" w:rsidR="00921FD4" w:rsidRPr="00CB7AD6" w:rsidRDefault="00116BFD" w:rsidP="008F2B68">
      <w:pPr>
        <w:rPr>
          <w:rFonts w:cs="Arial"/>
          <w:sz w:val="36"/>
          <w:szCs w:val="36"/>
        </w:rPr>
      </w:pPr>
      <w:r w:rsidRPr="00CB7AD6">
        <w:rPr>
          <w:rFonts w:cs="Arial"/>
          <w:sz w:val="36"/>
          <w:szCs w:val="36"/>
        </w:rPr>
        <w:t xml:space="preserve">Deadline for Tender Responses: </w:t>
      </w:r>
      <w:r w:rsidR="008D752E">
        <w:rPr>
          <w:rFonts w:cs="Arial"/>
          <w:sz w:val="36"/>
          <w:szCs w:val="36"/>
        </w:rPr>
        <w:t>30</w:t>
      </w:r>
      <w:r w:rsidR="008D752E" w:rsidRPr="008D752E">
        <w:rPr>
          <w:rFonts w:cs="Arial"/>
          <w:sz w:val="36"/>
          <w:szCs w:val="36"/>
          <w:vertAlign w:val="superscript"/>
        </w:rPr>
        <w:t>th</w:t>
      </w:r>
      <w:r w:rsidR="008D752E">
        <w:rPr>
          <w:rFonts w:cs="Arial"/>
          <w:sz w:val="36"/>
          <w:szCs w:val="36"/>
        </w:rPr>
        <w:t xml:space="preserve"> November 2018</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B30BDDA" w:rsidR="00D95762" w:rsidRPr="00121E96" w:rsidRDefault="00D95762" w:rsidP="00121E96">
      <w:pPr>
        <w:jc w:val="both"/>
        <w:rPr>
          <w:rFonts w:cs="Arial"/>
          <w:sz w:val="24"/>
          <w:szCs w:val="24"/>
        </w:rPr>
      </w:pPr>
      <w:r w:rsidRPr="00121E96">
        <w:rPr>
          <w:rFonts w:cs="Arial"/>
          <w:sz w:val="24"/>
          <w:szCs w:val="24"/>
        </w:rPr>
        <w:t xml:space="preserve">Date: </w:t>
      </w:r>
      <w:r w:rsidR="00923996">
        <w:rPr>
          <w:rFonts w:cs="Arial"/>
          <w:sz w:val="24"/>
          <w:szCs w:val="24"/>
        </w:rPr>
        <w:t>16</w:t>
      </w:r>
      <w:r w:rsidR="00923996" w:rsidRPr="00165087">
        <w:rPr>
          <w:rFonts w:cs="Arial"/>
          <w:sz w:val="24"/>
          <w:szCs w:val="24"/>
          <w:vertAlign w:val="superscript"/>
        </w:rPr>
        <w:t>th</w:t>
      </w:r>
      <w:r w:rsidR="00923996">
        <w:rPr>
          <w:rFonts w:cs="Arial"/>
          <w:sz w:val="24"/>
          <w:szCs w:val="24"/>
        </w:rPr>
        <w:t xml:space="preserve"> November 2018</w:t>
      </w:r>
    </w:p>
    <w:p w14:paraId="68F51E65" w14:textId="77777777" w:rsidR="00D95762" w:rsidRPr="00E55A47" w:rsidRDefault="00D95762" w:rsidP="00121E96">
      <w:pPr>
        <w:jc w:val="both"/>
        <w:rPr>
          <w:rFonts w:cs="Arial"/>
          <w:sz w:val="24"/>
          <w:szCs w:val="24"/>
        </w:rPr>
      </w:pPr>
    </w:p>
    <w:p w14:paraId="68F51E66" w14:textId="0FA3D4E9" w:rsidR="003D4E70" w:rsidRPr="008D752E"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sidRPr="008D752E">
        <w:rPr>
          <w:rFonts w:cs="Arial"/>
          <w:sz w:val="24"/>
          <w:szCs w:val="24"/>
        </w:rPr>
        <w:t>to</w:t>
      </w:r>
      <w:r w:rsidR="007C1A23" w:rsidRPr="008D752E">
        <w:rPr>
          <w:rFonts w:cs="Arial"/>
          <w:sz w:val="24"/>
          <w:szCs w:val="24"/>
        </w:rPr>
        <w:t xml:space="preserve"> </w:t>
      </w:r>
      <w:r w:rsidR="009F5B25" w:rsidRPr="008D752E">
        <w:rPr>
          <w:rFonts w:cs="Arial"/>
          <w:sz w:val="24"/>
          <w:szCs w:val="24"/>
        </w:rPr>
        <w:t xml:space="preserve">support the development of a level 7 Economics apprenticeship. </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63E902B9" w:rsidR="00DE33A7" w:rsidRPr="00165087"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7D1A537D" w14:textId="038F03E8" w:rsidR="00923996" w:rsidRPr="00121E96" w:rsidRDefault="00923996" w:rsidP="00165087">
      <w:pPr>
        <w:widowControl/>
        <w:numPr>
          <w:ilvl w:val="1"/>
          <w:numId w:val="4"/>
        </w:numPr>
        <w:overflowPunct/>
        <w:autoSpaceDE/>
        <w:autoSpaceDN/>
        <w:adjustRightInd/>
        <w:jc w:val="both"/>
        <w:textAlignment w:val="auto"/>
        <w:rPr>
          <w:rFonts w:eastAsia="Arial" w:cs="Arial"/>
          <w:sz w:val="24"/>
          <w:szCs w:val="24"/>
        </w:rPr>
      </w:pPr>
      <w:r>
        <w:rPr>
          <w:rFonts w:eastAsia="Arial" w:cs="Arial"/>
          <w:sz w:val="24"/>
          <w:szCs w:val="24"/>
        </w:rPr>
        <w:t>Appendix A (page 18)</w:t>
      </w:r>
      <w:r>
        <w:rPr>
          <w:rFonts w:eastAsia="Arial" w:cs="Arial"/>
          <w:sz w:val="24"/>
          <w:szCs w:val="24"/>
        </w:rPr>
        <w:tab/>
        <w:t>Proposal for a Senior Professional Economist Apprenticeship</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77777777" w:rsidR="00DE33A7" w:rsidRDefault="00DE33A7" w:rsidP="00DE33A7">
      <w:pPr>
        <w:pStyle w:val="Numbered"/>
        <w:widowControl/>
        <w:numPr>
          <w:ilvl w:val="5"/>
          <w:numId w:val="4"/>
        </w:numPr>
        <w:spacing w:after="0"/>
        <w:rPr>
          <w:rFonts w:eastAsia="Arial" w:cs="Arial"/>
          <w:sz w:val="24"/>
          <w:szCs w:val="24"/>
        </w:rPr>
      </w:pPr>
      <w:r w:rsidRPr="0C951B3E">
        <w:rPr>
          <w:sz w:val="24"/>
          <w:szCs w:val="24"/>
        </w:rPr>
        <w:t>Standard Selection Questionnaire</w:t>
      </w:r>
    </w:p>
    <w:p w14:paraId="2046AFCD" w14:textId="506DCBF5"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 xml:space="preserve">The General Data Protection Regulation Assurance Questionnaire for </w:t>
      </w:r>
      <w:r w:rsidR="00EB1095">
        <w:rPr>
          <w:rFonts w:cs="Arial"/>
          <w:sz w:val="24"/>
          <w:szCs w:val="28"/>
        </w:rPr>
        <w:t>Contractor</w:t>
      </w:r>
      <w:r w:rsidRPr="00A157E8">
        <w:rPr>
          <w:rFonts w:cs="Arial"/>
          <w:sz w:val="24"/>
          <w:szCs w:val="28"/>
        </w:rPr>
        <w:t>s</w:t>
      </w:r>
    </w:p>
    <w:bookmarkEnd w:id="0"/>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7" w14:textId="77777777" w:rsidR="00075D2C" w:rsidRDefault="00075D2C" w:rsidP="00121E96">
      <w:pPr>
        <w:jc w:val="both"/>
        <w:rPr>
          <w:rFonts w:cs="Arial"/>
          <w:b/>
          <w:sz w:val="24"/>
          <w:szCs w:val="24"/>
        </w:rPr>
      </w:pPr>
    </w:p>
    <w:p w14:paraId="1616D699" w14:textId="77777777" w:rsidR="009239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w:t>
      </w:r>
    </w:p>
    <w:p w14:paraId="21003B09" w14:textId="77777777" w:rsidR="00923996" w:rsidRDefault="00923996" w:rsidP="00075D2C">
      <w:pPr>
        <w:jc w:val="both"/>
        <w:rPr>
          <w:rFonts w:cs="Arial"/>
          <w:sz w:val="24"/>
          <w:szCs w:val="24"/>
        </w:rPr>
      </w:pPr>
    </w:p>
    <w:p w14:paraId="68F51E78" w14:textId="29771749" w:rsidR="00075D2C" w:rsidRPr="00121E96" w:rsidRDefault="00075D2C" w:rsidP="00075D2C">
      <w:pPr>
        <w:jc w:val="both"/>
        <w:rPr>
          <w:rFonts w:cs="Arial"/>
          <w:sz w:val="24"/>
          <w:szCs w:val="24"/>
        </w:rPr>
      </w:pPr>
      <w:r w:rsidRPr="00121E96">
        <w:rPr>
          <w:rFonts w:cs="Arial"/>
          <w:sz w:val="24"/>
          <w:szCs w:val="24"/>
        </w:rPr>
        <w:t xml:space="preserve">Your tender must be returned by </w:t>
      </w:r>
      <w:r w:rsidR="00722524" w:rsidRPr="00707F7C">
        <w:rPr>
          <w:rFonts w:cs="Arial"/>
          <w:sz w:val="24"/>
          <w:szCs w:val="24"/>
        </w:rPr>
        <w:t>14:00 on 30</w:t>
      </w:r>
      <w:r w:rsidR="00722524" w:rsidRPr="00707F7C">
        <w:rPr>
          <w:rFonts w:cs="Arial"/>
          <w:sz w:val="24"/>
          <w:szCs w:val="24"/>
          <w:vertAlign w:val="superscript"/>
        </w:rPr>
        <w:t>th</w:t>
      </w:r>
      <w:r w:rsidR="00722524" w:rsidRPr="00707F7C">
        <w:rPr>
          <w:rFonts w:cs="Arial"/>
          <w:sz w:val="24"/>
          <w:szCs w:val="24"/>
        </w:rPr>
        <w:t xml:space="preserve"> November 2018</w:t>
      </w:r>
      <w:r w:rsidR="003F52B4" w:rsidRPr="00707F7C">
        <w:rPr>
          <w:rFonts w:cs="Arial"/>
          <w:sz w:val="24"/>
          <w:szCs w:val="24"/>
        </w:rPr>
        <w:t xml:space="preserve"> </w:t>
      </w:r>
      <w:r w:rsidRPr="00121E96">
        <w:rPr>
          <w:rFonts w:cs="Arial"/>
          <w:sz w:val="24"/>
          <w:szCs w:val="24"/>
        </w:rPr>
        <w:t>clearly marked as “TENDER</w:t>
      </w:r>
      <w:r w:rsidR="00722524">
        <w:rPr>
          <w:rFonts w:cs="Arial"/>
          <w:sz w:val="24"/>
          <w:szCs w:val="24"/>
        </w:rPr>
        <w:t xml:space="preserve"> – </w:t>
      </w:r>
      <w:r w:rsidR="00707F7C" w:rsidRPr="00091FE3">
        <w:rPr>
          <w:rFonts w:cs="Arial"/>
          <w:sz w:val="24"/>
          <w:szCs w:val="24"/>
        </w:rPr>
        <w:t>16</w:t>
      </w:r>
      <w:r w:rsidR="00091FE3" w:rsidRPr="00091FE3">
        <w:rPr>
          <w:rFonts w:cs="Arial"/>
          <w:sz w:val="24"/>
          <w:szCs w:val="24"/>
        </w:rPr>
        <w:t>92/11/2018</w:t>
      </w:r>
      <w:r w:rsidRPr="00091FE3">
        <w:rPr>
          <w:rFonts w:cs="Arial"/>
          <w:sz w:val="24"/>
          <w:szCs w:val="24"/>
        </w:rPr>
        <w:t>”.</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2748DAC2" w14:textId="7EF1B975" w:rsidR="00923996" w:rsidRDefault="00923996" w:rsidP="00121E96">
      <w:pPr>
        <w:jc w:val="both"/>
        <w:rPr>
          <w:rFonts w:cs="Arial"/>
          <w:sz w:val="24"/>
          <w:szCs w:val="24"/>
        </w:rPr>
      </w:pPr>
      <w:r w:rsidRPr="00165087">
        <w:rPr>
          <w:rFonts w:cs="Arial"/>
          <w:b/>
          <w:sz w:val="24"/>
          <w:szCs w:val="24"/>
        </w:rPr>
        <w:t>Claire Simpson</w:t>
      </w:r>
    </w:p>
    <w:p w14:paraId="18BA97ED" w14:textId="77777777" w:rsidR="00923996" w:rsidRDefault="00923996" w:rsidP="00121E96">
      <w:pPr>
        <w:jc w:val="both"/>
        <w:rPr>
          <w:rFonts w:cs="Arial"/>
          <w:sz w:val="24"/>
          <w:szCs w:val="24"/>
        </w:rPr>
      </w:pPr>
    </w:p>
    <w:p w14:paraId="47160FA6" w14:textId="77777777" w:rsidR="00923996" w:rsidRPr="00BD5D3E" w:rsidRDefault="00923996" w:rsidP="00121E96">
      <w:pPr>
        <w:jc w:val="both"/>
        <w:rPr>
          <w:sz w:val="24"/>
          <w:szCs w:val="24"/>
        </w:rPr>
      </w:pPr>
      <w:r w:rsidRPr="00BD5D3E">
        <w:rPr>
          <w:sz w:val="24"/>
          <w:szCs w:val="24"/>
        </w:rPr>
        <w:t>Head of Director of Analysis’ Office and Professional Support Team</w:t>
      </w:r>
    </w:p>
    <w:p w14:paraId="68F51E80" w14:textId="1A64B4CB" w:rsidR="009D19B8" w:rsidRDefault="00923996" w:rsidP="00121E96">
      <w:pPr>
        <w:jc w:val="both"/>
        <w:rPr>
          <w:rFonts w:cs="Arial"/>
          <w:b/>
          <w:sz w:val="24"/>
          <w:szCs w:val="24"/>
        </w:rPr>
      </w:pPr>
      <w:r w:rsidRPr="00923996">
        <w:rPr>
          <w:rFonts w:cs="Arial"/>
          <w:sz w:val="24"/>
          <w:szCs w:val="24"/>
        </w:rPr>
        <w:t>Department for Business, Energy and Industrial Strategy</w:t>
      </w:r>
      <w:r w:rsidR="00D95762" w:rsidRPr="00121E96">
        <w:rPr>
          <w:rFonts w:cs="Arial"/>
          <w:b/>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Names, contact details, age, qualifications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59E3BECD" w14:textId="5DCA3FB1" w:rsidR="143A3BDD" w:rsidRDefault="143A3BDD" w:rsidP="143A3BDD">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w:t>
      </w:r>
      <w:r w:rsidRPr="00826257">
        <w:lastRenderedPageBreak/>
        <w:t xml:space="preserve">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526B29EA" w:rsidR="009F7FEB" w:rsidRPr="00826257" w:rsidRDefault="00EB1095" w:rsidP="009F7FEB">
      <w:r>
        <w:rPr>
          <w:rFonts w:cs="Arial"/>
          <w:i/>
        </w:rPr>
        <w:t>Contractor</w:t>
      </w: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923996" w:rsidRDefault="00923996" w:rsidP="009D19B8">
                            <w:pPr>
                              <w:jc w:val="center"/>
                              <w:rPr>
                                <w:b/>
                                <w:sz w:val="28"/>
                                <w:szCs w:val="28"/>
                              </w:rPr>
                            </w:pPr>
                          </w:p>
                          <w:p w14:paraId="68F521E7" w14:textId="77777777" w:rsidR="00923996" w:rsidRPr="005D027D" w:rsidRDefault="00923996" w:rsidP="009D19B8">
                            <w:pPr>
                              <w:jc w:val="center"/>
                              <w:rPr>
                                <w:b/>
                                <w:sz w:val="36"/>
                                <w:szCs w:val="36"/>
                              </w:rPr>
                            </w:pPr>
                            <w:r w:rsidRPr="005D027D">
                              <w:rPr>
                                <w:b/>
                                <w:sz w:val="36"/>
                                <w:szCs w:val="36"/>
                              </w:rPr>
                              <w:t>Section 1</w:t>
                            </w:r>
                          </w:p>
                          <w:p w14:paraId="68F521E8" w14:textId="77777777" w:rsidR="00923996" w:rsidRPr="005D027D" w:rsidRDefault="00923996" w:rsidP="009D19B8">
                            <w:pPr>
                              <w:jc w:val="center"/>
                              <w:rPr>
                                <w:b/>
                                <w:sz w:val="36"/>
                                <w:szCs w:val="36"/>
                              </w:rPr>
                            </w:pPr>
                          </w:p>
                          <w:p w14:paraId="68F521E9" w14:textId="77777777" w:rsidR="00923996" w:rsidRPr="005D027D" w:rsidRDefault="00923996" w:rsidP="009D19B8">
                            <w:pPr>
                              <w:jc w:val="center"/>
                              <w:rPr>
                                <w:b/>
                                <w:sz w:val="36"/>
                                <w:szCs w:val="36"/>
                              </w:rPr>
                            </w:pPr>
                            <w:r w:rsidRPr="005D027D">
                              <w:rPr>
                                <w:b/>
                                <w:sz w:val="36"/>
                                <w:szCs w:val="36"/>
                              </w:rPr>
                              <w:t>Instructions and Information on Tendering Procedures</w:t>
                            </w:r>
                          </w:p>
                          <w:p w14:paraId="68F521EA" w14:textId="77777777" w:rsidR="00923996" w:rsidRDefault="00923996" w:rsidP="009D19B8"/>
                          <w:p w14:paraId="68F521EB" w14:textId="77777777" w:rsidR="00923996" w:rsidRDefault="00923996" w:rsidP="009D19B8">
                            <w:pPr>
                              <w:rPr>
                                <w:rFonts w:cs="Arial"/>
                              </w:rPr>
                            </w:pPr>
                          </w:p>
                          <w:p w14:paraId="6286D202" w14:textId="77777777" w:rsidR="00923996" w:rsidRPr="00732F51" w:rsidRDefault="00923996" w:rsidP="00DC75D4">
                            <w:pPr>
                              <w:rPr>
                                <w:rFonts w:cs="Arial"/>
                                <w:sz w:val="24"/>
                                <w:szCs w:val="24"/>
                              </w:rPr>
                            </w:pPr>
                            <w:r w:rsidRPr="0000739E">
                              <w:rPr>
                                <w:rFonts w:cs="Arial"/>
                              </w:rPr>
                              <w:t xml:space="preserve">Invitation to Tender </w:t>
                            </w:r>
                            <w:r w:rsidRPr="00732F51">
                              <w:rPr>
                                <w:rFonts w:cs="Arial"/>
                              </w:rPr>
                              <w:t xml:space="preserve">for </w:t>
                            </w:r>
                            <w:r w:rsidRPr="00732F51">
                              <w:rPr>
                                <w:rFonts w:cs="Arial"/>
                                <w:sz w:val="24"/>
                                <w:szCs w:val="24"/>
                              </w:rPr>
                              <w:t xml:space="preserve">support the development of a level 7 Economics apprenticeship. </w:t>
                            </w:r>
                          </w:p>
                          <w:p w14:paraId="68F521EC" w14:textId="77777777" w:rsidR="00923996" w:rsidRDefault="00923996" w:rsidP="00A41803">
                            <w:pPr>
                              <w:rPr>
                                <w:rFonts w:cs="Arial"/>
                              </w:rPr>
                            </w:pPr>
                          </w:p>
                          <w:p w14:paraId="68F521ED" w14:textId="3DBFDBD8" w:rsidR="00923996" w:rsidRDefault="00923996" w:rsidP="00A41803">
                            <w:pPr>
                              <w:rPr>
                                <w:rFonts w:cs="Arial"/>
                              </w:rPr>
                            </w:pPr>
                            <w:r>
                              <w:rPr>
                                <w:rFonts w:cs="Arial"/>
                              </w:rPr>
                              <w:t xml:space="preserve">Tender Reference Number: </w:t>
                            </w:r>
                            <w:r w:rsidR="00732F51">
                              <w:rPr>
                                <w:rFonts w:cs="Arial"/>
                              </w:rPr>
                              <w:t>1692/11/2018</w:t>
                            </w:r>
                          </w:p>
                          <w:p w14:paraId="68F521EE" w14:textId="001FA632" w:rsidR="00923996" w:rsidRDefault="00923996"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30</w:t>
                            </w:r>
                            <w:r w:rsidRPr="00FE1DBC">
                              <w:rPr>
                                <w:rFonts w:cs="Arial"/>
                                <w:sz w:val="24"/>
                                <w:szCs w:val="24"/>
                                <w:vertAlign w:val="superscript"/>
                              </w:rPr>
                              <w:t>th</w:t>
                            </w:r>
                            <w:r>
                              <w:rPr>
                                <w:rFonts w:cs="Arial"/>
                                <w:sz w:val="24"/>
                                <w:szCs w:val="24"/>
                              </w:rPr>
                              <w:t xml:space="preserve"> November 2018</w:t>
                            </w:r>
                          </w:p>
                          <w:p w14:paraId="68F521EF" w14:textId="77777777" w:rsidR="00923996" w:rsidRDefault="00923996" w:rsidP="009D19B8">
                            <w:pPr>
                              <w:rPr>
                                <w:rFonts w:cs="Arial"/>
                              </w:rPr>
                            </w:pPr>
                          </w:p>
                          <w:p w14:paraId="68F521F0" w14:textId="77777777" w:rsidR="00923996" w:rsidRDefault="00923996" w:rsidP="009D19B8">
                            <w:pPr>
                              <w:rPr>
                                <w:rFonts w:cs="Arial"/>
                              </w:rPr>
                            </w:pPr>
                          </w:p>
                          <w:p w14:paraId="68F521F1" w14:textId="77777777" w:rsidR="00923996" w:rsidRDefault="00923996" w:rsidP="009D19B8">
                            <w:pPr>
                              <w:rPr>
                                <w:rFonts w:cs="Arial"/>
                              </w:rPr>
                            </w:pPr>
                          </w:p>
                          <w:p w14:paraId="68F521F2" w14:textId="77777777" w:rsidR="00923996" w:rsidRDefault="00923996" w:rsidP="009D19B8">
                            <w:pPr>
                              <w:rPr>
                                <w:rFonts w:cs="Arial"/>
                              </w:rPr>
                            </w:pPr>
                          </w:p>
                          <w:p w14:paraId="68F521F3" w14:textId="77777777" w:rsidR="00923996" w:rsidRDefault="00923996" w:rsidP="009D19B8">
                            <w:pPr>
                              <w:rPr>
                                <w:rFonts w:cs="Arial"/>
                              </w:rPr>
                            </w:pPr>
                          </w:p>
                          <w:p w14:paraId="68F521F4" w14:textId="77777777" w:rsidR="00923996" w:rsidRPr="0000739E" w:rsidRDefault="00923996" w:rsidP="009D19B8">
                            <w:pPr>
                              <w:rPr>
                                <w:rFonts w:cs="Arial"/>
                              </w:rPr>
                            </w:pPr>
                          </w:p>
                          <w:p w14:paraId="68F521F5" w14:textId="77777777" w:rsidR="00923996" w:rsidRDefault="00923996" w:rsidP="009D19B8"/>
                          <w:p w14:paraId="68F521F6" w14:textId="77777777" w:rsidR="00923996" w:rsidRDefault="00923996" w:rsidP="009D19B8"/>
                          <w:p w14:paraId="68F521F7" w14:textId="77777777" w:rsidR="00923996" w:rsidRDefault="00923996" w:rsidP="009D19B8"/>
                          <w:p w14:paraId="68F521F8" w14:textId="77777777" w:rsidR="00923996" w:rsidRDefault="00923996"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923996" w:rsidRDefault="00923996" w:rsidP="009D19B8">
                      <w:pPr>
                        <w:jc w:val="center"/>
                        <w:rPr>
                          <w:b/>
                          <w:sz w:val="28"/>
                          <w:szCs w:val="28"/>
                        </w:rPr>
                      </w:pPr>
                    </w:p>
                    <w:p w14:paraId="68F521E7" w14:textId="77777777" w:rsidR="00923996" w:rsidRPr="005D027D" w:rsidRDefault="00923996" w:rsidP="009D19B8">
                      <w:pPr>
                        <w:jc w:val="center"/>
                        <w:rPr>
                          <w:b/>
                          <w:sz w:val="36"/>
                          <w:szCs w:val="36"/>
                        </w:rPr>
                      </w:pPr>
                      <w:r w:rsidRPr="005D027D">
                        <w:rPr>
                          <w:b/>
                          <w:sz w:val="36"/>
                          <w:szCs w:val="36"/>
                        </w:rPr>
                        <w:t>Section 1</w:t>
                      </w:r>
                    </w:p>
                    <w:p w14:paraId="68F521E8" w14:textId="77777777" w:rsidR="00923996" w:rsidRPr="005D027D" w:rsidRDefault="00923996" w:rsidP="009D19B8">
                      <w:pPr>
                        <w:jc w:val="center"/>
                        <w:rPr>
                          <w:b/>
                          <w:sz w:val="36"/>
                          <w:szCs w:val="36"/>
                        </w:rPr>
                      </w:pPr>
                    </w:p>
                    <w:p w14:paraId="68F521E9" w14:textId="77777777" w:rsidR="00923996" w:rsidRPr="005D027D" w:rsidRDefault="00923996" w:rsidP="009D19B8">
                      <w:pPr>
                        <w:jc w:val="center"/>
                        <w:rPr>
                          <w:b/>
                          <w:sz w:val="36"/>
                          <w:szCs w:val="36"/>
                        </w:rPr>
                      </w:pPr>
                      <w:r w:rsidRPr="005D027D">
                        <w:rPr>
                          <w:b/>
                          <w:sz w:val="36"/>
                          <w:szCs w:val="36"/>
                        </w:rPr>
                        <w:t>Instructions and Information on Tendering Procedures</w:t>
                      </w:r>
                    </w:p>
                    <w:p w14:paraId="68F521EA" w14:textId="77777777" w:rsidR="00923996" w:rsidRDefault="00923996" w:rsidP="009D19B8"/>
                    <w:p w14:paraId="68F521EB" w14:textId="77777777" w:rsidR="00923996" w:rsidRDefault="00923996" w:rsidP="009D19B8">
                      <w:pPr>
                        <w:rPr>
                          <w:rFonts w:cs="Arial"/>
                        </w:rPr>
                      </w:pPr>
                    </w:p>
                    <w:p w14:paraId="6286D202" w14:textId="77777777" w:rsidR="00923996" w:rsidRPr="00732F51" w:rsidRDefault="00923996" w:rsidP="00DC75D4">
                      <w:pPr>
                        <w:rPr>
                          <w:rFonts w:cs="Arial"/>
                          <w:sz w:val="24"/>
                          <w:szCs w:val="24"/>
                        </w:rPr>
                      </w:pPr>
                      <w:r w:rsidRPr="0000739E">
                        <w:rPr>
                          <w:rFonts w:cs="Arial"/>
                        </w:rPr>
                        <w:t xml:space="preserve">Invitation to Tender </w:t>
                      </w:r>
                      <w:r w:rsidRPr="00732F51">
                        <w:rPr>
                          <w:rFonts w:cs="Arial"/>
                        </w:rPr>
                        <w:t xml:space="preserve">for </w:t>
                      </w:r>
                      <w:r w:rsidRPr="00732F51">
                        <w:rPr>
                          <w:rFonts w:cs="Arial"/>
                          <w:sz w:val="24"/>
                          <w:szCs w:val="24"/>
                        </w:rPr>
                        <w:t xml:space="preserve">support the development of a level 7 Economics apprenticeship. </w:t>
                      </w:r>
                    </w:p>
                    <w:p w14:paraId="68F521EC" w14:textId="77777777" w:rsidR="00923996" w:rsidRDefault="00923996" w:rsidP="00A41803">
                      <w:pPr>
                        <w:rPr>
                          <w:rFonts w:cs="Arial"/>
                        </w:rPr>
                      </w:pPr>
                    </w:p>
                    <w:p w14:paraId="68F521ED" w14:textId="3DBFDBD8" w:rsidR="00923996" w:rsidRDefault="00923996" w:rsidP="00A41803">
                      <w:pPr>
                        <w:rPr>
                          <w:rFonts w:cs="Arial"/>
                        </w:rPr>
                      </w:pPr>
                      <w:r>
                        <w:rPr>
                          <w:rFonts w:cs="Arial"/>
                        </w:rPr>
                        <w:t xml:space="preserve">Tender Reference Number: </w:t>
                      </w:r>
                      <w:r w:rsidR="00732F51">
                        <w:rPr>
                          <w:rFonts w:cs="Arial"/>
                        </w:rPr>
                        <w:t>1692/11/2018</w:t>
                      </w:r>
                    </w:p>
                    <w:p w14:paraId="68F521EE" w14:textId="001FA632" w:rsidR="00923996" w:rsidRDefault="00923996"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30</w:t>
                      </w:r>
                      <w:r w:rsidRPr="00FE1DBC">
                        <w:rPr>
                          <w:rFonts w:cs="Arial"/>
                          <w:sz w:val="24"/>
                          <w:szCs w:val="24"/>
                          <w:vertAlign w:val="superscript"/>
                        </w:rPr>
                        <w:t>th</w:t>
                      </w:r>
                      <w:r>
                        <w:rPr>
                          <w:rFonts w:cs="Arial"/>
                          <w:sz w:val="24"/>
                          <w:szCs w:val="24"/>
                        </w:rPr>
                        <w:t xml:space="preserve"> November 2018</w:t>
                      </w:r>
                    </w:p>
                    <w:p w14:paraId="68F521EF" w14:textId="77777777" w:rsidR="00923996" w:rsidRDefault="00923996" w:rsidP="009D19B8">
                      <w:pPr>
                        <w:rPr>
                          <w:rFonts w:cs="Arial"/>
                        </w:rPr>
                      </w:pPr>
                    </w:p>
                    <w:p w14:paraId="68F521F0" w14:textId="77777777" w:rsidR="00923996" w:rsidRDefault="00923996" w:rsidP="009D19B8">
                      <w:pPr>
                        <w:rPr>
                          <w:rFonts w:cs="Arial"/>
                        </w:rPr>
                      </w:pPr>
                    </w:p>
                    <w:p w14:paraId="68F521F1" w14:textId="77777777" w:rsidR="00923996" w:rsidRDefault="00923996" w:rsidP="009D19B8">
                      <w:pPr>
                        <w:rPr>
                          <w:rFonts w:cs="Arial"/>
                        </w:rPr>
                      </w:pPr>
                    </w:p>
                    <w:p w14:paraId="68F521F2" w14:textId="77777777" w:rsidR="00923996" w:rsidRDefault="00923996" w:rsidP="009D19B8">
                      <w:pPr>
                        <w:rPr>
                          <w:rFonts w:cs="Arial"/>
                        </w:rPr>
                      </w:pPr>
                    </w:p>
                    <w:p w14:paraId="68F521F3" w14:textId="77777777" w:rsidR="00923996" w:rsidRDefault="00923996" w:rsidP="009D19B8">
                      <w:pPr>
                        <w:rPr>
                          <w:rFonts w:cs="Arial"/>
                        </w:rPr>
                      </w:pPr>
                    </w:p>
                    <w:p w14:paraId="68F521F4" w14:textId="77777777" w:rsidR="00923996" w:rsidRPr="0000739E" w:rsidRDefault="00923996" w:rsidP="009D19B8">
                      <w:pPr>
                        <w:rPr>
                          <w:rFonts w:cs="Arial"/>
                        </w:rPr>
                      </w:pPr>
                    </w:p>
                    <w:p w14:paraId="68F521F5" w14:textId="77777777" w:rsidR="00923996" w:rsidRDefault="00923996" w:rsidP="009D19B8"/>
                    <w:p w14:paraId="68F521F6" w14:textId="77777777" w:rsidR="00923996" w:rsidRDefault="00923996" w:rsidP="009D19B8"/>
                    <w:p w14:paraId="68F521F7" w14:textId="77777777" w:rsidR="00923996" w:rsidRDefault="00923996" w:rsidP="009D19B8"/>
                    <w:p w14:paraId="68F521F8" w14:textId="77777777" w:rsidR="00923996" w:rsidRDefault="00923996"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D" w14:textId="686B8F2B" w:rsidR="009D19B8" w:rsidRPr="00732F51"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65D2D4D2" w:rsidR="00B44974" w:rsidRDefault="00B3778F" w:rsidP="00BB343D">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732F51">
        <w:rPr>
          <w:noProof/>
        </w:rPr>
        <w:t>6</w:t>
      </w:r>
      <w:r w:rsidR="00B44974">
        <w:rPr>
          <w:noProof/>
        </w:rPr>
        <w:fldChar w:fldCharType="end"/>
      </w:r>
    </w:p>
    <w:p w14:paraId="68F51E90" w14:textId="54F39B26" w:rsidR="00B44974" w:rsidRDefault="00B44974" w:rsidP="00BB343D">
      <w:pPr>
        <w:pStyle w:val="TOC1"/>
        <w:rPr>
          <w:rFonts w:asciiTheme="minorHAnsi" w:eastAsiaTheme="minorEastAsia" w:hAnsiTheme="minorHAnsi" w:cstheme="minorBidi"/>
          <w:noProof/>
        </w:rPr>
      </w:pPr>
      <w:r w:rsidRPr="007C2CE4">
        <w:rPr>
          <w:noProof/>
        </w:rPr>
        <w:t>B.</w:t>
      </w:r>
      <w:r>
        <w:rPr>
          <w:rFonts w:asciiTheme="minorHAnsi" w:eastAsiaTheme="minorEastAsia" w:hAnsiTheme="minorHAnsi" w:cstheme="minorBidi"/>
          <w:noProof/>
        </w:rPr>
        <w:tab/>
      </w:r>
      <w:r w:rsidRPr="007C2CE4">
        <w:rPr>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732F51">
        <w:rPr>
          <w:noProof/>
        </w:rPr>
        <w:t>6</w:t>
      </w:r>
      <w:r>
        <w:rPr>
          <w:noProof/>
        </w:rPr>
        <w:fldChar w:fldCharType="end"/>
      </w:r>
    </w:p>
    <w:p w14:paraId="68F51E91" w14:textId="625787B3" w:rsidR="00B44974" w:rsidRDefault="00B44974" w:rsidP="00BB343D">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732F51">
        <w:rPr>
          <w:noProof/>
        </w:rPr>
        <w:t>7</w:t>
      </w:r>
      <w:r>
        <w:rPr>
          <w:noProof/>
        </w:rPr>
        <w:fldChar w:fldCharType="end"/>
      </w:r>
    </w:p>
    <w:p w14:paraId="68F51E92" w14:textId="6C9FF901" w:rsidR="00B44974" w:rsidRDefault="00B44974" w:rsidP="00BB343D">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732F51">
        <w:rPr>
          <w:noProof/>
        </w:rPr>
        <w:t>8</w:t>
      </w:r>
      <w:r>
        <w:rPr>
          <w:noProof/>
        </w:rPr>
        <w:fldChar w:fldCharType="end"/>
      </w:r>
    </w:p>
    <w:p w14:paraId="68F51E93" w14:textId="0CCC2922" w:rsidR="00B44974" w:rsidRDefault="00B44974" w:rsidP="00BB343D">
      <w:pPr>
        <w:pStyle w:val="TOC1"/>
        <w:rPr>
          <w:rFonts w:asciiTheme="minorHAnsi" w:eastAsiaTheme="minorEastAsia" w:hAnsiTheme="minorHAnsi" w:cstheme="minorBidi"/>
          <w:noProof/>
        </w:rPr>
      </w:pPr>
      <w:r w:rsidRPr="007C2CE4">
        <w:rPr>
          <w:noProof/>
        </w:rPr>
        <w:t>E.</w:t>
      </w:r>
      <w:r>
        <w:rPr>
          <w:rFonts w:asciiTheme="minorHAnsi" w:eastAsiaTheme="minorEastAsia" w:hAnsiTheme="minorHAnsi" w:cstheme="minorBidi"/>
          <w:noProof/>
        </w:rPr>
        <w:tab/>
      </w:r>
      <w:r w:rsidRPr="007C2CE4">
        <w:rPr>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732F51">
        <w:rPr>
          <w:noProof/>
        </w:rPr>
        <w:t>8</w:t>
      </w:r>
      <w:r>
        <w:rPr>
          <w:noProof/>
        </w:rPr>
        <w:fldChar w:fldCharType="end"/>
      </w:r>
    </w:p>
    <w:p w14:paraId="68F51E94" w14:textId="7589C1D4" w:rsidR="00B44974" w:rsidRDefault="00B44974" w:rsidP="00BB343D">
      <w:pPr>
        <w:pStyle w:val="TOC1"/>
        <w:rPr>
          <w:rFonts w:asciiTheme="minorHAnsi" w:eastAsiaTheme="minorEastAsia" w:hAnsiTheme="minorHAnsi" w:cstheme="minorBidi"/>
          <w:noProof/>
        </w:rPr>
      </w:pPr>
      <w:r w:rsidRPr="007C2CE4">
        <w:rPr>
          <w:noProof/>
        </w:rPr>
        <w:t>F.</w:t>
      </w:r>
      <w:r>
        <w:rPr>
          <w:rFonts w:asciiTheme="minorHAnsi" w:eastAsiaTheme="minorEastAsia" w:hAnsiTheme="minorHAnsi" w:cstheme="minorBidi"/>
          <w:noProof/>
        </w:rPr>
        <w:tab/>
      </w:r>
      <w:r w:rsidRPr="007C2CE4">
        <w:rPr>
          <w:noProof/>
        </w:rPr>
        <w:t xml:space="preserve">Further Instructions to </w:t>
      </w:r>
      <w:r w:rsidR="00EB1095">
        <w:rPr>
          <w:noProof/>
        </w:rPr>
        <w:t>Contractor</w:t>
      </w:r>
      <w:r w:rsidRPr="007C2CE4">
        <w:rPr>
          <w:noProof/>
        </w:rPr>
        <w:t>s</w:t>
      </w:r>
      <w:r>
        <w:rPr>
          <w:noProof/>
        </w:rPr>
        <w:tab/>
      </w:r>
      <w:r>
        <w:rPr>
          <w:noProof/>
        </w:rPr>
        <w:fldChar w:fldCharType="begin"/>
      </w:r>
      <w:r>
        <w:rPr>
          <w:noProof/>
        </w:rPr>
        <w:instrText xml:space="preserve"> PAGEREF _Toc405888280 \h </w:instrText>
      </w:r>
      <w:r>
        <w:rPr>
          <w:noProof/>
        </w:rPr>
      </w:r>
      <w:r>
        <w:rPr>
          <w:noProof/>
        </w:rPr>
        <w:fldChar w:fldCharType="separate"/>
      </w:r>
      <w:r w:rsidR="00732F51">
        <w:rPr>
          <w:noProof/>
        </w:rPr>
        <w:t>8</w:t>
      </w:r>
      <w:r>
        <w:rPr>
          <w:noProof/>
        </w:rPr>
        <w:fldChar w:fldCharType="end"/>
      </w:r>
    </w:p>
    <w:p w14:paraId="68F51E95" w14:textId="17A199AF" w:rsidR="00B44974" w:rsidRDefault="00B44974" w:rsidP="00BB343D">
      <w:pPr>
        <w:pStyle w:val="TOC1"/>
        <w:rPr>
          <w:rFonts w:asciiTheme="minorHAnsi" w:eastAsiaTheme="minorEastAsia" w:hAnsiTheme="minorHAnsi" w:cstheme="minorBidi"/>
          <w:noProof/>
        </w:rPr>
      </w:pPr>
      <w:r w:rsidRPr="007C2CE4">
        <w:rPr>
          <w:noProof/>
        </w:rPr>
        <w:t>G.</w:t>
      </w:r>
      <w:r>
        <w:rPr>
          <w:rFonts w:asciiTheme="minorHAnsi" w:eastAsiaTheme="minorEastAsia" w:hAnsiTheme="minorHAnsi" w:cstheme="minorBidi"/>
          <w:noProof/>
        </w:rPr>
        <w:tab/>
      </w:r>
      <w:r w:rsidRPr="007C2CE4">
        <w:rPr>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732F51">
        <w:rPr>
          <w:noProof/>
        </w:rPr>
        <w:t>8</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_Toc529967837"/>
      <w:bookmarkStart w:id="6" w:name="SectionOne"/>
      <w:bookmarkEnd w:id="1"/>
      <w:r w:rsidRPr="00B3778F">
        <w:rPr>
          <w:rFonts w:ascii="Arial" w:hAnsi="Arial" w:cs="Arial"/>
          <w:sz w:val="24"/>
          <w:szCs w:val="24"/>
        </w:rPr>
        <w:lastRenderedPageBreak/>
        <w:t>Indicative Timetable</w:t>
      </w:r>
      <w:bookmarkEnd w:id="2"/>
      <w:bookmarkEnd w:id="3"/>
      <w:bookmarkEnd w:id="4"/>
      <w:bookmarkEnd w:id="5"/>
    </w:p>
    <w:p w14:paraId="68F51EAE" w14:textId="77777777" w:rsidR="00921FD4" w:rsidRPr="00121E96" w:rsidRDefault="00921FD4" w:rsidP="00121E96">
      <w:pPr>
        <w:jc w:val="both"/>
        <w:rPr>
          <w:rFonts w:cs="Arial"/>
          <w:sz w:val="24"/>
          <w:szCs w:val="24"/>
        </w:rPr>
      </w:pPr>
    </w:p>
    <w:p w14:paraId="68F51EAF" w14:textId="247889D1"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598FA006" w:rsidR="00E311FF" w:rsidRPr="00665153" w:rsidRDefault="00B950DC" w:rsidP="008F2B68">
            <w:pPr>
              <w:rPr>
                <w:rFonts w:cs="Arial"/>
                <w:sz w:val="24"/>
                <w:szCs w:val="24"/>
              </w:rPr>
            </w:pPr>
            <w:r>
              <w:rPr>
                <w:rFonts w:cs="Arial"/>
                <w:sz w:val="24"/>
                <w:szCs w:val="24"/>
              </w:rPr>
              <w:t>1</w:t>
            </w:r>
            <w:r w:rsidR="007913F1">
              <w:rPr>
                <w:rFonts w:cs="Arial"/>
                <w:sz w:val="24"/>
                <w:szCs w:val="24"/>
              </w:rPr>
              <w:t>6</w:t>
            </w:r>
            <w:r w:rsidR="009F5B25">
              <w:rPr>
                <w:rFonts w:cs="Arial"/>
                <w:sz w:val="24"/>
                <w:szCs w:val="24"/>
              </w:rPr>
              <w:t>th November 2018</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5B57F7B" w:rsidR="005A1B96" w:rsidRPr="00665153" w:rsidRDefault="00E444DA" w:rsidP="008F2B68">
            <w:pPr>
              <w:rPr>
                <w:rFonts w:cs="Arial"/>
                <w:sz w:val="24"/>
                <w:szCs w:val="24"/>
              </w:rPr>
            </w:pPr>
            <w:r>
              <w:rPr>
                <w:rFonts w:cs="Arial"/>
                <w:sz w:val="24"/>
                <w:szCs w:val="24"/>
              </w:rPr>
              <w:t xml:space="preserve">14:00 </w:t>
            </w:r>
            <w:r w:rsidR="007913F1">
              <w:rPr>
                <w:rFonts w:cs="Arial"/>
                <w:sz w:val="24"/>
                <w:szCs w:val="24"/>
              </w:rPr>
              <w:t>22nd</w:t>
            </w:r>
            <w:r w:rsidR="009F5B25">
              <w:rPr>
                <w:rFonts w:cs="Arial"/>
                <w:sz w:val="24"/>
                <w:szCs w:val="24"/>
              </w:rPr>
              <w:t xml:space="preserve"> November 2018</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E101001" w:rsidR="00F11AB5" w:rsidRPr="00665153" w:rsidRDefault="003469C5" w:rsidP="008F2B68">
            <w:pPr>
              <w:rPr>
                <w:rFonts w:cs="Arial"/>
                <w:sz w:val="24"/>
                <w:szCs w:val="24"/>
              </w:rPr>
            </w:pPr>
            <w:r>
              <w:rPr>
                <w:rFonts w:cs="Arial"/>
                <w:sz w:val="24"/>
                <w:szCs w:val="24"/>
              </w:rPr>
              <w:t>2</w:t>
            </w:r>
            <w:r w:rsidR="00E444DA">
              <w:rPr>
                <w:rFonts w:cs="Arial"/>
                <w:sz w:val="24"/>
                <w:szCs w:val="24"/>
              </w:rPr>
              <w:t>3</w:t>
            </w:r>
            <w:r w:rsidR="00E444DA" w:rsidRPr="00165087">
              <w:rPr>
                <w:rFonts w:cs="Arial"/>
                <w:sz w:val="24"/>
                <w:szCs w:val="24"/>
                <w:vertAlign w:val="superscript"/>
              </w:rPr>
              <w:t>rd</w:t>
            </w:r>
            <w:r w:rsidR="009F5B25">
              <w:rPr>
                <w:rFonts w:cs="Arial"/>
                <w:sz w:val="24"/>
                <w:szCs w:val="24"/>
              </w:rPr>
              <w:t xml:space="preserve"> November 2018</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12486C77" w:rsidR="00E311FF" w:rsidRPr="00665153" w:rsidRDefault="00E444DA" w:rsidP="008F2B68">
            <w:pPr>
              <w:rPr>
                <w:rFonts w:cs="Arial"/>
                <w:sz w:val="24"/>
                <w:szCs w:val="24"/>
              </w:rPr>
            </w:pPr>
            <w:r>
              <w:rPr>
                <w:rFonts w:cs="Arial"/>
                <w:sz w:val="24"/>
                <w:szCs w:val="24"/>
              </w:rPr>
              <w:t xml:space="preserve">14:00 </w:t>
            </w:r>
            <w:r w:rsidR="003469C5">
              <w:rPr>
                <w:rFonts w:cs="Arial"/>
                <w:sz w:val="24"/>
                <w:szCs w:val="24"/>
              </w:rPr>
              <w:t>30th</w:t>
            </w:r>
            <w:r w:rsidR="009F5B25">
              <w:rPr>
                <w:rFonts w:cs="Arial"/>
                <w:sz w:val="24"/>
                <w:szCs w:val="24"/>
              </w:rPr>
              <w:t xml:space="preserve"> November 2018</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DCAAD16" w:rsidR="00E311FF" w:rsidRPr="00665153" w:rsidRDefault="003469C5" w:rsidP="008F2B68">
            <w:pPr>
              <w:rPr>
                <w:rFonts w:cs="Arial"/>
                <w:sz w:val="24"/>
                <w:szCs w:val="24"/>
              </w:rPr>
            </w:pPr>
            <w:r>
              <w:rPr>
                <w:rFonts w:cs="Arial"/>
                <w:sz w:val="24"/>
                <w:szCs w:val="24"/>
              </w:rPr>
              <w:t>7th</w:t>
            </w:r>
            <w:r w:rsidR="009F5B25">
              <w:rPr>
                <w:rFonts w:cs="Arial"/>
                <w:sz w:val="24"/>
                <w:szCs w:val="24"/>
              </w:rPr>
              <w:t xml:space="preserve"> December 2018</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21E7FC6C" w:rsidR="00DA1E84" w:rsidRPr="00665153" w:rsidRDefault="000263D6" w:rsidP="008F2B68">
            <w:pPr>
              <w:rPr>
                <w:rFonts w:cs="Arial"/>
                <w:sz w:val="24"/>
                <w:szCs w:val="24"/>
              </w:rPr>
            </w:pPr>
            <w:r>
              <w:rPr>
                <w:rFonts w:cs="Arial"/>
                <w:sz w:val="24"/>
                <w:szCs w:val="24"/>
              </w:rPr>
              <w:t>10</w:t>
            </w:r>
            <w:r w:rsidR="009F5B25">
              <w:rPr>
                <w:rFonts w:cs="Arial"/>
                <w:sz w:val="24"/>
                <w:szCs w:val="24"/>
              </w:rPr>
              <w:t>th December 2018</w:t>
            </w: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4E651438" w:rsidR="00974E94" w:rsidRPr="00665153" w:rsidRDefault="000263D6" w:rsidP="008F2B68">
            <w:pPr>
              <w:rPr>
                <w:rFonts w:cs="Arial"/>
                <w:sz w:val="24"/>
                <w:szCs w:val="24"/>
              </w:rPr>
            </w:pPr>
            <w:r>
              <w:rPr>
                <w:rFonts w:cs="Arial"/>
                <w:sz w:val="24"/>
                <w:szCs w:val="24"/>
              </w:rPr>
              <w:t>10</w:t>
            </w:r>
            <w:r w:rsidR="009F5B25">
              <w:rPr>
                <w:rFonts w:cs="Arial"/>
                <w:sz w:val="24"/>
                <w:szCs w:val="24"/>
              </w:rPr>
              <w:t>th December 2018</w:t>
            </w:r>
          </w:p>
        </w:tc>
      </w:tr>
    </w:tbl>
    <w:p w14:paraId="68F51ED2" w14:textId="77777777" w:rsidR="001E52C2" w:rsidRDefault="001E52C2" w:rsidP="008F2B68">
      <w:pPr>
        <w:rPr>
          <w:rFonts w:ascii="Calibri" w:hAnsi="Calibri" w:cs="Calibri"/>
          <w:b/>
          <w:sz w:val="28"/>
          <w:szCs w:val="28"/>
        </w:rPr>
      </w:pPr>
    </w:p>
    <w:p w14:paraId="68F51ED3" w14:textId="1D2F7238"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9F5B25" w:rsidRPr="00165087">
        <w:rPr>
          <w:rFonts w:cs="Arial"/>
          <w:sz w:val="24"/>
          <w:szCs w:val="24"/>
        </w:rPr>
        <w:t>1</w:t>
      </w:r>
      <w:r w:rsidR="1F7E3515" w:rsidRPr="00165087">
        <w:rPr>
          <w:rFonts w:cs="Arial"/>
          <w:sz w:val="24"/>
          <w:szCs w:val="24"/>
        </w:rPr>
        <w:t>4</w:t>
      </w:r>
      <w:r w:rsidR="00A5620C" w:rsidRPr="00165087">
        <w:rPr>
          <w:rFonts w:cs="Arial"/>
          <w:sz w:val="24"/>
          <w:szCs w:val="24"/>
        </w:rPr>
        <w:t xml:space="preserve"> </w:t>
      </w:r>
      <w:r w:rsidR="00A5620C" w:rsidRPr="00E444DA">
        <w:rPr>
          <w:rFonts w:cs="Arial"/>
          <w:sz w:val="24"/>
          <w:szCs w:val="24"/>
        </w:rPr>
        <w:t>months</w:t>
      </w:r>
      <w:r w:rsidRPr="00E444DA">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405888276"/>
      <w:bookmarkStart w:id="10" w:name="_Toc514340186"/>
      <w:bookmarkStart w:id="11" w:name="_Toc529967838"/>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p>
    <w:p w14:paraId="68F51ED7" w14:textId="2D47CB72" w:rsidR="003A3424" w:rsidRPr="00665153" w:rsidRDefault="00A20559" w:rsidP="00665153">
      <w:pPr>
        <w:jc w:val="both"/>
        <w:rPr>
          <w:rFonts w:cs="Arial"/>
          <w:sz w:val="24"/>
          <w:szCs w:val="24"/>
        </w:rPr>
      </w:pPr>
      <w:bookmarkStart w:id="12" w:name="OLE_LINK1"/>
      <w:bookmarkStart w:id="13" w:name="OLE_LINK2"/>
      <w:r w:rsidRPr="00665153">
        <w:rPr>
          <w:rFonts w:cs="Arial"/>
          <w:sz w:val="24"/>
          <w:szCs w:val="24"/>
        </w:rPr>
        <w:t xml:space="preserve">The maximum page limit for tenders </w:t>
      </w:r>
      <w:r w:rsidRPr="00E444DA">
        <w:rPr>
          <w:rFonts w:cs="Arial"/>
          <w:sz w:val="24"/>
          <w:szCs w:val="24"/>
        </w:rPr>
        <w:t xml:space="preserve">is </w:t>
      </w:r>
      <w:r w:rsidR="00E94D22" w:rsidRPr="00165087">
        <w:rPr>
          <w:rFonts w:cs="Arial"/>
          <w:sz w:val="24"/>
          <w:szCs w:val="24"/>
        </w:rPr>
        <w:t>8</w:t>
      </w:r>
      <w:r w:rsidR="00DF4220" w:rsidRPr="00165087">
        <w:rPr>
          <w:rFonts w:cs="Arial"/>
          <w:sz w:val="24"/>
          <w:szCs w:val="24"/>
        </w:rPr>
        <w:t xml:space="preserve"> pages</w:t>
      </w:r>
      <w:r w:rsidR="00F35C36" w:rsidRPr="00E444DA">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6F499065"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722524" w:rsidRPr="00D372E9">
        <w:rPr>
          <w:rFonts w:cs="Arial"/>
          <w:sz w:val="24"/>
          <w:szCs w:val="24"/>
        </w:rPr>
        <w:t xml:space="preserve">by </w:t>
      </w:r>
      <w:r w:rsidR="00722524" w:rsidRPr="00165087">
        <w:rPr>
          <w:rFonts w:cs="Arial"/>
          <w:b/>
          <w:sz w:val="24"/>
          <w:szCs w:val="24"/>
        </w:rPr>
        <w:t>14:00</w:t>
      </w:r>
      <w:r w:rsidR="00722524">
        <w:rPr>
          <w:rFonts w:cs="Arial"/>
          <w:b/>
          <w:sz w:val="24"/>
          <w:szCs w:val="24"/>
        </w:rPr>
        <w:t xml:space="preserve"> 30</w:t>
      </w:r>
      <w:r w:rsidR="00722524" w:rsidRPr="00D372E9">
        <w:rPr>
          <w:rFonts w:cs="Arial"/>
          <w:b/>
          <w:sz w:val="24"/>
          <w:szCs w:val="24"/>
          <w:vertAlign w:val="superscript"/>
        </w:rPr>
        <w:t>th</w:t>
      </w:r>
      <w:r w:rsidR="00722524">
        <w:rPr>
          <w:rFonts w:cs="Arial"/>
          <w:b/>
          <w:sz w:val="24"/>
          <w:szCs w:val="24"/>
        </w:rPr>
        <w:t xml:space="preserve"> November 2018 </w:t>
      </w:r>
      <w:r w:rsidR="00722524" w:rsidRPr="00D372E9">
        <w:rPr>
          <w:rFonts w:cs="Arial"/>
          <w:sz w:val="24"/>
          <w:szCs w:val="24"/>
        </w:rPr>
        <w:t>to Claire Simpson at</w:t>
      </w:r>
      <w:r w:rsidR="00722524">
        <w:rPr>
          <w:rFonts w:cs="Arial"/>
          <w:sz w:val="24"/>
          <w:szCs w:val="24"/>
        </w:rPr>
        <w:t>:</w:t>
      </w:r>
      <w:r w:rsidR="00722524">
        <w:rPr>
          <w:rFonts w:cs="Arial"/>
          <w:b/>
          <w:sz w:val="24"/>
          <w:szCs w:val="24"/>
        </w:rPr>
        <w:t xml:space="preserve"> </w:t>
      </w:r>
      <w:r w:rsidR="003469C5">
        <w:rPr>
          <w:sz w:val="24"/>
          <w:szCs w:val="24"/>
        </w:rPr>
        <w:t>Claire.simpson@beis.gov.uk</w:t>
      </w:r>
      <w:r w:rsidR="00F35C36" w:rsidRPr="00A9428F">
        <w:rPr>
          <w:sz w:val="24"/>
          <w:szCs w:val="24"/>
        </w:rPr>
        <w:t>.</w:t>
      </w:r>
      <w:r w:rsidR="00A5620C" w:rsidRPr="00A9428F">
        <w:rPr>
          <w:rFonts w:cs="Arial"/>
          <w:sz w:val="24"/>
          <w:szCs w:val="24"/>
        </w:rPr>
        <w:t xml:space="preserve"> </w:t>
      </w:r>
    </w:p>
    <w:p w14:paraId="68F51EDA" w14:textId="77777777" w:rsidR="007C1ADF" w:rsidRPr="00165087" w:rsidRDefault="007C1ADF" w:rsidP="00665153">
      <w:pPr>
        <w:jc w:val="both"/>
        <w:rPr>
          <w:rFonts w:cs="Arial"/>
          <w:sz w:val="24"/>
          <w:szCs w:val="24"/>
        </w:rPr>
      </w:pPr>
    </w:p>
    <w:p w14:paraId="3E58AFF8" w14:textId="29501DB4" w:rsidR="00E444DA" w:rsidRPr="00165087" w:rsidRDefault="00B34D45" w:rsidP="00665153">
      <w:pPr>
        <w:jc w:val="both"/>
        <w:rPr>
          <w:sz w:val="24"/>
          <w:szCs w:val="24"/>
        </w:rPr>
      </w:pPr>
      <w:r w:rsidRPr="00E444DA">
        <w:rPr>
          <w:rFonts w:cs="Arial"/>
          <w:sz w:val="24"/>
          <w:szCs w:val="24"/>
          <w:lang w:val="en"/>
        </w:rPr>
        <w:t>For questions regarding the procurement process please contact</w:t>
      </w:r>
      <w:r w:rsidR="00011798" w:rsidRPr="00E444DA">
        <w:rPr>
          <w:rFonts w:cs="Arial"/>
          <w:sz w:val="24"/>
          <w:szCs w:val="24"/>
          <w:lang w:val="en"/>
        </w:rPr>
        <w:t xml:space="preserve"> </w:t>
      </w:r>
      <w:r w:rsidR="003469C5" w:rsidRPr="00165087">
        <w:rPr>
          <w:sz w:val="24"/>
          <w:szCs w:val="24"/>
        </w:rPr>
        <w:t>Claire Simpson</w:t>
      </w:r>
      <w:r w:rsidR="00722524" w:rsidRPr="00165087">
        <w:rPr>
          <w:sz w:val="24"/>
          <w:szCs w:val="24"/>
        </w:rPr>
        <w:t xml:space="preserve"> at:</w:t>
      </w:r>
      <w:r w:rsidR="003469C5" w:rsidRPr="00165087">
        <w:rPr>
          <w:sz w:val="24"/>
          <w:szCs w:val="24"/>
        </w:rPr>
        <w:t xml:space="preserve"> </w:t>
      </w:r>
      <w:r w:rsidR="00E444DA" w:rsidRPr="00FC7806">
        <w:rPr>
          <w:sz w:val="24"/>
          <w:szCs w:val="24"/>
        </w:rPr>
        <w:t>Claire.simpson@beis.gov.uk</w:t>
      </w:r>
      <w:r w:rsidR="00E444DA" w:rsidRPr="00165087">
        <w:rPr>
          <w:sz w:val="24"/>
          <w:szCs w:val="24"/>
        </w:rPr>
        <w:t>.</w:t>
      </w:r>
    </w:p>
    <w:p w14:paraId="68F51EDC" w14:textId="60716041" w:rsidR="00292E14" w:rsidRPr="00665153" w:rsidRDefault="00B34D45" w:rsidP="00665153">
      <w:pPr>
        <w:jc w:val="both"/>
        <w:rPr>
          <w:rFonts w:cs="Arial"/>
          <w:sz w:val="24"/>
          <w:szCs w:val="24"/>
        </w:rPr>
      </w:pPr>
      <w:r w:rsidRPr="00A9428F">
        <w:rPr>
          <w:rFonts w:cs="Arial"/>
          <w:color w:val="FF0000"/>
          <w:sz w:val="24"/>
          <w:szCs w:val="24"/>
          <w:lang w:val="en"/>
        </w:rPr>
        <w:br/>
      </w:r>
      <w:r w:rsidR="00AF0CCD" w:rsidRPr="00665153">
        <w:rPr>
          <w:rFonts w:cs="Arial"/>
          <w:color w:val="000000"/>
          <w:sz w:val="24"/>
          <w:szCs w:val="24"/>
        </w:rPr>
        <w:t>Tenders will be received</w:t>
      </w:r>
      <w:r w:rsidR="00635F9E">
        <w:rPr>
          <w:rFonts w:cs="Arial"/>
          <w:color w:val="000000"/>
          <w:sz w:val="24"/>
          <w:szCs w:val="24"/>
        </w:rPr>
        <w:t xml:space="preserve"> up to the time and date stated</w:t>
      </w:r>
      <w:r w:rsidR="00AF0CCD"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2"/>
      <w:bookmarkEnd w:id="13"/>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D06CB05"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50409E" w:rsidRPr="00DF46A9">
        <w:rPr>
          <w:rFonts w:ascii="Arial" w:eastAsia="Times New Roman" w:hAnsi="Arial" w:cs="Arial"/>
          <w:sz w:val="24"/>
          <w:szCs w:val="24"/>
          <w:lang w:eastAsia="en-GB"/>
        </w:rPr>
        <w:t xml:space="preserve">contract, </w:t>
      </w:r>
      <w:r w:rsidR="002A1DE6" w:rsidRPr="00DF46A9">
        <w:rPr>
          <w:rFonts w:ascii="Arial" w:eastAsia="Times New Roman" w:hAnsi="Arial" w:cs="Arial"/>
          <w:sz w:val="24"/>
          <w:szCs w:val="24"/>
          <w:lang w:eastAsia="en-GB"/>
        </w:rPr>
        <w:t>email</w:t>
      </w:r>
      <w:r w:rsidR="0050409E" w:rsidRPr="00DF46A9">
        <w:rPr>
          <w:rFonts w:ascii="Arial" w:eastAsia="Times New Roman" w:hAnsi="Arial" w:cs="Arial"/>
          <w:sz w:val="24"/>
          <w:szCs w:val="24"/>
          <w:lang w:eastAsia="en-GB"/>
        </w:rPr>
        <w:t xml:space="preserve"> </w:t>
      </w:r>
      <w:r w:rsidR="003469C5" w:rsidRPr="00FC7806">
        <w:rPr>
          <w:rFonts w:ascii="Arial" w:hAnsi="Arial" w:cs="Arial"/>
          <w:sz w:val="24"/>
          <w:szCs w:val="24"/>
        </w:rPr>
        <w:t>Claire.simpson@beis.gov.uk</w:t>
      </w:r>
      <w:r w:rsidR="00A9428F" w:rsidRPr="00FC7806">
        <w:rPr>
          <w:rFonts w:ascii="Arial" w:hAnsi="Arial" w:cs="Arial"/>
          <w:sz w:val="24"/>
          <w:szCs w:val="24"/>
        </w:rPr>
        <w:t xml:space="preserve">. </w:t>
      </w:r>
      <w:r w:rsidR="0050409E" w:rsidRPr="00DF46A9">
        <w:rPr>
          <w:rFonts w:ascii="Arial" w:eastAsia="Times New Roman" w:hAnsi="Arial" w:cs="Arial"/>
          <w:sz w:val="24"/>
          <w:szCs w:val="24"/>
          <w:lang w:eastAsia="en-GB"/>
        </w:rPr>
        <w:t>All questions should be submitted by</w:t>
      </w:r>
      <w:r w:rsidR="00DF4220" w:rsidRPr="00DF46A9">
        <w:rPr>
          <w:rFonts w:cs="Arial"/>
          <w:sz w:val="24"/>
          <w:szCs w:val="24"/>
        </w:rPr>
        <w:t xml:space="preserve"> </w:t>
      </w:r>
      <w:r w:rsidR="003469C5" w:rsidRPr="00FC7806">
        <w:rPr>
          <w:rFonts w:ascii="Arial" w:eastAsia="Times New Roman" w:hAnsi="Arial" w:cs="Arial"/>
          <w:sz w:val="24"/>
          <w:szCs w:val="24"/>
          <w:lang w:eastAsia="en-GB"/>
        </w:rPr>
        <w:t>14</w:t>
      </w:r>
      <w:r w:rsidR="006D7580" w:rsidRPr="00FC7806">
        <w:rPr>
          <w:rFonts w:ascii="Arial" w:eastAsia="Times New Roman" w:hAnsi="Arial" w:cs="Arial"/>
          <w:sz w:val="24"/>
          <w:szCs w:val="24"/>
          <w:lang w:eastAsia="en-GB"/>
        </w:rPr>
        <w:t>:</w:t>
      </w:r>
      <w:r w:rsidR="003469C5" w:rsidRPr="00FC7806">
        <w:rPr>
          <w:rFonts w:ascii="Arial" w:eastAsia="Times New Roman" w:hAnsi="Arial" w:cs="Arial"/>
          <w:sz w:val="24"/>
          <w:szCs w:val="24"/>
          <w:lang w:eastAsia="en-GB"/>
        </w:rPr>
        <w:t xml:space="preserve">00 </w:t>
      </w:r>
      <w:r w:rsidR="003469C5" w:rsidRPr="00FC7806">
        <w:rPr>
          <w:rFonts w:ascii="Arial" w:eastAsia="Times New Roman" w:hAnsi="Arial" w:cs="Arial"/>
          <w:b/>
          <w:sz w:val="24"/>
          <w:szCs w:val="24"/>
          <w:lang w:eastAsia="en-GB"/>
        </w:rPr>
        <w:t>22</w:t>
      </w:r>
      <w:r w:rsidR="003469C5" w:rsidRPr="00FC7806">
        <w:rPr>
          <w:rFonts w:ascii="Arial" w:eastAsia="Times New Roman" w:hAnsi="Arial" w:cs="Arial"/>
          <w:b/>
          <w:sz w:val="24"/>
          <w:szCs w:val="24"/>
          <w:vertAlign w:val="superscript"/>
          <w:lang w:eastAsia="en-GB"/>
        </w:rPr>
        <w:t>nd</w:t>
      </w:r>
      <w:r w:rsidR="003469C5" w:rsidRPr="00FC7806">
        <w:rPr>
          <w:rFonts w:ascii="Arial" w:eastAsia="Times New Roman" w:hAnsi="Arial" w:cs="Arial"/>
          <w:b/>
          <w:sz w:val="24"/>
          <w:szCs w:val="24"/>
          <w:lang w:eastAsia="en-GB"/>
        </w:rPr>
        <w:t xml:space="preserve"> November 2018</w:t>
      </w:r>
      <w:r w:rsidR="0050409E" w:rsidRPr="00FC7806">
        <w:rPr>
          <w:rFonts w:ascii="Arial" w:eastAsia="Times New Roman" w:hAnsi="Arial" w:cs="Arial"/>
          <w:sz w:val="24"/>
          <w:szCs w:val="24"/>
          <w:lang w:eastAsia="en-GB"/>
        </w:rPr>
        <w:t xml:space="preserve">; </w:t>
      </w:r>
      <w:r w:rsidR="0050409E" w:rsidRPr="00DF46A9">
        <w:rPr>
          <w:rFonts w:ascii="Arial" w:eastAsia="Times New Roman" w:hAnsi="Arial" w:cs="Arial"/>
          <w:sz w:val="24"/>
          <w:szCs w:val="24"/>
          <w:lang w:eastAsia="en-GB"/>
        </w:rPr>
        <w:t xml:space="preserve">questions submitted after this date may not be answered. Should questions arise </w:t>
      </w:r>
      <w:r w:rsidR="0050409E" w:rsidRPr="00665153">
        <w:rPr>
          <w:rFonts w:ascii="Arial" w:eastAsia="Times New Roman" w:hAnsi="Arial" w:cs="Arial"/>
          <w:sz w:val="24"/>
          <w:szCs w:val="24"/>
          <w:lang w:eastAsia="en-GB"/>
        </w:rPr>
        <w:t xml:space="preserve">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3469C5" w:rsidRPr="00D372E9">
        <w:rPr>
          <w:rFonts w:ascii="Arial" w:eastAsia="Times New Roman" w:hAnsi="Arial" w:cs="Arial"/>
          <w:b/>
          <w:sz w:val="24"/>
          <w:szCs w:val="24"/>
          <w:lang w:eastAsia="en-GB"/>
        </w:rPr>
        <w:t>2</w:t>
      </w:r>
      <w:r w:rsidR="00C719ED" w:rsidRPr="00D372E9">
        <w:rPr>
          <w:rFonts w:ascii="Arial" w:eastAsia="Times New Roman" w:hAnsi="Arial" w:cs="Arial"/>
          <w:b/>
          <w:sz w:val="24"/>
          <w:szCs w:val="24"/>
          <w:lang w:eastAsia="en-GB"/>
        </w:rPr>
        <w:t>3</w:t>
      </w:r>
      <w:r w:rsidR="00C719ED" w:rsidRPr="00D372E9">
        <w:rPr>
          <w:rFonts w:ascii="Arial" w:eastAsia="Times New Roman" w:hAnsi="Arial" w:cs="Arial"/>
          <w:b/>
          <w:sz w:val="24"/>
          <w:szCs w:val="24"/>
          <w:vertAlign w:val="superscript"/>
          <w:lang w:eastAsia="en-GB"/>
        </w:rPr>
        <w:t>rd</w:t>
      </w:r>
      <w:r w:rsidR="003469C5" w:rsidRPr="00D372E9">
        <w:rPr>
          <w:rFonts w:ascii="Arial" w:eastAsia="Times New Roman" w:hAnsi="Arial" w:cs="Arial"/>
          <w:b/>
          <w:sz w:val="24"/>
          <w:szCs w:val="24"/>
          <w:lang w:eastAsia="en-GB"/>
        </w:rPr>
        <w:t xml:space="preserve"> November 2018</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w:t>
      </w:r>
      <w:r w:rsidR="003E2E86">
        <w:rPr>
          <w:rFonts w:ascii="Arial" w:eastAsia="Times New Roman" w:hAnsi="Arial" w:cs="Arial"/>
          <w:sz w:val="24"/>
          <w:szCs w:val="24"/>
          <w:lang w:eastAsia="en-GB"/>
        </w:rPr>
        <w:t>–</w:t>
      </w:r>
      <w:r w:rsidR="004B2BB0" w:rsidRPr="00665153">
        <w:rPr>
          <w:rFonts w:ascii="Arial" w:eastAsia="Times New Roman" w:hAnsi="Arial" w:cs="Arial"/>
          <w:sz w:val="24"/>
          <w:szCs w:val="24"/>
          <w:lang w:eastAsia="en-GB"/>
        </w:rPr>
        <w:t xml:space="preserve"> </w:t>
      </w:r>
      <w:r w:rsidR="003E2E86">
        <w:rPr>
          <w:rFonts w:ascii="Arial" w:eastAsia="Times New Roman" w:hAnsi="Arial" w:cs="Arial"/>
          <w:sz w:val="24"/>
          <w:szCs w:val="24"/>
          <w:lang w:eastAsia="en-GB"/>
        </w:rPr>
        <w:t>on Contracts Finder</w:t>
      </w:r>
      <w:r w:rsidR="0050409E" w:rsidRPr="00665153">
        <w:rPr>
          <w:rFonts w:ascii="Arial" w:eastAsia="Times New Roman" w:hAnsi="Arial" w:cs="Arial"/>
          <w:sz w:val="24"/>
          <w:szCs w:val="24"/>
          <w:lang w:eastAsia="en-GB"/>
        </w:rPr>
        <w:t xml:space="preserve">.  All </w:t>
      </w:r>
      <w:r w:rsidR="00EB1095">
        <w:rPr>
          <w:rFonts w:ascii="Arial" w:eastAsia="Times New Roman" w:hAnsi="Arial" w:cs="Arial"/>
          <w:sz w:val="24"/>
          <w:szCs w:val="24"/>
          <w:lang w:eastAsia="en-GB"/>
        </w:rPr>
        <w:t>Contractor</w:t>
      </w:r>
      <w:r w:rsidR="0050409E" w:rsidRPr="00665153">
        <w:rPr>
          <w:rFonts w:ascii="Arial" w:eastAsia="Times New Roman" w:hAnsi="Arial" w:cs="Arial"/>
          <w:sz w:val="24"/>
          <w:szCs w:val="24"/>
          <w:lang w:eastAsia="en-GB"/>
        </w:rPr>
        <w:t>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lastRenderedPageBreak/>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4" w:name="_Conflict_of_Interest"/>
      <w:bookmarkStart w:id="15" w:name="_Ref380584427"/>
      <w:bookmarkStart w:id="16" w:name="_Toc405888277"/>
      <w:bookmarkStart w:id="17" w:name="_Toc514340187"/>
      <w:bookmarkStart w:id="18" w:name="_Toc529967839"/>
      <w:bookmarkEnd w:id="14"/>
      <w:r w:rsidRPr="000744BD">
        <w:rPr>
          <w:rFonts w:ascii="Arial" w:hAnsi="Arial" w:cs="Arial"/>
          <w:sz w:val="24"/>
          <w:szCs w:val="24"/>
        </w:rPr>
        <w:t>Conflict of Interest</w:t>
      </w:r>
      <w:bookmarkEnd w:id="15"/>
      <w:bookmarkEnd w:id="16"/>
      <w:bookmarkEnd w:id="17"/>
      <w:bookmarkEnd w:id="18"/>
    </w:p>
    <w:p w14:paraId="68F51EE3" w14:textId="77777777" w:rsidR="00DB0459" w:rsidRPr="00665153" w:rsidRDefault="00DB0459" w:rsidP="00665153">
      <w:pPr>
        <w:jc w:val="both"/>
        <w:rPr>
          <w:rFonts w:cs="Arial"/>
          <w:sz w:val="24"/>
          <w:szCs w:val="24"/>
        </w:rPr>
      </w:pPr>
    </w:p>
    <w:p w14:paraId="68F51EE4" w14:textId="0BED70B1"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w:t>
      </w:r>
      <w:r w:rsidR="00EB1095">
        <w:rPr>
          <w:rFonts w:cs="Arial"/>
          <w:sz w:val="24"/>
          <w:szCs w:val="24"/>
        </w:rPr>
        <w:t>Contractor</w:t>
      </w:r>
      <w:r w:rsidRPr="00665153">
        <w:rPr>
          <w:rFonts w:cs="Arial"/>
          <w:sz w:val="24"/>
          <w:szCs w:val="24"/>
        </w:rPr>
        <w:t>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2EF1BBAC"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 xml:space="preserve">interest or involvement of the </w:t>
      </w:r>
      <w:r w:rsidR="00EB1095">
        <w:rPr>
          <w:rFonts w:ascii="Arial" w:eastAsia="Times New Roman" w:hAnsi="Arial" w:cs="Arial"/>
          <w:sz w:val="24"/>
          <w:szCs w:val="24"/>
          <w:lang w:eastAsia="en-GB"/>
        </w:rPr>
        <w:t>Contractor</w:t>
      </w:r>
      <w:r w:rsidRPr="00665153">
        <w:rPr>
          <w:rFonts w:ascii="Arial" w:eastAsia="Times New Roman" w:hAnsi="Arial" w:cs="Arial"/>
          <w:sz w:val="24"/>
          <w:szCs w:val="24"/>
          <w:lang w:eastAsia="en-GB"/>
        </w:rPr>
        <w:t>, sub</w:t>
      </w:r>
      <w:r w:rsidR="00E33FA7">
        <w:rPr>
          <w:rFonts w:ascii="Arial" w:eastAsia="Times New Roman" w:hAnsi="Arial" w:cs="Arial"/>
          <w:sz w:val="24"/>
          <w:szCs w:val="24"/>
          <w:lang w:eastAsia="en-GB"/>
        </w:rPr>
        <w:t>-</w:t>
      </w:r>
      <w:r w:rsidR="00EB1095">
        <w:rPr>
          <w:rFonts w:ascii="Arial" w:eastAsia="Times New Roman" w:hAnsi="Arial" w:cs="Arial"/>
          <w:sz w:val="24"/>
          <w:szCs w:val="24"/>
          <w:lang w:eastAsia="en-GB"/>
        </w:rPr>
        <w:t>Contractor</w:t>
      </w:r>
      <w:r w:rsidRPr="00665153">
        <w:rPr>
          <w:rFonts w:ascii="Arial" w:eastAsia="Times New Roman" w:hAnsi="Arial" w:cs="Arial"/>
          <w:sz w:val="24"/>
          <w:szCs w:val="24"/>
          <w:lang w:eastAsia="en-GB"/>
        </w:rPr>
        <w:t xml:space="preserve">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CD7B50">
        <w:rPr>
          <w:rFonts w:ascii="Arial" w:eastAsia="Times New Roman" w:hAnsi="Arial" w:cs="Arial"/>
          <w:sz w:val="24"/>
          <w:szCs w:val="24"/>
          <w:lang w:eastAsia="en-GB"/>
        </w:rPr>
        <w:t>working arrangements</w:t>
      </w:r>
      <w:proofErr w:type="gramEnd"/>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3D41341" w:rsidR="006C479E" w:rsidRPr="00CD7B50" w:rsidRDefault="00EB1095" w:rsidP="00EB798A">
      <w:pPr>
        <w:numPr>
          <w:ilvl w:val="0"/>
          <w:numId w:val="6"/>
        </w:numPr>
        <w:jc w:val="both"/>
        <w:rPr>
          <w:rFonts w:cs="Arial"/>
          <w:sz w:val="24"/>
          <w:szCs w:val="24"/>
        </w:rPr>
      </w:pPr>
      <w:r>
        <w:rPr>
          <w:rFonts w:cs="Arial"/>
          <w:b/>
          <w:sz w:val="24"/>
          <w:szCs w:val="24"/>
        </w:rPr>
        <w:t>Contractor</w:t>
      </w:r>
      <w:r w:rsidR="00DB0459" w:rsidRPr="00CD7B50">
        <w:rPr>
          <w:rFonts w:cs="Arial"/>
          <w:b/>
          <w:sz w:val="24"/>
          <w:szCs w:val="24"/>
        </w:rPr>
        <w:t>s</w:t>
      </w:r>
      <w:r w:rsidR="00F96338">
        <w:rPr>
          <w:rFonts w:cs="Arial"/>
          <w:b/>
          <w:sz w:val="24"/>
          <w:szCs w:val="24"/>
        </w:rPr>
        <w:t xml:space="preserve"> are asked to sign and return </w:t>
      </w:r>
      <w:r w:rsidR="00DB0459" w:rsidRPr="00CD7B50">
        <w:rPr>
          <w:rFonts w:cs="Arial"/>
          <w:b/>
          <w:sz w:val="24"/>
          <w:szCs w:val="24"/>
        </w:rPr>
        <w:t>Declaration</w:t>
      </w:r>
      <w:r w:rsidR="00F96338">
        <w:rPr>
          <w:rFonts w:cs="Arial"/>
          <w:b/>
          <w:sz w:val="24"/>
          <w:szCs w:val="24"/>
        </w:rPr>
        <w:t xml:space="preserve"> </w:t>
      </w:r>
      <w:r w:rsidR="00E06E13">
        <w:rPr>
          <w:rFonts w:cs="Arial"/>
          <w:b/>
          <w:sz w:val="24"/>
          <w:szCs w:val="24"/>
        </w:rPr>
        <w:t>3</w:t>
      </w:r>
      <w:r w:rsidR="00DB0459" w:rsidRPr="00CD7B50">
        <w:rPr>
          <w:rFonts w:cs="Arial"/>
          <w:b/>
          <w:sz w:val="24"/>
          <w:szCs w:val="24"/>
        </w:rPr>
        <w:t xml:space="preserve"> </w:t>
      </w:r>
      <w:r w:rsidR="00F96338" w:rsidRPr="00E33FA7">
        <w:rPr>
          <w:rFonts w:cs="Arial"/>
          <w:sz w:val="24"/>
          <w:szCs w:val="24"/>
        </w:rPr>
        <w:t>(page</w:t>
      </w:r>
      <w:r w:rsidR="007C1A23" w:rsidRPr="00E33FA7">
        <w:rPr>
          <w:rFonts w:cs="Arial"/>
          <w:sz w:val="24"/>
          <w:szCs w:val="24"/>
        </w:rPr>
        <w:t xml:space="preserve"> </w:t>
      </w:r>
      <w:r w:rsidR="00F11E42">
        <w:rPr>
          <w:rFonts w:cs="Arial"/>
          <w:sz w:val="24"/>
          <w:szCs w:val="24"/>
        </w:rPr>
        <w:t>3</w:t>
      </w:r>
      <w:r w:rsidR="009201B4" w:rsidRPr="00E33FA7">
        <w:rPr>
          <w:rFonts w:cs="Arial"/>
          <w:sz w:val="24"/>
          <w:szCs w:val="24"/>
        </w:rPr>
        <w:t>3</w:t>
      </w:r>
      <w:r w:rsidR="00E06E13" w:rsidRPr="00E33FA7">
        <w:rPr>
          <w:rFonts w:cs="Arial"/>
          <w:sz w:val="24"/>
          <w:szCs w:val="24"/>
        </w:rPr>
        <w:t>)</w:t>
      </w:r>
      <w:r w:rsidR="00DB0459" w:rsidRPr="00E33FA7">
        <w:rPr>
          <w:rFonts w:cs="Arial"/>
          <w:b/>
          <w:sz w:val="24"/>
          <w:szCs w:val="24"/>
        </w:rPr>
        <w:t xml:space="preserve"> </w:t>
      </w:r>
      <w:r w:rsidR="00DB0459" w:rsidRPr="00CD7B50">
        <w:rPr>
          <w:rFonts w:cs="Arial"/>
          <w:b/>
          <w:sz w:val="24"/>
          <w:szCs w:val="24"/>
        </w:rPr>
        <w:t xml:space="preserve">to indicate </w:t>
      </w:r>
      <w:proofErr w:type="gramStart"/>
      <w:r w:rsidR="00DB0459" w:rsidRPr="00CD7B50">
        <w:rPr>
          <w:rFonts w:cs="Arial"/>
          <w:b/>
          <w:sz w:val="24"/>
          <w:szCs w:val="24"/>
        </w:rPr>
        <w:t>whether or not</w:t>
      </w:r>
      <w:proofErr w:type="gramEnd"/>
      <w:r w:rsidR="00DB0459" w:rsidRPr="00CD7B50">
        <w:rPr>
          <w:rFonts w:cs="Arial"/>
          <w:b/>
          <w:sz w:val="24"/>
          <w:szCs w:val="24"/>
        </w:rPr>
        <w:t xml:space="preserve"> </w:t>
      </w:r>
      <w:r w:rsidR="00816199" w:rsidRPr="00CD7B50">
        <w:rPr>
          <w:rFonts w:cs="Arial"/>
          <w:b/>
          <w:sz w:val="24"/>
          <w:szCs w:val="24"/>
        </w:rPr>
        <w:t xml:space="preserve">any </w:t>
      </w:r>
      <w:r w:rsidR="00DB0459"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 xml:space="preserve">he </w:t>
      </w:r>
      <w:r>
        <w:rPr>
          <w:rFonts w:cs="Arial"/>
          <w:sz w:val="24"/>
          <w:szCs w:val="24"/>
        </w:rPr>
        <w:t>Contractor</w:t>
      </w:r>
      <w:r w:rsidR="00B77036" w:rsidRPr="00CD7B50">
        <w:rPr>
          <w:rFonts w:cs="Arial"/>
          <w:sz w:val="24"/>
          <w:szCs w:val="24"/>
        </w:rPr>
        <w:t xml:space="preserve">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w:t>
      </w:r>
      <w:r>
        <w:rPr>
          <w:rFonts w:cs="Arial"/>
          <w:sz w:val="24"/>
          <w:szCs w:val="24"/>
        </w:rPr>
        <w:t>Contractor</w:t>
      </w:r>
      <w:r w:rsidR="00B77036" w:rsidRPr="00CD7B50">
        <w:rPr>
          <w:rFonts w:cs="Arial"/>
          <w:sz w:val="24"/>
          <w:szCs w:val="24"/>
        </w:rPr>
        <w:t>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9" w:name="_Evaluation_of_Responses"/>
      <w:bookmarkStart w:id="20" w:name="_Toc405888278"/>
      <w:bookmarkStart w:id="21" w:name="_Toc514340188"/>
      <w:bookmarkStart w:id="22" w:name="_Toc529967840"/>
      <w:bookmarkEnd w:id="19"/>
      <w:r w:rsidRPr="000744BD">
        <w:rPr>
          <w:rFonts w:ascii="Arial" w:hAnsi="Arial" w:cs="Arial"/>
          <w:sz w:val="24"/>
          <w:szCs w:val="24"/>
        </w:rPr>
        <w:lastRenderedPageBreak/>
        <w:t>Evaluation of Responses</w:t>
      </w:r>
      <w:bookmarkEnd w:id="20"/>
      <w:bookmarkEnd w:id="21"/>
      <w:bookmarkEnd w:id="22"/>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3" w:name="_Further_Instructions_to"/>
      <w:bookmarkStart w:id="24" w:name="_Ref380583737"/>
      <w:bookmarkStart w:id="25" w:name="_Toc405888279"/>
      <w:bookmarkStart w:id="26" w:name="_Toc514340189"/>
      <w:bookmarkStart w:id="27" w:name="_Toc529967841"/>
      <w:bookmarkEnd w:id="23"/>
      <w:r w:rsidRPr="00B3778F">
        <w:rPr>
          <w:rFonts w:ascii="Arial" w:hAnsi="Arial" w:cs="Arial"/>
          <w:sz w:val="24"/>
          <w:szCs w:val="24"/>
        </w:rPr>
        <w:t>Terms and conditions applying to this Invitation to Tender</w:t>
      </w:r>
      <w:bookmarkEnd w:id="24"/>
      <w:bookmarkEnd w:id="25"/>
      <w:bookmarkEnd w:id="26"/>
      <w:bookmarkEnd w:id="27"/>
    </w:p>
    <w:p w14:paraId="68F51EF8" w14:textId="77777777" w:rsidR="00F420F5" w:rsidRPr="00121E96" w:rsidRDefault="00F420F5" w:rsidP="00F420F5">
      <w:pPr>
        <w:jc w:val="both"/>
        <w:rPr>
          <w:rFonts w:cs="Arial"/>
          <w:sz w:val="24"/>
          <w:szCs w:val="24"/>
        </w:rPr>
      </w:pPr>
    </w:p>
    <w:p w14:paraId="059C93B1" w14:textId="591ED0E8" w:rsidR="00921FD4" w:rsidRPr="00165087" w:rsidRDefault="00F420F5" w:rsidP="00165087">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bookmarkStart w:id="28" w:name="_Toc405888280"/>
      <w:bookmarkStart w:id="29" w:name="_Toc514340190"/>
    </w:p>
    <w:p w14:paraId="78D95E57" w14:textId="54D721E9" w:rsidR="2CE21588" w:rsidRPr="00165087" w:rsidRDefault="2CE21588" w:rsidP="00165087">
      <w:pPr>
        <w:jc w:val="both"/>
        <w:rPr>
          <w:rFonts w:cs="Arial"/>
          <w:sz w:val="24"/>
          <w:szCs w:val="24"/>
        </w:rPr>
      </w:pPr>
    </w:p>
    <w:p w14:paraId="3B19605B" w14:textId="0E412941" w:rsidR="2CE21588" w:rsidRPr="00923996" w:rsidRDefault="10B181BA" w:rsidP="00165087">
      <w:pPr>
        <w:pStyle w:val="Heading1"/>
        <w:numPr>
          <w:ilvl w:val="0"/>
          <w:numId w:val="10"/>
        </w:numPr>
      </w:pPr>
      <w:bookmarkStart w:id="30" w:name="_Toc529967842"/>
      <w:r w:rsidRPr="00165087">
        <w:rPr>
          <w:rFonts w:ascii="Arial" w:hAnsi="Arial" w:cs="Arial"/>
          <w:sz w:val="24"/>
          <w:szCs w:val="24"/>
        </w:rPr>
        <w:t>Fur</w:t>
      </w:r>
      <w:r w:rsidR="42A8B305" w:rsidRPr="00165087">
        <w:rPr>
          <w:rFonts w:ascii="Arial" w:hAnsi="Arial" w:cs="Arial"/>
          <w:sz w:val="24"/>
          <w:szCs w:val="24"/>
        </w:rPr>
        <w:t xml:space="preserve">ther </w:t>
      </w:r>
      <w:r w:rsidR="00E444DA">
        <w:rPr>
          <w:rFonts w:ascii="Arial" w:hAnsi="Arial" w:cs="Arial"/>
          <w:sz w:val="24"/>
          <w:szCs w:val="24"/>
        </w:rPr>
        <w:t>I</w:t>
      </w:r>
      <w:r w:rsidR="42A8B305" w:rsidRPr="00165087">
        <w:rPr>
          <w:rFonts w:ascii="Arial" w:hAnsi="Arial" w:cs="Arial"/>
          <w:sz w:val="24"/>
          <w:szCs w:val="24"/>
        </w:rPr>
        <w:t>nstructions to Contractors</w:t>
      </w:r>
      <w:bookmarkEnd w:id="30"/>
    </w:p>
    <w:bookmarkEnd w:id="28"/>
    <w:bookmarkEnd w:id="29"/>
    <w:p w14:paraId="68F51EFC" w14:textId="2D0F0528" w:rsidR="00090F0E" w:rsidRPr="00165087" w:rsidRDefault="2CE21588">
      <w:pPr>
        <w:jc w:val="both"/>
        <w:rPr>
          <w:sz w:val="24"/>
          <w:szCs w:val="24"/>
          <w:lang w:eastAsia="en-US"/>
        </w:rPr>
      </w:pPr>
      <w:r w:rsidRPr="00165087">
        <w:rPr>
          <w:rFonts w:cs="Arial"/>
          <w:b/>
          <w:bCs/>
          <w:sz w:val="24"/>
          <w:szCs w:val="24"/>
        </w:rPr>
        <w:t xml:space="preserve"> </w:t>
      </w:r>
    </w:p>
    <w:p w14:paraId="68F51EFD" w14:textId="5499C73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30D43C00"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w:t>
      </w:r>
      <w:r w:rsidR="00EB1095">
        <w:rPr>
          <w:rFonts w:ascii="Arial" w:eastAsia="Times New Roman" w:hAnsi="Arial" w:cs="Arial"/>
          <w:sz w:val="24"/>
          <w:szCs w:val="24"/>
          <w:lang w:eastAsia="en-GB"/>
        </w:rPr>
        <w:t>Contractor</w:t>
      </w:r>
      <w:r w:rsidR="00090F0E" w:rsidRPr="00CD7B50">
        <w:rPr>
          <w:rFonts w:ascii="Arial" w:eastAsia="Times New Roman" w:hAnsi="Arial" w:cs="Arial"/>
          <w:sz w:val="24"/>
          <w:szCs w:val="24"/>
          <w:lang w:eastAsia="en-GB"/>
        </w:rPr>
        <w:t xml:space="preserve">s during any stage of the process. </w:t>
      </w:r>
      <w:r w:rsidR="00EB1095">
        <w:rPr>
          <w:rFonts w:ascii="Arial" w:eastAsia="Times New Roman" w:hAnsi="Arial" w:cs="Arial"/>
          <w:sz w:val="24"/>
          <w:szCs w:val="24"/>
          <w:lang w:eastAsia="en-GB"/>
        </w:rPr>
        <w:t>Contractor</w:t>
      </w:r>
      <w:r w:rsidR="00090F0E" w:rsidRPr="00CD7B50">
        <w:rPr>
          <w:rFonts w:ascii="Arial" w:eastAsia="Times New Roman" w:hAnsi="Arial" w:cs="Arial"/>
          <w:sz w:val="24"/>
          <w:szCs w:val="24"/>
          <w:lang w:eastAsia="en-GB"/>
        </w:rPr>
        <w:t xml:space="preserve">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31" w:name="_Toc405888281"/>
      <w:bookmarkStart w:id="32" w:name="_Toc514340191"/>
      <w:bookmarkStart w:id="33" w:name="_Toc529967843"/>
      <w:r w:rsidRPr="00381725">
        <w:rPr>
          <w:rFonts w:ascii="Arial" w:hAnsi="Arial" w:cs="Arial"/>
          <w:sz w:val="24"/>
          <w:szCs w:val="24"/>
        </w:rPr>
        <w:t>Checklist of Documents to be R</w:t>
      </w:r>
      <w:r w:rsidR="00624CFC" w:rsidRPr="00381725">
        <w:rPr>
          <w:rFonts w:ascii="Arial" w:hAnsi="Arial" w:cs="Arial"/>
          <w:sz w:val="24"/>
          <w:szCs w:val="24"/>
        </w:rPr>
        <w:t>eturned</w:t>
      </w:r>
      <w:bookmarkEnd w:id="31"/>
      <w:bookmarkEnd w:id="32"/>
      <w:bookmarkEnd w:id="33"/>
    </w:p>
    <w:p w14:paraId="68F51F02" w14:textId="77777777" w:rsidR="00381725" w:rsidRDefault="00381725" w:rsidP="00381725"/>
    <w:p w14:paraId="68F51F03" w14:textId="10DB1538"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E444DA">
        <w:rPr>
          <w:rFonts w:ascii="Arial" w:eastAsia="Times New Roman" w:hAnsi="Arial" w:cs="Arial"/>
          <w:sz w:val="24"/>
          <w:szCs w:val="24"/>
          <w:lang w:eastAsia="en-GB"/>
        </w:rPr>
        <w:t xml:space="preserve">maximum </w:t>
      </w:r>
      <w:r w:rsidR="00CC180E" w:rsidRPr="00165087">
        <w:rPr>
          <w:rFonts w:ascii="Arial" w:eastAsia="Times New Roman" w:hAnsi="Arial" w:cs="Arial"/>
          <w:sz w:val="24"/>
          <w:szCs w:val="24"/>
          <w:lang w:eastAsia="en-GB"/>
        </w:rPr>
        <w:t>8</w:t>
      </w:r>
      <w:r w:rsidR="000D2428" w:rsidRPr="00165087">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2FD44597"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 xml:space="preserve">The General Data Protection Regulation Assurance Questionnaire for </w:t>
      </w:r>
      <w:r w:rsidR="00EB1095">
        <w:rPr>
          <w:rFonts w:ascii="Arial" w:hAnsi="Arial" w:cs="Arial"/>
          <w:sz w:val="24"/>
          <w:szCs w:val="28"/>
        </w:rPr>
        <w:t>Contractor</w:t>
      </w:r>
      <w:r w:rsidR="00DE33A7" w:rsidRPr="00A157E8">
        <w:rPr>
          <w:rFonts w:ascii="Arial" w:hAnsi="Arial" w:cs="Arial"/>
          <w:sz w:val="24"/>
          <w:szCs w:val="28"/>
        </w:rPr>
        <w:t>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2820910" w:rsidR="00DE33A7" w:rsidRDefault="002163A2" w:rsidP="00DE33A7">
      <w:pPr>
        <w:pStyle w:val="ListParagraph"/>
        <w:ind w:left="1440"/>
        <w:jc w:val="both"/>
        <w:rPr>
          <w:rFonts w:cs="Calibri"/>
          <w:b/>
          <w:sz w:val="28"/>
          <w:szCs w:val="28"/>
        </w:rPr>
      </w:pPr>
      <w:r>
        <w:rPr>
          <w:noProof/>
        </w:rPr>
        <w:lastRenderedPageBreak/>
        <mc:AlternateContent>
          <mc:Choice Requires="wps">
            <w:drawing>
              <wp:anchor distT="0" distB="0" distL="114300" distR="114300" simplePos="0" relativeHeight="251658240" behindDoc="0" locked="0" layoutInCell="1" allowOverlap="1" wp14:anchorId="68F521CD" wp14:editId="2EDE314C">
                <wp:simplePos x="0" y="0"/>
                <wp:positionH relativeFrom="column">
                  <wp:posOffset>-171450</wp:posOffset>
                </wp:positionH>
                <wp:positionV relativeFrom="paragraph">
                  <wp:posOffset>151765</wp:posOffset>
                </wp:positionV>
                <wp:extent cx="5655310" cy="2244090"/>
                <wp:effectExtent l="0" t="0" r="21590" b="2286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44090"/>
                        </a:xfrm>
                        <a:prstGeom prst="rect">
                          <a:avLst/>
                        </a:prstGeom>
                        <a:solidFill>
                          <a:srgbClr val="D8D8D8"/>
                        </a:solidFill>
                        <a:ln w="9525">
                          <a:solidFill>
                            <a:srgbClr val="000000"/>
                          </a:solidFill>
                          <a:miter lim="800000"/>
                          <a:headEnd/>
                          <a:tailEnd/>
                        </a:ln>
                      </wps:spPr>
                      <wps:txbx>
                        <w:txbxContent>
                          <w:p w14:paraId="68F521F9" w14:textId="77777777" w:rsidR="00923996" w:rsidRDefault="00923996" w:rsidP="003E5C19">
                            <w:pPr>
                              <w:jc w:val="center"/>
                              <w:rPr>
                                <w:b/>
                                <w:sz w:val="28"/>
                                <w:szCs w:val="28"/>
                              </w:rPr>
                            </w:pPr>
                          </w:p>
                          <w:p w14:paraId="68F521FA" w14:textId="77777777" w:rsidR="00923996" w:rsidRPr="005D027D" w:rsidRDefault="00923996" w:rsidP="003E5C19">
                            <w:pPr>
                              <w:jc w:val="center"/>
                              <w:rPr>
                                <w:b/>
                                <w:sz w:val="36"/>
                                <w:szCs w:val="36"/>
                              </w:rPr>
                            </w:pPr>
                            <w:r w:rsidRPr="005D027D">
                              <w:rPr>
                                <w:b/>
                                <w:sz w:val="36"/>
                                <w:szCs w:val="36"/>
                              </w:rPr>
                              <w:t>Section 2</w:t>
                            </w:r>
                          </w:p>
                          <w:p w14:paraId="68F521FB" w14:textId="77777777" w:rsidR="00923996" w:rsidRDefault="00923996" w:rsidP="003E5C19">
                            <w:pPr>
                              <w:jc w:val="center"/>
                              <w:rPr>
                                <w:b/>
                                <w:sz w:val="28"/>
                                <w:szCs w:val="28"/>
                              </w:rPr>
                            </w:pPr>
                          </w:p>
                          <w:p w14:paraId="68F521FC" w14:textId="77777777" w:rsidR="00923996" w:rsidRPr="003E5C19" w:rsidRDefault="00923996" w:rsidP="003E5C19">
                            <w:pPr>
                              <w:jc w:val="center"/>
                              <w:rPr>
                                <w:rFonts w:cs="Arial"/>
                                <w:b/>
                                <w:sz w:val="36"/>
                                <w:szCs w:val="36"/>
                              </w:rPr>
                            </w:pPr>
                            <w:r w:rsidRPr="003E5C19">
                              <w:rPr>
                                <w:b/>
                                <w:sz w:val="36"/>
                                <w:szCs w:val="36"/>
                              </w:rPr>
                              <w:t>Specification of Requirements</w:t>
                            </w:r>
                          </w:p>
                          <w:p w14:paraId="68F521FD" w14:textId="77777777" w:rsidR="00923996" w:rsidRDefault="00923996"/>
                          <w:p w14:paraId="68F521FE" w14:textId="77777777" w:rsidR="00923996" w:rsidRDefault="00923996"/>
                          <w:p w14:paraId="68F521FF" w14:textId="1A00E0EC" w:rsidR="00923996" w:rsidRPr="008256EC" w:rsidRDefault="00923996" w:rsidP="00405192">
                            <w:pPr>
                              <w:rPr>
                                <w:rFonts w:cs="Arial"/>
                              </w:rPr>
                            </w:pPr>
                            <w:r w:rsidRPr="0000739E">
                              <w:rPr>
                                <w:rFonts w:cs="Arial"/>
                              </w:rPr>
                              <w:t xml:space="preserve">Invitation to </w:t>
                            </w:r>
                            <w:r w:rsidRPr="008256EC">
                              <w:rPr>
                                <w:rFonts w:cs="Arial"/>
                              </w:rPr>
                              <w:t xml:space="preserve">Tender for </w:t>
                            </w:r>
                            <w:r w:rsidRPr="008256EC">
                              <w:rPr>
                                <w:rFonts w:cs="Arial"/>
                                <w:sz w:val="24"/>
                                <w:szCs w:val="24"/>
                              </w:rPr>
                              <w:t>support the development of a level 7 Economics apprenticeship.</w:t>
                            </w:r>
                          </w:p>
                          <w:p w14:paraId="68F52200" w14:textId="220A0E2B" w:rsidR="00923996" w:rsidRPr="0000739E" w:rsidRDefault="00923996" w:rsidP="00405192">
                            <w:pPr>
                              <w:rPr>
                                <w:rFonts w:cs="Arial"/>
                              </w:rPr>
                            </w:pPr>
                            <w:r>
                              <w:rPr>
                                <w:rFonts w:cs="Arial"/>
                              </w:rPr>
                              <w:t xml:space="preserve">Tender Reference Number: </w:t>
                            </w:r>
                            <w:r w:rsidR="008256EC">
                              <w:rPr>
                                <w:rFonts w:cs="Arial"/>
                              </w:rPr>
                              <w:t>1692/11/2018</w:t>
                            </w:r>
                          </w:p>
                          <w:p w14:paraId="68F52201" w14:textId="1AC1D17C" w:rsidR="00923996" w:rsidRDefault="00923996"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30</w:t>
                            </w:r>
                            <w:r w:rsidRPr="00FE1DBC">
                              <w:rPr>
                                <w:rFonts w:cs="Arial"/>
                                <w:sz w:val="24"/>
                                <w:szCs w:val="24"/>
                                <w:vertAlign w:val="superscript"/>
                              </w:rPr>
                              <w:t>th</w:t>
                            </w:r>
                            <w:r>
                              <w:rPr>
                                <w:rFonts w:cs="Arial"/>
                                <w:sz w:val="24"/>
                                <w:szCs w:val="24"/>
                              </w:rPr>
                              <w:t xml:space="preserve"> November 2018</w:t>
                            </w:r>
                          </w:p>
                          <w:p w14:paraId="68F52202" w14:textId="77777777" w:rsidR="00923996" w:rsidRDefault="00923996" w:rsidP="00790CE1">
                            <w:pPr>
                              <w:rPr>
                                <w:rFonts w:cs="Arial"/>
                              </w:rPr>
                            </w:pPr>
                          </w:p>
                          <w:p w14:paraId="68F52203" w14:textId="77777777" w:rsidR="00923996" w:rsidRDefault="00923996" w:rsidP="00790CE1">
                            <w:pPr>
                              <w:rPr>
                                <w:rFonts w:cs="Arial"/>
                              </w:rPr>
                            </w:pPr>
                          </w:p>
                          <w:p w14:paraId="68F52204" w14:textId="77777777" w:rsidR="00923996" w:rsidRPr="0000739E" w:rsidRDefault="00923996" w:rsidP="00790CE1">
                            <w:pPr>
                              <w:rPr>
                                <w:rFonts w:cs="Arial"/>
                              </w:rPr>
                            </w:pPr>
                          </w:p>
                          <w:p w14:paraId="68F52205" w14:textId="77777777" w:rsidR="00923996" w:rsidRDefault="00923996"/>
                          <w:p w14:paraId="68F52206" w14:textId="77777777" w:rsidR="00923996" w:rsidRDefault="00923996"/>
                          <w:p w14:paraId="68F52207" w14:textId="77777777" w:rsidR="00923996" w:rsidRDefault="00923996"/>
                          <w:p w14:paraId="68F52208" w14:textId="77777777" w:rsidR="00923996" w:rsidRDefault="009239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13.5pt;margin-top:11.95pt;width:445.3pt;height:17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" fillcolor="#d8d8d8">
                <v:textbox>
                  <w:txbxContent>
                    <w:p w14:paraId="68F521F9" w14:textId="77777777" w:rsidR="00923996" w:rsidRDefault="00923996" w:rsidP="003E5C19">
                      <w:pPr>
                        <w:jc w:val="center"/>
                        <w:rPr>
                          <w:b/>
                          <w:sz w:val="28"/>
                          <w:szCs w:val="28"/>
                        </w:rPr>
                      </w:pPr>
                    </w:p>
                    <w:p w14:paraId="68F521FA" w14:textId="77777777" w:rsidR="00923996" w:rsidRPr="005D027D" w:rsidRDefault="00923996" w:rsidP="003E5C19">
                      <w:pPr>
                        <w:jc w:val="center"/>
                        <w:rPr>
                          <w:b/>
                          <w:sz w:val="36"/>
                          <w:szCs w:val="36"/>
                        </w:rPr>
                      </w:pPr>
                      <w:r w:rsidRPr="005D027D">
                        <w:rPr>
                          <w:b/>
                          <w:sz w:val="36"/>
                          <w:szCs w:val="36"/>
                        </w:rPr>
                        <w:t>Section 2</w:t>
                      </w:r>
                    </w:p>
                    <w:p w14:paraId="68F521FB" w14:textId="77777777" w:rsidR="00923996" w:rsidRDefault="00923996" w:rsidP="003E5C19">
                      <w:pPr>
                        <w:jc w:val="center"/>
                        <w:rPr>
                          <w:b/>
                          <w:sz w:val="28"/>
                          <w:szCs w:val="28"/>
                        </w:rPr>
                      </w:pPr>
                    </w:p>
                    <w:p w14:paraId="68F521FC" w14:textId="77777777" w:rsidR="00923996" w:rsidRPr="003E5C19" w:rsidRDefault="00923996" w:rsidP="003E5C19">
                      <w:pPr>
                        <w:jc w:val="center"/>
                        <w:rPr>
                          <w:rFonts w:cs="Arial"/>
                          <w:b/>
                          <w:sz w:val="36"/>
                          <w:szCs w:val="36"/>
                        </w:rPr>
                      </w:pPr>
                      <w:r w:rsidRPr="003E5C19">
                        <w:rPr>
                          <w:b/>
                          <w:sz w:val="36"/>
                          <w:szCs w:val="36"/>
                        </w:rPr>
                        <w:t>Specification of Requirements</w:t>
                      </w:r>
                    </w:p>
                    <w:p w14:paraId="68F521FD" w14:textId="77777777" w:rsidR="00923996" w:rsidRDefault="00923996"/>
                    <w:p w14:paraId="68F521FE" w14:textId="77777777" w:rsidR="00923996" w:rsidRDefault="00923996"/>
                    <w:p w14:paraId="68F521FF" w14:textId="1A00E0EC" w:rsidR="00923996" w:rsidRPr="008256EC" w:rsidRDefault="00923996" w:rsidP="00405192">
                      <w:pPr>
                        <w:rPr>
                          <w:rFonts w:cs="Arial"/>
                        </w:rPr>
                      </w:pPr>
                      <w:r w:rsidRPr="0000739E">
                        <w:rPr>
                          <w:rFonts w:cs="Arial"/>
                        </w:rPr>
                        <w:t xml:space="preserve">Invitation to </w:t>
                      </w:r>
                      <w:r w:rsidRPr="008256EC">
                        <w:rPr>
                          <w:rFonts w:cs="Arial"/>
                        </w:rPr>
                        <w:t xml:space="preserve">Tender for </w:t>
                      </w:r>
                      <w:r w:rsidRPr="008256EC">
                        <w:rPr>
                          <w:rFonts w:cs="Arial"/>
                          <w:sz w:val="24"/>
                          <w:szCs w:val="24"/>
                        </w:rPr>
                        <w:t>support the development of a level 7 Economics apprenticeship.</w:t>
                      </w:r>
                    </w:p>
                    <w:p w14:paraId="68F52200" w14:textId="220A0E2B" w:rsidR="00923996" w:rsidRPr="0000739E" w:rsidRDefault="00923996" w:rsidP="00405192">
                      <w:pPr>
                        <w:rPr>
                          <w:rFonts w:cs="Arial"/>
                        </w:rPr>
                      </w:pPr>
                      <w:r>
                        <w:rPr>
                          <w:rFonts w:cs="Arial"/>
                        </w:rPr>
                        <w:t xml:space="preserve">Tender Reference Number: </w:t>
                      </w:r>
                      <w:r w:rsidR="008256EC">
                        <w:rPr>
                          <w:rFonts w:cs="Arial"/>
                        </w:rPr>
                        <w:t>1692/11/2018</w:t>
                      </w:r>
                    </w:p>
                    <w:p w14:paraId="68F52201" w14:textId="1AC1D17C" w:rsidR="00923996" w:rsidRDefault="00923996" w:rsidP="00405192">
                      <w:pPr>
                        <w:rPr>
                          <w:rFonts w:cs="Arial"/>
                        </w:rPr>
                      </w:pPr>
                      <w:r w:rsidRPr="0000739E">
                        <w:rPr>
                          <w:rFonts w:cs="Arial"/>
                        </w:rPr>
                        <w:t>Deadline for Tender Responses:</w:t>
                      </w:r>
                      <w:r w:rsidRPr="006D645F">
                        <w:rPr>
                          <w:rFonts w:cs="Arial"/>
                          <w:sz w:val="24"/>
                          <w:szCs w:val="24"/>
                        </w:rPr>
                        <w:t xml:space="preserve"> </w:t>
                      </w:r>
                      <w:r>
                        <w:rPr>
                          <w:rFonts w:cs="Arial"/>
                          <w:sz w:val="24"/>
                          <w:szCs w:val="24"/>
                        </w:rPr>
                        <w:t>30</w:t>
                      </w:r>
                      <w:r w:rsidRPr="00FE1DBC">
                        <w:rPr>
                          <w:rFonts w:cs="Arial"/>
                          <w:sz w:val="24"/>
                          <w:szCs w:val="24"/>
                          <w:vertAlign w:val="superscript"/>
                        </w:rPr>
                        <w:t>th</w:t>
                      </w:r>
                      <w:r>
                        <w:rPr>
                          <w:rFonts w:cs="Arial"/>
                          <w:sz w:val="24"/>
                          <w:szCs w:val="24"/>
                        </w:rPr>
                        <w:t xml:space="preserve"> November 2018</w:t>
                      </w:r>
                    </w:p>
                    <w:p w14:paraId="68F52202" w14:textId="77777777" w:rsidR="00923996" w:rsidRDefault="00923996" w:rsidP="00790CE1">
                      <w:pPr>
                        <w:rPr>
                          <w:rFonts w:cs="Arial"/>
                        </w:rPr>
                      </w:pPr>
                    </w:p>
                    <w:p w14:paraId="68F52203" w14:textId="77777777" w:rsidR="00923996" w:rsidRDefault="00923996" w:rsidP="00790CE1">
                      <w:pPr>
                        <w:rPr>
                          <w:rFonts w:cs="Arial"/>
                        </w:rPr>
                      </w:pPr>
                    </w:p>
                    <w:p w14:paraId="68F52204" w14:textId="77777777" w:rsidR="00923996" w:rsidRPr="0000739E" w:rsidRDefault="00923996" w:rsidP="00790CE1">
                      <w:pPr>
                        <w:rPr>
                          <w:rFonts w:cs="Arial"/>
                        </w:rPr>
                      </w:pPr>
                    </w:p>
                    <w:p w14:paraId="68F52205" w14:textId="77777777" w:rsidR="00923996" w:rsidRDefault="00923996"/>
                    <w:p w14:paraId="68F52206" w14:textId="77777777" w:rsidR="00923996" w:rsidRDefault="00923996"/>
                    <w:p w14:paraId="68F52207" w14:textId="77777777" w:rsidR="00923996" w:rsidRDefault="00923996"/>
                    <w:p w14:paraId="68F52208" w14:textId="77777777" w:rsidR="00923996" w:rsidRDefault="00923996"/>
                  </w:txbxContent>
                </v:textbox>
              </v:shape>
            </w:pict>
          </mc:Fallback>
        </mc:AlternateContent>
      </w:r>
    </w:p>
    <w:p w14:paraId="266CE8A5" w14:textId="1439A52A" w:rsidR="00DE33A7" w:rsidRPr="0040149D" w:rsidRDefault="00DE33A7" w:rsidP="00DE33A7">
      <w:pPr>
        <w:pStyle w:val="ListParagraph"/>
        <w:ind w:left="1440"/>
        <w:jc w:val="both"/>
        <w:rPr>
          <w:rFonts w:cs="Calibri"/>
          <w:b/>
          <w:sz w:val="28"/>
          <w:szCs w:val="28"/>
        </w:rPr>
      </w:pPr>
    </w:p>
    <w:bookmarkEnd w:id="6"/>
    <w:p w14:paraId="68F51F0A" w14:textId="7EBF667F"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5DF40AB5" w14:textId="545C434B" w:rsidR="00214F76" w:rsidRDefault="002D32D5" w:rsidP="00214F76">
      <w:pPr>
        <w:pStyle w:val="Numbered"/>
        <w:widowControl/>
        <w:rPr>
          <w:b/>
          <w:sz w:val="28"/>
          <w:szCs w:val="28"/>
        </w:rPr>
      </w:pPr>
      <w:r w:rsidRPr="00B0368C">
        <w:rPr>
          <w:b/>
          <w:sz w:val="28"/>
          <w:szCs w:val="28"/>
        </w:rPr>
        <w:t>Contents</w:t>
      </w:r>
    </w:p>
    <w:p w14:paraId="7D05D045" w14:textId="77777777" w:rsidR="001C7FE2" w:rsidRPr="001C7FE2" w:rsidRDefault="001C7FE2" w:rsidP="001C7FE2">
      <w:pPr>
        <w:jc w:val="both"/>
        <w:rPr>
          <w:rFonts w:eastAsia="Arial" w:cs="Arial"/>
          <w:b/>
          <w:bCs/>
          <w:color w:val="FF0000"/>
          <w:sz w:val="24"/>
          <w:szCs w:val="24"/>
        </w:rPr>
      </w:pPr>
    </w:p>
    <w:p w14:paraId="29E66B3A" w14:textId="3E402F09" w:rsidR="001C7FE2" w:rsidRDefault="001C7FE2" w:rsidP="00BB343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Pr="00167FF3">
        <w:rPr>
          <w:noProof/>
        </w:rPr>
        <w:t>1.</w:t>
      </w:r>
      <w:r>
        <w:rPr>
          <w:rFonts w:asciiTheme="minorHAnsi" w:eastAsiaTheme="minorEastAsia" w:hAnsiTheme="minorHAnsi" w:cstheme="minorBidi"/>
          <w:noProof/>
        </w:rPr>
        <w:tab/>
      </w:r>
      <w:r w:rsidRPr="00167FF3">
        <w:rPr>
          <w:noProof/>
        </w:rPr>
        <w:t>Introduction and summary of requirements</w:t>
      </w:r>
      <w:r>
        <w:rPr>
          <w:noProof/>
        </w:rPr>
        <w:tab/>
      </w:r>
      <w:r w:rsidR="00BC50C6">
        <w:rPr>
          <w:noProof/>
        </w:rPr>
        <w:t>10</w:t>
      </w:r>
    </w:p>
    <w:p w14:paraId="07AC6711" w14:textId="3F59461C" w:rsidR="001C7FE2" w:rsidRDefault="001C7FE2" w:rsidP="00BB343D">
      <w:pPr>
        <w:pStyle w:val="TOC1"/>
        <w:rPr>
          <w:rFonts w:asciiTheme="minorHAnsi" w:eastAsiaTheme="minorEastAsia" w:hAnsiTheme="minorHAnsi" w:cstheme="minorBidi"/>
          <w:noProof/>
        </w:rPr>
      </w:pPr>
      <w:r w:rsidRPr="00167FF3">
        <w:rPr>
          <w:noProof/>
        </w:rPr>
        <w:t>2.</w:t>
      </w:r>
      <w:r>
        <w:rPr>
          <w:rFonts w:asciiTheme="minorHAnsi" w:eastAsiaTheme="minorEastAsia" w:hAnsiTheme="minorHAnsi" w:cstheme="minorBidi"/>
          <w:noProof/>
        </w:rPr>
        <w:tab/>
      </w:r>
      <w:r w:rsidRPr="00167FF3">
        <w:rPr>
          <w:noProof/>
        </w:rPr>
        <w:t>Background</w:t>
      </w:r>
      <w:r>
        <w:rPr>
          <w:noProof/>
        </w:rPr>
        <w:tab/>
      </w:r>
      <w:r w:rsidR="005A0FC4">
        <w:rPr>
          <w:noProof/>
        </w:rPr>
        <w:t>10</w:t>
      </w:r>
    </w:p>
    <w:p w14:paraId="7BFAA63A" w14:textId="5EE371D8" w:rsidR="001C7FE2" w:rsidRDefault="001C7FE2" w:rsidP="00BB343D">
      <w:pPr>
        <w:pStyle w:val="TOC1"/>
        <w:rPr>
          <w:rFonts w:asciiTheme="minorHAnsi" w:eastAsiaTheme="minorEastAsia" w:hAnsiTheme="minorHAnsi" w:cstheme="minorBidi"/>
          <w:noProof/>
        </w:rPr>
      </w:pPr>
      <w:r w:rsidRPr="00167FF3">
        <w:rPr>
          <w:noProof/>
        </w:rPr>
        <w:t>3.</w:t>
      </w:r>
      <w:r>
        <w:rPr>
          <w:rFonts w:asciiTheme="minorHAnsi" w:eastAsiaTheme="minorEastAsia" w:hAnsiTheme="minorHAnsi" w:cstheme="minorBidi"/>
          <w:noProof/>
        </w:rPr>
        <w:tab/>
      </w:r>
      <w:r w:rsidRPr="00167FF3">
        <w:rPr>
          <w:noProof/>
        </w:rPr>
        <w:t>Aims and Objectives</w:t>
      </w:r>
      <w:r>
        <w:rPr>
          <w:noProof/>
        </w:rPr>
        <w:tab/>
      </w:r>
      <w:r w:rsidR="005A0FC4">
        <w:rPr>
          <w:noProof/>
        </w:rPr>
        <w:t>12</w:t>
      </w:r>
    </w:p>
    <w:p w14:paraId="59C801F8" w14:textId="569344DB" w:rsidR="001C7FE2" w:rsidRDefault="001C7FE2" w:rsidP="00BB343D">
      <w:pPr>
        <w:pStyle w:val="TOC1"/>
        <w:rPr>
          <w:rFonts w:asciiTheme="minorHAnsi" w:eastAsiaTheme="minorEastAsia" w:hAnsiTheme="minorHAnsi" w:cstheme="minorBidi"/>
          <w:noProof/>
        </w:rPr>
      </w:pPr>
      <w:r w:rsidRPr="00167FF3">
        <w:rPr>
          <w:noProof/>
        </w:rPr>
        <w:t>4.</w:t>
      </w:r>
      <w:r>
        <w:rPr>
          <w:rFonts w:asciiTheme="minorHAnsi" w:eastAsiaTheme="minorEastAsia" w:hAnsiTheme="minorHAnsi" w:cstheme="minorBidi"/>
          <w:noProof/>
        </w:rPr>
        <w:tab/>
      </w:r>
      <w:r w:rsidRPr="00167FF3">
        <w:rPr>
          <w:noProof/>
        </w:rPr>
        <w:t>Methodology</w:t>
      </w:r>
      <w:r>
        <w:rPr>
          <w:noProof/>
        </w:rPr>
        <w:tab/>
      </w:r>
      <w:r w:rsidR="00BC31AF">
        <w:rPr>
          <w:noProof/>
        </w:rPr>
        <w:t>12</w:t>
      </w:r>
    </w:p>
    <w:p w14:paraId="69006D85" w14:textId="6AC57A25" w:rsidR="001C7FE2" w:rsidRDefault="001C7FE2" w:rsidP="00BB343D">
      <w:pPr>
        <w:pStyle w:val="TOC1"/>
        <w:rPr>
          <w:rFonts w:asciiTheme="minorHAnsi" w:eastAsiaTheme="minorEastAsia" w:hAnsiTheme="minorHAnsi" w:cstheme="minorBidi"/>
          <w:noProof/>
        </w:rPr>
      </w:pPr>
      <w:r w:rsidRPr="00167FF3">
        <w:rPr>
          <w:noProof/>
        </w:rPr>
        <w:t>5.</w:t>
      </w:r>
      <w:r>
        <w:rPr>
          <w:rFonts w:asciiTheme="minorHAnsi" w:eastAsiaTheme="minorEastAsia" w:hAnsiTheme="minorHAnsi" w:cstheme="minorBidi"/>
          <w:noProof/>
        </w:rPr>
        <w:tab/>
      </w:r>
      <w:r w:rsidRPr="00167FF3">
        <w:rPr>
          <w:noProof/>
        </w:rPr>
        <w:t>Outputs Required</w:t>
      </w:r>
      <w:r w:rsidR="00BC50C6">
        <w:rPr>
          <w:noProof/>
        </w:rPr>
        <w:t>/Timetable</w:t>
      </w:r>
      <w:r>
        <w:rPr>
          <w:noProof/>
        </w:rPr>
        <w:tab/>
      </w:r>
      <w:r w:rsidR="00307F72">
        <w:rPr>
          <w:noProof/>
        </w:rPr>
        <w:t>12</w:t>
      </w:r>
    </w:p>
    <w:p w14:paraId="50766CC5" w14:textId="34EBCF8F" w:rsidR="001C7FE2" w:rsidRDefault="001C7FE2" w:rsidP="00BB343D">
      <w:pPr>
        <w:pStyle w:val="TOC1"/>
        <w:rPr>
          <w:rFonts w:asciiTheme="minorHAnsi" w:eastAsiaTheme="minorEastAsia" w:hAnsiTheme="minorHAnsi" w:cstheme="minorBidi"/>
          <w:noProof/>
        </w:rPr>
      </w:pPr>
      <w:r w:rsidRPr="00167FF3">
        <w:rPr>
          <w:noProof/>
        </w:rPr>
        <w:t>6.</w:t>
      </w:r>
      <w:r>
        <w:rPr>
          <w:rFonts w:asciiTheme="minorHAnsi" w:eastAsiaTheme="minorEastAsia" w:hAnsiTheme="minorHAnsi" w:cstheme="minorBidi"/>
          <w:noProof/>
        </w:rPr>
        <w:tab/>
      </w:r>
      <w:r w:rsidRPr="00167FF3">
        <w:rPr>
          <w:noProof/>
        </w:rPr>
        <w:t>Ownership and Publication</w:t>
      </w:r>
      <w:r>
        <w:rPr>
          <w:noProof/>
        </w:rPr>
        <w:tab/>
      </w:r>
      <w:r w:rsidR="00307F72">
        <w:rPr>
          <w:noProof/>
        </w:rPr>
        <w:t>13</w:t>
      </w:r>
    </w:p>
    <w:p w14:paraId="6A379928" w14:textId="55866D00" w:rsidR="001C7FE2" w:rsidRDefault="001C7FE2" w:rsidP="00BB343D">
      <w:pPr>
        <w:pStyle w:val="TOC1"/>
        <w:rPr>
          <w:rFonts w:asciiTheme="minorHAnsi" w:eastAsiaTheme="minorEastAsia" w:hAnsiTheme="minorHAnsi" w:cstheme="minorBidi"/>
          <w:noProof/>
        </w:rPr>
      </w:pPr>
      <w:r w:rsidRPr="00167FF3">
        <w:rPr>
          <w:noProof/>
        </w:rPr>
        <w:t>7.</w:t>
      </w:r>
      <w:r>
        <w:rPr>
          <w:rFonts w:asciiTheme="minorHAnsi" w:eastAsiaTheme="minorEastAsia" w:hAnsiTheme="minorHAnsi" w:cstheme="minorBidi"/>
          <w:noProof/>
        </w:rPr>
        <w:tab/>
      </w:r>
      <w:r w:rsidRPr="00167FF3">
        <w:rPr>
          <w:noProof/>
        </w:rPr>
        <w:t>Quality Assurance</w:t>
      </w:r>
      <w:r>
        <w:rPr>
          <w:noProof/>
        </w:rPr>
        <w:tab/>
      </w:r>
      <w:r w:rsidR="00307F72">
        <w:rPr>
          <w:noProof/>
        </w:rPr>
        <w:t>13</w:t>
      </w:r>
    </w:p>
    <w:p w14:paraId="516AA967" w14:textId="68C579F4" w:rsidR="001C7FE2" w:rsidRPr="00BC50C6" w:rsidRDefault="00567FDD" w:rsidP="00BB343D">
      <w:pPr>
        <w:pStyle w:val="TOC1"/>
        <w:rPr>
          <w:noProof/>
        </w:rPr>
      </w:pPr>
      <w:r>
        <w:rPr>
          <w:noProof/>
        </w:rPr>
        <w:t>8.</w:t>
      </w:r>
      <w:r>
        <w:rPr>
          <w:noProof/>
        </w:rPr>
        <w:tab/>
      </w:r>
      <w:r w:rsidR="001C7FE2" w:rsidRPr="00167FF3">
        <w:rPr>
          <w:noProof/>
        </w:rPr>
        <w:t>Working Arrangements</w:t>
      </w:r>
      <w:r w:rsidR="001C7FE2">
        <w:rPr>
          <w:noProof/>
        </w:rPr>
        <w:tab/>
      </w:r>
      <w:r w:rsidR="00307F72">
        <w:rPr>
          <w:noProof/>
        </w:rPr>
        <w:t>13</w:t>
      </w:r>
    </w:p>
    <w:p w14:paraId="03F1C723" w14:textId="4F991459" w:rsidR="001C7FE2" w:rsidRPr="009431B7" w:rsidRDefault="00BC50C6" w:rsidP="00BB343D">
      <w:pPr>
        <w:pStyle w:val="TOC1"/>
        <w:rPr>
          <w:noProof/>
        </w:rPr>
      </w:pPr>
      <w:r>
        <w:rPr>
          <w:noProof/>
        </w:rPr>
        <w:t>9</w:t>
      </w:r>
      <w:r w:rsidR="001C7FE2" w:rsidRPr="00167FF3">
        <w:rPr>
          <w:noProof/>
        </w:rPr>
        <w:t>.</w:t>
      </w:r>
      <w:r w:rsidR="001C7FE2">
        <w:rPr>
          <w:rFonts w:asciiTheme="minorHAnsi" w:eastAsiaTheme="minorEastAsia" w:hAnsiTheme="minorHAnsi" w:cstheme="minorBidi"/>
          <w:noProof/>
        </w:rPr>
        <w:tab/>
      </w:r>
      <w:r w:rsidR="001C7FE2">
        <w:rPr>
          <w:noProof/>
        </w:rPr>
        <w:t>Data Protection</w:t>
      </w:r>
      <w:r w:rsidR="001C7FE2">
        <w:rPr>
          <w:noProof/>
        </w:rPr>
        <w:tab/>
        <w:t>13</w:t>
      </w:r>
    </w:p>
    <w:p w14:paraId="2CCC6C65" w14:textId="416A61C4" w:rsidR="001C7FE2" w:rsidRPr="009431B7" w:rsidRDefault="001C7FE2" w:rsidP="00BB343D">
      <w:pPr>
        <w:pStyle w:val="TOC1"/>
        <w:rPr>
          <w:noProof/>
        </w:rPr>
      </w:pPr>
      <w:r w:rsidRPr="00167FF3">
        <w:rPr>
          <w:noProof/>
        </w:rPr>
        <w:t>1</w:t>
      </w:r>
      <w:r w:rsidR="00BC50C6">
        <w:rPr>
          <w:noProof/>
        </w:rPr>
        <w:t>0</w:t>
      </w:r>
      <w:r w:rsidRPr="00167FF3">
        <w:rPr>
          <w:noProof/>
        </w:rPr>
        <w:t>.</w:t>
      </w:r>
      <w:r>
        <w:rPr>
          <w:rFonts w:asciiTheme="minorHAnsi" w:eastAsiaTheme="minorEastAsia" w:hAnsiTheme="minorHAnsi" w:cstheme="minorBidi"/>
          <w:noProof/>
        </w:rPr>
        <w:tab/>
      </w:r>
      <w:r>
        <w:rPr>
          <w:noProof/>
        </w:rPr>
        <w:t>Skil</w:t>
      </w:r>
      <w:r w:rsidR="00BB343D">
        <w:rPr>
          <w:noProof/>
        </w:rPr>
        <w:t>l</w:t>
      </w:r>
      <w:r>
        <w:rPr>
          <w:noProof/>
        </w:rPr>
        <w:t>s and Experience</w:t>
      </w:r>
      <w:r>
        <w:rPr>
          <w:noProof/>
        </w:rPr>
        <w:tab/>
        <w:t>1</w:t>
      </w:r>
      <w:r w:rsidR="00BB343D">
        <w:rPr>
          <w:noProof/>
        </w:rPr>
        <w:t>4</w:t>
      </w:r>
    </w:p>
    <w:p w14:paraId="39673649" w14:textId="293564BD" w:rsidR="001C7FE2" w:rsidRDefault="001C7FE2" w:rsidP="00BB343D">
      <w:pPr>
        <w:pStyle w:val="TOC1"/>
        <w:rPr>
          <w:rFonts w:asciiTheme="minorHAnsi" w:eastAsiaTheme="minorEastAsia" w:hAnsiTheme="minorHAnsi" w:cstheme="minorBidi"/>
          <w:noProof/>
        </w:rPr>
      </w:pPr>
      <w:r w:rsidRPr="00167FF3">
        <w:rPr>
          <w:noProof/>
        </w:rPr>
        <w:t>1</w:t>
      </w:r>
      <w:r w:rsidR="00BC50C6">
        <w:rPr>
          <w:noProof/>
        </w:rPr>
        <w:t>1</w:t>
      </w:r>
      <w:r w:rsidRPr="00167FF3">
        <w:rPr>
          <w:noProof/>
        </w:rPr>
        <w:t>.</w:t>
      </w:r>
      <w:r>
        <w:rPr>
          <w:rFonts w:asciiTheme="minorHAnsi" w:eastAsiaTheme="minorEastAsia" w:hAnsiTheme="minorHAnsi" w:cstheme="minorBidi"/>
          <w:noProof/>
        </w:rPr>
        <w:tab/>
      </w:r>
      <w:r w:rsidRPr="00167FF3">
        <w:rPr>
          <w:noProof/>
        </w:rPr>
        <w:t>Consortium Bids</w:t>
      </w:r>
      <w:r>
        <w:rPr>
          <w:noProof/>
        </w:rPr>
        <w:tab/>
        <w:t>1</w:t>
      </w:r>
      <w:r w:rsidR="00BB343D">
        <w:rPr>
          <w:noProof/>
        </w:rPr>
        <w:t>4</w:t>
      </w:r>
    </w:p>
    <w:p w14:paraId="479A4EF5" w14:textId="65A0E188" w:rsidR="001C7FE2" w:rsidRDefault="001C7FE2" w:rsidP="00BB343D">
      <w:pPr>
        <w:pStyle w:val="TOC1"/>
        <w:rPr>
          <w:rFonts w:asciiTheme="minorHAnsi" w:eastAsiaTheme="minorEastAsia" w:hAnsiTheme="minorHAnsi" w:cstheme="minorBidi"/>
          <w:noProof/>
        </w:rPr>
      </w:pPr>
      <w:r w:rsidRPr="00167FF3">
        <w:rPr>
          <w:rFonts w:cs="Arial"/>
          <w:noProof/>
        </w:rPr>
        <w:t>1</w:t>
      </w:r>
      <w:r w:rsidR="00BC50C6">
        <w:rPr>
          <w:rFonts w:cs="Arial"/>
          <w:noProof/>
        </w:rPr>
        <w:t>2</w:t>
      </w:r>
      <w:r w:rsidRPr="00167FF3">
        <w:rPr>
          <w:rFonts w:cs="Arial"/>
          <w:noProof/>
        </w:rPr>
        <w:t>.</w:t>
      </w:r>
      <w:r>
        <w:rPr>
          <w:rFonts w:asciiTheme="minorHAnsi" w:eastAsiaTheme="minorEastAsia" w:hAnsiTheme="minorHAnsi" w:cstheme="minorBidi"/>
          <w:noProof/>
        </w:rPr>
        <w:tab/>
      </w:r>
      <w:r w:rsidRPr="00167FF3">
        <w:rPr>
          <w:rFonts w:cs="Arial"/>
          <w:noProof/>
        </w:rPr>
        <w:t>Budget</w:t>
      </w:r>
      <w:r>
        <w:rPr>
          <w:noProof/>
        </w:rPr>
        <w:tab/>
      </w:r>
      <w:r>
        <w:rPr>
          <w:noProof/>
        </w:rPr>
        <w:fldChar w:fldCharType="begin"/>
      </w:r>
      <w:r>
        <w:rPr>
          <w:noProof/>
        </w:rPr>
        <w:instrText xml:space="preserve"> PAGEREF _Toc515970213 \h </w:instrText>
      </w:r>
      <w:r>
        <w:rPr>
          <w:noProof/>
        </w:rPr>
      </w:r>
      <w:r>
        <w:rPr>
          <w:noProof/>
        </w:rPr>
        <w:fldChar w:fldCharType="separate"/>
      </w:r>
      <w:r w:rsidR="00651D31">
        <w:rPr>
          <w:noProof/>
        </w:rPr>
        <w:t>15</w:t>
      </w:r>
      <w:r>
        <w:rPr>
          <w:noProof/>
        </w:rPr>
        <w:fldChar w:fldCharType="end"/>
      </w:r>
    </w:p>
    <w:p w14:paraId="05D3EEF0" w14:textId="61122319" w:rsidR="001C7FE2" w:rsidRDefault="001C7FE2" w:rsidP="00BB343D">
      <w:pPr>
        <w:pStyle w:val="TOC1"/>
        <w:rPr>
          <w:rFonts w:asciiTheme="minorHAnsi" w:eastAsiaTheme="minorEastAsia" w:hAnsiTheme="minorHAnsi" w:cstheme="minorBidi"/>
          <w:noProof/>
        </w:rPr>
      </w:pPr>
      <w:r w:rsidRPr="00167FF3">
        <w:rPr>
          <w:rFonts w:cs="Arial"/>
          <w:noProof/>
        </w:rPr>
        <w:t>1</w:t>
      </w:r>
      <w:r w:rsidR="00BC50C6">
        <w:rPr>
          <w:rFonts w:cs="Arial"/>
          <w:noProof/>
        </w:rPr>
        <w:t>3</w:t>
      </w:r>
      <w:r w:rsidRPr="00167FF3">
        <w:rPr>
          <w:rFonts w:cs="Arial"/>
          <w:noProof/>
        </w:rPr>
        <w:t>.</w:t>
      </w:r>
      <w:r>
        <w:rPr>
          <w:rFonts w:asciiTheme="minorHAnsi" w:eastAsiaTheme="minorEastAsia" w:hAnsiTheme="minorHAnsi" w:cstheme="minorBidi"/>
          <w:noProof/>
        </w:rPr>
        <w:tab/>
      </w:r>
      <w:r w:rsidRPr="00167FF3">
        <w:rPr>
          <w:rFonts w:cs="Arial"/>
          <w:noProof/>
        </w:rPr>
        <w:t>Evaluation of Tenders</w:t>
      </w:r>
      <w:r>
        <w:rPr>
          <w:noProof/>
        </w:rPr>
        <w:tab/>
      </w:r>
      <w:r>
        <w:rPr>
          <w:noProof/>
        </w:rPr>
        <w:fldChar w:fldCharType="begin"/>
      </w:r>
      <w:r>
        <w:rPr>
          <w:noProof/>
        </w:rPr>
        <w:instrText xml:space="preserve"> PAGEREF _Toc515970214 \h </w:instrText>
      </w:r>
      <w:r>
        <w:rPr>
          <w:noProof/>
        </w:rPr>
      </w:r>
      <w:r>
        <w:rPr>
          <w:noProof/>
        </w:rPr>
        <w:fldChar w:fldCharType="separate"/>
      </w:r>
      <w:r w:rsidR="00651D31">
        <w:rPr>
          <w:noProof/>
        </w:rPr>
        <w:t>15</w:t>
      </w:r>
      <w:r>
        <w:rPr>
          <w:noProof/>
        </w:rPr>
        <w:fldChar w:fldCharType="end"/>
      </w:r>
    </w:p>
    <w:p w14:paraId="2E82302D" w14:textId="77777777"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6E709DFE" w:rsidR="00F80A85" w:rsidRPr="00622E6B" w:rsidRDefault="00557AA5" w:rsidP="00842A67">
      <w:pPr>
        <w:pStyle w:val="Numbered"/>
        <w:widowControl/>
        <w:rPr>
          <w:rFonts w:cs="Arial"/>
          <w:bCs/>
          <w:color w:val="222222"/>
          <w:sz w:val="24"/>
          <w:szCs w:val="24"/>
        </w:rPr>
      </w:pPr>
      <w:r>
        <w:rPr>
          <w:rFonts w:cs="Arial"/>
          <w:bCs/>
          <w:color w:val="222222"/>
          <w:sz w:val="24"/>
          <w:szCs w:val="24"/>
        </w:rPr>
        <w:t>A</w:t>
      </w:r>
      <w:r w:rsidR="004A5A15">
        <w:rPr>
          <w:rFonts w:cs="Arial"/>
          <w:bCs/>
          <w:color w:val="222222"/>
          <w:sz w:val="24"/>
          <w:szCs w:val="24"/>
        </w:rPr>
        <w:t>ppendi</w:t>
      </w:r>
      <w:r>
        <w:rPr>
          <w:rFonts w:cs="Arial"/>
          <w:bCs/>
          <w:color w:val="222222"/>
          <w:sz w:val="24"/>
          <w:szCs w:val="24"/>
        </w:rPr>
        <w:t xml:space="preserve">x A: </w:t>
      </w:r>
      <w:r w:rsidR="00B546EF" w:rsidRPr="00622E6B">
        <w:rPr>
          <w:rFonts w:cs="Arial"/>
          <w:bCs/>
          <w:color w:val="222222"/>
          <w:sz w:val="24"/>
          <w:szCs w:val="24"/>
        </w:rPr>
        <w:tab/>
      </w:r>
      <w:r w:rsidR="00EC468A">
        <w:rPr>
          <w:rFonts w:cs="Arial"/>
          <w:bCs/>
          <w:color w:val="222222"/>
          <w:sz w:val="24"/>
          <w:szCs w:val="24"/>
        </w:rPr>
        <w:t xml:space="preserve">Senior Professional Economist Apprenticeship proposal to </w:t>
      </w:r>
      <w:proofErr w:type="spellStart"/>
      <w:r w:rsidR="00EC468A">
        <w:rPr>
          <w:rFonts w:cs="Arial"/>
          <w:bCs/>
          <w:color w:val="222222"/>
          <w:sz w:val="24"/>
          <w:szCs w:val="24"/>
        </w:rPr>
        <w:t>IfA</w:t>
      </w:r>
      <w:proofErr w:type="spellEnd"/>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165087" w:rsidRDefault="00FF13A1" w:rsidP="00165087">
      <w:pPr>
        <w:shd w:val="clear" w:color="auto" w:fill="FFFFFF" w:themeFill="background1"/>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rPr>
          <w:rFonts w:ascii="Arial" w:hAnsi="Arial" w:cs="Arial"/>
          <w:sz w:val="24"/>
          <w:szCs w:val="24"/>
        </w:rPr>
      </w:pPr>
      <w:r w:rsidRPr="002D4038">
        <w:br w:type="page"/>
      </w:r>
      <w:bookmarkStart w:id="34" w:name="_Ref357535594"/>
      <w:bookmarkStart w:id="35" w:name="_Ref373505096"/>
      <w:bookmarkStart w:id="36" w:name="_Toc381969506"/>
      <w:bookmarkStart w:id="37" w:name="_Toc514340013"/>
      <w:bookmarkStart w:id="38" w:name="_Toc514340192"/>
      <w:bookmarkStart w:id="39" w:name="_Toc529967844"/>
      <w:bookmarkStart w:id="40" w:name="SectionTwo"/>
      <w:r w:rsidR="00DC49C2" w:rsidRPr="00C4141B">
        <w:rPr>
          <w:rFonts w:ascii="Arial" w:hAnsi="Arial" w:cs="Arial"/>
          <w:sz w:val="24"/>
          <w:szCs w:val="24"/>
        </w:rPr>
        <w:lastRenderedPageBreak/>
        <w:t>Introduction</w:t>
      </w:r>
      <w:bookmarkEnd w:id="3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5"/>
      <w:bookmarkEnd w:id="36"/>
      <w:bookmarkEnd w:id="37"/>
      <w:bookmarkEnd w:id="38"/>
      <w:bookmarkEnd w:id="39"/>
    </w:p>
    <w:p w14:paraId="68F51F2A" w14:textId="134241B4" w:rsidR="00622E6B" w:rsidRDefault="00622E6B" w:rsidP="00CE0BA3">
      <w:pPr>
        <w:ind w:left="426"/>
      </w:pPr>
    </w:p>
    <w:p w14:paraId="350C7FAA" w14:textId="5C97FECC" w:rsidR="00D75E44" w:rsidRPr="00095191" w:rsidRDefault="00D75E44" w:rsidP="00095191">
      <w:pPr>
        <w:ind w:left="426"/>
        <w:jc w:val="both"/>
        <w:rPr>
          <w:sz w:val="24"/>
          <w:szCs w:val="24"/>
        </w:rPr>
      </w:pPr>
      <w:r w:rsidRPr="00095191">
        <w:rPr>
          <w:sz w:val="24"/>
          <w:szCs w:val="24"/>
        </w:rPr>
        <w:t xml:space="preserve">The Department for Business, Energy and Industrial Strategy </w:t>
      </w:r>
      <w:r w:rsidR="00484271">
        <w:rPr>
          <w:sz w:val="24"/>
          <w:szCs w:val="24"/>
        </w:rPr>
        <w:t xml:space="preserve">(BEIS) </w:t>
      </w:r>
      <w:r w:rsidRPr="00095191">
        <w:rPr>
          <w:sz w:val="24"/>
          <w:szCs w:val="24"/>
        </w:rPr>
        <w:t xml:space="preserve">along with other private and public sector employers wish to </w:t>
      </w:r>
      <w:r w:rsidR="00274444" w:rsidRPr="00095191">
        <w:rPr>
          <w:sz w:val="24"/>
          <w:szCs w:val="24"/>
        </w:rPr>
        <w:t xml:space="preserve">establish a </w:t>
      </w:r>
      <w:proofErr w:type="gramStart"/>
      <w:r w:rsidR="00274444" w:rsidRPr="00095191">
        <w:rPr>
          <w:sz w:val="24"/>
          <w:szCs w:val="24"/>
        </w:rPr>
        <w:t>Master’s</w:t>
      </w:r>
      <w:proofErr w:type="gramEnd"/>
      <w:r w:rsidR="00274444" w:rsidRPr="00095191">
        <w:rPr>
          <w:sz w:val="24"/>
          <w:szCs w:val="24"/>
        </w:rPr>
        <w:t xml:space="preserve"> level </w:t>
      </w:r>
      <w:r w:rsidR="00AF3772">
        <w:rPr>
          <w:sz w:val="24"/>
          <w:szCs w:val="24"/>
        </w:rPr>
        <w:t>e</w:t>
      </w:r>
      <w:r w:rsidR="00274444" w:rsidRPr="00095191">
        <w:rPr>
          <w:sz w:val="24"/>
          <w:szCs w:val="24"/>
        </w:rPr>
        <w:t>conomic apprenticeship. To this end they have established a Trailblazer group and successfully submitted an apprenticeship proposal to the Institute for Apprenticeships</w:t>
      </w:r>
      <w:r w:rsidR="00164E90" w:rsidRPr="00095191">
        <w:rPr>
          <w:sz w:val="24"/>
          <w:szCs w:val="24"/>
        </w:rPr>
        <w:t xml:space="preserve"> (</w:t>
      </w:r>
      <w:proofErr w:type="spellStart"/>
      <w:r w:rsidR="00164E90" w:rsidRPr="00095191">
        <w:rPr>
          <w:sz w:val="24"/>
          <w:szCs w:val="24"/>
        </w:rPr>
        <w:t>IfA</w:t>
      </w:r>
      <w:proofErr w:type="spellEnd"/>
      <w:r w:rsidR="00164E90" w:rsidRPr="00095191">
        <w:rPr>
          <w:sz w:val="24"/>
          <w:szCs w:val="24"/>
        </w:rPr>
        <w:t>)</w:t>
      </w:r>
      <w:r w:rsidR="00A96AFC" w:rsidRPr="00095191">
        <w:rPr>
          <w:rStyle w:val="FootnoteReference"/>
          <w:sz w:val="24"/>
          <w:szCs w:val="24"/>
        </w:rPr>
        <w:footnoteReference w:id="2"/>
      </w:r>
      <w:r w:rsidR="00274444" w:rsidRPr="00095191">
        <w:rPr>
          <w:sz w:val="24"/>
          <w:szCs w:val="24"/>
        </w:rPr>
        <w:t xml:space="preserve">. </w:t>
      </w:r>
      <w:r w:rsidR="00A96AFC" w:rsidRPr="00095191">
        <w:rPr>
          <w:sz w:val="24"/>
          <w:szCs w:val="24"/>
        </w:rPr>
        <w:t>A copy of the proposal is attached as A</w:t>
      </w:r>
      <w:r w:rsidR="004A5A15">
        <w:rPr>
          <w:sz w:val="24"/>
          <w:szCs w:val="24"/>
        </w:rPr>
        <w:t>ppen</w:t>
      </w:r>
      <w:r w:rsidR="00684533">
        <w:rPr>
          <w:sz w:val="24"/>
          <w:szCs w:val="24"/>
        </w:rPr>
        <w:t>dix</w:t>
      </w:r>
      <w:r w:rsidR="00A96AFC" w:rsidRPr="00095191">
        <w:rPr>
          <w:sz w:val="24"/>
          <w:szCs w:val="24"/>
        </w:rPr>
        <w:t xml:space="preserve"> A. </w:t>
      </w:r>
    </w:p>
    <w:p w14:paraId="62E443AA" w14:textId="50A9DA66" w:rsidR="00274444" w:rsidRPr="00095191" w:rsidRDefault="00274444" w:rsidP="00095191">
      <w:pPr>
        <w:ind w:left="426"/>
        <w:jc w:val="both"/>
        <w:rPr>
          <w:rFonts w:cs="Arial"/>
          <w:sz w:val="24"/>
          <w:szCs w:val="24"/>
        </w:rPr>
      </w:pPr>
    </w:p>
    <w:p w14:paraId="1F2C6036" w14:textId="69FA32FE" w:rsidR="00274444" w:rsidRPr="00095191" w:rsidRDefault="00274444" w:rsidP="00095191">
      <w:pPr>
        <w:ind w:left="426"/>
        <w:jc w:val="both"/>
        <w:rPr>
          <w:rFonts w:cs="Arial"/>
          <w:sz w:val="24"/>
          <w:szCs w:val="24"/>
        </w:rPr>
      </w:pPr>
      <w:r w:rsidRPr="00095191">
        <w:rPr>
          <w:rFonts w:cs="Arial"/>
          <w:sz w:val="24"/>
          <w:szCs w:val="24"/>
        </w:rPr>
        <w:t xml:space="preserve">The next stage in the process requires the Trailblazer group to </w:t>
      </w:r>
      <w:r w:rsidR="00164E90" w:rsidRPr="00095191">
        <w:rPr>
          <w:rFonts w:cs="Arial"/>
          <w:sz w:val="24"/>
          <w:szCs w:val="24"/>
        </w:rPr>
        <w:t xml:space="preserve">submit the following to the </w:t>
      </w:r>
      <w:proofErr w:type="spellStart"/>
      <w:r w:rsidR="00164E90" w:rsidRPr="00095191">
        <w:rPr>
          <w:rFonts w:cs="Arial"/>
          <w:sz w:val="24"/>
          <w:szCs w:val="24"/>
        </w:rPr>
        <w:t>IfA</w:t>
      </w:r>
      <w:proofErr w:type="spellEnd"/>
      <w:r w:rsidR="00164E90" w:rsidRPr="00095191">
        <w:rPr>
          <w:rFonts w:cs="Arial"/>
          <w:sz w:val="24"/>
          <w:szCs w:val="24"/>
        </w:rPr>
        <w:t xml:space="preserve"> for approval</w:t>
      </w:r>
      <w:r w:rsidRPr="00095191">
        <w:rPr>
          <w:rFonts w:cs="Arial"/>
          <w:sz w:val="24"/>
          <w:szCs w:val="24"/>
        </w:rPr>
        <w:t xml:space="preserve">: </w:t>
      </w:r>
    </w:p>
    <w:p w14:paraId="1A76C1C8" w14:textId="58F4C755" w:rsidR="00274444" w:rsidRPr="00095191" w:rsidRDefault="00274444" w:rsidP="00095191">
      <w:pPr>
        <w:ind w:left="426"/>
        <w:jc w:val="both"/>
        <w:rPr>
          <w:rFonts w:cs="Arial"/>
          <w:sz w:val="24"/>
          <w:szCs w:val="24"/>
        </w:rPr>
      </w:pPr>
    </w:p>
    <w:p w14:paraId="418FF221" w14:textId="01E8B790" w:rsidR="00274444" w:rsidRPr="00095191" w:rsidRDefault="00274444" w:rsidP="00095191">
      <w:pPr>
        <w:pStyle w:val="ListParagraph"/>
        <w:numPr>
          <w:ilvl w:val="0"/>
          <w:numId w:val="14"/>
        </w:numPr>
        <w:jc w:val="both"/>
        <w:rPr>
          <w:rFonts w:ascii="Arial" w:hAnsi="Arial" w:cs="Arial"/>
          <w:sz w:val="24"/>
          <w:szCs w:val="24"/>
        </w:rPr>
      </w:pPr>
      <w:r w:rsidRPr="00095191">
        <w:rPr>
          <w:rFonts w:ascii="Arial" w:hAnsi="Arial" w:cs="Arial"/>
          <w:sz w:val="24"/>
          <w:szCs w:val="24"/>
        </w:rPr>
        <w:t xml:space="preserve">An Apprenticeship Standard. </w:t>
      </w:r>
    </w:p>
    <w:p w14:paraId="57D6CF86" w14:textId="6C21C417" w:rsidR="00274444" w:rsidRPr="00095191" w:rsidRDefault="00274444" w:rsidP="00095191">
      <w:pPr>
        <w:pStyle w:val="ListParagraph"/>
        <w:numPr>
          <w:ilvl w:val="0"/>
          <w:numId w:val="14"/>
        </w:numPr>
        <w:jc w:val="both"/>
        <w:rPr>
          <w:rFonts w:ascii="Arial" w:hAnsi="Arial" w:cs="Arial"/>
          <w:sz w:val="24"/>
          <w:szCs w:val="24"/>
        </w:rPr>
      </w:pPr>
      <w:r w:rsidRPr="00095191">
        <w:rPr>
          <w:rFonts w:ascii="Arial" w:hAnsi="Arial" w:cs="Arial"/>
          <w:sz w:val="24"/>
          <w:szCs w:val="24"/>
        </w:rPr>
        <w:t xml:space="preserve">An End Point Assessment </w:t>
      </w:r>
      <w:r w:rsidR="00164E90" w:rsidRPr="00095191">
        <w:rPr>
          <w:rFonts w:ascii="Arial" w:hAnsi="Arial" w:cs="Arial"/>
          <w:sz w:val="24"/>
          <w:szCs w:val="24"/>
        </w:rPr>
        <w:t xml:space="preserve">(EPA) </w:t>
      </w:r>
      <w:r w:rsidRPr="00095191">
        <w:rPr>
          <w:rFonts w:ascii="Arial" w:hAnsi="Arial" w:cs="Arial"/>
          <w:sz w:val="24"/>
          <w:szCs w:val="24"/>
        </w:rPr>
        <w:t xml:space="preserve">Plan. </w:t>
      </w:r>
    </w:p>
    <w:p w14:paraId="7B2EC2BD" w14:textId="666CA9A1" w:rsidR="00164E90" w:rsidRPr="00095191" w:rsidRDefault="00274444" w:rsidP="00095191">
      <w:pPr>
        <w:pStyle w:val="ListParagraph"/>
        <w:numPr>
          <w:ilvl w:val="0"/>
          <w:numId w:val="14"/>
        </w:numPr>
        <w:jc w:val="both"/>
        <w:rPr>
          <w:rFonts w:ascii="Arial" w:hAnsi="Arial" w:cs="Arial"/>
          <w:sz w:val="24"/>
          <w:szCs w:val="24"/>
        </w:rPr>
      </w:pPr>
      <w:r w:rsidRPr="00095191">
        <w:rPr>
          <w:rFonts w:ascii="Arial" w:hAnsi="Arial" w:cs="Arial"/>
          <w:sz w:val="24"/>
          <w:szCs w:val="24"/>
        </w:rPr>
        <w:t xml:space="preserve">A </w:t>
      </w:r>
      <w:r w:rsidR="00164E90" w:rsidRPr="00095191">
        <w:rPr>
          <w:rFonts w:ascii="Arial" w:hAnsi="Arial" w:cs="Arial"/>
          <w:sz w:val="24"/>
          <w:szCs w:val="24"/>
        </w:rPr>
        <w:t xml:space="preserve">funding band proposal. </w:t>
      </w:r>
    </w:p>
    <w:p w14:paraId="5AFD2754" w14:textId="7CFE263E" w:rsidR="005A0FC4" w:rsidRPr="005A0FC4" w:rsidRDefault="00164E90" w:rsidP="00D956AF">
      <w:pPr>
        <w:ind w:left="426"/>
        <w:rPr>
          <w:rFonts w:cs="Arial"/>
          <w:sz w:val="24"/>
          <w:szCs w:val="24"/>
        </w:rPr>
      </w:pPr>
      <w:r w:rsidRPr="00095191">
        <w:rPr>
          <w:rFonts w:cs="Arial"/>
          <w:sz w:val="24"/>
          <w:szCs w:val="24"/>
        </w:rPr>
        <w:t>This project involves</w:t>
      </w:r>
      <w:r w:rsidR="005A0FC4">
        <w:rPr>
          <w:rFonts w:cs="Arial"/>
          <w:sz w:val="24"/>
          <w:szCs w:val="24"/>
        </w:rPr>
        <w:t>:</w:t>
      </w:r>
      <w:r w:rsidR="005A0FC4">
        <w:rPr>
          <w:rFonts w:cs="Arial"/>
          <w:sz w:val="24"/>
          <w:szCs w:val="24"/>
        </w:rPr>
        <w:br/>
      </w:r>
    </w:p>
    <w:p w14:paraId="2E84FA90" w14:textId="5756AD37" w:rsidR="005A0FC4" w:rsidRPr="00095191" w:rsidRDefault="005A0FC4" w:rsidP="00095191">
      <w:pPr>
        <w:pStyle w:val="ListParagraph"/>
        <w:numPr>
          <w:ilvl w:val="0"/>
          <w:numId w:val="36"/>
        </w:numPr>
        <w:jc w:val="both"/>
        <w:rPr>
          <w:rFonts w:ascii="Arial" w:hAnsi="Arial" w:cs="Arial"/>
          <w:sz w:val="24"/>
          <w:szCs w:val="24"/>
        </w:rPr>
      </w:pPr>
      <w:r w:rsidRPr="00095191">
        <w:rPr>
          <w:rFonts w:ascii="Arial" w:hAnsi="Arial" w:cs="Arial"/>
          <w:sz w:val="24"/>
          <w:szCs w:val="24"/>
        </w:rPr>
        <w:t>The</w:t>
      </w:r>
      <w:r w:rsidR="00164E90" w:rsidRPr="00095191">
        <w:rPr>
          <w:rFonts w:ascii="Arial" w:hAnsi="Arial" w:cs="Arial"/>
          <w:sz w:val="24"/>
          <w:szCs w:val="24"/>
        </w:rPr>
        <w:t xml:space="preserve"> </w:t>
      </w:r>
      <w:r w:rsidR="00EB1095">
        <w:rPr>
          <w:rFonts w:ascii="Arial" w:hAnsi="Arial" w:cs="Arial"/>
          <w:sz w:val="24"/>
          <w:szCs w:val="24"/>
        </w:rPr>
        <w:t>Contractor</w:t>
      </w:r>
      <w:r w:rsidR="00164E90" w:rsidRPr="00095191">
        <w:rPr>
          <w:rFonts w:ascii="Arial" w:hAnsi="Arial" w:cs="Arial"/>
          <w:sz w:val="24"/>
          <w:szCs w:val="24"/>
        </w:rPr>
        <w:t xml:space="preserve"> providing support to the Trailblazer Chair and the Committee to develop the Standard, EPA plan and funding band proposal. </w:t>
      </w:r>
    </w:p>
    <w:p w14:paraId="39CED868" w14:textId="0A3B5BE2" w:rsidR="00164E90" w:rsidRPr="00095191" w:rsidRDefault="00164E90" w:rsidP="00095191">
      <w:pPr>
        <w:pStyle w:val="ListParagraph"/>
        <w:numPr>
          <w:ilvl w:val="0"/>
          <w:numId w:val="36"/>
        </w:numPr>
        <w:jc w:val="both"/>
        <w:rPr>
          <w:rFonts w:ascii="Arial" w:hAnsi="Arial" w:cs="Arial"/>
          <w:sz w:val="24"/>
          <w:szCs w:val="24"/>
        </w:rPr>
      </w:pPr>
      <w:r w:rsidRPr="00095191">
        <w:rPr>
          <w:rFonts w:ascii="Arial" w:hAnsi="Arial" w:cs="Arial"/>
          <w:sz w:val="24"/>
          <w:szCs w:val="24"/>
        </w:rPr>
        <w:t xml:space="preserve">In addition, if </w:t>
      </w:r>
      <w:proofErr w:type="spellStart"/>
      <w:r w:rsidRPr="00095191">
        <w:rPr>
          <w:rFonts w:ascii="Arial" w:hAnsi="Arial" w:cs="Arial"/>
          <w:sz w:val="24"/>
          <w:szCs w:val="24"/>
        </w:rPr>
        <w:t>IfA</w:t>
      </w:r>
      <w:proofErr w:type="spellEnd"/>
      <w:r w:rsidRPr="00095191">
        <w:rPr>
          <w:rFonts w:ascii="Arial" w:hAnsi="Arial" w:cs="Arial"/>
          <w:sz w:val="24"/>
          <w:szCs w:val="24"/>
        </w:rPr>
        <w:t xml:space="preserve"> approval is given</w:t>
      </w:r>
      <w:r w:rsidR="003F341D">
        <w:rPr>
          <w:rFonts w:ascii="Arial" w:hAnsi="Arial" w:cs="Arial"/>
          <w:sz w:val="24"/>
          <w:szCs w:val="24"/>
        </w:rPr>
        <w:t>,</w:t>
      </w:r>
      <w:r w:rsidR="00552FAA">
        <w:rPr>
          <w:rFonts w:ascii="Arial" w:hAnsi="Arial" w:cs="Arial"/>
          <w:sz w:val="24"/>
          <w:szCs w:val="24"/>
        </w:rPr>
        <w:t xml:space="preserve"> around May 2019</w:t>
      </w:r>
      <w:r w:rsidRPr="00095191">
        <w:rPr>
          <w:rFonts w:ascii="Arial" w:hAnsi="Arial" w:cs="Arial"/>
          <w:sz w:val="24"/>
          <w:szCs w:val="24"/>
        </w:rPr>
        <w:t xml:space="preserve">, the </w:t>
      </w:r>
      <w:r w:rsidR="00EB1095">
        <w:rPr>
          <w:rFonts w:ascii="Arial" w:hAnsi="Arial" w:cs="Arial"/>
          <w:sz w:val="24"/>
          <w:szCs w:val="24"/>
        </w:rPr>
        <w:t>Contractor</w:t>
      </w:r>
      <w:r w:rsidRPr="00095191">
        <w:rPr>
          <w:rFonts w:ascii="Arial" w:hAnsi="Arial" w:cs="Arial"/>
          <w:sz w:val="24"/>
          <w:szCs w:val="24"/>
        </w:rPr>
        <w:t xml:space="preserve"> will also be expected to develop a level 7 Apprenticeship programme, which uses the Standard and EPA, for the Government Economic Service. </w:t>
      </w:r>
    </w:p>
    <w:p w14:paraId="68F51F2B" w14:textId="77777777" w:rsidR="001F4630" w:rsidRDefault="001F4630" w:rsidP="00CE0BA3">
      <w:pPr>
        <w:pStyle w:val="Heading1"/>
        <w:numPr>
          <w:ilvl w:val="0"/>
          <w:numId w:val="8"/>
        </w:numPr>
        <w:rPr>
          <w:rFonts w:ascii="Arial" w:hAnsi="Arial" w:cs="Arial"/>
          <w:sz w:val="24"/>
          <w:szCs w:val="24"/>
        </w:rPr>
      </w:pPr>
      <w:bookmarkStart w:id="41" w:name="_Ref357535668"/>
      <w:bookmarkStart w:id="42" w:name="_Toc381969507"/>
      <w:bookmarkStart w:id="43" w:name="_Toc405888456"/>
      <w:bookmarkStart w:id="44" w:name="_Toc514340014"/>
      <w:bookmarkStart w:id="45" w:name="_Toc514340193"/>
      <w:bookmarkStart w:id="46" w:name="_Toc529967845"/>
      <w:r w:rsidRPr="00C4141B">
        <w:rPr>
          <w:rFonts w:ascii="Arial" w:hAnsi="Arial" w:cs="Arial"/>
          <w:sz w:val="24"/>
          <w:szCs w:val="24"/>
        </w:rPr>
        <w:t>Background</w:t>
      </w:r>
      <w:bookmarkEnd w:id="41"/>
      <w:bookmarkEnd w:id="42"/>
      <w:bookmarkEnd w:id="43"/>
      <w:bookmarkEnd w:id="44"/>
      <w:bookmarkEnd w:id="45"/>
      <w:bookmarkEnd w:id="46"/>
    </w:p>
    <w:p w14:paraId="68F51F2C" w14:textId="0CE0DE44" w:rsidR="009C2990" w:rsidRDefault="009C2990" w:rsidP="00CE0BA3">
      <w:pPr>
        <w:ind w:left="426"/>
      </w:pPr>
    </w:p>
    <w:p w14:paraId="29BB87A2" w14:textId="35F15C4B" w:rsidR="00164E90" w:rsidRPr="00095191" w:rsidRDefault="00164E90" w:rsidP="00095191">
      <w:pPr>
        <w:ind w:left="426"/>
        <w:jc w:val="both"/>
        <w:rPr>
          <w:sz w:val="24"/>
          <w:szCs w:val="24"/>
        </w:rPr>
      </w:pPr>
      <w:r w:rsidRPr="00095191">
        <w:rPr>
          <w:sz w:val="24"/>
          <w:szCs w:val="24"/>
        </w:rPr>
        <w:t xml:space="preserve">The Trailblazer group submitted a </w:t>
      </w:r>
      <w:r w:rsidRPr="00165087">
        <w:rPr>
          <w:b/>
          <w:sz w:val="24"/>
          <w:szCs w:val="24"/>
        </w:rPr>
        <w:t>proposal</w:t>
      </w:r>
      <w:r w:rsidRPr="00095191">
        <w:rPr>
          <w:sz w:val="24"/>
          <w:szCs w:val="24"/>
        </w:rPr>
        <w:t xml:space="preserve"> </w:t>
      </w:r>
      <w:r w:rsidR="00C011F7">
        <w:rPr>
          <w:sz w:val="24"/>
          <w:szCs w:val="24"/>
        </w:rPr>
        <w:t xml:space="preserve">(see Appendix A) </w:t>
      </w:r>
      <w:r w:rsidRPr="00095191">
        <w:rPr>
          <w:sz w:val="24"/>
          <w:szCs w:val="24"/>
        </w:rPr>
        <w:t>for an Apprenticeship Standard for a L7 Senior Professional Economist on</w:t>
      </w:r>
      <w:r w:rsidR="00503034" w:rsidRPr="00095191">
        <w:rPr>
          <w:sz w:val="24"/>
          <w:szCs w:val="24"/>
        </w:rPr>
        <w:t xml:space="preserve"> 25</w:t>
      </w:r>
      <w:r w:rsidR="00503034" w:rsidRPr="00095191">
        <w:rPr>
          <w:sz w:val="24"/>
          <w:szCs w:val="24"/>
          <w:vertAlign w:val="superscript"/>
        </w:rPr>
        <w:t>th</w:t>
      </w:r>
      <w:r w:rsidR="00503034" w:rsidRPr="00095191">
        <w:rPr>
          <w:sz w:val="24"/>
          <w:szCs w:val="24"/>
        </w:rPr>
        <w:t xml:space="preserve"> </w:t>
      </w:r>
      <w:r w:rsidR="00155DEA" w:rsidRPr="00155DEA">
        <w:rPr>
          <w:sz w:val="24"/>
          <w:szCs w:val="24"/>
        </w:rPr>
        <w:t>September</w:t>
      </w:r>
      <w:r w:rsidR="00503034" w:rsidRPr="00095191">
        <w:rPr>
          <w:sz w:val="24"/>
          <w:szCs w:val="24"/>
        </w:rPr>
        <w:t xml:space="preserve"> 2018. </w:t>
      </w:r>
      <w:r w:rsidRPr="00095191">
        <w:rPr>
          <w:sz w:val="24"/>
          <w:szCs w:val="24"/>
        </w:rPr>
        <w:t xml:space="preserve">This was approved by the </w:t>
      </w:r>
      <w:proofErr w:type="spellStart"/>
      <w:r w:rsidRPr="00095191">
        <w:rPr>
          <w:sz w:val="24"/>
          <w:szCs w:val="24"/>
        </w:rPr>
        <w:t>IfA</w:t>
      </w:r>
      <w:proofErr w:type="spellEnd"/>
      <w:r w:rsidRPr="00095191">
        <w:rPr>
          <w:sz w:val="24"/>
          <w:szCs w:val="24"/>
        </w:rPr>
        <w:t xml:space="preserve"> on 5</w:t>
      </w:r>
      <w:r w:rsidRPr="00095191">
        <w:rPr>
          <w:sz w:val="24"/>
          <w:szCs w:val="24"/>
          <w:vertAlign w:val="superscript"/>
        </w:rPr>
        <w:t>th</w:t>
      </w:r>
      <w:r w:rsidRPr="00095191">
        <w:rPr>
          <w:sz w:val="24"/>
          <w:szCs w:val="24"/>
        </w:rPr>
        <w:t xml:space="preserve"> November. </w:t>
      </w:r>
      <w:r w:rsidR="00552FAA">
        <w:rPr>
          <w:sz w:val="24"/>
          <w:szCs w:val="24"/>
        </w:rPr>
        <w:t>This allows us to proceed with work on the Standard and EPA.</w:t>
      </w:r>
    </w:p>
    <w:p w14:paraId="53FB9075" w14:textId="74E1B7F6" w:rsidR="00A96AFC" w:rsidRPr="00095191" w:rsidRDefault="00A96AFC" w:rsidP="00095191">
      <w:pPr>
        <w:ind w:left="426"/>
        <w:jc w:val="both"/>
        <w:rPr>
          <w:sz w:val="24"/>
          <w:szCs w:val="24"/>
        </w:rPr>
      </w:pPr>
    </w:p>
    <w:p w14:paraId="125B41F2" w14:textId="625A0E65" w:rsidR="00A96AFC" w:rsidRPr="00095191" w:rsidRDefault="00A96AFC" w:rsidP="00095191">
      <w:pPr>
        <w:ind w:left="426"/>
        <w:jc w:val="both"/>
        <w:rPr>
          <w:sz w:val="24"/>
          <w:szCs w:val="24"/>
        </w:rPr>
      </w:pPr>
      <w:r w:rsidRPr="00095191">
        <w:rPr>
          <w:sz w:val="24"/>
          <w:szCs w:val="24"/>
        </w:rPr>
        <w:t>The proposal set out:</w:t>
      </w:r>
    </w:p>
    <w:p w14:paraId="33E72676" w14:textId="45BB5AAD" w:rsidR="00A96AFC" w:rsidRPr="00095191" w:rsidRDefault="00A96AFC" w:rsidP="00095191">
      <w:pPr>
        <w:ind w:left="426"/>
        <w:jc w:val="both"/>
        <w:rPr>
          <w:rFonts w:cs="Arial"/>
          <w:sz w:val="24"/>
          <w:szCs w:val="24"/>
        </w:rPr>
      </w:pPr>
    </w:p>
    <w:p w14:paraId="3F928892" w14:textId="05A5B31B" w:rsidR="00A96AFC" w:rsidRPr="00095191" w:rsidRDefault="00A96AFC" w:rsidP="00095191">
      <w:pPr>
        <w:pStyle w:val="ListParagraph"/>
        <w:numPr>
          <w:ilvl w:val="0"/>
          <w:numId w:val="32"/>
        </w:numPr>
        <w:jc w:val="both"/>
        <w:rPr>
          <w:rFonts w:ascii="Arial" w:hAnsi="Arial" w:cs="Arial"/>
          <w:sz w:val="24"/>
          <w:szCs w:val="24"/>
        </w:rPr>
      </w:pPr>
      <w:r w:rsidRPr="00095191">
        <w:rPr>
          <w:rFonts w:ascii="Arial" w:hAnsi="Arial" w:cs="Arial"/>
          <w:sz w:val="24"/>
          <w:szCs w:val="24"/>
        </w:rPr>
        <w:t>The purpose of the occupation, the work undertaken and what an employee would be responsible for,</w:t>
      </w:r>
    </w:p>
    <w:p w14:paraId="6F065484" w14:textId="54F8EB13" w:rsidR="00A96AFC" w:rsidRPr="00095191" w:rsidRDefault="00A96AFC" w:rsidP="00095191">
      <w:pPr>
        <w:pStyle w:val="ListParagraph"/>
        <w:numPr>
          <w:ilvl w:val="0"/>
          <w:numId w:val="32"/>
        </w:numPr>
        <w:jc w:val="both"/>
        <w:rPr>
          <w:rFonts w:ascii="Arial" w:hAnsi="Arial" w:cs="Arial"/>
          <w:sz w:val="24"/>
          <w:szCs w:val="24"/>
        </w:rPr>
      </w:pPr>
      <w:r w:rsidRPr="00095191">
        <w:rPr>
          <w:rFonts w:ascii="Arial" w:hAnsi="Arial" w:cs="Arial"/>
          <w:sz w:val="24"/>
          <w:szCs w:val="24"/>
        </w:rPr>
        <w:t>The duties of the occupation and criteria for measuring performance,</w:t>
      </w:r>
    </w:p>
    <w:p w14:paraId="7A86B254" w14:textId="7B6BF2A3" w:rsidR="00A96AFC" w:rsidRPr="00095191" w:rsidRDefault="00A96AFC" w:rsidP="00095191">
      <w:pPr>
        <w:pStyle w:val="ListParagraph"/>
        <w:numPr>
          <w:ilvl w:val="0"/>
          <w:numId w:val="32"/>
        </w:numPr>
        <w:jc w:val="both"/>
        <w:rPr>
          <w:rFonts w:ascii="Arial" w:hAnsi="Arial" w:cs="Arial"/>
          <w:sz w:val="24"/>
          <w:szCs w:val="24"/>
        </w:rPr>
      </w:pPr>
      <w:r w:rsidRPr="00095191">
        <w:rPr>
          <w:rFonts w:ascii="Arial" w:hAnsi="Arial" w:cs="Arial"/>
          <w:sz w:val="24"/>
          <w:szCs w:val="24"/>
        </w:rPr>
        <w:t>How the occupation is relevant to a wide range of employers, and</w:t>
      </w:r>
    </w:p>
    <w:p w14:paraId="525D43D9" w14:textId="70FE3A35" w:rsidR="00D25CCD" w:rsidRPr="00095191" w:rsidRDefault="00A96AFC" w:rsidP="00095191">
      <w:pPr>
        <w:pStyle w:val="ListParagraph"/>
        <w:numPr>
          <w:ilvl w:val="0"/>
          <w:numId w:val="32"/>
        </w:numPr>
        <w:jc w:val="both"/>
        <w:rPr>
          <w:rFonts w:ascii="Arial" w:hAnsi="Arial" w:cs="Arial"/>
          <w:sz w:val="24"/>
          <w:szCs w:val="24"/>
        </w:rPr>
      </w:pPr>
      <w:r w:rsidRPr="00095191">
        <w:rPr>
          <w:rFonts w:ascii="Arial" w:hAnsi="Arial" w:cs="Arial"/>
          <w:sz w:val="24"/>
          <w:szCs w:val="24"/>
        </w:rPr>
        <w:t>How the occupation related to the previously agreed L6 professional economist apprenticeship</w:t>
      </w:r>
      <w:r w:rsidRPr="00095191">
        <w:rPr>
          <w:rStyle w:val="FootnoteReference"/>
          <w:rFonts w:ascii="Arial" w:hAnsi="Arial" w:cs="Arial"/>
          <w:sz w:val="24"/>
          <w:szCs w:val="24"/>
        </w:rPr>
        <w:footnoteReference w:id="3"/>
      </w:r>
      <w:r w:rsidR="00D25CCD" w:rsidRPr="00095191">
        <w:rPr>
          <w:rFonts w:ascii="Arial" w:hAnsi="Arial" w:cs="Arial"/>
          <w:sz w:val="24"/>
          <w:szCs w:val="24"/>
        </w:rPr>
        <w:t>.</w:t>
      </w:r>
    </w:p>
    <w:p w14:paraId="290B0460" w14:textId="2BBE67C5" w:rsidR="00A96AFC" w:rsidRPr="00095191" w:rsidRDefault="00A96AFC" w:rsidP="00095191">
      <w:pPr>
        <w:ind w:left="425"/>
        <w:jc w:val="both"/>
        <w:rPr>
          <w:rFonts w:cs="Arial"/>
          <w:sz w:val="24"/>
          <w:szCs w:val="24"/>
        </w:rPr>
      </w:pPr>
      <w:r w:rsidRPr="00095191">
        <w:rPr>
          <w:rFonts w:cs="Arial"/>
          <w:sz w:val="24"/>
          <w:szCs w:val="24"/>
        </w:rPr>
        <w:t xml:space="preserve">Now that the </w:t>
      </w:r>
      <w:r w:rsidR="005A0FC4">
        <w:rPr>
          <w:rFonts w:cs="Arial"/>
          <w:sz w:val="24"/>
          <w:szCs w:val="24"/>
        </w:rPr>
        <w:t>a</w:t>
      </w:r>
      <w:r w:rsidRPr="00095191">
        <w:rPr>
          <w:rFonts w:cs="Arial"/>
          <w:sz w:val="24"/>
          <w:szCs w:val="24"/>
        </w:rPr>
        <w:t xml:space="preserve">pprenticeship proposal has been approved there are </w:t>
      </w:r>
      <w:r w:rsidR="00D25CCD" w:rsidRPr="00095191">
        <w:rPr>
          <w:rFonts w:cs="Arial"/>
          <w:sz w:val="24"/>
          <w:szCs w:val="24"/>
        </w:rPr>
        <w:t>four</w:t>
      </w:r>
      <w:r w:rsidRPr="00095191">
        <w:rPr>
          <w:rFonts w:cs="Arial"/>
          <w:sz w:val="24"/>
          <w:szCs w:val="24"/>
        </w:rPr>
        <w:t xml:space="preserve"> broadly sequential steps to complete before employers can start to develop their apprenticeship programmes. These are: </w:t>
      </w:r>
    </w:p>
    <w:p w14:paraId="05112C66" w14:textId="7EE0EFD6" w:rsidR="00D25CCD" w:rsidRPr="00095191" w:rsidRDefault="00D25CCD" w:rsidP="00095191">
      <w:pPr>
        <w:ind w:left="425"/>
        <w:jc w:val="both"/>
        <w:rPr>
          <w:rFonts w:cs="Arial"/>
          <w:sz w:val="24"/>
          <w:szCs w:val="24"/>
        </w:rPr>
      </w:pPr>
    </w:p>
    <w:p w14:paraId="3D682AB6" w14:textId="6A95F331" w:rsidR="00D25CCD" w:rsidRPr="00095191" w:rsidRDefault="00D25CCD" w:rsidP="00095191">
      <w:pPr>
        <w:pStyle w:val="ListParagraph"/>
        <w:numPr>
          <w:ilvl w:val="0"/>
          <w:numId w:val="33"/>
        </w:numPr>
        <w:jc w:val="both"/>
        <w:rPr>
          <w:rFonts w:ascii="Arial" w:hAnsi="Arial" w:cs="Arial"/>
          <w:sz w:val="24"/>
          <w:szCs w:val="24"/>
        </w:rPr>
      </w:pPr>
      <w:r w:rsidRPr="00095191">
        <w:rPr>
          <w:rFonts w:ascii="Arial" w:hAnsi="Arial" w:cs="Arial"/>
          <w:b/>
          <w:sz w:val="24"/>
          <w:szCs w:val="24"/>
        </w:rPr>
        <w:t>Develop the Standard.</w:t>
      </w:r>
      <w:r w:rsidRPr="00095191">
        <w:rPr>
          <w:rFonts w:ascii="Arial" w:hAnsi="Arial" w:cs="Arial"/>
          <w:sz w:val="24"/>
          <w:szCs w:val="24"/>
        </w:rPr>
        <w:t xml:space="preserve"> The core of this is to identify the </w:t>
      </w:r>
      <w:r w:rsidR="00460191">
        <w:rPr>
          <w:rFonts w:ascii="Arial" w:hAnsi="Arial" w:cs="Arial"/>
          <w:sz w:val="24"/>
          <w:szCs w:val="24"/>
        </w:rPr>
        <w:t>k</w:t>
      </w:r>
      <w:r w:rsidRPr="00095191">
        <w:rPr>
          <w:rFonts w:ascii="Arial" w:hAnsi="Arial" w:cs="Arial"/>
          <w:sz w:val="24"/>
          <w:szCs w:val="24"/>
        </w:rPr>
        <w:t xml:space="preserve">nowledge, </w:t>
      </w:r>
      <w:r w:rsidR="00460191">
        <w:rPr>
          <w:rFonts w:ascii="Arial" w:hAnsi="Arial" w:cs="Arial"/>
          <w:sz w:val="24"/>
          <w:szCs w:val="24"/>
        </w:rPr>
        <w:t>s</w:t>
      </w:r>
      <w:r w:rsidRPr="00095191">
        <w:rPr>
          <w:rFonts w:ascii="Arial" w:hAnsi="Arial" w:cs="Arial"/>
          <w:sz w:val="24"/>
          <w:szCs w:val="24"/>
        </w:rPr>
        <w:t xml:space="preserve">kills and </w:t>
      </w:r>
      <w:r w:rsidR="00460191">
        <w:rPr>
          <w:rFonts w:ascii="Arial" w:hAnsi="Arial" w:cs="Arial"/>
          <w:sz w:val="24"/>
          <w:szCs w:val="24"/>
        </w:rPr>
        <w:t>b</w:t>
      </w:r>
      <w:r w:rsidRPr="00095191">
        <w:rPr>
          <w:rFonts w:ascii="Arial" w:hAnsi="Arial" w:cs="Arial"/>
          <w:sz w:val="24"/>
          <w:szCs w:val="24"/>
        </w:rPr>
        <w:t xml:space="preserve">ehaviours required to ensure that an </w:t>
      </w:r>
      <w:r w:rsidR="00F06331">
        <w:rPr>
          <w:rFonts w:ascii="Arial" w:hAnsi="Arial" w:cs="Arial"/>
          <w:sz w:val="24"/>
          <w:szCs w:val="24"/>
        </w:rPr>
        <w:t>a</w:t>
      </w:r>
      <w:r w:rsidRPr="00095191">
        <w:rPr>
          <w:rFonts w:ascii="Arial" w:hAnsi="Arial" w:cs="Arial"/>
          <w:sz w:val="24"/>
          <w:szCs w:val="24"/>
        </w:rPr>
        <w:t xml:space="preserve">pprentice is </w:t>
      </w:r>
      <w:r w:rsidRPr="00095191">
        <w:rPr>
          <w:rFonts w:ascii="Arial" w:hAnsi="Arial" w:cs="Arial"/>
          <w:sz w:val="24"/>
          <w:szCs w:val="24"/>
        </w:rPr>
        <w:lastRenderedPageBreak/>
        <w:t xml:space="preserve">suitably qualified to carry out the occupational duties. The Trailblazer group also needs to decide on whether to mandate a qualification, e.g. a degree, for fully qualified apprentices. </w:t>
      </w:r>
      <w:r w:rsidR="00B4472C" w:rsidRPr="00095191">
        <w:rPr>
          <w:rFonts w:ascii="Arial" w:hAnsi="Arial" w:cs="Arial"/>
          <w:b/>
          <w:sz w:val="24"/>
          <w:szCs w:val="24"/>
        </w:rPr>
        <w:t xml:space="preserve">It is likely that most of this work will </w:t>
      </w:r>
      <w:r w:rsidR="00C011F7">
        <w:rPr>
          <w:rFonts w:ascii="Arial" w:hAnsi="Arial" w:cs="Arial"/>
          <w:b/>
          <w:sz w:val="24"/>
          <w:szCs w:val="24"/>
        </w:rPr>
        <w:t xml:space="preserve">have </w:t>
      </w:r>
      <w:r w:rsidR="00B4472C" w:rsidRPr="00095191">
        <w:rPr>
          <w:rFonts w:ascii="Arial" w:hAnsi="Arial" w:cs="Arial"/>
          <w:b/>
          <w:sz w:val="24"/>
          <w:szCs w:val="24"/>
        </w:rPr>
        <w:t>be</w:t>
      </w:r>
      <w:r w:rsidR="00C011F7">
        <w:rPr>
          <w:rFonts w:ascii="Arial" w:hAnsi="Arial" w:cs="Arial"/>
          <w:b/>
          <w:sz w:val="24"/>
          <w:szCs w:val="24"/>
        </w:rPr>
        <w:t>en</w:t>
      </w:r>
      <w:r w:rsidR="00B4472C" w:rsidRPr="00095191">
        <w:rPr>
          <w:rFonts w:ascii="Arial" w:hAnsi="Arial" w:cs="Arial"/>
          <w:b/>
          <w:sz w:val="24"/>
          <w:szCs w:val="24"/>
        </w:rPr>
        <w:t xml:space="preserve"> complete</w:t>
      </w:r>
      <w:r w:rsidR="00C011F7">
        <w:rPr>
          <w:rFonts w:ascii="Arial" w:hAnsi="Arial" w:cs="Arial"/>
          <w:b/>
          <w:sz w:val="24"/>
          <w:szCs w:val="24"/>
        </w:rPr>
        <w:t>d by the Trailblazer group</w:t>
      </w:r>
      <w:r w:rsidR="00B4472C" w:rsidRPr="00095191">
        <w:rPr>
          <w:rFonts w:ascii="Arial" w:hAnsi="Arial" w:cs="Arial"/>
          <w:b/>
          <w:sz w:val="24"/>
          <w:szCs w:val="24"/>
        </w:rPr>
        <w:t xml:space="preserve"> before the </w:t>
      </w:r>
      <w:r w:rsidR="00EB1095">
        <w:rPr>
          <w:rFonts w:ascii="Arial" w:hAnsi="Arial" w:cs="Arial"/>
          <w:b/>
          <w:sz w:val="24"/>
          <w:szCs w:val="24"/>
        </w:rPr>
        <w:t>Contractor</w:t>
      </w:r>
      <w:r w:rsidR="00B4472C" w:rsidRPr="00095191">
        <w:rPr>
          <w:rFonts w:ascii="Arial" w:hAnsi="Arial" w:cs="Arial"/>
          <w:b/>
          <w:sz w:val="24"/>
          <w:szCs w:val="24"/>
        </w:rPr>
        <w:t xml:space="preserve"> is in place</w:t>
      </w:r>
      <w:r w:rsidR="00B4472C" w:rsidRPr="00095191">
        <w:rPr>
          <w:rFonts w:ascii="Arial" w:hAnsi="Arial" w:cs="Arial"/>
          <w:sz w:val="24"/>
          <w:szCs w:val="24"/>
        </w:rPr>
        <w:t xml:space="preserve">. </w:t>
      </w:r>
      <w:r w:rsidRPr="00095191">
        <w:rPr>
          <w:rFonts w:ascii="Arial" w:hAnsi="Arial" w:cs="Arial"/>
          <w:sz w:val="24"/>
          <w:szCs w:val="24"/>
        </w:rPr>
        <w:br/>
      </w:r>
    </w:p>
    <w:p w14:paraId="5EFC1EC3" w14:textId="23CA24D7" w:rsidR="00D25CCD" w:rsidRPr="00095191" w:rsidRDefault="00D25CCD" w:rsidP="00095191">
      <w:pPr>
        <w:pStyle w:val="ListParagraph"/>
        <w:numPr>
          <w:ilvl w:val="0"/>
          <w:numId w:val="33"/>
        </w:numPr>
        <w:jc w:val="both"/>
        <w:rPr>
          <w:rFonts w:ascii="Arial" w:hAnsi="Arial" w:cs="Arial"/>
          <w:sz w:val="24"/>
          <w:szCs w:val="24"/>
        </w:rPr>
      </w:pPr>
      <w:r w:rsidRPr="00095191">
        <w:rPr>
          <w:rFonts w:ascii="Arial" w:hAnsi="Arial" w:cs="Arial"/>
          <w:b/>
          <w:sz w:val="24"/>
          <w:szCs w:val="24"/>
        </w:rPr>
        <w:t>Consult on the Standard</w:t>
      </w:r>
      <w:r w:rsidRPr="00095191">
        <w:rPr>
          <w:rFonts w:ascii="Arial" w:hAnsi="Arial" w:cs="Arial"/>
          <w:sz w:val="24"/>
          <w:szCs w:val="24"/>
        </w:rPr>
        <w:t xml:space="preserve">. </w:t>
      </w:r>
      <w:r w:rsidR="00B4472C" w:rsidRPr="00095191">
        <w:rPr>
          <w:rFonts w:ascii="Arial" w:hAnsi="Arial" w:cs="Arial"/>
          <w:sz w:val="24"/>
          <w:szCs w:val="24"/>
        </w:rPr>
        <w:t xml:space="preserve">Trailblazer groups are broadly representative of the range of employers of the occupation. But they do not cover </w:t>
      </w:r>
      <w:r w:rsidR="005A0FC4">
        <w:rPr>
          <w:rFonts w:ascii="Arial" w:hAnsi="Arial" w:cs="Arial"/>
          <w:sz w:val="24"/>
          <w:szCs w:val="24"/>
        </w:rPr>
        <w:t xml:space="preserve">all </w:t>
      </w:r>
      <w:r w:rsidR="00B4472C" w:rsidRPr="00095191">
        <w:rPr>
          <w:rFonts w:ascii="Arial" w:hAnsi="Arial" w:cs="Arial"/>
          <w:sz w:val="24"/>
          <w:szCs w:val="24"/>
        </w:rPr>
        <w:t>employers</w:t>
      </w:r>
      <w:r w:rsidR="005A0FC4">
        <w:rPr>
          <w:rFonts w:ascii="Arial" w:hAnsi="Arial" w:cs="Arial"/>
          <w:sz w:val="24"/>
          <w:szCs w:val="24"/>
        </w:rPr>
        <w:t xml:space="preserve"> of the occupation</w:t>
      </w:r>
      <w:r w:rsidR="00B4472C" w:rsidRPr="00095191">
        <w:rPr>
          <w:rFonts w:ascii="Arial" w:hAnsi="Arial" w:cs="Arial"/>
          <w:sz w:val="24"/>
          <w:szCs w:val="24"/>
        </w:rPr>
        <w:t xml:space="preserve">. The </w:t>
      </w:r>
      <w:proofErr w:type="spellStart"/>
      <w:r w:rsidR="00B4472C" w:rsidRPr="00095191">
        <w:rPr>
          <w:rFonts w:ascii="Arial" w:hAnsi="Arial" w:cs="Arial"/>
          <w:sz w:val="24"/>
          <w:szCs w:val="24"/>
        </w:rPr>
        <w:t>IfA</w:t>
      </w:r>
      <w:proofErr w:type="spellEnd"/>
      <w:r w:rsidR="00B4472C" w:rsidRPr="00095191">
        <w:rPr>
          <w:rFonts w:ascii="Arial" w:hAnsi="Arial" w:cs="Arial"/>
          <w:sz w:val="24"/>
          <w:szCs w:val="24"/>
        </w:rPr>
        <w:t xml:space="preserve"> therefore requires the Trailblazer group to consult with the wider employer community. We anticipate that BEIS, on behalf of the Trailblazer group, will manage the consultation e.g. using Survey Monkey. But the </w:t>
      </w:r>
      <w:r w:rsidR="00EB1095">
        <w:rPr>
          <w:rFonts w:ascii="Arial" w:hAnsi="Arial" w:cs="Arial"/>
          <w:sz w:val="24"/>
          <w:szCs w:val="24"/>
        </w:rPr>
        <w:t>Contractor</w:t>
      </w:r>
      <w:r w:rsidR="00B4472C" w:rsidRPr="00095191">
        <w:rPr>
          <w:rFonts w:ascii="Arial" w:hAnsi="Arial" w:cs="Arial"/>
          <w:sz w:val="24"/>
          <w:szCs w:val="24"/>
        </w:rPr>
        <w:t xml:space="preserve"> will have a role in designing the consultation </w:t>
      </w:r>
      <w:r w:rsidR="005A0FC4">
        <w:rPr>
          <w:rFonts w:ascii="Arial" w:hAnsi="Arial" w:cs="Arial"/>
          <w:sz w:val="24"/>
          <w:szCs w:val="24"/>
        </w:rPr>
        <w:t>questions</w:t>
      </w:r>
      <w:r w:rsidR="00B4472C" w:rsidRPr="00095191">
        <w:rPr>
          <w:rFonts w:ascii="Arial" w:hAnsi="Arial" w:cs="Arial"/>
          <w:sz w:val="24"/>
          <w:szCs w:val="24"/>
        </w:rPr>
        <w:t xml:space="preserve"> and analysing survey responses. In addition, we wish to obtain the views of potential employees who might benefit, or might of benefitted, from the </w:t>
      </w:r>
      <w:r w:rsidR="001143C2">
        <w:rPr>
          <w:rFonts w:ascii="Arial" w:hAnsi="Arial" w:cs="Arial"/>
          <w:sz w:val="24"/>
          <w:szCs w:val="24"/>
        </w:rPr>
        <w:t>a</w:t>
      </w:r>
      <w:r w:rsidR="00B4472C" w:rsidRPr="00095191">
        <w:rPr>
          <w:rFonts w:ascii="Arial" w:hAnsi="Arial" w:cs="Arial"/>
          <w:sz w:val="24"/>
          <w:szCs w:val="24"/>
        </w:rPr>
        <w:t xml:space="preserve">pprenticeship. It is likely that this will take the form of focus groups which the </w:t>
      </w:r>
      <w:r w:rsidR="00EB1095">
        <w:rPr>
          <w:rFonts w:ascii="Arial" w:hAnsi="Arial" w:cs="Arial"/>
          <w:sz w:val="24"/>
          <w:szCs w:val="24"/>
        </w:rPr>
        <w:t>Contractor</w:t>
      </w:r>
      <w:r w:rsidR="00B4472C" w:rsidRPr="00095191">
        <w:rPr>
          <w:rFonts w:ascii="Arial" w:hAnsi="Arial" w:cs="Arial"/>
          <w:sz w:val="24"/>
          <w:szCs w:val="24"/>
        </w:rPr>
        <w:t xml:space="preserve"> will undertake. </w:t>
      </w:r>
      <w:r w:rsidRPr="00095191">
        <w:rPr>
          <w:rFonts w:ascii="Arial" w:hAnsi="Arial" w:cs="Arial"/>
          <w:sz w:val="24"/>
          <w:szCs w:val="24"/>
        </w:rPr>
        <w:br/>
      </w:r>
    </w:p>
    <w:p w14:paraId="165DDA15" w14:textId="57A96869" w:rsidR="00D25CCD" w:rsidRPr="00095191" w:rsidRDefault="00D25CCD" w:rsidP="00095191">
      <w:pPr>
        <w:pStyle w:val="ListParagraph"/>
        <w:numPr>
          <w:ilvl w:val="0"/>
          <w:numId w:val="33"/>
        </w:numPr>
        <w:jc w:val="both"/>
        <w:rPr>
          <w:rFonts w:ascii="Arial" w:hAnsi="Arial" w:cs="Arial"/>
          <w:sz w:val="24"/>
          <w:szCs w:val="24"/>
        </w:rPr>
      </w:pPr>
      <w:r w:rsidRPr="00095191">
        <w:rPr>
          <w:rFonts w:ascii="Arial" w:hAnsi="Arial" w:cs="Arial"/>
          <w:b/>
          <w:sz w:val="24"/>
          <w:szCs w:val="24"/>
        </w:rPr>
        <w:t>Develop the EPA</w:t>
      </w:r>
      <w:r w:rsidRPr="00095191">
        <w:rPr>
          <w:rFonts w:ascii="Arial" w:hAnsi="Arial" w:cs="Arial"/>
          <w:sz w:val="24"/>
          <w:szCs w:val="24"/>
        </w:rPr>
        <w:t xml:space="preserve">. </w:t>
      </w:r>
      <w:r w:rsidR="00B4472C" w:rsidRPr="00095191">
        <w:rPr>
          <w:rFonts w:ascii="Arial" w:hAnsi="Arial" w:cs="Arial"/>
          <w:sz w:val="24"/>
          <w:szCs w:val="24"/>
        </w:rPr>
        <w:t>Rigorous and robust EPA is essential to gi</w:t>
      </w:r>
      <w:r w:rsidR="0015798A" w:rsidRPr="00095191">
        <w:rPr>
          <w:rFonts w:ascii="Arial" w:hAnsi="Arial" w:cs="Arial"/>
          <w:sz w:val="24"/>
          <w:szCs w:val="24"/>
        </w:rPr>
        <w:t>v</w:t>
      </w:r>
      <w:r w:rsidR="00B4472C" w:rsidRPr="00095191">
        <w:rPr>
          <w:rFonts w:ascii="Arial" w:hAnsi="Arial" w:cs="Arial"/>
          <w:sz w:val="24"/>
          <w:szCs w:val="24"/>
        </w:rPr>
        <w:t>e employers</w:t>
      </w:r>
      <w:r w:rsidR="0015798A" w:rsidRPr="00095191">
        <w:rPr>
          <w:rFonts w:ascii="Arial" w:hAnsi="Arial" w:cs="Arial"/>
          <w:sz w:val="24"/>
          <w:szCs w:val="24"/>
        </w:rPr>
        <w:t>’</w:t>
      </w:r>
      <w:r w:rsidR="00B4472C" w:rsidRPr="00095191">
        <w:rPr>
          <w:rFonts w:ascii="Arial" w:hAnsi="Arial" w:cs="Arial"/>
          <w:sz w:val="24"/>
          <w:szCs w:val="24"/>
        </w:rPr>
        <w:t xml:space="preserve"> confidence that the </w:t>
      </w:r>
      <w:r w:rsidR="0015798A" w:rsidRPr="00095191">
        <w:rPr>
          <w:rFonts w:ascii="Arial" w:hAnsi="Arial" w:cs="Arial"/>
          <w:sz w:val="24"/>
          <w:szCs w:val="24"/>
        </w:rPr>
        <w:t xml:space="preserve">apprentices completing an apprenticeship have achieved the occupational competence set out in the Standard. </w:t>
      </w:r>
      <w:proofErr w:type="spellStart"/>
      <w:r w:rsidR="0015798A" w:rsidRPr="00095191">
        <w:rPr>
          <w:rFonts w:ascii="Arial" w:hAnsi="Arial" w:cs="Arial"/>
          <w:sz w:val="24"/>
          <w:szCs w:val="24"/>
        </w:rPr>
        <w:t>IfA</w:t>
      </w:r>
      <w:proofErr w:type="spellEnd"/>
      <w:r w:rsidR="0015798A" w:rsidRPr="00095191">
        <w:rPr>
          <w:rFonts w:ascii="Arial" w:hAnsi="Arial" w:cs="Arial"/>
          <w:sz w:val="24"/>
          <w:szCs w:val="24"/>
        </w:rPr>
        <w:t xml:space="preserve"> guidance sets out more detailed requirements</w:t>
      </w:r>
      <w:r w:rsidR="0015798A" w:rsidRPr="00095191">
        <w:rPr>
          <w:rStyle w:val="FootnoteReference"/>
          <w:rFonts w:ascii="Arial" w:hAnsi="Arial" w:cs="Arial"/>
          <w:sz w:val="24"/>
          <w:szCs w:val="24"/>
        </w:rPr>
        <w:footnoteReference w:id="4"/>
      </w:r>
      <w:r w:rsidR="0015798A" w:rsidRPr="00095191">
        <w:rPr>
          <w:rFonts w:ascii="Arial" w:hAnsi="Arial" w:cs="Arial"/>
          <w:sz w:val="24"/>
          <w:szCs w:val="24"/>
        </w:rPr>
        <w:t xml:space="preserve"> covering, amongst other things, assessment methods, grading, policy on resits, affordability and independent assessment. </w:t>
      </w:r>
      <w:r w:rsidRPr="00095191">
        <w:rPr>
          <w:rFonts w:ascii="Arial" w:hAnsi="Arial" w:cs="Arial"/>
          <w:sz w:val="24"/>
          <w:szCs w:val="24"/>
        </w:rPr>
        <w:t>I</w:t>
      </w:r>
      <w:r w:rsidR="00FE425E" w:rsidRPr="00095191">
        <w:rPr>
          <w:rFonts w:ascii="Arial" w:hAnsi="Arial" w:cs="Arial"/>
          <w:sz w:val="24"/>
          <w:szCs w:val="24"/>
        </w:rPr>
        <w:t>f</w:t>
      </w:r>
      <w:r w:rsidRPr="00095191">
        <w:rPr>
          <w:rFonts w:ascii="Arial" w:hAnsi="Arial" w:cs="Arial"/>
          <w:sz w:val="24"/>
          <w:szCs w:val="24"/>
        </w:rPr>
        <w:t xml:space="preserve"> a degree qualification </w:t>
      </w:r>
      <w:r w:rsidR="00FE425E" w:rsidRPr="00095191">
        <w:rPr>
          <w:rFonts w:ascii="Arial" w:hAnsi="Arial" w:cs="Arial"/>
          <w:sz w:val="24"/>
          <w:szCs w:val="24"/>
        </w:rPr>
        <w:t xml:space="preserve">is </w:t>
      </w:r>
      <w:proofErr w:type="gramStart"/>
      <w:r w:rsidR="00FE425E" w:rsidRPr="00095191">
        <w:rPr>
          <w:rFonts w:ascii="Arial" w:hAnsi="Arial" w:cs="Arial"/>
          <w:sz w:val="24"/>
          <w:szCs w:val="24"/>
        </w:rPr>
        <w:t>required</w:t>
      </w:r>
      <w:proofErr w:type="gramEnd"/>
      <w:r w:rsidR="00FE425E" w:rsidRPr="00095191">
        <w:rPr>
          <w:rFonts w:ascii="Arial" w:hAnsi="Arial" w:cs="Arial"/>
          <w:sz w:val="24"/>
          <w:szCs w:val="24"/>
        </w:rPr>
        <w:t xml:space="preserve"> </w:t>
      </w:r>
      <w:r w:rsidRPr="00095191">
        <w:rPr>
          <w:rFonts w:ascii="Arial" w:hAnsi="Arial" w:cs="Arial"/>
          <w:sz w:val="24"/>
          <w:szCs w:val="24"/>
        </w:rPr>
        <w:t>the</w:t>
      </w:r>
      <w:r w:rsidR="00FE425E" w:rsidRPr="00095191">
        <w:rPr>
          <w:rFonts w:ascii="Arial" w:hAnsi="Arial" w:cs="Arial"/>
          <w:sz w:val="24"/>
          <w:szCs w:val="24"/>
        </w:rPr>
        <w:t xml:space="preserve"> Trailblazer</w:t>
      </w:r>
      <w:r w:rsidR="00682F14">
        <w:rPr>
          <w:rFonts w:ascii="Arial" w:hAnsi="Arial" w:cs="Arial"/>
          <w:sz w:val="24"/>
          <w:szCs w:val="24"/>
        </w:rPr>
        <w:t xml:space="preserve"> group</w:t>
      </w:r>
      <w:r w:rsidRPr="00095191">
        <w:rPr>
          <w:rFonts w:ascii="Arial" w:hAnsi="Arial" w:cs="Arial"/>
          <w:sz w:val="24"/>
          <w:szCs w:val="24"/>
        </w:rPr>
        <w:t xml:space="preserve"> </w:t>
      </w:r>
      <w:r w:rsidR="00FE425E" w:rsidRPr="00095191">
        <w:rPr>
          <w:rFonts w:ascii="Arial" w:hAnsi="Arial" w:cs="Arial"/>
          <w:sz w:val="24"/>
          <w:szCs w:val="24"/>
        </w:rPr>
        <w:t xml:space="preserve">will </w:t>
      </w:r>
      <w:r w:rsidRPr="00095191">
        <w:rPr>
          <w:rFonts w:ascii="Arial" w:hAnsi="Arial" w:cs="Arial"/>
          <w:sz w:val="24"/>
          <w:szCs w:val="24"/>
        </w:rPr>
        <w:t>need to decide whether</w:t>
      </w:r>
      <w:r w:rsidR="00FE425E" w:rsidRPr="00095191">
        <w:rPr>
          <w:rFonts w:ascii="Arial" w:hAnsi="Arial" w:cs="Arial"/>
          <w:sz w:val="24"/>
          <w:szCs w:val="24"/>
        </w:rPr>
        <w:t xml:space="preserve"> to develop a fully integrated degree apprenticeship or not. </w:t>
      </w:r>
      <w:r w:rsidRPr="00095191">
        <w:rPr>
          <w:rFonts w:ascii="Arial" w:hAnsi="Arial" w:cs="Arial"/>
          <w:sz w:val="24"/>
          <w:szCs w:val="24"/>
        </w:rPr>
        <w:t xml:space="preserve"> </w:t>
      </w:r>
      <w:r w:rsidR="00FE425E" w:rsidRPr="00095191">
        <w:rPr>
          <w:rFonts w:ascii="Arial" w:hAnsi="Arial" w:cs="Arial"/>
          <w:sz w:val="24"/>
          <w:szCs w:val="24"/>
        </w:rPr>
        <w:t xml:space="preserve">The </w:t>
      </w:r>
      <w:r w:rsidR="00EB1095">
        <w:rPr>
          <w:rFonts w:ascii="Arial" w:hAnsi="Arial" w:cs="Arial"/>
          <w:sz w:val="24"/>
          <w:szCs w:val="24"/>
        </w:rPr>
        <w:t>Contractor</w:t>
      </w:r>
      <w:r w:rsidR="00FE425E" w:rsidRPr="00095191">
        <w:rPr>
          <w:rFonts w:ascii="Arial" w:hAnsi="Arial" w:cs="Arial"/>
          <w:sz w:val="24"/>
          <w:szCs w:val="24"/>
        </w:rPr>
        <w:t xml:space="preserve"> will be responsible for pulling together the EPA and agreeing it with the Trailblazer </w:t>
      </w:r>
      <w:r w:rsidR="00894DD8">
        <w:rPr>
          <w:rFonts w:ascii="Arial" w:hAnsi="Arial" w:cs="Arial"/>
          <w:sz w:val="24"/>
          <w:szCs w:val="24"/>
        </w:rPr>
        <w:t>C</w:t>
      </w:r>
      <w:r w:rsidR="00FE425E" w:rsidRPr="00095191">
        <w:rPr>
          <w:rFonts w:ascii="Arial" w:hAnsi="Arial" w:cs="Arial"/>
          <w:sz w:val="24"/>
          <w:szCs w:val="24"/>
        </w:rPr>
        <w:t xml:space="preserve">hair and members of the group. </w:t>
      </w:r>
      <w:r w:rsidR="00FE425E" w:rsidRPr="00095191">
        <w:rPr>
          <w:rFonts w:ascii="Arial" w:hAnsi="Arial" w:cs="Arial"/>
          <w:sz w:val="24"/>
          <w:szCs w:val="24"/>
        </w:rPr>
        <w:br/>
      </w:r>
    </w:p>
    <w:p w14:paraId="14DED016" w14:textId="381EFD05" w:rsidR="00FE425E" w:rsidRPr="00095191" w:rsidRDefault="00FE425E" w:rsidP="00095191">
      <w:pPr>
        <w:pStyle w:val="ListParagraph"/>
        <w:numPr>
          <w:ilvl w:val="0"/>
          <w:numId w:val="33"/>
        </w:numPr>
        <w:jc w:val="both"/>
        <w:rPr>
          <w:rFonts w:ascii="Arial" w:hAnsi="Arial" w:cs="Arial"/>
          <w:sz w:val="24"/>
          <w:szCs w:val="24"/>
        </w:rPr>
      </w:pPr>
      <w:r w:rsidRPr="00095191">
        <w:rPr>
          <w:rFonts w:ascii="Arial" w:hAnsi="Arial" w:cs="Arial"/>
          <w:b/>
          <w:sz w:val="24"/>
          <w:szCs w:val="24"/>
        </w:rPr>
        <w:t>Develop a funding band proposal</w:t>
      </w:r>
      <w:r w:rsidRPr="00095191">
        <w:rPr>
          <w:rStyle w:val="FootnoteReference"/>
          <w:rFonts w:ascii="Arial" w:hAnsi="Arial" w:cs="Arial"/>
          <w:b/>
          <w:sz w:val="24"/>
          <w:szCs w:val="24"/>
        </w:rPr>
        <w:footnoteReference w:id="5"/>
      </w:r>
      <w:r w:rsidRPr="00095191">
        <w:rPr>
          <w:rFonts w:ascii="Arial" w:hAnsi="Arial" w:cs="Arial"/>
          <w:sz w:val="24"/>
          <w:szCs w:val="24"/>
        </w:rPr>
        <w:t xml:space="preserve">. </w:t>
      </w:r>
      <w:r w:rsidRPr="00095191">
        <w:rPr>
          <w:rFonts w:ascii="Arial" w:hAnsi="Arial" w:cs="Arial"/>
          <w:color w:val="334047"/>
          <w:sz w:val="24"/>
          <w:szCs w:val="24"/>
        </w:rPr>
        <w:t xml:space="preserve">Each apprenticeship is allocated to one of 30 funding bands, which range from £1,500 to £27,000. </w:t>
      </w:r>
      <w:r w:rsidR="003469C5">
        <w:rPr>
          <w:rFonts w:ascii="Arial" w:hAnsi="Arial" w:cs="Arial"/>
          <w:color w:val="334047"/>
          <w:sz w:val="24"/>
          <w:szCs w:val="24"/>
        </w:rPr>
        <w:t>T</w:t>
      </w:r>
      <w:r w:rsidRPr="00095191">
        <w:rPr>
          <w:rFonts w:ascii="Arial" w:hAnsi="Arial" w:cs="Arial"/>
          <w:color w:val="334047"/>
          <w:sz w:val="24"/>
          <w:szCs w:val="24"/>
        </w:rPr>
        <w:t xml:space="preserve">he </w:t>
      </w:r>
      <w:proofErr w:type="spellStart"/>
      <w:r w:rsidRPr="00095191">
        <w:rPr>
          <w:rFonts w:ascii="Arial" w:hAnsi="Arial" w:cs="Arial"/>
          <w:color w:val="334047"/>
          <w:sz w:val="24"/>
          <w:szCs w:val="24"/>
        </w:rPr>
        <w:t>IfA</w:t>
      </w:r>
      <w:proofErr w:type="spellEnd"/>
      <w:r w:rsidRPr="00095191">
        <w:rPr>
          <w:rFonts w:ascii="Arial" w:hAnsi="Arial" w:cs="Arial"/>
          <w:color w:val="334047"/>
          <w:sz w:val="24"/>
          <w:szCs w:val="24"/>
        </w:rPr>
        <w:t xml:space="preserve"> </w:t>
      </w:r>
      <w:r w:rsidR="003469C5">
        <w:rPr>
          <w:rFonts w:ascii="Arial" w:hAnsi="Arial" w:cs="Arial"/>
          <w:color w:val="334047"/>
          <w:sz w:val="24"/>
          <w:szCs w:val="24"/>
        </w:rPr>
        <w:t>has made</w:t>
      </w:r>
      <w:r w:rsidRPr="00095191">
        <w:rPr>
          <w:rFonts w:ascii="Arial" w:hAnsi="Arial" w:cs="Arial"/>
          <w:color w:val="334047"/>
          <w:sz w:val="24"/>
          <w:szCs w:val="24"/>
        </w:rPr>
        <w:t xml:space="preserve"> an initial funding band allocation when </w:t>
      </w:r>
      <w:r w:rsidR="00C011F7">
        <w:rPr>
          <w:rFonts w:ascii="Arial" w:hAnsi="Arial" w:cs="Arial"/>
          <w:color w:val="334047"/>
          <w:sz w:val="24"/>
          <w:szCs w:val="24"/>
        </w:rPr>
        <w:t>the</w:t>
      </w:r>
      <w:r w:rsidR="00C011F7" w:rsidRPr="00095191">
        <w:rPr>
          <w:rFonts w:ascii="Arial" w:hAnsi="Arial" w:cs="Arial"/>
          <w:color w:val="334047"/>
          <w:sz w:val="24"/>
          <w:szCs w:val="24"/>
        </w:rPr>
        <w:t xml:space="preserve"> </w:t>
      </w:r>
      <w:r w:rsidRPr="00095191">
        <w:rPr>
          <w:rFonts w:ascii="Arial" w:hAnsi="Arial" w:cs="Arial"/>
          <w:color w:val="334047"/>
          <w:sz w:val="24"/>
          <w:szCs w:val="24"/>
        </w:rPr>
        <w:t xml:space="preserve">occupation proposal </w:t>
      </w:r>
      <w:r w:rsidR="00C011F7">
        <w:rPr>
          <w:rFonts w:ascii="Arial" w:hAnsi="Arial" w:cs="Arial"/>
          <w:color w:val="334047"/>
          <w:sz w:val="24"/>
          <w:szCs w:val="24"/>
        </w:rPr>
        <w:t>wa</w:t>
      </w:r>
      <w:r w:rsidR="00C011F7" w:rsidRPr="00095191">
        <w:rPr>
          <w:rFonts w:ascii="Arial" w:hAnsi="Arial" w:cs="Arial"/>
          <w:color w:val="334047"/>
          <w:sz w:val="24"/>
          <w:szCs w:val="24"/>
        </w:rPr>
        <w:t xml:space="preserve">s </w:t>
      </w:r>
      <w:r w:rsidRPr="00095191">
        <w:rPr>
          <w:rFonts w:ascii="Arial" w:hAnsi="Arial" w:cs="Arial"/>
          <w:color w:val="334047"/>
          <w:sz w:val="24"/>
          <w:szCs w:val="24"/>
        </w:rPr>
        <w:t xml:space="preserve">agreed. The </w:t>
      </w:r>
      <w:proofErr w:type="spellStart"/>
      <w:r w:rsidRPr="00095191">
        <w:rPr>
          <w:rFonts w:ascii="Arial" w:hAnsi="Arial" w:cs="Arial"/>
          <w:color w:val="334047"/>
          <w:sz w:val="24"/>
          <w:szCs w:val="24"/>
        </w:rPr>
        <w:t>IfA</w:t>
      </w:r>
      <w:proofErr w:type="spellEnd"/>
      <w:r w:rsidRPr="00095191">
        <w:rPr>
          <w:rFonts w:ascii="Arial" w:hAnsi="Arial" w:cs="Arial"/>
          <w:color w:val="334047"/>
          <w:sz w:val="24"/>
          <w:szCs w:val="24"/>
        </w:rPr>
        <w:t xml:space="preserve"> will make a final funding band recommendation when </w:t>
      </w:r>
      <w:r w:rsidR="003469C5">
        <w:rPr>
          <w:rFonts w:ascii="Arial" w:hAnsi="Arial" w:cs="Arial"/>
          <w:color w:val="334047"/>
          <w:sz w:val="24"/>
          <w:szCs w:val="24"/>
        </w:rPr>
        <w:t>the</w:t>
      </w:r>
      <w:r w:rsidRPr="00095191">
        <w:rPr>
          <w:rFonts w:ascii="Arial" w:hAnsi="Arial" w:cs="Arial"/>
          <w:color w:val="334047"/>
          <w:sz w:val="24"/>
          <w:szCs w:val="24"/>
        </w:rPr>
        <w:t xml:space="preserve"> end-point assessment plan (EPA) is agreed. The Trailblazer group will wish to submit evidence to </w:t>
      </w:r>
      <w:proofErr w:type="spellStart"/>
      <w:r w:rsidRPr="00095191">
        <w:rPr>
          <w:rFonts w:ascii="Arial" w:hAnsi="Arial" w:cs="Arial"/>
          <w:color w:val="334047"/>
          <w:sz w:val="24"/>
          <w:szCs w:val="24"/>
        </w:rPr>
        <w:t>IfA</w:t>
      </w:r>
      <w:proofErr w:type="spellEnd"/>
      <w:r w:rsidRPr="00095191">
        <w:rPr>
          <w:rFonts w:ascii="Arial" w:hAnsi="Arial" w:cs="Arial"/>
          <w:color w:val="334047"/>
          <w:sz w:val="24"/>
          <w:szCs w:val="24"/>
        </w:rPr>
        <w:t xml:space="preserve"> to inform the final funding band recommendation.  </w:t>
      </w:r>
      <w:r w:rsidRPr="00095191">
        <w:rPr>
          <w:rFonts w:ascii="Arial" w:hAnsi="Arial" w:cs="Arial"/>
          <w:sz w:val="24"/>
          <w:szCs w:val="24"/>
        </w:rPr>
        <w:t xml:space="preserve">The </w:t>
      </w:r>
      <w:r w:rsidR="00EB1095">
        <w:rPr>
          <w:rFonts w:ascii="Arial" w:hAnsi="Arial" w:cs="Arial"/>
          <w:sz w:val="24"/>
          <w:szCs w:val="24"/>
        </w:rPr>
        <w:t>Contractor</w:t>
      </w:r>
      <w:r w:rsidRPr="00095191">
        <w:rPr>
          <w:rFonts w:ascii="Arial" w:hAnsi="Arial" w:cs="Arial"/>
          <w:sz w:val="24"/>
          <w:szCs w:val="24"/>
        </w:rPr>
        <w:t xml:space="preserve"> will be responsible for pulling together the funding band proposal and agreeing it with the Trailblazer </w:t>
      </w:r>
      <w:r w:rsidR="0043742B">
        <w:rPr>
          <w:rFonts w:ascii="Arial" w:hAnsi="Arial" w:cs="Arial"/>
          <w:sz w:val="24"/>
          <w:szCs w:val="24"/>
        </w:rPr>
        <w:t>C</w:t>
      </w:r>
      <w:r w:rsidRPr="00095191">
        <w:rPr>
          <w:rFonts w:ascii="Arial" w:hAnsi="Arial" w:cs="Arial"/>
          <w:sz w:val="24"/>
          <w:szCs w:val="24"/>
        </w:rPr>
        <w:t xml:space="preserve">hair and members of the </w:t>
      </w:r>
      <w:r w:rsidR="005A0FC4">
        <w:rPr>
          <w:rFonts w:ascii="Arial" w:hAnsi="Arial" w:cs="Arial"/>
          <w:sz w:val="24"/>
          <w:szCs w:val="24"/>
        </w:rPr>
        <w:t xml:space="preserve">Trailblazer </w:t>
      </w:r>
      <w:r w:rsidRPr="00095191">
        <w:rPr>
          <w:rFonts w:ascii="Arial" w:hAnsi="Arial" w:cs="Arial"/>
          <w:sz w:val="24"/>
          <w:szCs w:val="24"/>
        </w:rPr>
        <w:t>group.</w:t>
      </w:r>
    </w:p>
    <w:p w14:paraId="2ACA1728" w14:textId="25E72356" w:rsidR="00D25CCD" w:rsidRPr="00095191" w:rsidRDefault="00D25CCD" w:rsidP="00095191">
      <w:pPr>
        <w:ind w:left="425"/>
        <w:jc w:val="both"/>
        <w:rPr>
          <w:rFonts w:cs="Arial"/>
          <w:sz w:val="24"/>
          <w:szCs w:val="24"/>
        </w:rPr>
      </w:pPr>
    </w:p>
    <w:p w14:paraId="2F4370DC" w14:textId="385F7073" w:rsidR="00D25CCD" w:rsidRPr="00095191" w:rsidRDefault="006E6C1E" w:rsidP="00095191">
      <w:pPr>
        <w:ind w:left="425"/>
        <w:jc w:val="both"/>
        <w:rPr>
          <w:rFonts w:cs="Arial"/>
          <w:sz w:val="24"/>
          <w:szCs w:val="24"/>
        </w:rPr>
      </w:pPr>
      <w:r w:rsidRPr="00095191">
        <w:rPr>
          <w:rFonts w:cs="Arial"/>
          <w:sz w:val="24"/>
          <w:szCs w:val="24"/>
        </w:rPr>
        <w:t xml:space="preserve">If the </w:t>
      </w:r>
      <w:proofErr w:type="spellStart"/>
      <w:r w:rsidRPr="00095191">
        <w:rPr>
          <w:rFonts w:cs="Arial"/>
          <w:sz w:val="24"/>
          <w:szCs w:val="24"/>
        </w:rPr>
        <w:t>IfA</w:t>
      </w:r>
      <w:proofErr w:type="spellEnd"/>
      <w:r w:rsidRPr="00095191">
        <w:rPr>
          <w:rFonts w:cs="Arial"/>
          <w:sz w:val="24"/>
          <w:szCs w:val="24"/>
        </w:rPr>
        <w:t xml:space="preserve"> approve the Standard and the </w:t>
      </w:r>
      <w:proofErr w:type="gramStart"/>
      <w:r w:rsidRPr="00095191">
        <w:rPr>
          <w:rFonts w:cs="Arial"/>
          <w:sz w:val="24"/>
          <w:szCs w:val="24"/>
        </w:rPr>
        <w:t>EPA</w:t>
      </w:r>
      <w:proofErr w:type="gramEnd"/>
      <w:r w:rsidRPr="00095191">
        <w:rPr>
          <w:rFonts w:cs="Arial"/>
          <w:sz w:val="24"/>
          <w:szCs w:val="24"/>
        </w:rPr>
        <w:t xml:space="preserve"> then the </w:t>
      </w:r>
      <w:r w:rsidR="00EB1095">
        <w:rPr>
          <w:rFonts w:cs="Arial"/>
          <w:sz w:val="24"/>
          <w:szCs w:val="24"/>
        </w:rPr>
        <w:t>Contractor</w:t>
      </w:r>
      <w:r w:rsidRPr="00095191">
        <w:rPr>
          <w:rFonts w:cs="Arial"/>
          <w:sz w:val="24"/>
          <w:szCs w:val="24"/>
        </w:rPr>
        <w:t xml:space="preserve"> will be responsible for supporting the G</w:t>
      </w:r>
      <w:r w:rsidR="009E53A0" w:rsidRPr="00095191">
        <w:rPr>
          <w:rFonts w:cs="Arial"/>
          <w:sz w:val="24"/>
          <w:szCs w:val="24"/>
        </w:rPr>
        <w:t xml:space="preserve">overnment </w:t>
      </w:r>
      <w:r w:rsidRPr="00095191">
        <w:rPr>
          <w:rFonts w:cs="Arial"/>
          <w:sz w:val="24"/>
          <w:szCs w:val="24"/>
        </w:rPr>
        <w:t>E</w:t>
      </w:r>
      <w:r w:rsidR="009E53A0" w:rsidRPr="00095191">
        <w:rPr>
          <w:rFonts w:cs="Arial"/>
          <w:sz w:val="24"/>
          <w:szCs w:val="24"/>
        </w:rPr>
        <w:t xml:space="preserve">conomic </w:t>
      </w:r>
      <w:r w:rsidRPr="00095191">
        <w:rPr>
          <w:rFonts w:cs="Arial"/>
          <w:sz w:val="24"/>
          <w:szCs w:val="24"/>
        </w:rPr>
        <w:t>S</w:t>
      </w:r>
      <w:r w:rsidR="009E53A0" w:rsidRPr="00095191">
        <w:rPr>
          <w:rFonts w:cs="Arial"/>
          <w:sz w:val="24"/>
          <w:szCs w:val="24"/>
        </w:rPr>
        <w:t>ervice</w:t>
      </w:r>
      <w:r w:rsidRPr="00095191">
        <w:rPr>
          <w:rFonts w:cs="Arial"/>
          <w:sz w:val="24"/>
          <w:szCs w:val="24"/>
        </w:rPr>
        <w:t xml:space="preserve">’ nominated </w:t>
      </w:r>
      <w:r w:rsidRPr="00095191">
        <w:rPr>
          <w:rFonts w:cs="Arial"/>
          <w:sz w:val="24"/>
          <w:szCs w:val="24"/>
        </w:rPr>
        <w:lastRenderedPageBreak/>
        <w:t xml:space="preserve">lead to procure a G7 apprenticeship programme. This would </w:t>
      </w:r>
      <w:r w:rsidR="005A0FC4">
        <w:rPr>
          <w:rFonts w:cs="Arial"/>
          <w:sz w:val="24"/>
          <w:szCs w:val="24"/>
        </w:rPr>
        <w:t xml:space="preserve">only </w:t>
      </w:r>
      <w:r w:rsidRPr="00095191">
        <w:rPr>
          <w:rFonts w:cs="Arial"/>
          <w:sz w:val="24"/>
          <w:szCs w:val="24"/>
        </w:rPr>
        <w:t xml:space="preserve">cover the requirements of </w:t>
      </w:r>
      <w:r w:rsidR="009E53A0" w:rsidRPr="00095191">
        <w:rPr>
          <w:rFonts w:cs="Arial"/>
          <w:sz w:val="24"/>
          <w:szCs w:val="24"/>
        </w:rPr>
        <w:t xml:space="preserve">Central Government members of the </w:t>
      </w:r>
      <w:r w:rsidRPr="00095191">
        <w:rPr>
          <w:rFonts w:cs="Arial"/>
          <w:sz w:val="24"/>
          <w:szCs w:val="24"/>
        </w:rPr>
        <w:t>GES</w:t>
      </w:r>
      <w:r w:rsidR="009E53A0" w:rsidRPr="00095191">
        <w:rPr>
          <w:rFonts w:cs="Arial"/>
          <w:sz w:val="24"/>
          <w:szCs w:val="24"/>
        </w:rPr>
        <w:t>.</w:t>
      </w:r>
      <w:r w:rsidRPr="00095191">
        <w:rPr>
          <w:rFonts w:cs="Arial"/>
          <w:sz w:val="24"/>
          <w:szCs w:val="24"/>
        </w:rPr>
        <w:t xml:space="preserve"> </w:t>
      </w:r>
      <w:r w:rsidR="004036A5" w:rsidRPr="00095191">
        <w:rPr>
          <w:rFonts w:cs="Arial"/>
          <w:sz w:val="24"/>
          <w:szCs w:val="24"/>
        </w:rPr>
        <w:t xml:space="preserve">Other members of the Trailblazer group would be required to specify their own requirements and run their own processes to appoint suppliers. </w:t>
      </w:r>
    </w:p>
    <w:p w14:paraId="7E9814A5" w14:textId="77777777" w:rsidR="00A96AFC" w:rsidRDefault="00A96AFC" w:rsidP="00095191"/>
    <w:p w14:paraId="68F51F2D" w14:textId="77777777" w:rsidR="00015976" w:rsidRPr="00C4141B" w:rsidRDefault="00016416" w:rsidP="00CE0BA3">
      <w:pPr>
        <w:pStyle w:val="Heading1"/>
        <w:numPr>
          <w:ilvl w:val="0"/>
          <w:numId w:val="8"/>
        </w:numPr>
        <w:rPr>
          <w:rFonts w:ascii="Arial" w:hAnsi="Arial" w:cs="Arial"/>
          <w:sz w:val="24"/>
          <w:szCs w:val="24"/>
        </w:rPr>
      </w:pPr>
      <w:bookmarkStart w:id="47" w:name="_Ref357535689"/>
      <w:bookmarkStart w:id="48" w:name="_Toc381969508"/>
      <w:bookmarkStart w:id="49" w:name="_Toc514340015"/>
      <w:bookmarkStart w:id="50" w:name="_Toc514340194"/>
      <w:bookmarkStart w:id="51" w:name="_Toc529967846"/>
      <w:r w:rsidRPr="00C4141B">
        <w:rPr>
          <w:rFonts w:ascii="Arial" w:hAnsi="Arial" w:cs="Arial"/>
          <w:sz w:val="24"/>
          <w:szCs w:val="24"/>
        </w:rPr>
        <w:t>Aims and Objectives</w:t>
      </w:r>
      <w:bookmarkEnd w:id="47"/>
      <w:bookmarkEnd w:id="48"/>
      <w:bookmarkEnd w:id="49"/>
      <w:bookmarkEnd w:id="50"/>
      <w:bookmarkEnd w:id="51"/>
    </w:p>
    <w:p w14:paraId="68F51F2E" w14:textId="2764C0A6" w:rsidR="00FE1227" w:rsidRDefault="007B6497" w:rsidP="00CE0BA3">
      <w:pPr>
        <w:pStyle w:val="FootnoteText"/>
        <w:ind w:left="426"/>
        <w:jc w:val="both"/>
        <w:rPr>
          <w:rFonts w:ascii="Arial" w:hAnsi="Arial" w:cs="Arial"/>
          <w:b/>
          <w:color w:val="000000"/>
          <w:sz w:val="24"/>
          <w:szCs w:val="24"/>
        </w:rPr>
      </w:pPr>
      <w:r w:rsidRPr="00C4141B">
        <w:rPr>
          <w:rFonts w:ascii="Arial" w:hAnsi="Arial" w:cs="Arial"/>
          <w:b/>
          <w:color w:val="000000"/>
          <w:sz w:val="24"/>
          <w:szCs w:val="24"/>
        </w:rPr>
        <w:tab/>
      </w:r>
    </w:p>
    <w:p w14:paraId="5F3F7AD1" w14:textId="0ACE61B4" w:rsidR="0015798A" w:rsidRPr="00C73182" w:rsidRDefault="0015798A" w:rsidP="00CE0BA3">
      <w:pPr>
        <w:pStyle w:val="FootnoteText"/>
        <w:ind w:left="426"/>
        <w:jc w:val="both"/>
        <w:rPr>
          <w:rFonts w:ascii="Arial" w:hAnsi="Arial" w:cs="Arial"/>
          <w:sz w:val="24"/>
          <w:szCs w:val="24"/>
        </w:rPr>
      </w:pPr>
      <w:r w:rsidRPr="00C73182">
        <w:rPr>
          <w:rFonts w:ascii="Arial" w:hAnsi="Arial" w:cs="Arial"/>
          <w:sz w:val="24"/>
          <w:szCs w:val="24"/>
        </w:rPr>
        <w:t>The Aims and Objectives of the project are:</w:t>
      </w:r>
    </w:p>
    <w:p w14:paraId="2A86E539" w14:textId="14148357" w:rsidR="0015798A" w:rsidRPr="00C73182" w:rsidRDefault="0015798A" w:rsidP="00CE0BA3">
      <w:pPr>
        <w:pStyle w:val="FootnoteText"/>
        <w:ind w:left="426"/>
        <w:jc w:val="both"/>
        <w:rPr>
          <w:rFonts w:ascii="Arial" w:hAnsi="Arial" w:cs="Arial"/>
          <w:sz w:val="24"/>
          <w:szCs w:val="24"/>
        </w:rPr>
      </w:pPr>
    </w:p>
    <w:p w14:paraId="71FF6CF4" w14:textId="5DDF5AEF" w:rsidR="0015798A" w:rsidRPr="00095191" w:rsidRDefault="004036A5" w:rsidP="0015798A">
      <w:pPr>
        <w:pStyle w:val="FootnoteText"/>
        <w:numPr>
          <w:ilvl w:val="0"/>
          <w:numId w:val="34"/>
        </w:numPr>
        <w:jc w:val="both"/>
        <w:rPr>
          <w:rFonts w:ascii="Arial" w:hAnsi="Arial" w:cs="Arial"/>
          <w:sz w:val="24"/>
          <w:szCs w:val="24"/>
        </w:rPr>
      </w:pPr>
      <w:r w:rsidRPr="00095191">
        <w:rPr>
          <w:rFonts w:ascii="Arial" w:hAnsi="Arial" w:cs="Arial"/>
          <w:sz w:val="24"/>
          <w:szCs w:val="24"/>
        </w:rPr>
        <w:t xml:space="preserve">The </w:t>
      </w:r>
      <w:r w:rsidR="00EB1095">
        <w:rPr>
          <w:rFonts w:ascii="Arial" w:hAnsi="Arial" w:cs="Arial"/>
          <w:sz w:val="24"/>
          <w:szCs w:val="24"/>
        </w:rPr>
        <w:t>Contractor</w:t>
      </w:r>
      <w:r w:rsidRPr="00095191">
        <w:rPr>
          <w:rFonts w:ascii="Arial" w:hAnsi="Arial" w:cs="Arial"/>
          <w:sz w:val="24"/>
          <w:szCs w:val="24"/>
        </w:rPr>
        <w:t xml:space="preserve"> will advise the Trailblazer group and Trailblazer Chair on the development of the Standard, EPA and funding plan. </w:t>
      </w:r>
      <w:r w:rsidRPr="00095191">
        <w:rPr>
          <w:rFonts w:ascii="Arial" w:hAnsi="Arial" w:cs="Arial"/>
          <w:sz w:val="24"/>
          <w:szCs w:val="24"/>
        </w:rPr>
        <w:br/>
      </w:r>
    </w:p>
    <w:p w14:paraId="2E6FB942" w14:textId="0577E5DD" w:rsidR="004036A5" w:rsidRPr="00095191" w:rsidRDefault="004036A5" w:rsidP="0015798A">
      <w:pPr>
        <w:pStyle w:val="FootnoteText"/>
        <w:numPr>
          <w:ilvl w:val="0"/>
          <w:numId w:val="34"/>
        </w:numPr>
        <w:jc w:val="both"/>
        <w:rPr>
          <w:rFonts w:ascii="Arial" w:hAnsi="Arial" w:cs="Arial"/>
          <w:sz w:val="24"/>
          <w:szCs w:val="24"/>
        </w:rPr>
      </w:pPr>
      <w:r w:rsidRPr="00095191">
        <w:rPr>
          <w:rFonts w:ascii="Arial" w:hAnsi="Arial" w:cs="Arial"/>
          <w:sz w:val="24"/>
          <w:szCs w:val="24"/>
        </w:rPr>
        <w:t xml:space="preserve">The </w:t>
      </w:r>
      <w:r w:rsidR="00EB1095">
        <w:rPr>
          <w:rFonts w:ascii="Arial" w:hAnsi="Arial" w:cs="Arial"/>
          <w:sz w:val="24"/>
          <w:szCs w:val="24"/>
        </w:rPr>
        <w:t>Contractor</w:t>
      </w:r>
      <w:r w:rsidRPr="00095191">
        <w:rPr>
          <w:rFonts w:ascii="Arial" w:hAnsi="Arial" w:cs="Arial"/>
          <w:sz w:val="24"/>
          <w:szCs w:val="24"/>
        </w:rPr>
        <w:t xml:space="preserve"> will produce drafts of the EPA and </w:t>
      </w:r>
      <w:r w:rsidR="00567ADD">
        <w:rPr>
          <w:rFonts w:ascii="Arial" w:hAnsi="Arial" w:cs="Arial"/>
          <w:sz w:val="24"/>
          <w:szCs w:val="24"/>
        </w:rPr>
        <w:t>f</w:t>
      </w:r>
      <w:r w:rsidRPr="00095191">
        <w:rPr>
          <w:rFonts w:ascii="Arial" w:hAnsi="Arial" w:cs="Arial"/>
          <w:sz w:val="24"/>
          <w:szCs w:val="24"/>
        </w:rPr>
        <w:t xml:space="preserve">unding plan for approval by the Trailblazer group and </w:t>
      </w:r>
      <w:r w:rsidR="004305E9" w:rsidRPr="00095191">
        <w:rPr>
          <w:rFonts w:ascii="Arial" w:hAnsi="Arial" w:cs="Arial"/>
          <w:sz w:val="24"/>
          <w:szCs w:val="24"/>
        </w:rPr>
        <w:t xml:space="preserve">support them to </w:t>
      </w:r>
      <w:r w:rsidRPr="00095191">
        <w:rPr>
          <w:rFonts w:ascii="Arial" w:hAnsi="Arial" w:cs="Arial"/>
          <w:sz w:val="24"/>
          <w:szCs w:val="24"/>
        </w:rPr>
        <w:t xml:space="preserve">manage the successful delivery of these through </w:t>
      </w:r>
      <w:proofErr w:type="spellStart"/>
      <w:r w:rsidRPr="00095191">
        <w:rPr>
          <w:rFonts w:ascii="Arial" w:hAnsi="Arial" w:cs="Arial"/>
          <w:sz w:val="24"/>
          <w:szCs w:val="24"/>
        </w:rPr>
        <w:t>IfA</w:t>
      </w:r>
      <w:proofErr w:type="spellEnd"/>
      <w:r w:rsidRPr="00095191">
        <w:rPr>
          <w:rFonts w:ascii="Arial" w:hAnsi="Arial" w:cs="Arial"/>
          <w:sz w:val="24"/>
          <w:szCs w:val="24"/>
        </w:rPr>
        <w:t xml:space="preserve"> approval processes. Although substantive work on the Standard is likely to be near complete by the time a </w:t>
      </w:r>
      <w:r w:rsidR="00EB1095">
        <w:rPr>
          <w:rFonts w:ascii="Arial" w:hAnsi="Arial" w:cs="Arial"/>
          <w:sz w:val="24"/>
          <w:szCs w:val="24"/>
        </w:rPr>
        <w:t>Contractor</w:t>
      </w:r>
      <w:r w:rsidRPr="00095191">
        <w:rPr>
          <w:rFonts w:ascii="Arial" w:hAnsi="Arial" w:cs="Arial"/>
          <w:sz w:val="24"/>
          <w:szCs w:val="24"/>
        </w:rPr>
        <w:t xml:space="preserve"> is appointed, the </w:t>
      </w:r>
      <w:r w:rsidR="00EB1095">
        <w:rPr>
          <w:rFonts w:ascii="Arial" w:hAnsi="Arial" w:cs="Arial"/>
          <w:sz w:val="24"/>
          <w:szCs w:val="24"/>
        </w:rPr>
        <w:t>Contractor</w:t>
      </w:r>
      <w:r w:rsidRPr="00095191">
        <w:rPr>
          <w:rFonts w:ascii="Arial" w:hAnsi="Arial" w:cs="Arial"/>
          <w:sz w:val="24"/>
          <w:szCs w:val="24"/>
        </w:rPr>
        <w:t xml:space="preserve"> should set aside up to 4 days to finalise Standard drafts and revise the Standard </w:t>
      </w:r>
      <w:proofErr w:type="gramStart"/>
      <w:r w:rsidRPr="00095191">
        <w:rPr>
          <w:rFonts w:ascii="Arial" w:hAnsi="Arial" w:cs="Arial"/>
          <w:sz w:val="24"/>
          <w:szCs w:val="24"/>
        </w:rPr>
        <w:t>in light of</w:t>
      </w:r>
      <w:proofErr w:type="gramEnd"/>
      <w:r w:rsidRPr="00095191">
        <w:rPr>
          <w:rFonts w:ascii="Arial" w:hAnsi="Arial" w:cs="Arial"/>
          <w:sz w:val="24"/>
          <w:szCs w:val="24"/>
        </w:rPr>
        <w:t xml:space="preserve"> consultation comments.</w:t>
      </w:r>
      <w:r w:rsidRPr="00095191">
        <w:rPr>
          <w:rFonts w:ascii="Arial" w:hAnsi="Arial" w:cs="Arial"/>
          <w:sz w:val="24"/>
          <w:szCs w:val="24"/>
        </w:rPr>
        <w:br/>
      </w:r>
    </w:p>
    <w:p w14:paraId="1D449E31" w14:textId="17DD6BCE" w:rsidR="004305E9" w:rsidRPr="00095191" w:rsidRDefault="004305E9" w:rsidP="0015798A">
      <w:pPr>
        <w:pStyle w:val="FootnoteText"/>
        <w:numPr>
          <w:ilvl w:val="0"/>
          <w:numId w:val="34"/>
        </w:numPr>
        <w:jc w:val="both"/>
        <w:rPr>
          <w:rFonts w:ascii="Arial" w:hAnsi="Arial" w:cs="Arial"/>
          <w:sz w:val="24"/>
          <w:szCs w:val="24"/>
        </w:rPr>
      </w:pPr>
      <w:r w:rsidRPr="00095191">
        <w:rPr>
          <w:rFonts w:ascii="Arial" w:hAnsi="Arial" w:cs="Arial"/>
          <w:sz w:val="24"/>
          <w:szCs w:val="24"/>
        </w:rPr>
        <w:t>Working with the Trailblazer chair and group, t</w:t>
      </w:r>
      <w:r w:rsidR="004036A5" w:rsidRPr="00095191">
        <w:rPr>
          <w:rFonts w:ascii="Arial" w:hAnsi="Arial" w:cs="Arial"/>
          <w:sz w:val="24"/>
          <w:szCs w:val="24"/>
        </w:rPr>
        <w:t xml:space="preserve">he </w:t>
      </w:r>
      <w:r w:rsidR="00EB1095">
        <w:rPr>
          <w:rFonts w:ascii="Arial" w:hAnsi="Arial" w:cs="Arial"/>
          <w:sz w:val="24"/>
          <w:szCs w:val="24"/>
        </w:rPr>
        <w:t>Contractor</w:t>
      </w:r>
      <w:r w:rsidR="004036A5" w:rsidRPr="00095191">
        <w:rPr>
          <w:rFonts w:ascii="Arial" w:hAnsi="Arial" w:cs="Arial"/>
          <w:sz w:val="24"/>
          <w:szCs w:val="24"/>
        </w:rPr>
        <w:t xml:space="preserve"> will </w:t>
      </w:r>
      <w:r w:rsidRPr="00095191">
        <w:rPr>
          <w:rFonts w:ascii="Arial" w:hAnsi="Arial" w:cs="Arial"/>
          <w:sz w:val="24"/>
          <w:szCs w:val="24"/>
        </w:rPr>
        <w:t>develop a Standard consultation document intended for employers and hold</w:t>
      </w:r>
      <w:r w:rsidR="00B95B32">
        <w:rPr>
          <w:rFonts w:ascii="Arial" w:hAnsi="Arial" w:cs="Arial"/>
          <w:sz w:val="24"/>
          <w:szCs w:val="24"/>
        </w:rPr>
        <w:t xml:space="preserve"> between 2</w:t>
      </w:r>
      <w:r w:rsidRPr="00095191">
        <w:rPr>
          <w:rFonts w:ascii="Arial" w:hAnsi="Arial" w:cs="Arial"/>
          <w:sz w:val="24"/>
          <w:szCs w:val="24"/>
        </w:rPr>
        <w:t xml:space="preserve"> to 4 focus groups with employees. The </w:t>
      </w:r>
      <w:r w:rsidR="00EB1095">
        <w:rPr>
          <w:rFonts w:ascii="Arial" w:hAnsi="Arial" w:cs="Arial"/>
          <w:sz w:val="24"/>
          <w:szCs w:val="24"/>
        </w:rPr>
        <w:t>Contractor</w:t>
      </w:r>
      <w:r w:rsidRPr="00095191">
        <w:rPr>
          <w:rFonts w:ascii="Arial" w:hAnsi="Arial" w:cs="Arial"/>
          <w:sz w:val="24"/>
          <w:szCs w:val="24"/>
        </w:rPr>
        <w:t xml:space="preserve"> will analyse and report on responses. </w:t>
      </w:r>
      <w:r w:rsidRPr="00095191">
        <w:rPr>
          <w:rFonts w:ascii="Arial" w:hAnsi="Arial" w:cs="Arial"/>
          <w:sz w:val="24"/>
          <w:szCs w:val="24"/>
        </w:rPr>
        <w:br/>
      </w:r>
    </w:p>
    <w:p w14:paraId="4EC562A4" w14:textId="571A1416" w:rsidR="004305E9" w:rsidRPr="00095191" w:rsidRDefault="00BC31AF" w:rsidP="0015798A">
      <w:pPr>
        <w:pStyle w:val="FootnoteText"/>
        <w:numPr>
          <w:ilvl w:val="0"/>
          <w:numId w:val="34"/>
        </w:numPr>
        <w:jc w:val="both"/>
        <w:rPr>
          <w:rFonts w:ascii="Arial" w:hAnsi="Arial" w:cs="Arial"/>
          <w:sz w:val="24"/>
          <w:szCs w:val="24"/>
        </w:rPr>
      </w:pPr>
      <w:r>
        <w:rPr>
          <w:rFonts w:ascii="Arial" w:hAnsi="Arial" w:cs="Arial"/>
          <w:sz w:val="24"/>
          <w:szCs w:val="24"/>
        </w:rPr>
        <w:t xml:space="preserve">The </w:t>
      </w:r>
      <w:r w:rsidR="00EB1095">
        <w:rPr>
          <w:rFonts w:ascii="Arial" w:hAnsi="Arial" w:cs="Arial"/>
          <w:sz w:val="24"/>
          <w:szCs w:val="24"/>
        </w:rPr>
        <w:t>Contractor</w:t>
      </w:r>
      <w:r>
        <w:rPr>
          <w:rFonts w:ascii="Arial" w:hAnsi="Arial" w:cs="Arial"/>
          <w:sz w:val="24"/>
          <w:szCs w:val="24"/>
        </w:rPr>
        <w:t xml:space="preserve"> will l</w:t>
      </w:r>
      <w:r w:rsidR="004305E9" w:rsidRPr="00095191">
        <w:rPr>
          <w:rFonts w:ascii="Arial" w:hAnsi="Arial" w:cs="Arial"/>
          <w:sz w:val="24"/>
          <w:szCs w:val="24"/>
        </w:rPr>
        <w:t>ead work with H</w:t>
      </w:r>
      <w:r w:rsidR="00B95B32">
        <w:rPr>
          <w:rFonts w:ascii="Arial" w:hAnsi="Arial" w:cs="Arial"/>
          <w:sz w:val="24"/>
          <w:szCs w:val="24"/>
        </w:rPr>
        <w:t xml:space="preserve">igher </w:t>
      </w:r>
      <w:r w:rsidR="004305E9" w:rsidRPr="00095191">
        <w:rPr>
          <w:rFonts w:ascii="Arial" w:hAnsi="Arial" w:cs="Arial"/>
          <w:sz w:val="24"/>
          <w:szCs w:val="24"/>
        </w:rPr>
        <w:t>E</w:t>
      </w:r>
      <w:r w:rsidR="00B95B32">
        <w:rPr>
          <w:rFonts w:ascii="Arial" w:hAnsi="Arial" w:cs="Arial"/>
          <w:sz w:val="24"/>
          <w:szCs w:val="24"/>
        </w:rPr>
        <w:t xml:space="preserve">ducation </w:t>
      </w:r>
      <w:r w:rsidR="004305E9" w:rsidRPr="00095191">
        <w:rPr>
          <w:rFonts w:ascii="Arial" w:hAnsi="Arial" w:cs="Arial"/>
          <w:sz w:val="24"/>
          <w:szCs w:val="24"/>
        </w:rPr>
        <w:t>I</w:t>
      </w:r>
      <w:r w:rsidR="00B95B32">
        <w:rPr>
          <w:rFonts w:ascii="Arial" w:hAnsi="Arial" w:cs="Arial"/>
          <w:sz w:val="24"/>
          <w:szCs w:val="24"/>
        </w:rPr>
        <w:t>nstitute</w:t>
      </w:r>
      <w:r w:rsidR="004305E9" w:rsidRPr="00095191">
        <w:rPr>
          <w:rFonts w:ascii="Arial" w:hAnsi="Arial" w:cs="Arial"/>
          <w:sz w:val="24"/>
          <w:szCs w:val="24"/>
        </w:rPr>
        <w:t xml:space="preserve">s to develop the Trailblazer group’s funding proposal to inform </w:t>
      </w:r>
      <w:proofErr w:type="spellStart"/>
      <w:r w:rsidR="004305E9" w:rsidRPr="00095191">
        <w:rPr>
          <w:rFonts w:ascii="Arial" w:hAnsi="Arial" w:cs="Arial"/>
          <w:sz w:val="24"/>
          <w:szCs w:val="24"/>
        </w:rPr>
        <w:t>IfA</w:t>
      </w:r>
      <w:proofErr w:type="spellEnd"/>
      <w:r w:rsidR="004305E9" w:rsidRPr="00095191">
        <w:rPr>
          <w:rFonts w:ascii="Arial" w:hAnsi="Arial" w:cs="Arial"/>
          <w:sz w:val="24"/>
          <w:szCs w:val="24"/>
        </w:rPr>
        <w:t xml:space="preserve"> processes. </w:t>
      </w:r>
      <w:r w:rsidR="004305E9" w:rsidRPr="00095191">
        <w:rPr>
          <w:rFonts w:ascii="Arial" w:hAnsi="Arial" w:cs="Arial"/>
          <w:sz w:val="24"/>
          <w:szCs w:val="24"/>
        </w:rPr>
        <w:br/>
      </w:r>
    </w:p>
    <w:p w14:paraId="18CB88F0" w14:textId="1D670AD0" w:rsidR="004036A5" w:rsidRPr="00095191" w:rsidRDefault="00BC31AF" w:rsidP="0015798A">
      <w:pPr>
        <w:pStyle w:val="FootnoteText"/>
        <w:numPr>
          <w:ilvl w:val="0"/>
          <w:numId w:val="34"/>
        </w:numPr>
        <w:jc w:val="both"/>
        <w:rPr>
          <w:rFonts w:ascii="Arial" w:hAnsi="Arial" w:cs="Arial"/>
          <w:sz w:val="24"/>
          <w:szCs w:val="24"/>
        </w:rPr>
      </w:pPr>
      <w:r>
        <w:rPr>
          <w:rFonts w:ascii="Arial" w:hAnsi="Arial" w:cs="Arial"/>
          <w:sz w:val="24"/>
          <w:szCs w:val="24"/>
        </w:rPr>
        <w:t xml:space="preserve">The </w:t>
      </w:r>
      <w:r w:rsidR="00EB1095">
        <w:rPr>
          <w:rFonts w:ascii="Arial" w:hAnsi="Arial" w:cs="Arial"/>
          <w:sz w:val="24"/>
          <w:szCs w:val="24"/>
        </w:rPr>
        <w:t>Contractor</w:t>
      </w:r>
      <w:r>
        <w:rPr>
          <w:rFonts w:ascii="Arial" w:hAnsi="Arial" w:cs="Arial"/>
          <w:sz w:val="24"/>
          <w:szCs w:val="24"/>
        </w:rPr>
        <w:t xml:space="preserve"> will s</w:t>
      </w:r>
      <w:r w:rsidR="00394E45" w:rsidRPr="00095191">
        <w:rPr>
          <w:rFonts w:ascii="Arial" w:hAnsi="Arial" w:cs="Arial"/>
          <w:sz w:val="24"/>
          <w:szCs w:val="24"/>
        </w:rPr>
        <w:t xml:space="preserve">upport the GES’ nominated lead </w:t>
      </w:r>
      <w:r w:rsidR="00C73182" w:rsidRPr="00095191">
        <w:rPr>
          <w:rFonts w:ascii="Arial" w:hAnsi="Arial" w:cs="Arial"/>
          <w:sz w:val="24"/>
          <w:szCs w:val="24"/>
        </w:rPr>
        <w:t xml:space="preserve">in work with the Crown Commercial Service to determine the most efficient and effective means of procuring a supplier for the GES programme. </w:t>
      </w:r>
      <w:r>
        <w:rPr>
          <w:rFonts w:ascii="Arial" w:hAnsi="Arial" w:cs="Arial"/>
          <w:sz w:val="24"/>
          <w:szCs w:val="24"/>
        </w:rPr>
        <w:t xml:space="preserve">They will progress work on the chosen option as required. </w:t>
      </w:r>
      <w:r w:rsidR="004036A5" w:rsidRPr="00095191">
        <w:rPr>
          <w:rFonts w:ascii="Arial" w:hAnsi="Arial" w:cs="Arial"/>
          <w:sz w:val="24"/>
          <w:szCs w:val="24"/>
        </w:rPr>
        <w:br/>
      </w:r>
    </w:p>
    <w:p w14:paraId="315316EA" w14:textId="151697BF" w:rsidR="004036A5" w:rsidRPr="00095191" w:rsidRDefault="00BC31AF" w:rsidP="0015798A">
      <w:pPr>
        <w:pStyle w:val="FootnoteText"/>
        <w:numPr>
          <w:ilvl w:val="0"/>
          <w:numId w:val="34"/>
        </w:numPr>
        <w:jc w:val="both"/>
        <w:rPr>
          <w:rFonts w:ascii="Arial" w:hAnsi="Arial" w:cs="Arial"/>
          <w:sz w:val="24"/>
          <w:szCs w:val="24"/>
        </w:rPr>
      </w:pPr>
      <w:r>
        <w:rPr>
          <w:rFonts w:ascii="Arial" w:hAnsi="Arial" w:cs="Arial"/>
          <w:sz w:val="24"/>
          <w:szCs w:val="24"/>
        </w:rPr>
        <w:t xml:space="preserve">The </w:t>
      </w:r>
      <w:r w:rsidR="00EB1095">
        <w:rPr>
          <w:rFonts w:ascii="Arial" w:hAnsi="Arial" w:cs="Arial"/>
          <w:sz w:val="24"/>
          <w:szCs w:val="24"/>
        </w:rPr>
        <w:t>Contractor</w:t>
      </w:r>
      <w:r>
        <w:rPr>
          <w:rFonts w:ascii="Arial" w:hAnsi="Arial" w:cs="Arial"/>
          <w:sz w:val="24"/>
          <w:szCs w:val="24"/>
        </w:rPr>
        <w:t xml:space="preserve"> will d</w:t>
      </w:r>
      <w:r w:rsidR="00C73182" w:rsidRPr="00095191">
        <w:rPr>
          <w:rFonts w:ascii="Arial" w:hAnsi="Arial" w:cs="Arial"/>
          <w:sz w:val="24"/>
          <w:szCs w:val="24"/>
        </w:rPr>
        <w:t xml:space="preserve">evelop a specification for the GES programme and engage in supplier mobilisation work as required. </w:t>
      </w:r>
      <w:r w:rsidR="005A0FC4">
        <w:rPr>
          <w:rFonts w:ascii="Arial" w:hAnsi="Arial" w:cs="Arial"/>
          <w:sz w:val="24"/>
          <w:szCs w:val="24"/>
        </w:rPr>
        <w:t xml:space="preserve">If </w:t>
      </w:r>
      <w:proofErr w:type="gramStart"/>
      <w:r w:rsidR="005A0FC4">
        <w:rPr>
          <w:rFonts w:ascii="Arial" w:hAnsi="Arial" w:cs="Arial"/>
          <w:sz w:val="24"/>
          <w:szCs w:val="24"/>
        </w:rPr>
        <w:t>necessary</w:t>
      </w:r>
      <w:proofErr w:type="gramEnd"/>
      <w:r w:rsidR="005A0FC4">
        <w:rPr>
          <w:rFonts w:ascii="Arial" w:hAnsi="Arial" w:cs="Arial"/>
          <w:sz w:val="24"/>
          <w:szCs w:val="24"/>
        </w:rPr>
        <w:t xml:space="preserve"> conduct a soft market test exercise. </w:t>
      </w:r>
      <w:r w:rsidR="00C73182" w:rsidRPr="00095191">
        <w:rPr>
          <w:rFonts w:ascii="Arial" w:hAnsi="Arial" w:cs="Arial"/>
          <w:sz w:val="24"/>
          <w:szCs w:val="24"/>
        </w:rPr>
        <w:br/>
      </w:r>
    </w:p>
    <w:p w14:paraId="45057112" w14:textId="1EC8271F" w:rsidR="005A0FC4" w:rsidRPr="00B93B39" w:rsidRDefault="00BC31AF" w:rsidP="00095191">
      <w:pPr>
        <w:pStyle w:val="FootnoteText"/>
        <w:numPr>
          <w:ilvl w:val="0"/>
          <w:numId w:val="34"/>
        </w:numPr>
        <w:jc w:val="both"/>
        <w:rPr>
          <w:rFonts w:ascii="Arial" w:hAnsi="Arial" w:cs="Arial"/>
          <w:sz w:val="24"/>
          <w:szCs w:val="24"/>
        </w:rPr>
      </w:pPr>
      <w:r>
        <w:rPr>
          <w:rFonts w:ascii="Arial" w:hAnsi="Arial" w:cs="Arial"/>
          <w:sz w:val="24"/>
          <w:szCs w:val="24"/>
        </w:rPr>
        <w:t xml:space="preserve">The </w:t>
      </w:r>
      <w:r w:rsidR="00EB1095">
        <w:rPr>
          <w:rFonts w:ascii="Arial" w:hAnsi="Arial" w:cs="Arial"/>
          <w:sz w:val="24"/>
          <w:szCs w:val="24"/>
        </w:rPr>
        <w:t>Contractor</w:t>
      </w:r>
      <w:r>
        <w:rPr>
          <w:rFonts w:ascii="Arial" w:hAnsi="Arial" w:cs="Arial"/>
          <w:sz w:val="24"/>
          <w:szCs w:val="24"/>
        </w:rPr>
        <w:t xml:space="preserve"> will p</w:t>
      </w:r>
      <w:r w:rsidR="00C73182" w:rsidRPr="00095191">
        <w:rPr>
          <w:rFonts w:ascii="Arial" w:hAnsi="Arial" w:cs="Arial"/>
          <w:sz w:val="24"/>
          <w:szCs w:val="24"/>
        </w:rPr>
        <w:t xml:space="preserve">rovide advice and support to GES in the design and delivery of the programme once a supplier has been appointed. </w:t>
      </w:r>
    </w:p>
    <w:p w14:paraId="55471089" w14:textId="7CBD741F" w:rsidR="005A0FC4" w:rsidRPr="00C4141B" w:rsidRDefault="005A0FC4" w:rsidP="005A0FC4">
      <w:pPr>
        <w:pStyle w:val="Heading1"/>
        <w:numPr>
          <w:ilvl w:val="0"/>
          <w:numId w:val="8"/>
        </w:numPr>
        <w:rPr>
          <w:rFonts w:ascii="Arial" w:hAnsi="Arial" w:cs="Arial"/>
          <w:sz w:val="24"/>
          <w:szCs w:val="24"/>
        </w:rPr>
      </w:pPr>
      <w:bookmarkStart w:id="52" w:name="_Toc529967847"/>
      <w:r>
        <w:rPr>
          <w:rFonts w:ascii="Arial" w:hAnsi="Arial" w:cs="Arial"/>
          <w:sz w:val="24"/>
          <w:szCs w:val="24"/>
        </w:rPr>
        <w:t>Methodology</w:t>
      </w:r>
      <w:bookmarkEnd w:id="52"/>
    </w:p>
    <w:p w14:paraId="446CA234" w14:textId="5A75D493" w:rsidR="005A0FC4" w:rsidRDefault="005A0FC4" w:rsidP="005A0FC4">
      <w:pPr>
        <w:pStyle w:val="FootnoteText"/>
        <w:jc w:val="both"/>
        <w:rPr>
          <w:rFonts w:ascii="Arial" w:hAnsi="Arial" w:cs="Arial"/>
          <w:sz w:val="24"/>
          <w:szCs w:val="24"/>
        </w:rPr>
      </w:pPr>
    </w:p>
    <w:p w14:paraId="7568E7A3" w14:textId="0EFE7E3D" w:rsidR="00BC31AF" w:rsidRDefault="00BC31AF" w:rsidP="005A0FC4">
      <w:pPr>
        <w:pStyle w:val="FootnoteText"/>
        <w:jc w:val="both"/>
        <w:rPr>
          <w:rFonts w:ascii="Arial" w:hAnsi="Arial" w:cs="Arial"/>
          <w:sz w:val="24"/>
          <w:szCs w:val="24"/>
        </w:rPr>
      </w:pPr>
      <w:r>
        <w:rPr>
          <w:rFonts w:ascii="Arial" w:hAnsi="Arial" w:cs="Arial"/>
          <w:sz w:val="24"/>
          <w:szCs w:val="24"/>
        </w:rPr>
        <w:t xml:space="preserve">The </w:t>
      </w:r>
      <w:r w:rsidR="00EB1095">
        <w:rPr>
          <w:rFonts w:ascii="Arial" w:hAnsi="Arial" w:cs="Arial"/>
          <w:sz w:val="24"/>
          <w:szCs w:val="24"/>
        </w:rPr>
        <w:t>Contractor</w:t>
      </w:r>
      <w:r>
        <w:rPr>
          <w:rFonts w:ascii="Arial" w:hAnsi="Arial" w:cs="Arial"/>
          <w:sz w:val="24"/>
          <w:szCs w:val="24"/>
        </w:rPr>
        <w:t xml:space="preserve"> is expected to demonstrate their familiarity with </w:t>
      </w:r>
      <w:proofErr w:type="spellStart"/>
      <w:r>
        <w:rPr>
          <w:rFonts w:ascii="Arial" w:hAnsi="Arial" w:cs="Arial"/>
          <w:sz w:val="24"/>
          <w:szCs w:val="24"/>
        </w:rPr>
        <w:t>IfA</w:t>
      </w:r>
      <w:proofErr w:type="spellEnd"/>
      <w:r>
        <w:rPr>
          <w:rFonts w:ascii="Arial" w:hAnsi="Arial" w:cs="Arial"/>
          <w:sz w:val="24"/>
          <w:szCs w:val="24"/>
        </w:rPr>
        <w:t xml:space="preserve"> processes and requirements. </w:t>
      </w:r>
      <w:r w:rsidRPr="00605244">
        <w:rPr>
          <w:rFonts w:ascii="Arial" w:hAnsi="Arial" w:cs="Arial"/>
          <w:sz w:val="24"/>
          <w:szCs w:val="24"/>
        </w:rPr>
        <w:t>This</w:t>
      </w:r>
      <w:r>
        <w:rPr>
          <w:rFonts w:ascii="Arial" w:hAnsi="Arial" w:cs="Arial"/>
          <w:sz w:val="24"/>
          <w:szCs w:val="24"/>
        </w:rPr>
        <w:t xml:space="preserve"> project</w:t>
      </w:r>
      <w:r w:rsidRPr="00605244">
        <w:rPr>
          <w:rFonts w:ascii="Arial" w:hAnsi="Arial" w:cs="Arial"/>
          <w:sz w:val="24"/>
          <w:szCs w:val="24"/>
        </w:rPr>
        <w:t xml:space="preserve"> will involve attending workshops and meetings in Central London. The </w:t>
      </w:r>
      <w:r w:rsidR="00EB1095">
        <w:rPr>
          <w:rFonts w:ascii="Arial" w:hAnsi="Arial" w:cs="Arial"/>
          <w:sz w:val="24"/>
          <w:szCs w:val="24"/>
        </w:rPr>
        <w:t>Contractor</w:t>
      </w:r>
      <w:r w:rsidRPr="00605244">
        <w:rPr>
          <w:rFonts w:ascii="Arial" w:hAnsi="Arial" w:cs="Arial"/>
          <w:sz w:val="24"/>
          <w:szCs w:val="24"/>
        </w:rPr>
        <w:t xml:space="preserve"> </w:t>
      </w:r>
      <w:r w:rsidR="00A11978">
        <w:rPr>
          <w:rFonts w:ascii="Arial" w:hAnsi="Arial" w:cs="Arial"/>
          <w:sz w:val="24"/>
          <w:szCs w:val="24"/>
        </w:rPr>
        <w:t>will need to</w:t>
      </w:r>
      <w:r w:rsidRPr="00605244">
        <w:rPr>
          <w:rFonts w:ascii="Arial" w:hAnsi="Arial" w:cs="Arial"/>
          <w:sz w:val="24"/>
          <w:szCs w:val="24"/>
        </w:rPr>
        <w:t xml:space="preserve"> attend up to </w:t>
      </w:r>
      <w:r>
        <w:rPr>
          <w:rFonts w:ascii="Arial" w:hAnsi="Arial" w:cs="Arial"/>
          <w:sz w:val="24"/>
          <w:szCs w:val="24"/>
        </w:rPr>
        <w:t>8</w:t>
      </w:r>
      <w:r w:rsidRPr="00605244">
        <w:rPr>
          <w:rFonts w:ascii="Arial" w:hAnsi="Arial" w:cs="Arial"/>
          <w:sz w:val="24"/>
          <w:szCs w:val="24"/>
        </w:rPr>
        <w:t xml:space="preserve"> meetings and 2 one day workshops.</w:t>
      </w:r>
    </w:p>
    <w:p w14:paraId="3975E3E4" w14:textId="77777777" w:rsidR="005A0FC4" w:rsidRPr="00C4141B" w:rsidRDefault="005A0FC4" w:rsidP="00095191">
      <w:pPr>
        <w:pStyle w:val="FootnoteText"/>
        <w:jc w:val="both"/>
        <w:rPr>
          <w:rFonts w:ascii="Arial" w:hAnsi="Arial" w:cs="Arial"/>
          <w:sz w:val="24"/>
          <w:szCs w:val="24"/>
        </w:rPr>
      </w:pPr>
    </w:p>
    <w:p w14:paraId="68F51F31" w14:textId="66BAF93A" w:rsidR="0034658D" w:rsidRDefault="0034658D" w:rsidP="00095191">
      <w:pPr>
        <w:pStyle w:val="Heading1"/>
        <w:numPr>
          <w:ilvl w:val="0"/>
          <w:numId w:val="8"/>
        </w:numPr>
        <w:rPr>
          <w:rFonts w:ascii="Arial" w:hAnsi="Arial" w:cs="Arial"/>
          <w:sz w:val="24"/>
          <w:szCs w:val="24"/>
        </w:rPr>
      </w:pPr>
      <w:bookmarkStart w:id="53" w:name="_Ref357541705"/>
      <w:bookmarkStart w:id="54" w:name="_Toc381969510"/>
      <w:bookmarkStart w:id="55" w:name="_Toc514340017"/>
      <w:bookmarkStart w:id="56" w:name="_Toc514340196"/>
      <w:bookmarkStart w:id="57" w:name="_Toc529967848"/>
      <w:r w:rsidRPr="002D32D5">
        <w:rPr>
          <w:rFonts w:ascii="Arial" w:hAnsi="Arial" w:cs="Arial"/>
          <w:sz w:val="24"/>
          <w:szCs w:val="24"/>
        </w:rPr>
        <w:t xml:space="preserve">Outputs </w:t>
      </w:r>
      <w:r w:rsidR="00104197" w:rsidRPr="002D32D5">
        <w:rPr>
          <w:rFonts w:ascii="Arial" w:hAnsi="Arial" w:cs="Arial"/>
          <w:sz w:val="24"/>
          <w:szCs w:val="24"/>
        </w:rPr>
        <w:t>Required</w:t>
      </w:r>
      <w:bookmarkEnd w:id="53"/>
      <w:bookmarkEnd w:id="54"/>
      <w:bookmarkEnd w:id="55"/>
      <w:bookmarkEnd w:id="56"/>
      <w:r w:rsidR="00E870C8">
        <w:rPr>
          <w:rFonts w:ascii="Arial" w:hAnsi="Arial" w:cs="Arial"/>
          <w:sz w:val="24"/>
          <w:szCs w:val="24"/>
        </w:rPr>
        <w:t>/Timetable</w:t>
      </w:r>
      <w:bookmarkEnd w:id="57"/>
    </w:p>
    <w:p w14:paraId="090D2D2E" w14:textId="77777777" w:rsidR="005A0FC4" w:rsidRPr="00095191" w:rsidRDefault="005A0FC4" w:rsidP="00095191"/>
    <w:p w14:paraId="68F51F32" w14:textId="22CCE268" w:rsidR="00A469D8" w:rsidRDefault="00A469D8" w:rsidP="00CE0BA3">
      <w:pPr>
        <w:ind w:left="426"/>
        <w:rPr>
          <w:rFonts w:ascii="Calibri" w:hAnsi="Calibri" w:cs="Calibri"/>
          <w:b/>
          <w:bCs/>
          <w:iCs/>
        </w:rPr>
      </w:pPr>
    </w:p>
    <w:p w14:paraId="29167E62" w14:textId="376CF4F0" w:rsidR="00164E90" w:rsidRPr="00095191" w:rsidRDefault="00164E90" w:rsidP="00095191">
      <w:pPr>
        <w:jc w:val="both"/>
        <w:rPr>
          <w:rFonts w:cs="Arial"/>
          <w:bCs/>
          <w:iCs/>
          <w:sz w:val="24"/>
          <w:szCs w:val="24"/>
        </w:rPr>
      </w:pPr>
      <w:r w:rsidRPr="00095191">
        <w:rPr>
          <w:rFonts w:cs="Arial"/>
          <w:bCs/>
          <w:iCs/>
          <w:sz w:val="24"/>
          <w:szCs w:val="24"/>
        </w:rPr>
        <w:t>The main outputs are:</w:t>
      </w:r>
    </w:p>
    <w:p w14:paraId="69FD673D" w14:textId="396E7703" w:rsidR="00164E90" w:rsidRPr="00095191" w:rsidRDefault="00164E90" w:rsidP="00095191">
      <w:pPr>
        <w:ind w:left="426"/>
        <w:jc w:val="both"/>
        <w:rPr>
          <w:rFonts w:cs="Arial"/>
          <w:bCs/>
          <w:iCs/>
          <w:sz w:val="24"/>
          <w:szCs w:val="24"/>
        </w:rPr>
      </w:pPr>
    </w:p>
    <w:p w14:paraId="4A93869E" w14:textId="247D8026" w:rsidR="00EF466E" w:rsidRPr="00095191" w:rsidRDefault="00B93B39" w:rsidP="00095191">
      <w:pPr>
        <w:pStyle w:val="ListParagraph"/>
        <w:numPr>
          <w:ilvl w:val="0"/>
          <w:numId w:val="35"/>
        </w:numPr>
        <w:jc w:val="both"/>
        <w:rPr>
          <w:rFonts w:ascii="Arial" w:hAnsi="Arial" w:cs="Arial"/>
          <w:bCs/>
          <w:iCs/>
          <w:sz w:val="24"/>
          <w:szCs w:val="24"/>
        </w:rPr>
      </w:pPr>
      <w:r>
        <w:rPr>
          <w:rFonts w:ascii="Arial" w:hAnsi="Arial" w:cs="Arial"/>
          <w:bCs/>
          <w:iCs/>
          <w:sz w:val="24"/>
          <w:szCs w:val="24"/>
        </w:rPr>
        <w:t>C</w:t>
      </w:r>
      <w:r w:rsidR="00EF466E" w:rsidRPr="00095191">
        <w:rPr>
          <w:rFonts w:ascii="Arial" w:hAnsi="Arial" w:cs="Arial"/>
          <w:bCs/>
          <w:iCs/>
          <w:sz w:val="24"/>
          <w:szCs w:val="24"/>
        </w:rPr>
        <w:t>onsultatio</w:t>
      </w:r>
      <w:r>
        <w:rPr>
          <w:rFonts w:ascii="Arial" w:hAnsi="Arial" w:cs="Arial"/>
          <w:bCs/>
          <w:iCs/>
          <w:sz w:val="24"/>
          <w:szCs w:val="24"/>
        </w:rPr>
        <w:t>n questions</w:t>
      </w:r>
      <w:r w:rsidR="00EF466E" w:rsidRPr="00095191">
        <w:rPr>
          <w:rFonts w:ascii="Arial" w:hAnsi="Arial" w:cs="Arial"/>
          <w:bCs/>
          <w:iCs/>
          <w:sz w:val="24"/>
          <w:szCs w:val="24"/>
        </w:rPr>
        <w:t xml:space="preserve"> that have been approved by the Trailblazer group. An analysis of consultation responses to inform Trailblazer group discussion. </w:t>
      </w:r>
      <w:r w:rsidR="00EB52FB">
        <w:rPr>
          <w:rFonts w:ascii="Arial" w:hAnsi="Arial" w:cs="Arial"/>
          <w:bCs/>
          <w:iCs/>
          <w:sz w:val="24"/>
          <w:szCs w:val="24"/>
        </w:rPr>
        <w:t xml:space="preserve">The consultation is expected to take place in January 2019. </w:t>
      </w:r>
      <w:r w:rsidR="00EF466E" w:rsidRPr="00095191">
        <w:rPr>
          <w:rFonts w:ascii="Arial" w:hAnsi="Arial" w:cs="Arial"/>
          <w:bCs/>
          <w:iCs/>
          <w:sz w:val="24"/>
          <w:szCs w:val="24"/>
        </w:rPr>
        <w:br/>
      </w:r>
    </w:p>
    <w:p w14:paraId="04D148A7" w14:textId="607FC7BC" w:rsidR="00C73182" w:rsidRPr="00095191" w:rsidRDefault="00C73182" w:rsidP="00095191">
      <w:pPr>
        <w:pStyle w:val="ListParagraph"/>
        <w:numPr>
          <w:ilvl w:val="0"/>
          <w:numId w:val="35"/>
        </w:numPr>
        <w:jc w:val="both"/>
        <w:rPr>
          <w:rFonts w:ascii="Arial" w:hAnsi="Arial" w:cs="Arial"/>
          <w:bCs/>
          <w:iCs/>
          <w:sz w:val="24"/>
          <w:szCs w:val="24"/>
        </w:rPr>
      </w:pPr>
      <w:r w:rsidRPr="00095191">
        <w:rPr>
          <w:rFonts w:ascii="Arial" w:hAnsi="Arial" w:cs="Arial"/>
          <w:bCs/>
          <w:iCs/>
          <w:sz w:val="24"/>
          <w:szCs w:val="24"/>
        </w:rPr>
        <w:t>A</w:t>
      </w:r>
      <w:r w:rsidR="00EF466E">
        <w:rPr>
          <w:rFonts w:ascii="Arial" w:hAnsi="Arial" w:cs="Arial"/>
          <w:bCs/>
          <w:iCs/>
          <w:sz w:val="24"/>
          <w:szCs w:val="24"/>
        </w:rPr>
        <w:t xml:space="preserve">n </w:t>
      </w:r>
      <w:r w:rsidR="00B93B39">
        <w:rPr>
          <w:rFonts w:ascii="Arial" w:hAnsi="Arial" w:cs="Arial"/>
          <w:bCs/>
          <w:iCs/>
          <w:sz w:val="24"/>
          <w:szCs w:val="24"/>
        </w:rPr>
        <w:t>A</w:t>
      </w:r>
      <w:r w:rsidRPr="00095191">
        <w:rPr>
          <w:rFonts w:ascii="Arial" w:hAnsi="Arial" w:cs="Arial"/>
          <w:bCs/>
          <w:iCs/>
          <w:sz w:val="24"/>
          <w:szCs w:val="24"/>
        </w:rPr>
        <w:t xml:space="preserve">pprenticeship Standard, that reflects consultation comments, and an EPA plan that has been approved by the Trailblazer group. </w:t>
      </w:r>
      <w:r w:rsidR="00EB52FB">
        <w:rPr>
          <w:rFonts w:ascii="Arial" w:hAnsi="Arial" w:cs="Arial"/>
          <w:bCs/>
          <w:iCs/>
          <w:sz w:val="24"/>
          <w:szCs w:val="24"/>
        </w:rPr>
        <w:t xml:space="preserve">This will need to be submitted to </w:t>
      </w:r>
      <w:proofErr w:type="spellStart"/>
      <w:r w:rsidR="00EB52FB">
        <w:rPr>
          <w:rFonts w:ascii="Arial" w:hAnsi="Arial" w:cs="Arial"/>
          <w:bCs/>
          <w:iCs/>
          <w:sz w:val="24"/>
          <w:szCs w:val="24"/>
        </w:rPr>
        <w:t>IfA</w:t>
      </w:r>
      <w:proofErr w:type="spellEnd"/>
      <w:r w:rsidR="00EB52FB">
        <w:rPr>
          <w:rFonts w:ascii="Arial" w:hAnsi="Arial" w:cs="Arial"/>
          <w:bCs/>
          <w:iCs/>
          <w:sz w:val="24"/>
          <w:szCs w:val="24"/>
        </w:rPr>
        <w:t xml:space="preserve"> by 3</w:t>
      </w:r>
      <w:r w:rsidR="00EB52FB" w:rsidRPr="00095191">
        <w:rPr>
          <w:rFonts w:ascii="Arial" w:hAnsi="Arial" w:cs="Arial"/>
          <w:bCs/>
          <w:iCs/>
          <w:sz w:val="24"/>
          <w:szCs w:val="24"/>
          <w:vertAlign w:val="superscript"/>
        </w:rPr>
        <w:t>rd</w:t>
      </w:r>
      <w:r w:rsidR="00EB52FB">
        <w:rPr>
          <w:rFonts w:ascii="Arial" w:hAnsi="Arial" w:cs="Arial"/>
          <w:bCs/>
          <w:iCs/>
          <w:sz w:val="24"/>
          <w:szCs w:val="24"/>
        </w:rPr>
        <w:t xml:space="preserve"> April 2019.</w:t>
      </w:r>
      <w:r w:rsidRPr="00095191">
        <w:rPr>
          <w:rFonts w:ascii="Arial" w:hAnsi="Arial" w:cs="Arial"/>
          <w:bCs/>
          <w:iCs/>
          <w:sz w:val="24"/>
          <w:szCs w:val="24"/>
        </w:rPr>
        <w:br/>
      </w:r>
    </w:p>
    <w:p w14:paraId="13AC451D" w14:textId="3039FF3E" w:rsidR="008C2392" w:rsidRDefault="00EF466E" w:rsidP="00095191">
      <w:pPr>
        <w:pStyle w:val="ListParagraph"/>
        <w:numPr>
          <w:ilvl w:val="0"/>
          <w:numId w:val="35"/>
        </w:numPr>
        <w:jc w:val="both"/>
        <w:rPr>
          <w:rFonts w:ascii="Arial" w:hAnsi="Arial" w:cs="Arial"/>
          <w:bCs/>
          <w:iCs/>
          <w:sz w:val="24"/>
          <w:szCs w:val="24"/>
        </w:rPr>
      </w:pPr>
      <w:r w:rsidRPr="00095191">
        <w:rPr>
          <w:rFonts w:ascii="Arial" w:hAnsi="Arial" w:cs="Arial"/>
          <w:bCs/>
          <w:iCs/>
          <w:sz w:val="24"/>
          <w:szCs w:val="24"/>
        </w:rPr>
        <w:t xml:space="preserve">Evidence submission to inform the </w:t>
      </w:r>
      <w:proofErr w:type="spellStart"/>
      <w:r w:rsidRPr="00095191">
        <w:rPr>
          <w:rFonts w:ascii="Arial" w:hAnsi="Arial" w:cs="Arial"/>
          <w:bCs/>
          <w:iCs/>
          <w:sz w:val="24"/>
          <w:szCs w:val="24"/>
        </w:rPr>
        <w:t>IfA</w:t>
      </w:r>
      <w:proofErr w:type="spellEnd"/>
      <w:r w:rsidRPr="00095191">
        <w:rPr>
          <w:rFonts w:ascii="Arial" w:hAnsi="Arial" w:cs="Arial"/>
          <w:bCs/>
          <w:iCs/>
          <w:sz w:val="24"/>
          <w:szCs w:val="24"/>
        </w:rPr>
        <w:t xml:space="preserve"> funding band allocation that has been approved by the Trailblazer group.</w:t>
      </w:r>
      <w:r w:rsidR="00EB52FB">
        <w:rPr>
          <w:rFonts w:ascii="Arial" w:hAnsi="Arial" w:cs="Arial"/>
          <w:bCs/>
          <w:iCs/>
          <w:sz w:val="24"/>
          <w:szCs w:val="24"/>
        </w:rPr>
        <w:t xml:space="preserve"> This will need to be</w:t>
      </w:r>
      <w:r w:rsidR="00B3152A">
        <w:rPr>
          <w:rFonts w:ascii="Arial" w:hAnsi="Arial" w:cs="Arial"/>
          <w:bCs/>
          <w:iCs/>
          <w:sz w:val="24"/>
          <w:szCs w:val="24"/>
        </w:rPr>
        <w:t xml:space="preserve"> submitted to </w:t>
      </w:r>
      <w:proofErr w:type="spellStart"/>
      <w:r w:rsidR="00B3152A">
        <w:rPr>
          <w:rFonts w:ascii="Arial" w:hAnsi="Arial" w:cs="Arial"/>
          <w:bCs/>
          <w:iCs/>
          <w:sz w:val="24"/>
          <w:szCs w:val="24"/>
        </w:rPr>
        <w:t>IfA</w:t>
      </w:r>
      <w:proofErr w:type="spellEnd"/>
      <w:r w:rsidR="00B3152A">
        <w:rPr>
          <w:rFonts w:ascii="Arial" w:hAnsi="Arial" w:cs="Arial"/>
          <w:bCs/>
          <w:iCs/>
          <w:sz w:val="24"/>
          <w:szCs w:val="24"/>
        </w:rPr>
        <w:t xml:space="preserve"> alongside the draft Standard and EPA</w:t>
      </w:r>
      <w:r w:rsidR="00EB52FB">
        <w:rPr>
          <w:rFonts w:ascii="Arial" w:hAnsi="Arial" w:cs="Arial"/>
          <w:bCs/>
          <w:iCs/>
          <w:sz w:val="24"/>
          <w:szCs w:val="24"/>
        </w:rPr>
        <w:t xml:space="preserve">. </w:t>
      </w:r>
    </w:p>
    <w:p w14:paraId="17366B5D" w14:textId="77777777" w:rsidR="008C2392" w:rsidRDefault="008C2392" w:rsidP="00095191">
      <w:pPr>
        <w:pStyle w:val="ListParagraph"/>
        <w:ind w:left="1146"/>
        <w:jc w:val="both"/>
        <w:rPr>
          <w:rFonts w:ascii="Arial" w:hAnsi="Arial" w:cs="Arial"/>
          <w:bCs/>
          <w:iCs/>
          <w:sz w:val="24"/>
          <w:szCs w:val="24"/>
        </w:rPr>
      </w:pPr>
    </w:p>
    <w:p w14:paraId="47A3C5AB" w14:textId="3397513B" w:rsidR="00617C17" w:rsidRDefault="008C2392">
      <w:pPr>
        <w:pStyle w:val="ListParagraph"/>
        <w:numPr>
          <w:ilvl w:val="0"/>
          <w:numId w:val="35"/>
        </w:numPr>
        <w:jc w:val="both"/>
        <w:rPr>
          <w:rFonts w:ascii="Arial" w:hAnsi="Arial" w:cs="Arial"/>
          <w:bCs/>
          <w:iCs/>
          <w:sz w:val="24"/>
          <w:szCs w:val="24"/>
        </w:rPr>
      </w:pPr>
      <w:r>
        <w:rPr>
          <w:rFonts w:ascii="Arial" w:hAnsi="Arial" w:cs="Arial"/>
          <w:bCs/>
          <w:iCs/>
          <w:sz w:val="24"/>
          <w:szCs w:val="24"/>
        </w:rPr>
        <w:t xml:space="preserve">Develop a </w:t>
      </w:r>
      <w:r w:rsidR="00617C17">
        <w:rPr>
          <w:rFonts w:ascii="Arial" w:hAnsi="Arial" w:cs="Arial"/>
          <w:bCs/>
          <w:iCs/>
          <w:sz w:val="24"/>
          <w:szCs w:val="24"/>
        </w:rPr>
        <w:t xml:space="preserve">draft tender for a </w:t>
      </w:r>
      <w:r>
        <w:rPr>
          <w:rFonts w:ascii="Arial" w:hAnsi="Arial" w:cs="Arial"/>
          <w:bCs/>
          <w:iCs/>
          <w:sz w:val="24"/>
          <w:szCs w:val="24"/>
        </w:rPr>
        <w:t xml:space="preserve">GES programme that is approved by GES Board. </w:t>
      </w:r>
      <w:r w:rsidR="00EB52FB">
        <w:rPr>
          <w:rFonts w:ascii="Arial" w:hAnsi="Arial" w:cs="Arial"/>
          <w:bCs/>
          <w:iCs/>
          <w:sz w:val="24"/>
          <w:szCs w:val="24"/>
        </w:rPr>
        <w:t xml:space="preserve">This will need to be completed by end May 2019. </w:t>
      </w:r>
    </w:p>
    <w:p w14:paraId="70E2FDC5" w14:textId="77777777" w:rsidR="00617C17" w:rsidRPr="00095191" w:rsidRDefault="00617C17" w:rsidP="00095191">
      <w:pPr>
        <w:pStyle w:val="ListParagraph"/>
        <w:rPr>
          <w:rFonts w:ascii="Arial" w:hAnsi="Arial" w:cs="Arial"/>
          <w:bCs/>
          <w:iCs/>
          <w:sz w:val="24"/>
          <w:szCs w:val="24"/>
        </w:rPr>
      </w:pPr>
    </w:p>
    <w:p w14:paraId="5DD87E7D" w14:textId="24756076" w:rsidR="00164E90" w:rsidRPr="00095191" w:rsidRDefault="00617C17" w:rsidP="00095191">
      <w:pPr>
        <w:pStyle w:val="ListParagraph"/>
        <w:numPr>
          <w:ilvl w:val="0"/>
          <w:numId w:val="35"/>
        </w:numPr>
        <w:jc w:val="both"/>
        <w:rPr>
          <w:rFonts w:ascii="Arial" w:hAnsi="Arial" w:cs="Arial"/>
          <w:bCs/>
          <w:iCs/>
          <w:sz w:val="24"/>
          <w:szCs w:val="24"/>
        </w:rPr>
      </w:pPr>
      <w:r>
        <w:rPr>
          <w:rFonts w:ascii="Arial" w:hAnsi="Arial" w:cs="Arial"/>
          <w:bCs/>
          <w:iCs/>
          <w:sz w:val="24"/>
          <w:szCs w:val="24"/>
        </w:rPr>
        <w:t xml:space="preserve">Work with the </w:t>
      </w:r>
      <w:r w:rsidR="00826398">
        <w:rPr>
          <w:rFonts w:ascii="Arial" w:hAnsi="Arial" w:cs="Arial"/>
          <w:bCs/>
          <w:iCs/>
          <w:sz w:val="24"/>
          <w:szCs w:val="24"/>
        </w:rPr>
        <w:t xml:space="preserve">selected </w:t>
      </w:r>
      <w:r>
        <w:rPr>
          <w:rFonts w:ascii="Arial" w:hAnsi="Arial" w:cs="Arial"/>
          <w:bCs/>
          <w:iCs/>
          <w:sz w:val="24"/>
          <w:szCs w:val="24"/>
        </w:rPr>
        <w:t>supplier to deliver programme and develop and deliver an implementation plan</w:t>
      </w:r>
      <w:r w:rsidR="00012C1B">
        <w:rPr>
          <w:rFonts w:ascii="Arial" w:hAnsi="Arial" w:cs="Arial"/>
          <w:bCs/>
          <w:iCs/>
          <w:sz w:val="24"/>
          <w:szCs w:val="24"/>
        </w:rPr>
        <w:t xml:space="preserve"> for the GES</w:t>
      </w:r>
      <w:r>
        <w:rPr>
          <w:rFonts w:ascii="Arial" w:hAnsi="Arial" w:cs="Arial"/>
          <w:bCs/>
          <w:iCs/>
          <w:sz w:val="24"/>
          <w:szCs w:val="24"/>
        </w:rPr>
        <w:t xml:space="preserve"> by end Dec</w:t>
      </w:r>
      <w:r w:rsidR="006231FE">
        <w:rPr>
          <w:rFonts w:ascii="Arial" w:hAnsi="Arial" w:cs="Arial"/>
          <w:bCs/>
          <w:iCs/>
          <w:sz w:val="24"/>
          <w:szCs w:val="24"/>
        </w:rPr>
        <w:t>ember</w:t>
      </w:r>
      <w:r>
        <w:rPr>
          <w:rFonts w:ascii="Arial" w:hAnsi="Arial" w:cs="Arial"/>
          <w:bCs/>
          <w:iCs/>
          <w:sz w:val="24"/>
          <w:szCs w:val="24"/>
        </w:rPr>
        <w:t xml:space="preserve"> </w:t>
      </w:r>
      <w:r w:rsidR="006231FE">
        <w:rPr>
          <w:rFonts w:ascii="Arial" w:hAnsi="Arial" w:cs="Arial"/>
          <w:bCs/>
          <w:iCs/>
          <w:sz w:val="24"/>
          <w:szCs w:val="24"/>
        </w:rPr>
        <w:t>20</w:t>
      </w:r>
      <w:r>
        <w:rPr>
          <w:rFonts w:ascii="Arial" w:hAnsi="Arial" w:cs="Arial"/>
          <w:bCs/>
          <w:iCs/>
          <w:sz w:val="24"/>
          <w:szCs w:val="24"/>
        </w:rPr>
        <w:t xml:space="preserve">19. </w:t>
      </w:r>
      <w:r w:rsidR="00EF466E">
        <w:rPr>
          <w:rFonts w:ascii="Arial" w:hAnsi="Arial" w:cs="Arial"/>
          <w:bCs/>
          <w:iCs/>
          <w:sz w:val="24"/>
          <w:szCs w:val="24"/>
        </w:rPr>
        <w:br/>
      </w:r>
      <w:r w:rsidR="00EF466E" w:rsidRPr="00095191">
        <w:rPr>
          <w:rFonts w:ascii="Arial" w:hAnsi="Arial" w:cs="Arial"/>
          <w:bCs/>
          <w:iCs/>
          <w:sz w:val="24"/>
          <w:szCs w:val="24"/>
        </w:rPr>
        <w:t xml:space="preserve"> </w:t>
      </w:r>
    </w:p>
    <w:p w14:paraId="68F51F33" w14:textId="6529D3FB" w:rsidR="00936F29" w:rsidRDefault="00F042F9" w:rsidP="00095191">
      <w:pPr>
        <w:pStyle w:val="Heading1"/>
        <w:numPr>
          <w:ilvl w:val="0"/>
          <w:numId w:val="8"/>
        </w:numPr>
        <w:rPr>
          <w:rFonts w:ascii="Arial" w:hAnsi="Arial" w:cs="Arial"/>
          <w:sz w:val="24"/>
          <w:szCs w:val="24"/>
        </w:rPr>
      </w:pPr>
      <w:bookmarkStart w:id="58" w:name="_Toc381969511"/>
      <w:bookmarkStart w:id="59" w:name="_Toc514340018"/>
      <w:bookmarkStart w:id="60" w:name="_Toc514340197"/>
      <w:bookmarkStart w:id="61" w:name="_Toc529967849"/>
      <w:bookmarkStart w:id="62" w:name="_Ref373505205"/>
      <w:bookmarkStart w:id="63" w:name="_Ref357541720"/>
      <w:r>
        <w:rPr>
          <w:rFonts w:ascii="Arial" w:hAnsi="Arial" w:cs="Arial"/>
          <w:sz w:val="24"/>
          <w:szCs w:val="24"/>
        </w:rPr>
        <w:t>O</w:t>
      </w:r>
      <w:r w:rsidR="006700D3" w:rsidRPr="002D32D5">
        <w:rPr>
          <w:rFonts w:ascii="Arial" w:hAnsi="Arial" w:cs="Arial"/>
          <w:sz w:val="24"/>
          <w:szCs w:val="24"/>
        </w:rPr>
        <w:t>wnership and Publication</w:t>
      </w:r>
      <w:bookmarkEnd w:id="58"/>
      <w:bookmarkEnd w:id="59"/>
      <w:bookmarkEnd w:id="60"/>
      <w:bookmarkEnd w:id="61"/>
    </w:p>
    <w:p w14:paraId="10B6419E" w14:textId="3B00006C" w:rsidR="0015798A" w:rsidRDefault="0015798A" w:rsidP="0015798A"/>
    <w:p w14:paraId="7FB6C6EC" w14:textId="77777777" w:rsidR="00FE425E" w:rsidRPr="00095191" w:rsidRDefault="0015798A" w:rsidP="00095191">
      <w:pPr>
        <w:ind w:left="425"/>
        <w:jc w:val="both"/>
        <w:rPr>
          <w:rFonts w:cs="Arial"/>
          <w:sz w:val="24"/>
          <w:szCs w:val="24"/>
        </w:rPr>
      </w:pPr>
      <w:r w:rsidRPr="00095191">
        <w:rPr>
          <w:rFonts w:cs="Arial"/>
          <w:sz w:val="24"/>
          <w:szCs w:val="24"/>
        </w:rPr>
        <w:t xml:space="preserve">The </w:t>
      </w:r>
      <w:proofErr w:type="spellStart"/>
      <w:r w:rsidRPr="00095191">
        <w:rPr>
          <w:rFonts w:cs="Arial"/>
          <w:sz w:val="24"/>
          <w:szCs w:val="24"/>
        </w:rPr>
        <w:t>IfA</w:t>
      </w:r>
      <w:proofErr w:type="spellEnd"/>
      <w:r w:rsidRPr="00095191">
        <w:rPr>
          <w:rFonts w:cs="Arial"/>
          <w:sz w:val="24"/>
          <w:szCs w:val="24"/>
        </w:rPr>
        <w:t xml:space="preserve"> will publish the final agreed Standard and EPA. Copyright for these will be assigned to the </w:t>
      </w:r>
      <w:proofErr w:type="spellStart"/>
      <w:r w:rsidRPr="00095191">
        <w:rPr>
          <w:rFonts w:cs="Arial"/>
          <w:sz w:val="24"/>
          <w:szCs w:val="24"/>
        </w:rPr>
        <w:t>IfA</w:t>
      </w:r>
      <w:proofErr w:type="spellEnd"/>
      <w:r w:rsidRPr="00095191">
        <w:rPr>
          <w:rFonts w:cs="Arial"/>
          <w:sz w:val="24"/>
          <w:szCs w:val="24"/>
        </w:rPr>
        <w:t xml:space="preserve"> under section 21 of the Apprenticeships, Skills, Children and Learning Act (2009). This is to enable the Institute to officially publish approved standards</w:t>
      </w:r>
      <w:r w:rsidR="00FE425E" w:rsidRPr="00095191">
        <w:rPr>
          <w:rFonts w:cs="Arial"/>
          <w:sz w:val="24"/>
          <w:szCs w:val="24"/>
        </w:rPr>
        <w:t>, to fund apprenticeships against the standards and to protect standards and EPAs from any misuse.</w:t>
      </w:r>
    </w:p>
    <w:p w14:paraId="1BA1981B" w14:textId="77777777" w:rsidR="00FE425E" w:rsidRPr="00095191" w:rsidRDefault="00FE425E" w:rsidP="00095191">
      <w:pPr>
        <w:ind w:left="425"/>
        <w:jc w:val="both"/>
        <w:rPr>
          <w:rFonts w:cs="Arial"/>
          <w:sz w:val="24"/>
          <w:szCs w:val="24"/>
        </w:rPr>
      </w:pPr>
    </w:p>
    <w:p w14:paraId="546B9402" w14:textId="77777777" w:rsidR="00FE425E" w:rsidRPr="00095191" w:rsidRDefault="00FE425E" w:rsidP="00095191">
      <w:pPr>
        <w:ind w:left="425"/>
        <w:jc w:val="both"/>
        <w:rPr>
          <w:rFonts w:cs="Arial"/>
          <w:sz w:val="24"/>
          <w:szCs w:val="24"/>
        </w:rPr>
      </w:pPr>
    </w:p>
    <w:p w14:paraId="0A1D07A7" w14:textId="7BA2A050" w:rsidR="0015798A" w:rsidRPr="00095191" w:rsidRDefault="00FE425E" w:rsidP="00095191">
      <w:pPr>
        <w:ind w:left="425"/>
        <w:jc w:val="both"/>
        <w:rPr>
          <w:rFonts w:cs="Arial"/>
          <w:sz w:val="24"/>
          <w:szCs w:val="24"/>
        </w:rPr>
      </w:pPr>
      <w:r w:rsidRPr="00095191">
        <w:rPr>
          <w:rFonts w:cs="Arial"/>
          <w:sz w:val="24"/>
          <w:szCs w:val="24"/>
        </w:rPr>
        <w:t xml:space="preserve">Standards and EPAs are covered by the Open Government Licence which enables Trailblazer groups to use and publicise them freely.  </w:t>
      </w:r>
    </w:p>
    <w:p w14:paraId="68F51F34" w14:textId="77777777" w:rsidR="00936F29" w:rsidRPr="0015798A" w:rsidRDefault="00936F29" w:rsidP="00095191">
      <w:pPr>
        <w:rPr>
          <w:rFonts w:cs="Arial"/>
        </w:rPr>
      </w:pPr>
    </w:p>
    <w:p w14:paraId="68F51F35" w14:textId="77777777" w:rsidR="006700D3" w:rsidRPr="002D32D5" w:rsidRDefault="00936F29" w:rsidP="00095191">
      <w:pPr>
        <w:pStyle w:val="Heading1"/>
        <w:numPr>
          <w:ilvl w:val="0"/>
          <w:numId w:val="8"/>
        </w:numPr>
        <w:rPr>
          <w:rFonts w:ascii="Arial" w:hAnsi="Arial" w:cs="Arial"/>
          <w:sz w:val="24"/>
          <w:szCs w:val="24"/>
        </w:rPr>
      </w:pPr>
      <w:bookmarkStart w:id="64" w:name="_Toc514340019"/>
      <w:bookmarkStart w:id="65" w:name="_Toc514340198"/>
      <w:bookmarkStart w:id="66" w:name="_Toc529967850"/>
      <w:r>
        <w:rPr>
          <w:rFonts w:ascii="Arial" w:hAnsi="Arial" w:cs="Arial"/>
          <w:sz w:val="24"/>
          <w:szCs w:val="24"/>
        </w:rPr>
        <w:t>Quality Assurance</w:t>
      </w:r>
      <w:bookmarkEnd w:id="64"/>
      <w:bookmarkEnd w:id="65"/>
      <w:bookmarkEnd w:id="66"/>
      <w:r w:rsidR="00AB7905" w:rsidRPr="002D32D5">
        <w:rPr>
          <w:rFonts w:ascii="Arial" w:hAnsi="Arial" w:cs="Arial"/>
          <w:sz w:val="24"/>
          <w:szCs w:val="24"/>
        </w:rPr>
        <w:t xml:space="preserve"> </w:t>
      </w:r>
      <w:bookmarkEnd w:id="62"/>
    </w:p>
    <w:p w14:paraId="68F51F36" w14:textId="77777777" w:rsidR="006700D3" w:rsidRPr="005A7FBC" w:rsidRDefault="006700D3" w:rsidP="00F11E42">
      <w:pPr>
        <w:ind w:left="426"/>
        <w:jc w:val="both"/>
        <w:rPr>
          <w:rFonts w:cs="Arial"/>
          <w:b/>
          <w:bCs/>
          <w:iCs/>
          <w:sz w:val="24"/>
          <w:szCs w:val="24"/>
        </w:rPr>
      </w:pPr>
    </w:p>
    <w:p w14:paraId="68F51F38" w14:textId="1D831353" w:rsidR="00446D95" w:rsidRPr="00DF2892" w:rsidRDefault="00FF34F0" w:rsidP="00095191">
      <w:pPr>
        <w:ind w:left="426"/>
        <w:jc w:val="both"/>
      </w:pPr>
      <w:bookmarkStart w:id="67" w:name="_Ref373505215"/>
      <w:bookmarkStart w:id="68" w:name="_Toc381969513"/>
      <w:bookmarkStart w:id="69" w:name="_Toc514340020"/>
      <w:bookmarkStart w:id="70" w:name="_Toc514340199"/>
      <w:r w:rsidRPr="00D539EC">
        <w:rPr>
          <w:rFonts w:cs="Arial"/>
          <w:bCs/>
          <w:kern w:val="32"/>
          <w:sz w:val="24"/>
          <w:szCs w:val="24"/>
        </w:rPr>
        <w:t xml:space="preserve">The </w:t>
      </w:r>
      <w:r w:rsidR="00EB1095" w:rsidRPr="00DF2892">
        <w:rPr>
          <w:rFonts w:cs="Arial"/>
          <w:sz w:val="24"/>
          <w:szCs w:val="24"/>
        </w:rPr>
        <w:t>Contractor</w:t>
      </w:r>
      <w:r w:rsidRPr="00D539EC">
        <w:rPr>
          <w:rFonts w:cs="Arial"/>
          <w:bCs/>
          <w:kern w:val="32"/>
          <w:sz w:val="24"/>
          <w:szCs w:val="24"/>
        </w:rPr>
        <w:t xml:space="preserve"> is required to set out</w:t>
      </w:r>
      <w:r w:rsidR="00D539EC">
        <w:rPr>
          <w:rFonts w:cs="Arial"/>
          <w:bCs/>
          <w:kern w:val="32"/>
          <w:sz w:val="24"/>
          <w:szCs w:val="24"/>
        </w:rPr>
        <w:t xml:space="preserve"> in their proposal</w:t>
      </w:r>
      <w:r w:rsidRPr="00D539EC">
        <w:rPr>
          <w:rFonts w:cs="Arial"/>
          <w:bCs/>
          <w:kern w:val="32"/>
          <w:sz w:val="24"/>
          <w:szCs w:val="24"/>
        </w:rPr>
        <w:t xml:space="preserve"> what steps they will take to ensure that the advice they give is timely and accurate.</w:t>
      </w:r>
      <w:bookmarkEnd w:id="63"/>
      <w:bookmarkEnd w:id="67"/>
      <w:bookmarkEnd w:id="68"/>
      <w:bookmarkEnd w:id="69"/>
      <w:bookmarkEnd w:id="70"/>
    </w:p>
    <w:p w14:paraId="68F51F3A" w14:textId="77777777" w:rsidR="00585DA5" w:rsidRPr="005A7FBC" w:rsidRDefault="00585DA5" w:rsidP="00CE0BA3">
      <w:pPr>
        <w:ind w:left="426"/>
        <w:jc w:val="both"/>
        <w:rPr>
          <w:rFonts w:cs="Arial"/>
          <w:b/>
          <w:bCs/>
          <w:iCs/>
          <w:sz w:val="24"/>
          <w:szCs w:val="24"/>
        </w:rPr>
      </w:pPr>
    </w:p>
    <w:p w14:paraId="3D7FE587" w14:textId="49D2043F" w:rsidR="009F7FEB" w:rsidRPr="002D32D5" w:rsidRDefault="00EB1095" w:rsidP="00095191">
      <w:pPr>
        <w:pStyle w:val="Heading1"/>
        <w:numPr>
          <w:ilvl w:val="0"/>
          <w:numId w:val="8"/>
        </w:numPr>
        <w:rPr>
          <w:rFonts w:ascii="Arial" w:hAnsi="Arial" w:cs="Arial"/>
          <w:sz w:val="24"/>
          <w:szCs w:val="24"/>
        </w:rPr>
      </w:pPr>
      <w:bookmarkStart w:id="71" w:name="_Toc529967851"/>
      <w:bookmarkStart w:id="72" w:name="_Toc271272913"/>
      <w:r>
        <w:rPr>
          <w:rFonts w:ascii="Arial" w:hAnsi="Arial" w:cs="Arial"/>
          <w:sz w:val="24"/>
          <w:szCs w:val="24"/>
        </w:rPr>
        <w:t>Contractor</w:t>
      </w:r>
      <w:r w:rsidR="00AD66AD">
        <w:rPr>
          <w:rFonts w:ascii="Arial" w:hAnsi="Arial" w:cs="Arial"/>
          <w:sz w:val="24"/>
          <w:szCs w:val="24"/>
        </w:rPr>
        <w:t xml:space="preserve"> </w:t>
      </w:r>
      <w:r w:rsidR="007B76DF">
        <w:rPr>
          <w:rFonts w:ascii="Arial" w:hAnsi="Arial" w:cs="Arial"/>
          <w:sz w:val="24"/>
          <w:szCs w:val="24"/>
        </w:rPr>
        <w:t>Wo</w:t>
      </w:r>
      <w:r w:rsidR="009F7FEB">
        <w:rPr>
          <w:rFonts w:ascii="Arial" w:hAnsi="Arial" w:cs="Arial"/>
          <w:sz w:val="24"/>
          <w:szCs w:val="24"/>
        </w:rPr>
        <w:t>rking Arrangements</w:t>
      </w:r>
      <w:bookmarkEnd w:id="71"/>
      <w:r w:rsidR="009F7FEB">
        <w:rPr>
          <w:rFonts w:ascii="Arial" w:hAnsi="Arial" w:cs="Arial"/>
          <w:sz w:val="24"/>
          <w:szCs w:val="24"/>
        </w:rPr>
        <w:t xml:space="preserve"> </w:t>
      </w:r>
    </w:p>
    <w:p w14:paraId="14147851" w14:textId="77777777" w:rsidR="009F7FEB" w:rsidRPr="005A7FBC" w:rsidRDefault="009F7FEB" w:rsidP="009F7FEB">
      <w:pPr>
        <w:jc w:val="both"/>
        <w:rPr>
          <w:rFonts w:cs="Arial"/>
          <w:b/>
          <w:bCs/>
          <w:iCs/>
          <w:sz w:val="24"/>
          <w:szCs w:val="24"/>
        </w:rPr>
      </w:pPr>
    </w:p>
    <w:p w14:paraId="483BF6EA" w14:textId="4B97F42A" w:rsidR="00CE0BA3" w:rsidRPr="00D539EC" w:rsidRDefault="009F7FEB">
      <w:pPr>
        <w:ind w:left="425"/>
        <w:jc w:val="both"/>
        <w:rPr>
          <w:rFonts w:cs="Arial"/>
          <w:sz w:val="24"/>
          <w:szCs w:val="24"/>
        </w:rPr>
      </w:pPr>
      <w:r w:rsidRPr="00923996">
        <w:rPr>
          <w:rFonts w:cs="Arial"/>
          <w:sz w:val="24"/>
          <w:szCs w:val="24"/>
        </w:rPr>
        <w:t xml:space="preserve">The successful </w:t>
      </w:r>
      <w:r w:rsidR="00EB1095" w:rsidRPr="00923996">
        <w:rPr>
          <w:rFonts w:cs="Arial"/>
          <w:sz w:val="24"/>
          <w:szCs w:val="24"/>
        </w:rPr>
        <w:t>Contractor</w:t>
      </w:r>
      <w:r w:rsidRPr="00923996">
        <w:rPr>
          <w:rFonts w:cs="Arial"/>
          <w:sz w:val="24"/>
          <w:szCs w:val="24"/>
        </w:rPr>
        <w:t xml:space="preserve"> will be expected to identify one named point of contract through whom all enquiries can be filtered. </w:t>
      </w:r>
      <w:r w:rsidR="00B93B39" w:rsidRPr="00923996">
        <w:rPr>
          <w:rFonts w:cs="Arial"/>
          <w:sz w:val="24"/>
          <w:szCs w:val="24"/>
        </w:rPr>
        <w:t xml:space="preserve">The Trailblazer chair, a BEIS employee, </w:t>
      </w:r>
      <w:r w:rsidRPr="00E444DA">
        <w:rPr>
          <w:rFonts w:cs="Arial"/>
          <w:sz w:val="24"/>
          <w:szCs w:val="24"/>
        </w:rPr>
        <w:t>will be the central point of contact</w:t>
      </w:r>
      <w:r w:rsidR="00B93B39" w:rsidRPr="00E444DA">
        <w:rPr>
          <w:rFonts w:cs="Arial"/>
          <w:sz w:val="24"/>
          <w:szCs w:val="24"/>
        </w:rPr>
        <w:t xml:space="preserve"> for the first part of the project</w:t>
      </w:r>
      <w:r w:rsidRPr="00E444DA">
        <w:rPr>
          <w:rFonts w:cs="Arial"/>
          <w:sz w:val="24"/>
          <w:szCs w:val="24"/>
        </w:rPr>
        <w:t>.</w:t>
      </w:r>
      <w:r w:rsidR="00B93B39" w:rsidRPr="00E444DA">
        <w:rPr>
          <w:rFonts w:cs="Arial"/>
          <w:sz w:val="24"/>
          <w:szCs w:val="24"/>
        </w:rPr>
        <w:t xml:space="preserve"> For the development of the programme </w:t>
      </w:r>
      <w:r w:rsidR="00D82438" w:rsidRPr="00E444DA">
        <w:rPr>
          <w:rFonts w:cs="Arial"/>
          <w:sz w:val="24"/>
          <w:szCs w:val="24"/>
        </w:rPr>
        <w:t xml:space="preserve">the principle point of contact will be </w:t>
      </w:r>
      <w:r w:rsidR="00B93B39" w:rsidRPr="00E444DA">
        <w:rPr>
          <w:rFonts w:cs="Arial"/>
          <w:sz w:val="24"/>
          <w:szCs w:val="24"/>
        </w:rPr>
        <w:t>a GES</w:t>
      </w:r>
      <w:r w:rsidRPr="00E444DA">
        <w:rPr>
          <w:rFonts w:cs="Arial"/>
          <w:sz w:val="24"/>
          <w:szCs w:val="24"/>
        </w:rPr>
        <w:t xml:space="preserve"> </w:t>
      </w:r>
      <w:r w:rsidR="00D82438" w:rsidRPr="00E444DA">
        <w:rPr>
          <w:rFonts w:cs="Arial"/>
          <w:sz w:val="24"/>
          <w:szCs w:val="24"/>
        </w:rPr>
        <w:t xml:space="preserve">appointed project manager. </w:t>
      </w:r>
    </w:p>
    <w:p w14:paraId="1D0BAB94" w14:textId="1F7EBAF0" w:rsidR="009F7FEB" w:rsidRDefault="00CE0BA3">
      <w:pPr>
        <w:pStyle w:val="Heading1"/>
        <w:numPr>
          <w:ilvl w:val="0"/>
          <w:numId w:val="8"/>
        </w:numPr>
        <w:rPr>
          <w:rFonts w:cs="Arial"/>
          <w:color w:val="000000" w:themeColor="text1"/>
          <w:sz w:val="24"/>
          <w:szCs w:val="24"/>
        </w:rPr>
      </w:pPr>
      <w:bookmarkStart w:id="73" w:name="_Toc514318053"/>
      <w:bookmarkStart w:id="74" w:name="_Toc529967852"/>
      <w:bookmarkStart w:id="75" w:name="_Toc514340023"/>
      <w:bookmarkStart w:id="76" w:name="_Toc514340202"/>
      <w:r w:rsidRPr="00923996">
        <w:rPr>
          <w:rStyle w:val="Heading1Char"/>
          <w:rFonts w:ascii="Arial" w:eastAsia="MS Mincho" w:hAnsi="Arial" w:cs="Arial"/>
          <w:b/>
          <w:bCs/>
          <w:sz w:val="24"/>
          <w:szCs w:val="24"/>
        </w:rPr>
        <w:t>Data Protection</w:t>
      </w:r>
      <w:bookmarkEnd w:id="73"/>
      <w:bookmarkEnd w:id="74"/>
      <w:r w:rsidRPr="00923996">
        <w:rPr>
          <w:rFonts w:ascii="Arial" w:hAnsi="Arial" w:cs="Arial"/>
          <w:b w:val="0"/>
          <w:bCs w:val="0"/>
          <w:sz w:val="24"/>
          <w:szCs w:val="24"/>
        </w:rPr>
        <w:t xml:space="preserve"> </w:t>
      </w:r>
      <w:bookmarkStart w:id="77" w:name="_Ref338852517"/>
      <w:bookmarkStart w:id="78" w:name="_Toc381969516"/>
      <w:bookmarkStart w:id="79" w:name="_Toc514340024"/>
      <w:bookmarkStart w:id="80" w:name="_Toc514340203"/>
      <w:bookmarkEnd w:id="72"/>
      <w:bookmarkEnd w:id="75"/>
      <w:bookmarkEnd w:id="76"/>
    </w:p>
    <w:p w14:paraId="48FBD476" w14:textId="77777777" w:rsidR="009F7FEB" w:rsidRPr="009F7FEB" w:rsidRDefault="009F7FEB"/>
    <w:p w14:paraId="63C20C74" w14:textId="5BD64E32" w:rsidR="009F7FEB" w:rsidRPr="00694309" w:rsidRDefault="009F7FEB" w:rsidP="00095191">
      <w:pPr>
        <w:ind w:left="425"/>
        <w:jc w:val="both"/>
        <w:rPr>
          <w:rFonts w:cs="Arial"/>
          <w:sz w:val="24"/>
          <w:szCs w:val="24"/>
        </w:rPr>
      </w:pPr>
      <w:r w:rsidRPr="74B45C80">
        <w:rPr>
          <w:rFonts w:cs="Arial"/>
          <w:sz w:val="24"/>
          <w:szCs w:val="24"/>
        </w:rPr>
        <w:lastRenderedPageBreak/>
        <w:t xml:space="preserve">The </w:t>
      </w:r>
      <w:r w:rsidR="00EB1095" w:rsidRPr="74B45C80">
        <w:rPr>
          <w:rFonts w:cs="Arial"/>
          <w:sz w:val="24"/>
          <w:szCs w:val="24"/>
        </w:rPr>
        <w:t>Contra</w:t>
      </w:r>
      <w:r w:rsidR="00EB1095">
        <w:rPr>
          <w:rFonts w:cs="Arial"/>
          <w:sz w:val="24"/>
          <w:szCs w:val="24"/>
        </w:rPr>
        <w:t>ctor</w:t>
      </w:r>
      <w:r w:rsidRPr="00694309">
        <w:rPr>
          <w:rFonts w:cs="Arial"/>
          <w:sz w:val="24"/>
          <w:szCs w:val="24"/>
        </w:rPr>
        <w:t xml:space="preserve"> will be compliant with the Data Protection Legislation, as defined in the terms and conditions applying to this Invitation to Tender. A guide to The General Data Protection Regulation published by the Information Commissioner’s Office can be found </w:t>
      </w:r>
      <w:hyperlink r:id="rId14" w:history="1">
        <w:r w:rsidRPr="00CF1002">
          <w:rPr>
            <w:rStyle w:val="Hyperlink"/>
            <w:rFonts w:cs="Arial"/>
            <w:sz w:val="24"/>
            <w:szCs w:val="24"/>
          </w:rPr>
          <w:t>here.</w:t>
        </w:r>
      </w:hyperlink>
    </w:p>
    <w:p w14:paraId="2664A71E" w14:textId="77777777" w:rsidR="009F7FEB" w:rsidRDefault="009F7FEB" w:rsidP="009F7FEB">
      <w:pPr>
        <w:jc w:val="both"/>
        <w:rPr>
          <w:rFonts w:cs="Arial"/>
          <w:sz w:val="24"/>
          <w:szCs w:val="24"/>
        </w:rPr>
      </w:pPr>
    </w:p>
    <w:p w14:paraId="3729216B" w14:textId="3B54ADCA" w:rsidR="009F7FEB" w:rsidRPr="00694309" w:rsidRDefault="00F4658C" w:rsidP="00581B74">
      <w:pPr>
        <w:jc w:val="both"/>
        <w:rPr>
          <w:rFonts w:eastAsia="Calibri" w:cs="Arial"/>
          <w:color w:val="000000"/>
          <w:sz w:val="24"/>
          <w:szCs w:val="24"/>
          <w:highlight w:val="cyan"/>
        </w:rPr>
      </w:pPr>
      <w:r>
        <w:rPr>
          <w:rFonts w:cs="Arial"/>
          <w:sz w:val="24"/>
          <w:szCs w:val="24"/>
        </w:rPr>
        <w:t xml:space="preserve"> </w:t>
      </w:r>
      <w:r w:rsidR="009F7FEB" w:rsidRPr="00694309">
        <w:rPr>
          <w:rFonts w:eastAsia="Calibri" w:cs="Arial"/>
          <w:color w:val="000000"/>
          <w:sz w:val="24"/>
          <w:szCs w:val="24"/>
        </w:rPr>
        <w:t xml:space="preserve"> </w:t>
      </w:r>
    </w:p>
    <w:p w14:paraId="3FF3E329" w14:textId="77777777" w:rsidR="009F7FEB" w:rsidRPr="002D32D5" w:rsidRDefault="009F7FEB" w:rsidP="00581B74">
      <w:pPr>
        <w:pStyle w:val="Heading1"/>
        <w:numPr>
          <w:ilvl w:val="0"/>
          <w:numId w:val="8"/>
        </w:numPr>
        <w:ind w:left="720"/>
        <w:jc w:val="both"/>
        <w:rPr>
          <w:rFonts w:ascii="Arial" w:hAnsi="Arial" w:cs="Arial"/>
          <w:sz w:val="24"/>
          <w:szCs w:val="24"/>
        </w:rPr>
      </w:pPr>
      <w:bookmarkStart w:id="81" w:name="_Toc515970211"/>
      <w:bookmarkStart w:id="82" w:name="_Toc529967853"/>
      <w:r>
        <w:rPr>
          <w:rFonts w:ascii="Arial" w:hAnsi="Arial" w:cs="Arial"/>
          <w:sz w:val="24"/>
          <w:szCs w:val="24"/>
        </w:rPr>
        <w:t>Skills and experience</w:t>
      </w:r>
      <w:bookmarkEnd w:id="81"/>
      <w:bookmarkEnd w:id="82"/>
    </w:p>
    <w:p w14:paraId="0A5E633B" w14:textId="77777777" w:rsidR="009F7FEB" w:rsidRPr="00B960BC" w:rsidRDefault="009F7FEB" w:rsidP="009F7FEB">
      <w:pPr>
        <w:ind w:left="360"/>
        <w:jc w:val="both"/>
        <w:rPr>
          <w:rFonts w:cs="Arial"/>
          <w:sz w:val="24"/>
          <w:szCs w:val="24"/>
        </w:rPr>
      </w:pPr>
    </w:p>
    <w:p w14:paraId="62117EE9" w14:textId="1BAED8CF" w:rsidR="009F7FEB" w:rsidRDefault="009F7FEB" w:rsidP="009F7FEB">
      <w:pPr>
        <w:pStyle w:val="PTablebodyCharCharChar"/>
        <w:tabs>
          <w:tab w:val="clear" w:pos="7823"/>
          <w:tab w:val="right" w:pos="709"/>
        </w:tabs>
        <w:spacing w:after="0"/>
        <w:ind w:left="360"/>
        <w:rPr>
          <w:rFonts w:ascii="Arial" w:hAnsi="Arial" w:cs="Arial"/>
        </w:rPr>
      </w:pPr>
      <w:r>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B960BC">
        <w:rPr>
          <w:rFonts w:cs="Arial"/>
          <w:highlight w:val="yellow"/>
        </w:rPr>
        <w:t xml:space="preserve"> </w:t>
      </w:r>
      <w:r w:rsidR="00FF4764" w:rsidRPr="00581B74">
        <w:rPr>
          <w:rFonts w:ascii="Arial" w:hAnsi="Arial" w:cs="Arial"/>
        </w:rPr>
        <w:t>Specifically</w:t>
      </w:r>
      <w:r w:rsidR="00B3152A">
        <w:rPr>
          <w:rFonts w:ascii="Arial" w:hAnsi="Arial" w:cs="Arial"/>
        </w:rPr>
        <w:t>,</w:t>
      </w:r>
      <w:r w:rsidR="00FF4764" w:rsidRPr="00581B74">
        <w:rPr>
          <w:rFonts w:ascii="Arial" w:hAnsi="Arial" w:cs="Arial"/>
        </w:rPr>
        <w:t xml:space="preserve"> we require</w:t>
      </w:r>
      <w:r w:rsidR="00FF4764">
        <w:rPr>
          <w:rFonts w:ascii="Arial" w:hAnsi="Arial" w:cs="Arial"/>
        </w:rPr>
        <w:t xml:space="preserve"> demonstration of</w:t>
      </w:r>
      <w:r w:rsidR="00FF4764" w:rsidRPr="00581B74">
        <w:rPr>
          <w:rFonts w:ascii="Arial" w:hAnsi="Arial" w:cs="Arial"/>
        </w:rPr>
        <w:t>:</w:t>
      </w:r>
    </w:p>
    <w:p w14:paraId="01B2C8D0" w14:textId="42CE8816" w:rsidR="00FF4764" w:rsidRDefault="00FF4764" w:rsidP="009F7FEB">
      <w:pPr>
        <w:pStyle w:val="PTablebodyCharCharChar"/>
        <w:tabs>
          <w:tab w:val="clear" w:pos="7823"/>
          <w:tab w:val="right" w:pos="709"/>
        </w:tabs>
        <w:spacing w:after="0"/>
        <w:ind w:left="360"/>
        <w:rPr>
          <w:rFonts w:ascii="Arial" w:hAnsi="Arial" w:cs="Arial"/>
        </w:rPr>
      </w:pPr>
    </w:p>
    <w:p w14:paraId="3B6DE3B1" w14:textId="01C4DE90" w:rsidR="00B3152A" w:rsidRDefault="00FF4764" w:rsidP="00FF4764">
      <w:pPr>
        <w:pStyle w:val="PTablebodyCharCharChar"/>
        <w:numPr>
          <w:ilvl w:val="0"/>
          <w:numId w:val="38"/>
        </w:numPr>
        <w:tabs>
          <w:tab w:val="clear" w:pos="7823"/>
          <w:tab w:val="right" w:pos="709"/>
        </w:tabs>
        <w:spacing w:after="0"/>
        <w:rPr>
          <w:rFonts w:ascii="Arial" w:hAnsi="Arial" w:cs="Arial"/>
        </w:rPr>
      </w:pPr>
      <w:r>
        <w:rPr>
          <w:rFonts w:ascii="Arial" w:hAnsi="Arial" w:cs="Arial"/>
        </w:rPr>
        <w:t>Knowledge of apprenticeship policy in general and</w:t>
      </w:r>
      <w:r w:rsidR="00B3152A">
        <w:rPr>
          <w:rFonts w:ascii="Arial" w:hAnsi="Arial" w:cs="Arial"/>
        </w:rPr>
        <w:t xml:space="preserve"> </w:t>
      </w:r>
      <w:proofErr w:type="spellStart"/>
      <w:r w:rsidR="00B3152A">
        <w:rPr>
          <w:rFonts w:ascii="Arial" w:hAnsi="Arial" w:cs="Arial"/>
        </w:rPr>
        <w:t>IfA</w:t>
      </w:r>
      <w:proofErr w:type="spellEnd"/>
      <w:r w:rsidR="00B3152A">
        <w:rPr>
          <w:rFonts w:ascii="Arial" w:hAnsi="Arial" w:cs="Arial"/>
        </w:rPr>
        <w:t xml:space="preserve"> processes in particular,</w:t>
      </w:r>
      <w:r w:rsidR="00B3152A">
        <w:rPr>
          <w:rFonts w:ascii="Arial" w:hAnsi="Arial" w:cs="Arial"/>
        </w:rPr>
        <w:br/>
      </w:r>
    </w:p>
    <w:p w14:paraId="08479A80" w14:textId="75ED6514" w:rsidR="00FF4764" w:rsidRDefault="00B3152A" w:rsidP="00FF4764">
      <w:pPr>
        <w:pStyle w:val="PTablebodyCharCharChar"/>
        <w:numPr>
          <w:ilvl w:val="0"/>
          <w:numId w:val="38"/>
        </w:numPr>
        <w:tabs>
          <w:tab w:val="clear" w:pos="7823"/>
          <w:tab w:val="right" w:pos="709"/>
        </w:tabs>
        <w:spacing w:after="0"/>
        <w:rPr>
          <w:rFonts w:ascii="Arial" w:hAnsi="Arial" w:cs="Arial"/>
        </w:rPr>
      </w:pPr>
      <w:r>
        <w:rPr>
          <w:rFonts w:ascii="Arial" w:hAnsi="Arial" w:cs="Arial"/>
        </w:rPr>
        <w:t>Knowledge of how to develop an Apprenticeship Standard, End Point Assessment and Funding band proposal</w:t>
      </w:r>
      <w:r w:rsidR="00012C1B">
        <w:rPr>
          <w:rFonts w:ascii="Arial" w:hAnsi="Arial" w:cs="Arial"/>
        </w:rPr>
        <w:t xml:space="preserve">, and </w:t>
      </w:r>
      <w:r>
        <w:rPr>
          <w:rFonts w:ascii="Arial" w:hAnsi="Arial" w:cs="Arial"/>
        </w:rPr>
        <w:br/>
      </w:r>
    </w:p>
    <w:p w14:paraId="68B084C6" w14:textId="26D5FF2C" w:rsidR="00FF4764" w:rsidRPr="00581B74" w:rsidRDefault="00B3152A" w:rsidP="00581B74">
      <w:pPr>
        <w:pStyle w:val="PTablebodyCharCharChar"/>
        <w:numPr>
          <w:ilvl w:val="0"/>
          <w:numId w:val="38"/>
        </w:numPr>
        <w:tabs>
          <w:tab w:val="clear" w:pos="7823"/>
          <w:tab w:val="right" w:pos="709"/>
        </w:tabs>
        <w:spacing w:after="0"/>
        <w:rPr>
          <w:rFonts w:ascii="Arial" w:hAnsi="Arial" w:cs="Arial"/>
        </w:rPr>
      </w:pPr>
      <w:r>
        <w:rPr>
          <w:rFonts w:ascii="Arial" w:hAnsi="Arial" w:cs="Arial"/>
        </w:rPr>
        <w:t>Knowledge of designing and delivering apprenticeship programmes.</w:t>
      </w:r>
      <w:r>
        <w:rPr>
          <w:rFonts w:ascii="Arial" w:hAnsi="Arial" w:cs="Arial"/>
        </w:rPr>
        <w:br/>
      </w:r>
      <w:r w:rsidRPr="00B3152A">
        <w:rPr>
          <w:rFonts w:ascii="Arial" w:hAnsi="Arial" w:cs="Arial"/>
        </w:rPr>
        <w:t xml:space="preserve"> </w:t>
      </w:r>
    </w:p>
    <w:p w14:paraId="543E9E7D" w14:textId="77777777" w:rsidR="009F7FEB" w:rsidRPr="00FF4764" w:rsidRDefault="009F7FEB" w:rsidP="009F7FEB">
      <w:pPr>
        <w:pStyle w:val="PTablebodyCharCharChar"/>
        <w:spacing w:after="0"/>
        <w:ind w:left="0"/>
        <w:rPr>
          <w:rFonts w:ascii="Arial" w:hAnsi="Arial" w:cs="Arial"/>
        </w:rPr>
      </w:pPr>
    </w:p>
    <w:p w14:paraId="01530631" w14:textId="6E994C64" w:rsidR="009F7FEB" w:rsidRPr="00B960BC" w:rsidRDefault="009F7FEB" w:rsidP="009F7FEB">
      <w:pPr>
        <w:pStyle w:val="PTablebodyCharCharChar"/>
        <w:tabs>
          <w:tab w:val="clear" w:pos="7823"/>
          <w:tab w:val="right" w:pos="709"/>
        </w:tabs>
        <w:spacing w:after="0"/>
        <w:ind w:left="360"/>
        <w:rPr>
          <w:rFonts w:ascii="Arial" w:hAnsi="Arial" w:cs="Arial"/>
        </w:rPr>
      </w:pPr>
      <w:r w:rsidRPr="00FF4764">
        <w:rPr>
          <w:rFonts w:ascii="Arial" w:hAnsi="Arial" w:cs="Arial"/>
        </w:rPr>
        <w:tab/>
      </w:r>
      <w:r w:rsidR="00EB1095">
        <w:rPr>
          <w:rFonts w:ascii="Arial" w:hAnsi="Arial" w:cs="Arial"/>
        </w:rPr>
        <w:t>Contractor</w:t>
      </w:r>
      <w:r w:rsidRPr="00FF4764">
        <w:rPr>
          <w:rFonts w:ascii="Arial" w:hAnsi="Arial" w:cs="Arial"/>
        </w:rPr>
        <w:t>s should</w:t>
      </w:r>
      <w:r w:rsidRPr="00B960BC">
        <w:rPr>
          <w:rFonts w:ascii="Arial" w:hAnsi="Arial" w:cs="Arial"/>
        </w:rPr>
        <w:t xml:space="preserve"> propose named members of the project </w:t>
      </w:r>
      <w:proofErr w:type="gramStart"/>
      <w:r w:rsidRPr="00B960BC">
        <w:rPr>
          <w:rFonts w:ascii="Arial" w:hAnsi="Arial" w:cs="Arial"/>
        </w:rPr>
        <w:t>team,</w:t>
      </w:r>
      <w:r w:rsidR="004036A5">
        <w:rPr>
          <w:rFonts w:ascii="Arial" w:hAnsi="Arial" w:cs="Arial"/>
        </w:rPr>
        <w:t xml:space="preserve"> </w:t>
      </w:r>
      <w:r w:rsidRPr="00B960BC">
        <w:rPr>
          <w:rFonts w:ascii="Arial" w:hAnsi="Arial" w:cs="Arial"/>
        </w:rPr>
        <w:t>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9F7FEB">
      <w:pPr>
        <w:pStyle w:val="PTablebodyCharCharChar"/>
        <w:spacing w:after="0"/>
        <w:ind w:left="0"/>
        <w:rPr>
          <w:rFonts w:ascii="Arial" w:hAnsi="Arial" w:cs="Arial"/>
        </w:rPr>
      </w:pPr>
    </w:p>
    <w:p w14:paraId="3C62762A" w14:textId="0A1491A4" w:rsidR="009F7FEB" w:rsidRPr="00B960BC" w:rsidRDefault="00EB1095" w:rsidP="009F7FEB">
      <w:pPr>
        <w:ind w:left="360"/>
        <w:jc w:val="both"/>
        <w:rPr>
          <w:rFonts w:cs="Arial"/>
          <w:sz w:val="24"/>
          <w:szCs w:val="24"/>
        </w:rPr>
      </w:pPr>
      <w:r>
        <w:rPr>
          <w:rFonts w:cs="Arial"/>
          <w:sz w:val="24"/>
          <w:szCs w:val="24"/>
        </w:rPr>
        <w:t>Contractor</w:t>
      </w:r>
      <w:r w:rsidR="009F7FEB" w:rsidRPr="00B960BC">
        <w:rPr>
          <w:rFonts w:cs="Arial"/>
          <w:sz w:val="24"/>
          <w:szCs w:val="24"/>
        </w:rPr>
        <w:t>s should identify the individual(s) who will be responsible for managing the project.</w:t>
      </w:r>
    </w:p>
    <w:p w14:paraId="285BECEB" w14:textId="77777777" w:rsidR="009F7FEB" w:rsidRDefault="009F7FEB" w:rsidP="009F7FEB">
      <w:pPr>
        <w:jc w:val="both"/>
        <w:rPr>
          <w:rFonts w:ascii="Calibri" w:hAnsi="Calibri" w:cs="Calibri"/>
        </w:rPr>
      </w:pPr>
    </w:p>
    <w:p w14:paraId="699CCE08" w14:textId="77777777" w:rsidR="009F7FEB" w:rsidRPr="002D32D5" w:rsidRDefault="009F7FEB" w:rsidP="00581B74">
      <w:pPr>
        <w:pStyle w:val="Heading1"/>
        <w:numPr>
          <w:ilvl w:val="0"/>
          <w:numId w:val="8"/>
        </w:numPr>
        <w:ind w:left="720"/>
        <w:rPr>
          <w:rFonts w:ascii="Arial" w:hAnsi="Arial" w:cs="Arial"/>
          <w:sz w:val="24"/>
          <w:szCs w:val="24"/>
        </w:rPr>
      </w:pPr>
      <w:bookmarkStart w:id="83" w:name="_Toc405888467"/>
      <w:bookmarkStart w:id="84" w:name="_Toc515970212"/>
      <w:bookmarkStart w:id="85" w:name="_Toc529967854"/>
      <w:r w:rsidRPr="002D32D5">
        <w:rPr>
          <w:rFonts w:ascii="Arial" w:hAnsi="Arial" w:cs="Arial"/>
          <w:sz w:val="24"/>
          <w:szCs w:val="24"/>
        </w:rPr>
        <w:t>Consortium Bids</w:t>
      </w:r>
      <w:bookmarkEnd w:id="83"/>
      <w:bookmarkEnd w:id="84"/>
      <w:bookmarkEnd w:id="85"/>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9F7FEB">
      <w:pPr>
        <w:pStyle w:val="FootnoteText"/>
        <w:ind w:left="567"/>
        <w:jc w:val="both"/>
        <w:rPr>
          <w:rFonts w:ascii="Arial" w:hAnsi="Arial" w:cs="Arial"/>
          <w:sz w:val="24"/>
          <w:szCs w:val="24"/>
          <w:lang w:eastAsia="en-GB"/>
        </w:rPr>
      </w:pPr>
    </w:p>
    <w:p w14:paraId="0A91D2EC" w14:textId="48C98996" w:rsidR="009F7FEB" w:rsidRPr="00E4650D" w:rsidRDefault="00EB1095" w:rsidP="009F7FEB">
      <w:pPr>
        <w:pStyle w:val="FootnoteText"/>
        <w:ind w:left="360"/>
        <w:jc w:val="both"/>
        <w:rPr>
          <w:rFonts w:ascii="Arial" w:hAnsi="Arial" w:cs="Arial"/>
          <w:sz w:val="24"/>
          <w:szCs w:val="24"/>
          <w:lang w:eastAsia="en-GB"/>
        </w:rPr>
      </w:pPr>
      <w:r>
        <w:rPr>
          <w:rFonts w:ascii="Arial" w:hAnsi="Arial" w:cs="Arial"/>
          <w:sz w:val="24"/>
          <w:szCs w:val="24"/>
          <w:lang w:eastAsia="en-GB"/>
        </w:rPr>
        <w:t>Contractor</w:t>
      </w:r>
      <w:r w:rsidR="009F7FEB" w:rsidRPr="00E4650D">
        <w:rPr>
          <w:rFonts w:ascii="Arial" w:hAnsi="Arial" w:cs="Arial"/>
          <w:sz w:val="24"/>
          <w:szCs w:val="24"/>
          <w:lang w:eastAsia="en-GB"/>
        </w:rPr>
        <w:t>s must provide details as to how they will manage any sub-</w:t>
      </w:r>
      <w:r>
        <w:rPr>
          <w:rFonts w:ascii="Arial" w:hAnsi="Arial" w:cs="Arial"/>
          <w:sz w:val="24"/>
          <w:szCs w:val="24"/>
          <w:lang w:eastAsia="en-GB"/>
        </w:rPr>
        <w:t>Contractor</w:t>
      </w:r>
      <w:r w:rsidR="009F7FEB" w:rsidRPr="00E4650D">
        <w:rPr>
          <w:rFonts w:ascii="Arial" w:hAnsi="Arial" w:cs="Arial"/>
          <w:sz w:val="24"/>
          <w:szCs w:val="24"/>
          <w:lang w:eastAsia="en-GB"/>
        </w:rPr>
        <w:t>s and what percentage of the tendered activity (in terms of monetary value) will be sub-contracted.</w:t>
      </w:r>
    </w:p>
    <w:p w14:paraId="175557D7" w14:textId="77777777" w:rsidR="009F7FEB" w:rsidRPr="00E4650D" w:rsidRDefault="009F7FEB" w:rsidP="009F7FEB">
      <w:pPr>
        <w:pStyle w:val="FootnoteText"/>
        <w:ind w:left="567"/>
        <w:jc w:val="both"/>
        <w:rPr>
          <w:rFonts w:ascii="Arial" w:hAnsi="Arial" w:cs="Arial"/>
          <w:sz w:val="24"/>
          <w:szCs w:val="24"/>
          <w:lang w:eastAsia="en-GB"/>
        </w:rPr>
      </w:pPr>
    </w:p>
    <w:p w14:paraId="40179E1C" w14:textId="77777777" w:rsidR="009F7FEB" w:rsidRPr="00E4650D" w:rsidRDefault="009F7FEB" w:rsidP="009F7FEB">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9F7FEB">
      <w:pPr>
        <w:pStyle w:val="NoSpacing"/>
        <w:jc w:val="both"/>
        <w:rPr>
          <w:rFonts w:ascii="Arial" w:hAnsi="Arial" w:cs="Arial"/>
          <w:sz w:val="24"/>
          <w:szCs w:val="24"/>
        </w:rPr>
      </w:pPr>
    </w:p>
    <w:p w14:paraId="1B321A88" w14:textId="77777777" w:rsidR="009F7FEB" w:rsidRPr="00E4650D" w:rsidRDefault="009F7FEB" w:rsidP="009F7FEB">
      <w:pPr>
        <w:pStyle w:val="NoSpacing"/>
        <w:ind w:left="360"/>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w:t>
      </w:r>
      <w:r w:rsidRPr="00E4650D">
        <w:rPr>
          <w:rFonts w:ascii="Arial" w:hAnsi="Arial" w:cs="Arial"/>
          <w:sz w:val="24"/>
          <w:szCs w:val="24"/>
        </w:rPr>
        <w:lastRenderedPageBreak/>
        <w:t xml:space="preserve">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581B74">
      <w:pPr>
        <w:pStyle w:val="Heading1"/>
        <w:numPr>
          <w:ilvl w:val="0"/>
          <w:numId w:val="8"/>
        </w:numPr>
        <w:ind w:left="720"/>
        <w:rPr>
          <w:rFonts w:ascii="Arial" w:hAnsi="Arial" w:cs="Arial"/>
          <w:sz w:val="24"/>
          <w:szCs w:val="24"/>
        </w:rPr>
      </w:pPr>
      <w:bookmarkStart w:id="86" w:name="_Toc405888468"/>
      <w:bookmarkStart w:id="87" w:name="_Toc515970213"/>
      <w:bookmarkStart w:id="88" w:name="_Toc529967855"/>
      <w:r w:rsidRPr="002D32D5">
        <w:rPr>
          <w:rFonts w:ascii="Arial" w:hAnsi="Arial" w:cs="Arial"/>
          <w:sz w:val="24"/>
          <w:szCs w:val="24"/>
        </w:rPr>
        <w:t>Budget</w:t>
      </w:r>
      <w:bookmarkEnd w:id="86"/>
      <w:bookmarkEnd w:id="87"/>
      <w:bookmarkEnd w:id="88"/>
      <w:r w:rsidRPr="002D32D5">
        <w:rPr>
          <w:rFonts w:ascii="Arial" w:hAnsi="Arial" w:cs="Arial"/>
          <w:sz w:val="24"/>
          <w:szCs w:val="24"/>
        </w:rPr>
        <w:t xml:space="preserve"> </w:t>
      </w:r>
    </w:p>
    <w:p w14:paraId="15AD09A5" w14:textId="77777777" w:rsidR="009F7FEB" w:rsidRPr="004335BC" w:rsidRDefault="009F7FEB" w:rsidP="009F7FEB">
      <w:pPr>
        <w:rPr>
          <w:rFonts w:ascii="Calibri" w:hAnsi="Calibri" w:cs="Calibri"/>
          <w:b/>
          <w:bCs/>
          <w:iCs/>
        </w:rPr>
      </w:pPr>
    </w:p>
    <w:p w14:paraId="2A57CD2B" w14:textId="1C327DB4" w:rsidR="009F7FEB" w:rsidRPr="00D539EC" w:rsidRDefault="009F7FEB">
      <w:pPr>
        <w:pStyle w:val="Paragraph"/>
        <w:rPr>
          <w:rFonts w:eastAsia="Arial"/>
        </w:rPr>
      </w:pPr>
      <w:r w:rsidRPr="00AF2C60">
        <w:t xml:space="preserve">The budget for this project is </w:t>
      </w:r>
      <w:r w:rsidR="00774682">
        <w:t>u</w:t>
      </w:r>
      <w:r w:rsidR="00774682" w:rsidRPr="00D539EC">
        <w:rPr>
          <w:rFonts w:eastAsia="Arial"/>
        </w:rPr>
        <w:t xml:space="preserve">p to </w:t>
      </w:r>
      <w:r w:rsidR="002C6FE3" w:rsidRPr="00D539EC">
        <w:rPr>
          <w:rFonts w:eastAsia="Arial"/>
        </w:rPr>
        <w:t>£50,000</w:t>
      </w:r>
      <w:r w:rsidRPr="00D539EC">
        <w:rPr>
          <w:rFonts w:eastAsia="Arial"/>
        </w:rPr>
        <w:t xml:space="preserve"> excluding VAT.</w:t>
      </w:r>
    </w:p>
    <w:p w14:paraId="0566B661" w14:textId="77777777" w:rsidR="009F7FEB" w:rsidRPr="00D539EC" w:rsidRDefault="009F7FEB" w:rsidP="00D539EC">
      <w:pPr>
        <w:pStyle w:val="ListParagraph"/>
        <w:spacing w:line="240" w:lineRule="auto"/>
        <w:ind w:left="0"/>
        <w:jc w:val="both"/>
        <w:rPr>
          <w:rFonts w:ascii="Arial" w:eastAsia="Arial" w:hAnsi="Arial" w:cs="Arial"/>
          <w:sz w:val="24"/>
          <w:szCs w:val="24"/>
        </w:rPr>
      </w:pPr>
    </w:p>
    <w:p w14:paraId="506F4CDA" w14:textId="45F4F924" w:rsidR="009F7FEB" w:rsidRPr="00E4650D" w:rsidRDefault="00EB1095" w:rsidP="009F7FEB">
      <w:pPr>
        <w:pStyle w:val="ListParagraph"/>
        <w:spacing w:line="240" w:lineRule="auto"/>
        <w:ind w:left="360"/>
        <w:jc w:val="both"/>
        <w:rPr>
          <w:rFonts w:ascii="Arial" w:hAnsi="Arial" w:cs="Arial"/>
          <w:sz w:val="24"/>
          <w:szCs w:val="24"/>
        </w:rPr>
      </w:pPr>
      <w:r>
        <w:rPr>
          <w:rFonts w:ascii="Arial" w:hAnsi="Arial" w:cs="Arial"/>
          <w:sz w:val="24"/>
          <w:szCs w:val="24"/>
        </w:rPr>
        <w:t>Contractor</w:t>
      </w:r>
      <w:r w:rsidR="009F7FEB" w:rsidRPr="00E4650D">
        <w:rPr>
          <w:rFonts w:ascii="Arial" w:hAnsi="Arial" w:cs="Arial"/>
          <w:sz w:val="24"/>
          <w:szCs w:val="24"/>
        </w:rPr>
        <w:t>s should provide a full and detailed breakdown of costs</w:t>
      </w:r>
      <w:r w:rsidR="00A01273">
        <w:rPr>
          <w:rFonts w:ascii="Arial" w:hAnsi="Arial" w:cs="Arial"/>
          <w:sz w:val="24"/>
          <w:szCs w:val="24"/>
        </w:rPr>
        <w:t xml:space="preserve">. </w:t>
      </w:r>
      <w:r w:rsidR="009F7FEB" w:rsidRPr="00E4650D">
        <w:rPr>
          <w:rFonts w:ascii="Arial" w:hAnsi="Arial" w:cs="Arial"/>
          <w:sz w:val="24"/>
          <w:szCs w:val="24"/>
        </w:rPr>
        <w:t xml:space="preserve">This should include staff (and day rate) allocated to specific tasks. </w:t>
      </w:r>
    </w:p>
    <w:p w14:paraId="58E42814" w14:textId="77777777" w:rsidR="009F7FEB" w:rsidRPr="00E4650D" w:rsidRDefault="009F7FEB" w:rsidP="009F7FEB">
      <w:pPr>
        <w:pStyle w:val="ListParagraph"/>
        <w:spacing w:line="240" w:lineRule="auto"/>
        <w:ind w:left="0"/>
        <w:jc w:val="both"/>
        <w:rPr>
          <w:rFonts w:ascii="Arial" w:hAnsi="Arial" w:cs="Arial"/>
          <w:sz w:val="24"/>
          <w:szCs w:val="24"/>
        </w:rPr>
      </w:pPr>
    </w:p>
    <w:p w14:paraId="43E25BC9" w14:textId="77777777" w:rsidR="009F7FEB" w:rsidRPr="00E4650D" w:rsidRDefault="009F7FEB" w:rsidP="009F7FEB">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5DE803A9" w14:textId="77777777" w:rsidR="009F7FEB" w:rsidRPr="00E4650D" w:rsidRDefault="009F7FEB" w:rsidP="009F7FEB">
      <w:pPr>
        <w:pStyle w:val="ListParagraph"/>
        <w:spacing w:line="240" w:lineRule="auto"/>
        <w:ind w:left="0"/>
        <w:jc w:val="both"/>
        <w:rPr>
          <w:rFonts w:ascii="Arial" w:hAnsi="Arial" w:cs="Arial"/>
          <w:sz w:val="24"/>
          <w:szCs w:val="24"/>
        </w:rPr>
      </w:pPr>
    </w:p>
    <w:p w14:paraId="28E15BD6" w14:textId="11D63ABA" w:rsidR="009F7FEB" w:rsidRDefault="009F7FEB" w:rsidP="009F7FEB">
      <w:pPr>
        <w:pStyle w:val="ListParagraph"/>
        <w:spacing w:after="0" w:line="240" w:lineRule="auto"/>
        <w:ind w:left="360"/>
        <w:jc w:val="both"/>
        <w:rPr>
          <w:rFonts w:ascii="Arial" w:hAnsi="Arial" w:cs="Arial"/>
          <w:sz w:val="24"/>
          <w:szCs w:val="24"/>
        </w:rPr>
      </w:pPr>
      <w:r w:rsidRPr="00E4650D">
        <w:rPr>
          <w:rFonts w:ascii="Arial" w:hAnsi="Arial" w:cs="Arial"/>
          <w:sz w:val="24"/>
          <w:szCs w:val="24"/>
        </w:rPr>
        <w:t>Payments will be linked to</w:t>
      </w:r>
      <w:r w:rsidR="00635F58">
        <w:rPr>
          <w:rFonts w:ascii="Arial" w:hAnsi="Arial" w:cs="Arial"/>
          <w:sz w:val="24"/>
          <w:szCs w:val="24"/>
        </w:rPr>
        <w:t xml:space="preserve"> the </w:t>
      </w:r>
      <w:r w:rsidR="00617C17">
        <w:rPr>
          <w:rFonts w:ascii="Arial" w:hAnsi="Arial" w:cs="Arial"/>
          <w:sz w:val="24"/>
          <w:szCs w:val="24"/>
        </w:rPr>
        <w:t>submission of monthly invoices for work done</w:t>
      </w:r>
      <w:r w:rsidR="0030708A">
        <w:rPr>
          <w:rFonts w:ascii="Arial" w:hAnsi="Arial" w:cs="Arial"/>
          <w:sz w:val="24"/>
          <w:szCs w:val="24"/>
        </w:rPr>
        <w:t xml:space="preserve"> by the</w:t>
      </w:r>
      <w:r w:rsidRPr="00E4650D">
        <w:rPr>
          <w:rFonts w:ascii="Arial" w:hAnsi="Arial" w:cs="Arial"/>
          <w:sz w:val="24"/>
          <w:szCs w:val="24"/>
        </w:rPr>
        <w:t xml:space="preserve"> </w:t>
      </w:r>
      <w:r w:rsidR="00EB1095">
        <w:rPr>
          <w:rFonts w:ascii="Arial" w:hAnsi="Arial" w:cs="Arial"/>
          <w:sz w:val="24"/>
          <w:szCs w:val="24"/>
        </w:rPr>
        <w:t>Contractor</w:t>
      </w:r>
      <w:r w:rsidR="00581B74">
        <w:rPr>
          <w:rFonts w:ascii="Arial" w:hAnsi="Arial" w:cs="Arial"/>
          <w:sz w:val="24"/>
          <w:szCs w:val="24"/>
        </w:rPr>
        <w:t>.</w:t>
      </w:r>
      <w:r w:rsidR="0030708A">
        <w:rPr>
          <w:rFonts w:ascii="Arial" w:hAnsi="Arial" w:cs="Arial"/>
          <w:sz w:val="24"/>
          <w:szCs w:val="24"/>
        </w:rPr>
        <w:t xml:space="preserve"> </w:t>
      </w:r>
    </w:p>
    <w:p w14:paraId="6FADC896" w14:textId="77777777" w:rsidR="00C73182" w:rsidRPr="00581B74" w:rsidRDefault="00C73182" w:rsidP="00581B74">
      <w:pPr>
        <w:jc w:val="both"/>
        <w:rPr>
          <w:rFonts w:cs="Arial"/>
          <w:sz w:val="24"/>
          <w:szCs w:val="24"/>
        </w:rPr>
      </w:pPr>
    </w:p>
    <w:p w14:paraId="688CFABB" w14:textId="77777777" w:rsidR="009F7FEB" w:rsidRPr="00E4650D" w:rsidRDefault="009F7FEB" w:rsidP="009F7FEB">
      <w:pPr>
        <w:pStyle w:val="ListParagraph"/>
        <w:spacing w:after="0" w:line="240" w:lineRule="auto"/>
        <w:ind w:left="0"/>
        <w:jc w:val="both"/>
        <w:rPr>
          <w:rFonts w:ascii="Arial" w:hAnsi="Arial" w:cs="Arial"/>
          <w:sz w:val="24"/>
          <w:szCs w:val="24"/>
        </w:rPr>
      </w:pPr>
    </w:p>
    <w:p w14:paraId="037BB78C" w14:textId="1C19D93A" w:rsidR="009F7FEB" w:rsidRDefault="009F7FEB" w:rsidP="009F7FEB">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w:t>
      </w:r>
      <w:r w:rsidR="00EB1095">
        <w:rPr>
          <w:rFonts w:eastAsia="MS Mincho" w:cs="Arial"/>
          <w:sz w:val="24"/>
          <w:szCs w:val="24"/>
          <w:lang w:eastAsia="en-US"/>
        </w:rPr>
        <w:t>Contractor</w:t>
      </w:r>
      <w:r w:rsidRPr="00E4650D">
        <w:rPr>
          <w:rFonts w:eastAsia="MS Mincho" w:cs="Arial"/>
          <w:sz w:val="24"/>
          <w:szCs w:val="24"/>
          <w:lang w:eastAsia="en-US"/>
        </w:rPr>
        <w:t xml:space="preserve">s confirm in writing that the price offered will be held for a minimum of 60 calendar days from the date of submission. Any payment conditions applicable to the prime </w:t>
      </w:r>
      <w:r w:rsidR="00EB1095">
        <w:rPr>
          <w:rFonts w:eastAsia="MS Mincho" w:cs="Arial"/>
          <w:sz w:val="24"/>
          <w:szCs w:val="24"/>
          <w:lang w:eastAsia="en-US"/>
        </w:rPr>
        <w:t>Contractor</w:t>
      </w:r>
      <w:r w:rsidRPr="00E4650D">
        <w:rPr>
          <w:rFonts w:eastAsia="MS Mincho" w:cs="Arial"/>
          <w:sz w:val="24"/>
          <w:szCs w:val="24"/>
          <w:lang w:eastAsia="en-US"/>
        </w:rPr>
        <w:t xml:space="preserve"> must also be replicated with sub-</w:t>
      </w:r>
      <w:r w:rsidR="00EB1095">
        <w:rPr>
          <w:rFonts w:eastAsia="MS Mincho" w:cs="Arial"/>
          <w:sz w:val="24"/>
          <w:szCs w:val="24"/>
          <w:lang w:eastAsia="en-US"/>
        </w:rPr>
        <w:t>Contractor</w:t>
      </w:r>
      <w:r w:rsidRPr="00E4650D">
        <w:rPr>
          <w:rFonts w:eastAsia="MS Mincho" w:cs="Arial"/>
          <w:sz w:val="24"/>
          <w:szCs w:val="24"/>
          <w:lang w:eastAsia="en-US"/>
        </w:rPr>
        <w:t xml:space="preserve">s. </w:t>
      </w:r>
    </w:p>
    <w:p w14:paraId="3C3D20A5" w14:textId="77777777" w:rsidR="009F7FEB" w:rsidRPr="00E4650D" w:rsidRDefault="009F7FEB" w:rsidP="009F7FEB">
      <w:pPr>
        <w:jc w:val="both"/>
        <w:rPr>
          <w:rFonts w:eastAsia="MS Mincho" w:cs="Arial"/>
          <w:sz w:val="24"/>
          <w:szCs w:val="24"/>
          <w:lang w:eastAsia="en-US"/>
        </w:rPr>
      </w:pPr>
    </w:p>
    <w:p w14:paraId="101A28EB" w14:textId="77777777" w:rsidR="009F7FEB" w:rsidRPr="00E4650D" w:rsidRDefault="009F7FEB" w:rsidP="009F7FEB">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9F7FEB">
      <w:pPr>
        <w:jc w:val="both"/>
        <w:rPr>
          <w:rFonts w:ascii="Calibri" w:hAnsi="Calibri" w:cs="Calibri"/>
          <w:highlight w:val="yellow"/>
        </w:rPr>
      </w:pPr>
    </w:p>
    <w:p w14:paraId="66F7E2C2" w14:textId="77777777" w:rsidR="009F7FEB" w:rsidRPr="002D32D5" w:rsidRDefault="009F7FEB" w:rsidP="00581B74">
      <w:pPr>
        <w:pStyle w:val="Heading1"/>
        <w:numPr>
          <w:ilvl w:val="0"/>
          <w:numId w:val="8"/>
        </w:numPr>
        <w:ind w:left="720"/>
        <w:rPr>
          <w:rFonts w:ascii="Arial" w:hAnsi="Arial" w:cs="Arial"/>
          <w:sz w:val="24"/>
          <w:szCs w:val="24"/>
        </w:rPr>
      </w:pPr>
      <w:bookmarkStart w:id="89" w:name="_Toc405888469"/>
      <w:bookmarkStart w:id="90" w:name="_Toc515970214"/>
      <w:bookmarkStart w:id="91" w:name="_Toc529967856"/>
      <w:r w:rsidRPr="002D32D5">
        <w:rPr>
          <w:rFonts w:ascii="Arial" w:hAnsi="Arial" w:cs="Arial"/>
          <w:sz w:val="24"/>
          <w:szCs w:val="24"/>
        </w:rPr>
        <w:t>Evaluation of Tenders</w:t>
      </w:r>
      <w:bookmarkEnd w:id="89"/>
      <w:bookmarkEnd w:id="90"/>
      <w:bookmarkEnd w:id="91"/>
    </w:p>
    <w:p w14:paraId="4EC3111B" w14:textId="77777777" w:rsidR="009F7FEB" w:rsidRPr="00E4650D" w:rsidRDefault="009F7FEB" w:rsidP="009F7FEB">
      <w:pPr>
        <w:jc w:val="both"/>
        <w:rPr>
          <w:rFonts w:cs="Arial"/>
          <w:sz w:val="24"/>
          <w:szCs w:val="24"/>
        </w:rPr>
      </w:pPr>
    </w:p>
    <w:bookmarkEnd w:id="40"/>
    <w:bookmarkEnd w:id="77"/>
    <w:bookmarkEnd w:id="78"/>
    <w:bookmarkEnd w:id="79"/>
    <w:bookmarkEnd w:id="80"/>
    <w:p w14:paraId="7FF0A644" w14:textId="365F6DBD" w:rsidR="001C7FE2" w:rsidRDefault="00EB1095" w:rsidP="001C7FE2">
      <w:pPr>
        <w:ind w:left="360"/>
        <w:jc w:val="both"/>
        <w:rPr>
          <w:rFonts w:cs="Arial"/>
          <w:sz w:val="24"/>
          <w:szCs w:val="24"/>
        </w:rPr>
      </w:pPr>
      <w:r>
        <w:rPr>
          <w:rFonts w:cs="Arial"/>
          <w:sz w:val="24"/>
          <w:szCs w:val="24"/>
        </w:rPr>
        <w:t>Contractor</w:t>
      </w:r>
      <w:r w:rsidR="001C7FE2" w:rsidRPr="00E4650D">
        <w:rPr>
          <w:rFonts w:cs="Arial"/>
          <w:sz w:val="24"/>
          <w:szCs w:val="24"/>
        </w:rPr>
        <w:t>s are invited to submit full tenders of no more tha</w:t>
      </w:r>
      <w:r w:rsidR="001C7FE2" w:rsidRPr="64973CB7">
        <w:rPr>
          <w:rFonts w:cs="Arial"/>
          <w:sz w:val="24"/>
          <w:szCs w:val="24"/>
        </w:rPr>
        <w:t>n</w:t>
      </w:r>
      <w:r w:rsidR="001C7FE2" w:rsidRPr="00D539EC">
        <w:rPr>
          <w:rFonts w:cs="Arial"/>
          <w:sz w:val="24"/>
          <w:szCs w:val="24"/>
        </w:rPr>
        <w:t xml:space="preserve"> </w:t>
      </w:r>
      <w:r w:rsidR="00CC180E" w:rsidRPr="00D539EC">
        <w:rPr>
          <w:rFonts w:cs="Arial"/>
          <w:sz w:val="24"/>
          <w:szCs w:val="24"/>
        </w:rPr>
        <w:t>8</w:t>
      </w:r>
      <w:r w:rsidR="001C7FE2" w:rsidRPr="00D539EC">
        <w:rPr>
          <w:rFonts w:cs="Arial"/>
          <w:sz w:val="24"/>
          <w:szCs w:val="24"/>
        </w:rPr>
        <w:t xml:space="preserve"> </w:t>
      </w:r>
      <w:r w:rsidR="001C7FE2" w:rsidRPr="00E4650D">
        <w:rPr>
          <w:rFonts w:cs="Arial"/>
          <w:sz w:val="24"/>
          <w:szCs w:val="24"/>
        </w:rPr>
        <w:t>pages</w:t>
      </w:r>
      <w:r w:rsidR="001C7FE2">
        <w:rPr>
          <w:rFonts w:cs="Arial"/>
          <w:sz w:val="24"/>
          <w:szCs w:val="24"/>
        </w:rPr>
        <w:t>, excluding declarations</w:t>
      </w:r>
      <w:r w:rsidR="001C7FE2" w:rsidRPr="00E4650D">
        <w:rPr>
          <w:rFonts w:cs="Arial"/>
          <w:sz w:val="24"/>
          <w:szCs w:val="24"/>
        </w:rPr>
        <w:t>.</w:t>
      </w:r>
      <w:r w:rsidR="001C7FE2">
        <w:rPr>
          <w:rFonts w:cs="Arial"/>
          <w:sz w:val="24"/>
          <w:szCs w:val="24"/>
        </w:rPr>
        <w:t xml:space="preserve"> </w:t>
      </w:r>
      <w:r w:rsidR="001C7FE2" w:rsidRPr="00E4650D">
        <w:rPr>
          <w:rFonts w:cs="Arial"/>
          <w:sz w:val="24"/>
          <w:szCs w:val="24"/>
        </w:rPr>
        <w:t xml:space="preserve">Tenders will be evaluated by at least three </w:t>
      </w:r>
      <w:r w:rsidR="001C7FE2">
        <w:rPr>
          <w:rFonts w:cs="Arial"/>
          <w:sz w:val="24"/>
          <w:szCs w:val="24"/>
        </w:rPr>
        <w:t>BEIS</w:t>
      </w:r>
      <w:r w:rsidR="001C7FE2"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1C7FE2">
      <w:pPr>
        <w:pStyle w:val="NoSpacing"/>
        <w:ind w:left="360"/>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21F53EB7" w:rsidR="001C7FE2" w:rsidRDefault="001C7FE2" w:rsidP="001C7FE2">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651D31">
        <w:rPr>
          <w:rFonts w:cs="Arial"/>
          <w:noProof/>
          <w:sz w:val="24"/>
          <w:szCs w:val="24"/>
        </w:rPr>
        <w:t>7</w:t>
      </w:r>
      <w:r w:rsidRPr="001D5D04">
        <w:rPr>
          <w:rFonts w:cs="Arial"/>
          <w:sz w:val="24"/>
          <w:szCs w:val="24"/>
        </w:rPr>
        <w:fldChar w:fldCharType="end"/>
      </w:r>
      <w:r w:rsidRPr="001D5D04">
        <w:rPr>
          <w:rFonts w:cs="Arial"/>
          <w:sz w:val="24"/>
          <w:szCs w:val="24"/>
        </w:rPr>
        <w:t xml:space="preserve"> of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92" w:name="_Hlk519764132"/>
      <w:r>
        <w:rPr>
          <w:rFonts w:cs="Arial"/>
          <w:b/>
        </w:rPr>
        <w:t>EVALUATION CRITERIA AND SCORING METHODOLOGY</w:t>
      </w:r>
    </w:p>
    <w:p w14:paraId="7F668AE5" w14:textId="77777777" w:rsidR="001C7FE2" w:rsidRDefault="001C7FE2" w:rsidP="001C7FE2">
      <w:pPr>
        <w:spacing w:line="276" w:lineRule="auto"/>
        <w:rPr>
          <w:rFonts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3F75190">
        <w:tc>
          <w:tcPr>
            <w:tcW w:w="1133" w:type="dxa"/>
          </w:tcPr>
          <w:p w14:paraId="2E2D06F7" w14:textId="77777777" w:rsidR="001C7FE2" w:rsidRPr="00F7796D" w:rsidRDefault="001C7FE2" w:rsidP="009F5B25">
            <w:pPr>
              <w:pStyle w:val="Heading4"/>
              <w:rPr>
                <w:rFonts w:ascii="Arial" w:hAnsi="Arial" w:cs="Arial"/>
              </w:rPr>
            </w:pPr>
            <w:bookmarkStart w:id="93" w:name="sp0906"/>
            <w:bookmarkStart w:id="94" w:name="p2"/>
            <w:bookmarkStart w:id="95" w:name="_Toc515970215"/>
            <w:bookmarkEnd w:id="93"/>
            <w:r w:rsidRPr="00F7796D">
              <w:rPr>
                <w:rFonts w:ascii="Arial" w:hAnsi="Arial" w:cs="Arial"/>
              </w:rPr>
              <w:t>Criterion</w:t>
            </w:r>
            <w:bookmarkEnd w:id="94"/>
            <w:bookmarkEnd w:id="95"/>
          </w:p>
        </w:tc>
        <w:tc>
          <w:tcPr>
            <w:tcW w:w="5927" w:type="dxa"/>
            <w:shd w:val="clear" w:color="auto" w:fill="auto"/>
          </w:tcPr>
          <w:p w14:paraId="10710CEC" w14:textId="77777777" w:rsidR="001C7FE2" w:rsidRPr="00F7796D" w:rsidRDefault="001C7FE2" w:rsidP="009F5B25">
            <w:pPr>
              <w:pStyle w:val="Heading4"/>
              <w:rPr>
                <w:rFonts w:ascii="Arial" w:hAnsi="Arial" w:cs="Arial"/>
              </w:rPr>
            </w:pPr>
            <w:bookmarkStart w:id="96" w:name="_Toc515970216"/>
            <w:r w:rsidRPr="00F7796D">
              <w:rPr>
                <w:rFonts w:ascii="Arial" w:hAnsi="Arial" w:cs="Arial"/>
              </w:rPr>
              <w:t>Description</w:t>
            </w:r>
            <w:bookmarkEnd w:id="96"/>
          </w:p>
        </w:tc>
        <w:tc>
          <w:tcPr>
            <w:tcW w:w="2262" w:type="dxa"/>
            <w:shd w:val="clear" w:color="auto" w:fill="auto"/>
          </w:tcPr>
          <w:p w14:paraId="5C096F62" w14:textId="77777777" w:rsidR="001C7FE2" w:rsidRPr="00F7796D" w:rsidRDefault="001C7FE2" w:rsidP="009F5B25">
            <w:pPr>
              <w:pStyle w:val="Heading4"/>
              <w:rPr>
                <w:rFonts w:ascii="Arial" w:hAnsi="Arial" w:cs="Arial"/>
              </w:rPr>
            </w:pPr>
            <w:bookmarkStart w:id="97" w:name="_Toc515970217"/>
            <w:r w:rsidRPr="00F7796D">
              <w:rPr>
                <w:rFonts w:ascii="Arial" w:hAnsi="Arial" w:cs="Arial"/>
              </w:rPr>
              <w:t>Weighting</w:t>
            </w:r>
            <w:bookmarkEnd w:id="97"/>
          </w:p>
        </w:tc>
      </w:tr>
      <w:tr w:rsidR="001C7FE2" w:rsidRPr="00C6546D" w14:paraId="6B34D718" w14:textId="77777777" w:rsidTr="03F75190">
        <w:tc>
          <w:tcPr>
            <w:tcW w:w="1133" w:type="dxa"/>
          </w:tcPr>
          <w:p w14:paraId="31F71817" w14:textId="768BDC7E" w:rsidR="001C7FE2" w:rsidRPr="00BD5D3E" w:rsidRDefault="001C7FE2" w:rsidP="009F5B25">
            <w:pPr>
              <w:rPr>
                <w:rFonts w:cs="Arial"/>
                <w:b/>
              </w:rPr>
            </w:pPr>
            <w:r w:rsidRPr="00BD5D3E">
              <w:rPr>
                <w:rFonts w:cs="Arial"/>
                <w:b/>
              </w:rPr>
              <w:t>0</w:t>
            </w:r>
            <w:r w:rsidR="00831C82" w:rsidRPr="00BD5D3E">
              <w:rPr>
                <w:rFonts w:cs="Arial"/>
                <w:b/>
              </w:rPr>
              <w:t>1</w:t>
            </w:r>
          </w:p>
        </w:tc>
        <w:tc>
          <w:tcPr>
            <w:tcW w:w="5927" w:type="dxa"/>
            <w:shd w:val="clear" w:color="auto" w:fill="auto"/>
          </w:tcPr>
          <w:p w14:paraId="6F63FE0C" w14:textId="5915272C" w:rsidR="001C7FE2" w:rsidRPr="00BD5D3E" w:rsidRDefault="009B1367" w:rsidP="009F5B25">
            <w:pPr>
              <w:rPr>
                <w:rFonts w:cs="Arial"/>
                <w:b/>
              </w:rPr>
            </w:pPr>
            <w:r w:rsidRPr="00BD5D3E">
              <w:rPr>
                <w:rFonts w:cs="Arial"/>
                <w:b/>
              </w:rPr>
              <w:t>Proposed Approach</w:t>
            </w:r>
            <w:r w:rsidR="00307F72" w:rsidRPr="00BD5D3E">
              <w:rPr>
                <w:rFonts w:cs="Arial"/>
                <w:b/>
              </w:rPr>
              <w:t xml:space="preserve"> and Method</w:t>
            </w:r>
          </w:p>
        </w:tc>
        <w:tc>
          <w:tcPr>
            <w:tcW w:w="2262" w:type="dxa"/>
            <w:shd w:val="clear" w:color="auto" w:fill="auto"/>
          </w:tcPr>
          <w:p w14:paraId="6A160E70" w14:textId="76294974" w:rsidR="001C7FE2" w:rsidRPr="00BD5D3E" w:rsidRDefault="00831C82" w:rsidP="009F5B25">
            <w:pPr>
              <w:rPr>
                <w:rFonts w:cs="Arial"/>
                <w:b/>
              </w:rPr>
            </w:pPr>
            <w:r w:rsidRPr="00BD5D3E">
              <w:rPr>
                <w:rFonts w:cs="Arial"/>
                <w:b/>
              </w:rPr>
              <w:t>3</w:t>
            </w:r>
            <w:r w:rsidR="00724144" w:rsidRPr="00BD5D3E">
              <w:rPr>
                <w:rFonts w:cs="Arial"/>
                <w:b/>
              </w:rPr>
              <w:t>0</w:t>
            </w:r>
            <w:r w:rsidR="001C7FE2" w:rsidRPr="00BD5D3E">
              <w:rPr>
                <w:rFonts w:cs="Arial"/>
                <w:b/>
              </w:rPr>
              <w:t>%</w:t>
            </w:r>
          </w:p>
        </w:tc>
      </w:tr>
      <w:tr w:rsidR="002453CD" w:rsidRPr="00C6546D" w14:paraId="425DFA82" w14:textId="77777777" w:rsidTr="03F75190">
        <w:tc>
          <w:tcPr>
            <w:tcW w:w="1133" w:type="dxa"/>
          </w:tcPr>
          <w:p w14:paraId="54E1E3CF" w14:textId="376AC7D7" w:rsidR="002453CD" w:rsidRPr="00F7796D" w:rsidRDefault="007765A2" w:rsidP="009F5B25">
            <w:pPr>
              <w:rPr>
                <w:rFonts w:cs="Arial"/>
              </w:rPr>
            </w:pPr>
            <w:r>
              <w:rPr>
                <w:rFonts w:cs="Arial"/>
              </w:rPr>
              <w:t>01a</w:t>
            </w:r>
          </w:p>
        </w:tc>
        <w:tc>
          <w:tcPr>
            <w:tcW w:w="5927" w:type="dxa"/>
            <w:shd w:val="clear" w:color="auto" w:fill="auto"/>
          </w:tcPr>
          <w:p w14:paraId="78ED629F" w14:textId="033D0D8D" w:rsidR="002453CD" w:rsidRDefault="00E34414" w:rsidP="009F5B25">
            <w:pPr>
              <w:rPr>
                <w:rFonts w:cs="Arial"/>
              </w:rPr>
            </w:pPr>
            <w:r>
              <w:rPr>
                <w:rFonts w:cs="Arial"/>
              </w:rPr>
              <w:t>Proposed approach to delivering Standard</w:t>
            </w:r>
          </w:p>
        </w:tc>
        <w:tc>
          <w:tcPr>
            <w:tcW w:w="2262" w:type="dxa"/>
            <w:shd w:val="clear" w:color="auto" w:fill="auto"/>
          </w:tcPr>
          <w:p w14:paraId="45ED7994" w14:textId="413D9866" w:rsidR="002453CD" w:rsidRDefault="00D376BF" w:rsidP="009F5B25">
            <w:pPr>
              <w:rPr>
                <w:rFonts w:cs="Arial"/>
              </w:rPr>
            </w:pPr>
            <w:r>
              <w:rPr>
                <w:rFonts w:cs="Arial"/>
              </w:rPr>
              <w:t>5%</w:t>
            </w:r>
          </w:p>
        </w:tc>
      </w:tr>
      <w:tr w:rsidR="00D376BF" w:rsidRPr="00C6546D" w14:paraId="5EE38C23" w14:textId="77777777" w:rsidTr="03F75190">
        <w:tc>
          <w:tcPr>
            <w:tcW w:w="1133" w:type="dxa"/>
          </w:tcPr>
          <w:p w14:paraId="3CCC33DD" w14:textId="0E54F7F3" w:rsidR="00D376BF" w:rsidRPr="00F7796D" w:rsidRDefault="007765A2" w:rsidP="009F5B25">
            <w:pPr>
              <w:rPr>
                <w:rFonts w:cs="Arial"/>
              </w:rPr>
            </w:pPr>
            <w:r>
              <w:rPr>
                <w:rFonts w:cs="Arial"/>
              </w:rPr>
              <w:t>01b</w:t>
            </w:r>
          </w:p>
        </w:tc>
        <w:tc>
          <w:tcPr>
            <w:tcW w:w="5927" w:type="dxa"/>
            <w:shd w:val="clear" w:color="auto" w:fill="auto"/>
          </w:tcPr>
          <w:p w14:paraId="00EE7B9B" w14:textId="64FB7319" w:rsidR="00D376BF" w:rsidRDefault="00D376BF" w:rsidP="009F5B25">
            <w:pPr>
              <w:rPr>
                <w:rFonts w:cs="Arial"/>
              </w:rPr>
            </w:pPr>
            <w:r>
              <w:rPr>
                <w:rFonts w:cs="Arial"/>
              </w:rPr>
              <w:t>Proposed approach to delivering EPA</w:t>
            </w:r>
          </w:p>
        </w:tc>
        <w:tc>
          <w:tcPr>
            <w:tcW w:w="2262" w:type="dxa"/>
            <w:shd w:val="clear" w:color="auto" w:fill="auto"/>
          </w:tcPr>
          <w:p w14:paraId="5808A660" w14:textId="17E7556A" w:rsidR="00D376BF" w:rsidRDefault="00D376BF" w:rsidP="009F5B25">
            <w:pPr>
              <w:rPr>
                <w:rFonts w:cs="Arial"/>
              </w:rPr>
            </w:pPr>
            <w:r>
              <w:rPr>
                <w:rFonts w:cs="Arial"/>
              </w:rPr>
              <w:t>10%</w:t>
            </w:r>
          </w:p>
        </w:tc>
      </w:tr>
      <w:tr w:rsidR="00D376BF" w:rsidRPr="00C6546D" w14:paraId="5D9E07A6" w14:textId="77777777" w:rsidTr="03F75190">
        <w:tc>
          <w:tcPr>
            <w:tcW w:w="1133" w:type="dxa"/>
          </w:tcPr>
          <w:p w14:paraId="32B8F700" w14:textId="4EFEF3B1" w:rsidR="00D376BF" w:rsidRPr="00F7796D" w:rsidRDefault="007765A2" w:rsidP="009F5B25">
            <w:pPr>
              <w:rPr>
                <w:rFonts w:cs="Arial"/>
              </w:rPr>
            </w:pPr>
            <w:r>
              <w:rPr>
                <w:rFonts w:cs="Arial"/>
              </w:rPr>
              <w:t>01c</w:t>
            </w:r>
          </w:p>
        </w:tc>
        <w:tc>
          <w:tcPr>
            <w:tcW w:w="5927" w:type="dxa"/>
            <w:shd w:val="clear" w:color="auto" w:fill="auto"/>
          </w:tcPr>
          <w:p w14:paraId="7CE899B5" w14:textId="779BE223" w:rsidR="00D376BF" w:rsidRDefault="00D376BF" w:rsidP="009F5B25">
            <w:pPr>
              <w:rPr>
                <w:rFonts w:cs="Arial"/>
              </w:rPr>
            </w:pPr>
            <w:r>
              <w:rPr>
                <w:rFonts w:cs="Arial"/>
              </w:rPr>
              <w:t>Proposed approach to delivering funding proposal and programme</w:t>
            </w:r>
          </w:p>
        </w:tc>
        <w:tc>
          <w:tcPr>
            <w:tcW w:w="2262" w:type="dxa"/>
            <w:shd w:val="clear" w:color="auto" w:fill="auto"/>
          </w:tcPr>
          <w:p w14:paraId="025DA560" w14:textId="556E77E1" w:rsidR="00D376BF" w:rsidRDefault="00D376BF" w:rsidP="009F5B25">
            <w:pPr>
              <w:rPr>
                <w:rFonts w:cs="Arial"/>
              </w:rPr>
            </w:pPr>
            <w:r>
              <w:rPr>
                <w:rFonts w:cs="Arial"/>
              </w:rPr>
              <w:t>15%</w:t>
            </w:r>
          </w:p>
        </w:tc>
      </w:tr>
      <w:tr w:rsidR="001C7FE2" w:rsidRPr="00C6546D" w14:paraId="45E15865" w14:textId="77777777" w:rsidTr="03F75190">
        <w:tc>
          <w:tcPr>
            <w:tcW w:w="1133" w:type="dxa"/>
          </w:tcPr>
          <w:p w14:paraId="652CAFF3" w14:textId="6ECD27A7" w:rsidR="001C7FE2" w:rsidRPr="00BD5D3E" w:rsidRDefault="001C7FE2" w:rsidP="009F5B25">
            <w:pPr>
              <w:rPr>
                <w:rFonts w:cs="Arial"/>
                <w:b/>
              </w:rPr>
            </w:pPr>
            <w:r w:rsidRPr="00BD5D3E">
              <w:rPr>
                <w:rFonts w:cs="Arial"/>
                <w:b/>
              </w:rPr>
              <w:t>0</w:t>
            </w:r>
            <w:r w:rsidR="00831C82" w:rsidRPr="00BD5D3E">
              <w:rPr>
                <w:rFonts w:cs="Arial"/>
                <w:b/>
              </w:rPr>
              <w:t>2</w:t>
            </w:r>
          </w:p>
        </w:tc>
        <w:tc>
          <w:tcPr>
            <w:tcW w:w="5927" w:type="dxa"/>
            <w:shd w:val="clear" w:color="auto" w:fill="auto"/>
          </w:tcPr>
          <w:p w14:paraId="7E66DD68" w14:textId="7B300CD2" w:rsidR="001C7FE2" w:rsidRPr="00BD5D3E" w:rsidRDefault="009B1367" w:rsidP="009F5B25">
            <w:pPr>
              <w:rPr>
                <w:rFonts w:cs="Arial"/>
                <w:b/>
              </w:rPr>
            </w:pPr>
            <w:r w:rsidRPr="00BD5D3E">
              <w:rPr>
                <w:rFonts w:cs="Arial"/>
                <w:b/>
              </w:rPr>
              <w:t>Skills</w:t>
            </w:r>
          </w:p>
        </w:tc>
        <w:tc>
          <w:tcPr>
            <w:tcW w:w="2262" w:type="dxa"/>
            <w:shd w:val="clear" w:color="auto" w:fill="auto"/>
          </w:tcPr>
          <w:p w14:paraId="4B48E0B5" w14:textId="3388AE16" w:rsidR="001C7FE2" w:rsidRPr="00BD5D3E" w:rsidRDefault="00831C82" w:rsidP="009F5B25">
            <w:pPr>
              <w:rPr>
                <w:rFonts w:cs="Arial"/>
                <w:b/>
              </w:rPr>
            </w:pPr>
            <w:r w:rsidRPr="00BD5D3E">
              <w:rPr>
                <w:rFonts w:cs="Arial"/>
                <w:b/>
              </w:rPr>
              <w:t>4</w:t>
            </w:r>
            <w:r w:rsidR="00F9257A" w:rsidRPr="00BD5D3E">
              <w:rPr>
                <w:rFonts w:cs="Arial"/>
                <w:b/>
              </w:rPr>
              <w:t>5</w:t>
            </w:r>
            <w:r w:rsidR="001C7FE2" w:rsidRPr="00BD5D3E">
              <w:rPr>
                <w:rFonts w:cs="Arial"/>
                <w:b/>
              </w:rPr>
              <w:t>%</w:t>
            </w:r>
          </w:p>
        </w:tc>
      </w:tr>
      <w:tr w:rsidR="002453CD" w:rsidRPr="00C6546D" w14:paraId="44CF82BF" w14:textId="77777777" w:rsidTr="03F75190">
        <w:tc>
          <w:tcPr>
            <w:tcW w:w="1133" w:type="dxa"/>
          </w:tcPr>
          <w:p w14:paraId="15820FD8" w14:textId="2E554160" w:rsidR="002453CD" w:rsidRPr="00F7796D" w:rsidRDefault="007765A2" w:rsidP="009F5B25">
            <w:pPr>
              <w:rPr>
                <w:rFonts w:cs="Arial"/>
              </w:rPr>
            </w:pPr>
            <w:r>
              <w:rPr>
                <w:rFonts w:cs="Arial"/>
              </w:rPr>
              <w:t>02a</w:t>
            </w:r>
          </w:p>
        </w:tc>
        <w:tc>
          <w:tcPr>
            <w:tcW w:w="5927" w:type="dxa"/>
            <w:shd w:val="clear" w:color="auto" w:fill="auto"/>
          </w:tcPr>
          <w:p w14:paraId="050707E8" w14:textId="6639B8BF" w:rsidR="002453CD" w:rsidRDefault="00BC3F99" w:rsidP="009F5B25">
            <w:pPr>
              <w:rPr>
                <w:rFonts w:cs="Arial"/>
              </w:rPr>
            </w:pPr>
            <w:r>
              <w:rPr>
                <w:rFonts w:cs="Arial"/>
              </w:rPr>
              <w:t xml:space="preserve">Knowledge of apprenticeship </w:t>
            </w:r>
            <w:r w:rsidR="00AE1178">
              <w:rPr>
                <w:rFonts w:cs="Arial"/>
              </w:rPr>
              <w:t>P</w:t>
            </w:r>
            <w:r>
              <w:rPr>
                <w:rFonts w:cs="Arial"/>
              </w:rPr>
              <w:t>olicy</w:t>
            </w:r>
            <w:r w:rsidR="003F4209">
              <w:rPr>
                <w:rFonts w:cs="Arial"/>
              </w:rPr>
              <w:t>, Standard and EPA requirements</w:t>
            </w:r>
            <w:r>
              <w:rPr>
                <w:rFonts w:cs="Arial"/>
              </w:rPr>
              <w:t xml:space="preserve"> and </w:t>
            </w:r>
            <w:proofErr w:type="spellStart"/>
            <w:r>
              <w:rPr>
                <w:rFonts w:cs="Arial"/>
              </w:rPr>
              <w:t>IfA</w:t>
            </w:r>
            <w:proofErr w:type="spellEnd"/>
            <w:r>
              <w:rPr>
                <w:rFonts w:cs="Arial"/>
              </w:rPr>
              <w:t xml:space="preserve"> processes</w:t>
            </w:r>
            <w:r w:rsidR="00227370">
              <w:rPr>
                <w:rFonts w:cs="Arial"/>
              </w:rPr>
              <w:t xml:space="preserve">, and of designing and delivering </w:t>
            </w:r>
            <w:r w:rsidR="00436153">
              <w:rPr>
                <w:rFonts w:cs="Arial"/>
              </w:rPr>
              <w:t>apprenticeship programmes</w:t>
            </w:r>
          </w:p>
          <w:p w14:paraId="1411F039" w14:textId="77777777" w:rsidR="00940E8A" w:rsidRDefault="00940E8A" w:rsidP="009F5B25">
            <w:pPr>
              <w:rPr>
                <w:rFonts w:cs="Arial"/>
              </w:rPr>
            </w:pPr>
          </w:p>
          <w:p w14:paraId="39A68D43" w14:textId="4DF8CC1D" w:rsidR="00940E8A" w:rsidRDefault="00940E8A" w:rsidP="009F5B25">
            <w:pPr>
              <w:rPr>
                <w:rFonts w:cs="Arial"/>
              </w:rPr>
            </w:pPr>
          </w:p>
        </w:tc>
        <w:tc>
          <w:tcPr>
            <w:tcW w:w="2262" w:type="dxa"/>
            <w:shd w:val="clear" w:color="auto" w:fill="auto"/>
          </w:tcPr>
          <w:p w14:paraId="45861B3B" w14:textId="2D97A1B9" w:rsidR="002453CD" w:rsidRDefault="00D376BF" w:rsidP="009F5B25">
            <w:pPr>
              <w:rPr>
                <w:rFonts w:cs="Arial"/>
              </w:rPr>
            </w:pPr>
            <w:r>
              <w:rPr>
                <w:rFonts w:cs="Arial"/>
              </w:rPr>
              <w:lastRenderedPageBreak/>
              <w:t>30%</w:t>
            </w:r>
          </w:p>
        </w:tc>
      </w:tr>
      <w:tr w:rsidR="00D376BF" w:rsidRPr="00C6546D" w14:paraId="1B4D96E3" w14:textId="77777777" w:rsidTr="03F75190">
        <w:tc>
          <w:tcPr>
            <w:tcW w:w="1133" w:type="dxa"/>
          </w:tcPr>
          <w:p w14:paraId="4C91E128" w14:textId="7E03F5AD" w:rsidR="00D376BF" w:rsidRPr="00F7796D" w:rsidRDefault="007765A2" w:rsidP="009F5B25">
            <w:pPr>
              <w:rPr>
                <w:rFonts w:cs="Arial"/>
              </w:rPr>
            </w:pPr>
            <w:r>
              <w:rPr>
                <w:rFonts w:cs="Arial"/>
              </w:rPr>
              <w:t>02b</w:t>
            </w:r>
          </w:p>
        </w:tc>
        <w:tc>
          <w:tcPr>
            <w:tcW w:w="5927" w:type="dxa"/>
            <w:shd w:val="clear" w:color="auto" w:fill="auto"/>
          </w:tcPr>
          <w:p w14:paraId="13779466" w14:textId="0BC85E66" w:rsidR="00D376BF" w:rsidRDefault="00D376BF" w:rsidP="009F5B25">
            <w:pPr>
              <w:rPr>
                <w:rFonts w:cs="Arial"/>
              </w:rPr>
            </w:pPr>
            <w:r>
              <w:rPr>
                <w:rFonts w:cs="Arial"/>
              </w:rPr>
              <w:t>Quality assurance</w:t>
            </w:r>
          </w:p>
        </w:tc>
        <w:tc>
          <w:tcPr>
            <w:tcW w:w="2262" w:type="dxa"/>
            <w:shd w:val="clear" w:color="auto" w:fill="auto"/>
          </w:tcPr>
          <w:p w14:paraId="6D84D0DD" w14:textId="4B942A22" w:rsidR="00D376BF" w:rsidRDefault="00D376BF" w:rsidP="009F5B25">
            <w:pPr>
              <w:rPr>
                <w:rFonts w:cs="Arial"/>
              </w:rPr>
            </w:pPr>
            <w:r>
              <w:rPr>
                <w:rFonts w:cs="Arial"/>
              </w:rPr>
              <w:t>15%</w:t>
            </w:r>
          </w:p>
        </w:tc>
      </w:tr>
      <w:tr w:rsidR="001C7FE2" w:rsidRPr="00D376BF" w14:paraId="2D5005D6" w14:textId="77777777" w:rsidTr="03F75190">
        <w:tc>
          <w:tcPr>
            <w:tcW w:w="1133" w:type="dxa"/>
          </w:tcPr>
          <w:p w14:paraId="7108EFF5" w14:textId="239AFCD0" w:rsidR="001C7FE2" w:rsidRPr="00BD5D3E" w:rsidRDefault="001C7FE2" w:rsidP="009F5B25">
            <w:pPr>
              <w:rPr>
                <w:rFonts w:cs="Arial"/>
                <w:b/>
              </w:rPr>
            </w:pPr>
            <w:r w:rsidRPr="00BD5D3E">
              <w:rPr>
                <w:rFonts w:cs="Arial"/>
                <w:b/>
              </w:rPr>
              <w:t>0</w:t>
            </w:r>
            <w:r w:rsidR="00831C82" w:rsidRPr="00BD5D3E">
              <w:rPr>
                <w:rFonts w:cs="Arial"/>
                <w:b/>
              </w:rPr>
              <w:t>3</w:t>
            </w:r>
          </w:p>
        </w:tc>
        <w:tc>
          <w:tcPr>
            <w:tcW w:w="5927" w:type="dxa"/>
            <w:shd w:val="clear" w:color="auto" w:fill="auto"/>
          </w:tcPr>
          <w:p w14:paraId="7EEA7EF7" w14:textId="3E6B8AFD" w:rsidR="001C7FE2" w:rsidRPr="00BD5D3E" w:rsidRDefault="009B1367" w:rsidP="009F5B25">
            <w:pPr>
              <w:rPr>
                <w:rFonts w:cs="Arial"/>
                <w:b/>
              </w:rPr>
            </w:pPr>
            <w:r w:rsidRPr="00BD5D3E">
              <w:rPr>
                <w:rFonts w:cs="Arial"/>
                <w:b/>
              </w:rPr>
              <w:t>Price</w:t>
            </w:r>
          </w:p>
        </w:tc>
        <w:tc>
          <w:tcPr>
            <w:tcW w:w="2262" w:type="dxa"/>
            <w:shd w:val="clear" w:color="auto" w:fill="auto"/>
          </w:tcPr>
          <w:p w14:paraId="0515B867" w14:textId="61BB757B" w:rsidR="001C7FE2" w:rsidRPr="00BD5D3E" w:rsidRDefault="009B1367" w:rsidP="009F5B25">
            <w:pPr>
              <w:rPr>
                <w:rFonts w:cs="Arial"/>
                <w:b/>
              </w:rPr>
            </w:pPr>
            <w:r w:rsidRPr="00BD5D3E">
              <w:rPr>
                <w:rFonts w:cs="Arial"/>
                <w:b/>
              </w:rPr>
              <w:t>2</w:t>
            </w:r>
            <w:r w:rsidR="00F9257A" w:rsidRPr="00BD5D3E">
              <w:rPr>
                <w:rFonts w:cs="Arial"/>
                <w:b/>
              </w:rPr>
              <w:t>5</w:t>
            </w:r>
            <w:r w:rsidR="001C7FE2" w:rsidRPr="00BD5D3E">
              <w:rPr>
                <w:rFonts w:cs="Arial"/>
                <w:b/>
              </w:rPr>
              <w:t>%</w:t>
            </w:r>
          </w:p>
        </w:tc>
      </w:tr>
      <w:tr w:rsidR="001C7FE2" w:rsidRPr="00C6546D" w14:paraId="1D04C7C1" w14:textId="77777777" w:rsidTr="000B5490">
        <w:tc>
          <w:tcPr>
            <w:tcW w:w="7060" w:type="dxa"/>
            <w:gridSpan w:val="2"/>
          </w:tcPr>
          <w:p w14:paraId="71FCA1FB" w14:textId="77777777" w:rsidR="001C7FE2" w:rsidRPr="00F7796D" w:rsidRDefault="001C7FE2" w:rsidP="009F5B25">
            <w:pPr>
              <w:rPr>
                <w:rFonts w:cs="Arial"/>
              </w:rPr>
            </w:pPr>
          </w:p>
        </w:tc>
        <w:tc>
          <w:tcPr>
            <w:tcW w:w="2262" w:type="dxa"/>
            <w:shd w:val="clear" w:color="auto" w:fill="auto"/>
          </w:tcPr>
          <w:p w14:paraId="03DEFFB7" w14:textId="77777777" w:rsidR="001C7FE2" w:rsidRPr="00BD5D3E" w:rsidRDefault="001C7FE2" w:rsidP="009F5B25">
            <w:pPr>
              <w:rPr>
                <w:rFonts w:cs="Arial"/>
                <w:b/>
              </w:rPr>
            </w:pPr>
            <w:r w:rsidRPr="00BD5D3E">
              <w:rPr>
                <w:rFonts w:cs="Arial"/>
                <w:b/>
              </w:rPr>
              <w:t>100%</w:t>
            </w:r>
          </w:p>
        </w:tc>
      </w:tr>
    </w:tbl>
    <w:p w14:paraId="5B6FFA66" w14:textId="77777777" w:rsidR="001C7FE2" w:rsidRDefault="001C7FE2"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1C7FE2">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4650D" w:rsidRDefault="001C7FE2" w:rsidP="001C7FE2">
      <w:pPr>
        <w:jc w:val="both"/>
        <w:rPr>
          <w:rFonts w:cs="Arial"/>
          <w:bCs/>
          <w:sz w:val="24"/>
          <w:szCs w:val="24"/>
        </w:rPr>
      </w:pPr>
    </w:p>
    <w:p w14:paraId="2A2A2C0F" w14:textId="5611C7BC" w:rsidR="001C7FE2" w:rsidRPr="00E4650D" w:rsidRDefault="001C7FE2" w:rsidP="001C7FE2">
      <w:pPr>
        <w:jc w:val="both"/>
        <w:rPr>
          <w:rFonts w:cs="Arial"/>
          <w:sz w:val="24"/>
          <w:szCs w:val="24"/>
        </w:rPr>
      </w:pPr>
      <w:r w:rsidRPr="00E4650D">
        <w:rPr>
          <w:rFonts w:cs="Arial"/>
          <w:sz w:val="24"/>
          <w:szCs w:val="24"/>
        </w:rPr>
        <w:t xml:space="preserve">The total score will be calculated by applying the weighting set against each criterion, outlined above; the maximum number of marks possible will be 100.  Should any </w:t>
      </w:r>
      <w:r w:rsidR="00EB1095">
        <w:rPr>
          <w:rFonts w:cs="Arial"/>
          <w:sz w:val="24"/>
          <w:szCs w:val="24"/>
        </w:rPr>
        <w:t>Contractor</w:t>
      </w:r>
      <w:r w:rsidRPr="00E4650D">
        <w:rPr>
          <w:rFonts w:cs="Arial"/>
          <w:sz w:val="24"/>
          <w:szCs w:val="24"/>
        </w:rPr>
        <w:t xml:space="preserve"> score 1 in any of the criteria, they will be excluded from the tender competition.</w:t>
      </w: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8A0415" w14:paraId="79F410B7" w14:textId="77777777" w:rsidTr="009F5B25">
        <w:tc>
          <w:tcPr>
            <w:tcW w:w="816" w:type="dxa"/>
          </w:tcPr>
          <w:p w14:paraId="3BEE8B91" w14:textId="77777777" w:rsidR="001C7FE2" w:rsidRPr="008A0415" w:rsidRDefault="001C7FE2" w:rsidP="009F5B25">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9F5B25">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9F5B25">
        <w:trPr>
          <w:trHeight w:val="313"/>
        </w:trPr>
        <w:tc>
          <w:tcPr>
            <w:tcW w:w="816" w:type="dxa"/>
          </w:tcPr>
          <w:p w14:paraId="23323411" w14:textId="77777777" w:rsidR="001C7FE2" w:rsidRPr="008A0415" w:rsidRDefault="001C7FE2" w:rsidP="009F5B25">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9F5B25">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9F5B25">
        <w:tc>
          <w:tcPr>
            <w:tcW w:w="816" w:type="dxa"/>
          </w:tcPr>
          <w:p w14:paraId="02861BB4" w14:textId="77777777" w:rsidR="001C7FE2" w:rsidRPr="008A0415" w:rsidRDefault="001C7FE2" w:rsidP="009F5B25">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9F5B25">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9F5B25">
        <w:tc>
          <w:tcPr>
            <w:tcW w:w="816" w:type="dxa"/>
          </w:tcPr>
          <w:p w14:paraId="1DA1EA94" w14:textId="77777777" w:rsidR="001C7FE2" w:rsidRPr="008A0415" w:rsidRDefault="001C7FE2" w:rsidP="009F5B25">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9F5B25">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9F5B25">
        <w:tc>
          <w:tcPr>
            <w:tcW w:w="816" w:type="dxa"/>
          </w:tcPr>
          <w:p w14:paraId="0E809B99" w14:textId="77777777" w:rsidR="001C7FE2" w:rsidRPr="008A0415" w:rsidRDefault="001C7FE2" w:rsidP="009F5B25">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9F5B25">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1C7FE2" w:rsidRPr="008A0415" w14:paraId="7FB5373B" w14:textId="77777777" w:rsidTr="009F5B25">
        <w:tc>
          <w:tcPr>
            <w:tcW w:w="816" w:type="dxa"/>
          </w:tcPr>
          <w:p w14:paraId="5906BFD4" w14:textId="77777777" w:rsidR="001C7FE2" w:rsidRPr="008A0415" w:rsidRDefault="001C7FE2" w:rsidP="009F5B25">
            <w:pPr>
              <w:spacing w:line="276" w:lineRule="auto"/>
              <w:jc w:val="both"/>
              <w:rPr>
                <w:rFonts w:cs="Arial"/>
                <w:sz w:val="24"/>
                <w:szCs w:val="24"/>
              </w:rPr>
            </w:pPr>
            <w:r w:rsidRPr="008A0415">
              <w:rPr>
                <w:rFonts w:cs="Arial"/>
                <w:sz w:val="24"/>
                <w:szCs w:val="24"/>
              </w:rPr>
              <w:t>5</w:t>
            </w:r>
          </w:p>
        </w:tc>
        <w:tc>
          <w:tcPr>
            <w:tcW w:w="7939" w:type="dxa"/>
          </w:tcPr>
          <w:p w14:paraId="72FA199B" w14:textId="77777777" w:rsidR="001C7FE2" w:rsidRPr="008A0415" w:rsidRDefault="001C7FE2" w:rsidP="009F5B25">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8" w:name="nine01"/>
      <w:bookmarkEnd w:id="98"/>
    </w:p>
    <w:p w14:paraId="6982E939" w14:textId="77777777" w:rsidR="001C7FE2" w:rsidRPr="0098273C" w:rsidRDefault="001C7FE2" w:rsidP="001C7FE2">
      <w:pPr>
        <w:pStyle w:val="NoSpacing"/>
        <w:spacing w:line="276" w:lineRule="auto"/>
        <w:jc w:val="both"/>
        <w:rPr>
          <w:rFonts w:ascii="Arial" w:hAnsi="Arial" w:cs="Arial"/>
          <w:color w:val="000000" w:themeColor="text1"/>
          <w:sz w:val="24"/>
          <w:szCs w:val="24"/>
          <w:u w:val="single"/>
        </w:rPr>
      </w:pPr>
      <w:r w:rsidRPr="0098273C">
        <w:rPr>
          <w:rFonts w:ascii="Arial" w:hAnsi="Arial" w:cs="Arial"/>
          <w:color w:val="000000" w:themeColor="text1"/>
          <w:sz w:val="24"/>
          <w:szCs w:val="24"/>
          <w:u w:val="single"/>
        </w:rPr>
        <w:t>Scoring for Pricing Evaluation</w:t>
      </w:r>
    </w:p>
    <w:p w14:paraId="5E3A142F" w14:textId="77777777" w:rsidR="001C7FE2" w:rsidRPr="0098273C" w:rsidRDefault="001C7FE2" w:rsidP="001C7FE2">
      <w:pPr>
        <w:pStyle w:val="NoSpacing"/>
        <w:spacing w:line="276" w:lineRule="auto"/>
        <w:jc w:val="both"/>
        <w:rPr>
          <w:rFonts w:ascii="Arial" w:hAnsi="Arial" w:cs="Arial"/>
          <w:color w:val="000000" w:themeColor="text1"/>
          <w:sz w:val="24"/>
          <w:szCs w:val="24"/>
          <w:u w:val="single"/>
        </w:rPr>
      </w:pPr>
    </w:p>
    <w:p w14:paraId="75253F2A" w14:textId="77777777" w:rsidR="001C7FE2" w:rsidRPr="0098273C" w:rsidRDefault="001C7FE2" w:rsidP="001C7FE2">
      <w:pPr>
        <w:pStyle w:val="NoSpacing"/>
        <w:spacing w:line="276" w:lineRule="auto"/>
        <w:jc w:val="both"/>
        <w:rPr>
          <w:rFonts w:ascii="Arial" w:hAnsi="Arial" w:cs="Arial"/>
          <w:color w:val="000000" w:themeColor="text1"/>
          <w:sz w:val="24"/>
          <w:szCs w:val="24"/>
        </w:rPr>
      </w:pPr>
      <w:r w:rsidRPr="0098273C">
        <w:rPr>
          <w:rFonts w:ascii="Arial" w:hAnsi="Arial" w:cs="Arial"/>
          <w:color w:val="000000" w:themeColor="text1"/>
          <w:sz w:val="24"/>
          <w:szCs w:val="24"/>
        </w:rPr>
        <w:t>Price will be marked using proportionate pricing.  Please see the example below.</w:t>
      </w:r>
    </w:p>
    <w:p w14:paraId="30F52445" w14:textId="77777777" w:rsidR="001C7FE2" w:rsidRPr="0098273C" w:rsidRDefault="001C7FE2" w:rsidP="001C7FE2">
      <w:pPr>
        <w:pStyle w:val="NoSpacing"/>
        <w:spacing w:line="276" w:lineRule="auto"/>
        <w:jc w:val="both"/>
        <w:rPr>
          <w:rFonts w:ascii="Arial" w:hAnsi="Arial" w:cs="Arial"/>
          <w:color w:val="000000" w:themeColor="text1"/>
          <w:sz w:val="24"/>
          <w:szCs w:val="24"/>
        </w:rPr>
      </w:pPr>
    </w:p>
    <w:p w14:paraId="58412238" w14:textId="4D10067B" w:rsidR="001C7FE2" w:rsidRPr="00F129F3" w:rsidRDefault="001C7FE2" w:rsidP="001C7FE2">
      <w:pPr>
        <w:rPr>
          <w:rFonts w:cs="Arial"/>
          <w:sz w:val="24"/>
          <w:szCs w:val="24"/>
        </w:rPr>
      </w:pPr>
      <w:r w:rsidRPr="00F129F3">
        <w:rPr>
          <w:rFonts w:cs="Arial"/>
          <w:sz w:val="24"/>
          <w:szCs w:val="24"/>
        </w:rPr>
        <w:t>There will be a maximum of e.g. 2</w:t>
      </w:r>
      <w:r w:rsidR="00FC6275">
        <w:rPr>
          <w:rFonts w:cs="Arial"/>
          <w:sz w:val="24"/>
          <w:szCs w:val="24"/>
        </w:rPr>
        <w:t>5</w:t>
      </w:r>
      <w:r w:rsidRPr="00F129F3">
        <w:rPr>
          <w:rFonts w:cs="Arial"/>
          <w:sz w:val="24"/>
          <w:szCs w:val="24"/>
        </w:rPr>
        <w:t xml:space="preserve"> marks </w:t>
      </w:r>
    </w:p>
    <w:p w14:paraId="55CA9D0D" w14:textId="77777777" w:rsidR="001C7FE2" w:rsidRPr="00F129F3" w:rsidRDefault="001C7FE2" w:rsidP="001C7FE2">
      <w:pPr>
        <w:rPr>
          <w:rFonts w:cs="Arial"/>
          <w:sz w:val="24"/>
          <w:szCs w:val="24"/>
        </w:rPr>
      </w:pPr>
    </w:p>
    <w:p w14:paraId="58F7EC57" w14:textId="7AD56942" w:rsidR="001C7FE2" w:rsidRPr="00F129F3" w:rsidRDefault="001C7FE2" w:rsidP="001C7FE2">
      <w:pPr>
        <w:rPr>
          <w:rFonts w:cs="Arial"/>
          <w:sz w:val="24"/>
          <w:szCs w:val="24"/>
        </w:rPr>
      </w:pPr>
      <w:r w:rsidRPr="00F129F3">
        <w:rPr>
          <w:rFonts w:cs="Arial"/>
          <w:sz w:val="24"/>
          <w:szCs w:val="24"/>
        </w:rPr>
        <w:t>The lowest priced bid will receive the full 2</w:t>
      </w:r>
      <w:r w:rsidR="00FC6275">
        <w:rPr>
          <w:rFonts w:cs="Arial"/>
          <w:sz w:val="24"/>
          <w:szCs w:val="24"/>
        </w:rPr>
        <w:t>5</w:t>
      </w:r>
      <w:r w:rsidRPr="00F129F3">
        <w:rPr>
          <w:rFonts w:cs="Arial"/>
          <w:sz w:val="24"/>
          <w:szCs w:val="24"/>
        </w:rPr>
        <w:t xml:space="preserve">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2D3A5384"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If 2</w:t>
      </w:r>
      <w:r w:rsidR="00FC6275">
        <w:rPr>
          <w:rFonts w:ascii="Arial" w:hAnsi="Arial" w:cs="Arial"/>
          <w:sz w:val="24"/>
          <w:szCs w:val="24"/>
        </w:rPr>
        <w:t>5</w:t>
      </w:r>
      <w:r>
        <w:rPr>
          <w:rFonts w:ascii="Arial" w:hAnsi="Arial" w:cs="Arial"/>
          <w:sz w:val="24"/>
          <w:szCs w:val="24"/>
        </w:rPr>
        <w:t>% = 2</w:t>
      </w:r>
      <w:r w:rsidR="00FC6275">
        <w:rPr>
          <w:rFonts w:ascii="Arial" w:hAnsi="Arial" w:cs="Arial"/>
          <w:sz w:val="24"/>
          <w:szCs w:val="24"/>
        </w:rPr>
        <w:t>5</w:t>
      </w:r>
      <w:r>
        <w:rPr>
          <w:rFonts w:ascii="Arial" w:hAnsi="Arial" w:cs="Arial"/>
          <w:sz w:val="24"/>
          <w:szCs w:val="24"/>
        </w:rPr>
        <w:t xml:space="preserve">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230"/>
        <w:gridCol w:w="2318"/>
      </w:tblGrid>
      <w:tr w:rsidR="001C7FE2" w14:paraId="32685668" w14:textId="77777777" w:rsidTr="009F5B25">
        <w:tc>
          <w:tcPr>
            <w:tcW w:w="0" w:type="auto"/>
          </w:tcPr>
          <w:p w14:paraId="16001244" w14:textId="77777777"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31A2A833" w:rsidR="001C7FE2" w:rsidRDefault="00617C17" w:rsidP="009F5B25">
            <w:pPr>
              <w:pStyle w:val="NoSpacing"/>
              <w:spacing w:line="276" w:lineRule="auto"/>
              <w:jc w:val="both"/>
              <w:rPr>
                <w:rFonts w:ascii="Arial" w:hAnsi="Arial" w:cs="Arial"/>
                <w:sz w:val="24"/>
                <w:szCs w:val="24"/>
              </w:rPr>
            </w:pPr>
            <w:r>
              <w:rPr>
                <w:rFonts w:ascii="Arial" w:hAnsi="Arial" w:cs="Arial"/>
                <w:sz w:val="24"/>
                <w:szCs w:val="24"/>
              </w:rPr>
              <w:t>Daily rate</w:t>
            </w:r>
          </w:p>
        </w:tc>
        <w:tc>
          <w:tcPr>
            <w:tcW w:w="0" w:type="auto"/>
          </w:tcPr>
          <w:p w14:paraId="1B7D5666" w14:textId="77777777"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9F5B25">
        <w:tc>
          <w:tcPr>
            <w:tcW w:w="0" w:type="auto"/>
          </w:tcPr>
          <w:p w14:paraId="67C794F7" w14:textId="77777777"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61B124D2"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£500</w:t>
            </w:r>
          </w:p>
        </w:tc>
        <w:tc>
          <w:tcPr>
            <w:tcW w:w="0" w:type="auto"/>
          </w:tcPr>
          <w:p w14:paraId="28ED2BB0" w14:textId="63DE775C"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2</w:t>
            </w:r>
            <w:r w:rsidR="00DD32C4">
              <w:rPr>
                <w:rFonts w:ascii="Arial" w:hAnsi="Arial" w:cs="Arial"/>
                <w:sz w:val="24"/>
                <w:szCs w:val="24"/>
              </w:rPr>
              <w:t>5</w:t>
            </w:r>
          </w:p>
        </w:tc>
      </w:tr>
      <w:tr w:rsidR="001C7FE2" w14:paraId="4B4040BF" w14:textId="77777777" w:rsidTr="009F5B25">
        <w:tc>
          <w:tcPr>
            <w:tcW w:w="0" w:type="auto"/>
          </w:tcPr>
          <w:p w14:paraId="17DF3E1C" w14:textId="77777777"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5BBB3CA3"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£600</w:t>
            </w:r>
          </w:p>
        </w:tc>
        <w:tc>
          <w:tcPr>
            <w:tcW w:w="0" w:type="auto"/>
          </w:tcPr>
          <w:p w14:paraId="455439F5" w14:textId="0F4F74FF" w:rsidR="001C7FE2" w:rsidRDefault="001C7FE2" w:rsidP="009F5B25">
            <w:pPr>
              <w:pStyle w:val="NoSpacing"/>
              <w:spacing w:line="276" w:lineRule="auto"/>
              <w:jc w:val="both"/>
              <w:rPr>
                <w:rFonts w:ascii="Arial" w:hAnsi="Arial" w:cs="Arial"/>
                <w:sz w:val="24"/>
                <w:szCs w:val="24"/>
              </w:rPr>
            </w:pPr>
            <w:r w:rsidRPr="00F1516C">
              <w:rPr>
                <w:rFonts w:ascii="Arial" w:hAnsi="Arial" w:cs="Arial"/>
                <w:sz w:val="24"/>
                <w:szCs w:val="24"/>
              </w:rPr>
              <w:t>5</w:t>
            </w:r>
            <w:r w:rsidR="00617C17">
              <w:rPr>
                <w:rFonts w:ascii="Arial" w:hAnsi="Arial" w:cs="Arial"/>
                <w:sz w:val="24"/>
                <w:szCs w:val="24"/>
              </w:rPr>
              <w:t>0</w:t>
            </w:r>
            <w:r w:rsidR="00626A24">
              <w:rPr>
                <w:rFonts w:ascii="Arial" w:hAnsi="Arial" w:cs="Arial"/>
                <w:sz w:val="24"/>
                <w:szCs w:val="24"/>
              </w:rPr>
              <w:t>0</w:t>
            </w:r>
            <w:r w:rsidRPr="00F1516C">
              <w:rPr>
                <w:rFonts w:ascii="Arial" w:hAnsi="Arial" w:cs="Arial"/>
                <w:sz w:val="24"/>
                <w:szCs w:val="24"/>
              </w:rPr>
              <w:t>/6</w:t>
            </w:r>
            <w:r w:rsidR="00617C17">
              <w:rPr>
                <w:rFonts w:ascii="Arial" w:hAnsi="Arial" w:cs="Arial"/>
                <w:sz w:val="24"/>
                <w:szCs w:val="24"/>
              </w:rPr>
              <w:t>0</w:t>
            </w:r>
            <w:r w:rsidR="00626A24">
              <w:rPr>
                <w:rFonts w:ascii="Arial" w:hAnsi="Arial" w:cs="Arial"/>
                <w:sz w:val="24"/>
                <w:szCs w:val="24"/>
              </w:rPr>
              <w:t>0</w:t>
            </w:r>
            <w:r w:rsidRPr="00F1516C">
              <w:rPr>
                <w:rFonts w:ascii="Arial" w:hAnsi="Arial" w:cs="Arial"/>
                <w:sz w:val="24"/>
                <w:szCs w:val="24"/>
              </w:rPr>
              <w:t xml:space="preserve"> * 2</w:t>
            </w:r>
            <w:r w:rsidR="00626A24">
              <w:rPr>
                <w:rFonts w:ascii="Arial" w:hAnsi="Arial" w:cs="Arial"/>
                <w:sz w:val="24"/>
                <w:szCs w:val="24"/>
              </w:rPr>
              <w:t>5</w:t>
            </w:r>
            <w:r>
              <w:rPr>
                <w:rFonts w:ascii="Arial" w:hAnsi="Arial" w:cs="Arial"/>
                <w:sz w:val="24"/>
                <w:szCs w:val="24"/>
              </w:rPr>
              <w:t xml:space="preserve"> = </w:t>
            </w:r>
            <w:r w:rsidR="00FB27F8">
              <w:rPr>
                <w:rFonts w:ascii="Arial" w:hAnsi="Arial" w:cs="Arial"/>
                <w:sz w:val="24"/>
                <w:szCs w:val="24"/>
              </w:rPr>
              <w:t>20.8</w:t>
            </w:r>
          </w:p>
        </w:tc>
      </w:tr>
      <w:tr w:rsidR="001C7FE2" w14:paraId="1030E6D3" w14:textId="77777777" w:rsidTr="009F5B25">
        <w:tc>
          <w:tcPr>
            <w:tcW w:w="0" w:type="auto"/>
          </w:tcPr>
          <w:p w14:paraId="7B00C9EE" w14:textId="77777777"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47072C8D" w:rsidR="001C7FE2" w:rsidRDefault="001C7FE2" w:rsidP="009F5B25">
            <w:pPr>
              <w:pStyle w:val="NoSpacing"/>
              <w:spacing w:line="276" w:lineRule="auto"/>
              <w:jc w:val="both"/>
              <w:rPr>
                <w:rFonts w:ascii="Arial" w:hAnsi="Arial" w:cs="Arial"/>
                <w:sz w:val="24"/>
                <w:szCs w:val="24"/>
              </w:rPr>
            </w:pPr>
            <w:r>
              <w:rPr>
                <w:rFonts w:ascii="Arial" w:hAnsi="Arial" w:cs="Arial"/>
                <w:sz w:val="24"/>
                <w:szCs w:val="24"/>
              </w:rPr>
              <w:t>£750</w:t>
            </w:r>
          </w:p>
        </w:tc>
        <w:tc>
          <w:tcPr>
            <w:tcW w:w="0" w:type="auto"/>
          </w:tcPr>
          <w:p w14:paraId="55C20B1B" w14:textId="05023365" w:rsidR="001C7FE2" w:rsidRDefault="001C7FE2" w:rsidP="009F5B25">
            <w:pPr>
              <w:pStyle w:val="NoSpacing"/>
              <w:spacing w:line="276" w:lineRule="auto"/>
              <w:jc w:val="both"/>
              <w:rPr>
                <w:rFonts w:ascii="Arial" w:hAnsi="Arial" w:cs="Arial"/>
                <w:sz w:val="24"/>
                <w:szCs w:val="24"/>
              </w:rPr>
            </w:pPr>
            <w:r w:rsidRPr="00F1516C">
              <w:rPr>
                <w:rFonts w:ascii="Arial" w:hAnsi="Arial" w:cs="Arial"/>
                <w:sz w:val="24"/>
                <w:szCs w:val="24"/>
              </w:rPr>
              <w:t>50</w:t>
            </w:r>
            <w:r w:rsidR="00FB27F8">
              <w:rPr>
                <w:rFonts w:ascii="Arial" w:hAnsi="Arial" w:cs="Arial"/>
                <w:sz w:val="24"/>
                <w:szCs w:val="24"/>
              </w:rPr>
              <w:t>0</w:t>
            </w:r>
            <w:r w:rsidRPr="00F1516C">
              <w:rPr>
                <w:rFonts w:ascii="Arial" w:hAnsi="Arial" w:cs="Arial"/>
                <w:sz w:val="24"/>
                <w:szCs w:val="24"/>
              </w:rPr>
              <w:t>/75</w:t>
            </w:r>
            <w:r w:rsidR="00FB27F8">
              <w:rPr>
                <w:rFonts w:ascii="Arial" w:hAnsi="Arial" w:cs="Arial"/>
                <w:sz w:val="24"/>
                <w:szCs w:val="24"/>
              </w:rPr>
              <w:t>0</w:t>
            </w:r>
            <w:r w:rsidRPr="00F1516C">
              <w:rPr>
                <w:rFonts w:ascii="Arial" w:hAnsi="Arial" w:cs="Arial"/>
                <w:sz w:val="24"/>
                <w:szCs w:val="24"/>
              </w:rPr>
              <w:t xml:space="preserve"> * 2</w:t>
            </w:r>
            <w:r w:rsidR="00FB27F8">
              <w:rPr>
                <w:rFonts w:ascii="Arial" w:hAnsi="Arial" w:cs="Arial"/>
                <w:sz w:val="24"/>
                <w:szCs w:val="24"/>
              </w:rPr>
              <w:t>5</w:t>
            </w:r>
            <w:r w:rsidRPr="00F1516C">
              <w:rPr>
                <w:rFonts w:ascii="Arial" w:hAnsi="Arial" w:cs="Arial"/>
                <w:sz w:val="24"/>
                <w:szCs w:val="24"/>
              </w:rPr>
              <w:t xml:space="preserve"> = </w:t>
            </w:r>
            <w:r w:rsidR="00FB27F8">
              <w:rPr>
                <w:rFonts w:ascii="Arial" w:hAnsi="Arial" w:cs="Arial"/>
                <w:sz w:val="24"/>
                <w:szCs w:val="24"/>
              </w:rPr>
              <w:t>16.7</w:t>
            </w:r>
          </w:p>
        </w:tc>
      </w:tr>
    </w:tbl>
    <w:p w14:paraId="3F13E23A" w14:textId="77777777" w:rsidR="001C7FE2" w:rsidRPr="00EC540D"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407A6BC7" w:rsidR="001C7FE2" w:rsidRPr="00E4650D" w:rsidRDefault="00EB1095" w:rsidP="001C7FE2">
      <w:pPr>
        <w:jc w:val="both"/>
        <w:rPr>
          <w:rFonts w:eastAsia="Calibri" w:cs="Arial"/>
          <w:sz w:val="24"/>
          <w:szCs w:val="24"/>
          <w:lang w:eastAsia="en-US"/>
        </w:rPr>
      </w:pPr>
      <w:r>
        <w:rPr>
          <w:rFonts w:cs="Arial"/>
          <w:sz w:val="24"/>
          <w:szCs w:val="24"/>
        </w:rPr>
        <w:t>Contractor</w:t>
      </w:r>
      <w:r w:rsidR="001C7FE2" w:rsidRPr="00E4650D">
        <w:rPr>
          <w:rFonts w:cs="Arial"/>
          <w:sz w:val="24"/>
          <w:szCs w:val="24"/>
        </w:rPr>
        <w:t>s are strongly advised to structure their tender submissions to cover each of the criteria above. C</w:t>
      </w:r>
      <w:r w:rsidR="001C7FE2" w:rsidRPr="00E4650D">
        <w:rPr>
          <w:rFonts w:eastAsia="Calibri" w:cs="Arial"/>
          <w:sz w:val="24"/>
          <w:szCs w:val="24"/>
          <w:lang w:eastAsia="en-US"/>
        </w:rPr>
        <w:t>o</w:t>
      </w:r>
      <w:bookmarkStart w:id="99" w:name="_GoBack"/>
      <w:bookmarkEnd w:id="99"/>
      <w:r w:rsidR="001C7FE2" w:rsidRPr="00E4650D">
        <w:rPr>
          <w:rFonts w:eastAsia="Calibri" w:cs="Arial"/>
          <w:sz w:val="24"/>
          <w:szCs w:val="24"/>
          <w:lang w:eastAsia="en-US"/>
        </w:rPr>
        <w:t xml:space="preserve">mplete the price schedule attached at Annex </w:t>
      </w:r>
      <w:r w:rsidR="001C7FE2">
        <w:rPr>
          <w:rFonts w:eastAsia="Calibri" w:cs="Arial"/>
          <w:sz w:val="24"/>
          <w:szCs w:val="24"/>
          <w:lang w:eastAsia="en-US"/>
        </w:rPr>
        <w:t>A</w:t>
      </w:r>
      <w:r w:rsidR="001C7FE2"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92"/>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498F0672" w14:textId="77777777" w:rsidR="006D52C5" w:rsidRDefault="006D52C5">
      <w:pPr>
        <w:widowControl/>
        <w:overflowPunct/>
        <w:autoSpaceDE/>
        <w:autoSpaceDN/>
        <w:adjustRightInd/>
        <w:textAlignment w:val="auto"/>
        <w:rPr>
          <w:rFonts w:ascii="Calibri" w:hAnsi="Calibri" w:cs="Calibri"/>
        </w:rPr>
        <w:sectPr w:rsidR="006D52C5">
          <w:footerReference w:type="even" r:id="rId15"/>
          <w:footerReference w:type="default" r:id="rId16"/>
          <w:pgSz w:w="11900" w:h="16840"/>
          <w:pgMar w:top="709" w:right="1800" w:bottom="709" w:left="1800" w:header="720" w:footer="720" w:gutter="0"/>
          <w:pgNumType w:start="1"/>
          <w:cols w:space="720"/>
        </w:sectPr>
      </w:pPr>
    </w:p>
    <w:p w14:paraId="3B91E14E" w14:textId="189AEBF9" w:rsidR="00772C25" w:rsidRPr="00FE1DBC" w:rsidRDefault="00F11E42" w:rsidP="00FE1DBC">
      <w:pPr>
        <w:spacing w:before="120"/>
        <w:rPr>
          <w:b/>
          <w:bCs/>
          <w:color w:val="0D0D0D" w:themeColor="text1" w:themeTint="F2"/>
        </w:rPr>
      </w:pPr>
      <w:r w:rsidRPr="00BD5D3E">
        <w:rPr>
          <w:rFonts w:cs="Arial"/>
          <w:b/>
          <w:bCs/>
          <w:sz w:val="24"/>
          <w:szCs w:val="24"/>
        </w:rPr>
        <w:lastRenderedPageBreak/>
        <w:t>A</w:t>
      </w:r>
      <w:r w:rsidR="004A5A15" w:rsidRPr="00923996">
        <w:rPr>
          <w:rFonts w:cs="Arial"/>
          <w:b/>
          <w:bCs/>
          <w:sz w:val="24"/>
          <w:szCs w:val="24"/>
        </w:rPr>
        <w:t>ppendix</w:t>
      </w:r>
      <w:r w:rsidRPr="00BD5D3E">
        <w:rPr>
          <w:rFonts w:cs="Arial"/>
          <w:b/>
          <w:bCs/>
          <w:sz w:val="24"/>
          <w:szCs w:val="24"/>
        </w:rPr>
        <w:t xml:space="preserve"> A: Proposal for a Senior Professional Economist Apprenticeship</w:t>
      </w:r>
      <w:r w:rsidR="004949B4">
        <w:rPr>
          <w:rFonts w:ascii="Calibri" w:hAnsi="Calibri" w:cs="Calibri"/>
        </w:rPr>
        <w:br w:type="page"/>
      </w:r>
      <w:r w:rsidR="00772C25">
        <w:rPr>
          <w:noProof/>
        </w:rPr>
        <w:lastRenderedPageBreak/>
        <w:drawing>
          <wp:inline distT="0" distB="0" distL="0" distR="0" wp14:anchorId="5F790BF4" wp14:editId="41CC6A74">
            <wp:extent cx="2686385" cy="985652"/>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StandardLogo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4903" cy="988777"/>
                    </a:xfrm>
                    <a:prstGeom prst="rect">
                      <a:avLst/>
                    </a:prstGeom>
                  </pic:spPr>
                </pic:pic>
              </a:graphicData>
            </a:graphic>
          </wp:inline>
        </w:drawing>
      </w:r>
      <w:r w:rsidR="00772C25">
        <w:br/>
      </w:r>
      <w:r w:rsidR="00772C25" w:rsidRPr="001335EF">
        <w:rPr>
          <w:rStyle w:val="Heading1Char"/>
          <w:rFonts w:eastAsia="MS Mincho"/>
          <w:color w:val="000000" w:themeColor="text1"/>
        </w:rPr>
        <w:t>Apprenticeship builder</w:t>
      </w:r>
    </w:p>
    <w:p w14:paraId="667D4812" w14:textId="77777777" w:rsidR="00772C25" w:rsidRDefault="00772C25" w:rsidP="00772C25">
      <w:pPr>
        <w:pStyle w:val="Heading1"/>
      </w:pPr>
      <w:bookmarkStart w:id="100" w:name="_Toc529967857"/>
      <w:r>
        <w:rPr>
          <w:rStyle w:val="Strong"/>
          <w:b/>
          <w:bCs/>
        </w:rPr>
        <w:t>D</w:t>
      </w:r>
      <w:r w:rsidRPr="00913418">
        <w:rPr>
          <w:rStyle w:val="Strong"/>
          <w:b/>
          <w:bCs/>
        </w:rPr>
        <w:t xml:space="preserve">raft: </w:t>
      </w:r>
      <w:r w:rsidRPr="00913418">
        <w:t>proposal to de</w:t>
      </w:r>
      <w:r>
        <w:t>velop an occupational standard </w:t>
      </w:r>
      <w:r w:rsidRPr="00913418">
        <w:t>for an apprenticeship</w:t>
      </w:r>
      <w:bookmarkEnd w:id="100"/>
    </w:p>
    <w:p w14:paraId="6F42D977" w14:textId="77777777" w:rsidR="00772C25" w:rsidRDefault="00772C25" w:rsidP="00772C25">
      <w:pPr>
        <w:pStyle w:val="Heading2"/>
      </w:pPr>
      <w:r>
        <w:br/>
      </w:r>
      <w:bookmarkStart w:id="101" w:name="_Toc529967858"/>
      <w:r w:rsidRPr="004451C5">
        <w:t>This submission</w:t>
      </w:r>
      <w:bookmarkEnd w:id="101"/>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5245"/>
        <w:gridCol w:w="8703"/>
      </w:tblGrid>
      <w:tr w:rsidR="00772C25" w:rsidRPr="00F11E42" w14:paraId="6046524D" w14:textId="77777777" w:rsidTr="00635F58">
        <w:tc>
          <w:tcPr>
            <w:tcW w:w="5245" w:type="dxa"/>
          </w:tcPr>
          <w:p w14:paraId="729D9EE4" w14:textId="77777777" w:rsidR="00772C25" w:rsidRPr="00162A80" w:rsidRDefault="00772C25" w:rsidP="00635F58">
            <w:pPr>
              <w:pStyle w:val="Heading5"/>
              <w:outlineLvl w:val="4"/>
              <w:rPr>
                <w:rFonts w:ascii="Arial" w:hAnsi="Arial" w:cs="Arial"/>
                <w:color w:val="76923C" w:themeColor="accent3" w:themeShade="BF"/>
              </w:rPr>
            </w:pPr>
            <w:r w:rsidRPr="00162A80">
              <w:rPr>
                <w:rFonts w:ascii="Arial" w:hAnsi="Arial" w:cs="Arial"/>
              </w:rPr>
              <w:t>Unique occupational standard reference number:</w:t>
            </w:r>
            <w:r w:rsidRPr="00162A80">
              <w:rPr>
                <w:rFonts w:ascii="Arial" w:hAnsi="Arial" w:cs="Arial"/>
                <w:color w:val="76923C" w:themeColor="accent3" w:themeShade="BF"/>
              </w:rPr>
              <w:t xml:space="preserve"> </w:t>
            </w:r>
          </w:p>
          <w:p w14:paraId="23E589FD" w14:textId="77777777" w:rsidR="00772C25" w:rsidRPr="00F11E42" w:rsidRDefault="00772C25" w:rsidP="00635F58">
            <w:pPr>
              <w:rPr>
                <w:rFonts w:cs="Arial"/>
              </w:rPr>
            </w:pPr>
            <w:r w:rsidRPr="00F11E42">
              <w:rPr>
                <w:rFonts w:cs="Arial"/>
                <w:bdr w:val="nil"/>
              </w:rPr>
              <w:t>ST0796</w:t>
            </w:r>
          </w:p>
        </w:tc>
        <w:tc>
          <w:tcPr>
            <w:tcW w:w="8703" w:type="dxa"/>
          </w:tcPr>
          <w:p w14:paraId="37EB7DCF" w14:textId="77777777" w:rsidR="00772C25" w:rsidRPr="00F11E42" w:rsidRDefault="00772C25" w:rsidP="00635F58">
            <w:pPr>
              <w:rPr>
                <w:rFonts w:cs="Arial"/>
              </w:rPr>
            </w:pPr>
            <w:r w:rsidRPr="00162A80">
              <w:rPr>
                <w:rStyle w:val="Heading5Char"/>
                <w:rFonts w:ascii="Arial" w:eastAsia="MS Mincho" w:hAnsi="Arial" w:cs="Arial"/>
              </w:rPr>
              <w:t>Title of Occupation:</w:t>
            </w:r>
            <w:r w:rsidRPr="00F11E42">
              <w:rPr>
                <w:rFonts w:cs="Arial"/>
                <w:color w:val="76923C" w:themeColor="accent3" w:themeShade="BF"/>
              </w:rPr>
              <w:t xml:space="preserve"> </w:t>
            </w:r>
            <w:r w:rsidRPr="00F11E42">
              <w:rPr>
                <w:rFonts w:cs="Arial"/>
                <w:color w:val="76923C" w:themeColor="accent3" w:themeShade="BF"/>
              </w:rPr>
              <w:br/>
            </w:r>
            <w:r w:rsidRPr="00F11E42">
              <w:rPr>
                <w:rFonts w:cs="Arial"/>
                <w:bdr w:val="nil"/>
              </w:rPr>
              <w:t>Senior Professional Economist</w:t>
            </w:r>
          </w:p>
        </w:tc>
      </w:tr>
      <w:tr w:rsidR="00772C25" w:rsidRPr="00F11E42" w14:paraId="3BE95F93" w14:textId="77777777" w:rsidTr="00635F58">
        <w:tc>
          <w:tcPr>
            <w:tcW w:w="5245" w:type="dxa"/>
          </w:tcPr>
          <w:p w14:paraId="04D04797" w14:textId="77777777" w:rsidR="00772C25" w:rsidRPr="00F11E42" w:rsidRDefault="00772C25" w:rsidP="00635F58">
            <w:pPr>
              <w:rPr>
                <w:rFonts w:cs="Arial"/>
              </w:rPr>
            </w:pPr>
            <w:r w:rsidRPr="00162A80">
              <w:rPr>
                <w:rStyle w:val="Heading5Char"/>
                <w:rFonts w:ascii="Arial" w:eastAsia="MS Mincho" w:hAnsi="Arial" w:cs="Arial"/>
              </w:rPr>
              <w:t xml:space="preserve">Trailblazer Group Reference Number: </w:t>
            </w:r>
            <w:r w:rsidRPr="00162A80">
              <w:rPr>
                <w:rStyle w:val="Heading5Char"/>
                <w:rFonts w:ascii="Arial" w:eastAsia="MS Mincho" w:hAnsi="Arial" w:cs="Arial"/>
              </w:rPr>
              <w:br/>
            </w:r>
            <w:r w:rsidRPr="00F11E42">
              <w:rPr>
                <w:rFonts w:cs="Arial"/>
                <w:bdr w:val="nil"/>
              </w:rPr>
              <w:t>TB0458</w:t>
            </w:r>
          </w:p>
        </w:tc>
        <w:tc>
          <w:tcPr>
            <w:tcW w:w="8703" w:type="dxa"/>
          </w:tcPr>
          <w:p w14:paraId="455729BF" w14:textId="77777777" w:rsidR="00772C25" w:rsidRPr="00F11E42" w:rsidRDefault="00772C25" w:rsidP="00635F58">
            <w:pPr>
              <w:rPr>
                <w:rFonts w:cs="Arial"/>
              </w:rPr>
            </w:pPr>
            <w:r w:rsidRPr="00162A80">
              <w:rPr>
                <w:rStyle w:val="Heading5Char"/>
                <w:rFonts w:ascii="Arial" w:eastAsia="MS Mincho" w:hAnsi="Arial" w:cs="Arial"/>
              </w:rPr>
              <w:t xml:space="preserve">Name of Trailblazer Group: </w:t>
            </w:r>
            <w:r w:rsidRPr="00F11E42">
              <w:rPr>
                <w:rFonts w:cs="Arial"/>
                <w:b/>
                <w:color w:val="76923C" w:themeColor="accent3" w:themeShade="BF"/>
              </w:rPr>
              <w:br/>
            </w:r>
            <w:r w:rsidRPr="00F11E42">
              <w:rPr>
                <w:rFonts w:cs="Arial"/>
                <w:bdr w:val="nil"/>
              </w:rPr>
              <w:t>Senior Professional Economist</w:t>
            </w:r>
          </w:p>
        </w:tc>
      </w:tr>
      <w:tr w:rsidR="00772C25" w:rsidRPr="00F11E42" w14:paraId="70850662" w14:textId="77777777" w:rsidTr="00635F58">
        <w:tc>
          <w:tcPr>
            <w:tcW w:w="5245" w:type="dxa"/>
          </w:tcPr>
          <w:p w14:paraId="0304666B" w14:textId="77777777" w:rsidR="00772C25" w:rsidRPr="00162A80" w:rsidRDefault="00772C25" w:rsidP="00635F58">
            <w:pPr>
              <w:rPr>
                <w:rStyle w:val="Heading5Char"/>
                <w:rFonts w:ascii="Arial" w:eastAsia="MS Mincho" w:hAnsi="Arial" w:cs="Arial"/>
              </w:rPr>
            </w:pPr>
            <w:r w:rsidRPr="00162A80">
              <w:rPr>
                <w:rStyle w:val="Heading5Char"/>
                <w:rFonts w:ascii="Arial" w:eastAsia="MS Mincho" w:hAnsi="Arial" w:cs="Arial"/>
              </w:rPr>
              <w:t>Does this standard have core and options?</w:t>
            </w:r>
            <w:r w:rsidRPr="00F11E42">
              <w:rPr>
                <w:rFonts w:cs="Arial"/>
                <w:color w:val="76923C" w:themeColor="accent3" w:themeShade="BF"/>
              </w:rPr>
              <w:t xml:space="preserve"> </w:t>
            </w:r>
            <w:r w:rsidRPr="00F11E42">
              <w:rPr>
                <w:rFonts w:cs="Arial"/>
                <w:color w:val="76923C" w:themeColor="accent3" w:themeShade="BF"/>
              </w:rPr>
              <w:br/>
            </w:r>
            <w:r w:rsidRPr="00F11E42">
              <w:rPr>
                <w:rFonts w:cs="Arial"/>
                <w:bdr w:val="nil"/>
              </w:rPr>
              <w:t>No</w:t>
            </w:r>
          </w:p>
        </w:tc>
        <w:tc>
          <w:tcPr>
            <w:tcW w:w="8703" w:type="dxa"/>
          </w:tcPr>
          <w:p w14:paraId="5AD9CC72" w14:textId="77777777" w:rsidR="00772C25" w:rsidRPr="00F11E42" w:rsidRDefault="00772C25" w:rsidP="00635F58">
            <w:pPr>
              <w:rPr>
                <w:rFonts w:cs="Arial"/>
              </w:rPr>
            </w:pPr>
          </w:p>
        </w:tc>
      </w:tr>
      <w:tr w:rsidR="00772C25" w:rsidRPr="00F11E42" w14:paraId="3434DB20" w14:textId="77777777" w:rsidTr="00635F58">
        <w:tc>
          <w:tcPr>
            <w:tcW w:w="5245" w:type="dxa"/>
          </w:tcPr>
          <w:p w14:paraId="3A52CDB2" w14:textId="77777777" w:rsidR="00772C25" w:rsidRPr="00162A80" w:rsidRDefault="00772C25" w:rsidP="00635F58">
            <w:pPr>
              <w:rPr>
                <w:rStyle w:val="Heading5Char"/>
                <w:rFonts w:ascii="Arial" w:eastAsia="MS Mincho" w:hAnsi="Arial" w:cs="Arial"/>
              </w:rPr>
            </w:pPr>
            <w:r w:rsidRPr="00162A80">
              <w:rPr>
                <w:rStyle w:val="Heading5Char"/>
                <w:rFonts w:ascii="Arial" w:eastAsia="MS Mincho" w:hAnsi="Arial" w:cs="Arial"/>
              </w:rPr>
              <w:t xml:space="preserve">Is this proposal a </w:t>
            </w:r>
            <w:proofErr w:type="gramStart"/>
            <w:r w:rsidRPr="00162A80">
              <w:rPr>
                <w:rStyle w:val="Heading5Char"/>
                <w:rFonts w:ascii="Arial" w:eastAsia="MS Mincho" w:hAnsi="Arial" w:cs="Arial"/>
              </w:rPr>
              <w:t>resubmission?:</w:t>
            </w:r>
            <w:proofErr w:type="gramEnd"/>
            <w:r w:rsidRPr="00F11E42">
              <w:rPr>
                <w:rFonts w:cs="Arial"/>
                <w:color w:val="76923C" w:themeColor="accent3" w:themeShade="BF"/>
              </w:rPr>
              <w:br/>
            </w:r>
            <w:r w:rsidRPr="00F11E42">
              <w:rPr>
                <w:rFonts w:cs="Arial"/>
                <w:bdr w:val="nil"/>
              </w:rPr>
              <w:t>No</w:t>
            </w:r>
          </w:p>
        </w:tc>
        <w:tc>
          <w:tcPr>
            <w:tcW w:w="8703" w:type="dxa"/>
          </w:tcPr>
          <w:p w14:paraId="15A9F551" w14:textId="77777777" w:rsidR="00772C25" w:rsidRPr="00F11E42" w:rsidRDefault="00772C25" w:rsidP="00635F58">
            <w:pPr>
              <w:rPr>
                <w:rFonts w:cs="Arial"/>
              </w:rPr>
            </w:pPr>
          </w:p>
        </w:tc>
      </w:tr>
      <w:tr w:rsidR="00772C25" w:rsidRPr="00F11E42" w14:paraId="791863D4" w14:textId="77777777" w:rsidTr="00635F58">
        <w:tc>
          <w:tcPr>
            <w:tcW w:w="5245" w:type="dxa"/>
          </w:tcPr>
          <w:p w14:paraId="6AC72507" w14:textId="77777777" w:rsidR="00772C25" w:rsidRPr="00162A80" w:rsidRDefault="00772C25" w:rsidP="00635F58">
            <w:pPr>
              <w:rPr>
                <w:rStyle w:val="Heading5Char"/>
                <w:rFonts w:ascii="Arial" w:eastAsia="MS Mincho" w:hAnsi="Arial" w:cs="Arial"/>
              </w:rPr>
            </w:pPr>
            <w:r w:rsidRPr="00162A80">
              <w:rPr>
                <w:rStyle w:val="Heading5Char"/>
                <w:rFonts w:ascii="Arial" w:eastAsia="MS Mincho" w:hAnsi="Arial" w:cs="Arial"/>
              </w:rPr>
              <w:t>Would your proposed apprenticeship standard replace an existing framework?</w:t>
            </w:r>
            <w:r w:rsidRPr="00162A80">
              <w:rPr>
                <w:rStyle w:val="Heading5Char"/>
                <w:rFonts w:ascii="Arial" w:eastAsia="MS Mincho" w:hAnsi="Arial" w:cs="Arial"/>
              </w:rPr>
              <w:br/>
            </w:r>
            <w:r w:rsidRPr="00F11E42">
              <w:rPr>
                <w:rFonts w:cs="Arial"/>
                <w:bdr w:val="nil"/>
              </w:rPr>
              <w:t>No</w:t>
            </w:r>
          </w:p>
        </w:tc>
        <w:tc>
          <w:tcPr>
            <w:tcW w:w="8703" w:type="dxa"/>
          </w:tcPr>
          <w:p w14:paraId="74E4658A" w14:textId="77777777" w:rsidR="00772C25" w:rsidRPr="00F11E42" w:rsidRDefault="00772C25" w:rsidP="00635F58">
            <w:pPr>
              <w:rPr>
                <w:rFonts w:cs="Arial"/>
              </w:rPr>
            </w:pPr>
          </w:p>
        </w:tc>
      </w:tr>
      <w:tr w:rsidR="00772C25" w:rsidRPr="00F11E42" w14:paraId="0E305E36" w14:textId="77777777" w:rsidTr="00635F58">
        <w:tc>
          <w:tcPr>
            <w:tcW w:w="5245" w:type="dxa"/>
          </w:tcPr>
          <w:p w14:paraId="37BAB03B" w14:textId="77777777" w:rsidR="00772C25" w:rsidRPr="00162A80" w:rsidRDefault="00772C25" w:rsidP="00635F58">
            <w:pPr>
              <w:rPr>
                <w:rStyle w:val="Heading5Char"/>
                <w:rFonts w:ascii="Arial" w:eastAsia="MS Mincho" w:hAnsi="Arial" w:cs="Arial"/>
              </w:rPr>
            </w:pPr>
            <w:r w:rsidRPr="00162A80">
              <w:rPr>
                <w:rStyle w:val="Heading5Char"/>
                <w:rFonts w:ascii="Arial" w:eastAsia="MS Mincho" w:hAnsi="Arial" w:cs="Arial"/>
              </w:rPr>
              <w:t>Target date:</w:t>
            </w:r>
            <w:r w:rsidRPr="00F11E42">
              <w:rPr>
                <w:rFonts w:cs="Arial"/>
                <w:b/>
                <w:color w:val="76923C" w:themeColor="accent3" w:themeShade="BF"/>
              </w:rPr>
              <w:t xml:space="preserve"> </w:t>
            </w:r>
            <w:r w:rsidRPr="00F11E42">
              <w:rPr>
                <w:rFonts w:cs="Arial"/>
                <w:b/>
                <w:color w:val="76923C" w:themeColor="accent3" w:themeShade="BF"/>
              </w:rPr>
              <w:br/>
            </w:r>
            <w:r w:rsidRPr="00F11E42">
              <w:rPr>
                <w:rFonts w:cs="Arial"/>
                <w:bdr w:val="nil"/>
              </w:rPr>
              <w:t>01/03/2019</w:t>
            </w:r>
          </w:p>
        </w:tc>
        <w:tc>
          <w:tcPr>
            <w:tcW w:w="8703" w:type="dxa"/>
          </w:tcPr>
          <w:p w14:paraId="100796C9" w14:textId="77777777" w:rsidR="00772C25" w:rsidRPr="00F11E42" w:rsidRDefault="00772C25" w:rsidP="00635F58">
            <w:pPr>
              <w:rPr>
                <w:rFonts w:cs="Arial"/>
              </w:rPr>
            </w:pPr>
            <w:r w:rsidRPr="00162A80">
              <w:rPr>
                <w:rStyle w:val="Heading5Char"/>
                <w:rFonts w:ascii="Arial" w:eastAsia="MS Mincho" w:hAnsi="Arial" w:cs="Arial"/>
              </w:rPr>
              <w:t>Rationale for target date:</w:t>
            </w:r>
            <w:r w:rsidRPr="00F11E42">
              <w:rPr>
                <w:rFonts w:cs="Arial"/>
                <w:b/>
              </w:rPr>
              <w:br/>
            </w:r>
            <w:r w:rsidRPr="00F11E42">
              <w:rPr>
                <w:rFonts w:cs="Arial"/>
                <w:bdr w:val="nil"/>
              </w:rPr>
              <w:t xml:space="preserve">Several employers </w:t>
            </w:r>
            <w:proofErr w:type="gramStart"/>
            <w:r w:rsidRPr="00F11E42">
              <w:rPr>
                <w:rFonts w:cs="Arial"/>
                <w:bdr w:val="nil"/>
              </w:rPr>
              <w:t>have  job</w:t>
            </w:r>
            <w:proofErr w:type="gramEnd"/>
            <w:r w:rsidRPr="00F11E42">
              <w:rPr>
                <w:rFonts w:cs="Arial"/>
                <w:bdr w:val="nil"/>
              </w:rPr>
              <w:t xml:space="preserve"> rotation and recruitment cycles that begin in the Autumn. </w:t>
            </w:r>
            <w:proofErr w:type="gramStart"/>
            <w:r w:rsidRPr="00F11E42">
              <w:rPr>
                <w:rFonts w:cs="Arial"/>
                <w:bdr w:val="nil"/>
              </w:rPr>
              <w:t>Launching  a</w:t>
            </w:r>
            <w:proofErr w:type="gramEnd"/>
            <w:r w:rsidRPr="00F11E42">
              <w:rPr>
                <w:rFonts w:cs="Arial"/>
                <w:bdr w:val="nil"/>
              </w:rPr>
              <w:t xml:space="preserve"> L7 apprenticeship programme in October 2019 would ensure early and more rapid take up of apprenticeship places.</w:t>
            </w:r>
          </w:p>
        </w:tc>
      </w:tr>
    </w:tbl>
    <w:p w14:paraId="03483596" w14:textId="77777777" w:rsidR="00772C25" w:rsidRPr="00162A80" w:rsidRDefault="00772C25" w:rsidP="00772C25">
      <w:pPr>
        <w:rPr>
          <w:rFonts w:cs="Arial"/>
          <w:color w:val="365F91" w:themeColor="accent1" w:themeShade="BF"/>
        </w:rPr>
      </w:pPr>
      <w:r w:rsidRPr="00635F58">
        <w:rPr>
          <w:rFonts w:cs="Arial"/>
        </w:rPr>
        <w:br w:type="page"/>
      </w:r>
    </w:p>
    <w:p w14:paraId="1A8313EA" w14:textId="30D475A4" w:rsidR="00772C25" w:rsidRPr="00635F58" w:rsidRDefault="00772C25" w:rsidP="00162A80">
      <w:pPr>
        <w:pStyle w:val="Heading2"/>
        <w:rPr>
          <w:rFonts w:cs="Arial"/>
        </w:rPr>
      </w:pPr>
      <w:bookmarkStart w:id="102" w:name="_Toc529967859"/>
      <w:r w:rsidRPr="00162A80">
        <w:rPr>
          <w:rFonts w:cs="Arial"/>
          <w:sz w:val="22"/>
          <w:szCs w:val="22"/>
        </w:rPr>
        <w:lastRenderedPageBreak/>
        <w:t>Occupational profile</w:t>
      </w:r>
      <w:bookmarkEnd w:id="102"/>
    </w:p>
    <w:p w14:paraId="319FA974"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This occupation is found in…</w:t>
      </w:r>
    </w:p>
    <w:p w14:paraId="55348D3C" w14:textId="77777777" w:rsidR="00772C25" w:rsidRPr="00F11E42" w:rsidRDefault="00772C25" w:rsidP="00772C25">
      <w:pPr>
        <w:rPr>
          <w:rFonts w:cs="Arial"/>
        </w:rPr>
      </w:pPr>
      <w:r w:rsidRPr="00F11E42">
        <w:rPr>
          <w:rFonts w:cs="Arial"/>
          <w:bdr w:val="nil"/>
        </w:rPr>
        <w:t>Government, regulators and regulated industries (e.g. Energy, Telecoms), consultancies, other businesses (e.g. Banks) and to a lesser extent in the third sector</w:t>
      </w:r>
    </w:p>
    <w:p w14:paraId="5C1B20EE"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The broad purpose of the occupation is...</w:t>
      </w:r>
    </w:p>
    <w:p w14:paraId="17CB42CC" w14:textId="77777777" w:rsidR="00772C25" w:rsidRPr="00617C17" w:rsidRDefault="00772C25" w:rsidP="00772C25">
      <w:pPr>
        <w:rPr>
          <w:rFonts w:cs="Arial"/>
        </w:rPr>
      </w:pPr>
      <w:r w:rsidRPr="00F11E42">
        <w:rPr>
          <w:rFonts w:cs="Arial"/>
          <w:bdr w:val="nil"/>
        </w:rPr>
        <w:t>to design, implement and lead programmes of economic analysis to support decision-making. The role of a Senior Professional Economist is to deliver advice and analysis that improves outcomes for clients (including internal stakeholders). The advice can come in different forms including: models showing relationships between key variables of interest, business cases for Board approval or written submissions setting out the economic implications of differe</w:t>
      </w:r>
      <w:r w:rsidRPr="00635F58">
        <w:rPr>
          <w:rFonts w:cs="Arial"/>
          <w:bdr w:val="nil"/>
        </w:rPr>
        <w:t>nt courses of action. It involves the reformulation of and application of advanced economic knowledge and skills across a wide and unpredictable range of situations. These situations could include advice to Government and businesses on critical impacts of EU Exit or climate change and policies to mitigate these; business cases for major expenditure programmes (e.g. whether to spend invest in new plant or Research and Development) or whether to introduce new regulation. Senior Professional Economists will also critically analyse, interpret and evaluate complex information e.g. to inform commercial decisions such as mergers and acquisitions or legal cases (e.g. alleged breaches of competition law). They need to understand a broad range of methodologies and be able to select the most appropriate one given the task. Senior Professional Economists will design and undertake research e.g. to assess the value of non-market goods and services provided by the environment. They usually operate within challenging political and business environments requiring them to understand the wider context in which their advice is given</w:t>
      </w:r>
    </w:p>
    <w:p w14:paraId="6BCE5B02"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In their daily work, an employee in this occupation interacts with…</w:t>
      </w:r>
    </w:p>
    <w:p w14:paraId="66863FD4" w14:textId="77777777" w:rsidR="00772C25" w:rsidRPr="00635F58" w:rsidRDefault="00772C25" w:rsidP="00772C25">
      <w:pPr>
        <w:rPr>
          <w:rFonts w:cs="Arial"/>
        </w:rPr>
      </w:pPr>
      <w:r w:rsidRPr="00F11E42">
        <w:rPr>
          <w:rFonts w:cs="Arial"/>
          <w:bdr w:val="nil"/>
        </w:rPr>
        <w:t>a wide range of stakeholders including lawyers, policy leads (up to and including Permanent Secretaries) and Ministers, finance and other specialists (e.g. social researchers, statisticians, operational researchers and scientists and engineers).  Frequently this advice will draw on expertise from other disciplines (e.g. statisticians, corporate financiers). To this end, a typical day will likely include client visits, project management, team working and leadership tasks, commissioning work from others and overseeing and conducting desk-based analysis. Senior Professional Economists wil</w:t>
      </w:r>
      <w:r w:rsidRPr="00635F58">
        <w:rPr>
          <w:rFonts w:cs="Arial"/>
          <w:bdr w:val="nil"/>
        </w:rPr>
        <w:t>l work both independently as well as working in, or leading, teams. They will have extensive project management, communication, influencing and leadership skills</w:t>
      </w:r>
    </w:p>
    <w:p w14:paraId="474B9BA1"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An employee in this occupation will be responsible for…</w:t>
      </w:r>
    </w:p>
    <w:p w14:paraId="3A9E53BE" w14:textId="77777777" w:rsidR="00772C25" w:rsidRPr="00617C17" w:rsidRDefault="00772C25" w:rsidP="00772C25">
      <w:pPr>
        <w:rPr>
          <w:rFonts w:cs="Arial"/>
        </w:rPr>
      </w:pPr>
      <w:r w:rsidRPr="00F11E42">
        <w:rPr>
          <w:rFonts w:cs="Arial"/>
          <w:bdr w:val="nil"/>
        </w:rPr>
        <w:t xml:space="preserve">developing and implementing programmes of analysis that underpin policy and business decisions. Senior Professional Economists will be responsible for developing sources of specialist knowledge within their organisation and </w:t>
      </w:r>
      <w:proofErr w:type="gramStart"/>
      <w:r w:rsidRPr="00F11E42">
        <w:rPr>
          <w:rFonts w:cs="Arial"/>
          <w:bdr w:val="nil"/>
        </w:rPr>
        <w:t>be seen as</w:t>
      </w:r>
      <w:proofErr w:type="gramEnd"/>
      <w:r w:rsidRPr="00F11E42">
        <w:rPr>
          <w:rFonts w:cs="Arial"/>
          <w:bdr w:val="nil"/>
        </w:rPr>
        <w:t xml:space="preserve"> experts in their field; to do this they will demonstrate thought leadership. Senior Professional Economists will often specialise in a </w:t>
      </w:r>
      <w:proofErr w:type="gramStart"/>
      <w:r w:rsidRPr="00F11E42">
        <w:rPr>
          <w:rFonts w:cs="Arial"/>
          <w:bdr w:val="nil"/>
        </w:rPr>
        <w:t>particular area</w:t>
      </w:r>
      <w:proofErr w:type="gramEnd"/>
      <w:r w:rsidRPr="00F11E42">
        <w:rPr>
          <w:rFonts w:cs="Arial"/>
          <w:bdr w:val="nil"/>
        </w:rPr>
        <w:t xml:space="preserve"> e.g. environmental economics, but they will also be expected to have a good grasp of broader economic work.  They will be responsible for: managing client relations</w:t>
      </w:r>
      <w:r w:rsidRPr="00635F58">
        <w:rPr>
          <w:rFonts w:cs="Arial"/>
          <w:bdr w:val="nil"/>
        </w:rPr>
        <w:t xml:space="preserve">hips on a day to day basis; identifying opportunities where analysis can add value and communicating their views with conviction and impact. They could also manage research or programme budgets. Senior Professional Economists </w:t>
      </w:r>
      <w:r w:rsidRPr="00635F58">
        <w:rPr>
          <w:rFonts w:cs="Arial"/>
          <w:bdr w:val="nil"/>
        </w:rPr>
        <w:lastRenderedPageBreak/>
        <w:t xml:space="preserve">will tailor their advice to the audience and will </w:t>
      </w:r>
      <w:proofErr w:type="gramStart"/>
      <w:r w:rsidRPr="00635F58">
        <w:rPr>
          <w:rFonts w:cs="Arial"/>
          <w:bdr w:val="nil"/>
        </w:rPr>
        <w:t>take into account</w:t>
      </w:r>
      <w:proofErr w:type="gramEnd"/>
      <w:r w:rsidRPr="00635F58">
        <w:rPr>
          <w:rFonts w:cs="Arial"/>
          <w:bdr w:val="nil"/>
        </w:rPr>
        <w:t xml:space="preserve"> the wider context of the policy maker or client. Senior Professional Economists will develop their professional networks and use these to expand the analytical resource available to them. Where they fit in the structure of an organisation will vary by employer. But they will typically report to another Senior Professional Economist with more experience and seniority in the organisation. They will however have substantial day to day autonomy over their work programmes. In larger organisations they will often manage or coach junior staff. Where Professional Economists and Senior Professional Economists work together, the Senior Professional Economist will undertake more complex analytical tasks and take the leadership role: designing work programmes, reviewing outputs and taking responsibility for delivery.  However, in many </w:t>
      </w:r>
      <w:proofErr w:type="gramStart"/>
      <w:r w:rsidRPr="00635F58">
        <w:rPr>
          <w:rFonts w:cs="Arial"/>
          <w:bdr w:val="nil"/>
        </w:rPr>
        <w:t>organisations</w:t>
      </w:r>
      <w:proofErr w:type="gramEnd"/>
      <w:r w:rsidRPr="00635F58">
        <w:rPr>
          <w:rFonts w:cs="Arial"/>
          <w:bdr w:val="nil"/>
        </w:rPr>
        <w:t xml:space="preserve"> employers will only employ Senior Professional Economists believing that Professional Economists lack sufficient knowledge and skills.  In smaller organisations, Senior Professional Economists are likely to have even more autonomy and less professional oversight and may be managed by a non-economist</w:t>
      </w:r>
    </w:p>
    <w:p w14:paraId="66FF7B36"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Typical job titles used for this occupation…</w:t>
      </w:r>
    </w:p>
    <w:p w14:paraId="7226A2A0" w14:textId="77777777" w:rsidR="00772C25" w:rsidRPr="00F11E42" w:rsidRDefault="00772C25" w:rsidP="00772C25">
      <w:pPr>
        <w:rPr>
          <w:rFonts w:cs="Arial"/>
        </w:rPr>
      </w:pPr>
      <w:r w:rsidRPr="00F11E42">
        <w:rPr>
          <w:rFonts w:cs="Arial"/>
          <w:bdr w:val="nil"/>
        </w:rPr>
        <w:t>Senior Professional Economist, Economic Adviser, Economic Consultant, Senior Economist</w:t>
      </w:r>
    </w:p>
    <w:p w14:paraId="4F39D66D" w14:textId="77777777" w:rsidR="00772C25" w:rsidRPr="00162A80" w:rsidRDefault="00772C25" w:rsidP="00772C25">
      <w:pPr>
        <w:spacing w:after="160" w:line="259" w:lineRule="auto"/>
        <w:rPr>
          <w:rFonts w:cs="Arial"/>
          <w:color w:val="365F91" w:themeColor="accent1" w:themeShade="BF"/>
        </w:rPr>
      </w:pPr>
      <w:r w:rsidRPr="00F11E42">
        <w:rPr>
          <w:rFonts w:cs="Arial"/>
        </w:rPr>
        <w:br w:type="page"/>
      </w:r>
    </w:p>
    <w:p w14:paraId="78E3E8A3" w14:textId="77777777" w:rsidR="00772C25" w:rsidRPr="00162A80" w:rsidRDefault="00772C25" w:rsidP="00772C25">
      <w:pPr>
        <w:pStyle w:val="Heading2"/>
        <w:rPr>
          <w:rFonts w:cs="Arial"/>
          <w:sz w:val="22"/>
          <w:szCs w:val="22"/>
        </w:rPr>
      </w:pPr>
      <w:bookmarkStart w:id="103" w:name="_Toc529967860"/>
      <w:r w:rsidRPr="00162A80">
        <w:rPr>
          <w:rFonts w:cs="Arial"/>
          <w:sz w:val="22"/>
          <w:szCs w:val="22"/>
        </w:rPr>
        <w:lastRenderedPageBreak/>
        <w:t>Duties</w:t>
      </w:r>
      <w:bookmarkEnd w:id="103"/>
    </w:p>
    <w:p w14:paraId="5A60BBA3" w14:textId="77777777" w:rsidR="00772C25" w:rsidRPr="00162A80" w:rsidRDefault="00772C25" w:rsidP="00772C25">
      <w:pPr>
        <w:pStyle w:val="Heading3"/>
        <w:rPr>
          <w:rFonts w:ascii="Arial" w:hAnsi="Arial" w:cs="Arial"/>
          <w:sz w:val="22"/>
          <w:szCs w:val="22"/>
        </w:rPr>
      </w:pPr>
      <w:bookmarkStart w:id="104" w:name="_Toc529967861"/>
      <w:r w:rsidRPr="00162A80">
        <w:rPr>
          <w:rFonts w:ascii="Arial" w:hAnsi="Arial" w:cs="Arial"/>
          <w:sz w:val="22"/>
          <w:szCs w:val="22"/>
        </w:rPr>
        <w:t>Occupation duties</w:t>
      </w:r>
      <w:bookmarkEnd w:id="104"/>
    </w:p>
    <w:p w14:paraId="4C0B30F5" w14:textId="77777777" w:rsidR="00772C25" w:rsidRPr="00F11E42" w:rsidRDefault="00772C25" w:rsidP="00772C25">
      <w:pPr>
        <w:rPr>
          <w:rFonts w:cs="Arial"/>
        </w:rPr>
      </w:pPr>
    </w:p>
    <w:tbl>
      <w:tblPr>
        <w:tblStyle w:val="TableGrid"/>
        <w:tblW w:w="5000" w:type="pct"/>
        <w:tblLayout w:type="fixed"/>
        <w:tblLook w:val="04A0" w:firstRow="1" w:lastRow="0" w:firstColumn="1" w:lastColumn="0" w:noHBand="0" w:noVBand="1"/>
      </w:tblPr>
      <w:tblGrid>
        <w:gridCol w:w="6291"/>
        <w:gridCol w:w="6704"/>
        <w:gridCol w:w="2417"/>
      </w:tblGrid>
      <w:tr w:rsidR="00772C25" w:rsidRPr="00F11E42" w14:paraId="0E41DD0A" w14:textId="77777777" w:rsidTr="64973CB7">
        <w:tc>
          <w:tcPr>
            <w:tcW w:w="2041" w:type="pct"/>
            <w:shd w:val="clear" w:color="auto" w:fill="0070C0"/>
          </w:tcPr>
          <w:p w14:paraId="6462118D" w14:textId="77777777" w:rsidR="00772C25" w:rsidRPr="00F11E42" w:rsidRDefault="00772C25" w:rsidP="00635F58">
            <w:pPr>
              <w:rPr>
                <w:rFonts w:cs="Arial"/>
                <w:b/>
                <w:color w:val="FFFFFF" w:themeColor="background1"/>
              </w:rPr>
            </w:pPr>
            <w:r w:rsidRPr="00923996">
              <w:rPr>
                <w:rFonts w:cs="Arial"/>
                <w:b/>
                <w:bCs/>
                <w:color w:val="FFFFFF" w:themeColor="background1"/>
              </w:rPr>
              <w:t>Duty</w:t>
            </w:r>
          </w:p>
        </w:tc>
        <w:tc>
          <w:tcPr>
            <w:tcW w:w="2175" w:type="pct"/>
            <w:shd w:val="clear" w:color="auto" w:fill="0070C0"/>
          </w:tcPr>
          <w:p w14:paraId="2148334E" w14:textId="77777777" w:rsidR="00772C25" w:rsidRPr="00635F58" w:rsidRDefault="00772C25" w:rsidP="00635F58">
            <w:pPr>
              <w:rPr>
                <w:rFonts w:cs="Arial"/>
                <w:b/>
                <w:color w:val="FFFFFF" w:themeColor="background1"/>
              </w:rPr>
            </w:pPr>
            <w:r w:rsidRPr="00923996">
              <w:rPr>
                <w:rFonts w:cs="Arial"/>
                <w:b/>
                <w:bCs/>
                <w:color w:val="FFFFFF" w:themeColor="background1"/>
              </w:rPr>
              <w:t>Criteria for measuring performance</w:t>
            </w:r>
          </w:p>
        </w:tc>
        <w:tc>
          <w:tcPr>
            <w:tcW w:w="784" w:type="pct"/>
            <w:shd w:val="clear" w:color="auto" w:fill="0070C0"/>
          </w:tcPr>
          <w:p w14:paraId="69E4EC15" w14:textId="77777777" w:rsidR="00772C25" w:rsidRPr="00F11E42" w:rsidRDefault="00772C25" w:rsidP="00635F58">
            <w:pPr>
              <w:rPr>
                <w:rFonts w:cs="Arial"/>
                <w:b/>
                <w:color w:val="FFFFFF" w:themeColor="background1"/>
              </w:rPr>
            </w:pPr>
            <w:r w:rsidRPr="00162A80">
              <w:rPr>
                <w:rFonts w:cs="Arial"/>
                <w:b/>
                <w:bCs/>
                <w:color w:val="FFFFFF" w:themeColor="background1"/>
              </w:rPr>
              <w:t>Days required to complete off the job training for this duty</w:t>
            </w:r>
          </w:p>
        </w:tc>
      </w:tr>
      <w:tr w:rsidR="00772C25" w:rsidRPr="00F11E42" w14:paraId="3AE488FA" w14:textId="77777777" w:rsidTr="64973CB7">
        <w:tc>
          <w:tcPr>
            <w:tcW w:w="2041" w:type="pct"/>
          </w:tcPr>
          <w:p w14:paraId="0FC98255" w14:textId="77777777" w:rsidR="00772C25" w:rsidRPr="00617C17" w:rsidRDefault="00772C25" w:rsidP="00635F58">
            <w:pPr>
              <w:rPr>
                <w:rFonts w:cs="Arial"/>
              </w:rPr>
            </w:pPr>
            <w:r w:rsidRPr="00635F58">
              <w:rPr>
                <w:rFonts w:cs="Arial"/>
                <w:b/>
              </w:rPr>
              <w:t xml:space="preserve">Duty </w:t>
            </w:r>
            <w:r w:rsidRPr="00635F58">
              <w:rPr>
                <w:rFonts w:cs="Arial"/>
                <w:b/>
                <w:bdr w:val="nil"/>
              </w:rPr>
              <w:t>1</w:t>
            </w:r>
            <w:r w:rsidRPr="00635F58">
              <w:rPr>
                <w:rFonts w:cs="Arial"/>
              </w:rPr>
              <w:t>:</w:t>
            </w:r>
            <w:r w:rsidRPr="00635F58">
              <w:rPr>
                <w:rFonts w:cs="Arial"/>
              </w:rPr>
              <w:br/>
            </w:r>
            <w:r w:rsidRPr="00635F58">
              <w:rPr>
                <w:rFonts w:cs="Arial"/>
                <w:bdr w:val="nil"/>
              </w:rPr>
              <w:t>Analyse problems using a broad range of micro, macro and econometric techniques. Improve existing techniques to address analytical questions setting new standards for performance (e.g. more accurate or more extensive predictions). Faced with novel analytical questions, develop new or adapt existing techniques.</w:t>
            </w:r>
          </w:p>
        </w:tc>
        <w:tc>
          <w:tcPr>
            <w:tcW w:w="2175" w:type="pct"/>
          </w:tcPr>
          <w:p w14:paraId="4099A51C" w14:textId="77777777" w:rsidR="00772C25" w:rsidRPr="00FF4764" w:rsidRDefault="00772C25" w:rsidP="00635F58">
            <w:pPr>
              <w:rPr>
                <w:rFonts w:cs="Arial"/>
              </w:rPr>
            </w:pPr>
            <w:r w:rsidRPr="00617C17">
              <w:rPr>
                <w:rFonts w:cs="Arial"/>
                <w:bdr w:val="nil"/>
              </w:rPr>
              <w:t>Appropriateness and effectiveness of technique adopted for the problem under consideration.</w:t>
            </w:r>
          </w:p>
        </w:tc>
        <w:tc>
          <w:tcPr>
            <w:tcW w:w="784" w:type="pct"/>
          </w:tcPr>
          <w:p w14:paraId="615FFFC8" w14:textId="77777777" w:rsidR="00772C25" w:rsidRPr="00FF4764" w:rsidRDefault="00772C25" w:rsidP="00635F58">
            <w:pPr>
              <w:rPr>
                <w:rFonts w:cs="Arial"/>
              </w:rPr>
            </w:pPr>
            <w:r w:rsidRPr="00FF4764">
              <w:rPr>
                <w:rFonts w:cs="Arial"/>
                <w:bdr w:val="nil"/>
              </w:rPr>
              <w:t>24</w:t>
            </w:r>
          </w:p>
        </w:tc>
      </w:tr>
      <w:tr w:rsidR="00772C25" w:rsidRPr="00F11E42" w14:paraId="32DBF031" w14:textId="77777777" w:rsidTr="64973CB7">
        <w:tc>
          <w:tcPr>
            <w:tcW w:w="2041" w:type="pct"/>
          </w:tcPr>
          <w:p w14:paraId="6C67B92E" w14:textId="77777777" w:rsidR="00772C25" w:rsidRPr="00617C17" w:rsidRDefault="00772C25" w:rsidP="00635F58">
            <w:pPr>
              <w:rPr>
                <w:rFonts w:cs="Arial"/>
              </w:rPr>
            </w:pPr>
            <w:r w:rsidRPr="00635F58">
              <w:rPr>
                <w:rFonts w:cs="Arial"/>
                <w:b/>
              </w:rPr>
              <w:t xml:space="preserve">Duty </w:t>
            </w:r>
            <w:r w:rsidRPr="00635F58">
              <w:rPr>
                <w:rFonts w:cs="Arial"/>
                <w:b/>
                <w:bdr w:val="nil"/>
              </w:rPr>
              <w:t>2</w:t>
            </w:r>
            <w:r w:rsidRPr="00635F58">
              <w:rPr>
                <w:rFonts w:cs="Arial"/>
              </w:rPr>
              <w:t>:</w:t>
            </w:r>
            <w:r w:rsidRPr="00635F58">
              <w:rPr>
                <w:rFonts w:cs="Arial"/>
              </w:rPr>
              <w:br/>
            </w:r>
            <w:r w:rsidRPr="00635F58">
              <w:rPr>
                <w:rFonts w:cs="Arial"/>
                <w:bdr w:val="nil"/>
              </w:rPr>
              <w:t>Create or commission appropriate economic models to inform advice and decision-making, including policy and business decisions.</w:t>
            </w:r>
          </w:p>
        </w:tc>
        <w:tc>
          <w:tcPr>
            <w:tcW w:w="2175" w:type="pct"/>
          </w:tcPr>
          <w:p w14:paraId="62381C29" w14:textId="77777777" w:rsidR="00772C25" w:rsidRPr="00FF4764" w:rsidRDefault="00772C25" w:rsidP="00635F58">
            <w:pPr>
              <w:rPr>
                <w:rFonts w:cs="Arial"/>
              </w:rPr>
            </w:pPr>
            <w:r w:rsidRPr="00617C17">
              <w:rPr>
                <w:rFonts w:cs="Arial"/>
                <w:bdr w:val="nil"/>
              </w:rPr>
              <w:t>Relevance of models to the problem under consideration; nugatory modelling work avoided.</w:t>
            </w:r>
          </w:p>
        </w:tc>
        <w:tc>
          <w:tcPr>
            <w:tcW w:w="784" w:type="pct"/>
          </w:tcPr>
          <w:p w14:paraId="1D9D33E1" w14:textId="77777777" w:rsidR="00772C25" w:rsidRPr="00FF4764" w:rsidRDefault="00772C25" w:rsidP="00635F58">
            <w:pPr>
              <w:rPr>
                <w:rFonts w:cs="Arial"/>
              </w:rPr>
            </w:pPr>
            <w:r w:rsidRPr="00FF4764">
              <w:rPr>
                <w:rFonts w:cs="Arial"/>
                <w:bdr w:val="nil"/>
              </w:rPr>
              <w:t>18</w:t>
            </w:r>
          </w:p>
        </w:tc>
      </w:tr>
      <w:tr w:rsidR="00772C25" w:rsidRPr="00F11E42" w14:paraId="7BC277A2" w14:textId="77777777" w:rsidTr="64973CB7">
        <w:tc>
          <w:tcPr>
            <w:tcW w:w="2041" w:type="pct"/>
          </w:tcPr>
          <w:p w14:paraId="3A9A5D25" w14:textId="77777777" w:rsidR="00772C25" w:rsidRPr="00617C17" w:rsidRDefault="00772C25" w:rsidP="00635F58">
            <w:pPr>
              <w:rPr>
                <w:rFonts w:cs="Arial"/>
              </w:rPr>
            </w:pPr>
            <w:r w:rsidRPr="00635F58">
              <w:rPr>
                <w:rFonts w:cs="Arial"/>
                <w:b/>
              </w:rPr>
              <w:t xml:space="preserve">Duty </w:t>
            </w:r>
            <w:r w:rsidRPr="00635F58">
              <w:rPr>
                <w:rFonts w:cs="Arial"/>
                <w:b/>
                <w:bdr w:val="nil"/>
              </w:rPr>
              <w:t>3</w:t>
            </w:r>
            <w:r w:rsidRPr="00635F58">
              <w:rPr>
                <w:rFonts w:cs="Arial"/>
              </w:rPr>
              <w:t>:</w:t>
            </w:r>
            <w:r w:rsidRPr="00635F58">
              <w:rPr>
                <w:rFonts w:cs="Arial"/>
              </w:rPr>
              <w:br/>
            </w:r>
            <w:r w:rsidRPr="00635F58">
              <w:rPr>
                <w:rFonts w:cs="Arial"/>
                <w:bdr w:val="nil"/>
              </w:rPr>
              <w:t>Review and critically evaluate published information (e.g. literature reviews, reports, statistics and databases) relevant to the task or project. Evaluate weaknesses in quality of evidence base, identify data gaps and develop approaches to addressing these.</w:t>
            </w:r>
          </w:p>
        </w:tc>
        <w:tc>
          <w:tcPr>
            <w:tcW w:w="2175" w:type="pct"/>
          </w:tcPr>
          <w:p w14:paraId="4EF42A02" w14:textId="77777777" w:rsidR="00772C25" w:rsidRPr="00617C17" w:rsidRDefault="00772C25" w:rsidP="00635F58">
            <w:pPr>
              <w:rPr>
                <w:rFonts w:cs="Arial"/>
              </w:rPr>
            </w:pPr>
            <w:r w:rsidRPr="00617C17">
              <w:rPr>
                <w:rFonts w:cs="Arial"/>
                <w:bdr w:val="nil"/>
              </w:rPr>
              <w:t>Accuracy of interpretation; completeness of evidence base in area of work.</w:t>
            </w:r>
          </w:p>
        </w:tc>
        <w:tc>
          <w:tcPr>
            <w:tcW w:w="784" w:type="pct"/>
          </w:tcPr>
          <w:p w14:paraId="07FC7934" w14:textId="77777777" w:rsidR="00772C25" w:rsidRPr="00FF4764" w:rsidRDefault="00772C25" w:rsidP="00635F58">
            <w:pPr>
              <w:rPr>
                <w:rFonts w:cs="Arial"/>
              </w:rPr>
            </w:pPr>
            <w:r w:rsidRPr="00FF4764">
              <w:rPr>
                <w:rFonts w:cs="Arial"/>
                <w:bdr w:val="nil"/>
              </w:rPr>
              <w:t>12</w:t>
            </w:r>
          </w:p>
        </w:tc>
      </w:tr>
      <w:tr w:rsidR="00772C25" w:rsidRPr="00F11E42" w14:paraId="39588E3C" w14:textId="77777777" w:rsidTr="64973CB7">
        <w:tc>
          <w:tcPr>
            <w:tcW w:w="2041" w:type="pct"/>
          </w:tcPr>
          <w:p w14:paraId="6E748772" w14:textId="77777777" w:rsidR="00772C25" w:rsidRPr="00617C17" w:rsidRDefault="00772C25" w:rsidP="00635F58">
            <w:pPr>
              <w:rPr>
                <w:rFonts w:cs="Arial"/>
              </w:rPr>
            </w:pPr>
            <w:r w:rsidRPr="00635F58">
              <w:rPr>
                <w:rFonts w:cs="Arial"/>
                <w:b/>
              </w:rPr>
              <w:t xml:space="preserve">Duty </w:t>
            </w:r>
            <w:r w:rsidRPr="00635F58">
              <w:rPr>
                <w:rFonts w:cs="Arial"/>
                <w:b/>
                <w:bdr w:val="nil"/>
              </w:rPr>
              <w:t>4</w:t>
            </w:r>
            <w:r w:rsidRPr="00635F58">
              <w:rPr>
                <w:rFonts w:cs="Arial"/>
              </w:rPr>
              <w:t>:</w:t>
            </w:r>
            <w:r w:rsidRPr="00635F58">
              <w:rPr>
                <w:rFonts w:cs="Arial"/>
              </w:rPr>
              <w:br/>
            </w:r>
            <w:r w:rsidRPr="00635F58">
              <w:rPr>
                <w:rFonts w:cs="Arial"/>
                <w:bdr w:val="nil"/>
              </w:rPr>
              <w:t>Keep up to date with relevant academic literature, developments in data science, techniques (e.g. behavioural insights) and contribute to wider debates within the organisation and economic profession.</w:t>
            </w:r>
          </w:p>
        </w:tc>
        <w:tc>
          <w:tcPr>
            <w:tcW w:w="2175" w:type="pct"/>
          </w:tcPr>
          <w:p w14:paraId="077D1B86" w14:textId="77777777" w:rsidR="00772C25" w:rsidRPr="00FF4764" w:rsidRDefault="00772C25" w:rsidP="00635F58">
            <w:pPr>
              <w:rPr>
                <w:rFonts w:cs="Arial"/>
              </w:rPr>
            </w:pPr>
            <w:r w:rsidRPr="00617C17">
              <w:rPr>
                <w:rFonts w:cs="Arial"/>
                <w:bdr w:val="nil"/>
              </w:rPr>
              <w:t>Relevant advances in literature, data and professional techniques deployed in the provision of advice.</w:t>
            </w:r>
          </w:p>
        </w:tc>
        <w:tc>
          <w:tcPr>
            <w:tcW w:w="784" w:type="pct"/>
          </w:tcPr>
          <w:p w14:paraId="6595A7F0" w14:textId="77777777" w:rsidR="00772C25" w:rsidRPr="00FF4764" w:rsidRDefault="00772C25" w:rsidP="00635F58">
            <w:pPr>
              <w:rPr>
                <w:rFonts w:cs="Arial"/>
              </w:rPr>
            </w:pPr>
            <w:r w:rsidRPr="00FF4764">
              <w:rPr>
                <w:rFonts w:cs="Arial"/>
                <w:bdr w:val="nil"/>
              </w:rPr>
              <w:t>18</w:t>
            </w:r>
          </w:p>
        </w:tc>
      </w:tr>
      <w:tr w:rsidR="00772C25" w:rsidRPr="00F11E42" w14:paraId="0284D015" w14:textId="77777777" w:rsidTr="64973CB7">
        <w:tc>
          <w:tcPr>
            <w:tcW w:w="2041" w:type="pct"/>
          </w:tcPr>
          <w:p w14:paraId="15556ACB" w14:textId="77777777" w:rsidR="00772C25" w:rsidRPr="00635F58" w:rsidRDefault="00772C25" w:rsidP="00635F58">
            <w:pPr>
              <w:rPr>
                <w:rFonts w:cs="Arial"/>
              </w:rPr>
            </w:pPr>
            <w:r w:rsidRPr="00635F58">
              <w:rPr>
                <w:rFonts w:cs="Arial"/>
                <w:b/>
              </w:rPr>
              <w:t xml:space="preserve">Duty </w:t>
            </w:r>
            <w:r w:rsidRPr="00635F58">
              <w:rPr>
                <w:rFonts w:cs="Arial"/>
                <w:b/>
                <w:bdr w:val="nil"/>
              </w:rPr>
              <w:t>5</w:t>
            </w:r>
            <w:r w:rsidRPr="00635F58">
              <w:rPr>
                <w:rFonts w:cs="Arial"/>
              </w:rPr>
              <w:t>:</w:t>
            </w:r>
            <w:r w:rsidRPr="00635F58">
              <w:rPr>
                <w:rFonts w:cs="Arial"/>
              </w:rPr>
              <w:br/>
            </w:r>
            <w:r w:rsidRPr="00635F58">
              <w:rPr>
                <w:rFonts w:cs="Arial"/>
                <w:bdr w:val="nil"/>
              </w:rPr>
              <w:t xml:space="preserve">Structure, clean and manipulate data and, where appropriate, design and oversee data collection and transformation. </w:t>
            </w:r>
            <w:r w:rsidRPr="00635F58">
              <w:rPr>
                <w:rFonts w:cs="Arial"/>
                <w:bdr w:val="nil"/>
              </w:rPr>
              <w:lastRenderedPageBreak/>
              <w:t>Evaluate results testing for robust statistical and economic conclusions.</w:t>
            </w:r>
          </w:p>
        </w:tc>
        <w:tc>
          <w:tcPr>
            <w:tcW w:w="2175" w:type="pct"/>
          </w:tcPr>
          <w:p w14:paraId="08EE9CCE" w14:textId="77777777" w:rsidR="00772C25" w:rsidRPr="00635F58" w:rsidRDefault="00772C25" w:rsidP="00635F58">
            <w:pPr>
              <w:rPr>
                <w:rFonts w:cs="Arial"/>
              </w:rPr>
            </w:pPr>
            <w:r w:rsidRPr="00635F58">
              <w:rPr>
                <w:rFonts w:cs="Arial"/>
                <w:bdr w:val="nil"/>
              </w:rPr>
              <w:lastRenderedPageBreak/>
              <w:t>Accuracy of analysis and assurance provided to clients.</w:t>
            </w:r>
          </w:p>
        </w:tc>
        <w:tc>
          <w:tcPr>
            <w:tcW w:w="784" w:type="pct"/>
          </w:tcPr>
          <w:p w14:paraId="45024102" w14:textId="77777777" w:rsidR="00772C25" w:rsidRPr="00617C17" w:rsidRDefault="00772C25" w:rsidP="00635F58">
            <w:pPr>
              <w:rPr>
                <w:rFonts w:cs="Arial"/>
              </w:rPr>
            </w:pPr>
            <w:r w:rsidRPr="00617C17">
              <w:rPr>
                <w:rFonts w:cs="Arial"/>
                <w:bdr w:val="nil"/>
              </w:rPr>
              <w:t>12</w:t>
            </w:r>
          </w:p>
        </w:tc>
      </w:tr>
      <w:tr w:rsidR="00772C25" w:rsidRPr="00F11E42" w14:paraId="42664600" w14:textId="77777777" w:rsidTr="64973CB7">
        <w:tc>
          <w:tcPr>
            <w:tcW w:w="2041" w:type="pct"/>
          </w:tcPr>
          <w:p w14:paraId="3C2F6DC0" w14:textId="77777777" w:rsidR="00772C25" w:rsidRPr="00635F58" w:rsidRDefault="00772C25" w:rsidP="00635F58">
            <w:pPr>
              <w:rPr>
                <w:rFonts w:cs="Arial"/>
              </w:rPr>
            </w:pPr>
            <w:r w:rsidRPr="00635F58">
              <w:rPr>
                <w:rFonts w:cs="Arial"/>
                <w:b/>
              </w:rPr>
              <w:t xml:space="preserve">Duty </w:t>
            </w:r>
            <w:r w:rsidRPr="00635F58">
              <w:rPr>
                <w:rFonts w:cs="Arial"/>
                <w:b/>
                <w:bdr w:val="nil"/>
              </w:rPr>
              <w:t>6</w:t>
            </w:r>
            <w:r w:rsidRPr="00635F58">
              <w:rPr>
                <w:rFonts w:cs="Arial"/>
              </w:rPr>
              <w:t>:</w:t>
            </w:r>
            <w:r w:rsidRPr="00635F58">
              <w:rPr>
                <w:rFonts w:cs="Arial"/>
              </w:rPr>
              <w:br/>
            </w:r>
            <w:r w:rsidRPr="00635F58">
              <w:rPr>
                <w:rFonts w:cs="Arial"/>
                <w:bdr w:val="nil"/>
              </w:rPr>
              <w:t>Bring together the right resources (stakeholders, other analysts, financial), to deliver high quality economic analysis to influence and inform decision making.</w:t>
            </w:r>
          </w:p>
        </w:tc>
        <w:tc>
          <w:tcPr>
            <w:tcW w:w="2175" w:type="pct"/>
          </w:tcPr>
          <w:p w14:paraId="02923A78" w14:textId="77777777" w:rsidR="00772C25" w:rsidRPr="00617C17" w:rsidRDefault="00772C25" w:rsidP="00635F58">
            <w:pPr>
              <w:rPr>
                <w:rFonts w:cs="Arial"/>
              </w:rPr>
            </w:pPr>
            <w:r w:rsidRPr="00617C17">
              <w:rPr>
                <w:rFonts w:cs="Arial"/>
                <w:bdr w:val="nil"/>
              </w:rPr>
              <w:t>Appropriate resources deployed drawing on the right mix of specialist advice.</w:t>
            </w:r>
          </w:p>
        </w:tc>
        <w:tc>
          <w:tcPr>
            <w:tcW w:w="784" w:type="pct"/>
          </w:tcPr>
          <w:p w14:paraId="3ED9BE4C" w14:textId="77777777" w:rsidR="00772C25" w:rsidRPr="00FF4764" w:rsidRDefault="00772C25" w:rsidP="00635F58">
            <w:pPr>
              <w:rPr>
                <w:rFonts w:cs="Arial"/>
              </w:rPr>
            </w:pPr>
            <w:r w:rsidRPr="00617C17">
              <w:rPr>
                <w:rFonts w:cs="Arial"/>
                <w:bdr w:val="nil"/>
              </w:rPr>
              <w:t>6</w:t>
            </w:r>
          </w:p>
        </w:tc>
      </w:tr>
      <w:tr w:rsidR="00772C25" w:rsidRPr="00F11E42" w14:paraId="40B56D61" w14:textId="77777777" w:rsidTr="64973CB7">
        <w:tc>
          <w:tcPr>
            <w:tcW w:w="2041" w:type="pct"/>
          </w:tcPr>
          <w:p w14:paraId="6898370E" w14:textId="77777777" w:rsidR="00772C25" w:rsidRPr="00635F58" w:rsidRDefault="00772C25" w:rsidP="00635F58">
            <w:pPr>
              <w:rPr>
                <w:rFonts w:cs="Arial"/>
              </w:rPr>
            </w:pPr>
            <w:r w:rsidRPr="00635F58">
              <w:rPr>
                <w:rFonts w:cs="Arial"/>
                <w:b/>
              </w:rPr>
              <w:t xml:space="preserve">Duty </w:t>
            </w:r>
            <w:r w:rsidRPr="00635F58">
              <w:rPr>
                <w:rFonts w:cs="Arial"/>
                <w:b/>
                <w:bdr w:val="nil"/>
              </w:rPr>
              <w:t>7</w:t>
            </w:r>
            <w:r w:rsidRPr="00635F58">
              <w:rPr>
                <w:rFonts w:cs="Arial"/>
              </w:rPr>
              <w:t>:</w:t>
            </w:r>
            <w:r w:rsidRPr="00635F58">
              <w:rPr>
                <w:rFonts w:cs="Arial"/>
              </w:rPr>
              <w:br/>
            </w:r>
            <w:r w:rsidRPr="00635F58">
              <w:rPr>
                <w:rFonts w:cs="Arial"/>
                <w:bdr w:val="nil"/>
              </w:rPr>
              <w:t xml:space="preserve">Contextualise own and others analysis </w:t>
            </w:r>
            <w:proofErr w:type="gramStart"/>
            <w:r w:rsidRPr="00635F58">
              <w:rPr>
                <w:rFonts w:cs="Arial"/>
                <w:bdr w:val="nil"/>
              </w:rPr>
              <w:t>taking into account</w:t>
            </w:r>
            <w:proofErr w:type="gramEnd"/>
            <w:r w:rsidRPr="00635F58">
              <w:rPr>
                <w:rFonts w:cs="Arial"/>
                <w:bdr w:val="nil"/>
              </w:rPr>
              <w:t xml:space="preserve"> wider political, social, economic and environmental issues affecting clients; adapt to changes in context as they occur.</w:t>
            </w:r>
          </w:p>
        </w:tc>
        <w:tc>
          <w:tcPr>
            <w:tcW w:w="2175" w:type="pct"/>
          </w:tcPr>
          <w:p w14:paraId="3284F1BF" w14:textId="77777777" w:rsidR="00772C25" w:rsidRPr="00617C17" w:rsidRDefault="00772C25" w:rsidP="00635F58">
            <w:pPr>
              <w:rPr>
                <w:rFonts w:cs="Arial"/>
              </w:rPr>
            </w:pPr>
            <w:r w:rsidRPr="00617C17">
              <w:rPr>
                <w:rFonts w:cs="Arial"/>
                <w:bdr w:val="nil"/>
              </w:rPr>
              <w:t>Relevance of advice to clients and decision makers.</w:t>
            </w:r>
          </w:p>
        </w:tc>
        <w:tc>
          <w:tcPr>
            <w:tcW w:w="784" w:type="pct"/>
          </w:tcPr>
          <w:p w14:paraId="313B082D" w14:textId="77777777" w:rsidR="00772C25" w:rsidRPr="00617C17" w:rsidRDefault="00772C25" w:rsidP="00635F58">
            <w:pPr>
              <w:rPr>
                <w:rFonts w:cs="Arial"/>
              </w:rPr>
            </w:pPr>
            <w:r w:rsidRPr="00617C17">
              <w:rPr>
                <w:rFonts w:cs="Arial"/>
                <w:bdr w:val="nil"/>
              </w:rPr>
              <w:t>6</w:t>
            </w:r>
          </w:p>
        </w:tc>
      </w:tr>
      <w:tr w:rsidR="00772C25" w:rsidRPr="00F11E42" w14:paraId="19621C45" w14:textId="77777777" w:rsidTr="64973CB7">
        <w:tc>
          <w:tcPr>
            <w:tcW w:w="2041" w:type="pct"/>
          </w:tcPr>
          <w:p w14:paraId="0B320393" w14:textId="77777777" w:rsidR="00772C25" w:rsidRPr="00617C17" w:rsidRDefault="00772C25" w:rsidP="00635F58">
            <w:pPr>
              <w:rPr>
                <w:rFonts w:cs="Arial"/>
              </w:rPr>
            </w:pPr>
            <w:r w:rsidRPr="00635F58">
              <w:rPr>
                <w:rFonts w:cs="Arial"/>
                <w:b/>
              </w:rPr>
              <w:t xml:space="preserve">Duty </w:t>
            </w:r>
            <w:r w:rsidRPr="00635F58">
              <w:rPr>
                <w:rFonts w:cs="Arial"/>
                <w:b/>
                <w:bdr w:val="nil"/>
              </w:rPr>
              <w:t>8</w:t>
            </w:r>
            <w:r w:rsidRPr="00635F58">
              <w:rPr>
                <w:rFonts w:cs="Arial"/>
              </w:rPr>
              <w:t>:</w:t>
            </w:r>
            <w:r w:rsidRPr="00635F58">
              <w:rPr>
                <w:rFonts w:cs="Arial"/>
              </w:rPr>
              <w:br/>
            </w:r>
            <w:r w:rsidRPr="00635F58">
              <w:rPr>
                <w:rFonts w:cs="Arial"/>
                <w:bdr w:val="nil"/>
              </w:rPr>
              <w:t xml:space="preserve">Recognise that stakeholders respond differently to different communication styles and messages. Analyse stakeholder needs using appropriate techniques based on stakeholder theory. Develop and implement strategies to communicate complex economic ideas and arguments to </w:t>
            </w:r>
            <w:r w:rsidRPr="00617C17">
              <w:rPr>
                <w:rFonts w:cs="Arial"/>
                <w:bdr w:val="nil"/>
              </w:rPr>
              <w:t>senior stakeholders to achieve influence and impact.</w:t>
            </w:r>
          </w:p>
        </w:tc>
        <w:tc>
          <w:tcPr>
            <w:tcW w:w="2175" w:type="pct"/>
          </w:tcPr>
          <w:p w14:paraId="18BFD002" w14:textId="77777777" w:rsidR="00772C25" w:rsidRPr="00FF4764" w:rsidRDefault="00772C25" w:rsidP="00635F58">
            <w:pPr>
              <w:rPr>
                <w:rFonts w:cs="Arial"/>
              </w:rPr>
            </w:pPr>
            <w:r w:rsidRPr="00617C17">
              <w:rPr>
                <w:rFonts w:cs="Arial"/>
                <w:bdr w:val="nil"/>
              </w:rPr>
              <w:t xml:space="preserve">Effectiveness of </w:t>
            </w:r>
            <w:r w:rsidRPr="00FF4764">
              <w:rPr>
                <w:rFonts w:cs="Arial"/>
                <w:bdr w:val="nil"/>
              </w:rPr>
              <w:t>communication strategies and communications in terms of clarity and impact.</w:t>
            </w:r>
          </w:p>
        </w:tc>
        <w:tc>
          <w:tcPr>
            <w:tcW w:w="784" w:type="pct"/>
          </w:tcPr>
          <w:p w14:paraId="119B99A5" w14:textId="77777777" w:rsidR="00772C25" w:rsidRPr="007913F1" w:rsidRDefault="00772C25" w:rsidP="00635F58">
            <w:pPr>
              <w:rPr>
                <w:rFonts w:cs="Arial"/>
              </w:rPr>
            </w:pPr>
            <w:r w:rsidRPr="007913F1">
              <w:rPr>
                <w:rFonts w:cs="Arial"/>
                <w:bdr w:val="nil"/>
              </w:rPr>
              <w:t>6</w:t>
            </w:r>
          </w:p>
        </w:tc>
      </w:tr>
      <w:tr w:rsidR="00772C25" w:rsidRPr="00F11E42" w14:paraId="41F3935B" w14:textId="77777777" w:rsidTr="64973CB7">
        <w:tc>
          <w:tcPr>
            <w:tcW w:w="2041" w:type="pct"/>
          </w:tcPr>
          <w:p w14:paraId="63E347EC" w14:textId="77777777" w:rsidR="00772C25" w:rsidRPr="00617C17" w:rsidRDefault="00772C25" w:rsidP="00635F58">
            <w:pPr>
              <w:rPr>
                <w:rFonts w:cs="Arial"/>
              </w:rPr>
            </w:pPr>
            <w:r w:rsidRPr="00635F58">
              <w:rPr>
                <w:rFonts w:cs="Arial"/>
                <w:b/>
              </w:rPr>
              <w:t xml:space="preserve">Duty </w:t>
            </w:r>
            <w:r w:rsidRPr="00635F58">
              <w:rPr>
                <w:rFonts w:cs="Arial"/>
                <w:b/>
                <w:bdr w:val="nil"/>
              </w:rPr>
              <w:t>9</w:t>
            </w:r>
            <w:r w:rsidRPr="00635F58">
              <w:rPr>
                <w:rFonts w:cs="Arial"/>
              </w:rPr>
              <w:t>:</w:t>
            </w:r>
            <w:r w:rsidRPr="00635F58">
              <w:rPr>
                <w:rFonts w:cs="Arial"/>
              </w:rPr>
              <w:br/>
            </w:r>
            <w:r w:rsidRPr="00635F58">
              <w:rPr>
                <w:rFonts w:cs="Arial"/>
                <w:bdr w:val="nil"/>
              </w:rPr>
              <w:t>Anticipate analytical requirements through horizon scanning and proactively scope work programmes for clients and colleagues.</w:t>
            </w:r>
          </w:p>
        </w:tc>
        <w:tc>
          <w:tcPr>
            <w:tcW w:w="2175" w:type="pct"/>
          </w:tcPr>
          <w:p w14:paraId="214B262B" w14:textId="77777777" w:rsidR="00772C25" w:rsidRPr="00FF4764" w:rsidRDefault="00772C25" w:rsidP="00635F58">
            <w:pPr>
              <w:rPr>
                <w:rFonts w:cs="Arial"/>
              </w:rPr>
            </w:pPr>
            <w:r w:rsidRPr="00617C17">
              <w:rPr>
                <w:rFonts w:cs="Arial"/>
                <w:bdr w:val="nil"/>
              </w:rPr>
              <w:t>Speed and flexibility of response to new requirements.</w:t>
            </w:r>
          </w:p>
        </w:tc>
        <w:tc>
          <w:tcPr>
            <w:tcW w:w="784" w:type="pct"/>
          </w:tcPr>
          <w:p w14:paraId="5B03F5A5" w14:textId="77777777" w:rsidR="00772C25" w:rsidRPr="00FF4764" w:rsidRDefault="00772C25" w:rsidP="00635F58">
            <w:pPr>
              <w:rPr>
                <w:rFonts w:cs="Arial"/>
              </w:rPr>
            </w:pPr>
            <w:r w:rsidRPr="00FF4764">
              <w:rPr>
                <w:rFonts w:cs="Arial"/>
                <w:bdr w:val="nil"/>
              </w:rPr>
              <w:t>6</w:t>
            </w:r>
          </w:p>
        </w:tc>
      </w:tr>
      <w:tr w:rsidR="00772C25" w:rsidRPr="00F11E42" w14:paraId="381D41F8" w14:textId="77777777" w:rsidTr="64973CB7">
        <w:tc>
          <w:tcPr>
            <w:tcW w:w="2041" w:type="pct"/>
          </w:tcPr>
          <w:p w14:paraId="3868F0C9" w14:textId="77777777" w:rsidR="00772C25" w:rsidRPr="00617C17" w:rsidRDefault="00772C25" w:rsidP="00635F58">
            <w:pPr>
              <w:rPr>
                <w:rFonts w:cs="Arial"/>
              </w:rPr>
            </w:pPr>
            <w:r w:rsidRPr="00635F58">
              <w:rPr>
                <w:rFonts w:cs="Arial"/>
                <w:b/>
              </w:rPr>
              <w:t xml:space="preserve">Duty </w:t>
            </w:r>
            <w:r w:rsidRPr="00635F58">
              <w:rPr>
                <w:rFonts w:cs="Arial"/>
                <w:b/>
                <w:bdr w:val="nil"/>
              </w:rPr>
              <w:t>10</w:t>
            </w:r>
            <w:r w:rsidRPr="00635F58">
              <w:rPr>
                <w:rFonts w:cs="Arial"/>
              </w:rPr>
              <w:t>:</w:t>
            </w:r>
            <w:r w:rsidRPr="00635F58">
              <w:rPr>
                <w:rFonts w:cs="Arial"/>
              </w:rPr>
              <w:br/>
            </w:r>
            <w:r w:rsidRPr="00635F58">
              <w:rPr>
                <w:rFonts w:cs="Arial"/>
                <w:bdr w:val="nil"/>
              </w:rPr>
              <w:t>Evaluate trade-offs between quality of analysis, impact, resources and time. Select approaches that maximise impact given time or other resource constraints. Adapt to limited resources by, wherever possible, negotiating changes to scope of work or by leveraging networks to increase resource available.</w:t>
            </w:r>
          </w:p>
        </w:tc>
        <w:tc>
          <w:tcPr>
            <w:tcW w:w="2175" w:type="pct"/>
          </w:tcPr>
          <w:p w14:paraId="2CEA29FC" w14:textId="77777777" w:rsidR="00772C25" w:rsidRPr="00617C17" w:rsidRDefault="00772C25" w:rsidP="00635F58">
            <w:pPr>
              <w:rPr>
                <w:rFonts w:cs="Arial"/>
              </w:rPr>
            </w:pPr>
            <w:r w:rsidRPr="00617C17">
              <w:rPr>
                <w:rFonts w:cs="Arial"/>
                <w:bdr w:val="nil"/>
              </w:rPr>
              <w:t>Analysis provided when required to the highest quality possible.</w:t>
            </w:r>
          </w:p>
        </w:tc>
        <w:tc>
          <w:tcPr>
            <w:tcW w:w="784" w:type="pct"/>
          </w:tcPr>
          <w:p w14:paraId="2E596FA8" w14:textId="77777777" w:rsidR="00772C25" w:rsidRPr="00FF4764" w:rsidRDefault="00772C25" w:rsidP="00635F58">
            <w:pPr>
              <w:rPr>
                <w:rFonts w:cs="Arial"/>
              </w:rPr>
            </w:pPr>
            <w:r w:rsidRPr="00FF4764">
              <w:rPr>
                <w:rFonts w:cs="Arial"/>
                <w:bdr w:val="nil"/>
              </w:rPr>
              <w:t>6</w:t>
            </w:r>
          </w:p>
        </w:tc>
      </w:tr>
      <w:tr w:rsidR="00772C25" w:rsidRPr="00F11E42" w14:paraId="1067080D" w14:textId="77777777" w:rsidTr="64973CB7">
        <w:tc>
          <w:tcPr>
            <w:tcW w:w="2041" w:type="pct"/>
          </w:tcPr>
          <w:p w14:paraId="55789AF0" w14:textId="77777777" w:rsidR="00772C25" w:rsidRPr="00617C17" w:rsidRDefault="00772C25" w:rsidP="00635F58">
            <w:pPr>
              <w:rPr>
                <w:rFonts w:cs="Arial"/>
              </w:rPr>
            </w:pPr>
            <w:r w:rsidRPr="00635F58">
              <w:rPr>
                <w:rFonts w:cs="Arial"/>
                <w:b/>
              </w:rPr>
              <w:t xml:space="preserve">Duty </w:t>
            </w:r>
            <w:r w:rsidRPr="00635F58">
              <w:rPr>
                <w:rFonts w:cs="Arial"/>
                <w:b/>
                <w:bdr w:val="nil"/>
              </w:rPr>
              <w:t>11</w:t>
            </w:r>
            <w:r w:rsidRPr="00635F58">
              <w:rPr>
                <w:rFonts w:cs="Arial"/>
              </w:rPr>
              <w:t>:</w:t>
            </w:r>
            <w:r w:rsidRPr="00635F58">
              <w:rPr>
                <w:rFonts w:cs="Arial"/>
              </w:rPr>
              <w:br/>
            </w:r>
            <w:r w:rsidRPr="00635F58">
              <w:rPr>
                <w:rFonts w:cs="Arial"/>
                <w:bdr w:val="nil"/>
              </w:rPr>
              <w:t>Manage client expectations about quality levels. Champion, design and implement approaches to quality assurance. Identify errors and take appropriate action.</w:t>
            </w:r>
          </w:p>
        </w:tc>
        <w:tc>
          <w:tcPr>
            <w:tcW w:w="2175" w:type="pct"/>
          </w:tcPr>
          <w:p w14:paraId="0EDCCCD8" w14:textId="77777777" w:rsidR="00772C25" w:rsidRPr="00617C17" w:rsidRDefault="00772C25" w:rsidP="00635F58">
            <w:pPr>
              <w:rPr>
                <w:rFonts w:cs="Arial"/>
              </w:rPr>
            </w:pPr>
            <w:r w:rsidRPr="00617C17">
              <w:rPr>
                <w:rFonts w:cs="Arial"/>
                <w:bdr w:val="nil"/>
              </w:rPr>
              <w:t>Quality assurance embedded in team processes; reduced risk of error or unrealistic client expectations.</w:t>
            </w:r>
          </w:p>
        </w:tc>
        <w:tc>
          <w:tcPr>
            <w:tcW w:w="784" w:type="pct"/>
          </w:tcPr>
          <w:p w14:paraId="47AB4446" w14:textId="77777777" w:rsidR="00772C25" w:rsidRPr="00FF4764" w:rsidRDefault="00772C25" w:rsidP="00635F58">
            <w:pPr>
              <w:rPr>
                <w:rFonts w:cs="Arial"/>
              </w:rPr>
            </w:pPr>
            <w:r w:rsidRPr="00FF4764">
              <w:rPr>
                <w:rFonts w:cs="Arial"/>
                <w:bdr w:val="nil"/>
              </w:rPr>
              <w:t>6</w:t>
            </w:r>
          </w:p>
        </w:tc>
      </w:tr>
    </w:tbl>
    <w:p w14:paraId="5BAC8D4C" w14:textId="77777777" w:rsidR="00772C25" w:rsidRPr="00635F58" w:rsidRDefault="00772C25" w:rsidP="00772C25">
      <w:pPr>
        <w:spacing w:before="120"/>
        <w:rPr>
          <w:rFonts w:cs="Arial"/>
        </w:rPr>
      </w:pPr>
    </w:p>
    <w:p w14:paraId="05B58DC1" w14:textId="77777777" w:rsidR="00772C25" w:rsidRPr="00635F58" w:rsidRDefault="00772C25" w:rsidP="00772C25">
      <w:pPr>
        <w:spacing w:before="120"/>
        <w:rPr>
          <w:rFonts w:cs="Arial"/>
        </w:rPr>
      </w:pPr>
      <w:r w:rsidRPr="00635F58">
        <w:rPr>
          <w:rFonts w:cs="Arial"/>
        </w:rPr>
        <w:br w:type="page"/>
      </w:r>
    </w:p>
    <w:p w14:paraId="210BE33B" w14:textId="77777777" w:rsidR="00772C25" w:rsidRPr="00162A80" w:rsidRDefault="00772C25" w:rsidP="00772C25">
      <w:pPr>
        <w:pStyle w:val="Heading2"/>
        <w:rPr>
          <w:rFonts w:cs="Arial"/>
          <w:sz w:val="22"/>
          <w:szCs w:val="22"/>
        </w:rPr>
      </w:pPr>
      <w:bookmarkStart w:id="105" w:name="_Toc529967862"/>
      <w:r w:rsidRPr="00162A80">
        <w:rPr>
          <w:rFonts w:cs="Arial"/>
          <w:sz w:val="22"/>
          <w:szCs w:val="22"/>
        </w:rPr>
        <w:lastRenderedPageBreak/>
        <w:t>Additional information</w:t>
      </w:r>
      <w:bookmarkEnd w:id="105"/>
    </w:p>
    <w:p w14:paraId="60191829" w14:textId="77777777" w:rsidR="00772C25" w:rsidRPr="00F11E42" w:rsidRDefault="00772C25" w:rsidP="00772C25">
      <w:pPr>
        <w:rPr>
          <w:rFonts w:cs="Arial"/>
        </w:rPr>
      </w:pPr>
    </w:p>
    <w:p w14:paraId="3DC0D2E8" w14:textId="77777777" w:rsidR="00772C25" w:rsidRPr="00F11E42" w:rsidRDefault="00772C25" w:rsidP="00772C25">
      <w:pPr>
        <w:rPr>
          <w:rFonts w:cs="Arial"/>
        </w:rPr>
      </w:pPr>
      <w:r w:rsidRPr="00162A80">
        <w:rPr>
          <w:rStyle w:val="Heading5Char"/>
          <w:rFonts w:ascii="Arial" w:eastAsia="MS Mincho" w:hAnsi="Arial" w:cs="Arial"/>
        </w:rPr>
        <w:t>Proposed Route:</w:t>
      </w:r>
      <w:r w:rsidRPr="00F11E42">
        <w:rPr>
          <w:rFonts w:cs="Arial"/>
          <w:color w:val="76923C" w:themeColor="accent3" w:themeShade="BF"/>
        </w:rPr>
        <w:t xml:space="preserve"> </w:t>
      </w:r>
      <w:r w:rsidRPr="00F11E42">
        <w:rPr>
          <w:rFonts w:cs="Arial"/>
          <w:color w:val="76923C" w:themeColor="accent3" w:themeShade="BF"/>
        </w:rPr>
        <w:br/>
      </w:r>
      <w:r w:rsidRPr="00F11E42">
        <w:rPr>
          <w:rFonts w:cs="Arial"/>
          <w:bdr w:val="nil"/>
        </w:rPr>
        <w:t>Legal, Finance and Accounting</w:t>
      </w:r>
    </w:p>
    <w:p w14:paraId="2967EB58" w14:textId="77777777" w:rsidR="00772C25" w:rsidRPr="00F11E42" w:rsidRDefault="00772C25" w:rsidP="00772C25">
      <w:pPr>
        <w:rPr>
          <w:rFonts w:cs="Arial"/>
        </w:rPr>
      </w:pPr>
      <w:r w:rsidRPr="00162A80">
        <w:rPr>
          <w:rStyle w:val="Heading5Char"/>
          <w:rFonts w:ascii="Arial" w:eastAsia="MS Mincho" w:hAnsi="Arial" w:cs="Arial"/>
        </w:rPr>
        <w:t>Typical duration of apprenticeship (months):</w:t>
      </w:r>
      <w:r w:rsidRPr="00F11E42">
        <w:rPr>
          <w:rFonts w:cs="Arial"/>
          <w:b/>
          <w:color w:val="76923C" w:themeColor="accent3" w:themeShade="BF"/>
        </w:rPr>
        <w:t xml:space="preserve"> </w:t>
      </w:r>
      <w:r w:rsidRPr="00F11E42">
        <w:rPr>
          <w:rFonts w:cs="Arial"/>
          <w:b/>
          <w:color w:val="76923C" w:themeColor="accent3" w:themeShade="BF"/>
        </w:rPr>
        <w:br/>
      </w:r>
      <w:r w:rsidRPr="00F11E42">
        <w:rPr>
          <w:rFonts w:cs="Arial"/>
          <w:bdr w:val="nil"/>
        </w:rPr>
        <w:t>24</w:t>
      </w:r>
    </w:p>
    <w:p w14:paraId="12BC5960" w14:textId="77777777" w:rsidR="00772C25" w:rsidRPr="00F11E42" w:rsidRDefault="00772C25" w:rsidP="00772C25">
      <w:pPr>
        <w:rPr>
          <w:rFonts w:cs="Arial"/>
        </w:rPr>
      </w:pPr>
      <w:r w:rsidRPr="00162A80">
        <w:rPr>
          <w:rStyle w:val="Heading5Char"/>
          <w:rFonts w:ascii="Arial" w:eastAsia="MS Mincho" w:hAnsi="Arial" w:cs="Arial"/>
        </w:rPr>
        <w:t>Proposed occupational Level:</w:t>
      </w:r>
      <w:r w:rsidRPr="00F11E42">
        <w:rPr>
          <w:rFonts w:cs="Arial"/>
          <w:b/>
          <w:color w:val="76923C" w:themeColor="accent3" w:themeShade="BF"/>
        </w:rPr>
        <w:t xml:space="preserve"> </w:t>
      </w:r>
      <w:r w:rsidRPr="00F11E42">
        <w:rPr>
          <w:rFonts w:cs="Arial"/>
          <w:b/>
          <w:color w:val="76923C" w:themeColor="accent3" w:themeShade="BF"/>
        </w:rPr>
        <w:br/>
      </w:r>
      <w:r w:rsidRPr="00F11E42">
        <w:rPr>
          <w:rFonts w:cs="Arial"/>
          <w:bdr w:val="nil"/>
        </w:rPr>
        <w:t>7</w:t>
      </w:r>
    </w:p>
    <w:p w14:paraId="5EBD7983"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 xml:space="preserve">Transferability: </w:t>
      </w:r>
      <w:proofErr w:type="gramStart"/>
      <w:r w:rsidRPr="00162A80">
        <w:rPr>
          <w:rFonts w:ascii="Arial" w:hAnsi="Arial" w:cs="Arial"/>
          <w:lang w:eastAsia="en-GB"/>
        </w:rPr>
        <w:t>the</w:t>
      </w:r>
      <w:proofErr w:type="gramEnd"/>
      <w:r w:rsidRPr="00162A80">
        <w:rPr>
          <w:rFonts w:ascii="Arial" w:hAnsi="Arial" w:cs="Arial"/>
          <w:lang w:eastAsia="en-GB"/>
        </w:rPr>
        <w:t xml:space="preserve"> Institute expects that being competent in the duties you have listed in this proposal will mean that an individual will be able to undertake the occupation in all relevant types of employer. Please outline the steps you have taken to ensure that this will be the case and upload two examples of job adverts relating to the occupation (please only use this upload facility for this purpose. Any other information uploaded here will not be </w:t>
      </w:r>
      <w:proofErr w:type="gramStart"/>
      <w:r w:rsidRPr="00162A80">
        <w:rPr>
          <w:rFonts w:ascii="Arial" w:hAnsi="Arial" w:cs="Arial"/>
          <w:lang w:eastAsia="en-GB"/>
        </w:rPr>
        <w:t>taken into account</w:t>
      </w:r>
      <w:proofErr w:type="gramEnd"/>
      <w:r w:rsidRPr="00162A80">
        <w:rPr>
          <w:rFonts w:ascii="Arial" w:hAnsi="Arial" w:cs="Arial"/>
          <w:lang w:eastAsia="en-GB"/>
        </w:rPr>
        <w:t xml:space="preserve"> when reviewing your submission).</w:t>
      </w:r>
    </w:p>
    <w:p w14:paraId="25EB74ED" w14:textId="77777777" w:rsidR="00772C25" w:rsidRPr="00635F58" w:rsidRDefault="00772C25" w:rsidP="00772C25">
      <w:pPr>
        <w:rPr>
          <w:rFonts w:cs="Arial"/>
        </w:rPr>
      </w:pPr>
      <w:r w:rsidRPr="00F11E42">
        <w:rPr>
          <w:rFonts w:cs="Arial"/>
          <w:bdr w:val="nil"/>
        </w:rPr>
        <w:t xml:space="preserve">The trailblazer includes a wide range of employers from Government Departments (BEIS, DWP, DHCLG, </w:t>
      </w:r>
      <w:proofErr w:type="spellStart"/>
      <w:r w:rsidRPr="00F11E42">
        <w:rPr>
          <w:rFonts w:cs="Arial"/>
          <w:bdr w:val="nil"/>
        </w:rPr>
        <w:t>MoJ</w:t>
      </w:r>
      <w:proofErr w:type="spellEnd"/>
      <w:r w:rsidRPr="00F11E42">
        <w:rPr>
          <w:rFonts w:cs="Arial"/>
          <w:bdr w:val="nil"/>
        </w:rPr>
        <w:t xml:space="preserve">, Defra and DFID), Regulators (OFGEM, Ofcom, CMA and OME), Government owned companies (Bank of England) and private consultancies (PwC, Arup, </w:t>
      </w:r>
      <w:proofErr w:type="spellStart"/>
      <w:r w:rsidRPr="00F11E42">
        <w:rPr>
          <w:rFonts w:cs="Arial"/>
          <w:bdr w:val="nil"/>
        </w:rPr>
        <w:t>Oxera</w:t>
      </w:r>
      <w:proofErr w:type="spellEnd"/>
      <w:r w:rsidRPr="00F11E42">
        <w:rPr>
          <w:rFonts w:cs="Arial"/>
          <w:bdr w:val="nil"/>
        </w:rPr>
        <w:t xml:space="preserve">, Oxford Economics and Compass </w:t>
      </w:r>
      <w:proofErr w:type="spellStart"/>
      <w:r w:rsidRPr="00F11E42">
        <w:rPr>
          <w:rFonts w:cs="Arial"/>
          <w:bdr w:val="nil"/>
        </w:rPr>
        <w:t>Lexecon</w:t>
      </w:r>
      <w:proofErr w:type="spellEnd"/>
      <w:r w:rsidRPr="00F11E42">
        <w:rPr>
          <w:rFonts w:cs="Arial"/>
          <w:bdr w:val="nil"/>
        </w:rPr>
        <w:t xml:space="preserve">). This is to ensure that the Standard caters for a broad range of employer needs. These employers recruit for a wide range of economic roles including macro-economists, econometricians and micro-economists. The roles provide a wide range of economics advice covering financial, social, environmental, regional, sectoral and international </w:t>
      </w:r>
      <w:r w:rsidRPr="00635F58">
        <w:rPr>
          <w:rFonts w:cs="Arial"/>
          <w:bdr w:val="nil"/>
        </w:rPr>
        <w:t xml:space="preserve">issues. In addition, we have engaged with the Society of Professional Economists - the leading organisation serving business economists in the UK - and will continue to do so in the development of the Standard, if approved. We hope they will assist us in our wider consultation of economics employers (e.g. through sharing contact details of their employer members). Prior to finalising the </w:t>
      </w:r>
      <w:proofErr w:type="gramStart"/>
      <w:r w:rsidRPr="00635F58">
        <w:rPr>
          <w:rFonts w:cs="Arial"/>
          <w:bdr w:val="nil"/>
        </w:rPr>
        <w:t>Standard</w:t>
      </w:r>
      <w:proofErr w:type="gramEnd"/>
      <w:r w:rsidRPr="00635F58">
        <w:rPr>
          <w:rFonts w:cs="Arial"/>
          <w:bdr w:val="nil"/>
        </w:rPr>
        <w:t xml:space="preserve"> we also intend to consult with potential apprentices to determine whether they believe that the proposed Standard will provide them with sufficient transferability between employers. We are also seeking advice from universities, Birkbeck, Kent, Sheffield and Warwick, to ensure that the content of the standard is deliverable. All trailblazer members believe that transferability would be increased if the apprenticeship led to an accredited </w:t>
      </w:r>
      <w:proofErr w:type="spellStart"/>
      <w:proofErr w:type="gramStart"/>
      <w:r w:rsidRPr="00635F58">
        <w:rPr>
          <w:rFonts w:cs="Arial"/>
          <w:bdr w:val="nil"/>
        </w:rPr>
        <w:t>Masters</w:t>
      </w:r>
      <w:proofErr w:type="spellEnd"/>
      <w:proofErr w:type="gramEnd"/>
      <w:r w:rsidRPr="00635F58">
        <w:rPr>
          <w:rFonts w:cs="Arial"/>
          <w:bdr w:val="nil"/>
        </w:rPr>
        <w:t xml:space="preserve"> degree.</w:t>
      </w:r>
    </w:p>
    <w:p w14:paraId="54F175DF" w14:textId="77777777" w:rsidR="00772C25" w:rsidRPr="00162A80" w:rsidRDefault="00772C25" w:rsidP="00772C25">
      <w:pPr>
        <w:pStyle w:val="Heading5"/>
        <w:rPr>
          <w:rFonts w:ascii="Arial" w:hAnsi="Arial" w:cs="Arial"/>
          <w:lang w:eastAsia="en-GB"/>
        </w:rPr>
      </w:pPr>
      <w:r w:rsidRPr="00162A80">
        <w:rPr>
          <w:rFonts w:ascii="Arial" w:hAnsi="Arial" w:cs="Arial"/>
          <w:lang w:eastAsia="en-GB"/>
        </w:rPr>
        <w:t>Transferability uploads (if any):</w:t>
      </w:r>
    </w:p>
    <w:p w14:paraId="4E43DAAE" w14:textId="77777777" w:rsidR="00772C25" w:rsidRPr="00F11E42" w:rsidRDefault="00772C25" w:rsidP="00772C25">
      <w:pPr>
        <w:rPr>
          <w:rFonts w:cs="Arial"/>
        </w:rPr>
      </w:pPr>
      <w:r w:rsidRPr="00F11E42">
        <w:rPr>
          <w:rFonts w:cs="Arial"/>
          <w:bdr w:val="nil"/>
        </w:rPr>
        <w:t>Analyst Analytics Job ad.pdf</w:t>
      </w:r>
    </w:p>
    <w:p w14:paraId="1C2929EB" w14:textId="77777777" w:rsidR="00772C25" w:rsidRPr="00F11E42" w:rsidRDefault="00772C25" w:rsidP="00772C25">
      <w:pPr>
        <w:rPr>
          <w:rFonts w:cs="Arial"/>
        </w:rPr>
      </w:pPr>
      <w:r w:rsidRPr="00F11E42">
        <w:rPr>
          <w:rFonts w:cs="Arial"/>
          <w:bdr w:val="nil"/>
        </w:rPr>
        <w:t>Generic Economic Adviser DFID for GES recruitment May 2018.docx</w:t>
      </w:r>
    </w:p>
    <w:p w14:paraId="7239D4A4" w14:textId="77777777" w:rsidR="00772C25" w:rsidRPr="00F11E42" w:rsidRDefault="00772C25" w:rsidP="00772C25">
      <w:pPr>
        <w:rPr>
          <w:rFonts w:cs="Arial"/>
        </w:rPr>
      </w:pPr>
      <w:r w:rsidRPr="00162A80">
        <w:rPr>
          <w:rStyle w:val="Heading5Char"/>
          <w:rFonts w:ascii="Arial" w:eastAsia="MS Mincho" w:hAnsi="Arial" w:cs="Arial"/>
        </w:rPr>
        <w:t>Please estimate the typical number of annual starts on your proposed apprenticeship standard:</w:t>
      </w:r>
      <w:r w:rsidRPr="00F11E42">
        <w:rPr>
          <w:rFonts w:cs="Arial"/>
          <w:b/>
          <w:color w:val="76923C" w:themeColor="accent3" w:themeShade="BF"/>
        </w:rPr>
        <w:t xml:space="preserve"> </w:t>
      </w:r>
      <w:r w:rsidRPr="00F11E42">
        <w:rPr>
          <w:rFonts w:cs="Arial"/>
          <w:b/>
          <w:color w:val="76923C" w:themeColor="accent3" w:themeShade="BF"/>
        </w:rPr>
        <w:br/>
      </w:r>
      <w:r w:rsidRPr="00F11E42">
        <w:rPr>
          <w:rFonts w:cs="Arial"/>
          <w:bdr w:val="nil"/>
        </w:rPr>
        <w:t>150</w:t>
      </w:r>
    </w:p>
    <w:p w14:paraId="2F9F813A" w14:textId="77777777" w:rsidR="00772C25" w:rsidRPr="00F11E42" w:rsidRDefault="00772C25" w:rsidP="00772C25">
      <w:pPr>
        <w:rPr>
          <w:rFonts w:cs="Arial"/>
        </w:rPr>
      </w:pPr>
      <w:r w:rsidRPr="00162A80">
        <w:rPr>
          <w:rStyle w:val="Heading5Char"/>
          <w:rFonts w:ascii="Arial" w:eastAsia="MS Mincho" w:hAnsi="Arial" w:cs="Arial"/>
        </w:rPr>
        <w:t>What is the Standard Occupational Code (SOC) for the occupation?</w:t>
      </w:r>
      <w:r w:rsidRPr="00F11E42">
        <w:rPr>
          <w:rFonts w:cs="Arial"/>
          <w:b/>
        </w:rPr>
        <w:br/>
      </w:r>
      <w:r w:rsidRPr="00F11E42">
        <w:rPr>
          <w:rFonts w:cs="Arial"/>
          <w:bdr w:val="nil"/>
        </w:rPr>
        <w:t>2425 - Actuaries, economists and statisticians</w:t>
      </w:r>
    </w:p>
    <w:p w14:paraId="152D6C68" w14:textId="77777777" w:rsidR="00772C25" w:rsidRPr="00162A80" w:rsidRDefault="00772C25" w:rsidP="00772C25">
      <w:pPr>
        <w:pStyle w:val="Heading5"/>
        <w:rPr>
          <w:rFonts w:ascii="Arial" w:hAnsi="Arial" w:cs="Arial"/>
          <w:lang w:eastAsia="en-GB"/>
        </w:rPr>
      </w:pPr>
      <w:proofErr w:type="spellStart"/>
      <w:r w:rsidRPr="00162A80">
        <w:rPr>
          <w:rFonts w:ascii="Arial" w:hAnsi="Arial" w:cs="Arial"/>
          <w:lang w:eastAsia="en-GB"/>
        </w:rPr>
        <w:lastRenderedPageBreak/>
        <w:t>Stand alone</w:t>
      </w:r>
      <w:proofErr w:type="spellEnd"/>
      <w:r w:rsidRPr="00162A80">
        <w:rPr>
          <w:rFonts w:ascii="Arial" w:hAnsi="Arial" w:cs="Arial"/>
          <w:lang w:eastAsia="en-GB"/>
        </w:rPr>
        <w:t xml:space="preserve"> occupation: please confirm that the proposed apprenticeship relates to a </w:t>
      </w:r>
      <w:proofErr w:type="spellStart"/>
      <w:r w:rsidRPr="00162A80">
        <w:rPr>
          <w:rFonts w:ascii="Arial" w:hAnsi="Arial" w:cs="Arial"/>
          <w:lang w:eastAsia="en-GB"/>
        </w:rPr>
        <w:t>stand alone</w:t>
      </w:r>
      <w:proofErr w:type="spellEnd"/>
      <w:r w:rsidRPr="00162A80">
        <w:rPr>
          <w:rFonts w:ascii="Arial" w:hAnsi="Arial" w:cs="Arial"/>
          <w:lang w:eastAsia="en-GB"/>
        </w:rPr>
        <w:t xml:space="preserve"> </w:t>
      </w:r>
      <w:proofErr w:type="gramStart"/>
      <w:r w:rsidRPr="00162A80">
        <w:rPr>
          <w:rFonts w:ascii="Arial" w:hAnsi="Arial" w:cs="Arial"/>
          <w:lang w:eastAsia="en-GB"/>
        </w:rPr>
        <w:t>occupation, and</w:t>
      </w:r>
      <w:proofErr w:type="gramEnd"/>
      <w:r w:rsidRPr="00162A80">
        <w:rPr>
          <w:rFonts w:ascii="Arial" w:hAnsi="Arial" w:cs="Arial"/>
          <w:lang w:eastAsia="en-GB"/>
        </w:rPr>
        <w:t xml:space="preserve"> explain how it will fit in with any associated apprenticeship standards and list any further occupations for which you plan to submit proposals (if you have no plans to submit further proposals please say so).</w:t>
      </w:r>
    </w:p>
    <w:p w14:paraId="0AA49F8F" w14:textId="77777777" w:rsidR="00772C25" w:rsidRPr="00F11E42" w:rsidRDefault="00772C25" w:rsidP="00772C25">
      <w:pPr>
        <w:rPr>
          <w:rFonts w:cs="Arial"/>
        </w:rPr>
      </w:pPr>
      <w:r w:rsidRPr="00F11E42">
        <w:rPr>
          <w:rFonts w:cs="Arial"/>
          <w:bdr w:val="nil"/>
        </w:rPr>
        <w:t>The L6 professional economist and L7 senior professional economist apprentices are distinct:</w:t>
      </w:r>
    </w:p>
    <w:p w14:paraId="6889F941" w14:textId="77777777" w:rsidR="00772C25" w:rsidRPr="00635F58" w:rsidRDefault="00772C25" w:rsidP="00772C25">
      <w:pPr>
        <w:rPr>
          <w:rFonts w:cs="Arial"/>
        </w:rPr>
      </w:pPr>
      <w:r w:rsidRPr="00F11E42">
        <w:rPr>
          <w:rFonts w:cs="Arial"/>
          <w:bdr w:val="nil"/>
        </w:rPr>
        <w:t xml:space="preserve">a) Some employers do not recruit L6 economists to fill their roles, as they lack </w:t>
      </w:r>
      <w:proofErr w:type="gramStart"/>
      <w:r w:rsidRPr="00F11E42">
        <w:rPr>
          <w:rFonts w:cs="Arial"/>
          <w:bdr w:val="nil"/>
        </w:rPr>
        <w:t>sufficient</w:t>
      </w:r>
      <w:proofErr w:type="gramEnd"/>
      <w:r w:rsidRPr="00F11E42">
        <w:rPr>
          <w:rFonts w:cs="Arial"/>
          <w:bdr w:val="nil"/>
        </w:rPr>
        <w:t xml:space="preserve"> knowledge, technical or other skills (e.g. leadership). They currently recruit university trained </w:t>
      </w:r>
      <w:proofErr w:type="gramStart"/>
      <w:r w:rsidRPr="00F11E42">
        <w:rPr>
          <w:rFonts w:cs="Arial"/>
          <w:bdr w:val="nil"/>
        </w:rPr>
        <w:t>Masters</w:t>
      </w:r>
      <w:proofErr w:type="gramEnd"/>
      <w:r w:rsidRPr="00F11E42">
        <w:rPr>
          <w:rFonts w:cs="Arial"/>
          <w:bdr w:val="nil"/>
        </w:rPr>
        <w:t xml:space="preserve"> qualified students. The benefits of the L7 apprenticeship to these employers is that they create more diverse entry routes to the L7 role, helping them to attract a broader range of talent, and will also potentially benefit from a more ap</w:t>
      </w:r>
      <w:r w:rsidRPr="00635F58">
        <w:rPr>
          <w:rFonts w:cs="Arial"/>
          <w:bdr w:val="nil"/>
        </w:rPr>
        <w:t xml:space="preserve">plied focus to off the job learning (e.g. through the creation of more bespoke learning programmes that are more relevant than a traditional </w:t>
      </w:r>
      <w:proofErr w:type="spellStart"/>
      <w:proofErr w:type="gramStart"/>
      <w:r w:rsidRPr="00635F58">
        <w:rPr>
          <w:rFonts w:cs="Arial"/>
          <w:bdr w:val="nil"/>
        </w:rPr>
        <w:t>Masters</w:t>
      </w:r>
      <w:proofErr w:type="spellEnd"/>
      <w:proofErr w:type="gramEnd"/>
      <w:r w:rsidRPr="00635F58">
        <w:rPr>
          <w:rFonts w:cs="Arial"/>
          <w:bdr w:val="nil"/>
        </w:rPr>
        <w:t xml:space="preserve"> degree). </w:t>
      </w:r>
    </w:p>
    <w:p w14:paraId="102C1752" w14:textId="77777777" w:rsidR="00772C25" w:rsidRPr="00635F58" w:rsidRDefault="00772C25" w:rsidP="00772C25">
      <w:pPr>
        <w:rPr>
          <w:rFonts w:cs="Arial"/>
        </w:rPr>
      </w:pPr>
    </w:p>
    <w:p w14:paraId="06875D10" w14:textId="77777777" w:rsidR="00772C25" w:rsidRPr="00635F58" w:rsidRDefault="00772C25" w:rsidP="00772C25">
      <w:pPr>
        <w:rPr>
          <w:rFonts w:cs="Arial"/>
        </w:rPr>
      </w:pPr>
      <w:r w:rsidRPr="00635F58">
        <w:rPr>
          <w:rFonts w:cs="Arial"/>
          <w:bdr w:val="nil"/>
        </w:rPr>
        <w:t>b) Some employers, particularly Government Departments, will use L6 and L7 apprenticeships in a different way:</w:t>
      </w:r>
    </w:p>
    <w:p w14:paraId="1209F21A" w14:textId="77777777" w:rsidR="00772C25" w:rsidRPr="00617C17" w:rsidRDefault="00772C25" w:rsidP="00772C25">
      <w:pPr>
        <w:rPr>
          <w:rFonts w:cs="Arial"/>
        </w:rPr>
      </w:pPr>
    </w:p>
    <w:p w14:paraId="22998745" w14:textId="77777777" w:rsidR="00772C25" w:rsidRPr="007913F1" w:rsidRDefault="00772C25" w:rsidP="00772C25">
      <w:pPr>
        <w:rPr>
          <w:rFonts w:cs="Arial"/>
        </w:rPr>
      </w:pPr>
      <w:proofErr w:type="spellStart"/>
      <w:r w:rsidRPr="00617C17">
        <w:rPr>
          <w:rFonts w:cs="Arial"/>
          <w:bdr w:val="nil"/>
        </w:rPr>
        <w:t>i</w:t>
      </w:r>
      <w:proofErr w:type="spellEnd"/>
      <w:r w:rsidRPr="00617C17">
        <w:rPr>
          <w:rFonts w:cs="Arial"/>
          <w:bdr w:val="nil"/>
        </w:rPr>
        <w:t>) The L6 apprenticeship provides a more diverse route into the economics profession allowing employers to access a wider range of talent. Rat</w:t>
      </w:r>
      <w:r w:rsidRPr="00FF4764">
        <w:rPr>
          <w:rFonts w:cs="Arial"/>
          <w:bdr w:val="nil"/>
        </w:rPr>
        <w:t>her than rely on traditional routes e.g. A level followed by University it will allow post students with suitable L3 qualifications to learn while they work. The L6 apprentice will have off the job training in economic knowledge and skills designed to provide them with the “language” and knowledge of fundamental economic theory required of economists in general. On the job learning will occur as they seek to apply their knowledge and skil</w:t>
      </w:r>
      <w:r w:rsidRPr="007913F1">
        <w:rPr>
          <w:rFonts w:cs="Arial"/>
          <w:bdr w:val="nil"/>
        </w:rPr>
        <w:t xml:space="preserve">ls to problems. Their jobs will be typically more routine (e.g. data analysis) and be subject to high levels of supervision. In terms of behaviours, the successfully qualified L6 will have learned how to manage: their time; their interaction with others and how they communicate. </w:t>
      </w:r>
    </w:p>
    <w:p w14:paraId="76E721E7" w14:textId="77777777" w:rsidR="00772C25" w:rsidRPr="007913F1" w:rsidRDefault="00772C25" w:rsidP="00772C25">
      <w:pPr>
        <w:rPr>
          <w:rFonts w:cs="Arial"/>
        </w:rPr>
      </w:pPr>
    </w:p>
    <w:p w14:paraId="1C0C91D5" w14:textId="77777777" w:rsidR="00772C25" w:rsidRPr="003469C5" w:rsidRDefault="00772C25" w:rsidP="00772C25">
      <w:pPr>
        <w:rPr>
          <w:rFonts w:cs="Arial"/>
        </w:rPr>
      </w:pPr>
      <w:r w:rsidRPr="007913F1">
        <w:rPr>
          <w:rFonts w:cs="Arial"/>
          <w:bdr w:val="nil"/>
        </w:rPr>
        <w:t xml:space="preserve">ii) The level 7 apprenticeship is designed to equip apprentices with the higher levels of knowledge and skills, which will be fundamentally of an applied nature.  We estimate that the off the job component will account for at least 120 days (i.e. 60 days per year for, say, a </w:t>
      </w:r>
      <w:proofErr w:type="gramStart"/>
      <w:r w:rsidRPr="007913F1">
        <w:rPr>
          <w:rFonts w:cs="Arial"/>
          <w:bdr w:val="nil"/>
        </w:rPr>
        <w:t>2 year</w:t>
      </w:r>
      <w:proofErr w:type="gramEnd"/>
      <w:r w:rsidRPr="007913F1">
        <w:rPr>
          <w:rFonts w:cs="Arial"/>
          <w:bdr w:val="nil"/>
        </w:rPr>
        <w:t xml:space="preserve"> apprenticeship). A working year of 230 days (260 less 30 days leave/bank holidays) implies that the off the job component would account for over 25% of all learning.  New economics learning could account for perhaps 70% of all off the job learning. L7 apprentices would develop behaviours that are less about managing self and more about managing and influencing others in order to increase the impact of what they and others do. On the job learning will also focus on developing leadership skills, higher levels of creativity e.g. designing solutions for client needs and helping apprentices apply the knowledge they gain. This group of employers may use successful conclusion of a L7 apprenticeship as a stepping stone towards promotion. W</w:t>
      </w:r>
      <w:r w:rsidRPr="003469C5">
        <w:rPr>
          <w:rFonts w:cs="Arial"/>
          <w:bdr w:val="nil"/>
        </w:rPr>
        <w:t>e anticipate that many successfully completed L6 apprentices will participate on the L7 apprenticeship at a later stage in their career.</w:t>
      </w:r>
    </w:p>
    <w:p w14:paraId="2943560C" w14:textId="77777777" w:rsidR="00772C25" w:rsidRPr="00162A80" w:rsidRDefault="00772C25" w:rsidP="00772C25">
      <w:pPr>
        <w:pStyle w:val="Heading5"/>
        <w:rPr>
          <w:rFonts w:ascii="Arial" w:hAnsi="Arial" w:cs="Arial"/>
          <w:lang w:eastAsia="en-GB"/>
        </w:rPr>
      </w:pPr>
      <w:r w:rsidRPr="00162A80">
        <w:rPr>
          <w:rFonts w:ascii="Arial" w:hAnsi="Arial" w:cs="Arial"/>
        </w:rPr>
        <w:lastRenderedPageBreak/>
        <w:t>Whilst some overlap of knowledge, skills and behaviours between apprenticeship standards is inevitable, the Institute will not permit the development of new apprenticeship standards relating to occupations already covered by existing standards. This means that the proposed apprenticeship needs to be recognised and to stand alone. To help demonstrate this, you may wish to upload a diagram detailing how the proposed apprenticeship fits in with any related apprenticeships and reference where it fits within the relevant occupational map.</w:t>
      </w:r>
    </w:p>
    <w:p w14:paraId="1748D0A5" w14:textId="77777777" w:rsidR="00772C25" w:rsidRPr="00273D18" w:rsidRDefault="00772C25" w:rsidP="00772C25">
      <w:pPr>
        <w:pStyle w:val="Heading5"/>
        <w:rPr>
          <w:lang w:eastAsia="en-GB"/>
        </w:rPr>
      </w:pPr>
      <w:r w:rsidRPr="00162A80">
        <w:rPr>
          <w:rFonts w:ascii="Arial" w:hAnsi="Arial" w:cs="Arial"/>
          <w:lang w:eastAsia="en-GB"/>
        </w:rPr>
        <w:t>Does professional recognition exist for the occupation?</w:t>
      </w:r>
      <w:r w:rsidRPr="00162A80">
        <w:rPr>
          <w:rFonts w:ascii="Arial" w:hAnsi="Arial" w:cs="Arial"/>
          <w:lang w:eastAsia="en-GB"/>
        </w:rPr>
        <w:br/>
      </w:r>
      <w:r w:rsidRPr="00162A80">
        <w:rPr>
          <w:rFonts w:ascii="Arial" w:hAnsi="Arial" w:cs="Arial"/>
          <w:bdr w:val="nil"/>
        </w:rPr>
        <w:t>No</w:t>
      </w:r>
      <w:r w:rsidRPr="00162A80">
        <w:rPr>
          <w:rFonts w:ascii="Arial" w:hAnsi="Arial" w:cs="Arial"/>
          <w:color w:val="000000" w:themeColor="text1"/>
        </w:rPr>
        <w:t xml:space="preserve"> </w:t>
      </w:r>
      <w:r w:rsidRPr="00273D18">
        <w:rPr>
          <w:color w:val="000000" w:themeColor="text1"/>
        </w:rPr>
        <w:br/>
      </w:r>
    </w:p>
    <w:p w14:paraId="55309D09" w14:textId="34E17D41" w:rsidR="004949B4" w:rsidRDefault="004949B4">
      <w:pPr>
        <w:widowControl/>
        <w:overflowPunct/>
        <w:autoSpaceDE/>
        <w:autoSpaceDN/>
        <w:adjustRightInd/>
        <w:textAlignment w:val="auto"/>
        <w:rPr>
          <w:rFonts w:ascii="Calibri" w:hAnsi="Calibri" w:cs="Calibri"/>
        </w:rPr>
      </w:pPr>
    </w:p>
    <w:p w14:paraId="5CA484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E162D98" w14:textId="13DFF7BD" w:rsidR="009B1367" w:rsidRDefault="009B1367"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22FC722" w14:textId="4DF7230A" w:rsidR="009B1367" w:rsidRDefault="009B1367"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D081F9C" w14:textId="77777777" w:rsidR="009B1367" w:rsidRDefault="009B1367"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2E8CF55B"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0AD7BCC" w14:textId="4A7335D9"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40E59FAC" w14:textId="442B5B28"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4E54E6EC" w14:textId="2A2BB9F6"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A89DE1E" w14:textId="461B173D"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857600C" w14:textId="6B0C5A83"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3F94F98" w14:textId="1E6F6BBD"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126E8965" w14:textId="3599A4D5"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255619C" w14:textId="008E7C89" w:rsidR="004949B4" w:rsidRDefault="004949B4">
      <w:pPr>
        <w:widowControl/>
        <w:overflowPunct/>
        <w:autoSpaceDE/>
        <w:autoSpaceDN/>
        <w:adjustRightInd/>
        <w:textAlignment w:val="auto"/>
        <w:rPr>
          <w:rFonts w:ascii="Calibri" w:hAnsi="Calibri" w:cs="Calibri"/>
        </w:rPr>
      </w:pPr>
      <w:r>
        <w:rPr>
          <w:rFonts w:ascii="Calibri" w:hAnsi="Calibri" w:cs="Calibri"/>
        </w:rPr>
        <w:br w:type="page"/>
      </w:r>
    </w:p>
    <w:p w14:paraId="3AFEA335" w14:textId="77777777" w:rsidR="006D52C5" w:rsidRDefault="006D52C5" w:rsidP="001C7FE2">
      <w:pPr>
        <w:widowControl/>
        <w:tabs>
          <w:tab w:val="left" w:pos="-1440"/>
          <w:tab w:val="left" w:pos="-720"/>
          <w:tab w:val="left" w:pos="0"/>
        </w:tabs>
        <w:suppressAutoHyphens/>
        <w:overflowPunct/>
        <w:autoSpaceDE/>
        <w:autoSpaceDN/>
        <w:adjustRightInd/>
        <w:textAlignment w:val="auto"/>
        <w:rPr>
          <w:rFonts w:ascii="Calibri" w:hAnsi="Calibri" w:cs="Calibri"/>
        </w:rPr>
        <w:sectPr w:rsidR="006D52C5" w:rsidSect="00162A80">
          <w:pgSz w:w="16840" w:h="11900" w:orient="landscape"/>
          <w:pgMar w:top="1797" w:right="709" w:bottom="1797" w:left="709" w:header="720" w:footer="720" w:gutter="0"/>
          <w:pgNumType w:start="1"/>
          <w:cols w:space="720"/>
        </w:sectPr>
      </w:pPr>
    </w:p>
    <w:p w14:paraId="754C4598" w14:textId="0EF72978" w:rsidR="004949B4" w:rsidRDefault="004949B4"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642C5DBA"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923996" w:rsidRDefault="00923996" w:rsidP="00520C92">
                            <w:pPr>
                              <w:jc w:val="center"/>
                              <w:rPr>
                                <w:b/>
                                <w:sz w:val="28"/>
                                <w:szCs w:val="28"/>
                              </w:rPr>
                            </w:pPr>
                          </w:p>
                          <w:p w14:paraId="68F5220A" w14:textId="77777777" w:rsidR="00923996" w:rsidRPr="005D027D" w:rsidRDefault="00923996" w:rsidP="00520C92">
                            <w:pPr>
                              <w:jc w:val="center"/>
                              <w:rPr>
                                <w:b/>
                                <w:sz w:val="36"/>
                                <w:szCs w:val="36"/>
                              </w:rPr>
                            </w:pPr>
                            <w:r w:rsidRPr="005D027D">
                              <w:rPr>
                                <w:b/>
                                <w:sz w:val="36"/>
                                <w:szCs w:val="36"/>
                              </w:rPr>
                              <w:t>Section 3</w:t>
                            </w:r>
                          </w:p>
                          <w:p w14:paraId="68F5220B" w14:textId="77777777" w:rsidR="00923996" w:rsidRDefault="00923996" w:rsidP="00520C92">
                            <w:pPr>
                              <w:jc w:val="center"/>
                              <w:rPr>
                                <w:b/>
                                <w:sz w:val="28"/>
                                <w:szCs w:val="28"/>
                              </w:rPr>
                            </w:pPr>
                          </w:p>
                          <w:p w14:paraId="68F5220C" w14:textId="77777777" w:rsidR="00923996" w:rsidRPr="003E5C19" w:rsidRDefault="00923996" w:rsidP="00520C92">
                            <w:pPr>
                              <w:jc w:val="center"/>
                              <w:rPr>
                                <w:rFonts w:cs="Arial"/>
                                <w:b/>
                                <w:sz w:val="36"/>
                                <w:szCs w:val="36"/>
                              </w:rPr>
                            </w:pPr>
                            <w:r>
                              <w:rPr>
                                <w:b/>
                                <w:sz w:val="36"/>
                                <w:szCs w:val="36"/>
                              </w:rPr>
                              <w:t>Further Information on Tender Procedure</w:t>
                            </w:r>
                          </w:p>
                          <w:p w14:paraId="68F5220D" w14:textId="77777777" w:rsidR="00923996" w:rsidRDefault="00923996" w:rsidP="00520C92"/>
                          <w:p w14:paraId="68F5220E" w14:textId="77777777" w:rsidR="00923996" w:rsidRDefault="00923996" w:rsidP="00520C92"/>
                          <w:p w14:paraId="2ECB736F" w14:textId="77777777" w:rsidR="00AA7E52" w:rsidRPr="006033FF" w:rsidRDefault="00923996" w:rsidP="00405192">
                            <w:pPr>
                              <w:rPr>
                                <w:rFonts w:cs="Arial"/>
                                <w:sz w:val="24"/>
                                <w:szCs w:val="24"/>
                              </w:rPr>
                            </w:pPr>
                            <w:r w:rsidRPr="0000739E">
                              <w:rPr>
                                <w:rFonts w:cs="Arial"/>
                              </w:rPr>
                              <w:t xml:space="preserve">Invitation to Tender </w:t>
                            </w:r>
                            <w:r w:rsidRPr="006033FF">
                              <w:rPr>
                                <w:rFonts w:cs="Arial"/>
                              </w:rPr>
                              <w:t xml:space="preserve">for </w:t>
                            </w:r>
                            <w:r w:rsidR="00BE6812" w:rsidRPr="006033FF">
                              <w:rPr>
                                <w:rFonts w:cs="Arial"/>
                                <w:sz w:val="24"/>
                                <w:szCs w:val="24"/>
                              </w:rPr>
                              <w:t xml:space="preserve">support the development of a level 7 Economics apprenticeship. </w:t>
                            </w:r>
                          </w:p>
                          <w:p w14:paraId="68F52210" w14:textId="391DC540" w:rsidR="00923996" w:rsidRPr="0000739E" w:rsidRDefault="00923996" w:rsidP="00405192">
                            <w:pPr>
                              <w:rPr>
                                <w:rFonts w:cs="Arial"/>
                              </w:rPr>
                            </w:pPr>
                            <w:r>
                              <w:rPr>
                                <w:rFonts w:cs="Arial"/>
                              </w:rPr>
                              <w:t>Tender Reference Number</w:t>
                            </w:r>
                            <w:r w:rsidR="006033FF">
                              <w:rPr>
                                <w:rFonts w:cs="Arial"/>
                              </w:rPr>
                              <w:t>: 1692/11/2018</w:t>
                            </w:r>
                          </w:p>
                          <w:p w14:paraId="68F52211" w14:textId="19C8295C" w:rsidR="00923996" w:rsidRDefault="00923996" w:rsidP="00405192">
                            <w:pPr>
                              <w:rPr>
                                <w:rFonts w:cs="Arial"/>
                              </w:rPr>
                            </w:pPr>
                            <w:r w:rsidRPr="0000739E">
                              <w:rPr>
                                <w:rFonts w:cs="Arial"/>
                              </w:rPr>
                              <w:t>Deadline for Tender Responses:</w:t>
                            </w:r>
                            <w:r w:rsidRPr="006D645F">
                              <w:rPr>
                                <w:rFonts w:cs="Arial"/>
                                <w:sz w:val="24"/>
                                <w:szCs w:val="24"/>
                              </w:rPr>
                              <w:t xml:space="preserve"> </w:t>
                            </w:r>
                            <w:r w:rsidR="00BE6812">
                              <w:rPr>
                                <w:rFonts w:cs="Arial"/>
                                <w:sz w:val="24"/>
                                <w:szCs w:val="24"/>
                              </w:rPr>
                              <w:t>30</w:t>
                            </w:r>
                            <w:r w:rsidR="00BE6812" w:rsidRPr="00FE1DBC">
                              <w:rPr>
                                <w:rFonts w:cs="Arial"/>
                                <w:sz w:val="24"/>
                                <w:szCs w:val="24"/>
                                <w:vertAlign w:val="superscript"/>
                              </w:rPr>
                              <w:t>th</w:t>
                            </w:r>
                            <w:r w:rsidR="00BE6812">
                              <w:rPr>
                                <w:rFonts w:cs="Arial"/>
                                <w:sz w:val="24"/>
                                <w:szCs w:val="24"/>
                              </w:rPr>
                              <w:t xml:space="preserve"> November 2018</w:t>
                            </w:r>
                          </w:p>
                          <w:p w14:paraId="68F52212" w14:textId="77777777" w:rsidR="00923996" w:rsidRDefault="00923996" w:rsidP="006D645F">
                            <w:pPr>
                              <w:rPr>
                                <w:rFonts w:cs="Arial"/>
                              </w:rPr>
                            </w:pPr>
                            <w:r>
                              <w:rPr>
                                <w:rFonts w:cs="Arial"/>
                              </w:rPr>
                              <w:t xml:space="preserve"> </w:t>
                            </w:r>
                          </w:p>
                          <w:p w14:paraId="68F52213" w14:textId="77777777" w:rsidR="00923996" w:rsidRDefault="00923996" w:rsidP="00520C92">
                            <w:pPr>
                              <w:rPr>
                                <w:rFonts w:cs="Arial"/>
                              </w:rPr>
                            </w:pPr>
                          </w:p>
                          <w:p w14:paraId="68F52214" w14:textId="77777777" w:rsidR="00923996" w:rsidRDefault="00923996" w:rsidP="00520C92">
                            <w:pPr>
                              <w:rPr>
                                <w:rFonts w:cs="Arial"/>
                              </w:rPr>
                            </w:pPr>
                          </w:p>
                          <w:p w14:paraId="68F52215" w14:textId="77777777" w:rsidR="00923996" w:rsidRPr="0000739E" w:rsidRDefault="00923996" w:rsidP="00520C92">
                            <w:pPr>
                              <w:rPr>
                                <w:rFonts w:cs="Arial"/>
                              </w:rPr>
                            </w:pPr>
                          </w:p>
                          <w:p w14:paraId="68F52216" w14:textId="77777777" w:rsidR="00923996" w:rsidRDefault="00923996" w:rsidP="00520C92"/>
                          <w:p w14:paraId="68F52217" w14:textId="77777777" w:rsidR="00923996" w:rsidRDefault="00923996" w:rsidP="00520C92"/>
                          <w:p w14:paraId="68F52218" w14:textId="77777777" w:rsidR="00923996" w:rsidRDefault="00923996" w:rsidP="00520C92"/>
                          <w:p w14:paraId="68F52219" w14:textId="77777777" w:rsidR="00923996" w:rsidRDefault="00923996"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923996" w:rsidRDefault="00923996" w:rsidP="00520C92">
                      <w:pPr>
                        <w:jc w:val="center"/>
                        <w:rPr>
                          <w:b/>
                          <w:sz w:val="28"/>
                          <w:szCs w:val="28"/>
                        </w:rPr>
                      </w:pPr>
                    </w:p>
                    <w:p w14:paraId="68F5220A" w14:textId="77777777" w:rsidR="00923996" w:rsidRPr="005D027D" w:rsidRDefault="00923996" w:rsidP="00520C92">
                      <w:pPr>
                        <w:jc w:val="center"/>
                        <w:rPr>
                          <w:b/>
                          <w:sz w:val="36"/>
                          <w:szCs w:val="36"/>
                        </w:rPr>
                      </w:pPr>
                      <w:r w:rsidRPr="005D027D">
                        <w:rPr>
                          <w:b/>
                          <w:sz w:val="36"/>
                          <w:szCs w:val="36"/>
                        </w:rPr>
                        <w:t>Section 3</w:t>
                      </w:r>
                    </w:p>
                    <w:p w14:paraId="68F5220B" w14:textId="77777777" w:rsidR="00923996" w:rsidRDefault="00923996" w:rsidP="00520C92">
                      <w:pPr>
                        <w:jc w:val="center"/>
                        <w:rPr>
                          <w:b/>
                          <w:sz w:val="28"/>
                          <w:szCs w:val="28"/>
                        </w:rPr>
                      </w:pPr>
                    </w:p>
                    <w:p w14:paraId="68F5220C" w14:textId="77777777" w:rsidR="00923996" w:rsidRPr="003E5C19" w:rsidRDefault="00923996" w:rsidP="00520C92">
                      <w:pPr>
                        <w:jc w:val="center"/>
                        <w:rPr>
                          <w:rFonts w:cs="Arial"/>
                          <w:b/>
                          <w:sz w:val="36"/>
                          <w:szCs w:val="36"/>
                        </w:rPr>
                      </w:pPr>
                      <w:r>
                        <w:rPr>
                          <w:b/>
                          <w:sz w:val="36"/>
                          <w:szCs w:val="36"/>
                        </w:rPr>
                        <w:t>Further Information on Tender Procedure</w:t>
                      </w:r>
                    </w:p>
                    <w:p w14:paraId="68F5220D" w14:textId="77777777" w:rsidR="00923996" w:rsidRDefault="00923996" w:rsidP="00520C92"/>
                    <w:p w14:paraId="68F5220E" w14:textId="77777777" w:rsidR="00923996" w:rsidRDefault="00923996" w:rsidP="00520C92"/>
                    <w:p w14:paraId="2ECB736F" w14:textId="77777777" w:rsidR="00AA7E52" w:rsidRPr="006033FF" w:rsidRDefault="00923996" w:rsidP="00405192">
                      <w:pPr>
                        <w:rPr>
                          <w:rFonts w:cs="Arial"/>
                          <w:sz w:val="24"/>
                          <w:szCs w:val="24"/>
                        </w:rPr>
                      </w:pPr>
                      <w:r w:rsidRPr="0000739E">
                        <w:rPr>
                          <w:rFonts w:cs="Arial"/>
                        </w:rPr>
                        <w:t xml:space="preserve">Invitation to Tender </w:t>
                      </w:r>
                      <w:r w:rsidRPr="006033FF">
                        <w:rPr>
                          <w:rFonts w:cs="Arial"/>
                        </w:rPr>
                        <w:t xml:space="preserve">for </w:t>
                      </w:r>
                      <w:r w:rsidR="00BE6812" w:rsidRPr="006033FF">
                        <w:rPr>
                          <w:rFonts w:cs="Arial"/>
                          <w:sz w:val="24"/>
                          <w:szCs w:val="24"/>
                        </w:rPr>
                        <w:t xml:space="preserve">support the development of a level 7 Economics apprenticeship. </w:t>
                      </w:r>
                    </w:p>
                    <w:p w14:paraId="68F52210" w14:textId="391DC540" w:rsidR="00923996" w:rsidRPr="0000739E" w:rsidRDefault="00923996" w:rsidP="00405192">
                      <w:pPr>
                        <w:rPr>
                          <w:rFonts w:cs="Arial"/>
                        </w:rPr>
                      </w:pPr>
                      <w:r>
                        <w:rPr>
                          <w:rFonts w:cs="Arial"/>
                        </w:rPr>
                        <w:t>Tender Reference Number</w:t>
                      </w:r>
                      <w:r w:rsidR="006033FF">
                        <w:rPr>
                          <w:rFonts w:cs="Arial"/>
                        </w:rPr>
                        <w:t>: 1692/11/2018</w:t>
                      </w:r>
                    </w:p>
                    <w:p w14:paraId="68F52211" w14:textId="19C8295C" w:rsidR="00923996" w:rsidRDefault="00923996" w:rsidP="00405192">
                      <w:pPr>
                        <w:rPr>
                          <w:rFonts w:cs="Arial"/>
                        </w:rPr>
                      </w:pPr>
                      <w:r w:rsidRPr="0000739E">
                        <w:rPr>
                          <w:rFonts w:cs="Arial"/>
                        </w:rPr>
                        <w:t>Deadline for Tender Responses:</w:t>
                      </w:r>
                      <w:r w:rsidRPr="006D645F">
                        <w:rPr>
                          <w:rFonts w:cs="Arial"/>
                          <w:sz w:val="24"/>
                          <w:szCs w:val="24"/>
                        </w:rPr>
                        <w:t xml:space="preserve"> </w:t>
                      </w:r>
                      <w:r w:rsidR="00BE6812">
                        <w:rPr>
                          <w:rFonts w:cs="Arial"/>
                          <w:sz w:val="24"/>
                          <w:szCs w:val="24"/>
                        </w:rPr>
                        <w:t>30</w:t>
                      </w:r>
                      <w:r w:rsidR="00BE6812" w:rsidRPr="00FE1DBC">
                        <w:rPr>
                          <w:rFonts w:cs="Arial"/>
                          <w:sz w:val="24"/>
                          <w:szCs w:val="24"/>
                          <w:vertAlign w:val="superscript"/>
                        </w:rPr>
                        <w:t>th</w:t>
                      </w:r>
                      <w:r w:rsidR="00BE6812">
                        <w:rPr>
                          <w:rFonts w:cs="Arial"/>
                          <w:sz w:val="24"/>
                          <w:szCs w:val="24"/>
                        </w:rPr>
                        <w:t xml:space="preserve"> November 2018</w:t>
                      </w:r>
                    </w:p>
                    <w:p w14:paraId="68F52212" w14:textId="77777777" w:rsidR="00923996" w:rsidRDefault="00923996" w:rsidP="006D645F">
                      <w:pPr>
                        <w:rPr>
                          <w:rFonts w:cs="Arial"/>
                        </w:rPr>
                      </w:pPr>
                      <w:r>
                        <w:rPr>
                          <w:rFonts w:cs="Arial"/>
                        </w:rPr>
                        <w:t xml:space="preserve"> </w:t>
                      </w:r>
                    </w:p>
                    <w:p w14:paraId="68F52213" w14:textId="77777777" w:rsidR="00923996" w:rsidRDefault="00923996" w:rsidP="00520C92">
                      <w:pPr>
                        <w:rPr>
                          <w:rFonts w:cs="Arial"/>
                        </w:rPr>
                      </w:pPr>
                    </w:p>
                    <w:p w14:paraId="68F52214" w14:textId="77777777" w:rsidR="00923996" w:rsidRDefault="00923996" w:rsidP="00520C92">
                      <w:pPr>
                        <w:rPr>
                          <w:rFonts w:cs="Arial"/>
                        </w:rPr>
                      </w:pPr>
                    </w:p>
                    <w:p w14:paraId="68F52215" w14:textId="77777777" w:rsidR="00923996" w:rsidRPr="0000739E" w:rsidRDefault="00923996" w:rsidP="00520C92">
                      <w:pPr>
                        <w:rPr>
                          <w:rFonts w:cs="Arial"/>
                        </w:rPr>
                      </w:pPr>
                    </w:p>
                    <w:p w14:paraId="68F52216" w14:textId="77777777" w:rsidR="00923996" w:rsidRDefault="00923996" w:rsidP="00520C92"/>
                    <w:p w14:paraId="68F52217" w14:textId="77777777" w:rsidR="00923996" w:rsidRDefault="00923996" w:rsidP="00520C92"/>
                    <w:p w14:paraId="68F52218" w14:textId="77777777" w:rsidR="00923996" w:rsidRDefault="00923996" w:rsidP="00520C92"/>
                    <w:p w14:paraId="68F52219" w14:textId="77777777" w:rsidR="00923996" w:rsidRDefault="00923996"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5D90D585" w:rsidR="00BF75EC" w:rsidRPr="00605E6E" w:rsidRDefault="00BF75EC" w:rsidP="00BB343D">
      <w:pPr>
        <w:pStyle w:val="TOC1"/>
        <w:rPr>
          <w:noProof/>
        </w:rPr>
      </w:pPr>
      <w:r w:rsidRPr="005D027D">
        <w:fldChar w:fldCharType="begin"/>
      </w:r>
      <w:r w:rsidRPr="005D027D">
        <w:instrText xml:space="preserve"> TOC \b SectionThree \* MERGEFORMAT </w:instrText>
      </w:r>
      <w:r w:rsidRPr="005D027D">
        <w:fldChar w:fldCharType="separate"/>
      </w:r>
      <w:r w:rsidRPr="005D027D">
        <w:rPr>
          <w:noProof/>
        </w:rPr>
        <w:t>A.</w:t>
      </w:r>
      <w:r w:rsidRPr="00605E6E">
        <w:rPr>
          <w:noProof/>
        </w:rPr>
        <w:tab/>
      </w:r>
      <w:hyperlink w:anchor="_Definitions" w:history="1">
        <w:r w:rsidRPr="00916E0C">
          <w:rPr>
            <w:rStyle w:val="Hyperlink"/>
            <w:rFonts w:cs="Arial"/>
            <w:noProof/>
            <w:sz w:val="24"/>
            <w:szCs w:val="24"/>
          </w:rPr>
          <w:t>Definitions</w:t>
        </w:r>
      </w:hyperlink>
      <w:r w:rsidRPr="005D027D">
        <w:rPr>
          <w:noProof/>
        </w:rPr>
        <w:tab/>
      </w:r>
      <w:r w:rsidRPr="005D027D">
        <w:rPr>
          <w:noProof/>
        </w:rPr>
        <w:fldChar w:fldCharType="begin"/>
      </w:r>
      <w:r w:rsidRPr="005D027D">
        <w:rPr>
          <w:noProof/>
        </w:rPr>
        <w:instrText xml:space="preserve"> PAGEREF _Toc382231118 \h </w:instrText>
      </w:r>
      <w:r w:rsidRPr="005D027D">
        <w:rPr>
          <w:noProof/>
        </w:rPr>
      </w:r>
      <w:r w:rsidRPr="005D027D">
        <w:rPr>
          <w:noProof/>
        </w:rPr>
        <w:fldChar w:fldCharType="separate"/>
      </w:r>
      <w:r w:rsidR="00651D31">
        <w:rPr>
          <w:noProof/>
        </w:rPr>
        <w:t>2</w:t>
      </w:r>
      <w:r w:rsidRPr="005D027D">
        <w:rPr>
          <w:noProof/>
        </w:rPr>
        <w:fldChar w:fldCharType="end"/>
      </w:r>
    </w:p>
    <w:p w14:paraId="68F5200B" w14:textId="5EEA9FCF" w:rsidR="00BF75EC" w:rsidRPr="00605E6E" w:rsidRDefault="00BF75EC" w:rsidP="00BB343D">
      <w:pPr>
        <w:pStyle w:val="TOC1"/>
        <w:rPr>
          <w:noProof/>
        </w:rPr>
      </w:pPr>
      <w:r w:rsidRPr="005D027D">
        <w:rPr>
          <w:noProof/>
        </w:rPr>
        <w:t>B.</w:t>
      </w:r>
      <w:r w:rsidRPr="00605E6E">
        <w:rPr>
          <w:noProof/>
        </w:rPr>
        <w:tab/>
      </w:r>
      <w:hyperlink w:anchor="_Data_security" w:history="1">
        <w:r w:rsidRPr="00916E0C">
          <w:rPr>
            <w:rStyle w:val="Hyperlink"/>
            <w:rFonts w:cs="Arial"/>
            <w:noProof/>
            <w:sz w:val="24"/>
            <w:szCs w:val="24"/>
          </w:rPr>
          <w:t>Data security</w:t>
        </w:r>
      </w:hyperlink>
      <w:r w:rsidRPr="005D027D">
        <w:rPr>
          <w:noProof/>
        </w:rPr>
        <w:tab/>
      </w:r>
      <w:r w:rsidRPr="005D027D">
        <w:rPr>
          <w:noProof/>
        </w:rPr>
        <w:fldChar w:fldCharType="begin"/>
      </w:r>
      <w:r w:rsidRPr="005D027D">
        <w:rPr>
          <w:noProof/>
        </w:rPr>
        <w:instrText xml:space="preserve"> PAGEREF _Toc382231119 \h </w:instrText>
      </w:r>
      <w:r w:rsidRPr="005D027D">
        <w:rPr>
          <w:noProof/>
        </w:rPr>
      </w:r>
      <w:r w:rsidRPr="005D027D">
        <w:rPr>
          <w:noProof/>
        </w:rPr>
        <w:fldChar w:fldCharType="separate"/>
      </w:r>
      <w:r w:rsidR="00651D31">
        <w:rPr>
          <w:noProof/>
        </w:rPr>
        <w:t>2</w:t>
      </w:r>
      <w:r w:rsidRPr="005D027D">
        <w:rPr>
          <w:noProof/>
        </w:rPr>
        <w:fldChar w:fldCharType="end"/>
      </w:r>
    </w:p>
    <w:p w14:paraId="68F5200C" w14:textId="2B0065F1" w:rsidR="00BF75EC" w:rsidRPr="00605E6E" w:rsidRDefault="00BF75EC" w:rsidP="00BB343D">
      <w:pPr>
        <w:pStyle w:val="TOC1"/>
        <w:rPr>
          <w:noProof/>
        </w:rPr>
      </w:pPr>
      <w:r w:rsidRPr="005D027D">
        <w:rPr>
          <w:noProof/>
        </w:rPr>
        <w:t>C.</w:t>
      </w:r>
      <w:r w:rsidRPr="00605E6E">
        <w:rPr>
          <w:noProof/>
        </w:rPr>
        <w:tab/>
      </w:r>
      <w:hyperlink w:anchor="_Non-Collusion" w:history="1">
        <w:r w:rsidRPr="00916E0C">
          <w:rPr>
            <w:rStyle w:val="Hyperlink"/>
            <w:rFonts w:cs="Arial"/>
            <w:noProof/>
            <w:sz w:val="24"/>
            <w:szCs w:val="24"/>
          </w:rPr>
          <w:t>Non-Collusion</w:t>
        </w:r>
      </w:hyperlink>
      <w:r w:rsidRPr="005D027D">
        <w:rPr>
          <w:noProof/>
        </w:rPr>
        <w:tab/>
      </w:r>
      <w:r w:rsidRPr="005D027D">
        <w:rPr>
          <w:noProof/>
        </w:rPr>
        <w:fldChar w:fldCharType="begin"/>
      </w:r>
      <w:r w:rsidRPr="005D027D">
        <w:rPr>
          <w:noProof/>
        </w:rPr>
        <w:instrText xml:space="preserve"> PAGEREF _Toc382231120 \h </w:instrText>
      </w:r>
      <w:r w:rsidRPr="005D027D">
        <w:rPr>
          <w:noProof/>
        </w:rPr>
      </w:r>
      <w:r w:rsidRPr="005D027D">
        <w:rPr>
          <w:noProof/>
        </w:rPr>
        <w:fldChar w:fldCharType="separate"/>
      </w:r>
      <w:r w:rsidR="00651D31">
        <w:rPr>
          <w:noProof/>
        </w:rPr>
        <w:t>3</w:t>
      </w:r>
      <w:r w:rsidRPr="005D027D">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06" w:name="_Definitions"/>
      <w:bookmarkStart w:id="107" w:name="_Ref380583828"/>
      <w:bookmarkStart w:id="108" w:name="_Toc382231118"/>
      <w:bookmarkStart w:id="109" w:name="_Toc514340208"/>
      <w:bookmarkStart w:id="110" w:name="_Toc529967863"/>
      <w:bookmarkStart w:id="111" w:name="SectionThree"/>
      <w:bookmarkEnd w:id="106"/>
      <w:r w:rsidRPr="00BF75EC">
        <w:rPr>
          <w:rFonts w:ascii="Arial" w:hAnsi="Arial" w:cs="Arial"/>
          <w:sz w:val="24"/>
          <w:szCs w:val="24"/>
        </w:rPr>
        <w:lastRenderedPageBreak/>
        <w:t>Definition</w:t>
      </w:r>
      <w:bookmarkEnd w:id="107"/>
      <w:r w:rsidR="007925CC" w:rsidRPr="00BF75EC">
        <w:rPr>
          <w:rFonts w:ascii="Arial" w:hAnsi="Arial" w:cs="Arial"/>
          <w:sz w:val="24"/>
          <w:szCs w:val="24"/>
        </w:rPr>
        <w:t>s</w:t>
      </w:r>
      <w:bookmarkEnd w:id="108"/>
      <w:bookmarkEnd w:id="109"/>
      <w:bookmarkEnd w:id="11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12" w:name="_Data_security"/>
      <w:bookmarkStart w:id="113" w:name="_Toc382231119"/>
      <w:bookmarkStart w:id="114" w:name="_Toc514340209"/>
      <w:bookmarkStart w:id="115" w:name="_Toc529967864"/>
      <w:bookmarkEnd w:id="112"/>
      <w:r w:rsidRPr="00BF75EC">
        <w:rPr>
          <w:rFonts w:ascii="Arial" w:hAnsi="Arial" w:cs="Arial"/>
          <w:sz w:val="24"/>
          <w:szCs w:val="24"/>
        </w:rPr>
        <w:t>Data security</w:t>
      </w:r>
      <w:bookmarkEnd w:id="113"/>
      <w:bookmarkEnd w:id="114"/>
      <w:bookmarkEnd w:id="115"/>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262EEE4A"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w:t>
      </w:r>
      <w:r w:rsidR="00EB1095">
        <w:rPr>
          <w:rFonts w:cs="Arial"/>
          <w:sz w:val="24"/>
          <w:szCs w:val="24"/>
        </w:rPr>
        <w:t>Contractor</w:t>
      </w:r>
      <w:r w:rsidRPr="00C84455">
        <w:rPr>
          <w:rFonts w:cs="Arial"/>
          <w:sz w:val="24"/>
          <w:szCs w:val="24"/>
        </w:rPr>
        <w:t xml:space="preserve">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 xml:space="preserve">may ask the </w:t>
      </w:r>
      <w:r w:rsidR="00EB1095">
        <w:rPr>
          <w:rFonts w:cs="Arial"/>
          <w:sz w:val="24"/>
          <w:szCs w:val="24"/>
        </w:rPr>
        <w:t>Contractor</w:t>
      </w:r>
      <w:r>
        <w:rPr>
          <w:rFonts w:cs="Arial"/>
          <w:sz w:val="24"/>
          <w:szCs w:val="24"/>
        </w:rPr>
        <w:t xml:space="preserve">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w:t>
      </w:r>
      <w:r w:rsidR="00EB1095">
        <w:rPr>
          <w:rFonts w:cs="Arial"/>
          <w:sz w:val="24"/>
          <w:szCs w:val="24"/>
        </w:rPr>
        <w:t>Contractor</w:t>
      </w:r>
      <w:r w:rsidRPr="00C84455">
        <w:rPr>
          <w:rFonts w:cs="Arial"/>
          <w:sz w:val="24"/>
          <w:szCs w:val="24"/>
        </w:rPr>
        <w:t xml:space="preserve"> to increase their preparedness where </w:t>
      </w:r>
      <w:r>
        <w:rPr>
          <w:rFonts w:cs="Arial"/>
          <w:sz w:val="24"/>
          <w:szCs w:val="24"/>
        </w:rPr>
        <w:t xml:space="preserve">the Authority is not satisfied that the </w:t>
      </w:r>
      <w:r w:rsidR="00EB1095">
        <w:rPr>
          <w:rFonts w:cs="Arial"/>
          <w:sz w:val="24"/>
          <w:szCs w:val="24"/>
        </w:rPr>
        <w:t>Contractor</w:t>
      </w:r>
      <w:r>
        <w:rPr>
          <w:rFonts w:cs="Arial"/>
          <w:sz w:val="24"/>
          <w:szCs w:val="24"/>
        </w:rPr>
        <w:t xml:space="preserve">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w:t>
      </w:r>
      <w:r w:rsidR="00EB1095">
        <w:rPr>
          <w:rFonts w:cs="Arial"/>
          <w:sz w:val="24"/>
          <w:szCs w:val="24"/>
        </w:rPr>
        <w:t>Contractor</w:t>
      </w:r>
      <w:r>
        <w:rPr>
          <w:rFonts w:cs="Arial"/>
          <w:sz w:val="24"/>
          <w:szCs w:val="24"/>
        </w:rPr>
        <w:t xml:space="preserve"> fails to satisfy the Authority that it will be </w:t>
      </w:r>
      <w:proofErr w:type="gramStart"/>
      <w:r>
        <w:rPr>
          <w:rFonts w:cs="Arial"/>
          <w:sz w:val="24"/>
          <w:szCs w:val="24"/>
        </w:rPr>
        <w:t>in a position</w:t>
      </w:r>
      <w:proofErr w:type="gramEnd"/>
      <w:r>
        <w:rPr>
          <w:rFonts w:cs="Arial"/>
          <w:sz w:val="24"/>
          <w:szCs w:val="24"/>
        </w:rPr>
        <w:t xml:space="preserve"> to meet its obligations under the terms and conditions in the </w:t>
      </w:r>
      <w:r>
        <w:rPr>
          <w:rFonts w:cs="Arial"/>
          <w:sz w:val="24"/>
          <w:szCs w:val="24"/>
        </w:rPr>
        <w:lastRenderedPageBreak/>
        <w:t xml:space="preserve">event that the </w:t>
      </w:r>
      <w:r w:rsidR="00EB1095">
        <w:rPr>
          <w:rFonts w:cs="Arial"/>
          <w:sz w:val="24"/>
          <w:szCs w:val="24"/>
        </w:rPr>
        <w:t>Contractor</w:t>
      </w:r>
      <w:r>
        <w:rPr>
          <w:rFonts w:cs="Arial"/>
          <w:sz w:val="24"/>
          <w:szCs w:val="24"/>
        </w:rPr>
        <w:t xml:space="preserve">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16" w:name="_Non-Collusion"/>
      <w:bookmarkStart w:id="117" w:name="_Toc382231120"/>
      <w:bookmarkStart w:id="118" w:name="_Toc514340210"/>
      <w:bookmarkStart w:id="119" w:name="_Toc529967865"/>
      <w:bookmarkEnd w:id="116"/>
      <w:r w:rsidRPr="00BF75EC">
        <w:rPr>
          <w:rFonts w:ascii="Arial" w:hAnsi="Arial" w:cs="Arial"/>
          <w:sz w:val="24"/>
          <w:szCs w:val="24"/>
        </w:rPr>
        <w:t>Non-Collusion</w:t>
      </w:r>
      <w:bookmarkEnd w:id="117"/>
      <w:bookmarkEnd w:id="118"/>
      <w:bookmarkEnd w:id="119"/>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186BE9E6"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No tender will be considered for acceptance if the </w:t>
      </w:r>
      <w:r w:rsidR="00EB1095">
        <w:rPr>
          <w:rFonts w:ascii="Arial" w:eastAsia="Times New Roman" w:hAnsi="Arial" w:cs="Arial"/>
          <w:sz w:val="24"/>
          <w:szCs w:val="24"/>
          <w:lang w:eastAsia="en-GB"/>
        </w:rPr>
        <w:t>Contractor</w:t>
      </w:r>
      <w:r w:rsidRPr="00B0605D">
        <w:rPr>
          <w:rFonts w:ascii="Arial" w:eastAsia="Times New Roman" w:hAnsi="Arial" w:cs="Arial"/>
          <w:sz w:val="24"/>
          <w:szCs w:val="24"/>
          <w:lang w:eastAsia="en-GB"/>
        </w:rPr>
        <w:t xml:space="preserve">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xml:space="preserve">; any breach of the undertakings covered under items 1 - 3 inclusive will invalidate your tender.   If a </w:t>
      </w:r>
      <w:r w:rsidR="00EB1095">
        <w:rPr>
          <w:rFonts w:ascii="Arial" w:eastAsia="Times New Roman" w:hAnsi="Arial" w:cs="Arial"/>
          <w:sz w:val="24"/>
          <w:szCs w:val="24"/>
          <w:lang w:eastAsia="en-GB"/>
        </w:rPr>
        <w:t>Contractor</w:t>
      </w:r>
      <w:r w:rsidRPr="00B0605D">
        <w:rPr>
          <w:rFonts w:ascii="Arial" w:eastAsia="Times New Roman" w:hAnsi="Arial" w:cs="Arial"/>
          <w:sz w:val="24"/>
          <w:szCs w:val="24"/>
          <w:lang w:eastAsia="en-GB"/>
        </w:rPr>
        <w:t xml:space="preserve"> has indulged or attempted to indulge in such practices and the tender is accepted, then grounds shall exist for the termination of the contract and the claiming damages from the successful </w:t>
      </w:r>
      <w:r w:rsidR="00EB1095">
        <w:rPr>
          <w:rFonts w:ascii="Arial" w:eastAsia="Times New Roman" w:hAnsi="Arial" w:cs="Arial"/>
          <w:sz w:val="24"/>
          <w:szCs w:val="24"/>
          <w:lang w:eastAsia="en-GB"/>
        </w:rPr>
        <w:t>Contractor</w:t>
      </w:r>
      <w:r w:rsidRPr="00B0605D">
        <w:rPr>
          <w:rFonts w:ascii="Arial" w:eastAsia="Times New Roman" w:hAnsi="Arial" w:cs="Arial"/>
          <w:sz w:val="24"/>
          <w:szCs w:val="24"/>
          <w:lang w:eastAsia="en-GB"/>
        </w:rPr>
        <w:t>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1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923996" w:rsidRDefault="00923996" w:rsidP="003F2838">
                            <w:pPr>
                              <w:jc w:val="center"/>
                              <w:rPr>
                                <w:b/>
                                <w:sz w:val="28"/>
                                <w:szCs w:val="28"/>
                              </w:rPr>
                            </w:pPr>
                          </w:p>
                          <w:p w14:paraId="68F5221B" w14:textId="77777777" w:rsidR="00923996" w:rsidRPr="005D027D" w:rsidRDefault="00923996" w:rsidP="003F2838">
                            <w:pPr>
                              <w:jc w:val="center"/>
                              <w:rPr>
                                <w:b/>
                                <w:sz w:val="36"/>
                                <w:szCs w:val="36"/>
                              </w:rPr>
                            </w:pPr>
                            <w:r w:rsidRPr="005D027D">
                              <w:rPr>
                                <w:b/>
                                <w:sz w:val="36"/>
                                <w:szCs w:val="36"/>
                              </w:rPr>
                              <w:t>Section 4</w:t>
                            </w:r>
                          </w:p>
                          <w:p w14:paraId="68F5221C" w14:textId="77777777" w:rsidR="00923996" w:rsidRDefault="00923996" w:rsidP="003F2838">
                            <w:pPr>
                              <w:jc w:val="center"/>
                              <w:rPr>
                                <w:b/>
                                <w:sz w:val="28"/>
                                <w:szCs w:val="28"/>
                              </w:rPr>
                            </w:pPr>
                          </w:p>
                          <w:p w14:paraId="68F5221D" w14:textId="77777777" w:rsidR="00923996" w:rsidRPr="003E5C19" w:rsidRDefault="00923996" w:rsidP="003F2838">
                            <w:pPr>
                              <w:jc w:val="center"/>
                              <w:rPr>
                                <w:rFonts w:cs="Arial"/>
                                <w:b/>
                                <w:sz w:val="36"/>
                                <w:szCs w:val="36"/>
                              </w:rPr>
                            </w:pPr>
                            <w:r>
                              <w:rPr>
                                <w:b/>
                                <w:sz w:val="36"/>
                                <w:szCs w:val="36"/>
                              </w:rPr>
                              <w:t>Declarations to be submitted by the Tenderer</w:t>
                            </w:r>
                          </w:p>
                          <w:p w14:paraId="68F5221E" w14:textId="77777777" w:rsidR="00923996" w:rsidRPr="007B3C23" w:rsidRDefault="00923996" w:rsidP="003F2838">
                            <w:pPr>
                              <w:jc w:val="center"/>
                              <w:rPr>
                                <w:rFonts w:cs="Arial"/>
                                <w:sz w:val="24"/>
                                <w:szCs w:val="24"/>
                              </w:rPr>
                            </w:pPr>
                          </w:p>
                          <w:p w14:paraId="68F5221F" w14:textId="77777777" w:rsidR="00923996" w:rsidRDefault="00923996" w:rsidP="003F2838"/>
                          <w:p w14:paraId="68F52220" w14:textId="6C759B1A" w:rsidR="00923996" w:rsidRPr="006033FF" w:rsidRDefault="00923996" w:rsidP="00405192">
                            <w:pPr>
                              <w:rPr>
                                <w:rFonts w:cs="Arial"/>
                                <w:sz w:val="24"/>
                                <w:szCs w:val="24"/>
                              </w:rPr>
                            </w:pPr>
                            <w:r w:rsidRPr="0000739E">
                              <w:rPr>
                                <w:rFonts w:cs="Arial"/>
                              </w:rPr>
                              <w:t xml:space="preserve">Invitation to Tender </w:t>
                            </w:r>
                            <w:r w:rsidRPr="006033FF">
                              <w:rPr>
                                <w:rFonts w:cs="Arial"/>
                              </w:rPr>
                              <w:t xml:space="preserve">for </w:t>
                            </w:r>
                            <w:r w:rsidR="00BE6812" w:rsidRPr="006033FF">
                              <w:rPr>
                                <w:rFonts w:cs="Arial"/>
                                <w:sz w:val="24"/>
                                <w:szCs w:val="24"/>
                              </w:rPr>
                              <w:t xml:space="preserve">support the development of a level 7 Economics apprenticeship. </w:t>
                            </w:r>
                          </w:p>
                          <w:p w14:paraId="68F52221" w14:textId="0B9A29B4" w:rsidR="00923996" w:rsidRPr="0000739E" w:rsidRDefault="00923996" w:rsidP="00405192">
                            <w:pPr>
                              <w:rPr>
                                <w:rFonts w:cs="Arial"/>
                              </w:rPr>
                            </w:pPr>
                            <w:r w:rsidRPr="0000739E">
                              <w:rPr>
                                <w:rFonts w:cs="Arial"/>
                              </w:rPr>
                              <w:t xml:space="preserve">Tender Reference Number: </w:t>
                            </w:r>
                            <w:r w:rsidR="006033FF">
                              <w:rPr>
                                <w:rFonts w:cs="Arial"/>
                              </w:rPr>
                              <w:t>1692/11/2018</w:t>
                            </w:r>
                          </w:p>
                          <w:p w14:paraId="68F52222" w14:textId="517E9C69" w:rsidR="00923996" w:rsidRDefault="00923996" w:rsidP="00405192">
                            <w:pPr>
                              <w:rPr>
                                <w:rFonts w:cs="Arial"/>
                              </w:rPr>
                            </w:pPr>
                            <w:r w:rsidRPr="0000739E">
                              <w:rPr>
                                <w:rFonts w:cs="Arial"/>
                              </w:rPr>
                              <w:t>Deadline for Tender Responses:</w:t>
                            </w:r>
                            <w:r w:rsidRPr="006D645F">
                              <w:rPr>
                                <w:rFonts w:cs="Arial"/>
                                <w:sz w:val="24"/>
                                <w:szCs w:val="24"/>
                              </w:rPr>
                              <w:t xml:space="preserve"> </w:t>
                            </w:r>
                            <w:r w:rsidR="00BE6812">
                              <w:rPr>
                                <w:rFonts w:cs="Arial"/>
                                <w:sz w:val="24"/>
                                <w:szCs w:val="24"/>
                              </w:rPr>
                              <w:t>30</w:t>
                            </w:r>
                            <w:r w:rsidR="00BE6812" w:rsidRPr="00FE1DBC">
                              <w:rPr>
                                <w:rFonts w:cs="Arial"/>
                                <w:sz w:val="24"/>
                                <w:szCs w:val="24"/>
                                <w:vertAlign w:val="superscript"/>
                              </w:rPr>
                              <w:t>th</w:t>
                            </w:r>
                            <w:r w:rsidR="00BE6812">
                              <w:rPr>
                                <w:rFonts w:cs="Arial"/>
                                <w:sz w:val="24"/>
                                <w:szCs w:val="24"/>
                              </w:rPr>
                              <w:t xml:space="preserve"> November 2018.</w:t>
                            </w:r>
                          </w:p>
                          <w:p w14:paraId="68F52223" w14:textId="77777777" w:rsidR="00923996" w:rsidRDefault="00923996" w:rsidP="003F2838">
                            <w:pPr>
                              <w:rPr>
                                <w:rFonts w:cs="Arial"/>
                              </w:rPr>
                            </w:pPr>
                          </w:p>
                          <w:p w14:paraId="68F52224" w14:textId="77777777" w:rsidR="00923996" w:rsidRDefault="00923996" w:rsidP="003F2838">
                            <w:pPr>
                              <w:rPr>
                                <w:rFonts w:cs="Arial"/>
                              </w:rPr>
                            </w:pPr>
                          </w:p>
                          <w:p w14:paraId="68F52225" w14:textId="77777777" w:rsidR="00923996" w:rsidRPr="0000739E" w:rsidRDefault="00923996" w:rsidP="003F2838">
                            <w:pPr>
                              <w:rPr>
                                <w:rFonts w:cs="Arial"/>
                              </w:rPr>
                            </w:pPr>
                          </w:p>
                          <w:p w14:paraId="68F52226" w14:textId="77777777" w:rsidR="00923996" w:rsidRDefault="00923996" w:rsidP="003F2838"/>
                          <w:p w14:paraId="68F52227" w14:textId="77777777" w:rsidR="00923996" w:rsidRDefault="00923996" w:rsidP="003F2838"/>
                          <w:p w14:paraId="68F52228" w14:textId="77777777" w:rsidR="00923996" w:rsidRDefault="00923996" w:rsidP="003F2838"/>
                          <w:p w14:paraId="68F52229" w14:textId="77777777" w:rsidR="00923996" w:rsidRDefault="00923996"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923996" w:rsidRDefault="00923996" w:rsidP="003F2838">
                      <w:pPr>
                        <w:jc w:val="center"/>
                        <w:rPr>
                          <w:b/>
                          <w:sz w:val="28"/>
                          <w:szCs w:val="28"/>
                        </w:rPr>
                      </w:pPr>
                    </w:p>
                    <w:p w14:paraId="68F5221B" w14:textId="77777777" w:rsidR="00923996" w:rsidRPr="005D027D" w:rsidRDefault="00923996" w:rsidP="003F2838">
                      <w:pPr>
                        <w:jc w:val="center"/>
                        <w:rPr>
                          <w:b/>
                          <w:sz w:val="36"/>
                          <w:szCs w:val="36"/>
                        </w:rPr>
                      </w:pPr>
                      <w:r w:rsidRPr="005D027D">
                        <w:rPr>
                          <w:b/>
                          <w:sz w:val="36"/>
                          <w:szCs w:val="36"/>
                        </w:rPr>
                        <w:t>Section 4</w:t>
                      </w:r>
                    </w:p>
                    <w:p w14:paraId="68F5221C" w14:textId="77777777" w:rsidR="00923996" w:rsidRDefault="00923996" w:rsidP="003F2838">
                      <w:pPr>
                        <w:jc w:val="center"/>
                        <w:rPr>
                          <w:b/>
                          <w:sz w:val="28"/>
                          <w:szCs w:val="28"/>
                        </w:rPr>
                      </w:pPr>
                    </w:p>
                    <w:p w14:paraId="68F5221D" w14:textId="77777777" w:rsidR="00923996" w:rsidRPr="003E5C19" w:rsidRDefault="00923996" w:rsidP="003F2838">
                      <w:pPr>
                        <w:jc w:val="center"/>
                        <w:rPr>
                          <w:rFonts w:cs="Arial"/>
                          <w:b/>
                          <w:sz w:val="36"/>
                          <w:szCs w:val="36"/>
                        </w:rPr>
                      </w:pPr>
                      <w:r>
                        <w:rPr>
                          <w:b/>
                          <w:sz w:val="36"/>
                          <w:szCs w:val="36"/>
                        </w:rPr>
                        <w:t>Declarations to be submitted by the Tenderer</w:t>
                      </w:r>
                    </w:p>
                    <w:p w14:paraId="68F5221E" w14:textId="77777777" w:rsidR="00923996" w:rsidRPr="007B3C23" w:rsidRDefault="00923996" w:rsidP="003F2838">
                      <w:pPr>
                        <w:jc w:val="center"/>
                        <w:rPr>
                          <w:rFonts w:cs="Arial"/>
                          <w:sz w:val="24"/>
                          <w:szCs w:val="24"/>
                        </w:rPr>
                      </w:pPr>
                    </w:p>
                    <w:p w14:paraId="68F5221F" w14:textId="77777777" w:rsidR="00923996" w:rsidRDefault="00923996" w:rsidP="003F2838"/>
                    <w:p w14:paraId="68F52220" w14:textId="6C759B1A" w:rsidR="00923996" w:rsidRPr="006033FF" w:rsidRDefault="00923996" w:rsidP="00405192">
                      <w:pPr>
                        <w:rPr>
                          <w:rFonts w:cs="Arial"/>
                          <w:sz w:val="24"/>
                          <w:szCs w:val="24"/>
                        </w:rPr>
                      </w:pPr>
                      <w:r w:rsidRPr="0000739E">
                        <w:rPr>
                          <w:rFonts w:cs="Arial"/>
                        </w:rPr>
                        <w:t xml:space="preserve">Invitation to Tender </w:t>
                      </w:r>
                      <w:r w:rsidRPr="006033FF">
                        <w:rPr>
                          <w:rFonts w:cs="Arial"/>
                        </w:rPr>
                        <w:t xml:space="preserve">for </w:t>
                      </w:r>
                      <w:r w:rsidR="00BE6812" w:rsidRPr="006033FF">
                        <w:rPr>
                          <w:rFonts w:cs="Arial"/>
                          <w:sz w:val="24"/>
                          <w:szCs w:val="24"/>
                        </w:rPr>
                        <w:t xml:space="preserve">support the development of a level 7 Economics apprenticeship. </w:t>
                      </w:r>
                    </w:p>
                    <w:p w14:paraId="68F52221" w14:textId="0B9A29B4" w:rsidR="00923996" w:rsidRPr="0000739E" w:rsidRDefault="00923996" w:rsidP="00405192">
                      <w:pPr>
                        <w:rPr>
                          <w:rFonts w:cs="Arial"/>
                        </w:rPr>
                      </w:pPr>
                      <w:r w:rsidRPr="0000739E">
                        <w:rPr>
                          <w:rFonts w:cs="Arial"/>
                        </w:rPr>
                        <w:t xml:space="preserve">Tender Reference Number: </w:t>
                      </w:r>
                      <w:r w:rsidR="006033FF">
                        <w:rPr>
                          <w:rFonts w:cs="Arial"/>
                        </w:rPr>
                        <w:t>1692/11/2018</w:t>
                      </w:r>
                    </w:p>
                    <w:p w14:paraId="68F52222" w14:textId="517E9C69" w:rsidR="00923996" w:rsidRDefault="00923996" w:rsidP="00405192">
                      <w:pPr>
                        <w:rPr>
                          <w:rFonts w:cs="Arial"/>
                        </w:rPr>
                      </w:pPr>
                      <w:r w:rsidRPr="0000739E">
                        <w:rPr>
                          <w:rFonts w:cs="Arial"/>
                        </w:rPr>
                        <w:t>Deadline for Tender Responses:</w:t>
                      </w:r>
                      <w:r w:rsidRPr="006D645F">
                        <w:rPr>
                          <w:rFonts w:cs="Arial"/>
                          <w:sz w:val="24"/>
                          <w:szCs w:val="24"/>
                        </w:rPr>
                        <w:t xml:space="preserve"> </w:t>
                      </w:r>
                      <w:r w:rsidR="00BE6812">
                        <w:rPr>
                          <w:rFonts w:cs="Arial"/>
                          <w:sz w:val="24"/>
                          <w:szCs w:val="24"/>
                        </w:rPr>
                        <w:t>30</w:t>
                      </w:r>
                      <w:r w:rsidR="00BE6812" w:rsidRPr="00FE1DBC">
                        <w:rPr>
                          <w:rFonts w:cs="Arial"/>
                          <w:sz w:val="24"/>
                          <w:szCs w:val="24"/>
                          <w:vertAlign w:val="superscript"/>
                        </w:rPr>
                        <w:t>th</w:t>
                      </w:r>
                      <w:r w:rsidR="00BE6812">
                        <w:rPr>
                          <w:rFonts w:cs="Arial"/>
                          <w:sz w:val="24"/>
                          <w:szCs w:val="24"/>
                        </w:rPr>
                        <w:t xml:space="preserve"> November 2018.</w:t>
                      </w:r>
                    </w:p>
                    <w:p w14:paraId="68F52223" w14:textId="77777777" w:rsidR="00923996" w:rsidRDefault="00923996" w:rsidP="003F2838">
                      <w:pPr>
                        <w:rPr>
                          <w:rFonts w:cs="Arial"/>
                        </w:rPr>
                      </w:pPr>
                    </w:p>
                    <w:p w14:paraId="68F52224" w14:textId="77777777" w:rsidR="00923996" w:rsidRDefault="00923996" w:rsidP="003F2838">
                      <w:pPr>
                        <w:rPr>
                          <w:rFonts w:cs="Arial"/>
                        </w:rPr>
                      </w:pPr>
                    </w:p>
                    <w:p w14:paraId="68F52225" w14:textId="77777777" w:rsidR="00923996" w:rsidRPr="0000739E" w:rsidRDefault="00923996" w:rsidP="003F2838">
                      <w:pPr>
                        <w:rPr>
                          <w:rFonts w:cs="Arial"/>
                        </w:rPr>
                      </w:pPr>
                    </w:p>
                    <w:p w14:paraId="68F52226" w14:textId="77777777" w:rsidR="00923996" w:rsidRDefault="00923996" w:rsidP="003F2838"/>
                    <w:p w14:paraId="68F52227" w14:textId="77777777" w:rsidR="00923996" w:rsidRDefault="00923996" w:rsidP="003F2838"/>
                    <w:p w14:paraId="68F52228" w14:textId="77777777" w:rsidR="00923996" w:rsidRDefault="00923996" w:rsidP="003F2838"/>
                    <w:p w14:paraId="68F52229" w14:textId="77777777" w:rsidR="00923996" w:rsidRDefault="00923996"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21189822" w14:textId="221F44C2" w:rsidR="00E025AE" w:rsidRDefault="00522779" w:rsidP="00E025AE">
      <w:pPr>
        <w:pStyle w:val="TOC1"/>
        <w:rPr>
          <w:rFonts w:asciiTheme="minorHAnsi" w:eastAsiaTheme="minorEastAsia" w:hAnsiTheme="minorHAnsi" w:cstheme="minorBidi"/>
          <w:noProof/>
        </w:rPr>
      </w:pPr>
      <w:r w:rsidRPr="00FE1DBC">
        <w:fldChar w:fldCharType="begin"/>
      </w:r>
      <w:r>
        <w:instrText xml:space="preserve"> TOC \o "1-3" </w:instrText>
      </w:r>
      <w:r w:rsidRPr="00FE1DBC">
        <w:fldChar w:fldCharType="separate"/>
      </w:r>
    </w:p>
    <w:p w14:paraId="479117CC" w14:textId="0CFED48A" w:rsidR="00E025AE" w:rsidRDefault="00E025AE">
      <w:pPr>
        <w:pStyle w:val="TOC1"/>
        <w:rPr>
          <w:rFonts w:asciiTheme="minorHAnsi" w:eastAsiaTheme="minorEastAsia" w:hAnsiTheme="minorHAnsi" w:cstheme="minorBidi"/>
          <w:noProof/>
        </w:rPr>
      </w:pPr>
      <w:r w:rsidRPr="00F15873">
        <w:rPr>
          <w:rFonts w:cs="Arial"/>
          <w:noProof/>
        </w:rPr>
        <w:t>Declaration 1: Statement of non-collusion</w:t>
      </w:r>
      <w:r>
        <w:rPr>
          <w:noProof/>
        </w:rPr>
        <w:tab/>
      </w:r>
      <w:r>
        <w:rPr>
          <w:noProof/>
        </w:rPr>
        <w:fldChar w:fldCharType="begin"/>
      </w:r>
      <w:r>
        <w:rPr>
          <w:noProof/>
        </w:rPr>
        <w:instrText xml:space="preserve"> PAGEREF _Toc529967866 \h </w:instrText>
      </w:r>
      <w:r>
        <w:rPr>
          <w:noProof/>
        </w:rPr>
      </w:r>
      <w:r>
        <w:rPr>
          <w:noProof/>
        </w:rPr>
        <w:fldChar w:fldCharType="separate"/>
      </w:r>
      <w:r>
        <w:rPr>
          <w:noProof/>
        </w:rPr>
        <w:t>5</w:t>
      </w:r>
      <w:r>
        <w:rPr>
          <w:noProof/>
        </w:rPr>
        <w:fldChar w:fldCharType="end"/>
      </w:r>
    </w:p>
    <w:p w14:paraId="244ABB39" w14:textId="2A64EB6C" w:rsidR="00E025AE" w:rsidRDefault="00E025AE">
      <w:pPr>
        <w:pStyle w:val="TOC1"/>
        <w:rPr>
          <w:rFonts w:asciiTheme="minorHAnsi" w:eastAsiaTheme="minorEastAsia" w:hAnsiTheme="minorHAnsi" w:cstheme="minorBidi"/>
          <w:noProof/>
        </w:rPr>
      </w:pPr>
      <w:r w:rsidRPr="00F15873">
        <w:rPr>
          <w:rFonts w:cs="Arial"/>
          <w:noProof/>
        </w:rPr>
        <w:t>Declaration 2: Form of Tender</w:t>
      </w:r>
      <w:r>
        <w:rPr>
          <w:noProof/>
        </w:rPr>
        <w:tab/>
      </w:r>
      <w:r>
        <w:rPr>
          <w:noProof/>
        </w:rPr>
        <w:fldChar w:fldCharType="begin"/>
      </w:r>
      <w:r>
        <w:rPr>
          <w:noProof/>
        </w:rPr>
        <w:instrText xml:space="preserve"> PAGEREF _Toc529967867 \h </w:instrText>
      </w:r>
      <w:r>
        <w:rPr>
          <w:noProof/>
        </w:rPr>
      </w:r>
      <w:r>
        <w:rPr>
          <w:noProof/>
        </w:rPr>
        <w:fldChar w:fldCharType="separate"/>
      </w:r>
      <w:r>
        <w:rPr>
          <w:noProof/>
        </w:rPr>
        <w:t>6</w:t>
      </w:r>
      <w:r>
        <w:rPr>
          <w:noProof/>
        </w:rPr>
        <w:fldChar w:fldCharType="end"/>
      </w:r>
    </w:p>
    <w:p w14:paraId="61FD4E39" w14:textId="6B33AEEF" w:rsidR="00E025AE" w:rsidRDefault="00E025AE">
      <w:pPr>
        <w:pStyle w:val="TOC1"/>
        <w:rPr>
          <w:rFonts w:asciiTheme="minorHAnsi" w:eastAsiaTheme="minorEastAsia" w:hAnsiTheme="minorHAnsi" w:cstheme="minorBidi"/>
          <w:noProof/>
        </w:rPr>
      </w:pPr>
      <w:r w:rsidRPr="00F15873">
        <w:rPr>
          <w:rFonts w:cs="Arial"/>
          <w:noProof/>
        </w:rPr>
        <w:t>Declaration 3: Conflict of Interest</w:t>
      </w:r>
      <w:r>
        <w:rPr>
          <w:noProof/>
        </w:rPr>
        <w:tab/>
      </w:r>
      <w:r>
        <w:rPr>
          <w:noProof/>
        </w:rPr>
        <w:fldChar w:fldCharType="begin"/>
      </w:r>
      <w:r>
        <w:rPr>
          <w:noProof/>
        </w:rPr>
        <w:instrText xml:space="preserve"> PAGEREF _Toc529967868 \h </w:instrText>
      </w:r>
      <w:r>
        <w:rPr>
          <w:noProof/>
        </w:rPr>
      </w:r>
      <w:r>
        <w:rPr>
          <w:noProof/>
        </w:rPr>
        <w:fldChar w:fldCharType="separate"/>
      </w:r>
      <w:r>
        <w:rPr>
          <w:noProof/>
        </w:rPr>
        <w:t>7</w:t>
      </w:r>
      <w:r>
        <w:rPr>
          <w:noProof/>
        </w:rPr>
        <w:fldChar w:fldCharType="end"/>
      </w:r>
    </w:p>
    <w:p w14:paraId="4DAEDCB6" w14:textId="5C312BD7" w:rsidR="00E025AE" w:rsidRDefault="00E025AE">
      <w:pPr>
        <w:pStyle w:val="TOC1"/>
        <w:rPr>
          <w:rFonts w:asciiTheme="minorHAnsi" w:eastAsiaTheme="minorEastAsia" w:hAnsiTheme="minorHAnsi" w:cstheme="minorBidi"/>
          <w:noProof/>
        </w:rPr>
      </w:pPr>
      <w:r w:rsidRPr="00F15873">
        <w:rPr>
          <w:rFonts w:cs="Arial"/>
          <w:noProof/>
        </w:rPr>
        <w:t>Declaration 4: Standard Selection Questionnaire</w:t>
      </w:r>
      <w:r>
        <w:rPr>
          <w:noProof/>
        </w:rPr>
        <w:tab/>
      </w:r>
      <w:r>
        <w:rPr>
          <w:noProof/>
        </w:rPr>
        <w:fldChar w:fldCharType="begin"/>
      </w:r>
      <w:r>
        <w:rPr>
          <w:noProof/>
        </w:rPr>
        <w:instrText xml:space="preserve"> PAGEREF _Toc529967869 \h </w:instrText>
      </w:r>
      <w:r>
        <w:rPr>
          <w:noProof/>
        </w:rPr>
      </w:r>
      <w:r>
        <w:rPr>
          <w:noProof/>
        </w:rPr>
        <w:fldChar w:fldCharType="separate"/>
      </w:r>
      <w:r>
        <w:rPr>
          <w:noProof/>
        </w:rPr>
        <w:t>9</w:t>
      </w:r>
      <w:r>
        <w:rPr>
          <w:noProof/>
        </w:rPr>
        <w:fldChar w:fldCharType="end"/>
      </w:r>
    </w:p>
    <w:p w14:paraId="4856238F" w14:textId="79F1068C" w:rsidR="00E025AE" w:rsidRDefault="00E025AE">
      <w:pPr>
        <w:pStyle w:val="TOC1"/>
        <w:rPr>
          <w:rFonts w:asciiTheme="minorHAnsi" w:eastAsiaTheme="minorEastAsia" w:hAnsiTheme="minorHAnsi" w:cstheme="minorBidi"/>
          <w:noProof/>
        </w:rPr>
      </w:pPr>
      <w:r w:rsidRPr="00F15873">
        <w:rPr>
          <w:rFonts w:cs="Arial"/>
          <w:noProof/>
        </w:rPr>
        <w:t>Declaration 5: The General Data Protection Regulation Assurance Questionnaire for Contractors</w:t>
      </w:r>
      <w:r>
        <w:rPr>
          <w:noProof/>
        </w:rPr>
        <w:tab/>
      </w:r>
      <w:r>
        <w:rPr>
          <w:noProof/>
        </w:rPr>
        <w:fldChar w:fldCharType="begin"/>
      </w:r>
      <w:r>
        <w:rPr>
          <w:noProof/>
        </w:rPr>
        <w:instrText xml:space="preserve"> PAGEREF _Toc529967870 \h </w:instrText>
      </w:r>
      <w:r>
        <w:rPr>
          <w:noProof/>
        </w:rPr>
      </w:r>
      <w:r>
        <w:rPr>
          <w:noProof/>
        </w:rPr>
        <w:fldChar w:fldCharType="separate"/>
      </w:r>
      <w:r>
        <w:rPr>
          <w:noProof/>
        </w:rPr>
        <w:t>25</w:t>
      </w:r>
      <w:r>
        <w:rPr>
          <w:noProof/>
        </w:rPr>
        <w:fldChar w:fldCharType="end"/>
      </w:r>
    </w:p>
    <w:p w14:paraId="68F52042" w14:textId="3BA183FF" w:rsidR="00074692" w:rsidRPr="00916E0C" w:rsidRDefault="00522779" w:rsidP="00916E0C">
      <w:pPr>
        <w:pStyle w:val="Heading1"/>
        <w:rPr>
          <w:rFonts w:ascii="Arial" w:hAnsi="Arial" w:cs="Arial"/>
          <w:sz w:val="24"/>
          <w:szCs w:val="24"/>
        </w:rPr>
      </w:pPr>
      <w:r w:rsidRPr="00FE1DBC">
        <w:fldChar w:fldCharType="end"/>
      </w:r>
      <w:r w:rsidR="0077193C">
        <w:br w:type="page"/>
      </w:r>
      <w:bookmarkStart w:id="120" w:name="_Toc529967866"/>
      <w:bookmarkStart w:id="121"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20"/>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22" w:name="_Toc529967867"/>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22"/>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23" w:name="_Toc529967868"/>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23"/>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001C7FE2" w:rsidP="00EB798A">
      <w:pPr>
        <w:pStyle w:val="Heading1"/>
        <w:rPr>
          <w:rFonts w:ascii="Arial" w:hAnsi="Arial" w:cs="Arial"/>
          <w:sz w:val="24"/>
          <w:szCs w:val="24"/>
        </w:rPr>
      </w:pPr>
      <w:bookmarkStart w:id="124" w:name="_Toc517435258"/>
      <w:bookmarkStart w:id="125" w:name="_Toc529967869"/>
      <w:bookmarkEnd w:id="121"/>
      <w:r w:rsidRPr="005D027D">
        <w:rPr>
          <w:rFonts w:ascii="Arial" w:hAnsi="Arial" w:cs="Arial"/>
          <w:sz w:val="24"/>
          <w:szCs w:val="24"/>
        </w:rPr>
        <w:lastRenderedPageBreak/>
        <w:t xml:space="preserve">Declaration 4: </w:t>
      </w:r>
      <w:r>
        <w:rPr>
          <w:rFonts w:ascii="Arial" w:hAnsi="Arial" w:cs="Arial"/>
          <w:sz w:val="24"/>
          <w:szCs w:val="24"/>
        </w:rPr>
        <w:t>Standard Selection Questionnaire</w:t>
      </w:r>
      <w:bookmarkEnd w:id="124"/>
      <w:bookmarkEnd w:id="125"/>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6"/>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3585D4D0"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F16ECA0"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7A813D56" w14:textId="0A5B6975" w:rsidR="008449BA" w:rsidRPr="00BD5D3E" w:rsidRDefault="008449BA" w:rsidP="00BD5D3E">
      <w:pPr>
        <w:jc w:val="center"/>
        <w:rPr>
          <w:rFonts w:cs="Arial"/>
          <w:b/>
          <w:sz w:val="24"/>
          <w:szCs w:val="24"/>
        </w:rPr>
      </w:pPr>
      <w:r w:rsidRPr="00BD5D3E">
        <w:rPr>
          <w:rFonts w:cs="Arial"/>
          <w:b/>
          <w:sz w:val="24"/>
          <w:szCs w:val="24"/>
        </w:rPr>
        <w:t>Support for the development of a level 7 Economics apprenticeship</w:t>
      </w:r>
    </w:p>
    <w:p w14:paraId="18167A9F" w14:textId="6F57D6F7" w:rsidR="00EB798A" w:rsidRDefault="008449BA" w:rsidP="00EB798A">
      <w:pPr>
        <w:pStyle w:val="Normal1"/>
        <w:spacing w:before="120" w:after="120"/>
        <w:jc w:val="center"/>
      </w:pPr>
      <w:r w:rsidDel="008449BA">
        <w:rPr>
          <w:rFonts w:ascii="Arial" w:eastAsia="Arial" w:hAnsi="Arial" w:cs="Arial"/>
          <w:b/>
          <w:sz w:val="22"/>
          <w:szCs w:val="22"/>
        </w:rPr>
        <w:t xml:space="preserve"> </w:t>
      </w:r>
      <w:r>
        <w:rPr>
          <w:rFonts w:ascii="Arial" w:eastAsia="Arial" w:hAnsi="Arial" w:cs="Arial"/>
          <w:b/>
          <w:sz w:val="22"/>
          <w:szCs w:val="22"/>
        </w:rPr>
        <w:t>TRN:</w:t>
      </w:r>
      <w:r w:rsidR="006033FF">
        <w:rPr>
          <w:rFonts w:ascii="Arial" w:eastAsia="Arial" w:hAnsi="Arial" w:cs="Arial"/>
          <w:b/>
          <w:sz w:val="22"/>
          <w:szCs w:val="22"/>
        </w:rPr>
        <w:t xml:space="preserve"> 1692/11/2018</w:t>
      </w:r>
    </w:p>
    <w:p w14:paraId="316AF676" w14:textId="320FE48E" w:rsidR="00EB798A" w:rsidRDefault="008449BA" w:rsidP="00EB798A">
      <w:pPr>
        <w:pStyle w:val="Normal1"/>
        <w:spacing w:before="120" w:after="120"/>
        <w:jc w:val="center"/>
      </w:pPr>
      <w:r>
        <w:rPr>
          <w:rFonts w:ascii="Arial" w:eastAsia="Arial" w:hAnsi="Arial" w:cs="Arial"/>
          <w:b/>
          <w:sz w:val="22"/>
          <w:szCs w:val="22"/>
        </w:rPr>
        <w:t>OPEN PROCEDURE</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2D80B654"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432E98B3"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7"/>
      </w:r>
      <w:r>
        <w:rPr>
          <w:rFonts w:ascii="Arial" w:eastAsia="Arial" w:hAnsi="Arial" w:cs="Arial"/>
          <w:i/>
          <w:sz w:val="22"/>
          <w:szCs w:val="22"/>
        </w:rPr>
        <w:t xml:space="preserve">. </w:t>
      </w:r>
    </w:p>
    <w:p w14:paraId="3493E107" w14:textId="6791457A"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26" w:name="_30j0zll"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27" w:name="_1fob9te" w:colFirst="0" w:colLast="0"/>
            <w:bookmarkEnd w:id="127"/>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28" w:name="_3znysh7" w:colFirst="0" w:colLast="0"/>
            <w:bookmarkEnd w:id="128"/>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29" w:name="_2et92p0" w:colFirst="0" w:colLast="0"/>
            <w:bookmarkEnd w:id="129"/>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30" w:name="_tyjcwt" w:colFirst="0" w:colLast="0"/>
            <w:bookmarkEnd w:id="130"/>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8"/>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31" w:name="_3dy6vkm" w:colFirst="0" w:colLast="0"/>
            <w:bookmarkEnd w:id="131"/>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32" w:name="_1t3h5sf" w:colFirst="0" w:colLast="0"/>
            <w:bookmarkEnd w:id="132"/>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9"/>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0"/>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33" w:name="_4d34og8" w:colFirst="0" w:colLast="0"/>
            <w:bookmarkEnd w:id="133"/>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34" w:name="_2s8eyo1" w:colFirst="0" w:colLast="0"/>
            <w:bookmarkEnd w:id="134"/>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317CB3CC" w:rsidR="00EB798A" w:rsidRDefault="00EB798A" w:rsidP="00A12219">
            <w:pPr>
              <w:pStyle w:val="Normal1"/>
            </w:pPr>
            <w:r>
              <w:rPr>
                <w:rFonts w:ascii="Arial" w:eastAsia="Arial" w:hAnsi="Arial" w:cs="Arial"/>
                <w:sz w:val="22"/>
                <w:szCs w:val="22"/>
              </w:rPr>
              <w:t>Are you or, if applicable, the group of economic operators proposing to use sub-</w:t>
            </w:r>
            <w:r w:rsidR="00EB1095">
              <w:rPr>
                <w:rFonts w:ascii="Arial" w:eastAsia="Arial" w:hAnsi="Arial" w:cs="Arial"/>
                <w:sz w:val="22"/>
                <w:szCs w:val="22"/>
              </w:rPr>
              <w:t>Contractor</w:t>
            </w:r>
            <w:r>
              <w:rPr>
                <w:rFonts w:ascii="Arial" w:eastAsia="Arial" w:hAnsi="Arial" w:cs="Arial"/>
                <w:sz w:val="22"/>
                <w:szCs w:val="22"/>
              </w:rPr>
              <w:t>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180A6A8F"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w:t>
            </w:r>
            <w:r w:rsidR="00EB1095">
              <w:rPr>
                <w:rFonts w:ascii="Arial" w:eastAsia="Arial" w:hAnsi="Arial" w:cs="Arial"/>
                <w:sz w:val="22"/>
                <w:szCs w:val="22"/>
              </w:rPr>
              <w:t>Contractor</w:t>
            </w:r>
            <w:r>
              <w:rPr>
                <w:rFonts w:ascii="Arial" w:eastAsia="Arial" w:hAnsi="Arial" w:cs="Arial"/>
                <w:sz w:val="22"/>
                <w:szCs w:val="22"/>
              </w:rPr>
              <w:t xml:space="preserve">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62A6B46F" w:rsidR="00EB798A" w:rsidRDefault="00EB798A" w:rsidP="00CE0BA3">
                  <w:pPr>
                    <w:pStyle w:val="Normal1"/>
                    <w:jc w:val="both"/>
                  </w:pPr>
                  <w:r>
                    <w:rPr>
                      <w:rFonts w:ascii="Arial" w:eastAsia="Arial" w:hAnsi="Arial" w:cs="Arial"/>
                      <w:sz w:val="16"/>
                      <w:szCs w:val="16"/>
                    </w:rPr>
                    <w:t>The role each sub-</w:t>
                  </w:r>
                  <w:r w:rsidR="00EB1095">
                    <w:rPr>
                      <w:rFonts w:ascii="Arial" w:eastAsia="Arial" w:hAnsi="Arial" w:cs="Arial"/>
                      <w:sz w:val="16"/>
                      <w:szCs w:val="16"/>
                    </w:rPr>
                    <w:t>Contractor</w:t>
                  </w:r>
                  <w:r>
                    <w:rPr>
                      <w:rFonts w:ascii="Arial" w:eastAsia="Arial" w:hAnsi="Arial" w:cs="Arial"/>
                      <w:sz w:val="16"/>
                      <w:szCs w:val="16"/>
                    </w:rPr>
                    <w:t xml:space="preserve">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3064E0EA" w:rsidR="00EB798A" w:rsidRDefault="00EB798A" w:rsidP="00CE0BA3">
                  <w:pPr>
                    <w:pStyle w:val="Normal1"/>
                    <w:jc w:val="both"/>
                  </w:pPr>
                  <w:r>
                    <w:rPr>
                      <w:rFonts w:ascii="Arial" w:eastAsia="Arial" w:hAnsi="Arial" w:cs="Arial"/>
                      <w:sz w:val="16"/>
                      <w:szCs w:val="16"/>
                    </w:rPr>
                    <w:t>The approximate % of contractual obligations assigned to each sub-</w:t>
                  </w:r>
                  <w:r w:rsidR="00EB1095">
                    <w:rPr>
                      <w:rFonts w:ascii="Arial" w:eastAsia="Arial" w:hAnsi="Arial" w:cs="Arial"/>
                      <w:sz w:val="16"/>
                      <w:szCs w:val="16"/>
                    </w:rPr>
                    <w:t>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BD5D3E">
        <w:trPr>
          <w:trHeight w:val="500"/>
        </w:trPr>
        <w:tc>
          <w:tcPr>
            <w:tcW w:w="1364" w:type="dxa"/>
            <w:tcBorders>
              <w:top w:val="single" w:sz="8" w:space="0" w:color="000000" w:themeColor="text1"/>
              <w:bottom w:val="single" w:sz="6" w:space="0" w:color="000000" w:themeColor="text1"/>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themeColor="text1"/>
              <w:bottom w:val="single" w:sz="6" w:space="0" w:color="000000" w:themeColor="text1"/>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BD5D3E">
        <w:trPr>
          <w:trHeight w:val="40"/>
        </w:trPr>
        <w:tc>
          <w:tcPr>
            <w:tcW w:w="1364" w:type="dxa"/>
            <w:tcBorders>
              <w:top w:val="single" w:sz="6" w:space="0" w:color="000000" w:themeColor="text1"/>
              <w:bottom w:val="single" w:sz="6" w:space="0" w:color="000000" w:themeColor="text1"/>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themeColor="text1"/>
              <w:bottom w:val="single" w:sz="6" w:space="0" w:color="000000" w:themeColor="text1"/>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themeColor="text1"/>
              <w:bottom w:val="single" w:sz="6" w:space="0" w:color="000000" w:themeColor="text1"/>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BD5D3E">
        <w:trPr>
          <w:trHeight w:val="1340"/>
        </w:trPr>
        <w:tc>
          <w:tcPr>
            <w:tcW w:w="1364" w:type="dxa"/>
            <w:tcBorders>
              <w:top w:val="single" w:sz="6" w:space="0" w:color="000000" w:themeColor="text1"/>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hemeColor="text1"/>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19"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0" w:history="1">
              <w:r w:rsidRPr="00923996">
                <w:rPr>
                  <w:rStyle w:val="Hyperlink"/>
                  <w:rFonts w:eastAsia="Arial" w:cs="Arial"/>
                </w:rPr>
                <w:t>webpage</w:t>
              </w:r>
            </w:hyperlink>
            <w:r>
              <w:rPr>
                <w:rFonts w:ascii="Arial" w:eastAsia="Arial" w:hAnsi="Arial" w:cs="Arial"/>
                <w:sz w:val="22"/>
                <w:szCs w:val="22"/>
              </w:rPr>
              <w:t>.</w:t>
            </w:r>
          </w:p>
        </w:tc>
      </w:tr>
      <w:tr w:rsidR="00EB798A" w14:paraId="1FC1CDEA" w14:textId="77777777" w:rsidTr="64973CB7">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35" w:name="_17dp8vu" w:colFirst="0" w:colLast="0"/>
            <w:bookmarkEnd w:id="135"/>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36" w:name="_3rdcrjn" w:colFirst="0" w:colLast="0"/>
            <w:bookmarkEnd w:id="136"/>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64973CB7">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37" w:name="_26in1rg"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38" w:name="_lnxbz9"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64973CB7">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39" w:name="_35nkun2"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40" w:name="_1ksv4uv"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64973CB7">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41" w:name="_44sinio"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42" w:name="_2jxsxqh"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64973CB7">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43" w:name="_z337ya"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44" w:name="_3j2qqm3"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64973CB7">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45" w:name="_1y810tw"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46" w:name="_4i7ojhp"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64973CB7">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64973CB7">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47" w:name="_2xcytpi" w:colFirst="0" w:colLast="0"/>
            <w:bookmarkEnd w:id="147"/>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48" w:name="_1ci93xb" w:colFirst="0" w:colLast="0"/>
            <w:bookmarkEnd w:id="148"/>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64973CB7">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49" w:name="_3whwml4" w:colFirst="0" w:colLast="0"/>
            <w:bookmarkEnd w:id="149"/>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50" w:name="_2bn6wsx"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64973CB7">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51" w:name="_qsh70q"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52" w:name="_3as4poj"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53" w:name="_1pxezwc"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54" w:name="_49x2ik5"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55" w:name="_2p2csry"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56" w:name="_147n2zr"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57" w:name="_3o7alnk"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58" w:name="_23ckvvd"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59" w:name="_ihv636"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60" w:name="_32hioqz"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61" w:name="_1hmsyys" w:colFirst="0" w:colLast="0"/>
            <w:bookmarkEnd w:id="161"/>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62" w:name="_41mghml" w:colFirst="0" w:colLast="0"/>
            <w:bookmarkEnd w:id="162"/>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63" w:name="_2grqrue"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64" w:name="_vx1227" w:colFirst="0" w:colLast="0"/>
            <w:bookmarkEnd w:id="164"/>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65" w:name="_3fwokq0"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66" w:name="_1v1yuxt"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67" w:name="_4f1mdlm" w:colFirst="0" w:colLast="0"/>
            <w:bookmarkEnd w:id="167"/>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68" w:name="_2u6wntf" w:colFirst="0" w:colLast="0"/>
            <w:bookmarkEnd w:id="168"/>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69" w:name="_19c6y18" w:colFirst="0" w:colLast="0"/>
            <w:bookmarkEnd w:id="169"/>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70" w:name="_3tbugp1" w:colFirst="0" w:colLast="0"/>
            <w:bookmarkEnd w:id="170"/>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71" w:name="_28h4qwu" w:colFirst="0" w:colLast="0"/>
            <w:bookmarkEnd w:id="171"/>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72" w:name="_nmf14n" w:colFirst="0" w:colLast="0"/>
            <w:bookmarkEnd w:id="172"/>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73" w:name="_37m2jsg" w:colFirst="0" w:colLast="0"/>
      <w:bookmarkEnd w:id="173"/>
    </w:p>
    <w:p w14:paraId="4865B76C" w14:textId="77777777" w:rsidR="00EB798A" w:rsidRDefault="00EB798A" w:rsidP="00EB798A">
      <w:pPr>
        <w:pStyle w:val="Normal1"/>
        <w:ind w:left="-525" w:right="-525"/>
        <w:jc w:val="both"/>
      </w:pPr>
      <w:bookmarkStart w:id="174" w:name="_1mrcu09" w:colFirst="0" w:colLast="0"/>
      <w:bookmarkEnd w:id="174"/>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75" w:name="_46r0co2" w:colFirst="0" w:colLast="0"/>
      <w:bookmarkEnd w:id="175"/>
      <w:r>
        <w:rPr>
          <w:rFonts w:ascii="Arial" w:eastAsia="Arial" w:hAnsi="Arial" w:cs="Arial"/>
          <w:b/>
          <w:sz w:val="36"/>
          <w:szCs w:val="36"/>
        </w:rPr>
        <w:t>Part 3: Selection Questions</w:t>
      </w:r>
      <w:r>
        <w:rPr>
          <w:rFonts w:ascii="Arial" w:eastAsia="Arial" w:hAnsi="Arial" w:cs="Arial"/>
          <w:sz w:val="36"/>
          <w:szCs w:val="36"/>
          <w:vertAlign w:val="superscript"/>
        </w:rPr>
        <w:footnoteReference w:id="11"/>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BD5D3E">
        <w:trPr>
          <w:trHeight w:val="400"/>
        </w:trPr>
        <w:tc>
          <w:tcPr>
            <w:tcW w:w="1257" w:type="dxa"/>
            <w:tcBorders>
              <w:top w:val="single" w:sz="8" w:space="0" w:color="000000" w:themeColor="text1"/>
              <w:bottom w:val="single" w:sz="6" w:space="0" w:color="000000" w:themeColor="text1"/>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themeColor="text1"/>
              <w:bottom w:val="single" w:sz="6" w:space="0" w:color="000000" w:themeColor="text1"/>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BD5D3E">
        <w:trPr>
          <w:trHeight w:val="400"/>
        </w:trPr>
        <w:tc>
          <w:tcPr>
            <w:tcW w:w="1257" w:type="dxa"/>
            <w:tcBorders>
              <w:top w:val="single" w:sz="6" w:space="0" w:color="000000" w:themeColor="text1"/>
              <w:bottom w:val="single" w:sz="6" w:space="0" w:color="000000" w:themeColor="text1"/>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themeColor="text1"/>
              <w:bottom w:val="single" w:sz="6" w:space="0" w:color="000000" w:themeColor="text1"/>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themeColor="text1"/>
              <w:bottom w:val="single" w:sz="6" w:space="0" w:color="000000" w:themeColor="text1"/>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BD5D3E">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BD5D3E">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BD5D3E">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BD5D3E">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BD5D3E">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29153BA3"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w:t>
            </w:r>
            <w:r w:rsidR="00EB1095">
              <w:rPr>
                <w:rFonts w:ascii="Arial" w:eastAsia="Arial" w:hAnsi="Arial" w:cs="Arial"/>
                <w:sz w:val="22"/>
                <w:szCs w:val="22"/>
              </w:rPr>
              <w:t>Contractor</w:t>
            </w:r>
            <w:r>
              <w:rPr>
                <w:rFonts w:ascii="Arial" w:eastAsia="Arial" w:hAnsi="Arial" w:cs="Arial"/>
                <w:sz w:val="22"/>
                <w:szCs w:val="22"/>
              </w:rPr>
              <w:t>(s)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2E9DB2C2"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w:t>
            </w:r>
            <w:r w:rsidR="00EB1095">
              <w:rPr>
                <w:rFonts w:ascii="Arial" w:eastAsia="Arial" w:hAnsi="Arial" w:cs="Arial"/>
                <w:sz w:val="22"/>
                <w:szCs w:val="22"/>
              </w:rPr>
              <w:t>Contractor</w:t>
            </w:r>
            <w:r>
              <w:rPr>
                <w:rFonts w:ascii="Arial" w:eastAsia="Arial" w:hAnsi="Arial" w:cs="Arial"/>
                <w:sz w:val="22"/>
                <w:szCs w:val="22"/>
              </w:rPr>
              <w:t>(s)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BD5D3E">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sidRPr="00923996">
              <w:rPr>
                <w:rFonts w:ascii="Arial" w:eastAsia="Arial" w:hAnsi="Arial" w:cs="Arial"/>
                <w:b/>
                <w:bCs/>
              </w:rPr>
              <w:t>Modern Slavery Act 2015:</w:t>
            </w:r>
            <w:r>
              <w:rPr>
                <w:rFonts w:ascii="Arial" w:eastAsia="Arial" w:hAnsi="Arial" w:cs="Arial"/>
                <w:sz w:val="22"/>
                <w:szCs w:val="22"/>
              </w:rPr>
              <w:t xml:space="preserve"> </w:t>
            </w:r>
            <w:r w:rsidRPr="00923996">
              <w:rPr>
                <w:rFonts w:ascii="Arial" w:eastAsia="Arial" w:hAnsi="Arial" w:cs="Arial"/>
                <w:b/>
                <w:bCs/>
              </w:rPr>
              <w:t>Requirements under Modern Slavery Act 2015</w:t>
            </w:r>
            <w:r w:rsidRPr="00923996">
              <w:rPr>
                <w:rFonts w:ascii="Arial" w:eastAsia="Arial" w:hAnsi="Arial" w:cs="Arial"/>
                <w:b/>
                <w:bCs/>
                <w:color w:val="222222"/>
                <w:sz w:val="22"/>
                <w:szCs w:val="22"/>
                <w:highlight w:val="white"/>
                <w:shd w:val="clear" w:color="auto" w:fill="CCFFFF"/>
                <w:vertAlign w:val="superscript"/>
              </w:rPr>
              <w:footnoteReference w:id="12"/>
            </w:r>
          </w:p>
        </w:tc>
      </w:tr>
      <w:tr w:rsidR="00EB798A" w14:paraId="0FA41339" w14:textId="77777777" w:rsidTr="00FE1DBC">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FE1DBC">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Borders>
              <w:top w:val="single" w:sz="6" w:space="0" w:color="000000" w:themeColor="text1"/>
              <w:left w:val="single" w:sz="6" w:space="0" w:color="000000" w:themeColor="text1"/>
              <w:right w:val="single" w:sz="6" w:space="0" w:color="000000" w:themeColor="text1"/>
            </w:tcBorders>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9F5B25">
        <w:trPr>
          <w:trHeight w:val="400"/>
        </w:trPr>
        <w:tc>
          <w:tcPr>
            <w:tcW w:w="1276" w:type="dxa"/>
            <w:shd w:val="clear" w:color="auto" w:fill="CCFFFF"/>
          </w:tcPr>
          <w:p w14:paraId="4F545C1B" w14:textId="77777777" w:rsidR="000D25FF" w:rsidRPr="004633E1" w:rsidRDefault="000D25FF" w:rsidP="009F5B25">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9F5B25">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13"/>
            </w:r>
          </w:p>
        </w:tc>
      </w:tr>
      <w:tr w:rsidR="000D25FF" w14:paraId="0F2AA3EE" w14:textId="77777777" w:rsidTr="009F5B2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9F5B25">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9F5B25">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9F5B25">
            <w:pPr>
              <w:pStyle w:val="Default"/>
              <w:rPr>
                <w:rFonts w:ascii="Arial" w:hAnsi="Arial" w:cs="Arial"/>
                <w:sz w:val="22"/>
              </w:rPr>
            </w:pPr>
          </w:p>
          <w:p w14:paraId="34744298" w14:textId="3CFD8D4F" w:rsidR="000D25FF" w:rsidRPr="00C560DA" w:rsidRDefault="00EB1095" w:rsidP="009F5B25">
            <w:pPr>
              <w:widowControl/>
              <w:overflowPunct/>
              <w:autoSpaceDE/>
              <w:autoSpaceDN/>
              <w:adjustRightInd/>
              <w:textAlignment w:val="auto"/>
              <w:rPr>
                <w:rFonts w:cs="Arial"/>
                <w:szCs w:val="24"/>
              </w:rPr>
            </w:pPr>
            <w:r>
              <w:rPr>
                <w:rFonts w:cs="Arial"/>
              </w:rPr>
              <w:t>Contractor</w:t>
            </w:r>
            <w:r w:rsidR="000D25FF" w:rsidRPr="00C560DA">
              <w:rPr>
                <w:rFonts w:cs="Arial"/>
              </w:rPr>
              <w:t xml:space="preserve">s are also required to complete Declaration </w:t>
            </w:r>
            <w:r w:rsidR="005A2203">
              <w:rPr>
                <w:rFonts w:cs="Arial"/>
              </w:rPr>
              <w:t>5</w:t>
            </w:r>
            <w:r w:rsidR="000D25FF" w:rsidRPr="00C560DA">
              <w:rPr>
                <w:rFonts w:cs="Arial"/>
              </w:rPr>
              <w:t xml:space="preserve">: The General Data Protection Regulation Assurance Questionnaire for </w:t>
            </w:r>
            <w:r>
              <w:rPr>
                <w:rFonts w:cs="Arial"/>
              </w:rPr>
              <w:t>Contractor</w:t>
            </w:r>
            <w:r w:rsidR="000D25FF" w:rsidRPr="00C560DA">
              <w:rPr>
                <w:rFonts w:cs="Arial"/>
              </w:rPr>
              <w:t xml:space="preserve">s, to evidence the extent of readiness. </w:t>
            </w:r>
            <w:r w:rsidR="000D25FF" w:rsidRPr="00C560DA">
              <w:rPr>
                <w:rFonts w:cs="Arial"/>
                <w:szCs w:val="24"/>
              </w:rPr>
              <w:t xml:space="preserve">The Authority may ask the </w:t>
            </w:r>
            <w:r>
              <w:rPr>
                <w:rFonts w:cs="Arial"/>
                <w:szCs w:val="24"/>
              </w:rPr>
              <w:t>Contractor</w:t>
            </w:r>
            <w:r w:rsidR="000D25FF" w:rsidRPr="00C560DA">
              <w:rPr>
                <w:rFonts w:cs="Arial"/>
                <w:szCs w:val="24"/>
              </w:rPr>
              <w:t xml:space="preserve"> to provide evidence to support the position stated in the questionnaire. The Authority may require the successful </w:t>
            </w:r>
            <w:r>
              <w:rPr>
                <w:rFonts w:cs="Arial"/>
                <w:szCs w:val="24"/>
              </w:rPr>
              <w:t>Contractor</w:t>
            </w:r>
            <w:r w:rsidR="000D25FF" w:rsidRPr="00C560DA">
              <w:rPr>
                <w:rFonts w:cs="Arial"/>
                <w:szCs w:val="24"/>
              </w:rPr>
              <w:t xml:space="preserve"> to increase their preparedness where the Authority is not satisfied that the </w:t>
            </w:r>
            <w:r>
              <w:rPr>
                <w:rFonts w:cs="Arial"/>
                <w:szCs w:val="24"/>
              </w:rPr>
              <w:t>Contractor</w:t>
            </w:r>
            <w:r w:rsidR="000D25FF" w:rsidRPr="00C560DA">
              <w:rPr>
                <w:rFonts w:cs="Arial"/>
                <w:szCs w:val="24"/>
              </w:rPr>
              <w:t xml:space="preserve"> will be </w:t>
            </w:r>
            <w:proofErr w:type="gramStart"/>
            <w:r w:rsidR="000D25FF" w:rsidRPr="00C560DA">
              <w:rPr>
                <w:rFonts w:cs="Arial"/>
                <w:szCs w:val="24"/>
              </w:rPr>
              <w:t>in a position</w:t>
            </w:r>
            <w:proofErr w:type="gramEnd"/>
            <w:r w:rsidR="000D25FF" w:rsidRPr="00C560DA">
              <w:rPr>
                <w:rFonts w:cs="Arial"/>
                <w:szCs w:val="24"/>
              </w:rPr>
              <w:t xml:space="preserve"> to meet its obligations under the terms and conditions. If the </w:t>
            </w:r>
            <w:r>
              <w:rPr>
                <w:rFonts w:cs="Arial"/>
                <w:szCs w:val="24"/>
              </w:rPr>
              <w:t>Contractor</w:t>
            </w:r>
            <w:r w:rsidR="000D25FF" w:rsidRPr="00C560DA">
              <w:rPr>
                <w:rFonts w:cs="Arial"/>
                <w:szCs w:val="24"/>
              </w:rPr>
              <w:t xml:space="preserve"> fails to satisfy the Authority that it will be </w:t>
            </w:r>
            <w:proofErr w:type="gramStart"/>
            <w:r w:rsidR="000D25FF" w:rsidRPr="00C560DA">
              <w:rPr>
                <w:rFonts w:cs="Arial"/>
                <w:szCs w:val="24"/>
              </w:rPr>
              <w:t>in a position</w:t>
            </w:r>
            <w:proofErr w:type="gramEnd"/>
            <w:r w:rsidR="000D25FF" w:rsidRPr="00C560DA">
              <w:rPr>
                <w:rFonts w:cs="Arial"/>
                <w:szCs w:val="24"/>
              </w:rPr>
              <w:t xml:space="preserve"> to meet its obligations under the terms and conditions in the event that the </w:t>
            </w:r>
            <w:r>
              <w:rPr>
                <w:rFonts w:cs="Arial"/>
                <w:szCs w:val="24"/>
              </w:rPr>
              <w:t>Contractor</w:t>
            </w:r>
            <w:r w:rsidR="000D25FF" w:rsidRPr="00C560DA">
              <w:rPr>
                <w:rFonts w:cs="Arial"/>
                <w:szCs w:val="24"/>
              </w:rPr>
              <w:t xml:space="preserve"> is successful, the Authority reserves the right to exclude the bidder from this procurement. </w:t>
            </w:r>
          </w:p>
          <w:p w14:paraId="6B2B92AA" w14:textId="77777777" w:rsidR="000D25FF" w:rsidRPr="00C560DA" w:rsidRDefault="000D25FF" w:rsidP="009F5B25">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9F5B25">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9F5B25">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4"/>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5"/>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6"/>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6622D71B"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above for any sub-</w:t>
            </w:r>
            <w:r w:rsidR="00EB1095">
              <w:rPr>
                <w:rFonts w:ascii="Arial" w:eastAsia="Arial" w:hAnsi="Arial" w:cs="Arial"/>
                <w:sz w:val="22"/>
                <w:szCs w:val="22"/>
              </w:rPr>
              <w:t>Contractor</w:t>
            </w:r>
            <w:r>
              <w:rPr>
                <w:rFonts w:ascii="Arial" w:eastAsia="Arial" w:hAnsi="Arial" w:cs="Arial"/>
                <w:sz w:val="22"/>
                <w:szCs w:val="22"/>
              </w:rPr>
              <w:t xml:space="preserve">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pgSz w:w="11900" w:h="16840"/>
          <w:pgMar w:top="709" w:right="1800" w:bottom="709" w:left="1800" w:header="720" w:footer="720" w:gutter="0"/>
          <w:pgNumType w:start="1"/>
          <w:cols w:space="720"/>
        </w:sectPr>
      </w:pPr>
    </w:p>
    <w:p w14:paraId="098747C5" w14:textId="61A3049E" w:rsidR="000A78C9" w:rsidRPr="008449BA" w:rsidRDefault="000A78C9" w:rsidP="008449BA">
      <w:pPr>
        <w:pStyle w:val="Heading1"/>
        <w:rPr>
          <w:rFonts w:ascii="Arial" w:hAnsi="Arial" w:cs="Arial"/>
          <w:sz w:val="24"/>
        </w:rPr>
      </w:pPr>
      <w:bookmarkStart w:id="176" w:name="_Toc514315671"/>
      <w:bookmarkStart w:id="177" w:name="_Toc529967870"/>
      <w:r w:rsidRPr="008449BA">
        <w:rPr>
          <w:rFonts w:ascii="Arial" w:hAnsi="Arial" w:cs="Arial"/>
          <w:sz w:val="24"/>
        </w:rPr>
        <w:lastRenderedPageBreak/>
        <w:t xml:space="preserve">Declaration 5: The General Data Protection Regulation Assurance Questionnaire for </w:t>
      </w:r>
      <w:r w:rsidR="00EB1095" w:rsidRPr="008449BA">
        <w:rPr>
          <w:rFonts w:ascii="Arial" w:hAnsi="Arial" w:cs="Arial"/>
          <w:sz w:val="24"/>
        </w:rPr>
        <w:t>Contractor</w:t>
      </w:r>
      <w:r w:rsidRPr="008449BA">
        <w:rPr>
          <w:rFonts w:ascii="Arial" w:hAnsi="Arial" w:cs="Arial"/>
          <w:sz w:val="24"/>
        </w:rPr>
        <w:t>s</w:t>
      </w:r>
      <w:bookmarkEnd w:id="176"/>
      <w:bookmarkEnd w:id="177"/>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0B728DD3" w:rsidR="000A78C9" w:rsidRDefault="008449B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22" o:title=""/>
          </v:shape>
          <o:OLEObject Type="Embed" ProgID="Excel.Sheet.12" ShapeID="_x0000_i1025" DrawAspect="Icon" ObjectID="_1603876085" r:id="rId23"/>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78"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bookmarkEnd w:id="178"/>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923996" w:rsidRPr="00CC0200" w:rsidRDefault="00923996" w:rsidP="000A78C9">
                            <w:pPr>
                              <w:jc w:val="center"/>
                              <w:rPr>
                                <w:b/>
                              </w:rPr>
                            </w:pPr>
                          </w:p>
                          <w:p w14:paraId="6126A593" w14:textId="77777777" w:rsidR="00923996" w:rsidRPr="00CC0200" w:rsidRDefault="00923996" w:rsidP="000A78C9">
                            <w:pPr>
                              <w:jc w:val="center"/>
                              <w:rPr>
                                <w:b/>
                                <w:sz w:val="28"/>
                                <w:szCs w:val="28"/>
                              </w:rPr>
                            </w:pPr>
                            <w:r>
                              <w:rPr>
                                <w:b/>
                                <w:sz w:val="28"/>
                                <w:szCs w:val="28"/>
                              </w:rPr>
                              <w:t>Annex A</w:t>
                            </w:r>
                            <w:r w:rsidRPr="00CC0200">
                              <w:rPr>
                                <w:b/>
                                <w:sz w:val="28"/>
                                <w:szCs w:val="28"/>
                              </w:rPr>
                              <w:t>: Pricing Schedule</w:t>
                            </w:r>
                          </w:p>
                          <w:p w14:paraId="22AAE80C" w14:textId="77777777" w:rsidR="00923996" w:rsidRPr="00CC0200" w:rsidRDefault="00923996" w:rsidP="000A78C9">
                            <w:pPr>
                              <w:rPr>
                                <w:rFonts w:cs="Arial"/>
                                <w:sz w:val="28"/>
                                <w:szCs w:val="28"/>
                              </w:rPr>
                            </w:pPr>
                          </w:p>
                          <w:p w14:paraId="1194E091" w14:textId="77777777" w:rsidR="00923996" w:rsidRPr="0000739E" w:rsidRDefault="00923996" w:rsidP="000A78C9">
                            <w:pPr>
                              <w:rPr>
                                <w:rFonts w:cs="Arial"/>
                              </w:rPr>
                            </w:pPr>
                          </w:p>
                          <w:p w14:paraId="1777C3BD" w14:textId="77777777" w:rsidR="00923996" w:rsidRDefault="00923996" w:rsidP="000A78C9"/>
                          <w:p w14:paraId="689CF1D0" w14:textId="77777777" w:rsidR="00923996" w:rsidRDefault="00923996" w:rsidP="000A78C9"/>
                          <w:p w14:paraId="67F5B5B1" w14:textId="77777777" w:rsidR="00923996" w:rsidRDefault="00923996" w:rsidP="000A78C9"/>
                          <w:p w14:paraId="58482E2D" w14:textId="77777777" w:rsidR="00923996" w:rsidRDefault="00923996"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923996" w:rsidRPr="00CC0200" w:rsidRDefault="00923996" w:rsidP="000A78C9">
                      <w:pPr>
                        <w:jc w:val="center"/>
                        <w:rPr>
                          <w:b/>
                        </w:rPr>
                      </w:pPr>
                    </w:p>
                    <w:p w14:paraId="6126A593" w14:textId="77777777" w:rsidR="00923996" w:rsidRPr="00CC0200" w:rsidRDefault="00923996" w:rsidP="000A78C9">
                      <w:pPr>
                        <w:jc w:val="center"/>
                        <w:rPr>
                          <w:b/>
                          <w:sz w:val="28"/>
                          <w:szCs w:val="28"/>
                        </w:rPr>
                      </w:pPr>
                      <w:r>
                        <w:rPr>
                          <w:b/>
                          <w:sz w:val="28"/>
                          <w:szCs w:val="28"/>
                        </w:rPr>
                        <w:t>Annex A</w:t>
                      </w:r>
                      <w:r w:rsidRPr="00CC0200">
                        <w:rPr>
                          <w:b/>
                          <w:sz w:val="28"/>
                          <w:szCs w:val="28"/>
                        </w:rPr>
                        <w:t>: Pricing Schedule</w:t>
                      </w:r>
                    </w:p>
                    <w:p w14:paraId="22AAE80C" w14:textId="77777777" w:rsidR="00923996" w:rsidRPr="00CC0200" w:rsidRDefault="00923996" w:rsidP="000A78C9">
                      <w:pPr>
                        <w:rPr>
                          <w:rFonts w:cs="Arial"/>
                          <w:sz w:val="28"/>
                          <w:szCs w:val="28"/>
                        </w:rPr>
                      </w:pPr>
                    </w:p>
                    <w:p w14:paraId="1194E091" w14:textId="77777777" w:rsidR="00923996" w:rsidRPr="0000739E" w:rsidRDefault="00923996" w:rsidP="000A78C9">
                      <w:pPr>
                        <w:rPr>
                          <w:rFonts w:cs="Arial"/>
                        </w:rPr>
                      </w:pPr>
                    </w:p>
                    <w:p w14:paraId="1777C3BD" w14:textId="77777777" w:rsidR="00923996" w:rsidRDefault="00923996" w:rsidP="000A78C9"/>
                    <w:p w14:paraId="689CF1D0" w14:textId="77777777" w:rsidR="00923996" w:rsidRDefault="00923996" w:rsidP="000A78C9"/>
                    <w:p w14:paraId="67F5B5B1" w14:textId="77777777" w:rsidR="00923996" w:rsidRDefault="00923996" w:rsidP="000A78C9"/>
                    <w:p w14:paraId="58482E2D" w14:textId="77777777" w:rsidR="00923996" w:rsidRDefault="00923996"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9F5B25">
        <w:tc>
          <w:tcPr>
            <w:tcW w:w="4621" w:type="dxa"/>
            <w:shd w:val="clear" w:color="auto" w:fill="auto"/>
          </w:tcPr>
          <w:p w14:paraId="7733B2F3" w14:textId="77777777" w:rsidR="000A78C9" w:rsidRPr="0027038A" w:rsidRDefault="000A78C9" w:rsidP="009F5B25">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9F5B25">
            <w:pPr>
              <w:jc w:val="both"/>
              <w:rPr>
                <w:rFonts w:cs="Arial"/>
                <w:sz w:val="24"/>
                <w:szCs w:val="24"/>
                <w:lang w:eastAsia="en-US"/>
              </w:rPr>
            </w:pPr>
          </w:p>
        </w:tc>
        <w:tc>
          <w:tcPr>
            <w:tcW w:w="4621" w:type="dxa"/>
            <w:shd w:val="clear" w:color="auto" w:fill="auto"/>
          </w:tcPr>
          <w:p w14:paraId="5EE4260E" w14:textId="77777777" w:rsidR="000A78C9" w:rsidRPr="0027038A" w:rsidRDefault="000A78C9" w:rsidP="009F5B25">
            <w:pPr>
              <w:jc w:val="both"/>
              <w:rPr>
                <w:rFonts w:cs="Arial"/>
                <w:sz w:val="24"/>
                <w:szCs w:val="24"/>
                <w:lang w:eastAsia="en-US"/>
              </w:rPr>
            </w:pPr>
          </w:p>
        </w:tc>
      </w:tr>
      <w:tr w:rsidR="000A78C9" w:rsidRPr="0027038A" w14:paraId="5FE91874" w14:textId="77777777" w:rsidTr="009F5B25">
        <w:trPr>
          <w:gridAfter w:val="1"/>
          <w:wAfter w:w="4621" w:type="dxa"/>
        </w:trPr>
        <w:tc>
          <w:tcPr>
            <w:tcW w:w="4621" w:type="dxa"/>
            <w:shd w:val="clear" w:color="auto" w:fill="auto"/>
          </w:tcPr>
          <w:p w14:paraId="734CAF2C" w14:textId="77777777" w:rsidR="000A78C9" w:rsidRPr="0027038A" w:rsidRDefault="000A78C9" w:rsidP="009F5B25">
            <w:pPr>
              <w:jc w:val="both"/>
              <w:rPr>
                <w:rFonts w:cs="Arial"/>
                <w:sz w:val="24"/>
                <w:szCs w:val="24"/>
                <w:lang w:eastAsia="en-US"/>
              </w:rPr>
            </w:pPr>
          </w:p>
        </w:tc>
      </w:tr>
      <w:tr w:rsidR="000A78C9" w:rsidRPr="0027038A" w14:paraId="464ADED7" w14:textId="77777777" w:rsidTr="009F5B25">
        <w:tc>
          <w:tcPr>
            <w:tcW w:w="4621" w:type="dxa"/>
            <w:shd w:val="clear" w:color="auto" w:fill="auto"/>
          </w:tcPr>
          <w:p w14:paraId="0C5C0285" w14:textId="77777777" w:rsidR="000A78C9" w:rsidRPr="0027038A" w:rsidRDefault="000A78C9" w:rsidP="009F5B25">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9F5B25">
            <w:pPr>
              <w:jc w:val="both"/>
              <w:rPr>
                <w:rFonts w:cs="Arial"/>
                <w:sz w:val="24"/>
                <w:szCs w:val="24"/>
                <w:lang w:eastAsia="en-US"/>
              </w:rPr>
            </w:pPr>
          </w:p>
        </w:tc>
        <w:tc>
          <w:tcPr>
            <w:tcW w:w="4621" w:type="dxa"/>
            <w:shd w:val="clear" w:color="auto" w:fill="auto"/>
          </w:tcPr>
          <w:p w14:paraId="6DC8AABC" w14:textId="77777777" w:rsidR="000A78C9" w:rsidRPr="0027038A" w:rsidRDefault="000A78C9" w:rsidP="009F5B25">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9F5B25">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9F5B25">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9F5B25">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9F5B25">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9F5B25">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9F5B25">
            <w:pPr>
              <w:jc w:val="center"/>
              <w:rPr>
                <w:rFonts w:eastAsia="Calibri" w:cs="Arial"/>
                <w:b/>
                <w:bCs/>
                <w:sz w:val="24"/>
                <w:szCs w:val="24"/>
                <w:u w:val="single"/>
              </w:rPr>
            </w:pPr>
          </w:p>
        </w:tc>
      </w:tr>
      <w:tr w:rsidR="000A78C9" w:rsidRPr="0027038A" w14:paraId="6F72F2D9" w14:textId="77777777" w:rsidTr="009F5B25">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9F5B25">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9F5B25">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9F5B25">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7C31FA82" w14:textId="77777777" w:rsidTr="009F5B25">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9F5B25">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9F5B25">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9F5B25">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613ED85F" w14:textId="77777777" w:rsidTr="009F5B25">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9F5B25">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9F5B25">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9F5B25">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46699356" w14:textId="77777777" w:rsidTr="009F5B25">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9F5B25">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9F5B25">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9F5B25">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091F5746" w14:textId="77777777" w:rsidTr="009F5B25">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9F5B25">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9F5B25">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9F5B25">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794A8D02" w14:textId="77777777" w:rsidTr="009F5B25">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9F5B25">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9F5B25">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9F5B25">
            <w:pPr>
              <w:jc w:val="both"/>
              <w:rPr>
                <w:rFonts w:eastAsia="Calibri" w:cs="Arial"/>
                <w:b/>
                <w:bCs/>
                <w:sz w:val="24"/>
                <w:szCs w:val="24"/>
              </w:rPr>
            </w:pPr>
            <w:r w:rsidRPr="0027038A">
              <w:rPr>
                <w:rFonts w:cs="Arial"/>
                <w:b/>
                <w:bCs/>
                <w:sz w:val="24"/>
                <w:szCs w:val="24"/>
              </w:rPr>
              <w:t>£</w:t>
            </w:r>
          </w:p>
        </w:tc>
      </w:tr>
    </w:tbl>
    <w:p w14:paraId="3C1084CE" w14:textId="364ED8DC"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9F5B25">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9F5B25">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9F5B25">
            <w:pPr>
              <w:jc w:val="center"/>
              <w:rPr>
                <w:rFonts w:eastAsia="Calibri" w:cs="Arial"/>
                <w:b/>
                <w:bCs/>
                <w:sz w:val="24"/>
                <w:szCs w:val="24"/>
                <w:u w:val="single"/>
              </w:rPr>
            </w:pPr>
          </w:p>
        </w:tc>
      </w:tr>
      <w:tr w:rsidR="000A78C9" w:rsidRPr="0027038A" w14:paraId="63E2504C" w14:textId="77777777" w:rsidTr="009F5B25">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9F5B25">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9F5B25">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5C050510" w14:textId="77777777" w:rsidTr="009F5B25">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9F5B25">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9F5B25">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0817664D" w14:textId="77777777" w:rsidTr="009F5B25">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9F5B25">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9F5B25">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428C7A1B" w14:textId="77777777" w:rsidTr="009F5B25">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9F5B25">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9F5B25">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6EBC59EF" w14:textId="77777777" w:rsidTr="009F5B25">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9F5B25">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9F5B25">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9F5B25">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9F5B25">
            <w:pPr>
              <w:jc w:val="both"/>
              <w:rPr>
                <w:rFonts w:eastAsia="Calibri" w:cs="Arial"/>
                <w:sz w:val="24"/>
                <w:szCs w:val="24"/>
              </w:rPr>
            </w:pPr>
            <w:r w:rsidRPr="0027038A">
              <w:rPr>
                <w:rFonts w:cs="Arial"/>
                <w:sz w:val="24"/>
                <w:szCs w:val="24"/>
              </w:rPr>
              <w:t>£</w:t>
            </w:r>
          </w:p>
        </w:tc>
      </w:tr>
      <w:tr w:rsidR="000A78C9" w:rsidRPr="0027038A" w14:paraId="7372DFF6" w14:textId="77777777" w:rsidTr="009F5B25">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9F5B25">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9F5B25">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9F5B25">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9F5B25">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9F5B25">
            <w:pPr>
              <w:rPr>
                <w:rFonts w:eastAsia="Calibri" w:cs="Arial"/>
                <w:b/>
                <w:bCs/>
                <w:sz w:val="24"/>
                <w:szCs w:val="24"/>
              </w:rPr>
            </w:pPr>
            <w:r w:rsidRPr="0027038A">
              <w:rPr>
                <w:rFonts w:cs="Arial"/>
                <w:b/>
                <w:bCs/>
                <w:sz w:val="24"/>
                <w:szCs w:val="24"/>
              </w:rPr>
              <w:t>£</w:t>
            </w:r>
          </w:p>
        </w:tc>
      </w:tr>
      <w:tr w:rsidR="000A78C9" w:rsidRPr="0027038A" w14:paraId="3B2B6CD3" w14:textId="77777777" w:rsidTr="009F5B25">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9F5B25">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9F5B25">
            <w:pPr>
              <w:rPr>
                <w:rFonts w:eastAsia="Calibri" w:cs="Arial"/>
                <w:b/>
                <w:bCs/>
                <w:sz w:val="24"/>
                <w:szCs w:val="24"/>
              </w:rPr>
            </w:pPr>
            <w:r w:rsidRPr="0027038A">
              <w:rPr>
                <w:rFonts w:cs="Arial"/>
                <w:b/>
                <w:bCs/>
                <w:sz w:val="24"/>
                <w:szCs w:val="24"/>
              </w:rPr>
              <w:t>£</w:t>
            </w:r>
          </w:p>
        </w:tc>
      </w:tr>
      <w:tr w:rsidR="000A78C9" w:rsidRPr="0027038A" w14:paraId="3D9D6933" w14:textId="77777777" w:rsidTr="009F5B25">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9F5B25">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9F5B25">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422EE08" w14:textId="40B6DD1C" w:rsidR="00EB798A" w:rsidRDefault="008449BA" w:rsidP="00262FF9">
      <w:pPr>
        <w:widowControl/>
        <w:overflowPunct/>
        <w:autoSpaceDE/>
        <w:autoSpaceDN/>
        <w:adjustRightInd/>
        <w:spacing w:line="360" w:lineRule="atLeast"/>
        <w:textAlignment w:val="auto"/>
      </w:pPr>
      <w:r>
        <w:rPr>
          <w:noProof/>
        </w:rPr>
        <w:lastRenderedPageBreak/>
        <mc:AlternateContent>
          <mc:Choice Requires="wps">
            <w:drawing>
              <wp:anchor distT="0" distB="0" distL="114300" distR="114300" simplePos="0" relativeHeight="251658245" behindDoc="0" locked="0" layoutInCell="1" allowOverlap="1" wp14:anchorId="424D426E" wp14:editId="28FA45D6">
                <wp:simplePos x="0" y="0"/>
                <wp:positionH relativeFrom="column">
                  <wp:posOffset>0</wp:posOffset>
                </wp:positionH>
                <wp:positionV relativeFrom="paragraph">
                  <wp:posOffset>11430</wp:posOffset>
                </wp:positionV>
                <wp:extent cx="5328920" cy="600075"/>
                <wp:effectExtent l="9525" t="11430" r="5080" b="7620"/>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0B22B22" w14:textId="77777777" w:rsidR="008449BA" w:rsidRPr="00CC0200" w:rsidRDefault="008449BA" w:rsidP="008449BA">
                            <w:pPr>
                              <w:jc w:val="center"/>
                              <w:rPr>
                                <w:b/>
                              </w:rPr>
                            </w:pPr>
                          </w:p>
                          <w:p w14:paraId="5E2D92C3" w14:textId="79D12004" w:rsidR="008449BA" w:rsidRPr="00CC0200" w:rsidRDefault="008449BA" w:rsidP="008449BA">
                            <w:pPr>
                              <w:jc w:val="center"/>
                              <w:rPr>
                                <w:b/>
                                <w:sz w:val="28"/>
                                <w:szCs w:val="28"/>
                              </w:rPr>
                            </w:pPr>
                            <w:r>
                              <w:rPr>
                                <w:b/>
                                <w:sz w:val="28"/>
                                <w:szCs w:val="28"/>
                              </w:rPr>
                              <w:t>Annex C</w:t>
                            </w:r>
                            <w:r w:rsidRPr="00CC0200">
                              <w:rPr>
                                <w:b/>
                                <w:sz w:val="28"/>
                                <w:szCs w:val="28"/>
                              </w:rPr>
                              <w:t xml:space="preserve">: </w:t>
                            </w:r>
                            <w:r>
                              <w:rPr>
                                <w:b/>
                                <w:sz w:val="28"/>
                                <w:szCs w:val="28"/>
                              </w:rPr>
                              <w:t>Exclusion Grounds</w:t>
                            </w:r>
                          </w:p>
                          <w:p w14:paraId="156433C2" w14:textId="77777777" w:rsidR="008449BA" w:rsidRPr="00CC0200" w:rsidRDefault="008449BA" w:rsidP="008449BA">
                            <w:pPr>
                              <w:rPr>
                                <w:rFonts w:cs="Arial"/>
                                <w:sz w:val="28"/>
                                <w:szCs w:val="28"/>
                              </w:rPr>
                            </w:pPr>
                          </w:p>
                          <w:p w14:paraId="4022690D" w14:textId="77777777" w:rsidR="008449BA" w:rsidRPr="0000739E" w:rsidRDefault="008449BA" w:rsidP="008449BA">
                            <w:pPr>
                              <w:rPr>
                                <w:rFonts w:cs="Arial"/>
                              </w:rPr>
                            </w:pPr>
                          </w:p>
                          <w:p w14:paraId="0324EDD2" w14:textId="77777777" w:rsidR="008449BA" w:rsidRDefault="008449BA" w:rsidP="008449BA"/>
                          <w:p w14:paraId="3AC43974" w14:textId="77777777" w:rsidR="008449BA" w:rsidRDefault="008449BA" w:rsidP="008449BA"/>
                          <w:p w14:paraId="14DCD869" w14:textId="77777777" w:rsidR="008449BA" w:rsidRDefault="008449BA" w:rsidP="008449BA"/>
                          <w:p w14:paraId="7766E046" w14:textId="77777777" w:rsidR="008449BA" w:rsidRDefault="008449BA" w:rsidP="008449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D426E" id="_x0000_s1031" type="#_x0000_t202" style="position:absolute;margin-left:0;margin-top:.9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" fillcolor="#d8d8d8">
                <v:textbox>
                  <w:txbxContent>
                    <w:p w14:paraId="50B22B22" w14:textId="77777777" w:rsidR="008449BA" w:rsidRPr="00CC0200" w:rsidRDefault="008449BA" w:rsidP="008449BA">
                      <w:pPr>
                        <w:jc w:val="center"/>
                        <w:rPr>
                          <w:b/>
                        </w:rPr>
                      </w:pPr>
                    </w:p>
                    <w:p w14:paraId="5E2D92C3" w14:textId="79D12004" w:rsidR="008449BA" w:rsidRPr="00CC0200" w:rsidRDefault="008449BA" w:rsidP="008449BA">
                      <w:pPr>
                        <w:jc w:val="center"/>
                        <w:rPr>
                          <w:b/>
                          <w:sz w:val="28"/>
                          <w:szCs w:val="28"/>
                        </w:rPr>
                      </w:pPr>
                      <w:r>
                        <w:rPr>
                          <w:b/>
                          <w:sz w:val="28"/>
                          <w:szCs w:val="28"/>
                        </w:rPr>
                        <w:t>Annex C</w:t>
                      </w:r>
                      <w:r w:rsidRPr="00CC0200">
                        <w:rPr>
                          <w:b/>
                          <w:sz w:val="28"/>
                          <w:szCs w:val="28"/>
                        </w:rPr>
                        <w:t xml:space="preserve">: </w:t>
                      </w:r>
                      <w:r>
                        <w:rPr>
                          <w:b/>
                          <w:sz w:val="28"/>
                          <w:szCs w:val="28"/>
                        </w:rPr>
                        <w:t>Exclusion Grounds</w:t>
                      </w:r>
                    </w:p>
                    <w:p w14:paraId="156433C2" w14:textId="77777777" w:rsidR="008449BA" w:rsidRPr="00CC0200" w:rsidRDefault="008449BA" w:rsidP="008449BA">
                      <w:pPr>
                        <w:rPr>
                          <w:rFonts w:cs="Arial"/>
                          <w:sz w:val="28"/>
                          <w:szCs w:val="28"/>
                        </w:rPr>
                      </w:pPr>
                    </w:p>
                    <w:p w14:paraId="4022690D" w14:textId="77777777" w:rsidR="008449BA" w:rsidRPr="0000739E" w:rsidRDefault="008449BA" w:rsidP="008449BA">
                      <w:pPr>
                        <w:rPr>
                          <w:rFonts w:cs="Arial"/>
                        </w:rPr>
                      </w:pPr>
                    </w:p>
                    <w:p w14:paraId="0324EDD2" w14:textId="77777777" w:rsidR="008449BA" w:rsidRDefault="008449BA" w:rsidP="008449BA"/>
                    <w:p w14:paraId="3AC43974" w14:textId="77777777" w:rsidR="008449BA" w:rsidRDefault="008449BA" w:rsidP="008449BA"/>
                    <w:p w14:paraId="14DCD869" w14:textId="77777777" w:rsidR="008449BA" w:rsidRDefault="008449BA" w:rsidP="008449BA"/>
                    <w:p w14:paraId="7766E046" w14:textId="77777777" w:rsidR="008449BA" w:rsidRDefault="008449BA" w:rsidP="008449BA"/>
                  </w:txbxContent>
                </v:textbox>
              </v:shape>
            </w:pict>
          </mc:Fallback>
        </mc:AlternateContent>
      </w:r>
    </w:p>
    <w:p w14:paraId="6B126812" w14:textId="60AA3639" w:rsidR="00EB798A" w:rsidRDefault="00EB798A" w:rsidP="00EB798A">
      <w:pPr>
        <w:pStyle w:val="Normal1"/>
        <w:jc w:val="right"/>
      </w:pPr>
    </w:p>
    <w:p w14:paraId="64C8C8BD" w14:textId="77777777" w:rsidR="008449BA" w:rsidRDefault="008449BA" w:rsidP="00EB798A">
      <w:pPr>
        <w:pStyle w:val="Normal1"/>
        <w:jc w:val="both"/>
        <w:rPr>
          <w:rFonts w:ascii="Arial" w:eastAsia="Arial" w:hAnsi="Arial" w:cs="Arial"/>
          <w:b/>
          <w:sz w:val="36"/>
          <w:szCs w:val="36"/>
        </w:rPr>
      </w:pPr>
    </w:p>
    <w:p w14:paraId="2D9BE523" w14:textId="77777777" w:rsidR="008449BA" w:rsidRDefault="008449BA" w:rsidP="00EB798A">
      <w:pPr>
        <w:pStyle w:val="Normal1"/>
        <w:jc w:val="both"/>
        <w:rPr>
          <w:rFonts w:ascii="Arial" w:eastAsia="Arial" w:hAnsi="Arial" w:cs="Arial"/>
          <w:b/>
          <w:sz w:val="36"/>
          <w:szCs w:val="36"/>
        </w:rPr>
      </w:pPr>
    </w:p>
    <w:p w14:paraId="3C2F5919" w14:textId="05C9E67C"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FC7806">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3652" w14:textId="77777777" w:rsidR="00F9142E" w:rsidRDefault="00F9142E" w:rsidP="00EB43D8">
      <w:r>
        <w:separator/>
      </w:r>
    </w:p>
  </w:endnote>
  <w:endnote w:type="continuationSeparator" w:id="0">
    <w:p w14:paraId="7484E9DB" w14:textId="77777777" w:rsidR="00F9142E" w:rsidRDefault="00F9142E" w:rsidP="00EB43D8">
      <w:r>
        <w:continuationSeparator/>
      </w:r>
    </w:p>
  </w:endnote>
  <w:endnote w:type="continuationNotice" w:id="1">
    <w:p w14:paraId="38D0A435" w14:textId="77777777" w:rsidR="00F9142E" w:rsidRDefault="00F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E2302" w14:textId="77777777" w:rsidR="00923996" w:rsidRDefault="00923996"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923996" w:rsidRDefault="00923996"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F9E" w14:textId="77777777" w:rsidR="00923996" w:rsidRDefault="00923996"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0C1260C2" w:rsidR="00923996" w:rsidRDefault="00923996" w:rsidP="00CE0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923996" w:rsidRDefault="00923996"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923996" w:rsidRDefault="00923996"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6C3B3" w14:textId="77777777" w:rsidR="00F9142E" w:rsidRDefault="00F9142E" w:rsidP="00EB43D8">
      <w:r>
        <w:separator/>
      </w:r>
    </w:p>
  </w:footnote>
  <w:footnote w:type="continuationSeparator" w:id="0">
    <w:p w14:paraId="5D3E1B45" w14:textId="77777777" w:rsidR="00F9142E" w:rsidRDefault="00F9142E" w:rsidP="00EB43D8">
      <w:r>
        <w:continuationSeparator/>
      </w:r>
    </w:p>
  </w:footnote>
  <w:footnote w:type="continuationNotice" w:id="1">
    <w:p w14:paraId="1AD27D69" w14:textId="77777777" w:rsidR="00F9142E" w:rsidRDefault="00F9142E"/>
  </w:footnote>
  <w:footnote w:id="2">
    <w:p w14:paraId="66026AD6" w14:textId="0D729D11" w:rsidR="00923996" w:rsidRDefault="00923996">
      <w:pPr>
        <w:pStyle w:val="FootnoteText"/>
      </w:pPr>
      <w:r>
        <w:rPr>
          <w:rStyle w:val="FootnoteReference"/>
        </w:rPr>
        <w:footnoteRef/>
      </w:r>
      <w:r>
        <w:t xml:space="preserve"> </w:t>
      </w:r>
      <w:r w:rsidRPr="00A96AFC">
        <w:t>https://www.instituteforapprenticeships.org/about/</w:t>
      </w:r>
    </w:p>
  </w:footnote>
  <w:footnote w:id="3">
    <w:p w14:paraId="5A957636" w14:textId="29AB4861" w:rsidR="00923996" w:rsidRDefault="00923996">
      <w:pPr>
        <w:pStyle w:val="FootnoteText"/>
      </w:pPr>
      <w:r>
        <w:rPr>
          <w:rStyle w:val="FootnoteReference"/>
        </w:rPr>
        <w:footnoteRef/>
      </w:r>
      <w:r>
        <w:t xml:space="preserve"> </w:t>
      </w:r>
      <w:r w:rsidRPr="00A96AFC">
        <w:t>https://www.instituteforapprenticeships.org/apprenticeship-standards/professional-economist-degree/</w:t>
      </w:r>
    </w:p>
  </w:footnote>
  <w:footnote w:id="4">
    <w:p w14:paraId="0B9E08D6" w14:textId="069F6034" w:rsidR="00923996" w:rsidRDefault="00923996">
      <w:pPr>
        <w:pStyle w:val="FootnoteText"/>
      </w:pPr>
      <w:r>
        <w:rPr>
          <w:rStyle w:val="FootnoteReference"/>
        </w:rPr>
        <w:footnoteRef/>
      </w:r>
      <w:r>
        <w:t xml:space="preserve"> </w:t>
      </w:r>
      <w:r w:rsidRPr="0015798A">
        <w:t>https://www.instituteforapprenticeships.org/developing-apprenticeships/how-to-develop-an-apprenticeship-standard-guide-for-trailblazers/</w:t>
      </w:r>
    </w:p>
  </w:footnote>
  <w:footnote w:id="5">
    <w:p w14:paraId="2D69F8F2" w14:textId="1668DA0D" w:rsidR="00923996" w:rsidRDefault="00923996">
      <w:pPr>
        <w:pStyle w:val="FootnoteText"/>
      </w:pPr>
      <w:r>
        <w:rPr>
          <w:rStyle w:val="FootnoteReference"/>
        </w:rPr>
        <w:footnoteRef/>
      </w:r>
      <w:r>
        <w:t xml:space="preserve"> </w:t>
      </w:r>
      <w:r w:rsidRPr="00FE425E">
        <w:t>https://www.instituteforapprenticeships.org/developing-new-apprenticeships/allocating-a-funding-band/</w:t>
      </w:r>
    </w:p>
  </w:footnote>
  <w:footnote w:id="6">
    <w:p w14:paraId="2715ADFC" w14:textId="77777777" w:rsidR="00923996" w:rsidRPr="00FF029F" w:rsidRDefault="00923996"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7">
    <w:p w14:paraId="05C07112" w14:textId="77777777" w:rsidR="00923996" w:rsidRDefault="00923996" w:rsidP="00EB798A">
      <w:pPr>
        <w:pStyle w:val="Normal1"/>
      </w:pPr>
      <w:r>
        <w:rPr>
          <w:vertAlign w:val="superscript"/>
        </w:rPr>
        <w:footnoteRef/>
      </w:r>
      <w:r>
        <w:rPr>
          <w:rFonts w:ascii="Arial" w:eastAsia="Arial" w:hAnsi="Arial" w:cs="Arial"/>
          <w:sz w:val="20"/>
          <w:szCs w:val="20"/>
        </w:rPr>
        <w:t xml:space="preserve"> See PCR 2015 regulations 71 (8)-(9)</w:t>
      </w:r>
    </w:p>
  </w:footnote>
  <w:footnote w:id="8">
    <w:p w14:paraId="42BE6ED2" w14:textId="77777777" w:rsidR="00923996" w:rsidRPr="003A3D39" w:rsidRDefault="00923996"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9">
    <w:p w14:paraId="1EAE395F" w14:textId="77777777" w:rsidR="00923996" w:rsidRPr="003A3D39" w:rsidRDefault="00923996"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0">
    <w:p w14:paraId="1CDBA524" w14:textId="77777777" w:rsidR="00923996" w:rsidRPr="003A3D39" w:rsidRDefault="00923996"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1">
    <w:p w14:paraId="315B0F53" w14:textId="77777777" w:rsidR="00923996" w:rsidRPr="0094597C" w:rsidRDefault="00923996"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923996" w:rsidRDefault="00923996" w:rsidP="00EB798A">
      <w:pPr>
        <w:pStyle w:val="Normal1"/>
        <w:spacing w:after="160" w:line="259" w:lineRule="auto"/>
      </w:pPr>
    </w:p>
  </w:footnote>
  <w:footnote w:id="12">
    <w:p w14:paraId="5E7CBCF2" w14:textId="77777777" w:rsidR="00923996" w:rsidRPr="006431DF" w:rsidRDefault="00923996"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13">
    <w:p w14:paraId="5FBBB638" w14:textId="3FA076CE" w:rsidR="00923996" w:rsidRDefault="00923996">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4">
    <w:p w14:paraId="72697AFC" w14:textId="77777777" w:rsidR="00923996" w:rsidRPr="006431DF" w:rsidRDefault="00923996"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5">
    <w:p w14:paraId="53A0050A" w14:textId="77777777" w:rsidR="00923996" w:rsidRPr="006431DF" w:rsidRDefault="00923996"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6">
    <w:p w14:paraId="3CEE3543" w14:textId="77777777" w:rsidR="00923996" w:rsidRPr="005A2203" w:rsidRDefault="00923996"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923996" w:rsidRPr="00602CDD" w:rsidRDefault="00923996">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6F3CB2F2" w:rsidR="00923996" w:rsidRDefault="00923996"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15:restartNumberingAfterBreak="0">
    <w:nsid w:val="007243EE"/>
    <w:multiLevelType w:val="hybridMultilevel"/>
    <w:tmpl w:val="65F4D522"/>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 w15:restartNumberingAfterBreak="0">
    <w:nsid w:val="05066F39"/>
    <w:multiLevelType w:val="hybridMultilevel"/>
    <w:tmpl w:val="068812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5B8EECC0"/>
    <w:lvl w:ilvl="0" w:tplc="255ED516">
      <w:start w:val="1"/>
      <w:numFmt w:val="upp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055F"/>
    <w:multiLevelType w:val="hybridMultilevel"/>
    <w:tmpl w:val="603AFAC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3DFE7491"/>
    <w:multiLevelType w:val="hybridMultilevel"/>
    <w:tmpl w:val="69823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337480"/>
    <w:multiLevelType w:val="hybridMultilevel"/>
    <w:tmpl w:val="39945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62B39"/>
    <w:multiLevelType w:val="hybridMultilevel"/>
    <w:tmpl w:val="CAEC4FB8"/>
    <w:lvl w:ilvl="0" w:tplc="AE9E54B6">
      <w:start w:val="1"/>
      <w:numFmt w:val="decimal"/>
      <w:lvlText w:val="%1."/>
      <w:lvlJc w:val="left"/>
      <w:pPr>
        <w:ind w:left="426" w:hanging="360"/>
      </w:pPr>
      <w:rPr>
        <w:rFonts w:ascii="Arial" w:hAnsi="Arial" w:cs="Arial" w:hint="default"/>
        <w:sz w:val="24"/>
        <w:szCs w:val="24"/>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9"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15:restartNumberingAfterBreak="0">
    <w:nsid w:val="6F02005D"/>
    <w:multiLevelType w:val="hybridMultilevel"/>
    <w:tmpl w:val="344CCD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729C212E"/>
    <w:multiLevelType w:val="hybridMultilevel"/>
    <w:tmpl w:val="176E1B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460AC"/>
    <w:multiLevelType w:val="hybridMultilevel"/>
    <w:tmpl w:val="C6568E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7"/>
  </w:num>
  <w:num w:numId="4">
    <w:abstractNumId w:val="2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8"/>
  </w:num>
  <w:num w:numId="9">
    <w:abstractNumId w:val="34"/>
  </w:num>
  <w:num w:numId="10">
    <w:abstractNumId w:val="7"/>
  </w:num>
  <w:num w:numId="11">
    <w:abstractNumId w:val="35"/>
  </w:num>
  <w:num w:numId="12">
    <w:abstractNumId w:val="13"/>
  </w:num>
  <w:num w:numId="13">
    <w:abstractNumId w:val="19"/>
  </w:num>
  <w:num w:numId="14">
    <w:abstractNumId w:val="2"/>
  </w:num>
  <w:num w:numId="15">
    <w:abstractNumId w:val="21"/>
  </w:num>
  <w:num w:numId="16">
    <w:abstractNumId w:val="6"/>
  </w:num>
  <w:num w:numId="17">
    <w:abstractNumId w:val="28"/>
  </w:num>
  <w:num w:numId="18">
    <w:abstractNumId w:val="23"/>
  </w:num>
  <w:num w:numId="19">
    <w:abstractNumId w:val="4"/>
  </w:num>
  <w:num w:numId="20">
    <w:abstractNumId w:val="33"/>
  </w:num>
  <w:num w:numId="21">
    <w:abstractNumId w:val="11"/>
  </w:num>
  <w:num w:numId="22">
    <w:abstractNumId w:val="10"/>
  </w:num>
  <w:num w:numId="23">
    <w:abstractNumId w:val="26"/>
  </w:num>
  <w:num w:numId="24">
    <w:abstractNumId w:val="25"/>
  </w:num>
  <w:num w:numId="25">
    <w:abstractNumId w:val="2"/>
  </w:num>
  <w:num w:numId="26">
    <w:abstractNumId w:val="16"/>
  </w:num>
  <w:num w:numId="27">
    <w:abstractNumId w:val="22"/>
  </w:num>
  <w:num w:numId="28">
    <w:abstractNumId w:val="30"/>
  </w:num>
  <w:num w:numId="29">
    <w:abstractNumId w:val="5"/>
  </w:num>
  <w:num w:numId="30">
    <w:abstractNumId w:val="32"/>
  </w:num>
  <w:num w:numId="31">
    <w:abstractNumId w:val="24"/>
  </w:num>
  <w:num w:numId="32">
    <w:abstractNumId w:val="31"/>
  </w:num>
  <w:num w:numId="33">
    <w:abstractNumId w:val="9"/>
  </w:num>
  <w:num w:numId="34">
    <w:abstractNumId w:val="27"/>
  </w:num>
  <w:num w:numId="35">
    <w:abstractNumId w:val="29"/>
  </w:num>
  <w:num w:numId="36">
    <w:abstractNumId w:val="1"/>
  </w:num>
  <w:num w:numId="37">
    <w:abstractNumId w:val="15"/>
  </w:num>
  <w:num w:numId="3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14"/>
    <w:rsid w:val="00003081"/>
    <w:rsid w:val="000036BE"/>
    <w:rsid w:val="00003C03"/>
    <w:rsid w:val="00004868"/>
    <w:rsid w:val="00004E3D"/>
    <w:rsid w:val="00006AF6"/>
    <w:rsid w:val="0000739E"/>
    <w:rsid w:val="000073D8"/>
    <w:rsid w:val="00011796"/>
    <w:rsid w:val="00011798"/>
    <w:rsid w:val="00012C1B"/>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3D6"/>
    <w:rsid w:val="00026A83"/>
    <w:rsid w:val="00026F2A"/>
    <w:rsid w:val="00030381"/>
    <w:rsid w:val="00030A13"/>
    <w:rsid w:val="00031104"/>
    <w:rsid w:val="00031ABF"/>
    <w:rsid w:val="00034DF2"/>
    <w:rsid w:val="00034DFB"/>
    <w:rsid w:val="000357F1"/>
    <w:rsid w:val="00036008"/>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1FE3"/>
    <w:rsid w:val="00092266"/>
    <w:rsid w:val="0009249F"/>
    <w:rsid w:val="0009297F"/>
    <w:rsid w:val="00092A70"/>
    <w:rsid w:val="00093040"/>
    <w:rsid w:val="00094795"/>
    <w:rsid w:val="00095191"/>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5490"/>
    <w:rsid w:val="000B6307"/>
    <w:rsid w:val="000B6FF7"/>
    <w:rsid w:val="000B765B"/>
    <w:rsid w:val="000C0AEF"/>
    <w:rsid w:val="000C0E8E"/>
    <w:rsid w:val="000C157D"/>
    <w:rsid w:val="000C18D0"/>
    <w:rsid w:val="000C2110"/>
    <w:rsid w:val="000C30B1"/>
    <w:rsid w:val="000C43F6"/>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FE1"/>
    <w:rsid w:val="000E01D1"/>
    <w:rsid w:val="000E1064"/>
    <w:rsid w:val="000E1E58"/>
    <w:rsid w:val="000E2189"/>
    <w:rsid w:val="000E2347"/>
    <w:rsid w:val="000E2C6A"/>
    <w:rsid w:val="000E3302"/>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C62"/>
    <w:rsid w:val="00111E58"/>
    <w:rsid w:val="00111EBB"/>
    <w:rsid w:val="00111FE9"/>
    <w:rsid w:val="001120A5"/>
    <w:rsid w:val="00112508"/>
    <w:rsid w:val="00113696"/>
    <w:rsid w:val="001143C2"/>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4BF9"/>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0D"/>
    <w:rsid w:val="0015335C"/>
    <w:rsid w:val="001546D0"/>
    <w:rsid w:val="00154910"/>
    <w:rsid w:val="00155064"/>
    <w:rsid w:val="001558ED"/>
    <w:rsid w:val="00155D7E"/>
    <w:rsid w:val="00155DEA"/>
    <w:rsid w:val="0015685E"/>
    <w:rsid w:val="0015798A"/>
    <w:rsid w:val="00160AE9"/>
    <w:rsid w:val="001610E5"/>
    <w:rsid w:val="00162217"/>
    <w:rsid w:val="001622D1"/>
    <w:rsid w:val="001623B7"/>
    <w:rsid w:val="00162A80"/>
    <w:rsid w:val="001648CA"/>
    <w:rsid w:val="00164E90"/>
    <w:rsid w:val="00165087"/>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948C0"/>
    <w:rsid w:val="001A1F4F"/>
    <w:rsid w:val="001A1FA4"/>
    <w:rsid w:val="001A380A"/>
    <w:rsid w:val="001A4227"/>
    <w:rsid w:val="001A44EA"/>
    <w:rsid w:val="001A5F6A"/>
    <w:rsid w:val="001A6304"/>
    <w:rsid w:val="001A6487"/>
    <w:rsid w:val="001A6D88"/>
    <w:rsid w:val="001A6E9B"/>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FE2"/>
    <w:rsid w:val="001D0C6F"/>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3A2"/>
    <w:rsid w:val="0021679F"/>
    <w:rsid w:val="0021724C"/>
    <w:rsid w:val="002174A1"/>
    <w:rsid w:val="00220792"/>
    <w:rsid w:val="002208AE"/>
    <w:rsid w:val="00220F36"/>
    <w:rsid w:val="00221A0D"/>
    <w:rsid w:val="00221B09"/>
    <w:rsid w:val="00222DF8"/>
    <w:rsid w:val="002240C8"/>
    <w:rsid w:val="0022531F"/>
    <w:rsid w:val="00225A9F"/>
    <w:rsid w:val="00227370"/>
    <w:rsid w:val="002275B7"/>
    <w:rsid w:val="00227600"/>
    <w:rsid w:val="00230CFF"/>
    <w:rsid w:val="002311ED"/>
    <w:rsid w:val="00231C14"/>
    <w:rsid w:val="002352C0"/>
    <w:rsid w:val="002352D3"/>
    <w:rsid w:val="0023606D"/>
    <w:rsid w:val="00240136"/>
    <w:rsid w:val="002403A0"/>
    <w:rsid w:val="002411A0"/>
    <w:rsid w:val="00242001"/>
    <w:rsid w:val="002437E8"/>
    <w:rsid w:val="002445CE"/>
    <w:rsid w:val="00244FDA"/>
    <w:rsid w:val="00245373"/>
    <w:rsid w:val="002453CD"/>
    <w:rsid w:val="002459FA"/>
    <w:rsid w:val="0024686C"/>
    <w:rsid w:val="0025019A"/>
    <w:rsid w:val="0025083B"/>
    <w:rsid w:val="0025111D"/>
    <w:rsid w:val="00252244"/>
    <w:rsid w:val="00252C4B"/>
    <w:rsid w:val="00253106"/>
    <w:rsid w:val="002540A3"/>
    <w:rsid w:val="00254F4D"/>
    <w:rsid w:val="00255013"/>
    <w:rsid w:val="00255185"/>
    <w:rsid w:val="002563B4"/>
    <w:rsid w:val="0025697D"/>
    <w:rsid w:val="00261414"/>
    <w:rsid w:val="00262AF5"/>
    <w:rsid w:val="00262FF9"/>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444"/>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074"/>
    <w:rsid w:val="002A1DE6"/>
    <w:rsid w:val="002A29EC"/>
    <w:rsid w:val="002A2D1C"/>
    <w:rsid w:val="002A36BB"/>
    <w:rsid w:val="002A3DBA"/>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426"/>
    <w:rsid w:val="002C06A2"/>
    <w:rsid w:val="002C168E"/>
    <w:rsid w:val="002C1A4B"/>
    <w:rsid w:val="002C1C15"/>
    <w:rsid w:val="002C2145"/>
    <w:rsid w:val="002C3787"/>
    <w:rsid w:val="002C466D"/>
    <w:rsid w:val="002C47F3"/>
    <w:rsid w:val="002C5064"/>
    <w:rsid w:val="002C533F"/>
    <w:rsid w:val="002C53C0"/>
    <w:rsid w:val="002C54D9"/>
    <w:rsid w:val="002C5AF6"/>
    <w:rsid w:val="002C6CEC"/>
    <w:rsid w:val="002C6FE3"/>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120B"/>
    <w:rsid w:val="00302045"/>
    <w:rsid w:val="003023AD"/>
    <w:rsid w:val="00302827"/>
    <w:rsid w:val="0030367D"/>
    <w:rsid w:val="003043AD"/>
    <w:rsid w:val="0030463B"/>
    <w:rsid w:val="0030708A"/>
    <w:rsid w:val="003075E1"/>
    <w:rsid w:val="00307F72"/>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EBD"/>
    <w:rsid w:val="00343FF5"/>
    <w:rsid w:val="00344F79"/>
    <w:rsid w:val="003452D3"/>
    <w:rsid w:val="0034658D"/>
    <w:rsid w:val="0034690B"/>
    <w:rsid w:val="003469C5"/>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6879"/>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6582"/>
    <w:rsid w:val="003874FF"/>
    <w:rsid w:val="00390503"/>
    <w:rsid w:val="003911FA"/>
    <w:rsid w:val="00391C9C"/>
    <w:rsid w:val="00392A3E"/>
    <w:rsid w:val="00393117"/>
    <w:rsid w:val="00393D1B"/>
    <w:rsid w:val="00394E45"/>
    <w:rsid w:val="00396844"/>
    <w:rsid w:val="00396C1F"/>
    <w:rsid w:val="003976BC"/>
    <w:rsid w:val="00397841"/>
    <w:rsid w:val="003A1EC8"/>
    <w:rsid w:val="003A20B1"/>
    <w:rsid w:val="003A2171"/>
    <w:rsid w:val="003A3424"/>
    <w:rsid w:val="003A461D"/>
    <w:rsid w:val="003A4F76"/>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2E86"/>
    <w:rsid w:val="003E3803"/>
    <w:rsid w:val="003E482D"/>
    <w:rsid w:val="003E546D"/>
    <w:rsid w:val="003E5C19"/>
    <w:rsid w:val="003E6534"/>
    <w:rsid w:val="003E6A7A"/>
    <w:rsid w:val="003F0792"/>
    <w:rsid w:val="003F0A2B"/>
    <w:rsid w:val="003F1149"/>
    <w:rsid w:val="003F2838"/>
    <w:rsid w:val="003F341D"/>
    <w:rsid w:val="003F3EAB"/>
    <w:rsid w:val="003F40F7"/>
    <w:rsid w:val="003F4209"/>
    <w:rsid w:val="003F4D30"/>
    <w:rsid w:val="003F52B4"/>
    <w:rsid w:val="003F7DF5"/>
    <w:rsid w:val="00400003"/>
    <w:rsid w:val="00400CBF"/>
    <w:rsid w:val="004013BF"/>
    <w:rsid w:val="0040149D"/>
    <w:rsid w:val="00401BCC"/>
    <w:rsid w:val="00401ED6"/>
    <w:rsid w:val="004036A5"/>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17FBF"/>
    <w:rsid w:val="00421BA6"/>
    <w:rsid w:val="00421DC0"/>
    <w:rsid w:val="004222B9"/>
    <w:rsid w:val="00422E82"/>
    <w:rsid w:val="0042315E"/>
    <w:rsid w:val="004233DF"/>
    <w:rsid w:val="00424B94"/>
    <w:rsid w:val="0042547D"/>
    <w:rsid w:val="0042647F"/>
    <w:rsid w:val="004269F8"/>
    <w:rsid w:val="00426A18"/>
    <w:rsid w:val="00426AFF"/>
    <w:rsid w:val="00427AE5"/>
    <w:rsid w:val="00427AFA"/>
    <w:rsid w:val="004305E9"/>
    <w:rsid w:val="00432353"/>
    <w:rsid w:val="00432CCE"/>
    <w:rsid w:val="00432EDF"/>
    <w:rsid w:val="004335BC"/>
    <w:rsid w:val="004339BE"/>
    <w:rsid w:val="00436153"/>
    <w:rsid w:val="004363E1"/>
    <w:rsid w:val="0043742B"/>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0191"/>
    <w:rsid w:val="0046052E"/>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6CC"/>
    <w:rsid w:val="00480D1F"/>
    <w:rsid w:val="00480D80"/>
    <w:rsid w:val="00481B58"/>
    <w:rsid w:val="00481DE5"/>
    <w:rsid w:val="004827B8"/>
    <w:rsid w:val="00482EEE"/>
    <w:rsid w:val="004841E6"/>
    <w:rsid w:val="00484271"/>
    <w:rsid w:val="00484B4E"/>
    <w:rsid w:val="00485BB3"/>
    <w:rsid w:val="004861B6"/>
    <w:rsid w:val="004864F0"/>
    <w:rsid w:val="00487199"/>
    <w:rsid w:val="00490156"/>
    <w:rsid w:val="00490FCF"/>
    <w:rsid w:val="00492A89"/>
    <w:rsid w:val="00492ED8"/>
    <w:rsid w:val="004931CB"/>
    <w:rsid w:val="004949B4"/>
    <w:rsid w:val="00494DF0"/>
    <w:rsid w:val="00495061"/>
    <w:rsid w:val="00495AA1"/>
    <w:rsid w:val="00496C13"/>
    <w:rsid w:val="004977B0"/>
    <w:rsid w:val="00497E26"/>
    <w:rsid w:val="00497E9B"/>
    <w:rsid w:val="004A050C"/>
    <w:rsid w:val="004A2B75"/>
    <w:rsid w:val="004A4B3D"/>
    <w:rsid w:val="004A4CDB"/>
    <w:rsid w:val="004A5A15"/>
    <w:rsid w:val="004A5C1C"/>
    <w:rsid w:val="004B0C5B"/>
    <w:rsid w:val="004B11F8"/>
    <w:rsid w:val="004B1235"/>
    <w:rsid w:val="004B126D"/>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2E5A"/>
    <w:rsid w:val="004C3DCC"/>
    <w:rsid w:val="004C50A6"/>
    <w:rsid w:val="004C5366"/>
    <w:rsid w:val="004C5B9F"/>
    <w:rsid w:val="004C5BF7"/>
    <w:rsid w:val="004C6670"/>
    <w:rsid w:val="004C6950"/>
    <w:rsid w:val="004C7039"/>
    <w:rsid w:val="004D02A2"/>
    <w:rsid w:val="004D05DA"/>
    <w:rsid w:val="004D09FA"/>
    <w:rsid w:val="004D21CF"/>
    <w:rsid w:val="004D250F"/>
    <w:rsid w:val="004D259A"/>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034"/>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15C1"/>
    <w:rsid w:val="00532695"/>
    <w:rsid w:val="00534C58"/>
    <w:rsid w:val="00535038"/>
    <w:rsid w:val="005350F8"/>
    <w:rsid w:val="00535ABD"/>
    <w:rsid w:val="00535F0A"/>
    <w:rsid w:val="0053611B"/>
    <w:rsid w:val="00537405"/>
    <w:rsid w:val="00537E6C"/>
    <w:rsid w:val="005401AA"/>
    <w:rsid w:val="00540685"/>
    <w:rsid w:val="0054142B"/>
    <w:rsid w:val="0054198D"/>
    <w:rsid w:val="00541A9F"/>
    <w:rsid w:val="00543055"/>
    <w:rsid w:val="00543EE0"/>
    <w:rsid w:val="00544686"/>
    <w:rsid w:val="00544774"/>
    <w:rsid w:val="0054591C"/>
    <w:rsid w:val="00545E0E"/>
    <w:rsid w:val="00547CBF"/>
    <w:rsid w:val="00547EB4"/>
    <w:rsid w:val="00550203"/>
    <w:rsid w:val="00550B6E"/>
    <w:rsid w:val="0055182B"/>
    <w:rsid w:val="00552FAA"/>
    <w:rsid w:val="00553624"/>
    <w:rsid w:val="00554FE6"/>
    <w:rsid w:val="005553CF"/>
    <w:rsid w:val="0055732C"/>
    <w:rsid w:val="00557AA5"/>
    <w:rsid w:val="00560AAB"/>
    <w:rsid w:val="0056175D"/>
    <w:rsid w:val="0056237D"/>
    <w:rsid w:val="00562C95"/>
    <w:rsid w:val="005644AF"/>
    <w:rsid w:val="00567328"/>
    <w:rsid w:val="00567ADD"/>
    <w:rsid w:val="00567FDD"/>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1B74"/>
    <w:rsid w:val="0058254E"/>
    <w:rsid w:val="00582AF4"/>
    <w:rsid w:val="00582B72"/>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8F1"/>
    <w:rsid w:val="00597EC3"/>
    <w:rsid w:val="00597FF0"/>
    <w:rsid w:val="005A03F8"/>
    <w:rsid w:val="005A0D09"/>
    <w:rsid w:val="005A0FC4"/>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7CB"/>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3FF"/>
    <w:rsid w:val="00603A52"/>
    <w:rsid w:val="006042F1"/>
    <w:rsid w:val="0060449E"/>
    <w:rsid w:val="00604988"/>
    <w:rsid w:val="00604FBA"/>
    <w:rsid w:val="0060534F"/>
    <w:rsid w:val="00605E6E"/>
    <w:rsid w:val="00606326"/>
    <w:rsid w:val="00606B5B"/>
    <w:rsid w:val="00607939"/>
    <w:rsid w:val="00610A39"/>
    <w:rsid w:val="0061213E"/>
    <w:rsid w:val="00612B4B"/>
    <w:rsid w:val="006136EB"/>
    <w:rsid w:val="00613CCD"/>
    <w:rsid w:val="0061491B"/>
    <w:rsid w:val="00615E7C"/>
    <w:rsid w:val="006163E3"/>
    <w:rsid w:val="006166F5"/>
    <w:rsid w:val="00616BF4"/>
    <w:rsid w:val="00617C17"/>
    <w:rsid w:val="00617F1C"/>
    <w:rsid w:val="006200CA"/>
    <w:rsid w:val="006217E1"/>
    <w:rsid w:val="00622C1E"/>
    <w:rsid w:val="00622DC2"/>
    <w:rsid w:val="00622E6B"/>
    <w:rsid w:val="006231FE"/>
    <w:rsid w:val="00623952"/>
    <w:rsid w:val="00623C43"/>
    <w:rsid w:val="0062440D"/>
    <w:rsid w:val="00624CFC"/>
    <w:rsid w:val="006250B7"/>
    <w:rsid w:val="00625C87"/>
    <w:rsid w:val="00625D29"/>
    <w:rsid w:val="00625E0D"/>
    <w:rsid w:val="0062655C"/>
    <w:rsid w:val="00626A24"/>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58"/>
    <w:rsid w:val="00635F9E"/>
    <w:rsid w:val="006360E4"/>
    <w:rsid w:val="00636621"/>
    <w:rsid w:val="00636943"/>
    <w:rsid w:val="00636E66"/>
    <w:rsid w:val="006379BD"/>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D31"/>
    <w:rsid w:val="006524F0"/>
    <w:rsid w:val="00652A7A"/>
    <w:rsid w:val="006533B6"/>
    <w:rsid w:val="00653EAF"/>
    <w:rsid w:val="0065482B"/>
    <w:rsid w:val="006551AA"/>
    <w:rsid w:val="006553BC"/>
    <w:rsid w:val="006554B8"/>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2F14"/>
    <w:rsid w:val="006830CE"/>
    <w:rsid w:val="00683865"/>
    <w:rsid w:val="00683894"/>
    <w:rsid w:val="006840AD"/>
    <w:rsid w:val="006843D1"/>
    <w:rsid w:val="00684533"/>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52C5"/>
    <w:rsid w:val="006D5752"/>
    <w:rsid w:val="006D62F6"/>
    <w:rsid w:val="006D645F"/>
    <w:rsid w:val="006D6807"/>
    <w:rsid w:val="006D7580"/>
    <w:rsid w:val="006D758D"/>
    <w:rsid w:val="006D7E05"/>
    <w:rsid w:val="006E1379"/>
    <w:rsid w:val="006E31A8"/>
    <w:rsid w:val="006E44C1"/>
    <w:rsid w:val="006E49A8"/>
    <w:rsid w:val="006E5396"/>
    <w:rsid w:val="006E576B"/>
    <w:rsid w:val="006E5E48"/>
    <w:rsid w:val="006E686B"/>
    <w:rsid w:val="006E6C1E"/>
    <w:rsid w:val="006E6F4C"/>
    <w:rsid w:val="006E77DF"/>
    <w:rsid w:val="006E7D4B"/>
    <w:rsid w:val="006E7E12"/>
    <w:rsid w:val="006F0A9C"/>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07F7C"/>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2524"/>
    <w:rsid w:val="00724144"/>
    <w:rsid w:val="00724754"/>
    <w:rsid w:val="00725527"/>
    <w:rsid w:val="007258A3"/>
    <w:rsid w:val="007300DE"/>
    <w:rsid w:val="007313AA"/>
    <w:rsid w:val="007319FF"/>
    <w:rsid w:val="0073211D"/>
    <w:rsid w:val="00732F51"/>
    <w:rsid w:val="00733C49"/>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199"/>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1E72"/>
    <w:rsid w:val="00772C25"/>
    <w:rsid w:val="007739A3"/>
    <w:rsid w:val="007744DF"/>
    <w:rsid w:val="00774682"/>
    <w:rsid w:val="007747CD"/>
    <w:rsid w:val="007762E4"/>
    <w:rsid w:val="007765A2"/>
    <w:rsid w:val="00776BDD"/>
    <w:rsid w:val="0077701E"/>
    <w:rsid w:val="00777503"/>
    <w:rsid w:val="00777A99"/>
    <w:rsid w:val="00780375"/>
    <w:rsid w:val="0078042F"/>
    <w:rsid w:val="00781BF5"/>
    <w:rsid w:val="0078390D"/>
    <w:rsid w:val="00784217"/>
    <w:rsid w:val="00784CAA"/>
    <w:rsid w:val="0078754F"/>
    <w:rsid w:val="00787894"/>
    <w:rsid w:val="0079024F"/>
    <w:rsid w:val="00790CE1"/>
    <w:rsid w:val="007913F1"/>
    <w:rsid w:val="0079153A"/>
    <w:rsid w:val="007918CA"/>
    <w:rsid w:val="0079191B"/>
    <w:rsid w:val="00791D12"/>
    <w:rsid w:val="007925CC"/>
    <w:rsid w:val="0079309E"/>
    <w:rsid w:val="00793C96"/>
    <w:rsid w:val="00793DAC"/>
    <w:rsid w:val="00793F2D"/>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3C"/>
    <w:rsid w:val="007B3DBA"/>
    <w:rsid w:val="007B6093"/>
    <w:rsid w:val="007B6157"/>
    <w:rsid w:val="007B63BF"/>
    <w:rsid w:val="007B6497"/>
    <w:rsid w:val="007B668D"/>
    <w:rsid w:val="007B75F9"/>
    <w:rsid w:val="007B76DF"/>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514"/>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6F0"/>
    <w:rsid w:val="007E6F32"/>
    <w:rsid w:val="007E7DED"/>
    <w:rsid w:val="007F2BC0"/>
    <w:rsid w:val="007F324C"/>
    <w:rsid w:val="007F49CB"/>
    <w:rsid w:val="007F5016"/>
    <w:rsid w:val="007F59C0"/>
    <w:rsid w:val="007F6ED8"/>
    <w:rsid w:val="007F77FF"/>
    <w:rsid w:val="0080041A"/>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1F7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6EC"/>
    <w:rsid w:val="00825890"/>
    <w:rsid w:val="008261E0"/>
    <w:rsid w:val="00826398"/>
    <w:rsid w:val="008263B3"/>
    <w:rsid w:val="008300A3"/>
    <w:rsid w:val="00830D42"/>
    <w:rsid w:val="00831C8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49BA"/>
    <w:rsid w:val="0084523F"/>
    <w:rsid w:val="00845487"/>
    <w:rsid w:val="00846C09"/>
    <w:rsid w:val="00847937"/>
    <w:rsid w:val="00850490"/>
    <w:rsid w:val="00852FFE"/>
    <w:rsid w:val="008532FF"/>
    <w:rsid w:val="00853767"/>
    <w:rsid w:val="008546A9"/>
    <w:rsid w:val="008548F1"/>
    <w:rsid w:val="00856878"/>
    <w:rsid w:val="008569C2"/>
    <w:rsid w:val="00856C27"/>
    <w:rsid w:val="00857054"/>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4DD8"/>
    <w:rsid w:val="0089693D"/>
    <w:rsid w:val="00896F55"/>
    <w:rsid w:val="008A0415"/>
    <w:rsid w:val="008A1DBD"/>
    <w:rsid w:val="008A1E52"/>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667"/>
    <w:rsid w:val="008B3982"/>
    <w:rsid w:val="008B40B0"/>
    <w:rsid w:val="008B4415"/>
    <w:rsid w:val="008B486D"/>
    <w:rsid w:val="008B5319"/>
    <w:rsid w:val="008B723C"/>
    <w:rsid w:val="008C1587"/>
    <w:rsid w:val="008C1E3C"/>
    <w:rsid w:val="008C2392"/>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52E"/>
    <w:rsid w:val="008D77E4"/>
    <w:rsid w:val="008D7CCD"/>
    <w:rsid w:val="008D7F58"/>
    <w:rsid w:val="008E01E3"/>
    <w:rsid w:val="008E0585"/>
    <w:rsid w:val="008E151A"/>
    <w:rsid w:val="008E35ED"/>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4FBE"/>
    <w:rsid w:val="00906C2C"/>
    <w:rsid w:val="009076F2"/>
    <w:rsid w:val="009079E3"/>
    <w:rsid w:val="00907A18"/>
    <w:rsid w:val="00907B78"/>
    <w:rsid w:val="00910A71"/>
    <w:rsid w:val="00910D86"/>
    <w:rsid w:val="00913C1C"/>
    <w:rsid w:val="00914181"/>
    <w:rsid w:val="00914B78"/>
    <w:rsid w:val="00914EAA"/>
    <w:rsid w:val="00916E0C"/>
    <w:rsid w:val="009201B4"/>
    <w:rsid w:val="0092022E"/>
    <w:rsid w:val="0092037B"/>
    <w:rsid w:val="009206DA"/>
    <w:rsid w:val="00921FD4"/>
    <w:rsid w:val="0092271F"/>
    <w:rsid w:val="009229A3"/>
    <w:rsid w:val="00922E38"/>
    <w:rsid w:val="0092341D"/>
    <w:rsid w:val="00923996"/>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0E8A"/>
    <w:rsid w:val="00941465"/>
    <w:rsid w:val="0094162A"/>
    <w:rsid w:val="009423F9"/>
    <w:rsid w:val="00944216"/>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4C89"/>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73C"/>
    <w:rsid w:val="00982B26"/>
    <w:rsid w:val="00983193"/>
    <w:rsid w:val="00983359"/>
    <w:rsid w:val="0098428A"/>
    <w:rsid w:val="009847F0"/>
    <w:rsid w:val="009848EC"/>
    <w:rsid w:val="00986070"/>
    <w:rsid w:val="0098666E"/>
    <w:rsid w:val="00986DFF"/>
    <w:rsid w:val="0098712B"/>
    <w:rsid w:val="009904B5"/>
    <w:rsid w:val="009909D9"/>
    <w:rsid w:val="00990E26"/>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1367"/>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4EE1"/>
    <w:rsid w:val="009E5384"/>
    <w:rsid w:val="009E53A0"/>
    <w:rsid w:val="009E7DE7"/>
    <w:rsid w:val="009E7EA2"/>
    <w:rsid w:val="009F066E"/>
    <w:rsid w:val="009F1FAA"/>
    <w:rsid w:val="009F3A45"/>
    <w:rsid w:val="009F53C3"/>
    <w:rsid w:val="009F5787"/>
    <w:rsid w:val="009F5B25"/>
    <w:rsid w:val="009F60BD"/>
    <w:rsid w:val="009F749D"/>
    <w:rsid w:val="009F7CC0"/>
    <w:rsid w:val="009F7FEB"/>
    <w:rsid w:val="00A00BB3"/>
    <w:rsid w:val="00A0127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1978"/>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C1B"/>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90F"/>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1043"/>
    <w:rsid w:val="00A924AF"/>
    <w:rsid w:val="00A93336"/>
    <w:rsid w:val="00A9428F"/>
    <w:rsid w:val="00A94703"/>
    <w:rsid w:val="00A9582B"/>
    <w:rsid w:val="00A959E2"/>
    <w:rsid w:val="00A9624B"/>
    <w:rsid w:val="00A96AFC"/>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A7E52"/>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9C7"/>
    <w:rsid w:val="00AD0A20"/>
    <w:rsid w:val="00AD130E"/>
    <w:rsid w:val="00AD172A"/>
    <w:rsid w:val="00AD2444"/>
    <w:rsid w:val="00AD3824"/>
    <w:rsid w:val="00AD4822"/>
    <w:rsid w:val="00AD491A"/>
    <w:rsid w:val="00AD5E7A"/>
    <w:rsid w:val="00AD62A7"/>
    <w:rsid w:val="00AD66AD"/>
    <w:rsid w:val="00AE1178"/>
    <w:rsid w:val="00AE11EF"/>
    <w:rsid w:val="00AE18A3"/>
    <w:rsid w:val="00AE3618"/>
    <w:rsid w:val="00AE36AB"/>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C60"/>
    <w:rsid w:val="00AF2DFB"/>
    <w:rsid w:val="00AF3517"/>
    <w:rsid w:val="00AF3772"/>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26B51"/>
    <w:rsid w:val="00B30312"/>
    <w:rsid w:val="00B30DBC"/>
    <w:rsid w:val="00B31324"/>
    <w:rsid w:val="00B3152A"/>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2C"/>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92E"/>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3B39"/>
    <w:rsid w:val="00B94078"/>
    <w:rsid w:val="00B94B14"/>
    <w:rsid w:val="00B950DC"/>
    <w:rsid w:val="00B95B32"/>
    <w:rsid w:val="00B960BC"/>
    <w:rsid w:val="00B965C3"/>
    <w:rsid w:val="00B96824"/>
    <w:rsid w:val="00B975B1"/>
    <w:rsid w:val="00B976EC"/>
    <w:rsid w:val="00B9782A"/>
    <w:rsid w:val="00B9798D"/>
    <w:rsid w:val="00BA01F8"/>
    <w:rsid w:val="00BA070B"/>
    <w:rsid w:val="00BA1610"/>
    <w:rsid w:val="00BA242A"/>
    <w:rsid w:val="00BA4288"/>
    <w:rsid w:val="00BA4320"/>
    <w:rsid w:val="00BA4851"/>
    <w:rsid w:val="00BA492B"/>
    <w:rsid w:val="00BA4BFF"/>
    <w:rsid w:val="00BA52BD"/>
    <w:rsid w:val="00BA54B1"/>
    <w:rsid w:val="00BA5A38"/>
    <w:rsid w:val="00BA701E"/>
    <w:rsid w:val="00BA7085"/>
    <w:rsid w:val="00BA7138"/>
    <w:rsid w:val="00BA72B9"/>
    <w:rsid w:val="00BA7E86"/>
    <w:rsid w:val="00BB1E21"/>
    <w:rsid w:val="00BB2A80"/>
    <w:rsid w:val="00BB343D"/>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1AF"/>
    <w:rsid w:val="00BC36BD"/>
    <w:rsid w:val="00BC37AB"/>
    <w:rsid w:val="00BC39E5"/>
    <w:rsid w:val="00BC3AB9"/>
    <w:rsid w:val="00BC3F99"/>
    <w:rsid w:val="00BC448B"/>
    <w:rsid w:val="00BC50C6"/>
    <w:rsid w:val="00BC5EDB"/>
    <w:rsid w:val="00BC69CF"/>
    <w:rsid w:val="00BC70BB"/>
    <w:rsid w:val="00BC7ACE"/>
    <w:rsid w:val="00BD1368"/>
    <w:rsid w:val="00BD1875"/>
    <w:rsid w:val="00BD1DA8"/>
    <w:rsid w:val="00BD36E8"/>
    <w:rsid w:val="00BD5D3E"/>
    <w:rsid w:val="00BD65A6"/>
    <w:rsid w:val="00BD7C23"/>
    <w:rsid w:val="00BE0580"/>
    <w:rsid w:val="00BE07F4"/>
    <w:rsid w:val="00BE0960"/>
    <w:rsid w:val="00BE0AC7"/>
    <w:rsid w:val="00BE0E1C"/>
    <w:rsid w:val="00BE1813"/>
    <w:rsid w:val="00BE1B4C"/>
    <w:rsid w:val="00BE1EB2"/>
    <w:rsid w:val="00BE22C0"/>
    <w:rsid w:val="00BE2A33"/>
    <w:rsid w:val="00BE2C9B"/>
    <w:rsid w:val="00BE42B3"/>
    <w:rsid w:val="00BE5BD3"/>
    <w:rsid w:val="00BE61F4"/>
    <w:rsid w:val="00BE64A2"/>
    <w:rsid w:val="00BE6812"/>
    <w:rsid w:val="00BE690B"/>
    <w:rsid w:val="00BF04F9"/>
    <w:rsid w:val="00BF05AD"/>
    <w:rsid w:val="00BF0CEA"/>
    <w:rsid w:val="00BF0DF2"/>
    <w:rsid w:val="00BF1036"/>
    <w:rsid w:val="00BF2916"/>
    <w:rsid w:val="00BF396E"/>
    <w:rsid w:val="00BF41A4"/>
    <w:rsid w:val="00BF4212"/>
    <w:rsid w:val="00BF4677"/>
    <w:rsid w:val="00BF4AFE"/>
    <w:rsid w:val="00BF4B01"/>
    <w:rsid w:val="00BF6EF7"/>
    <w:rsid w:val="00BF74E5"/>
    <w:rsid w:val="00BF75EC"/>
    <w:rsid w:val="00BF76AE"/>
    <w:rsid w:val="00BF7DF9"/>
    <w:rsid w:val="00C011F7"/>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AA4"/>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68EE"/>
    <w:rsid w:val="00C67EE4"/>
    <w:rsid w:val="00C70012"/>
    <w:rsid w:val="00C70564"/>
    <w:rsid w:val="00C719ED"/>
    <w:rsid w:val="00C71B96"/>
    <w:rsid w:val="00C7241A"/>
    <w:rsid w:val="00C727F6"/>
    <w:rsid w:val="00C73182"/>
    <w:rsid w:val="00C73CF1"/>
    <w:rsid w:val="00C75751"/>
    <w:rsid w:val="00C768F6"/>
    <w:rsid w:val="00C8035F"/>
    <w:rsid w:val="00C8164F"/>
    <w:rsid w:val="00C81B38"/>
    <w:rsid w:val="00C81E75"/>
    <w:rsid w:val="00C82462"/>
    <w:rsid w:val="00C8253F"/>
    <w:rsid w:val="00C82E4F"/>
    <w:rsid w:val="00C82F6A"/>
    <w:rsid w:val="00C835CA"/>
    <w:rsid w:val="00C840CE"/>
    <w:rsid w:val="00C843B6"/>
    <w:rsid w:val="00C859F6"/>
    <w:rsid w:val="00C85E40"/>
    <w:rsid w:val="00C86F29"/>
    <w:rsid w:val="00C87869"/>
    <w:rsid w:val="00C916C2"/>
    <w:rsid w:val="00C9269B"/>
    <w:rsid w:val="00C92893"/>
    <w:rsid w:val="00C92C33"/>
    <w:rsid w:val="00C93A7B"/>
    <w:rsid w:val="00C93D5D"/>
    <w:rsid w:val="00C94BA7"/>
    <w:rsid w:val="00C94DF2"/>
    <w:rsid w:val="00C95CC5"/>
    <w:rsid w:val="00C97182"/>
    <w:rsid w:val="00CA02C7"/>
    <w:rsid w:val="00CA0371"/>
    <w:rsid w:val="00CA107F"/>
    <w:rsid w:val="00CA1E75"/>
    <w:rsid w:val="00CA23BC"/>
    <w:rsid w:val="00CA2CF2"/>
    <w:rsid w:val="00CA3213"/>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80E"/>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5CD3"/>
    <w:rsid w:val="00CF6A64"/>
    <w:rsid w:val="00CF6C2F"/>
    <w:rsid w:val="00CF7103"/>
    <w:rsid w:val="00CF7A4A"/>
    <w:rsid w:val="00D01DBB"/>
    <w:rsid w:val="00D02784"/>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CCD"/>
    <w:rsid w:val="00D25F8E"/>
    <w:rsid w:val="00D27230"/>
    <w:rsid w:val="00D30AC6"/>
    <w:rsid w:val="00D311FC"/>
    <w:rsid w:val="00D31EBA"/>
    <w:rsid w:val="00D32CD3"/>
    <w:rsid w:val="00D3329C"/>
    <w:rsid w:val="00D332B3"/>
    <w:rsid w:val="00D33A98"/>
    <w:rsid w:val="00D34DC7"/>
    <w:rsid w:val="00D359F1"/>
    <w:rsid w:val="00D3721F"/>
    <w:rsid w:val="00D37249"/>
    <w:rsid w:val="00D372E9"/>
    <w:rsid w:val="00D376BF"/>
    <w:rsid w:val="00D400E7"/>
    <w:rsid w:val="00D40823"/>
    <w:rsid w:val="00D41A85"/>
    <w:rsid w:val="00D421AC"/>
    <w:rsid w:val="00D42D91"/>
    <w:rsid w:val="00D447F2"/>
    <w:rsid w:val="00D464DE"/>
    <w:rsid w:val="00D465B3"/>
    <w:rsid w:val="00D4722D"/>
    <w:rsid w:val="00D4799D"/>
    <w:rsid w:val="00D47DAB"/>
    <w:rsid w:val="00D50054"/>
    <w:rsid w:val="00D539EC"/>
    <w:rsid w:val="00D5455A"/>
    <w:rsid w:val="00D5590C"/>
    <w:rsid w:val="00D568CC"/>
    <w:rsid w:val="00D60B8A"/>
    <w:rsid w:val="00D648EC"/>
    <w:rsid w:val="00D64BB0"/>
    <w:rsid w:val="00D64CE0"/>
    <w:rsid w:val="00D65A1E"/>
    <w:rsid w:val="00D65A99"/>
    <w:rsid w:val="00D66A16"/>
    <w:rsid w:val="00D66BC5"/>
    <w:rsid w:val="00D67F23"/>
    <w:rsid w:val="00D70E67"/>
    <w:rsid w:val="00D71BCB"/>
    <w:rsid w:val="00D71C5C"/>
    <w:rsid w:val="00D73FD0"/>
    <w:rsid w:val="00D75586"/>
    <w:rsid w:val="00D75E44"/>
    <w:rsid w:val="00D7653B"/>
    <w:rsid w:val="00D76B07"/>
    <w:rsid w:val="00D777EA"/>
    <w:rsid w:val="00D77E24"/>
    <w:rsid w:val="00D77F81"/>
    <w:rsid w:val="00D80757"/>
    <w:rsid w:val="00D81247"/>
    <w:rsid w:val="00D81A3B"/>
    <w:rsid w:val="00D81B9C"/>
    <w:rsid w:val="00D81D00"/>
    <w:rsid w:val="00D82438"/>
    <w:rsid w:val="00D86278"/>
    <w:rsid w:val="00D86B94"/>
    <w:rsid w:val="00D86F25"/>
    <w:rsid w:val="00D876BE"/>
    <w:rsid w:val="00D87A53"/>
    <w:rsid w:val="00D87CF2"/>
    <w:rsid w:val="00D904FA"/>
    <w:rsid w:val="00D914A8"/>
    <w:rsid w:val="00D914C7"/>
    <w:rsid w:val="00D91ED1"/>
    <w:rsid w:val="00D9211F"/>
    <w:rsid w:val="00D92E61"/>
    <w:rsid w:val="00D937AE"/>
    <w:rsid w:val="00D9412C"/>
    <w:rsid w:val="00D94E1C"/>
    <w:rsid w:val="00D9508C"/>
    <w:rsid w:val="00D956AF"/>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5D4"/>
    <w:rsid w:val="00DD15F0"/>
    <w:rsid w:val="00DD32C4"/>
    <w:rsid w:val="00DD34B0"/>
    <w:rsid w:val="00DD3909"/>
    <w:rsid w:val="00DD5078"/>
    <w:rsid w:val="00DD5AF5"/>
    <w:rsid w:val="00DD645B"/>
    <w:rsid w:val="00DD667C"/>
    <w:rsid w:val="00DD6D5F"/>
    <w:rsid w:val="00DD6F29"/>
    <w:rsid w:val="00DD7ADA"/>
    <w:rsid w:val="00DE03DC"/>
    <w:rsid w:val="00DE0E41"/>
    <w:rsid w:val="00DE2FF0"/>
    <w:rsid w:val="00DE33A7"/>
    <w:rsid w:val="00DE43C3"/>
    <w:rsid w:val="00DE4B85"/>
    <w:rsid w:val="00DE4FB5"/>
    <w:rsid w:val="00DE5E70"/>
    <w:rsid w:val="00DE62AF"/>
    <w:rsid w:val="00DE6D37"/>
    <w:rsid w:val="00DE7E18"/>
    <w:rsid w:val="00DF235E"/>
    <w:rsid w:val="00DF2365"/>
    <w:rsid w:val="00DF2877"/>
    <w:rsid w:val="00DF2892"/>
    <w:rsid w:val="00DF4220"/>
    <w:rsid w:val="00DF43B7"/>
    <w:rsid w:val="00DF46A9"/>
    <w:rsid w:val="00DF56F7"/>
    <w:rsid w:val="00DF5FD5"/>
    <w:rsid w:val="00DF60D1"/>
    <w:rsid w:val="00DF7F35"/>
    <w:rsid w:val="00E00036"/>
    <w:rsid w:val="00E006AB"/>
    <w:rsid w:val="00E00AB1"/>
    <w:rsid w:val="00E01FF5"/>
    <w:rsid w:val="00E025AE"/>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3FA7"/>
    <w:rsid w:val="00E3429D"/>
    <w:rsid w:val="00E34414"/>
    <w:rsid w:val="00E34622"/>
    <w:rsid w:val="00E34922"/>
    <w:rsid w:val="00E35DA2"/>
    <w:rsid w:val="00E364D2"/>
    <w:rsid w:val="00E37351"/>
    <w:rsid w:val="00E374DB"/>
    <w:rsid w:val="00E407D5"/>
    <w:rsid w:val="00E41DC2"/>
    <w:rsid w:val="00E41E71"/>
    <w:rsid w:val="00E428C2"/>
    <w:rsid w:val="00E42D4F"/>
    <w:rsid w:val="00E444DA"/>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778"/>
    <w:rsid w:val="00E74D0C"/>
    <w:rsid w:val="00E75377"/>
    <w:rsid w:val="00E76DF5"/>
    <w:rsid w:val="00E77BDF"/>
    <w:rsid w:val="00E81277"/>
    <w:rsid w:val="00E8150F"/>
    <w:rsid w:val="00E819AB"/>
    <w:rsid w:val="00E82C11"/>
    <w:rsid w:val="00E82DFC"/>
    <w:rsid w:val="00E8386C"/>
    <w:rsid w:val="00E84003"/>
    <w:rsid w:val="00E84FAE"/>
    <w:rsid w:val="00E85EAE"/>
    <w:rsid w:val="00E85ED1"/>
    <w:rsid w:val="00E86447"/>
    <w:rsid w:val="00E865E6"/>
    <w:rsid w:val="00E86C52"/>
    <w:rsid w:val="00E870C8"/>
    <w:rsid w:val="00E87C86"/>
    <w:rsid w:val="00E90E34"/>
    <w:rsid w:val="00E91262"/>
    <w:rsid w:val="00E91346"/>
    <w:rsid w:val="00E91FB7"/>
    <w:rsid w:val="00E9212F"/>
    <w:rsid w:val="00E93CED"/>
    <w:rsid w:val="00E94D22"/>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095"/>
    <w:rsid w:val="00EB1386"/>
    <w:rsid w:val="00EB1958"/>
    <w:rsid w:val="00EB230F"/>
    <w:rsid w:val="00EB2B0B"/>
    <w:rsid w:val="00EB43D8"/>
    <w:rsid w:val="00EB4875"/>
    <w:rsid w:val="00EB4BC1"/>
    <w:rsid w:val="00EB4EDF"/>
    <w:rsid w:val="00EB52FB"/>
    <w:rsid w:val="00EB584C"/>
    <w:rsid w:val="00EB6286"/>
    <w:rsid w:val="00EB63F0"/>
    <w:rsid w:val="00EB6ED1"/>
    <w:rsid w:val="00EB7361"/>
    <w:rsid w:val="00EB798A"/>
    <w:rsid w:val="00EC1CBD"/>
    <w:rsid w:val="00EC2A78"/>
    <w:rsid w:val="00EC33D1"/>
    <w:rsid w:val="00EC4647"/>
    <w:rsid w:val="00EC468A"/>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66E"/>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331"/>
    <w:rsid w:val="00F06850"/>
    <w:rsid w:val="00F069EC"/>
    <w:rsid w:val="00F07962"/>
    <w:rsid w:val="00F1012C"/>
    <w:rsid w:val="00F11AB5"/>
    <w:rsid w:val="00F11E42"/>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0B23"/>
    <w:rsid w:val="00F310D0"/>
    <w:rsid w:val="00F31DB0"/>
    <w:rsid w:val="00F32F3C"/>
    <w:rsid w:val="00F334F9"/>
    <w:rsid w:val="00F33EFD"/>
    <w:rsid w:val="00F3423F"/>
    <w:rsid w:val="00F346A4"/>
    <w:rsid w:val="00F34858"/>
    <w:rsid w:val="00F35163"/>
    <w:rsid w:val="00F353D7"/>
    <w:rsid w:val="00F35C36"/>
    <w:rsid w:val="00F364A1"/>
    <w:rsid w:val="00F36EDF"/>
    <w:rsid w:val="00F3791D"/>
    <w:rsid w:val="00F37E3E"/>
    <w:rsid w:val="00F403BC"/>
    <w:rsid w:val="00F42089"/>
    <w:rsid w:val="00F420F5"/>
    <w:rsid w:val="00F437AC"/>
    <w:rsid w:val="00F45B75"/>
    <w:rsid w:val="00F46080"/>
    <w:rsid w:val="00F4658C"/>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89F"/>
    <w:rsid w:val="00F70522"/>
    <w:rsid w:val="00F70739"/>
    <w:rsid w:val="00F707FD"/>
    <w:rsid w:val="00F7182F"/>
    <w:rsid w:val="00F71AE1"/>
    <w:rsid w:val="00F71F05"/>
    <w:rsid w:val="00F720B1"/>
    <w:rsid w:val="00F736F4"/>
    <w:rsid w:val="00F74671"/>
    <w:rsid w:val="00F74FAB"/>
    <w:rsid w:val="00F7555B"/>
    <w:rsid w:val="00F75D1A"/>
    <w:rsid w:val="00F76F8B"/>
    <w:rsid w:val="00F7725D"/>
    <w:rsid w:val="00F8064F"/>
    <w:rsid w:val="00F80A85"/>
    <w:rsid w:val="00F82931"/>
    <w:rsid w:val="00F82AA1"/>
    <w:rsid w:val="00F847F5"/>
    <w:rsid w:val="00F84E65"/>
    <w:rsid w:val="00F85668"/>
    <w:rsid w:val="00F85874"/>
    <w:rsid w:val="00F858B7"/>
    <w:rsid w:val="00F9142E"/>
    <w:rsid w:val="00F9257A"/>
    <w:rsid w:val="00F925E3"/>
    <w:rsid w:val="00F93FBC"/>
    <w:rsid w:val="00F95F3B"/>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27F8"/>
    <w:rsid w:val="00FB55B7"/>
    <w:rsid w:val="00FB5B69"/>
    <w:rsid w:val="00FB5EFC"/>
    <w:rsid w:val="00FB641F"/>
    <w:rsid w:val="00FB68DD"/>
    <w:rsid w:val="00FB6E93"/>
    <w:rsid w:val="00FC467D"/>
    <w:rsid w:val="00FC5BB2"/>
    <w:rsid w:val="00FC6275"/>
    <w:rsid w:val="00FC7582"/>
    <w:rsid w:val="00FC7806"/>
    <w:rsid w:val="00FD1471"/>
    <w:rsid w:val="00FD170D"/>
    <w:rsid w:val="00FD280F"/>
    <w:rsid w:val="00FD2A89"/>
    <w:rsid w:val="00FD2F38"/>
    <w:rsid w:val="00FD3050"/>
    <w:rsid w:val="00FD4833"/>
    <w:rsid w:val="00FD56C2"/>
    <w:rsid w:val="00FD6E10"/>
    <w:rsid w:val="00FE0B21"/>
    <w:rsid w:val="00FE1227"/>
    <w:rsid w:val="00FE1477"/>
    <w:rsid w:val="00FE1B9F"/>
    <w:rsid w:val="00FE1DBC"/>
    <w:rsid w:val="00FE277C"/>
    <w:rsid w:val="00FE30F1"/>
    <w:rsid w:val="00FE425E"/>
    <w:rsid w:val="00FE4685"/>
    <w:rsid w:val="00FE46F9"/>
    <w:rsid w:val="00FE4EB9"/>
    <w:rsid w:val="00FE5415"/>
    <w:rsid w:val="00FE56A5"/>
    <w:rsid w:val="00FE5BDA"/>
    <w:rsid w:val="00FE7100"/>
    <w:rsid w:val="00FE7201"/>
    <w:rsid w:val="00FF09CA"/>
    <w:rsid w:val="00FF13A1"/>
    <w:rsid w:val="00FF18E0"/>
    <w:rsid w:val="00FF2A8A"/>
    <w:rsid w:val="00FF34F0"/>
    <w:rsid w:val="00FF4764"/>
    <w:rsid w:val="00FF5974"/>
    <w:rsid w:val="00FF61C2"/>
    <w:rsid w:val="00FF737B"/>
    <w:rsid w:val="00FF7471"/>
    <w:rsid w:val="00FF79C6"/>
    <w:rsid w:val="03F75190"/>
    <w:rsid w:val="074BCF27"/>
    <w:rsid w:val="07D20781"/>
    <w:rsid w:val="0DC65FCB"/>
    <w:rsid w:val="10B181BA"/>
    <w:rsid w:val="143A3BDD"/>
    <w:rsid w:val="1F7E3515"/>
    <w:rsid w:val="2CE21588"/>
    <w:rsid w:val="42A8B305"/>
    <w:rsid w:val="64973CB7"/>
    <w:rsid w:val="74B4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05EEF764-A9EA-419F-A7D0-88605EE8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AF2C60"/>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B343D"/>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444DA"/>
    <w:rPr>
      <w:color w:val="605E5C"/>
      <w:shd w:val="clear" w:color="auto" w:fill="E1DFDD"/>
    </w:rPr>
  </w:style>
  <w:style w:type="paragraph" w:styleId="TOC2">
    <w:name w:val="toc 2"/>
    <w:basedOn w:val="Normal"/>
    <w:next w:val="Normal"/>
    <w:autoRedefine/>
    <w:uiPriority w:val="39"/>
    <w:unhideWhenUsed/>
    <w:rsid w:val="008449BA"/>
    <w:pPr>
      <w:spacing w:after="100"/>
      <w:ind w:left="220"/>
    </w:pPr>
  </w:style>
  <w:style w:type="paragraph" w:styleId="TOC3">
    <w:name w:val="toc 3"/>
    <w:basedOn w:val="Normal"/>
    <w:next w:val="Normal"/>
    <w:autoRedefine/>
    <w:uiPriority w:val="39"/>
    <w:unhideWhenUsed/>
    <w:rsid w:val="008449B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89416621">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0107890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ec.europa.eu/tools/esp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package" Target="embeddings/Microsoft_Excel_Worksheet.xls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E471B5802D1474D8380698EE6B114E1" ma:contentTypeVersion="16431" ma:contentTypeDescription="Create a new document." ma:contentTypeScope="" ma:versionID="d8b055ad6079d190b0c01b2df4a4060b">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3dba6917-19de-4c19-a405-84f5bf2356f8" targetNamespace="http://schemas.microsoft.com/office/2006/metadata/properties" ma:root="true" ma:fieldsID="f0520b50e282c8ab7607e882ffa94ced"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3dba6917-19de-4c19-a405-84f5bf2356f8"/>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_dlc_BarcodeValue" minOccurs="0"/>
                <xsd:element ref="ns4:_dlc_BarcodePreview"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_dlc_BarcodeValue" ma:index="67" nillable="true" ma:displayName="Barcode Value" ma:description="The value of the barcode assigned to this item." ma:internalName="_dlc_BarcodeValue" ma:readOnly="true">
      <xsd:simpleType>
        <xsd:restriction base="dms:Text"/>
      </xsd:simpleType>
    </xsd:element>
    <xsd:element name="_dlc_BarcodePreview" ma:index="68"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a6917-19de-4c19-a405-84f5bf2356f8"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71" nillable="true" ma:displayName="Previous Retention Policy" ma:internalName="CIRRUSPreviousRetentionPolicy">
      <xsd:simpleType>
        <xsd:restriction base="dms:Note">
          <xsd:maxLength value="255"/>
        </xsd:restriction>
      </xsd:simpleType>
    </xsd:element>
    <xsd:element name="LegacyCaseReferenceNumber" ma:index="72" nillable="true" ma:displayName="Legacy Case Reference Number" ma:internalName="LegacyCaseReferenceNumber">
      <xsd:simpleType>
        <xsd:restriction base="dms:Note">
          <xsd:maxLength value="255"/>
        </xsd:restriction>
      </xsd:simpleType>
    </xsd:element>
    <xsd:element name="MediaServiceEventHashCode" ma:index="73" nillable="true" ma:displayName="MediaServiceEventHashCode" ma:hidden="true" ma:internalName="MediaServiceEventHashCode" ma:readOnly="true">
      <xsd:simpleType>
        <xsd:restriction base="dms:Text"/>
      </xsd:simpleType>
    </xsd:element>
    <xsd:element name="MediaServiceGenerationTime" ma:index="7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2QFN7KK647Q6-1803057079-25196</_dlc_DocId>
    <_dlc_DocIdUrl xmlns="0063f72e-ace3-48fb-9c1f-5b513408b31f">
      <Url>https://beisgov.sharepoint.com/sites/beis/174/_layouts/15/DocIdRedir.aspx?ID=2QFN7KK647Q6-1803057079-25196</Url>
      <Description>2QFN7KK647Q6-1803057079-25196</Description>
    </_dlc_DocIdUrl>
    <_dlc_DocIdPersistId xmlns="0063f72e-ace3-48fb-9c1f-5b513408b31f">false</_dlc_DocIdPersistId>
    <SharedWithUsers xmlns="0063f72e-ace3-48fb-9c1f-5b513408b31f">
      <UserInfo>
        <DisplayName>Watkins, Amy (Commercial)</DisplayName>
        <AccountId>27176</AccountId>
        <AccountType/>
      </UserInfo>
    </SharedWithUsers>
    <LegacyCaseReferenceNumber xmlns="3dba6917-19de-4c19-a405-84f5bf2356f8" xsi:nil="true"/>
    <CIRRUSPreviousRetentionPolicy xmlns="3dba6917-19de-4c19-a405-84f5bf2356f8" xsi:nil="true"/>
    <_dlc_BarcodeValue xmlns="0063f72e-ace3-48fb-9c1f-5b513408b31f" xsi:nil="true"/>
    <_dlc_BarcodePreview xmlns="0063f72e-ace3-48fb-9c1f-5b513408b31f">
      <Url xsi:nil="true"/>
      <Description xsi:nil="true"/>
    </_dlc_BarcodePreview>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2.xml><?xml version="1.0" encoding="utf-8"?>
<ds:datastoreItem xmlns:ds="http://schemas.openxmlformats.org/officeDocument/2006/customXml" ds:itemID="{93DA0538-D626-4CBD-B222-082BFA2D0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3dba6917-19de-4c19-a405-84f5bf235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b67a7830-db79-4a49-bf27-2aff92a2201a"/>
    <ds:schemaRef ds:uri="a172083e-e40c-4314-b43a-827352a1ed2c"/>
    <ds:schemaRef ds:uri="0063f72e-ace3-48fb-9c1f-5b513408b31f"/>
    <ds:schemaRef ds:uri="c963a4c1-1bb4-49f2-a011-9c776a7eed2a"/>
    <ds:schemaRef ds:uri="a8f60570-4bd3-4f2b-950b-a996de8ab151"/>
    <ds:schemaRef ds:uri="3dba6917-19de-4c19-a405-84f5bf2356f8"/>
  </ds:schemaRefs>
</ds:datastoreItem>
</file>

<file path=customXml/itemProps5.xml><?xml version="1.0" encoding="utf-8"?>
<ds:datastoreItem xmlns:ds="http://schemas.openxmlformats.org/officeDocument/2006/customXml" ds:itemID="{A185267E-570E-4F3B-99F4-9908CCEC5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13936</Words>
  <Characters>79438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93188</CharactersWithSpaces>
  <SharedDoc>false</SharedDoc>
  <HLinks>
    <vt:vector size="108" baseType="variant">
      <vt:variant>
        <vt:i4>2490402</vt:i4>
      </vt:variant>
      <vt:variant>
        <vt:i4>92</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89</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86</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83</vt:i4>
      </vt:variant>
      <vt:variant>
        <vt:i4>0</vt:i4>
      </vt:variant>
      <vt:variant>
        <vt:i4>5</vt:i4>
      </vt:variant>
      <vt:variant>
        <vt:lpwstr>https://ec.europa.eu/tools/espd</vt:lpwstr>
      </vt:variant>
      <vt:variant>
        <vt:lpwstr/>
      </vt:variant>
      <vt:variant>
        <vt:i4>8192002</vt:i4>
      </vt:variant>
      <vt:variant>
        <vt:i4>58</vt:i4>
      </vt:variant>
      <vt:variant>
        <vt:i4>0</vt:i4>
      </vt:variant>
      <vt:variant>
        <vt:i4>5</vt:i4>
      </vt:variant>
      <vt:variant>
        <vt:lpwstr/>
      </vt:variant>
      <vt:variant>
        <vt:lpwstr>_Non-Collusion</vt:lpwstr>
      </vt:variant>
      <vt:variant>
        <vt:i4>5177417</vt:i4>
      </vt:variant>
      <vt:variant>
        <vt:i4>52</vt:i4>
      </vt:variant>
      <vt:variant>
        <vt:i4>0</vt:i4>
      </vt:variant>
      <vt:variant>
        <vt:i4>5</vt:i4>
      </vt:variant>
      <vt:variant>
        <vt:lpwstr/>
      </vt:variant>
      <vt:variant>
        <vt:lpwstr>_Data_security</vt:lpwstr>
      </vt:variant>
      <vt:variant>
        <vt:i4>262205</vt:i4>
      </vt:variant>
      <vt:variant>
        <vt:i4>46</vt:i4>
      </vt:variant>
      <vt:variant>
        <vt:i4>0</vt:i4>
      </vt:variant>
      <vt:variant>
        <vt:i4>5</vt:i4>
      </vt:variant>
      <vt:variant>
        <vt:lpwstr/>
      </vt:variant>
      <vt:variant>
        <vt:lpwstr>_Definitions</vt:lpwstr>
      </vt:variant>
      <vt:variant>
        <vt:i4>7209086</vt:i4>
      </vt:variant>
      <vt:variant>
        <vt:i4>38</vt:i4>
      </vt:variant>
      <vt:variant>
        <vt:i4>0</vt:i4>
      </vt:variant>
      <vt:variant>
        <vt:i4>5</vt:i4>
      </vt:variant>
      <vt:variant>
        <vt:lpwstr>https://ico.org.uk/for-organisations/guide-to-the-general-data-protection-regulation-gdpr/lawful-basis-for-processing/</vt:lpwstr>
      </vt:variant>
      <vt:variant>
        <vt:lpwstr/>
      </vt:variant>
      <vt:variant>
        <vt:i4>2162764</vt:i4>
      </vt:variant>
      <vt:variant>
        <vt:i4>0</vt:i4>
      </vt:variant>
      <vt:variant>
        <vt:i4>0</vt:i4>
      </vt:variant>
      <vt:variant>
        <vt:i4>5</vt:i4>
      </vt:variant>
      <vt:variant>
        <vt:lpwstr>mailto:dataprotection@beis.gov.uk</vt:lpwstr>
      </vt:variant>
      <vt:variant>
        <vt:lpwstr/>
      </vt:variant>
      <vt:variant>
        <vt:i4>5636121</vt:i4>
      </vt:variant>
      <vt:variant>
        <vt:i4>24</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21</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18</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15</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12</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9</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6</vt:i4>
      </vt:variant>
      <vt:variant>
        <vt:i4>0</vt:i4>
      </vt:variant>
      <vt:variant>
        <vt:i4>5</vt:i4>
      </vt:variant>
      <vt:variant>
        <vt:lpwstr>https://www.gov.uk/government/collections/procurement-policy-notes</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4784153</vt:i4>
      </vt:variant>
      <vt:variant>
        <vt:i4>0</vt:i4>
      </vt:variant>
      <vt:variant>
        <vt:i4>0</vt:i4>
      </vt:variant>
      <vt:variant>
        <vt:i4>5</vt:i4>
      </vt:variant>
      <vt:variant>
        <vt:lpwstr>https://www.gov.uk/government/publications/guidance-to-the-people-with-significant-control-requirements-for-companies-and-limited-liability-partnerships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dc:description/>
  <cp:lastModifiedBy>Watkins, Amy (Commercial)</cp:lastModifiedBy>
  <cp:revision>4</cp:revision>
  <cp:lastPrinted>2018-11-13T14:01:00Z</cp:lastPrinted>
  <dcterms:created xsi:type="dcterms:W3CDTF">2018-11-16T12:13:00Z</dcterms:created>
  <dcterms:modified xsi:type="dcterms:W3CDTF">2018-11-16T12:21:00Z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0x0101005E471B5802D1474D8380698EE6B114E1</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fb27b90d-5a3a-48e3-a23a-6b9086e5a14c</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ies>
</file>