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27B9FCAE" w14:textId="2E32C560" w:rsidR="0001459B" w:rsidRPr="0080403F" w:rsidRDefault="00B35923">
      <w:pPr>
        <w:pStyle w:val="Heading1"/>
        <w:rPr>
          <w:rFonts w:ascii="Helvetica Neue" w:eastAsia="Helvetica Neue" w:hAnsi="Helvetica Neue" w:cs="Helvetica Neue"/>
          <w:sz w:val="36"/>
          <w:szCs w:val="36"/>
        </w:rPr>
      </w:pPr>
      <w:bookmarkStart w:id="2" w:name="_1fob9te" w:colFirst="0" w:colLast="0"/>
      <w:bookmarkEnd w:id="2"/>
      <w:r>
        <w:rPr>
          <w:rFonts w:ascii="Helvetica Neue" w:eastAsia="Helvetica Neue" w:hAnsi="Helvetica Neue" w:cs="Helvetica Neue"/>
          <w:sz w:val="34"/>
        </w:rPr>
        <w:t>G-Cloud 11</w:t>
      </w:r>
      <w:bookmarkStart w:id="3" w:name="_3znysh7" w:colFirst="0" w:colLast="0"/>
      <w:bookmarkStart w:id="4" w:name="_Toc46395386"/>
      <w:bookmarkEnd w:id="3"/>
      <w:r>
        <w:rPr>
          <w:rFonts w:ascii="Helvetica Neue" w:eastAsia="Helvetica Neue" w:hAnsi="Helvetica Neue" w:cs="Helvetica Neue"/>
          <w:sz w:val="36"/>
          <w:szCs w:val="36"/>
        </w:rPr>
        <w:t xml:space="preserve"> Call-</w:t>
      </w:r>
      <w:r w:rsidR="00E20255" w:rsidRPr="0080403F">
        <w:rPr>
          <w:rFonts w:ascii="Helvetica Neue" w:eastAsia="Helvetica Neue" w:hAnsi="Helvetica Neue" w:cs="Helvetica Neue"/>
          <w:sz w:val="36"/>
          <w:szCs w:val="36"/>
        </w:rPr>
        <w:t>Off Contract (version 4</w:t>
      </w:r>
      <w:r w:rsidR="004E0974" w:rsidRPr="0080403F">
        <w:rPr>
          <w:rFonts w:ascii="Helvetica Neue" w:eastAsia="Helvetica Neue" w:hAnsi="Helvetica Neue" w:cs="Helvetica Neue"/>
          <w:sz w:val="36"/>
          <w:szCs w:val="36"/>
        </w:rPr>
        <w:t>)</w:t>
      </w:r>
      <w:bookmarkEnd w:id="4"/>
    </w:p>
    <w:p w14:paraId="251F5E3A" w14:textId="77777777" w:rsidR="0001459B" w:rsidRPr="0080403F" w:rsidRDefault="0001459B" w:rsidP="00580745">
      <w:pPr>
        <w:jc w:val="cente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id w:val="626132699"/>
        <w:docPartObj>
          <w:docPartGallery w:val="Table of Contents"/>
          <w:docPartUnique/>
        </w:docPartObj>
      </w:sdtPr>
      <w:sdtEndPr/>
      <w:sdtContent>
        <w:p w14:paraId="6B03EF86" w14:textId="0D4AF48F" w:rsidR="008E64D7" w:rsidRPr="00890FB5" w:rsidRDefault="004E0974">
          <w:pPr>
            <w:pStyle w:val="TOC2"/>
            <w:rPr>
              <w:rFonts w:asciiTheme="minorHAnsi" w:eastAsiaTheme="minorEastAsia" w:hAnsiTheme="minorHAnsi" w:cstheme="minorBidi"/>
              <w:sz w:val="22"/>
              <w:szCs w:val="22"/>
              <w:u w:val="single"/>
              <w:lang w:eastAsia="en-GB"/>
            </w:rPr>
          </w:pPr>
          <w:r w:rsidRPr="00890FB5">
            <w:rPr>
              <w:u w:val="single"/>
            </w:rPr>
            <w:fldChar w:fldCharType="begin"/>
          </w:r>
          <w:r w:rsidRPr="00890FB5">
            <w:rPr>
              <w:u w:val="single"/>
            </w:rPr>
            <w:instrText xml:space="preserve"> TOC \h \u \z </w:instrText>
          </w:r>
          <w:r w:rsidRPr="00890FB5">
            <w:rPr>
              <w:u w:val="single"/>
            </w:rPr>
            <w:fldChar w:fldCharType="separate"/>
          </w:r>
          <w:hyperlink w:anchor="_Toc46395386" w:history="1">
            <w:r w:rsidR="008E64D7" w:rsidRPr="000F15B5">
              <w:rPr>
                <w:rStyle w:val="Hyperlink"/>
                <w:color w:val="auto"/>
              </w:rPr>
              <w:t>G-Cloud 11 Call-Off Contract (version 4)</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_Toc46395386 \h </w:instrText>
            </w:r>
            <w:r w:rsidR="008E64D7" w:rsidRPr="00890FB5">
              <w:rPr>
                <w:webHidden/>
                <w:u w:val="single"/>
              </w:rPr>
            </w:r>
            <w:r w:rsidR="008E64D7" w:rsidRPr="00890FB5">
              <w:rPr>
                <w:webHidden/>
                <w:u w:val="single"/>
              </w:rPr>
              <w:fldChar w:fldCharType="separate"/>
            </w:r>
            <w:r w:rsidR="008E64D7" w:rsidRPr="00890FB5">
              <w:rPr>
                <w:webHidden/>
                <w:u w:val="single"/>
              </w:rPr>
              <w:t>1</w:t>
            </w:r>
            <w:r w:rsidR="008E64D7" w:rsidRPr="00890FB5">
              <w:rPr>
                <w:webHidden/>
                <w:u w:val="single"/>
              </w:rPr>
              <w:fldChar w:fldCharType="end"/>
            </w:r>
          </w:hyperlink>
        </w:p>
        <w:p w14:paraId="1108DFDE" w14:textId="5EEC68A1" w:rsidR="008E64D7" w:rsidRPr="00890FB5" w:rsidRDefault="00A25B7A">
          <w:pPr>
            <w:pStyle w:val="TOC2"/>
            <w:rPr>
              <w:rFonts w:asciiTheme="minorHAnsi" w:eastAsiaTheme="minorEastAsia" w:hAnsiTheme="minorHAnsi" w:cstheme="minorBidi"/>
              <w:sz w:val="22"/>
              <w:szCs w:val="22"/>
              <w:u w:val="single"/>
              <w:lang w:eastAsia="en-GB"/>
            </w:rPr>
          </w:pPr>
          <w:hyperlink w:anchor="_Toc46395387" w:history="1">
            <w:r w:rsidR="008E64D7" w:rsidRPr="000F15B5">
              <w:rPr>
                <w:rStyle w:val="Hyperlink"/>
                <w:color w:val="auto"/>
              </w:rPr>
              <w:t>Part A - Order Form</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_Toc46395387 \h </w:instrText>
            </w:r>
            <w:r w:rsidR="008E64D7" w:rsidRPr="00890FB5">
              <w:rPr>
                <w:webHidden/>
                <w:u w:val="single"/>
              </w:rPr>
            </w:r>
            <w:r w:rsidR="008E64D7" w:rsidRPr="00890FB5">
              <w:rPr>
                <w:webHidden/>
                <w:u w:val="single"/>
              </w:rPr>
              <w:fldChar w:fldCharType="separate"/>
            </w:r>
            <w:r w:rsidR="008E64D7" w:rsidRPr="00890FB5">
              <w:rPr>
                <w:webHidden/>
                <w:u w:val="single"/>
              </w:rPr>
              <w:t>4</w:t>
            </w:r>
            <w:r w:rsidR="008E64D7" w:rsidRPr="00890FB5">
              <w:rPr>
                <w:webHidden/>
                <w:u w:val="single"/>
              </w:rPr>
              <w:fldChar w:fldCharType="end"/>
            </w:r>
          </w:hyperlink>
        </w:p>
        <w:p w14:paraId="1C81089D" w14:textId="1F27DDF1" w:rsidR="008E64D7" w:rsidRPr="00890FB5" w:rsidRDefault="00A25B7A">
          <w:pPr>
            <w:pStyle w:val="TOC2"/>
            <w:rPr>
              <w:rFonts w:asciiTheme="minorHAnsi" w:eastAsiaTheme="minorEastAsia" w:hAnsiTheme="minorHAnsi" w:cstheme="minorBidi"/>
              <w:sz w:val="22"/>
              <w:szCs w:val="22"/>
              <w:u w:val="single"/>
              <w:lang w:eastAsia="en-GB"/>
            </w:rPr>
          </w:pPr>
          <w:hyperlink w:anchor="_Toc46395388" w:history="1">
            <w:r w:rsidR="008E64D7" w:rsidRPr="000F15B5">
              <w:rPr>
                <w:rStyle w:val="Hyperlink"/>
                <w:color w:val="auto"/>
              </w:rPr>
              <w:t>Principal contact details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_Toc46395388 \h </w:instrText>
            </w:r>
            <w:r w:rsidR="008E64D7" w:rsidRPr="00890FB5">
              <w:rPr>
                <w:webHidden/>
                <w:u w:val="single"/>
              </w:rPr>
            </w:r>
            <w:r w:rsidR="008E64D7" w:rsidRPr="00890FB5">
              <w:rPr>
                <w:webHidden/>
                <w:u w:val="single"/>
              </w:rPr>
              <w:fldChar w:fldCharType="separate"/>
            </w:r>
            <w:r w:rsidR="008E64D7" w:rsidRPr="00890FB5">
              <w:rPr>
                <w:webHidden/>
                <w:u w:val="single"/>
              </w:rPr>
              <w:t>6</w:t>
            </w:r>
            <w:r w:rsidR="008E64D7" w:rsidRPr="00890FB5">
              <w:rPr>
                <w:webHidden/>
                <w:u w:val="single"/>
              </w:rPr>
              <w:fldChar w:fldCharType="end"/>
            </w:r>
          </w:hyperlink>
        </w:p>
        <w:p w14:paraId="1D343505" w14:textId="587B3CE2" w:rsidR="008E64D7" w:rsidRPr="00890FB5" w:rsidRDefault="00A25B7A">
          <w:pPr>
            <w:pStyle w:val="TOC2"/>
            <w:rPr>
              <w:rFonts w:asciiTheme="minorHAnsi" w:eastAsiaTheme="minorEastAsia" w:hAnsiTheme="minorHAnsi" w:cstheme="minorBidi"/>
              <w:sz w:val="22"/>
              <w:szCs w:val="22"/>
              <w:u w:val="single"/>
              <w:lang w:eastAsia="en-GB"/>
            </w:rPr>
          </w:pPr>
          <w:hyperlink w:anchor="_Toc46395389" w:history="1">
            <w:r w:rsidR="008E64D7" w:rsidRPr="000F15B5">
              <w:rPr>
                <w:rStyle w:val="Hyperlink"/>
                <w:color w:val="auto"/>
              </w:rPr>
              <w:t>Call-Off Contract term</w:t>
            </w:r>
            <w:r w:rsidR="008E64D7" w:rsidRPr="00890FB5">
              <w:rPr>
                <w:webHidden/>
                <w:u w:val="single"/>
              </w:rPr>
              <w:tab/>
              <w:t>7</w:t>
            </w:r>
          </w:hyperlink>
        </w:p>
        <w:p w14:paraId="76E2CD51" w14:textId="0F3FFBA6" w:rsidR="008E64D7" w:rsidRPr="00890FB5" w:rsidRDefault="00A25B7A">
          <w:pPr>
            <w:pStyle w:val="TOC2"/>
            <w:rPr>
              <w:rFonts w:asciiTheme="minorHAnsi" w:eastAsiaTheme="minorEastAsia" w:hAnsiTheme="minorHAnsi" w:cstheme="minorBidi"/>
              <w:sz w:val="22"/>
              <w:szCs w:val="22"/>
              <w:u w:val="single"/>
              <w:lang w:eastAsia="en-GB"/>
            </w:rPr>
          </w:pPr>
          <w:hyperlink w:anchor="_Toc46395390" w:history="1">
            <w:r w:rsidR="008E64D7" w:rsidRPr="000F15B5">
              <w:rPr>
                <w:rStyle w:val="Hyperlink"/>
                <w:color w:val="auto"/>
              </w:rPr>
              <w:t>Buyer contractual details</w:t>
            </w:r>
            <w:r w:rsidR="008E64D7" w:rsidRPr="00890FB5">
              <w:rPr>
                <w:webHidden/>
                <w:u w:val="single"/>
              </w:rPr>
              <w:tab/>
            </w:r>
          </w:hyperlink>
          <w:r w:rsidR="008E64D7" w:rsidRPr="000F15B5">
            <w:rPr>
              <w:rStyle w:val="Hyperlink"/>
              <w:color w:val="auto"/>
            </w:rPr>
            <w:t>7</w:t>
          </w:r>
        </w:p>
        <w:p w14:paraId="75EB87B8" w14:textId="7FBBAB3D" w:rsidR="008E64D7" w:rsidRPr="00890FB5" w:rsidRDefault="00A25B7A">
          <w:pPr>
            <w:pStyle w:val="TOC2"/>
            <w:rPr>
              <w:rFonts w:asciiTheme="minorHAnsi" w:eastAsiaTheme="minorEastAsia" w:hAnsiTheme="minorHAnsi" w:cstheme="minorBidi"/>
              <w:sz w:val="22"/>
              <w:szCs w:val="22"/>
              <w:u w:val="single"/>
              <w:lang w:eastAsia="en-GB"/>
            </w:rPr>
          </w:pPr>
          <w:hyperlink w:anchor="_Toc46395391" w:history="1">
            <w:r w:rsidR="008E64D7" w:rsidRPr="000F15B5">
              <w:rPr>
                <w:rStyle w:val="Hyperlink"/>
                <w:color w:val="auto"/>
              </w:rPr>
              <w:t>Supplier’s information</w:t>
            </w:r>
            <w:r w:rsidR="008E64D7" w:rsidRPr="00890FB5">
              <w:rPr>
                <w:webHidden/>
                <w:u w:val="single"/>
              </w:rPr>
              <w:tab/>
            </w:r>
          </w:hyperlink>
          <w:r w:rsidR="008E64D7" w:rsidRPr="000F15B5">
            <w:rPr>
              <w:rStyle w:val="Hyperlink"/>
              <w:color w:val="auto"/>
            </w:rPr>
            <w:t>10</w:t>
          </w:r>
        </w:p>
        <w:p w14:paraId="67C2A23D" w14:textId="0392DC0D" w:rsidR="008E64D7" w:rsidRPr="00890FB5" w:rsidRDefault="00A25B7A">
          <w:pPr>
            <w:pStyle w:val="TOC2"/>
            <w:rPr>
              <w:rFonts w:asciiTheme="minorHAnsi" w:eastAsiaTheme="minorEastAsia" w:hAnsiTheme="minorHAnsi" w:cstheme="minorBidi"/>
              <w:sz w:val="22"/>
              <w:szCs w:val="22"/>
              <w:u w:val="single"/>
              <w:lang w:eastAsia="en-GB"/>
            </w:rPr>
          </w:pPr>
          <w:hyperlink w:anchor="_Toc46395392" w:history="1">
            <w:r w:rsidR="008E64D7" w:rsidRPr="000F15B5">
              <w:rPr>
                <w:rStyle w:val="Hyperlink"/>
                <w:color w:val="auto"/>
              </w:rPr>
              <w:t>Call-Off Contract charges and payment</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_Toc46395392 \h </w:instrText>
            </w:r>
            <w:r w:rsidR="008E64D7" w:rsidRPr="00890FB5">
              <w:rPr>
                <w:webHidden/>
                <w:u w:val="single"/>
              </w:rPr>
            </w:r>
            <w:r w:rsidR="008E64D7" w:rsidRPr="00890FB5">
              <w:rPr>
                <w:webHidden/>
                <w:u w:val="single"/>
              </w:rPr>
              <w:fldChar w:fldCharType="separate"/>
            </w:r>
            <w:r w:rsidR="008E64D7" w:rsidRPr="00890FB5">
              <w:rPr>
                <w:webHidden/>
                <w:u w:val="single"/>
              </w:rPr>
              <w:t>10</w:t>
            </w:r>
            <w:r w:rsidR="008E64D7" w:rsidRPr="00890FB5">
              <w:rPr>
                <w:webHidden/>
                <w:u w:val="single"/>
              </w:rPr>
              <w:fldChar w:fldCharType="end"/>
            </w:r>
          </w:hyperlink>
        </w:p>
        <w:p w14:paraId="30D6FCDD" w14:textId="5369FA7D" w:rsidR="008E64D7" w:rsidRPr="00890FB5" w:rsidRDefault="00A25B7A">
          <w:pPr>
            <w:pStyle w:val="TOC2"/>
            <w:rPr>
              <w:rFonts w:asciiTheme="minorHAnsi" w:eastAsiaTheme="minorEastAsia" w:hAnsiTheme="minorHAnsi" w:cstheme="minorBidi"/>
              <w:sz w:val="22"/>
              <w:szCs w:val="22"/>
              <w:u w:val="single"/>
              <w:lang w:eastAsia="en-GB"/>
            </w:rPr>
          </w:pPr>
          <w:hyperlink w:anchor="_Toc46395393" w:history="1">
            <w:r w:rsidR="008E64D7" w:rsidRPr="000F15B5">
              <w:rPr>
                <w:rStyle w:val="Hyperlink"/>
                <w:color w:val="auto"/>
              </w:rPr>
              <w:t>Additional Buyer terms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_Toc46395393 \h </w:instrText>
            </w:r>
            <w:r w:rsidR="008E64D7" w:rsidRPr="00890FB5">
              <w:rPr>
                <w:webHidden/>
                <w:u w:val="single"/>
              </w:rPr>
            </w:r>
            <w:r w:rsidR="008E64D7" w:rsidRPr="00890FB5">
              <w:rPr>
                <w:webHidden/>
                <w:u w:val="single"/>
              </w:rPr>
              <w:fldChar w:fldCharType="separate"/>
            </w:r>
            <w:r w:rsidR="008E64D7" w:rsidRPr="00890FB5">
              <w:rPr>
                <w:webHidden/>
                <w:u w:val="single"/>
              </w:rPr>
              <w:t>11</w:t>
            </w:r>
            <w:r w:rsidR="008E64D7" w:rsidRPr="00890FB5">
              <w:rPr>
                <w:webHidden/>
                <w:u w:val="single"/>
              </w:rPr>
              <w:fldChar w:fldCharType="end"/>
            </w:r>
          </w:hyperlink>
        </w:p>
        <w:p w14:paraId="42AF8A0B" w14:textId="072A0134" w:rsidR="008E64D7" w:rsidRPr="00890FB5" w:rsidRDefault="00A25B7A">
          <w:pPr>
            <w:pStyle w:val="TOC2"/>
            <w:rPr>
              <w:rFonts w:asciiTheme="minorHAnsi" w:eastAsiaTheme="minorEastAsia" w:hAnsiTheme="minorHAnsi" w:cstheme="minorBidi"/>
              <w:sz w:val="22"/>
              <w:szCs w:val="22"/>
              <w:u w:val="single"/>
              <w:lang w:eastAsia="en-GB"/>
            </w:rPr>
          </w:pPr>
          <w:hyperlink w:anchor="_Toc46395394" w:history="1">
            <w:r w:rsidR="008E64D7" w:rsidRPr="000F15B5">
              <w:rPr>
                <w:rStyle w:val="Hyperlink"/>
                <w:color w:val="auto"/>
              </w:rPr>
              <w:t>Schedule 1 - Services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_Toc46395394 \h </w:instrText>
            </w:r>
            <w:r w:rsidR="008E64D7" w:rsidRPr="00890FB5">
              <w:rPr>
                <w:webHidden/>
                <w:u w:val="single"/>
              </w:rPr>
            </w:r>
            <w:r w:rsidR="008E64D7" w:rsidRPr="00890FB5">
              <w:rPr>
                <w:webHidden/>
                <w:u w:val="single"/>
              </w:rPr>
              <w:fldChar w:fldCharType="separate"/>
            </w:r>
            <w:r w:rsidR="008E64D7" w:rsidRPr="00890FB5">
              <w:rPr>
                <w:webHidden/>
                <w:u w:val="single"/>
              </w:rPr>
              <w:t>12</w:t>
            </w:r>
            <w:r w:rsidR="008E64D7" w:rsidRPr="00890FB5">
              <w:rPr>
                <w:webHidden/>
                <w:u w:val="single"/>
              </w:rPr>
              <w:fldChar w:fldCharType="end"/>
            </w:r>
          </w:hyperlink>
        </w:p>
        <w:p w14:paraId="634FA714" w14:textId="1FF436BF" w:rsidR="008E64D7" w:rsidRPr="00890FB5" w:rsidRDefault="00A25B7A">
          <w:pPr>
            <w:pStyle w:val="TOC2"/>
            <w:rPr>
              <w:rFonts w:asciiTheme="minorHAnsi" w:eastAsiaTheme="minorEastAsia" w:hAnsiTheme="minorHAnsi" w:cstheme="minorBidi"/>
              <w:sz w:val="22"/>
              <w:szCs w:val="22"/>
              <w:u w:val="single"/>
              <w:lang w:eastAsia="en-GB"/>
            </w:rPr>
          </w:pPr>
          <w:hyperlink w:anchor="_Toc46395395" w:history="1">
            <w:r w:rsidR="008E64D7" w:rsidRPr="000F15B5">
              <w:rPr>
                <w:rStyle w:val="Hyperlink"/>
                <w:color w:val="auto"/>
              </w:rPr>
              <w:t>Schedule 2 - Call-Off Contract charges</w:t>
            </w:r>
            <w:r w:rsidR="008E64D7" w:rsidRPr="00890FB5">
              <w:rPr>
                <w:webHidden/>
                <w:u w:val="single"/>
              </w:rPr>
              <w:tab/>
            </w:r>
          </w:hyperlink>
          <w:r w:rsidR="004A1802" w:rsidRPr="000F15B5">
            <w:rPr>
              <w:rStyle w:val="Hyperlink"/>
              <w:color w:val="auto"/>
            </w:rPr>
            <w:t>17</w:t>
          </w:r>
        </w:p>
        <w:p w14:paraId="01C9975E" w14:textId="3EEA767E" w:rsidR="008E64D7" w:rsidRPr="00890FB5" w:rsidRDefault="00A25B7A">
          <w:pPr>
            <w:pStyle w:val="TOC2"/>
            <w:rPr>
              <w:rFonts w:asciiTheme="minorHAnsi" w:eastAsiaTheme="minorEastAsia" w:hAnsiTheme="minorHAnsi" w:cstheme="minorBidi"/>
              <w:sz w:val="22"/>
              <w:szCs w:val="22"/>
              <w:u w:val="single"/>
              <w:lang w:eastAsia="en-GB"/>
            </w:rPr>
          </w:pPr>
          <w:hyperlink w:anchor="_Toc46395396" w:history="1">
            <w:r w:rsidR="008E64D7" w:rsidRPr="000F15B5">
              <w:rPr>
                <w:rStyle w:val="Hyperlink"/>
                <w:color w:val="auto"/>
              </w:rPr>
              <w:t>Part B - Terms and conditions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_Toc46395396 \h </w:instrText>
            </w:r>
            <w:r w:rsidR="008E64D7" w:rsidRPr="00890FB5">
              <w:rPr>
                <w:webHidden/>
                <w:u w:val="single"/>
              </w:rPr>
            </w:r>
            <w:r w:rsidR="008E64D7" w:rsidRPr="00890FB5">
              <w:rPr>
                <w:webHidden/>
                <w:u w:val="single"/>
              </w:rPr>
              <w:fldChar w:fldCharType="separate"/>
            </w:r>
            <w:r w:rsidR="008E64D7" w:rsidRPr="00890FB5">
              <w:rPr>
                <w:webHidden/>
                <w:u w:val="single"/>
              </w:rPr>
              <w:t>17</w:t>
            </w:r>
            <w:r w:rsidR="008E64D7" w:rsidRPr="00890FB5">
              <w:rPr>
                <w:webHidden/>
                <w:u w:val="single"/>
              </w:rPr>
              <w:fldChar w:fldCharType="end"/>
            </w:r>
          </w:hyperlink>
        </w:p>
        <w:p w14:paraId="2DC0903F" w14:textId="2BBFEED8" w:rsidR="008E64D7" w:rsidRPr="00890FB5" w:rsidRDefault="00A25B7A">
          <w:pPr>
            <w:pStyle w:val="TOC2"/>
            <w:rPr>
              <w:rFonts w:asciiTheme="minorHAnsi" w:eastAsiaTheme="minorEastAsia" w:hAnsiTheme="minorHAnsi" w:cstheme="minorBidi"/>
              <w:sz w:val="22"/>
              <w:szCs w:val="22"/>
              <w:u w:val="single"/>
              <w:lang w:eastAsia="en-GB"/>
            </w:rPr>
          </w:pPr>
          <w:hyperlink w:anchor="_Toc46395397" w:history="1">
            <w:r w:rsidR="008E64D7" w:rsidRPr="000F15B5">
              <w:rPr>
                <w:rStyle w:val="Hyperlink"/>
                <w:color w:val="auto"/>
              </w:rPr>
              <w:t>1. Call-Off Contract start date and length</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_Toc46395397 \h </w:instrText>
            </w:r>
            <w:r w:rsidR="008E64D7" w:rsidRPr="00890FB5">
              <w:rPr>
                <w:webHidden/>
                <w:u w:val="single"/>
              </w:rPr>
            </w:r>
            <w:r w:rsidR="008E64D7" w:rsidRPr="00890FB5">
              <w:rPr>
                <w:webHidden/>
                <w:u w:val="single"/>
              </w:rPr>
              <w:fldChar w:fldCharType="separate"/>
            </w:r>
            <w:r w:rsidR="008E64D7" w:rsidRPr="00890FB5">
              <w:rPr>
                <w:webHidden/>
                <w:u w:val="single"/>
              </w:rPr>
              <w:t>17</w:t>
            </w:r>
            <w:r w:rsidR="008E64D7" w:rsidRPr="00890FB5">
              <w:rPr>
                <w:webHidden/>
                <w:u w:val="single"/>
              </w:rPr>
              <w:fldChar w:fldCharType="end"/>
            </w:r>
          </w:hyperlink>
        </w:p>
        <w:p w14:paraId="4F6A82FA" w14:textId="6EBD073C" w:rsidR="008E64D7" w:rsidRPr="00890FB5" w:rsidRDefault="00A25B7A">
          <w:pPr>
            <w:pStyle w:val="TOC2"/>
            <w:rPr>
              <w:rFonts w:asciiTheme="minorHAnsi" w:eastAsiaTheme="minorEastAsia" w:hAnsiTheme="minorHAnsi" w:cstheme="minorBidi"/>
              <w:sz w:val="22"/>
              <w:szCs w:val="22"/>
              <w:u w:val="single"/>
              <w:lang w:eastAsia="en-GB"/>
            </w:rPr>
          </w:pPr>
          <w:hyperlink w:anchor="_Toc46395398" w:history="1">
            <w:r w:rsidR="008E64D7" w:rsidRPr="000F15B5">
              <w:rPr>
                <w:rStyle w:val="Hyperlink"/>
                <w:color w:val="auto"/>
              </w:rPr>
              <w:t>2. Incorporation of terms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_Toc46395398 \h </w:instrText>
            </w:r>
            <w:r w:rsidR="008E64D7" w:rsidRPr="00890FB5">
              <w:rPr>
                <w:webHidden/>
                <w:u w:val="single"/>
              </w:rPr>
            </w:r>
            <w:r w:rsidR="008E64D7" w:rsidRPr="00890FB5">
              <w:rPr>
                <w:webHidden/>
                <w:u w:val="single"/>
              </w:rPr>
              <w:fldChar w:fldCharType="separate"/>
            </w:r>
            <w:r w:rsidR="008E64D7" w:rsidRPr="00890FB5">
              <w:rPr>
                <w:webHidden/>
                <w:u w:val="single"/>
              </w:rPr>
              <w:t>17</w:t>
            </w:r>
            <w:r w:rsidR="008E64D7" w:rsidRPr="00890FB5">
              <w:rPr>
                <w:webHidden/>
                <w:u w:val="single"/>
              </w:rPr>
              <w:fldChar w:fldCharType="end"/>
            </w:r>
          </w:hyperlink>
        </w:p>
        <w:p w14:paraId="442F833E" w14:textId="78F3FB62" w:rsidR="008E64D7" w:rsidRPr="00890FB5" w:rsidRDefault="00A25B7A">
          <w:pPr>
            <w:pStyle w:val="TOC2"/>
            <w:rPr>
              <w:rFonts w:asciiTheme="minorHAnsi" w:eastAsiaTheme="minorEastAsia" w:hAnsiTheme="minorHAnsi" w:cstheme="minorBidi"/>
              <w:sz w:val="22"/>
              <w:szCs w:val="22"/>
              <w:u w:val="single"/>
              <w:lang w:eastAsia="en-GB"/>
            </w:rPr>
          </w:pPr>
          <w:hyperlink w:anchor="_Toc46395399" w:history="1">
            <w:r w:rsidR="008E64D7" w:rsidRPr="000F15B5">
              <w:rPr>
                <w:rStyle w:val="Hyperlink"/>
                <w:color w:val="auto"/>
              </w:rPr>
              <w:t>3. Supply of services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_Toc46395399 \h </w:instrText>
            </w:r>
            <w:r w:rsidR="008E64D7" w:rsidRPr="00890FB5">
              <w:rPr>
                <w:webHidden/>
                <w:u w:val="single"/>
              </w:rPr>
            </w:r>
            <w:r w:rsidR="008E64D7" w:rsidRPr="00890FB5">
              <w:rPr>
                <w:webHidden/>
                <w:u w:val="single"/>
              </w:rPr>
              <w:fldChar w:fldCharType="separate"/>
            </w:r>
            <w:r w:rsidR="008E64D7" w:rsidRPr="00890FB5">
              <w:rPr>
                <w:webHidden/>
                <w:u w:val="single"/>
              </w:rPr>
              <w:t>18</w:t>
            </w:r>
            <w:r w:rsidR="008E64D7" w:rsidRPr="00890FB5">
              <w:rPr>
                <w:webHidden/>
                <w:u w:val="single"/>
              </w:rPr>
              <w:fldChar w:fldCharType="end"/>
            </w:r>
          </w:hyperlink>
        </w:p>
        <w:p w14:paraId="6DCAB3DE" w14:textId="7DF50711" w:rsidR="008E64D7" w:rsidRPr="00890FB5" w:rsidRDefault="00A25B7A">
          <w:pPr>
            <w:pStyle w:val="TOC2"/>
            <w:rPr>
              <w:rFonts w:asciiTheme="minorHAnsi" w:eastAsiaTheme="minorEastAsia" w:hAnsiTheme="minorHAnsi" w:cstheme="minorBidi"/>
              <w:sz w:val="22"/>
              <w:szCs w:val="22"/>
              <w:u w:val="single"/>
              <w:lang w:eastAsia="en-GB"/>
            </w:rPr>
          </w:pPr>
          <w:hyperlink w:anchor="_Toc46395400" w:history="1">
            <w:r w:rsidR="008E64D7" w:rsidRPr="000F15B5">
              <w:rPr>
                <w:rStyle w:val="Hyperlink"/>
                <w:color w:val="auto"/>
              </w:rPr>
              <w:t>4. Supplier staff</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_Toc46395400 \h </w:instrText>
            </w:r>
            <w:r w:rsidR="008E64D7" w:rsidRPr="00890FB5">
              <w:rPr>
                <w:webHidden/>
                <w:u w:val="single"/>
              </w:rPr>
            </w:r>
            <w:r w:rsidR="008E64D7" w:rsidRPr="00890FB5">
              <w:rPr>
                <w:webHidden/>
                <w:u w:val="single"/>
              </w:rPr>
              <w:fldChar w:fldCharType="separate"/>
            </w:r>
            <w:r w:rsidR="008E64D7" w:rsidRPr="00890FB5">
              <w:rPr>
                <w:webHidden/>
                <w:u w:val="single"/>
              </w:rPr>
              <w:t>19</w:t>
            </w:r>
            <w:r w:rsidR="008E64D7" w:rsidRPr="00890FB5">
              <w:rPr>
                <w:webHidden/>
                <w:u w:val="single"/>
              </w:rPr>
              <w:fldChar w:fldCharType="end"/>
            </w:r>
          </w:hyperlink>
        </w:p>
        <w:p w14:paraId="14633D65" w14:textId="678361F8" w:rsidR="008E64D7" w:rsidRPr="00890FB5" w:rsidRDefault="00A25B7A">
          <w:pPr>
            <w:pStyle w:val="TOC2"/>
            <w:rPr>
              <w:rFonts w:asciiTheme="minorHAnsi" w:eastAsiaTheme="minorEastAsia" w:hAnsiTheme="minorHAnsi" w:cstheme="minorBidi"/>
              <w:sz w:val="22"/>
              <w:szCs w:val="22"/>
              <w:u w:val="single"/>
              <w:lang w:eastAsia="en-GB"/>
            </w:rPr>
          </w:pPr>
          <w:hyperlink w:anchor="_Toc46395401" w:history="1">
            <w:r w:rsidR="008E64D7" w:rsidRPr="000F15B5">
              <w:rPr>
                <w:rStyle w:val="Hyperlink"/>
                <w:color w:val="auto"/>
              </w:rPr>
              <w:t>5. Due diligence</w:t>
            </w:r>
            <w:r w:rsidR="008E64D7" w:rsidRPr="00890FB5">
              <w:rPr>
                <w:webHidden/>
                <w:u w:val="single"/>
              </w:rPr>
              <w:tab/>
            </w:r>
          </w:hyperlink>
          <w:r w:rsidR="004A1802" w:rsidRPr="000F15B5">
            <w:rPr>
              <w:rStyle w:val="Hyperlink"/>
              <w:color w:val="auto"/>
            </w:rPr>
            <w:t>20</w:t>
          </w:r>
        </w:p>
        <w:p w14:paraId="3E36F4FA" w14:textId="6F2449D1" w:rsidR="008E64D7" w:rsidRPr="00890FB5" w:rsidRDefault="00A25B7A">
          <w:pPr>
            <w:pStyle w:val="TOC2"/>
            <w:rPr>
              <w:rFonts w:asciiTheme="minorHAnsi" w:eastAsiaTheme="minorEastAsia" w:hAnsiTheme="minorHAnsi" w:cstheme="minorBidi"/>
              <w:sz w:val="22"/>
              <w:szCs w:val="22"/>
              <w:u w:val="single"/>
              <w:lang w:eastAsia="en-GB"/>
            </w:rPr>
          </w:pPr>
          <w:hyperlink w:anchor="_Toc46395402" w:history="1">
            <w:r w:rsidR="008E64D7" w:rsidRPr="000F15B5">
              <w:rPr>
                <w:rStyle w:val="Hyperlink"/>
                <w:color w:val="auto"/>
              </w:rPr>
              <w:t>6. Business continuity and disaster recovery</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_Toc46395402 \h </w:instrText>
            </w:r>
            <w:r w:rsidR="008E64D7" w:rsidRPr="00890FB5">
              <w:rPr>
                <w:webHidden/>
                <w:u w:val="single"/>
              </w:rPr>
            </w:r>
            <w:r w:rsidR="008E64D7" w:rsidRPr="00890FB5">
              <w:rPr>
                <w:webHidden/>
                <w:u w:val="single"/>
              </w:rPr>
              <w:fldChar w:fldCharType="separate"/>
            </w:r>
            <w:r w:rsidR="008E64D7" w:rsidRPr="00890FB5">
              <w:rPr>
                <w:webHidden/>
                <w:u w:val="single"/>
              </w:rPr>
              <w:t>20</w:t>
            </w:r>
            <w:r w:rsidR="008E64D7" w:rsidRPr="00890FB5">
              <w:rPr>
                <w:webHidden/>
                <w:u w:val="single"/>
              </w:rPr>
              <w:fldChar w:fldCharType="end"/>
            </w:r>
          </w:hyperlink>
        </w:p>
        <w:p w14:paraId="5D60F7E1" w14:textId="586E3188" w:rsidR="008E64D7" w:rsidRPr="00890FB5" w:rsidRDefault="00A25B7A">
          <w:pPr>
            <w:pStyle w:val="TOC2"/>
            <w:rPr>
              <w:rFonts w:asciiTheme="minorHAnsi" w:eastAsiaTheme="minorEastAsia" w:hAnsiTheme="minorHAnsi" w:cstheme="minorBidi"/>
              <w:sz w:val="22"/>
              <w:szCs w:val="22"/>
              <w:u w:val="single"/>
              <w:lang w:eastAsia="en-GB"/>
            </w:rPr>
          </w:pPr>
          <w:hyperlink w:anchor="_Toc46395403" w:history="1">
            <w:r w:rsidR="008E64D7" w:rsidRPr="000F15B5">
              <w:rPr>
                <w:rStyle w:val="Hyperlink"/>
                <w:color w:val="auto"/>
              </w:rPr>
              <w:t>Payment, VAT and Call-Off Contract charges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_Toc46395403 \h </w:instrText>
            </w:r>
            <w:r w:rsidR="008E64D7" w:rsidRPr="00890FB5">
              <w:rPr>
                <w:webHidden/>
                <w:u w:val="single"/>
              </w:rPr>
            </w:r>
            <w:r w:rsidR="008E64D7" w:rsidRPr="00890FB5">
              <w:rPr>
                <w:webHidden/>
                <w:u w:val="single"/>
              </w:rPr>
              <w:fldChar w:fldCharType="separate"/>
            </w:r>
            <w:r w:rsidR="008E64D7" w:rsidRPr="00890FB5">
              <w:rPr>
                <w:webHidden/>
                <w:u w:val="single"/>
              </w:rPr>
              <w:t>20</w:t>
            </w:r>
            <w:r w:rsidR="008E64D7" w:rsidRPr="00890FB5">
              <w:rPr>
                <w:webHidden/>
                <w:u w:val="single"/>
              </w:rPr>
              <w:fldChar w:fldCharType="end"/>
            </w:r>
          </w:hyperlink>
        </w:p>
        <w:p w14:paraId="6C126381" w14:textId="05572253" w:rsidR="008E64D7" w:rsidRPr="00890FB5" w:rsidRDefault="00A25B7A">
          <w:pPr>
            <w:pStyle w:val="TOC2"/>
            <w:rPr>
              <w:rFonts w:asciiTheme="minorHAnsi" w:eastAsiaTheme="minorEastAsia" w:hAnsiTheme="minorHAnsi" w:cstheme="minorBidi"/>
              <w:sz w:val="22"/>
              <w:szCs w:val="22"/>
              <w:u w:val="single"/>
              <w:lang w:eastAsia="en-GB"/>
            </w:rPr>
          </w:pPr>
          <w:hyperlink w:anchor="_Toc46395404" w:history="1">
            <w:r w:rsidR="008E64D7" w:rsidRPr="000F15B5">
              <w:rPr>
                <w:rStyle w:val="Hyperlink"/>
                <w:color w:val="auto"/>
              </w:rPr>
              <w:t>8. Recovery of sums due and right of set-off</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_Toc46395404 \h </w:instrText>
            </w:r>
            <w:r w:rsidR="008E64D7" w:rsidRPr="00890FB5">
              <w:rPr>
                <w:webHidden/>
                <w:u w:val="single"/>
              </w:rPr>
            </w:r>
            <w:r w:rsidR="008E64D7" w:rsidRPr="00890FB5">
              <w:rPr>
                <w:webHidden/>
                <w:u w:val="single"/>
              </w:rPr>
              <w:fldChar w:fldCharType="separate"/>
            </w:r>
            <w:r w:rsidR="008E64D7" w:rsidRPr="00890FB5">
              <w:rPr>
                <w:webHidden/>
                <w:u w:val="single"/>
              </w:rPr>
              <w:t>21</w:t>
            </w:r>
            <w:r w:rsidR="008E64D7" w:rsidRPr="00890FB5">
              <w:rPr>
                <w:webHidden/>
                <w:u w:val="single"/>
              </w:rPr>
              <w:fldChar w:fldCharType="end"/>
            </w:r>
          </w:hyperlink>
        </w:p>
        <w:p w14:paraId="188033DE" w14:textId="4C02F74F" w:rsidR="008E64D7" w:rsidRPr="00890FB5" w:rsidRDefault="00A25B7A">
          <w:pPr>
            <w:pStyle w:val="TOC2"/>
            <w:rPr>
              <w:rFonts w:asciiTheme="minorHAnsi" w:eastAsiaTheme="minorEastAsia" w:hAnsiTheme="minorHAnsi" w:cstheme="minorBidi"/>
              <w:sz w:val="22"/>
              <w:szCs w:val="22"/>
              <w:u w:val="single"/>
              <w:lang w:eastAsia="en-GB"/>
            </w:rPr>
          </w:pPr>
          <w:hyperlink w:anchor="_Toc46395405" w:history="1">
            <w:r w:rsidR="008E64D7" w:rsidRPr="000F15B5">
              <w:rPr>
                <w:rStyle w:val="Hyperlink"/>
                <w:color w:val="auto"/>
              </w:rPr>
              <w:t>9. Insurance</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_Toc46395405 \h </w:instrText>
            </w:r>
            <w:r w:rsidR="008E64D7" w:rsidRPr="00890FB5">
              <w:rPr>
                <w:webHidden/>
                <w:u w:val="single"/>
              </w:rPr>
            </w:r>
            <w:r w:rsidR="008E64D7" w:rsidRPr="00890FB5">
              <w:rPr>
                <w:webHidden/>
                <w:u w:val="single"/>
              </w:rPr>
              <w:fldChar w:fldCharType="separate"/>
            </w:r>
            <w:r w:rsidR="008E64D7" w:rsidRPr="00890FB5">
              <w:rPr>
                <w:webHidden/>
                <w:u w:val="single"/>
              </w:rPr>
              <w:t>21</w:t>
            </w:r>
            <w:r w:rsidR="008E64D7" w:rsidRPr="00890FB5">
              <w:rPr>
                <w:webHidden/>
                <w:u w:val="single"/>
              </w:rPr>
              <w:fldChar w:fldCharType="end"/>
            </w:r>
          </w:hyperlink>
        </w:p>
        <w:p w14:paraId="095283A0" w14:textId="73271477" w:rsidR="008E64D7" w:rsidRPr="00890FB5" w:rsidRDefault="00A25B7A">
          <w:pPr>
            <w:pStyle w:val="TOC2"/>
            <w:rPr>
              <w:rFonts w:asciiTheme="minorHAnsi" w:eastAsiaTheme="minorEastAsia" w:hAnsiTheme="minorHAnsi" w:cstheme="minorBidi"/>
              <w:sz w:val="22"/>
              <w:szCs w:val="22"/>
              <w:u w:val="single"/>
              <w:lang w:eastAsia="en-GB"/>
            </w:rPr>
          </w:pPr>
          <w:hyperlink w:anchor="_Toc46395406" w:history="1">
            <w:r w:rsidR="008E64D7" w:rsidRPr="000F15B5">
              <w:rPr>
                <w:rStyle w:val="Hyperlink"/>
                <w:color w:val="auto"/>
              </w:rPr>
              <w:t>10. Confidentiality</w:t>
            </w:r>
            <w:r w:rsidR="008E64D7" w:rsidRPr="00890FB5">
              <w:rPr>
                <w:webHidden/>
                <w:u w:val="single"/>
              </w:rPr>
              <w:tab/>
            </w:r>
          </w:hyperlink>
          <w:r w:rsidR="004A1802" w:rsidRPr="000F15B5">
            <w:rPr>
              <w:rStyle w:val="Hyperlink"/>
              <w:color w:val="auto"/>
            </w:rPr>
            <w:t>23</w:t>
          </w:r>
        </w:p>
        <w:p w14:paraId="3D90388A" w14:textId="383547AB" w:rsidR="008E64D7" w:rsidRPr="00890FB5" w:rsidRDefault="00A25B7A">
          <w:pPr>
            <w:pStyle w:val="TOC2"/>
            <w:rPr>
              <w:rFonts w:asciiTheme="minorHAnsi" w:eastAsiaTheme="minorEastAsia" w:hAnsiTheme="minorHAnsi" w:cstheme="minorBidi"/>
              <w:sz w:val="22"/>
              <w:szCs w:val="22"/>
              <w:u w:val="single"/>
              <w:lang w:eastAsia="en-GB"/>
            </w:rPr>
          </w:pPr>
          <w:hyperlink w:anchor="_Toc46395407" w:history="1">
            <w:r w:rsidR="008E64D7" w:rsidRPr="000F15B5">
              <w:rPr>
                <w:rStyle w:val="Hyperlink"/>
                <w:color w:val="auto"/>
              </w:rPr>
              <w:t>11. Intellectual Property Rights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_Toc46395407 \h </w:instrText>
            </w:r>
            <w:r w:rsidR="008E64D7" w:rsidRPr="00890FB5">
              <w:rPr>
                <w:webHidden/>
                <w:u w:val="single"/>
              </w:rPr>
            </w:r>
            <w:r w:rsidR="008E64D7" w:rsidRPr="00890FB5">
              <w:rPr>
                <w:webHidden/>
                <w:u w:val="single"/>
              </w:rPr>
              <w:fldChar w:fldCharType="separate"/>
            </w:r>
            <w:r w:rsidR="008E64D7" w:rsidRPr="00890FB5">
              <w:rPr>
                <w:webHidden/>
                <w:u w:val="single"/>
              </w:rPr>
              <w:t>23</w:t>
            </w:r>
            <w:r w:rsidR="008E64D7" w:rsidRPr="00890FB5">
              <w:rPr>
                <w:webHidden/>
                <w:u w:val="single"/>
              </w:rPr>
              <w:fldChar w:fldCharType="end"/>
            </w:r>
          </w:hyperlink>
        </w:p>
        <w:p w14:paraId="60D5CE70" w14:textId="05648C7B" w:rsidR="008E64D7" w:rsidRPr="00890FB5" w:rsidRDefault="00A25B7A">
          <w:pPr>
            <w:pStyle w:val="TOC2"/>
            <w:rPr>
              <w:rFonts w:asciiTheme="minorHAnsi" w:eastAsiaTheme="minorEastAsia" w:hAnsiTheme="minorHAnsi" w:cstheme="minorBidi"/>
              <w:sz w:val="22"/>
              <w:szCs w:val="22"/>
              <w:u w:val="single"/>
              <w:lang w:eastAsia="en-GB"/>
            </w:rPr>
          </w:pPr>
          <w:hyperlink w:anchor="_Toc46395408" w:history="1">
            <w:r w:rsidR="008E64D7" w:rsidRPr="000F15B5">
              <w:rPr>
                <w:rStyle w:val="Hyperlink"/>
                <w:color w:val="auto"/>
              </w:rPr>
              <w:t>12. Protection of information</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_Toc46395408 \h </w:instrText>
            </w:r>
            <w:r w:rsidR="008E64D7" w:rsidRPr="00890FB5">
              <w:rPr>
                <w:webHidden/>
                <w:u w:val="single"/>
              </w:rPr>
            </w:r>
            <w:r w:rsidR="008E64D7" w:rsidRPr="00890FB5">
              <w:rPr>
                <w:webHidden/>
                <w:u w:val="single"/>
              </w:rPr>
              <w:fldChar w:fldCharType="separate"/>
            </w:r>
            <w:r w:rsidR="008E64D7" w:rsidRPr="00890FB5">
              <w:rPr>
                <w:webHidden/>
                <w:u w:val="single"/>
              </w:rPr>
              <w:t>24</w:t>
            </w:r>
            <w:r w:rsidR="008E64D7" w:rsidRPr="00890FB5">
              <w:rPr>
                <w:webHidden/>
                <w:u w:val="single"/>
              </w:rPr>
              <w:fldChar w:fldCharType="end"/>
            </w:r>
          </w:hyperlink>
        </w:p>
        <w:p w14:paraId="055D8365" w14:textId="23F42941" w:rsidR="008E64D7" w:rsidRPr="00890FB5" w:rsidRDefault="00A25B7A">
          <w:pPr>
            <w:pStyle w:val="TOC2"/>
            <w:rPr>
              <w:rFonts w:asciiTheme="minorHAnsi" w:eastAsiaTheme="minorEastAsia" w:hAnsiTheme="minorHAnsi" w:cstheme="minorBidi"/>
              <w:sz w:val="22"/>
              <w:szCs w:val="22"/>
              <w:u w:val="single"/>
              <w:lang w:eastAsia="en-GB"/>
            </w:rPr>
          </w:pPr>
          <w:hyperlink w:anchor="_Toc46395409" w:history="1">
            <w:r w:rsidR="008E64D7" w:rsidRPr="000F15B5">
              <w:rPr>
                <w:rStyle w:val="Hyperlink"/>
                <w:color w:val="auto"/>
              </w:rPr>
              <w:t>13. Buyer data</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_Toc46395409 \h </w:instrText>
            </w:r>
            <w:r w:rsidR="008E64D7" w:rsidRPr="00890FB5">
              <w:rPr>
                <w:webHidden/>
                <w:u w:val="single"/>
              </w:rPr>
            </w:r>
            <w:r w:rsidR="008E64D7" w:rsidRPr="00890FB5">
              <w:rPr>
                <w:webHidden/>
                <w:u w:val="single"/>
              </w:rPr>
              <w:fldChar w:fldCharType="separate"/>
            </w:r>
            <w:r w:rsidR="008E64D7" w:rsidRPr="00890FB5">
              <w:rPr>
                <w:webHidden/>
                <w:u w:val="single"/>
              </w:rPr>
              <w:t>24</w:t>
            </w:r>
            <w:r w:rsidR="008E64D7" w:rsidRPr="00890FB5">
              <w:rPr>
                <w:webHidden/>
                <w:u w:val="single"/>
              </w:rPr>
              <w:fldChar w:fldCharType="end"/>
            </w:r>
          </w:hyperlink>
        </w:p>
        <w:p w14:paraId="6F8671F6" w14:textId="5D46E8E8" w:rsidR="008E64D7" w:rsidRPr="00890FB5" w:rsidRDefault="00A25B7A">
          <w:pPr>
            <w:pStyle w:val="TOC2"/>
            <w:rPr>
              <w:rFonts w:asciiTheme="minorHAnsi" w:eastAsiaTheme="minorEastAsia" w:hAnsiTheme="minorHAnsi" w:cstheme="minorBidi"/>
              <w:sz w:val="22"/>
              <w:szCs w:val="22"/>
              <w:u w:val="single"/>
              <w:lang w:eastAsia="en-GB"/>
            </w:rPr>
          </w:pPr>
          <w:hyperlink w:anchor="_Toc46395410" w:history="1">
            <w:r w:rsidR="008E64D7" w:rsidRPr="000F15B5">
              <w:rPr>
                <w:rStyle w:val="Hyperlink"/>
                <w:color w:val="auto"/>
              </w:rPr>
              <w:t>14. Standards and quality</w:t>
            </w:r>
            <w:r w:rsidR="008E64D7" w:rsidRPr="00890FB5">
              <w:rPr>
                <w:webHidden/>
                <w:u w:val="single"/>
              </w:rPr>
              <w:tab/>
            </w:r>
          </w:hyperlink>
          <w:r w:rsidR="004A1802" w:rsidRPr="000F15B5">
            <w:rPr>
              <w:rStyle w:val="Hyperlink"/>
              <w:color w:val="auto"/>
            </w:rPr>
            <w:t>26</w:t>
          </w:r>
        </w:p>
        <w:p w14:paraId="13CED405" w14:textId="165AE9C0" w:rsidR="008E64D7" w:rsidRPr="00890FB5" w:rsidRDefault="00A25B7A">
          <w:pPr>
            <w:pStyle w:val="TOC2"/>
            <w:rPr>
              <w:rFonts w:asciiTheme="minorHAnsi" w:eastAsiaTheme="minorEastAsia" w:hAnsiTheme="minorHAnsi" w:cstheme="minorBidi"/>
              <w:sz w:val="22"/>
              <w:szCs w:val="22"/>
              <w:u w:val="single"/>
              <w:lang w:eastAsia="en-GB"/>
            </w:rPr>
          </w:pPr>
          <w:hyperlink w:anchor="_Toc46395411" w:history="1">
            <w:r w:rsidR="008E64D7" w:rsidRPr="000F15B5">
              <w:rPr>
                <w:rStyle w:val="Hyperlink"/>
                <w:color w:val="auto"/>
              </w:rPr>
              <w:t>15. Open source</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_Toc46395411 \h </w:instrText>
            </w:r>
            <w:r w:rsidR="008E64D7" w:rsidRPr="00890FB5">
              <w:rPr>
                <w:webHidden/>
                <w:u w:val="single"/>
              </w:rPr>
            </w:r>
            <w:r w:rsidR="008E64D7" w:rsidRPr="00890FB5">
              <w:rPr>
                <w:webHidden/>
                <w:u w:val="single"/>
              </w:rPr>
              <w:fldChar w:fldCharType="separate"/>
            </w:r>
            <w:r w:rsidR="008E64D7" w:rsidRPr="00890FB5">
              <w:rPr>
                <w:webHidden/>
                <w:u w:val="single"/>
              </w:rPr>
              <w:t>26</w:t>
            </w:r>
            <w:r w:rsidR="008E64D7" w:rsidRPr="00890FB5">
              <w:rPr>
                <w:webHidden/>
                <w:u w:val="single"/>
              </w:rPr>
              <w:fldChar w:fldCharType="end"/>
            </w:r>
          </w:hyperlink>
        </w:p>
        <w:p w14:paraId="00A87BCB" w14:textId="6E89C7F3" w:rsidR="008E64D7" w:rsidRPr="00890FB5" w:rsidRDefault="00A25B7A">
          <w:pPr>
            <w:pStyle w:val="TOC2"/>
            <w:rPr>
              <w:rFonts w:asciiTheme="minorHAnsi" w:eastAsiaTheme="minorEastAsia" w:hAnsiTheme="minorHAnsi" w:cstheme="minorBidi"/>
              <w:sz w:val="22"/>
              <w:szCs w:val="22"/>
              <w:u w:val="single"/>
              <w:lang w:eastAsia="en-GB"/>
            </w:rPr>
          </w:pPr>
          <w:hyperlink w:anchor="_Toc46395412" w:history="1">
            <w:r w:rsidR="008E64D7" w:rsidRPr="000F15B5">
              <w:rPr>
                <w:rStyle w:val="Hyperlink"/>
                <w:color w:val="auto"/>
              </w:rPr>
              <w:t>16. Security</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_Toc46395412 \h </w:instrText>
            </w:r>
            <w:r w:rsidR="008E64D7" w:rsidRPr="00890FB5">
              <w:rPr>
                <w:webHidden/>
                <w:u w:val="single"/>
              </w:rPr>
            </w:r>
            <w:r w:rsidR="008E64D7" w:rsidRPr="00890FB5">
              <w:rPr>
                <w:webHidden/>
                <w:u w:val="single"/>
              </w:rPr>
              <w:fldChar w:fldCharType="separate"/>
            </w:r>
            <w:r w:rsidR="008E64D7" w:rsidRPr="00890FB5">
              <w:rPr>
                <w:webHidden/>
                <w:u w:val="single"/>
              </w:rPr>
              <w:t>26</w:t>
            </w:r>
            <w:r w:rsidR="008E64D7" w:rsidRPr="00890FB5">
              <w:rPr>
                <w:webHidden/>
                <w:u w:val="single"/>
              </w:rPr>
              <w:fldChar w:fldCharType="end"/>
            </w:r>
          </w:hyperlink>
        </w:p>
        <w:p w14:paraId="5AA1C228" w14:textId="2F20EF02" w:rsidR="008E64D7" w:rsidRPr="00890FB5" w:rsidRDefault="00A25B7A">
          <w:pPr>
            <w:pStyle w:val="TOC2"/>
            <w:rPr>
              <w:rFonts w:asciiTheme="minorHAnsi" w:eastAsiaTheme="minorEastAsia" w:hAnsiTheme="minorHAnsi" w:cstheme="minorBidi"/>
              <w:sz w:val="22"/>
              <w:szCs w:val="22"/>
              <w:u w:val="single"/>
              <w:lang w:eastAsia="en-GB"/>
            </w:rPr>
          </w:pPr>
          <w:hyperlink w:anchor="_Toc46395413" w:history="1">
            <w:r w:rsidR="008E64D7" w:rsidRPr="000F15B5">
              <w:rPr>
                <w:rStyle w:val="Hyperlink"/>
                <w:color w:val="auto"/>
              </w:rPr>
              <w:t>17. Guarantee</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_Toc46395413 \h </w:instrText>
            </w:r>
            <w:r w:rsidR="008E64D7" w:rsidRPr="00890FB5">
              <w:rPr>
                <w:webHidden/>
                <w:u w:val="single"/>
              </w:rPr>
            </w:r>
            <w:r w:rsidR="008E64D7" w:rsidRPr="00890FB5">
              <w:rPr>
                <w:webHidden/>
                <w:u w:val="single"/>
              </w:rPr>
              <w:fldChar w:fldCharType="separate"/>
            </w:r>
            <w:r w:rsidR="008E64D7" w:rsidRPr="00890FB5">
              <w:rPr>
                <w:webHidden/>
                <w:u w:val="single"/>
              </w:rPr>
              <w:t>27</w:t>
            </w:r>
            <w:r w:rsidR="008E64D7" w:rsidRPr="00890FB5">
              <w:rPr>
                <w:webHidden/>
                <w:u w:val="single"/>
              </w:rPr>
              <w:fldChar w:fldCharType="end"/>
            </w:r>
          </w:hyperlink>
        </w:p>
        <w:p w14:paraId="0AA26735" w14:textId="4EE22444" w:rsidR="008E64D7" w:rsidRPr="00890FB5" w:rsidRDefault="00A25B7A">
          <w:pPr>
            <w:pStyle w:val="TOC2"/>
            <w:rPr>
              <w:rFonts w:asciiTheme="minorHAnsi" w:eastAsiaTheme="minorEastAsia" w:hAnsiTheme="minorHAnsi" w:cstheme="minorBidi"/>
              <w:sz w:val="22"/>
              <w:szCs w:val="22"/>
              <w:u w:val="single"/>
              <w:lang w:eastAsia="en-GB"/>
            </w:rPr>
          </w:pPr>
          <w:hyperlink w:anchor="_Toc46395414" w:history="1">
            <w:r w:rsidR="008E64D7" w:rsidRPr="000F15B5">
              <w:rPr>
                <w:rStyle w:val="Hyperlink"/>
                <w:color w:val="auto"/>
              </w:rPr>
              <w:t>18. Ending the Call-Off Contract</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_Toc46395414 \h </w:instrText>
            </w:r>
            <w:r w:rsidR="008E64D7" w:rsidRPr="00890FB5">
              <w:rPr>
                <w:webHidden/>
                <w:u w:val="single"/>
              </w:rPr>
            </w:r>
            <w:r w:rsidR="008E64D7" w:rsidRPr="00890FB5">
              <w:rPr>
                <w:webHidden/>
                <w:u w:val="single"/>
              </w:rPr>
              <w:fldChar w:fldCharType="separate"/>
            </w:r>
            <w:r w:rsidR="008E64D7" w:rsidRPr="00890FB5">
              <w:rPr>
                <w:webHidden/>
                <w:u w:val="single"/>
              </w:rPr>
              <w:t>27</w:t>
            </w:r>
            <w:r w:rsidR="008E64D7" w:rsidRPr="00890FB5">
              <w:rPr>
                <w:webHidden/>
                <w:u w:val="single"/>
              </w:rPr>
              <w:fldChar w:fldCharType="end"/>
            </w:r>
          </w:hyperlink>
        </w:p>
        <w:p w14:paraId="135DFFB3" w14:textId="5F10A891" w:rsidR="008E64D7" w:rsidRPr="00890FB5" w:rsidRDefault="00A25B7A">
          <w:pPr>
            <w:pStyle w:val="TOC2"/>
            <w:rPr>
              <w:rFonts w:asciiTheme="minorHAnsi" w:eastAsiaTheme="minorEastAsia" w:hAnsiTheme="minorHAnsi" w:cstheme="minorBidi"/>
              <w:sz w:val="22"/>
              <w:szCs w:val="22"/>
              <w:u w:val="single"/>
              <w:lang w:eastAsia="en-GB"/>
            </w:rPr>
          </w:pPr>
          <w:hyperlink w:anchor="_Toc46395415" w:history="1">
            <w:r w:rsidR="008E64D7" w:rsidRPr="000F15B5">
              <w:rPr>
                <w:rStyle w:val="Hyperlink"/>
                <w:color w:val="auto"/>
              </w:rPr>
              <w:t>19. Consequences of suspension, ending and expiry</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_Toc46395415 \h </w:instrText>
            </w:r>
            <w:r w:rsidR="008E64D7" w:rsidRPr="00890FB5">
              <w:rPr>
                <w:webHidden/>
                <w:u w:val="single"/>
              </w:rPr>
            </w:r>
            <w:r w:rsidR="008E64D7" w:rsidRPr="00890FB5">
              <w:rPr>
                <w:webHidden/>
                <w:u w:val="single"/>
              </w:rPr>
              <w:fldChar w:fldCharType="separate"/>
            </w:r>
            <w:r w:rsidR="008E64D7" w:rsidRPr="00890FB5">
              <w:rPr>
                <w:webHidden/>
                <w:u w:val="single"/>
              </w:rPr>
              <w:t>28</w:t>
            </w:r>
            <w:r w:rsidR="008E64D7" w:rsidRPr="00890FB5">
              <w:rPr>
                <w:webHidden/>
                <w:u w:val="single"/>
              </w:rPr>
              <w:fldChar w:fldCharType="end"/>
            </w:r>
          </w:hyperlink>
        </w:p>
        <w:p w14:paraId="18272649" w14:textId="0DB49031" w:rsidR="008E64D7" w:rsidRPr="00890FB5" w:rsidRDefault="00A25B7A">
          <w:pPr>
            <w:pStyle w:val="TOC2"/>
            <w:rPr>
              <w:rFonts w:asciiTheme="minorHAnsi" w:eastAsiaTheme="minorEastAsia" w:hAnsiTheme="minorHAnsi" w:cstheme="minorBidi"/>
              <w:sz w:val="22"/>
              <w:szCs w:val="22"/>
              <w:u w:val="single"/>
              <w:lang w:eastAsia="en-GB"/>
            </w:rPr>
          </w:pPr>
          <w:hyperlink w:anchor="_Toc46395416" w:history="1">
            <w:r w:rsidR="008E64D7" w:rsidRPr="000F15B5">
              <w:rPr>
                <w:rStyle w:val="Hyperlink"/>
                <w:color w:val="auto"/>
              </w:rPr>
              <w:t>20. Notices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_Toc46395416 \h </w:instrText>
            </w:r>
            <w:r w:rsidR="008E64D7" w:rsidRPr="00890FB5">
              <w:rPr>
                <w:webHidden/>
                <w:u w:val="single"/>
              </w:rPr>
            </w:r>
            <w:r w:rsidR="008E64D7" w:rsidRPr="00890FB5">
              <w:rPr>
                <w:webHidden/>
                <w:u w:val="single"/>
              </w:rPr>
              <w:fldChar w:fldCharType="separate"/>
            </w:r>
            <w:r w:rsidR="008E64D7" w:rsidRPr="00890FB5">
              <w:rPr>
                <w:webHidden/>
                <w:u w:val="single"/>
              </w:rPr>
              <w:t>30</w:t>
            </w:r>
            <w:r w:rsidR="008E64D7" w:rsidRPr="00890FB5">
              <w:rPr>
                <w:webHidden/>
                <w:u w:val="single"/>
              </w:rPr>
              <w:fldChar w:fldCharType="end"/>
            </w:r>
          </w:hyperlink>
        </w:p>
        <w:p w14:paraId="30F47119" w14:textId="0EAEA4FC" w:rsidR="008E64D7" w:rsidRPr="00890FB5" w:rsidRDefault="00A25B7A">
          <w:pPr>
            <w:pStyle w:val="TOC2"/>
            <w:rPr>
              <w:rFonts w:asciiTheme="minorHAnsi" w:eastAsiaTheme="minorEastAsia" w:hAnsiTheme="minorHAnsi" w:cstheme="minorBidi"/>
              <w:sz w:val="22"/>
              <w:szCs w:val="22"/>
              <w:u w:val="single"/>
              <w:lang w:eastAsia="en-GB"/>
            </w:rPr>
          </w:pPr>
          <w:hyperlink w:anchor="_Toc46395417" w:history="1">
            <w:r w:rsidR="008E64D7" w:rsidRPr="000F15B5">
              <w:rPr>
                <w:rStyle w:val="Hyperlink"/>
                <w:color w:val="auto"/>
              </w:rPr>
              <w:t>21. Exit plan</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_Toc46395417 \h </w:instrText>
            </w:r>
            <w:r w:rsidR="008E64D7" w:rsidRPr="00890FB5">
              <w:rPr>
                <w:webHidden/>
                <w:u w:val="single"/>
              </w:rPr>
            </w:r>
            <w:r w:rsidR="008E64D7" w:rsidRPr="00890FB5">
              <w:rPr>
                <w:webHidden/>
                <w:u w:val="single"/>
              </w:rPr>
              <w:fldChar w:fldCharType="separate"/>
            </w:r>
            <w:r w:rsidR="008E64D7" w:rsidRPr="00890FB5">
              <w:rPr>
                <w:webHidden/>
                <w:u w:val="single"/>
              </w:rPr>
              <w:t>30</w:t>
            </w:r>
            <w:r w:rsidR="008E64D7" w:rsidRPr="00890FB5">
              <w:rPr>
                <w:webHidden/>
                <w:u w:val="single"/>
              </w:rPr>
              <w:fldChar w:fldCharType="end"/>
            </w:r>
          </w:hyperlink>
        </w:p>
        <w:p w14:paraId="2CA396DD" w14:textId="22D1E1B9" w:rsidR="008E64D7" w:rsidRPr="00890FB5" w:rsidRDefault="00A25B7A">
          <w:pPr>
            <w:pStyle w:val="TOC2"/>
            <w:rPr>
              <w:rFonts w:asciiTheme="minorHAnsi" w:eastAsiaTheme="minorEastAsia" w:hAnsiTheme="minorHAnsi" w:cstheme="minorBidi"/>
              <w:sz w:val="22"/>
              <w:szCs w:val="22"/>
              <w:u w:val="single"/>
              <w:lang w:eastAsia="en-GB"/>
            </w:rPr>
          </w:pPr>
          <w:hyperlink w:anchor="_Toc46395418" w:history="1">
            <w:r w:rsidR="008E64D7" w:rsidRPr="000F15B5">
              <w:rPr>
                <w:rStyle w:val="Hyperlink"/>
                <w:color w:val="auto"/>
              </w:rPr>
              <w:t>22. Handover to replacement supplier</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_Toc46395418 \h </w:instrText>
            </w:r>
            <w:r w:rsidR="008E64D7" w:rsidRPr="00890FB5">
              <w:rPr>
                <w:webHidden/>
                <w:u w:val="single"/>
              </w:rPr>
            </w:r>
            <w:r w:rsidR="008E64D7" w:rsidRPr="00890FB5">
              <w:rPr>
                <w:webHidden/>
                <w:u w:val="single"/>
              </w:rPr>
              <w:fldChar w:fldCharType="separate"/>
            </w:r>
            <w:r w:rsidR="008E64D7" w:rsidRPr="00890FB5">
              <w:rPr>
                <w:webHidden/>
                <w:u w:val="single"/>
              </w:rPr>
              <w:t>31</w:t>
            </w:r>
            <w:r w:rsidR="008E64D7" w:rsidRPr="00890FB5">
              <w:rPr>
                <w:webHidden/>
                <w:u w:val="single"/>
              </w:rPr>
              <w:fldChar w:fldCharType="end"/>
            </w:r>
          </w:hyperlink>
        </w:p>
        <w:p w14:paraId="1ADF5A67" w14:textId="51D01E08" w:rsidR="008E64D7" w:rsidRPr="00890FB5" w:rsidRDefault="00A25B7A">
          <w:pPr>
            <w:pStyle w:val="TOC2"/>
            <w:rPr>
              <w:rFonts w:asciiTheme="minorHAnsi" w:eastAsiaTheme="minorEastAsia" w:hAnsiTheme="minorHAnsi" w:cstheme="minorBidi"/>
              <w:sz w:val="22"/>
              <w:szCs w:val="22"/>
              <w:u w:val="single"/>
              <w:lang w:eastAsia="en-GB"/>
            </w:rPr>
          </w:pPr>
          <w:hyperlink w:anchor="_Toc46395419" w:history="1">
            <w:r w:rsidR="008E64D7" w:rsidRPr="000F15B5">
              <w:rPr>
                <w:rStyle w:val="Hyperlink"/>
                <w:color w:val="auto"/>
              </w:rPr>
              <w:t>23. Force majeure</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_Toc46395419 \h </w:instrText>
            </w:r>
            <w:r w:rsidR="008E64D7" w:rsidRPr="00890FB5">
              <w:rPr>
                <w:webHidden/>
                <w:u w:val="single"/>
              </w:rPr>
            </w:r>
            <w:r w:rsidR="008E64D7" w:rsidRPr="00890FB5">
              <w:rPr>
                <w:webHidden/>
                <w:u w:val="single"/>
              </w:rPr>
              <w:fldChar w:fldCharType="separate"/>
            </w:r>
            <w:r w:rsidR="008E64D7" w:rsidRPr="00890FB5">
              <w:rPr>
                <w:webHidden/>
                <w:u w:val="single"/>
              </w:rPr>
              <w:t>32</w:t>
            </w:r>
            <w:r w:rsidR="008E64D7" w:rsidRPr="00890FB5">
              <w:rPr>
                <w:webHidden/>
                <w:u w:val="single"/>
              </w:rPr>
              <w:fldChar w:fldCharType="end"/>
            </w:r>
          </w:hyperlink>
        </w:p>
        <w:p w14:paraId="059BEB27" w14:textId="0B9D10D5" w:rsidR="008E64D7" w:rsidRPr="00890FB5" w:rsidRDefault="00A25B7A">
          <w:pPr>
            <w:pStyle w:val="TOC2"/>
            <w:rPr>
              <w:rFonts w:asciiTheme="minorHAnsi" w:eastAsiaTheme="minorEastAsia" w:hAnsiTheme="minorHAnsi" w:cstheme="minorBidi"/>
              <w:sz w:val="22"/>
              <w:szCs w:val="22"/>
              <w:u w:val="single"/>
              <w:lang w:eastAsia="en-GB"/>
            </w:rPr>
          </w:pPr>
          <w:hyperlink w:anchor="_Toc46395420" w:history="1">
            <w:r w:rsidR="008E64D7" w:rsidRPr="000F15B5">
              <w:rPr>
                <w:rStyle w:val="Hyperlink"/>
                <w:color w:val="auto"/>
              </w:rPr>
              <w:t>24. Liability</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_Toc46395420 \h </w:instrText>
            </w:r>
            <w:r w:rsidR="008E64D7" w:rsidRPr="00890FB5">
              <w:rPr>
                <w:webHidden/>
                <w:u w:val="single"/>
              </w:rPr>
            </w:r>
            <w:r w:rsidR="008E64D7" w:rsidRPr="00890FB5">
              <w:rPr>
                <w:webHidden/>
                <w:u w:val="single"/>
              </w:rPr>
              <w:fldChar w:fldCharType="separate"/>
            </w:r>
            <w:r w:rsidR="008E64D7" w:rsidRPr="00890FB5">
              <w:rPr>
                <w:webHidden/>
                <w:u w:val="single"/>
              </w:rPr>
              <w:t>32</w:t>
            </w:r>
            <w:r w:rsidR="008E64D7" w:rsidRPr="00890FB5">
              <w:rPr>
                <w:webHidden/>
                <w:u w:val="single"/>
              </w:rPr>
              <w:fldChar w:fldCharType="end"/>
            </w:r>
          </w:hyperlink>
        </w:p>
        <w:p w14:paraId="4998E074" w14:textId="480EA86E" w:rsidR="008E64D7" w:rsidRPr="00890FB5" w:rsidRDefault="00A25B7A">
          <w:pPr>
            <w:pStyle w:val="TOC2"/>
            <w:rPr>
              <w:rFonts w:asciiTheme="minorHAnsi" w:eastAsiaTheme="minorEastAsia" w:hAnsiTheme="minorHAnsi" w:cstheme="minorBidi"/>
              <w:sz w:val="22"/>
              <w:szCs w:val="22"/>
              <w:u w:val="single"/>
              <w:lang w:eastAsia="en-GB"/>
            </w:rPr>
          </w:pPr>
          <w:hyperlink w:anchor="_Toc46395421" w:history="1">
            <w:r w:rsidR="008E64D7" w:rsidRPr="000F15B5">
              <w:rPr>
                <w:rStyle w:val="Hyperlink"/>
                <w:color w:val="auto"/>
              </w:rPr>
              <w:t>25. Premises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_Toc46395421 \h </w:instrText>
            </w:r>
            <w:r w:rsidR="008E64D7" w:rsidRPr="00890FB5">
              <w:rPr>
                <w:webHidden/>
                <w:u w:val="single"/>
              </w:rPr>
            </w:r>
            <w:r w:rsidR="008E64D7" w:rsidRPr="00890FB5">
              <w:rPr>
                <w:webHidden/>
                <w:u w:val="single"/>
              </w:rPr>
              <w:fldChar w:fldCharType="separate"/>
            </w:r>
            <w:r w:rsidR="008E64D7" w:rsidRPr="00890FB5">
              <w:rPr>
                <w:webHidden/>
                <w:u w:val="single"/>
              </w:rPr>
              <w:t>32</w:t>
            </w:r>
            <w:r w:rsidR="008E64D7" w:rsidRPr="00890FB5">
              <w:rPr>
                <w:webHidden/>
                <w:u w:val="single"/>
              </w:rPr>
              <w:fldChar w:fldCharType="end"/>
            </w:r>
          </w:hyperlink>
        </w:p>
        <w:p w14:paraId="08E79F35" w14:textId="53E7D45E" w:rsidR="008E64D7" w:rsidRPr="00890FB5" w:rsidRDefault="00A25B7A">
          <w:pPr>
            <w:pStyle w:val="TOC2"/>
            <w:rPr>
              <w:rFonts w:asciiTheme="minorHAnsi" w:eastAsiaTheme="minorEastAsia" w:hAnsiTheme="minorHAnsi" w:cstheme="minorBidi"/>
              <w:sz w:val="22"/>
              <w:szCs w:val="22"/>
              <w:u w:val="single"/>
              <w:lang w:eastAsia="en-GB"/>
            </w:rPr>
          </w:pPr>
          <w:hyperlink w:anchor="_Toc46395422" w:history="1">
            <w:r w:rsidR="008E64D7" w:rsidRPr="000F15B5">
              <w:rPr>
                <w:rStyle w:val="Hyperlink"/>
                <w:color w:val="auto"/>
              </w:rPr>
              <w:t>26. Equipment</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_Toc46395422 \h </w:instrText>
            </w:r>
            <w:r w:rsidR="008E64D7" w:rsidRPr="00890FB5">
              <w:rPr>
                <w:webHidden/>
                <w:u w:val="single"/>
              </w:rPr>
            </w:r>
            <w:r w:rsidR="008E64D7" w:rsidRPr="00890FB5">
              <w:rPr>
                <w:webHidden/>
                <w:u w:val="single"/>
              </w:rPr>
              <w:fldChar w:fldCharType="separate"/>
            </w:r>
            <w:r w:rsidR="008E64D7" w:rsidRPr="00890FB5">
              <w:rPr>
                <w:webHidden/>
                <w:u w:val="single"/>
              </w:rPr>
              <w:t>33</w:t>
            </w:r>
            <w:r w:rsidR="008E64D7" w:rsidRPr="00890FB5">
              <w:rPr>
                <w:webHidden/>
                <w:u w:val="single"/>
              </w:rPr>
              <w:fldChar w:fldCharType="end"/>
            </w:r>
          </w:hyperlink>
        </w:p>
        <w:p w14:paraId="38D3584C" w14:textId="31636B9C" w:rsidR="008E64D7" w:rsidRPr="00890FB5" w:rsidRDefault="00A25B7A">
          <w:pPr>
            <w:pStyle w:val="TOC2"/>
            <w:rPr>
              <w:rFonts w:asciiTheme="minorHAnsi" w:eastAsiaTheme="minorEastAsia" w:hAnsiTheme="minorHAnsi" w:cstheme="minorBidi"/>
              <w:sz w:val="22"/>
              <w:szCs w:val="22"/>
              <w:u w:val="single"/>
              <w:lang w:eastAsia="en-GB"/>
            </w:rPr>
          </w:pPr>
          <w:hyperlink w:anchor="_Toc46395423" w:history="1">
            <w:r w:rsidR="008E64D7" w:rsidRPr="000F15B5">
              <w:rPr>
                <w:rStyle w:val="Hyperlink"/>
                <w:color w:val="auto"/>
              </w:rPr>
              <w:t>27. The Contracts (Rights of Third Parties) Act 1999</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_Toc46395423 \h </w:instrText>
            </w:r>
            <w:r w:rsidR="008E64D7" w:rsidRPr="00890FB5">
              <w:rPr>
                <w:webHidden/>
                <w:u w:val="single"/>
              </w:rPr>
            </w:r>
            <w:r w:rsidR="008E64D7" w:rsidRPr="00890FB5">
              <w:rPr>
                <w:webHidden/>
                <w:u w:val="single"/>
              </w:rPr>
              <w:fldChar w:fldCharType="separate"/>
            </w:r>
            <w:r w:rsidR="008E64D7" w:rsidRPr="00890FB5">
              <w:rPr>
                <w:webHidden/>
                <w:u w:val="single"/>
              </w:rPr>
              <w:t>33</w:t>
            </w:r>
            <w:r w:rsidR="008E64D7" w:rsidRPr="00890FB5">
              <w:rPr>
                <w:webHidden/>
                <w:u w:val="single"/>
              </w:rPr>
              <w:fldChar w:fldCharType="end"/>
            </w:r>
          </w:hyperlink>
        </w:p>
        <w:p w14:paraId="1EEF1D40" w14:textId="16A34EEE" w:rsidR="008E64D7" w:rsidRPr="00890FB5" w:rsidRDefault="00A25B7A">
          <w:pPr>
            <w:pStyle w:val="TOC2"/>
            <w:rPr>
              <w:rFonts w:asciiTheme="minorHAnsi" w:eastAsiaTheme="minorEastAsia" w:hAnsiTheme="minorHAnsi" w:cstheme="minorBidi"/>
              <w:sz w:val="22"/>
              <w:szCs w:val="22"/>
              <w:u w:val="single"/>
              <w:lang w:eastAsia="en-GB"/>
            </w:rPr>
          </w:pPr>
          <w:hyperlink w:anchor="_Toc46395424" w:history="1">
            <w:r w:rsidR="008E64D7" w:rsidRPr="000F15B5">
              <w:rPr>
                <w:rStyle w:val="Hyperlink"/>
                <w:color w:val="auto"/>
              </w:rPr>
              <w:t>28. Environmental requirements</w:t>
            </w:r>
            <w:r w:rsidR="008E64D7" w:rsidRPr="00890FB5">
              <w:rPr>
                <w:webHidden/>
                <w:u w:val="single"/>
              </w:rPr>
              <w:tab/>
            </w:r>
          </w:hyperlink>
          <w:r w:rsidR="004A1802" w:rsidRPr="000F15B5">
            <w:rPr>
              <w:rStyle w:val="Hyperlink"/>
              <w:color w:val="auto"/>
            </w:rPr>
            <w:t>34</w:t>
          </w:r>
        </w:p>
        <w:p w14:paraId="5641D838" w14:textId="6BA3E260" w:rsidR="008E64D7" w:rsidRPr="00890FB5" w:rsidRDefault="00A25B7A">
          <w:pPr>
            <w:pStyle w:val="TOC2"/>
            <w:rPr>
              <w:rFonts w:asciiTheme="minorHAnsi" w:eastAsiaTheme="minorEastAsia" w:hAnsiTheme="minorHAnsi" w:cstheme="minorBidi"/>
              <w:sz w:val="22"/>
              <w:szCs w:val="22"/>
              <w:u w:val="single"/>
              <w:lang w:eastAsia="en-GB"/>
            </w:rPr>
          </w:pPr>
          <w:hyperlink w:anchor="_Toc46395425" w:history="1">
            <w:r w:rsidR="008E64D7" w:rsidRPr="000F15B5">
              <w:rPr>
                <w:rStyle w:val="Hyperlink"/>
                <w:color w:val="auto"/>
              </w:rPr>
              <w:t>29. The Employment Regulations (TUPE)</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_Toc46395425 \h </w:instrText>
            </w:r>
            <w:r w:rsidR="008E64D7" w:rsidRPr="00890FB5">
              <w:rPr>
                <w:webHidden/>
                <w:u w:val="single"/>
              </w:rPr>
            </w:r>
            <w:r w:rsidR="008E64D7" w:rsidRPr="00890FB5">
              <w:rPr>
                <w:webHidden/>
                <w:u w:val="single"/>
              </w:rPr>
              <w:fldChar w:fldCharType="separate"/>
            </w:r>
            <w:r w:rsidR="008E64D7" w:rsidRPr="00890FB5">
              <w:rPr>
                <w:webHidden/>
                <w:u w:val="single"/>
              </w:rPr>
              <w:t>34</w:t>
            </w:r>
            <w:r w:rsidR="008E64D7" w:rsidRPr="00890FB5">
              <w:rPr>
                <w:webHidden/>
                <w:u w:val="single"/>
              </w:rPr>
              <w:fldChar w:fldCharType="end"/>
            </w:r>
          </w:hyperlink>
        </w:p>
        <w:p w14:paraId="3710D07C" w14:textId="1D71F38C" w:rsidR="008E64D7" w:rsidRPr="00890FB5" w:rsidRDefault="00A25B7A">
          <w:pPr>
            <w:pStyle w:val="TOC2"/>
            <w:rPr>
              <w:rFonts w:asciiTheme="minorHAnsi" w:eastAsiaTheme="minorEastAsia" w:hAnsiTheme="minorHAnsi" w:cstheme="minorBidi"/>
              <w:sz w:val="22"/>
              <w:szCs w:val="22"/>
              <w:u w:val="single"/>
              <w:lang w:eastAsia="en-GB"/>
            </w:rPr>
          </w:pPr>
          <w:hyperlink w:anchor="_Toc46395426" w:history="1">
            <w:r w:rsidR="008E64D7" w:rsidRPr="000F15B5">
              <w:rPr>
                <w:rStyle w:val="Hyperlink"/>
                <w:color w:val="auto"/>
              </w:rPr>
              <w:t>30. Additional G-Cloud services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_Toc46395426 \h </w:instrText>
            </w:r>
            <w:r w:rsidR="008E64D7" w:rsidRPr="00890FB5">
              <w:rPr>
                <w:webHidden/>
                <w:u w:val="single"/>
              </w:rPr>
            </w:r>
            <w:r w:rsidR="008E64D7" w:rsidRPr="00890FB5">
              <w:rPr>
                <w:webHidden/>
                <w:u w:val="single"/>
              </w:rPr>
              <w:fldChar w:fldCharType="separate"/>
            </w:r>
            <w:r w:rsidR="008E64D7" w:rsidRPr="00890FB5">
              <w:rPr>
                <w:webHidden/>
                <w:u w:val="single"/>
              </w:rPr>
              <w:t>35</w:t>
            </w:r>
            <w:r w:rsidR="008E64D7" w:rsidRPr="00890FB5">
              <w:rPr>
                <w:webHidden/>
                <w:u w:val="single"/>
              </w:rPr>
              <w:fldChar w:fldCharType="end"/>
            </w:r>
          </w:hyperlink>
        </w:p>
        <w:p w14:paraId="1B1AED5B" w14:textId="70197785" w:rsidR="008E64D7" w:rsidRPr="00890FB5" w:rsidRDefault="00A25B7A">
          <w:pPr>
            <w:pStyle w:val="TOC2"/>
            <w:rPr>
              <w:rFonts w:asciiTheme="minorHAnsi" w:eastAsiaTheme="minorEastAsia" w:hAnsiTheme="minorHAnsi" w:cstheme="minorBidi"/>
              <w:sz w:val="22"/>
              <w:szCs w:val="22"/>
              <w:u w:val="single"/>
              <w:lang w:eastAsia="en-GB"/>
            </w:rPr>
          </w:pPr>
          <w:hyperlink w:anchor="_Toc46395427" w:history="1">
            <w:r w:rsidR="008E64D7" w:rsidRPr="000F15B5">
              <w:rPr>
                <w:rStyle w:val="Hyperlink"/>
                <w:color w:val="auto"/>
              </w:rPr>
              <w:t>31. Collaboration</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_Toc46395427 \h </w:instrText>
            </w:r>
            <w:r w:rsidR="008E64D7" w:rsidRPr="00890FB5">
              <w:rPr>
                <w:webHidden/>
                <w:u w:val="single"/>
              </w:rPr>
            </w:r>
            <w:r w:rsidR="008E64D7" w:rsidRPr="00890FB5">
              <w:rPr>
                <w:webHidden/>
                <w:u w:val="single"/>
              </w:rPr>
              <w:fldChar w:fldCharType="separate"/>
            </w:r>
            <w:r w:rsidR="008E64D7" w:rsidRPr="00890FB5">
              <w:rPr>
                <w:webHidden/>
                <w:u w:val="single"/>
              </w:rPr>
              <w:t>35</w:t>
            </w:r>
            <w:r w:rsidR="008E64D7" w:rsidRPr="00890FB5">
              <w:rPr>
                <w:webHidden/>
                <w:u w:val="single"/>
              </w:rPr>
              <w:fldChar w:fldCharType="end"/>
            </w:r>
          </w:hyperlink>
        </w:p>
        <w:p w14:paraId="73107A65" w14:textId="13E4A984" w:rsidR="008E64D7" w:rsidRPr="00890FB5" w:rsidRDefault="00A25B7A">
          <w:pPr>
            <w:pStyle w:val="TOC2"/>
            <w:rPr>
              <w:rFonts w:asciiTheme="minorHAnsi" w:eastAsiaTheme="minorEastAsia" w:hAnsiTheme="minorHAnsi" w:cstheme="minorBidi"/>
              <w:sz w:val="22"/>
              <w:szCs w:val="22"/>
              <w:u w:val="single"/>
              <w:lang w:eastAsia="en-GB"/>
            </w:rPr>
          </w:pPr>
          <w:hyperlink w:anchor="_Toc46395428" w:history="1">
            <w:r w:rsidR="008E64D7" w:rsidRPr="000F15B5">
              <w:rPr>
                <w:rStyle w:val="Hyperlink"/>
                <w:color w:val="auto"/>
              </w:rPr>
              <w:t>32. Variation process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_Toc46395428 \h </w:instrText>
            </w:r>
            <w:r w:rsidR="008E64D7" w:rsidRPr="00890FB5">
              <w:rPr>
                <w:webHidden/>
                <w:u w:val="single"/>
              </w:rPr>
            </w:r>
            <w:r w:rsidR="008E64D7" w:rsidRPr="00890FB5">
              <w:rPr>
                <w:webHidden/>
                <w:u w:val="single"/>
              </w:rPr>
              <w:fldChar w:fldCharType="separate"/>
            </w:r>
            <w:r w:rsidR="008E64D7" w:rsidRPr="00890FB5">
              <w:rPr>
                <w:webHidden/>
                <w:u w:val="single"/>
              </w:rPr>
              <w:t>36</w:t>
            </w:r>
            <w:r w:rsidR="008E64D7" w:rsidRPr="00890FB5">
              <w:rPr>
                <w:webHidden/>
                <w:u w:val="single"/>
              </w:rPr>
              <w:fldChar w:fldCharType="end"/>
            </w:r>
          </w:hyperlink>
        </w:p>
        <w:p w14:paraId="5A3479B0" w14:textId="6C6EA29C" w:rsidR="008E64D7" w:rsidRPr="00890FB5" w:rsidRDefault="00A25B7A">
          <w:pPr>
            <w:pStyle w:val="TOC2"/>
            <w:rPr>
              <w:rFonts w:asciiTheme="minorHAnsi" w:eastAsiaTheme="minorEastAsia" w:hAnsiTheme="minorHAnsi" w:cstheme="minorBidi"/>
              <w:sz w:val="22"/>
              <w:szCs w:val="22"/>
              <w:u w:val="single"/>
              <w:lang w:eastAsia="en-GB"/>
            </w:rPr>
          </w:pPr>
          <w:hyperlink w:anchor="_Toc46395429" w:history="1">
            <w:r w:rsidR="008E64D7" w:rsidRPr="000F15B5">
              <w:rPr>
                <w:rStyle w:val="Hyperlink"/>
                <w:color w:val="auto"/>
              </w:rPr>
              <w:t>33. Data Protection Legislation (GDPR)</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_Toc46395429 \h </w:instrText>
            </w:r>
            <w:r w:rsidR="008E64D7" w:rsidRPr="00890FB5">
              <w:rPr>
                <w:webHidden/>
                <w:u w:val="single"/>
              </w:rPr>
            </w:r>
            <w:r w:rsidR="008E64D7" w:rsidRPr="00890FB5">
              <w:rPr>
                <w:webHidden/>
                <w:u w:val="single"/>
              </w:rPr>
              <w:fldChar w:fldCharType="separate"/>
            </w:r>
            <w:r w:rsidR="008E64D7" w:rsidRPr="00890FB5">
              <w:rPr>
                <w:webHidden/>
                <w:u w:val="single"/>
              </w:rPr>
              <w:t>36</w:t>
            </w:r>
            <w:r w:rsidR="008E64D7" w:rsidRPr="00890FB5">
              <w:rPr>
                <w:webHidden/>
                <w:u w:val="single"/>
              </w:rPr>
              <w:fldChar w:fldCharType="end"/>
            </w:r>
          </w:hyperlink>
        </w:p>
        <w:p w14:paraId="2A2D3EAA" w14:textId="37078E2E" w:rsidR="008E64D7" w:rsidRPr="00890FB5" w:rsidRDefault="00A25B7A">
          <w:pPr>
            <w:pStyle w:val="TOC2"/>
            <w:rPr>
              <w:rFonts w:asciiTheme="minorHAnsi" w:eastAsiaTheme="minorEastAsia" w:hAnsiTheme="minorHAnsi" w:cstheme="minorBidi"/>
              <w:sz w:val="22"/>
              <w:szCs w:val="22"/>
              <w:u w:val="single"/>
              <w:lang w:eastAsia="en-GB"/>
            </w:rPr>
          </w:pPr>
          <w:hyperlink w:anchor="_Toc46395430" w:history="1">
            <w:r w:rsidR="008E64D7" w:rsidRPr="000F15B5">
              <w:rPr>
                <w:rStyle w:val="Hyperlink"/>
                <w:color w:val="auto"/>
              </w:rPr>
              <w:t>Schedule 3 - Collaboration agreement</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_Toc46395430 \h </w:instrText>
            </w:r>
            <w:r w:rsidR="008E64D7" w:rsidRPr="00890FB5">
              <w:rPr>
                <w:webHidden/>
                <w:u w:val="single"/>
              </w:rPr>
            </w:r>
            <w:r w:rsidR="008E64D7" w:rsidRPr="00890FB5">
              <w:rPr>
                <w:webHidden/>
                <w:u w:val="single"/>
              </w:rPr>
              <w:fldChar w:fldCharType="separate"/>
            </w:r>
            <w:r w:rsidR="008E64D7" w:rsidRPr="00890FB5">
              <w:rPr>
                <w:webHidden/>
                <w:u w:val="single"/>
              </w:rPr>
              <w:t>37</w:t>
            </w:r>
            <w:r w:rsidR="008E64D7" w:rsidRPr="00890FB5">
              <w:rPr>
                <w:webHidden/>
                <w:u w:val="single"/>
              </w:rPr>
              <w:fldChar w:fldCharType="end"/>
            </w:r>
          </w:hyperlink>
        </w:p>
        <w:p w14:paraId="24C9BE8D" w14:textId="4B21EC9F" w:rsidR="008E64D7" w:rsidRPr="00890FB5" w:rsidRDefault="00A25B7A">
          <w:pPr>
            <w:pStyle w:val="TOC2"/>
            <w:rPr>
              <w:rFonts w:asciiTheme="minorHAnsi" w:eastAsiaTheme="minorEastAsia" w:hAnsiTheme="minorHAnsi" w:cstheme="minorBidi"/>
              <w:sz w:val="22"/>
              <w:szCs w:val="22"/>
              <w:u w:val="single"/>
              <w:lang w:eastAsia="en-GB"/>
            </w:rPr>
          </w:pPr>
          <w:hyperlink w:anchor="_Toc46395431" w:history="1">
            <w:r w:rsidR="008E64D7" w:rsidRPr="000F15B5">
              <w:rPr>
                <w:rStyle w:val="Hyperlink"/>
                <w:color w:val="auto"/>
              </w:rPr>
              <w:t>Schedule 4 - Alternative clauses</w:t>
            </w:r>
            <w:r w:rsidR="008E64D7" w:rsidRPr="00890FB5">
              <w:rPr>
                <w:webHidden/>
                <w:u w:val="single"/>
              </w:rPr>
              <w:tab/>
            </w:r>
          </w:hyperlink>
          <w:r w:rsidR="00D6685A" w:rsidRPr="000F15B5">
            <w:rPr>
              <w:rStyle w:val="Hyperlink"/>
              <w:color w:val="auto"/>
            </w:rPr>
            <w:t>37</w:t>
          </w:r>
        </w:p>
        <w:p w14:paraId="6A9FE2F0" w14:textId="45187ED4" w:rsidR="008E64D7" w:rsidRPr="00890FB5" w:rsidRDefault="00A25B7A">
          <w:pPr>
            <w:pStyle w:val="TOC2"/>
            <w:rPr>
              <w:rFonts w:asciiTheme="minorHAnsi" w:eastAsiaTheme="minorEastAsia" w:hAnsiTheme="minorHAnsi" w:cstheme="minorBidi"/>
              <w:sz w:val="22"/>
              <w:szCs w:val="22"/>
              <w:u w:val="single"/>
              <w:lang w:eastAsia="en-GB"/>
            </w:rPr>
          </w:pPr>
          <w:hyperlink w:anchor="_Toc46395432" w:history="1">
            <w:r w:rsidR="008E64D7" w:rsidRPr="000F15B5">
              <w:rPr>
                <w:rStyle w:val="Hyperlink"/>
                <w:color w:val="auto"/>
              </w:rPr>
              <w:t>1. Introduction</w:t>
            </w:r>
            <w:r w:rsidR="008E64D7" w:rsidRPr="00890FB5">
              <w:rPr>
                <w:webHidden/>
                <w:u w:val="single"/>
              </w:rPr>
              <w:tab/>
            </w:r>
          </w:hyperlink>
          <w:r w:rsidR="00D6685A" w:rsidRPr="000F15B5">
            <w:rPr>
              <w:rStyle w:val="Hyperlink"/>
              <w:color w:val="auto"/>
            </w:rPr>
            <w:t>37</w:t>
          </w:r>
        </w:p>
        <w:p w14:paraId="12D2087A" w14:textId="16721477" w:rsidR="008E64D7" w:rsidRPr="00890FB5" w:rsidRDefault="00A25B7A">
          <w:pPr>
            <w:pStyle w:val="TOC2"/>
            <w:rPr>
              <w:rFonts w:asciiTheme="minorHAnsi" w:eastAsiaTheme="minorEastAsia" w:hAnsiTheme="minorHAnsi" w:cstheme="minorBidi"/>
              <w:sz w:val="22"/>
              <w:szCs w:val="22"/>
              <w:u w:val="single"/>
              <w:lang w:eastAsia="en-GB"/>
            </w:rPr>
          </w:pPr>
          <w:hyperlink w:anchor="_Toc46395433" w:history="1">
            <w:r w:rsidR="008E64D7" w:rsidRPr="000F15B5">
              <w:rPr>
                <w:rStyle w:val="Hyperlink"/>
                <w:color w:val="auto"/>
              </w:rPr>
              <w:t>2. Clauses selected</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_Toc46395433 \h </w:instrText>
            </w:r>
            <w:r w:rsidR="008E64D7" w:rsidRPr="00890FB5">
              <w:rPr>
                <w:webHidden/>
                <w:u w:val="single"/>
              </w:rPr>
            </w:r>
            <w:r w:rsidR="008E64D7" w:rsidRPr="00890FB5">
              <w:rPr>
                <w:webHidden/>
                <w:u w:val="single"/>
              </w:rPr>
              <w:fldChar w:fldCharType="separate"/>
            </w:r>
            <w:r w:rsidR="008E64D7" w:rsidRPr="00890FB5">
              <w:rPr>
                <w:webHidden/>
                <w:u w:val="single"/>
              </w:rPr>
              <w:t>38</w:t>
            </w:r>
            <w:r w:rsidR="008E64D7" w:rsidRPr="00890FB5">
              <w:rPr>
                <w:webHidden/>
                <w:u w:val="single"/>
              </w:rPr>
              <w:fldChar w:fldCharType="end"/>
            </w:r>
          </w:hyperlink>
        </w:p>
        <w:p w14:paraId="1E9BEA64" w14:textId="3525270E" w:rsidR="008E64D7" w:rsidRPr="00890FB5" w:rsidRDefault="00A25B7A" w:rsidP="00890FB5">
          <w:pPr>
            <w:pStyle w:val="TOC2"/>
            <w:rPr>
              <w:rFonts w:asciiTheme="minorHAnsi" w:eastAsiaTheme="minorEastAsia" w:hAnsiTheme="minorHAnsi" w:cstheme="minorBidi"/>
              <w:sz w:val="22"/>
              <w:szCs w:val="22"/>
              <w:u w:val="single"/>
              <w:lang w:eastAsia="en-GB"/>
            </w:rPr>
          </w:pPr>
          <w:hyperlink w:anchor="_Toc46395434" w:history="1">
            <w:r w:rsidR="008E64D7" w:rsidRPr="000F15B5">
              <w:rPr>
                <w:rStyle w:val="Hyperlink"/>
                <w:color w:val="auto"/>
              </w:rPr>
              <w:t>2.3</w:t>
            </w:r>
            <w:r w:rsidR="00802A1F" w:rsidRPr="000F15B5">
              <w:rPr>
                <w:rStyle w:val="Hyperlink"/>
                <w:color w:val="auto"/>
              </w:rPr>
              <w:t xml:space="preserve"> </w:t>
            </w:r>
            <w:r w:rsidR="004A1802" w:rsidRPr="000F15B5">
              <w:rPr>
                <w:rStyle w:val="Hyperlink"/>
                <w:color w:val="auto"/>
              </w:rPr>
              <w:t>Di</w:t>
            </w:r>
            <w:r w:rsidR="008E64D7" w:rsidRPr="000F15B5">
              <w:rPr>
                <w:rStyle w:val="Hyperlink"/>
                <w:color w:val="auto"/>
              </w:rPr>
              <w:t>scrimination</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_Toc46395434 \h </w:instrText>
            </w:r>
            <w:r w:rsidR="008E64D7" w:rsidRPr="00890FB5">
              <w:rPr>
                <w:webHidden/>
                <w:u w:val="single"/>
              </w:rPr>
            </w:r>
            <w:r w:rsidR="008E64D7" w:rsidRPr="00890FB5">
              <w:rPr>
                <w:webHidden/>
                <w:u w:val="single"/>
              </w:rPr>
              <w:fldChar w:fldCharType="separate"/>
            </w:r>
            <w:r w:rsidR="008E64D7" w:rsidRPr="00890FB5">
              <w:rPr>
                <w:webHidden/>
                <w:u w:val="single"/>
              </w:rPr>
              <w:t>38</w:t>
            </w:r>
            <w:r w:rsidR="008E64D7" w:rsidRPr="00890FB5">
              <w:rPr>
                <w:webHidden/>
                <w:u w:val="single"/>
              </w:rPr>
              <w:fldChar w:fldCharType="end"/>
            </w:r>
          </w:hyperlink>
        </w:p>
        <w:p w14:paraId="5E7BCF66" w14:textId="07FEF6C0" w:rsidR="008E64D7" w:rsidRPr="00890FB5" w:rsidRDefault="00A25B7A" w:rsidP="00890FB5">
          <w:pPr>
            <w:pStyle w:val="TOC2"/>
            <w:rPr>
              <w:rFonts w:asciiTheme="minorHAnsi" w:eastAsiaTheme="minorEastAsia" w:hAnsiTheme="minorHAnsi" w:cstheme="minorBidi"/>
              <w:sz w:val="22"/>
              <w:szCs w:val="22"/>
              <w:u w:val="single"/>
              <w:lang w:eastAsia="en-GB"/>
            </w:rPr>
          </w:pPr>
          <w:hyperlink w:anchor="_Toc46395435" w:history="1">
            <w:r w:rsidR="008E64D7" w:rsidRPr="000F15B5">
              <w:rPr>
                <w:rStyle w:val="Hyperlink"/>
                <w:color w:val="auto"/>
              </w:rPr>
              <w:t>2.4</w:t>
            </w:r>
            <w:r w:rsidR="00802A1F" w:rsidRPr="000F15B5">
              <w:rPr>
                <w:rStyle w:val="Hyperlink"/>
                <w:color w:val="auto"/>
              </w:rPr>
              <w:t xml:space="preserve"> </w:t>
            </w:r>
            <w:r w:rsidR="004A1802" w:rsidRPr="000F15B5">
              <w:rPr>
                <w:rStyle w:val="Hyperlink"/>
                <w:color w:val="auto"/>
              </w:rPr>
              <w:t>E</w:t>
            </w:r>
            <w:r w:rsidR="008E64D7" w:rsidRPr="000F15B5">
              <w:rPr>
                <w:rStyle w:val="Hyperlink"/>
                <w:color w:val="auto"/>
              </w:rPr>
              <w:t>quality policies and practices</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_Toc46395435 \h </w:instrText>
            </w:r>
            <w:r w:rsidR="008E64D7" w:rsidRPr="00890FB5">
              <w:rPr>
                <w:webHidden/>
                <w:u w:val="single"/>
              </w:rPr>
            </w:r>
            <w:r w:rsidR="008E64D7" w:rsidRPr="00890FB5">
              <w:rPr>
                <w:webHidden/>
                <w:u w:val="single"/>
              </w:rPr>
              <w:fldChar w:fldCharType="separate"/>
            </w:r>
            <w:r w:rsidR="008E64D7" w:rsidRPr="00890FB5">
              <w:rPr>
                <w:webHidden/>
                <w:u w:val="single"/>
              </w:rPr>
              <w:t>39</w:t>
            </w:r>
            <w:r w:rsidR="008E64D7" w:rsidRPr="00890FB5">
              <w:rPr>
                <w:webHidden/>
                <w:u w:val="single"/>
              </w:rPr>
              <w:fldChar w:fldCharType="end"/>
            </w:r>
          </w:hyperlink>
        </w:p>
        <w:p w14:paraId="4ED06A6C" w14:textId="3B02ABDD" w:rsidR="008E64D7" w:rsidRPr="00890FB5" w:rsidRDefault="00A25B7A" w:rsidP="00890FB5">
          <w:pPr>
            <w:pStyle w:val="TOC2"/>
            <w:rPr>
              <w:rFonts w:asciiTheme="minorHAnsi" w:eastAsiaTheme="minorEastAsia" w:hAnsiTheme="minorHAnsi" w:cstheme="minorBidi"/>
              <w:sz w:val="22"/>
              <w:szCs w:val="22"/>
              <w:u w:val="single"/>
              <w:lang w:eastAsia="en-GB"/>
            </w:rPr>
          </w:pPr>
          <w:hyperlink w:anchor="_Toc46395436" w:history="1">
            <w:r w:rsidR="008E64D7" w:rsidRPr="000F15B5">
              <w:rPr>
                <w:rStyle w:val="Hyperlink"/>
                <w:color w:val="auto"/>
              </w:rPr>
              <w:t>2.5</w:t>
            </w:r>
            <w:r w:rsidR="00802A1F" w:rsidRPr="000F15B5">
              <w:rPr>
                <w:rStyle w:val="Hyperlink"/>
                <w:color w:val="auto"/>
              </w:rPr>
              <w:t xml:space="preserve"> </w:t>
            </w:r>
            <w:r w:rsidR="004A1802" w:rsidRPr="000F15B5">
              <w:rPr>
                <w:rStyle w:val="Hyperlink"/>
                <w:color w:val="auto"/>
              </w:rPr>
              <w:t>E</w:t>
            </w:r>
            <w:r w:rsidR="008E64D7" w:rsidRPr="000F15B5">
              <w:rPr>
                <w:rStyle w:val="Hyperlink"/>
                <w:color w:val="auto"/>
              </w:rPr>
              <w:t>quality</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_Toc46395436 \h </w:instrText>
            </w:r>
            <w:r w:rsidR="008E64D7" w:rsidRPr="00890FB5">
              <w:rPr>
                <w:webHidden/>
                <w:u w:val="single"/>
              </w:rPr>
            </w:r>
            <w:r w:rsidR="008E64D7" w:rsidRPr="00890FB5">
              <w:rPr>
                <w:webHidden/>
                <w:u w:val="single"/>
              </w:rPr>
              <w:fldChar w:fldCharType="separate"/>
            </w:r>
            <w:r w:rsidR="008E64D7" w:rsidRPr="00890FB5">
              <w:rPr>
                <w:webHidden/>
                <w:u w:val="single"/>
              </w:rPr>
              <w:t>40</w:t>
            </w:r>
            <w:r w:rsidR="008E64D7" w:rsidRPr="00890FB5">
              <w:rPr>
                <w:webHidden/>
                <w:u w:val="single"/>
              </w:rPr>
              <w:fldChar w:fldCharType="end"/>
            </w:r>
          </w:hyperlink>
        </w:p>
        <w:p w14:paraId="2C8FA06E" w14:textId="540F856B" w:rsidR="008E64D7" w:rsidRPr="00890FB5" w:rsidRDefault="00A25B7A" w:rsidP="00890FB5">
          <w:pPr>
            <w:pStyle w:val="TOC2"/>
            <w:rPr>
              <w:rFonts w:asciiTheme="minorHAnsi" w:eastAsiaTheme="minorEastAsia" w:hAnsiTheme="minorHAnsi" w:cstheme="minorBidi"/>
              <w:sz w:val="22"/>
              <w:szCs w:val="22"/>
              <w:u w:val="single"/>
              <w:lang w:eastAsia="en-GB"/>
            </w:rPr>
          </w:pPr>
          <w:hyperlink w:anchor="_Toc46395437" w:history="1">
            <w:r w:rsidR="008E64D7" w:rsidRPr="000F15B5">
              <w:rPr>
                <w:rStyle w:val="Hyperlink"/>
                <w:color w:val="auto"/>
              </w:rPr>
              <w:t>2.6</w:t>
            </w:r>
            <w:r w:rsidR="00802A1F" w:rsidRPr="000F15B5">
              <w:rPr>
                <w:rStyle w:val="Hyperlink"/>
                <w:color w:val="auto"/>
              </w:rPr>
              <w:t xml:space="preserve"> </w:t>
            </w:r>
            <w:r w:rsidR="004A1802" w:rsidRPr="000F15B5">
              <w:rPr>
                <w:rStyle w:val="Hyperlink"/>
                <w:color w:val="auto"/>
              </w:rPr>
              <w:t>Hea</w:t>
            </w:r>
            <w:r w:rsidR="008E64D7" w:rsidRPr="000F15B5">
              <w:rPr>
                <w:rStyle w:val="Hyperlink"/>
                <w:color w:val="auto"/>
              </w:rPr>
              <w:t>lth and safety</w:t>
            </w:r>
            <w:r w:rsidR="008E64D7" w:rsidRPr="00890FB5">
              <w:rPr>
                <w:webHidden/>
                <w:u w:val="single"/>
              </w:rPr>
              <w:tab/>
            </w:r>
            <w:r w:rsidR="008E64D7" w:rsidRPr="00890FB5">
              <w:rPr>
                <w:webHidden/>
                <w:u w:val="single"/>
              </w:rPr>
              <w:fldChar w:fldCharType="begin"/>
            </w:r>
            <w:r w:rsidR="008E64D7" w:rsidRPr="00890FB5">
              <w:rPr>
                <w:webHidden/>
                <w:u w:val="single"/>
              </w:rPr>
              <w:instrText xml:space="preserve"> PAGEREF _Toc46395437 \h </w:instrText>
            </w:r>
            <w:r w:rsidR="008E64D7" w:rsidRPr="00890FB5">
              <w:rPr>
                <w:webHidden/>
                <w:u w:val="single"/>
              </w:rPr>
            </w:r>
            <w:r w:rsidR="008E64D7" w:rsidRPr="00890FB5">
              <w:rPr>
                <w:webHidden/>
                <w:u w:val="single"/>
              </w:rPr>
              <w:fldChar w:fldCharType="separate"/>
            </w:r>
            <w:r w:rsidR="008E64D7" w:rsidRPr="00890FB5">
              <w:rPr>
                <w:webHidden/>
                <w:u w:val="single"/>
              </w:rPr>
              <w:t>40</w:t>
            </w:r>
            <w:r w:rsidR="008E64D7" w:rsidRPr="00890FB5">
              <w:rPr>
                <w:webHidden/>
                <w:u w:val="single"/>
              </w:rPr>
              <w:fldChar w:fldCharType="end"/>
            </w:r>
          </w:hyperlink>
        </w:p>
        <w:p w14:paraId="1D0A64B8" w14:textId="05FD6CF2" w:rsidR="008E64D7" w:rsidRPr="00890FB5" w:rsidRDefault="00A25B7A" w:rsidP="00890FB5">
          <w:pPr>
            <w:pStyle w:val="TOC2"/>
            <w:rPr>
              <w:rFonts w:asciiTheme="minorHAnsi" w:eastAsiaTheme="minorEastAsia" w:hAnsiTheme="minorHAnsi" w:cstheme="minorBidi"/>
              <w:sz w:val="22"/>
              <w:szCs w:val="22"/>
              <w:u w:val="single"/>
              <w:lang w:eastAsia="en-GB"/>
            </w:rPr>
          </w:pPr>
          <w:hyperlink w:anchor="_Toc46395438" w:history="1">
            <w:r w:rsidR="008E64D7" w:rsidRPr="000F15B5">
              <w:rPr>
                <w:rStyle w:val="Hyperlink"/>
                <w:color w:val="auto"/>
              </w:rPr>
              <w:t>2.7</w:t>
            </w:r>
            <w:r w:rsidR="00802A1F" w:rsidRPr="000F15B5">
              <w:rPr>
                <w:rStyle w:val="Hyperlink"/>
                <w:color w:val="auto"/>
              </w:rPr>
              <w:t xml:space="preserve"> </w:t>
            </w:r>
            <w:r w:rsidR="004A1802" w:rsidRPr="000F15B5">
              <w:rPr>
                <w:rStyle w:val="Hyperlink"/>
                <w:color w:val="auto"/>
              </w:rPr>
              <w:t>Cri</w:t>
            </w:r>
            <w:r w:rsidR="008E64D7" w:rsidRPr="000F15B5">
              <w:rPr>
                <w:rStyle w:val="Hyperlink"/>
                <w:color w:val="auto"/>
              </w:rPr>
              <w:t>minal damage</w:t>
            </w:r>
            <w:r w:rsidR="008E64D7" w:rsidRPr="00890FB5">
              <w:rPr>
                <w:webHidden/>
                <w:u w:val="single"/>
              </w:rPr>
              <w:tab/>
            </w:r>
          </w:hyperlink>
          <w:r w:rsidR="00D6685A" w:rsidRPr="000F15B5">
            <w:rPr>
              <w:rStyle w:val="Hyperlink"/>
              <w:color w:val="auto"/>
            </w:rPr>
            <w:t>40</w:t>
          </w:r>
        </w:p>
        <w:p w14:paraId="32C6A8A2" w14:textId="37C0FB3F" w:rsidR="008E64D7" w:rsidRPr="00890FB5" w:rsidRDefault="00D6685A">
          <w:pPr>
            <w:pStyle w:val="TOC2"/>
            <w:rPr>
              <w:rFonts w:asciiTheme="minorHAnsi" w:eastAsiaTheme="minorEastAsia" w:hAnsiTheme="minorHAnsi" w:cstheme="minorBidi"/>
              <w:sz w:val="22"/>
              <w:szCs w:val="22"/>
              <w:u w:val="single"/>
              <w:lang w:eastAsia="en-GB"/>
            </w:rPr>
          </w:pPr>
          <w:r w:rsidRPr="000F15B5">
            <w:rPr>
              <w:rStyle w:val="Hyperlink"/>
              <w:color w:val="auto"/>
            </w:rPr>
            <w:t>Schedule 5 ……………………………………………………………………………………………………….</w:t>
          </w:r>
          <w:r w:rsidR="00831A17" w:rsidRPr="000F15B5">
            <w:rPr>
              <w:rStyle w:val="Hyperlink"/>
              <w:color w:val="auto"/>
            </w:rPr>
            <w:t>42</w:t>
          </w:r>
        </w:p>
        <w:p w14:paraId="3B98499B" w14:textId="1325A1B4" w:rsidR="008E64D7" w:rsidRPr="00890FB5" w:rsidRDefault="00A25B7A">
          <w:pPr>
            <w:pStyle w:val="TOC2"/>
            <w:rPr>
              <w:rFonts w:asciiTheme="minorHAnsi" w:eastAsiaTheme="minorEastAsia" w:hAnsiTheme="minorHAnsi" w:cstheme="minorBidi"/>
              <w:sz w:val="22"/>
              <w:szCs w:val="22"/>
              <w:u w:val="single"/>
              <w:lang w:eastAsia="en-GB"/>
            </w:rPr>
          </w:pPr>
          <w:hyperlink w:anchor="_Toc46395451" w:history="1">
            <w:r w:rsidR="008E64D7" w:rsidRPr="000F15B5">
              <w:rPr>
                <w:rStyle w:val="Hyperlink"/>
                <w:color w:val="auto"/>
              </w:rPr>
              <w:t>Schedule 6 - Glossary and interpretations</w:t>
            </w:r>
            <w:r w:rsidR="008E64D7" w:rsidRPr="00890FB5">
              <w:rPr>
                <w:webHidden/>
                <w:u w:val="single"/>
              </w:rPr>
              <w:tab/>
            </w:r>
          </w:hyperlink>
          <w:r w:rsidR="00831A17" w:rsidRPr="000F15B5">
            <w:rPr>
              <w:rStyle w:val="Hyperlink"/>
              <w:color w:val="auto"/>
            </w:rPr>
            <w:t>43</w:t>
          </w:r>
        </w:p>
        <w:p w14:paraId="5C4C8A29" w14:textId="7DBAC561" w:rsidR="008E64D7" w:rsidRPr="00890FB5" w:rsidRDefault="00A25B7A">
          <w:pPr>
            <w:pStyle w:val="TOC2"/>
            <w:rPr>
              <w:rFonts w:asciiTheme="minorHAnsi" w:eastAsiaTheme="minorEastAsia" w:hAnsiTheme="minorHAnsi" w:cstheme="minorBidi"/>
              <w:sz w:val="22"/>
              <w:szCs w:val="22"/>
              <w:u w:val="single"/>
              <w:lang w:eastAsia="en-GB"/>
            </w:rPr>
          </w:pPr>
          <w:hyperlink w:anchor="_Toc46395452" w:history="1">
            <w:r w:rsidR="008E64D7" w:rsidRPr="000F15B5">
              <w:rPr>
                <w:rStyle w:val="Hyperlink"/>
                <w:color w:val="auto"/>
              </w:rPr>
              <w:t>Schedule 7 - GDPR Information</w:t>
            </w:r>
            <w:r w:rsidR="008E64D7" w:rsidRPr="00890FB5">
              <w:rPr>
                <w:webHidden/>
                <w:u w:val="single"/>
              </w:rPr>
              <w:tab/>
            </w:r>
          </w:hyperlink>
          <w:r w:rsidR="00831A17" w:rsidRPr="000F15B5">
            <w:rPr>
              <w:rStyle w:val="Hyperlink"/>
              <w:color w:val="auto"/>
            </w:rPr>
            <w:t>51</w:t>
          </w:r>
        </w:p>
        <w:p w14:paraId="7F5D3257" w14:textId="6FE729EE" w:rsidR="008E64D7" w:rsidRPr="00890FB5" w:rsidRDefault="00A25B7A">
          <w:pPr>
            <w:pStyle w:val="TOC2"/>
            <w:rPr>
              <w:rFonts w:asciiTheme="minorHAnsi" w:eastAsiaTheme="minorEastAsia" w:hAnsiTheme="minorHAnsi" w:cstheme="minorBidi"/>
              <w:sz w:val="22"/>
              <w:szCs w:val="22"/>
              <w:u w:val="single"/>
              <w:lang w:eastAsia="en-GB"/>
            </w:rPr>
          </w:pPr>
          <w:hyperlink w:anchor="_Toc46395453" w:history="1">
            <w:r w:rsidR="008E64D7" w:rsidRPr="000F15B5">
              <w:rPr>
                <w:rStyle w:val="Hyperlink"/>
                <w:rFonts w:eastAsia="Tahoma" w:cs="Tahoma"/>
                <w:color w:val="auto"/>
              </w:rPr>
              <w:t>Schedule 8 - HMRC Mandatory Clauses</w:t>
            </w:r>
            <w:r w:rsidR="008E64D7" w:rsidRPr="00890FB5">
              <w:rPr>
                <w:webHidden/>
                <w:u w:val="single"/>
              </w:rPr>
              <w:tab/>
            </w:r>
          </w:hyperlink>
          <w:r w:rsidR="00831A17" w:rsidRPr="000F15B5">
            <w:rPr>
              <w:rStyle w:val="Hyperlink"/>
              <w:color w:val="auto"/>
            </w:rPr>
            <w:t>52</w:t>
          </w:r>
        </w:p>
        <w:p w14:paraId="1ADD3646" w14:textId="7A2021A6" w:rsidR="008E64D7" w:rsidRPr="00890FB5" w:rsidRDefault="00A25B7A">
          <w:pPr>
            <w:pStyle w:val="TOC2"/>
            <w:rPr>
              <w:rFonts w:asciiTheme="minorHAnsi" w:eastAsiaTheme="minorEastAsia" w:hAnsiTheme="minorHAnsi" w:cstheme="minorBidi"/>
              <w:sz w:val="22"/>
              <w:szCs w:val="22"/>
              <w:u w:val="single"/>
              <w:lang w:eastAsia="en-GB"/>
            </w:rPr>
          </w:pPr>
          <w:hyperlink w:anchor="_Toc46395459" w:history="1">
            <w:r w:rsidR="008E64D7" w:rsidRPr="000F15B5">
              <w:rPr>
                <w:rStyle w:val="Hyperlink"/>
                <w:rFonts w:eastAsia="Tahoma" w:cs="Tahoma"/>
                <w:color w:val="auto"/>
              </w:rPr>
              <w:t>Schedule 9 – Equal Experts G Cloud 11 Clauses</w:t>
            </w:r>
            <w:r w:rsidR="008E64D7" w:rsidRPr="00890FB5">
              <w:rPr>
                <w:webHidden/>
                <w:u w:val="single"/>
              </w:rPr>
              <w:tab/>
            </w:r>
          </w:hyperlink>
          <w:r w:rsidR="00831A17" w:rsidRPr="000F15B5">
            <w:rPr>
              <w:rStyle w:val="Hyperlink"/>
              <w:color w:val="auto"/>
            </w:rPr>
            <w:t>62</w:t>
          </w:r>
        </w:p>
        <w:p w14:paraId="692F3F8C" w14:textId="6AD67D9E" w:rsidR="00A83139" w:rsidRDefault="004E0974">
          <w:pPr>
            <w:pStyle w:val="TOC2"/>
            <w:rPr>
              <w:rFonts w:asciiTheme="minorHAnsi" w:eastAsiaTheme="minorEastAsia" w:hAnsiTheme="minorHAnsi" w:cstheme="minorBidi"/>
              <w:sz w:val="22"/>
              <w:szCs w:val="22"/>
              <w:lang w:eastAsia="en-GB"/>
            </w:rPr>
          </w:pPr>
          <w:r w:rsidRPr="00890FB5">
            <w:rPr>
              <w:u w:val="single"/>
            </w:rPr>
            <w:fldChar w:fldCharType="end"/>
          </w:r>
          <w:r w:rsidR="00802A1F" w:rsidDel="00802A1F">
            <w:t xml:space="preserve"> </w:t>
          </w:r>
        </w:p>
        <w:p w14:paraId="616ABA19" w14:textId="77777777" w:rsidR="0001459B" w:rsidRPr="009E4569" w:rsidRDefault="00A25B7A">
          <w:pPr>
            <w:pStyle w:val="TOC2"/>
          </w:pP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46395387"/>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p w14:paraId="3A344B37" w14:textId="52F3D42B" w:rsidR="0001459B" w:rsidRPr="0080403F" w:rsidRDefault="0001459B">
      <w:pPr>
        <w:rPr>
          <w:rFonts w:ascii="Helvetica Neue" w:eastAsia="Helvetica Neue" w:hAnsi="Helvetica Neue" w:cs="Helvetica Neue"/>
          <w:highlight w:val="green"/>
        </w:rPr>
      </w:pPr>
    </w:p>
    <w:tbl>
      <w:tblPr>
        <w:tblStyle w:val="2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rsidTr="003C30EA">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shd w:val="clear" w:color="auto" w:fill="FFFFFF" w:themeFill="background1"/>
            <w:tcMar>
              <w:top w:w="100" w:type="dxa"/>
              <w:left w:w="100" w:type="dxa"/>
              <w:bottom w:w="100" w:type="dxa"/>
              <w:right w:w="100" w:type="dxa"/>
            </w:tcMar>
          </w:tcPr>
          <w:p w14:paraId="56AD87F6" w14:textId="50551856" w:rsidR="0001459B" w:rsidRPr="0080403F" w:rsidRDefault="003C30EA">
            <w:pPr>
              <w:spacing w:after="0"/>
              <w:rPr>
                <w:rFonts w:ascii="Helvetica Neue" w:eastAsia="Helvetica Neue" w:hAnsi="Helvetica Neue" w:cs="Helvetica Neue"/>
                <w:highlight w:val="yellow"/>
              </w:rPr>
            </w:pPr>
            <w:r w:rsidRPr="003C30EA">
              <w:rPr>
                <w:rFonts w:ascii="Helvetica Neue" w:eastAsia="Helvetica Neue" w:hAnsi="Helvetica Neue" w:cs="Helvetica Neue"/>
              </w:rPr>
              <w:t>4771 6938 1895 858</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4401FF18" w:rsidR="0001459B" w:rsidRPr="008B735C" w:rsidRDefault="008B735C">
            <w:pPr>
              <w:spacing w:after="0"/>
              <w:rPr>
                <w:rFonts w:ascii="Helvetica Neue" w:eastAsia="Helvetica Neue" w:hAnsi="Helvetica Neue" w:cs="Helvetica Neue"/>
              </w:rPr>
            </w:pPr>
            <w:r w:rsidRPr="008B735C">
              <w:rPr>
                <w:rFonts w:ascii="Helvetica Neue" w:eastAsia="Helvetica Neue" w:hAnsi="Helvetica Neue" w:cs="Helvetica Neue"/>
              </w:rPr>
              <w:t>SR423742619</w:t>
            </w:r>
          </w:p>
        </w:tc>
      </w:tr>
      <w:tr w:rsidR="0001459B" w:rsidRPr="0080403F" w14:paraId="3C1CCAC6" w14:textId="77777777" w:rsidTr="008B735C">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shd w:val="clear" w:color="auto" w:fill="FFFFFF" w:themeFill="background1"/>
            <w:tcMar>
              <w:top w:w="100" w:type="dxa"/>
              <w:left w:w="100" w:type="dxa"/>
              <w:bottom w:w="100" w:type="dxa"/>
              <w:right w:w="100" w:type="dxa"/>
            </w:tcMar>
          </w:tcPr>
          <w:p w14:paraId="601260EA" w14:textId="047BB361" w:rsidR="0001459B" w:rsidRPr="0080403F" w:rsidRDefault="008B735C">
            <w:pPr>
              <w:spacing w:after="0"/>
              <w:rPr>
                <w:rFonts w:ascii="Helvetica Neue" w:eastAsia="Helvetica Neue" w:hAnsi="Helvetica Neue" w:cs="Helvetica Neue"/>
                <w:highlight w:val="yellow"/>
              </w:rPr>
            </w:pPr>
            <w:r w:rsidRPr="008B735C">
              <w:rPr>
                <w:rFonts w:ascii="Helvetica Neue" w:eastAsia="Helvetica Neue" w:hAnsi="Helvetica Neue" w:cs="Helvetica Neue"/>
              </w:rPr>
              <w:t>Import Control System 2</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16581478" w14:textId="77777777" w:rsidR="0006547B" w:rsidRPr="0006547B" w:rsidRDefault="0006547B" w:rsidP="0006547B">
            <w:pPr>
              <w:rPr>
                <w:rFonts w:ascii="UK Government requires the Impo" w:hAnsi="UK Government requires the Impo"/>
              </w:rPr>
            </w:pPr>
            <w:r w:rsidRPr="0006547B">
              <w:rPr>
                <w:rFonts w:ascii="UK Government requires the Impo" w:hAnsi="UK Government requires the Impo"/>
              </w:rPr>
              <w:t>UK Government requires the Import Control System to handle post and parcels to be delivered.  This is required as part of the UK / EU trade negotiations.</w:t>
            </w:r>
          </w:p>
          <w:p w14:paraId="4C15F3D2" w14:textId="77777777" w:rsidR="0006547B" w:rsidRPr="0006547B" w:rsidRDefault="0006547B" w:rsidP="0006547B">
            <w:pPr>
              <w:rPr>
                <w:rFonts w:ascii="UK Government requires the Impo" w:hAnsi="UK Government requires the Impo"/>
              </w:rPr>
            </w:pPr>
            <w:r w:rsidRPr="0006547B">
              <w:rPr>
                <w:rFonts w:ascii="UK Government requires the Impo" w:hAnsi="UK Government requires the Impo"/>
              </w:rPr>
              <w:t xml:space="preserve">The ICS2 system will implement the new requirements resulting from UCC regarding the lodgement and treatment of entry summary declarations (ENS), namely the provision of ENS data in more than one submission and/or by different persons (‘multiple filing’) and the exchange of that data and the risk analysis results among the customs authorities. The ICS2 will lead to a complete new architecture and phased replacement of the existing trans-European ICS system.  The programme will be implemented in three phases or releases.  </w:t>
            </w:r>
          </w:p>
          <w:p w14:paraId="70D29C5C" w14:textId="68E481D7" w:rsidR="0001459B" w:rsidRPr="0006547B" w:rsidRDefault="0001459B" w:rsidP="0006547B">
            <w:pPr>
              <w:rPr>
                <w:rFonts w:eastAsia="Helvetica Neue"/>
                <w:highlight w:val="yellow"/>
              </w:rPr>
            </w:pP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5B72A987" w:rsidR="0001459B" w:rsidRPr="0080403F" w:rsidRDefault="003C30EA">
            <w:pPr>
              <w:spacing w:after="0"/>
              <w:rPr>
                <w:rFonts w:ascii="Helvetica Neue" w:eastAsia="Helvetica Neue" w:hAnsi="Helvetica Neue" w:cs="Helvetica Neue"/>
                <w:highlight w:val="yellow"/>
              </w:rPr>
            </w:pPr>
            <w:r w:rsidRPr="003C30EA">
              <w:rPr>
                <w:rFonts w:ascii="Helvetica Neue" w:eastAsia="Helvetica Neue" w:hAnsi="Helvetica Neue" w:cs="Helvetica Neue"/>
              </w:rPr>
              <w:t>27/07/20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06D2A722" w:rsidR="0001459B" w:rsidRPr="0080403F" w:rsidRDefault="003C30EA">
            <w:pPr>
              <w:spacing w:after="0"/>
              <w:rPr>
                <w:rFonts w:ascii="Helvetica Neue" w:eastAsia="Helvetica Neue" w:hAnsi="Helvetica Neue" w:cs="Helvetica Neue"/>
                <w:highlight w:val="yellow"/>
              </w:rPr>
            </w:pPr>
            <w:r w:rsidRPr="003C30EA">
              <w:rPr>
                <w:rFonts w:ascii="Helvetica Neue" w:eastAsia="Helvetica Neue" w:hAnsi="Helvetica Neue" w:cs="Helvetica Neue"/>
              </w:rPr>
              <w:t>26/11/21</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418D3AAE" w:rsidR="0001459B" w:rsidRPr="0080403F" w:rsidRDefault="003C30EA">
            <w:pPr>
              <w:spacing w:after="0"/>
              <w:rPr>
                <w:rFonts w:ascii="Helvetica Neue" w:eastAsia="Helvetica Neue" w:hAnsi="Helvetica Neue" w:cs="Helvetica Neue"/>
                <w:highlight w:val="yellow"/>
              </w:rPr>
            </w:pPr>
            <w:r w:rsidRPr="003C30EA">
              <w:rPr>
                <w:rFonts w:ascii="Helvetica Neue" w:eastAsia="Helvetica Neue" w:hAnsi="Helvetica Neue" w:cs="Helvetica Neue"/>
              </w:rPr>
              <w:t>£5,448,644</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54B47B9C" w:rsidR="0001459B" w:rsidRPr="0080403F" w:rsidRDefault="00201F44">
            <w:pPr>
              <w:spacing w:after="0"/>
              <w:rPr>
                <w:rFonts w:ascii="Helvetica Neue" w:eastAsia="Helvetica Neue" w:hAnsi="Helvetica Neue" w:cs="Helvetica Neue"/>
                <w:highlight w:val="yellow"/>
              </w:rPr>
            </w:pPr>
            <w:r>
              <w:rPr>
                <w:rFonts w:ascii="Helvetica Neue" w:eastAsia="Helvetica Neue" w:hAnsi="Helvetica Neue" w:cs="Helvetica Neue"/>
              </w:rPr>
              <w:t xml:space="preserve">At </w:t>
            </w:r>
            <w:r w:rsidR="00587B77" w:rsidRPr="00587B77">
              <w:rPr>
                <w:rFonts w:ascii="Helvetica Neue" w:eastAsia="Helvetica Neue" w:hAnsi="Helvetica Neue" w:cs="Helvetica Neue"/>
              </w:rPr>
              <w:t>6 week</w:t>
            </w:r>
            <w:r w:rsidR="001902E7">
              <w:rPr>
                <w:rFonts w:ascii="Helvetica Neue" w:eastAsia="Helvetica Neue" w:hAnsi="Helvetica Neue" w:cs="Helvetica Neue"/>
              </w:rPr>
              <w:t>ly interval</w:t>
            </w:r>
            <w:r w:rsidR="00587B77" w:rsidRPr="00587B77">
              <w:rPr>
                <w:rFonts w:ascii="Helvetica Neue" w:eastAsia="Helvetica Neue" w:hAnsi="Helvetica Neue" w:cs="Helvetica Neue"/>
              </w:rPr>
              <w:t>s</w:t>
            </w:r>
            <w:r>
              <w:rPr>
                <w:rFonts w:ascii="Helvetica Neue" w:eastAsia="Helvetica Neue" w:hAnsi="Helvetica Neue" w:cs="Helvetica Neue"/>
              </w:rPr>
              <w:t xml:space="preserve"> upon full completion of the milestone deliverables.</w:t>
            </w:r>
            <w:r w:rsidR="00587B77" w:rsidRPr="00587B77">
              <w:rPr>
                <w:rFonts w:ascii="Helvetica Neue" w:eastAsia="Helvetica Neue" w:hAnsi="Helvetica Neue" w:cs="Helvetica Neue"/>
              </w:rPr>
              <w:t xml:space="preserve"> </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44EE07ED" w:rsidR="0001459B" w:rsidRPr="0080403F" w:rsidRDefault="00F741D0">
            <w:pPr>
              <w:spacing w:after="0"/>
              <w:rPr>
                <w:rFonts w:ascii="Helvetica Neue" w:eastAsia="Helvetica Neue" w:hAnsi="Helvetica Neue" w:cs="Helvetica Neue"/>
                <w:highlight w:val="yellow"/>
              </w:rPr>
            </w:pPr>
            <w:r w:rsidRPr="00F741D0">
              <w:rPr>
                <w:rFonts w:ascii="Helvetica Neue" w:eastAsia="Helvetica Neue" w:hAnsi="Helvetica Neue" w:cs="Helvetica Neue"/>
              </w:rPr>
              <w:t>610951 (Vendor number)</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lastRenderedPageBreak/>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21"/>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71AEFDF1" w14:textId="21E19DDE" w:rsidR="0001459B"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HMRC</w:t>
            </w:r>
          </w:p>
          <w:p w14:paraId="7C630D18" w14:textId="77777777" w:rsidR="0001459B" w:rsidRPr="003C30EA" w:rsidRDefault="004E0974">
            <w:pPr>
              <w:spacing w:after="0"/>
              <w:rPr>
                <w:rFonts w:ascii="Helvetica Neue" w:eastAsia="Helvetica Neue" w:hAnsi="Helvetica Neue" w:cs="Helvetica Neue"/>
              </w:rPr>
            </w:pPr>
            <w:r w:rsidRPr="003C30EA">
              <w:rPr>
                <w:rFonts w:ascii="Helvetica Neue" w:eastAsia="Helvetica Neue" w:hAnsi="Helvetica Neue" w:cs="Helvetica Neue"/>
              </w:rPr>
              <w:t>Buyer’s main address:</w:t>
            </w:r>
          </w:p>
          <w:p w14:paraId="00B522B0" w14:textId="77777777" w:rsidR="003C30EA"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 xml:space="preserve">100 Parliament St </w:t>
            </w:r>
          </w:p>
          <w:p w14:paraId="7EFA5E22" w14:textId="5D9635FB" w:rsidR="0001459B"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London</w:t>
            </w:r>
          </w:p>
          <w:p w14:paraId="6CBBF9E9" w14:textId="304FFE1B" w:rsidR="0001459B" w:rsidRPr="0080403F" w:rsidRDefault="003C30EA" w:rsidP="003C30EA">
            <w:pPr>
              <w:spacing w:after="0"/>
              <w:rPr>
                <w:rFonts w:ascii="Helvetica Neue" w:eastAsia="Helvetica Neue" w:hAnsi="Helvetica Neue" w:cs="Helvetica Neue"/>
                <w:highlight w:val="yellow"/>
              </w:rPr>
            </w:pPr>
            <w:r w:rsidRPr="003C30EA">
              <w:rPr>
                <w:rFonts w:ascii="Helvetica Neue" w:eastAsia="Helvetica Neue" w:hAnsi="Helvetica Neue" w:cs="Helvetica Neue"/>
              </w:rPr>
              <w:t>SW1A 2BQ</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600ABA14" w14:textId="0A66146E" w:rsidR="0001459B"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Equal Experts UK Ltd</w:t>
            </w:r>
          </w:p>
          <w:p w14:paraId="03665719" w14:textId="77777777" w:rsidR="003C30EA"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0203 603 7830</w:t>
            </w:r>
          </w:p>
          <w:p w14:paraId="643C972D" w14:textId="28E56527" w:rsidR="0001459B" w:rsidRPr="003C30EA" w:rsidRDefault="004E0974">
            <w:pPr>
              <w:spacing w:after="0"/>
              <w:rPr>
                <w:rFonts w:ascii="Helvetica Neue" w:eastAsia="Helvetica Neue" w:hAnsi="Helvetica Neue" w:cs="Helvetica Neue"/>
              </w:rPr>
            </w:pPr>
            <w:r w:rsidRPr="003C30EA">
              <w:rPr>
                <w:rFonts w:ascii="Helvetica Neue" w:eastAsia="Helvetica Neue" w:hAnsi="Helvetica Neue" w:cs="Helvetica Neue"/>
              </w:rPr>
              <w:t>Supplier’s address:</w:t>
            </w:r>
          </w:p>
          <w:p w14:paraId="03808998" w14:textId="3F80EF1E" w:rsidR="0001459B"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307 Euston Rd</w:t>
            </w:r>
          </w:p>
          <w:p w14:paraId="50623A7F" w14:textId="240D28C3" w:rsidR="003C30EA"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London</w:t>
            </w:r>
          </w:p>
          <w:p w14:paraId="66663437" w14:textId="4B9ABD89" w:rsidR="0001459B" w:rsidRPr="003C30EA" w:rsidRDefault="003C30EA">
            <w:pPr>
              <w:spacing w:after="0"/>
              <w:rPr>
                <w:rFonts w:ascii="Helvetica Neue" w:eastAsia="Helvetica Neue" w:hAnsi="Helvetica Neue" w:cs="Helvetica Neue"/>
              </w:rPr>
            </w:pPr>
            <w:r w:rsidRPr="003C30EA">
              <w:rPr>
                <w:rFonts w:ascii="Helvetica Neue" w:eastAsia="Helvetica Neue" w:hAnsi="Helvetica Neue" w:cs="Helvetica Neue"/>
              </w:rPr>
              <w:t>NW1 3AD</w:t>
            </w:r>
          </w:p>
          <w:p w14:paraId="79EDFD77" w14:textId="77777777" w:rsidR="0001459B" w:rsidRPr="003C30EA" w:rsidRDefault="004E0974">
            <w:pPr>
              <w:spacing w:after="0"/>
              <w:rPr>
                <w:rFonts w:ascii="Helvetica Neue" w:eastAsia="Helvetica Neue" w:hAnsi="Helvetica Neue" w:cs="Helvetica Neue"/>
              </w:rPr>
            </w:pPr>
            <w:r w:rsidRPr="003C30EA">
              <w:rPr>
                <w:rFonts w:ascii="Helvetica Neue" w:eastAsia="Helvetica Neue" w:hAnsi="Helvetica Neue" w:cs="Helvetica Neue"/>
              </w:rPr>
              <w:t xml:space="preserve">Company number: </w:t>
            </w:r>
          </w:p>
          <w:p w14:paraId="3A21B61E" w14:textId="53789F50" w:rsidR="0001459B" w:rsidRPr="0080403F" w:rsidRDefault="001651B5">
            <w:pPr>
              <w:spacing w:after="0"/>
              <w:rPr>
                <w:rFonts w:ascii="Helvetica Neue" w:eastAsia="Helvetica Neue" w:hAnsi="Helvetica Neue" w:cs="Helvetica Neue"/>
                <w:highlight w:val="yellow"/>
              </w:rPr>
            </w:pPr>
            <w:r>
              <w:rPr>
                <w:rFonts w:ascii="Helvetica Neue" w:eastAsia="Helvetica Neue" w:hAnsi="Helvetica Neue" w:cs="Helvetica Neue"/>
              </w:rPr>
              <w:t>06191086</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3B06546A" w:rsidR="0001459B" w:rsidRPr="0080403F" w:rsidRDefault="004E0974">
      <w:pPr>
        <w:pStyle w:val="Heading3"/>
        <w:rPr>
          <w:rFonts w:ascii="Helvetica Neue" w:eastAsia="Helvetica Neue" w:hAnsi="Helvetica Neue" w:cs="Helvetica Neue"/>
          <w:color w:val="000000"/>
          <w:sz w:val="28"/>
          <w:szCs w:val="28"/>
        </w:rPr>
      </w:pPr>
      <w:bookmarkStart w:id="9" w:name="_Toc46395388"/>
      <w:r w:rsidRPr="0080403F">
        <w:rPr>
          <w:rFonts w:ascii="Helvetica Neue" w:eastAsia="Helvetica Neue" w:hAnsi="Helvetica Neue" w:cs="Helvetica Neue"/>
          <w:color w:val="000000"/>
          <w:sz w:val="28"/>
          <w:szCs w:val="28"/>
        </w:rPr>
        <w:t>Princip</w:t>
      </w:r>
      <w:r w:rsidR="00580745">
        <w:rPr>
          <w:rFonts w:ascii="Helvetica Neue" w:eastAsia="Helvetica Neue" w:hAnsi="Helvetica Neue" w:cs="Helvetica Neue"/>
          <w:color w:val="000000"/>
          <w:sz w:val="28"/>
          <w:szCs w:val="28"/>
        </w:rPr>
        <w:t>al</w:t>
      </w:r>
      <w:r w:rsidRPr="0080403F">
        <w:rPr>
          <w:rFonts w:ascii="Helvetica Neue" w:eastAsia="Helvetica Neue" w:hAnsi="Helvetica Neue" w:cs="Helvetica Neue"/>
          <w:color w:val="000000"/>
          <w:sz w:val="28"/>
          <w:szCs w:val="28"/>
        </w:rPr>
        <w:t xml:space="preserve"> contact details</w:t>
      </w:r>
      <w:bookmarkEnd w:id="9"/>
      <w:r w:rsidRPr="0080403F">
        <w:rPr>
          <w:rFonts w:ascii="Helvetica Neue" w:eastAsia="Helvetica Neue" w:hAnsi="Helvetica Neue" w:cs="Helvetica Neue"/>
          <w:color w:val="000000"/>
          <w:sz w:val="28"/>
          <w:szCs w:val="28"/>
        </w:rPr>
        <w:t xml:space="preserve"> </w:t>
      </w:r>
    </w:p>
    <w:tbl>
      <w:tblPr>
        <w:tblStyle w:val="20"/>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6DD498FB" w:rsidR="0001459B" w:rsidRPr="008B735C" w:rsidRDefault="004E0974">
            <w:pPr>
              <w:spacing w:after="0"/>
              <w:rPr>
                <w:rFonts w:ascii="Helvetica Neue" w:eastAsia="Helvetica Neue" w:hAnsi="Helvetica Neue" w:cs="Helvetica Neue"/>
              </w:rPr>
            </w:pPr>
            <w:r w:rsidRPr="0080403F">
              <w:rPr>
                <w:rFonts w:ascii="Helvetica Neue" w:eastAsia="Helvetica Neue" w:hAnsi="Helvetica Neue" w:cs="Helvetica Neue"/>
              </w:rPr>
              <w:t>Title:</w:t>
            </w:r>
            <w:r w:rsidRPr="008B735C">
              <w:rPr>
                <w:rFonts w:ascii="Helvetica Neue" w:eastAsia="Helvetica Neue" w:hAnsi="Helvetica Neue" w:cs="Helvetica Neue"/>
              </w:rPr>
              <w:t xml:space="preserve"> </w:t>
            </w:r>
            <w:r w:rsidR="008B735C" w:rsidRPr="008B735C">
              <w:rPr>
                <w:rFonts w:ascii="Helvetica Neue" w:eastAsia="Helvetica Neue" w:hAnsi="Helvetica Neue" w:cs="Helvetica Neue"/>
              </w:rPr>
              <w:t xml:space="preserve">Mr </w:t>
            </w:r>
          </w:p>
          <w:p w14:paraId="27E22BAF" w14:textId="1D75AAC7"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Name: </w:t>
            </w:r>
            <w:r w:rsidR="008B735C">
              <w:rPr>
                <w:rFonts w:ascii="Helvetica Neue" w:eastAsia="Helvetica Neue" w:hAnsi="Helvetica Neue" w:cs="Helvetica Neue"/>
              </w:rPr>
              <w:t>Stu</w:t>
            </w:r>
            <w:r w:rsidR="001651B5">
              <w:rPr>
                <w:rFonts w:ascii="Helvetica Neue" w:eastAsia="Helvetica Neue" w:hAnsi="Helvetica Neue" w:cs="Helvetica Neue"/>
              </w:rPr>
              <w:t>art</w:t>
            </w:r>
            <w:r w:rsidR="008B735C">
              <w:rPr>
                <w:rFonts w:ascii="Helvetica Neue" w:eastAsia="Helvetica Neue" w:hAnsi="Helvetica Neue" w:cs="Helvetica Neue"/>
              </w:rPr>
              <w:t xml:space="preserve"> Betty</w:t>
            </w:r>
          </w:p>
          <w:p w14:paraId="2AB2A42E" w14:textId="20A4A980"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Email: </w:t>
            </w:r>
            <w:r w:rsidR="001651B5">
              <w:rPr>
                <w:rFonts w:ascii="Helvetica Neue" w:eastAsia="Helvetica Neue" w:hAnsi="Helvetica Neue" w:cs="Helvetica Neue"/>
              </w:rPr>
              <w:t>Stuart.Betty@hmrc.gov.uk</w:t>
            </w:r>
          </w:p>
          <w:p w14:paraId="225136C1" w14:textId="7B14341D"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Phone: </w:t>
            </w:r>
            <w:r w:rsidR="001651B5">
              <w:rPr>
                <w:rFonts w:ascii="Helvetica Neue" w:eastAsia="Helvetica Neue" w:hAnsi="Helvetica Neue" w:cs="Helvetica Neue"/>
              </w:rPr>
              <w:t>03000 585093</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3D661BD4" w:rsidR="0001459B" w:rsidRPr="001651B5" w:rsidRDefault="004E0974">
            <w:pPr>
              <w:spacing w:after="0"/>
              <w:rPr>
                <w:rFonts w:ascii="Helvetica Neue" w:eastAsia="Helvetica Neue" w:hAnsi="Helvetica Neue" w:cs="Helvetica Neue"/>
              </w:rPr>
            </w:pPr>
            <w:r w:rsidRPr="001651B5">
              <w:rPr>
                <w:rFonts w:ascii="Helvetica Neue" w:eastAsia="Helvetica Neue" w:hAnsi="Helvetica Neue" w:cs="Helvetica Neue"/>
              </w:rPr>
              <w:t xml:space="preserve">Title: </w:t>
            </w:r>
            <w:r w:rsidR="001651B5" w:rsidRPr="001651B5">
              <w:rPr>
                <w:rFonts w:ascii="Helvetica Neue" w:eastAsia="Helvetica Neue" w:hAnsi="Helvetica Neue" w:cs="Helvetica Neue"/>
              </w:rPr>
              <w:t>Mr</w:t>
            </w:r>
          </w:p>
          <w:p w14:paraId="11F750EB" w14:textId="6C45BFB6"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Name: </w:t>
            </w:r>
            <w:r w:rsidR="001651B5">
              <w:rPr>
                <w:rFonts w:ascii="Helvetica Neue" w:eastAsia="Helvetica Neue" w:hAnsi="Helvetica Neue" w:cs="Helvetica Neue"/>
              </w:rPr>
              <w:t>Adrian Moss</w:t>
            </w:r>
          </w:p>
          <w:p w14:paraId="57E7F740" w14:textId="40D28605"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Email: </w:t>
            </w:r>
            <w:r w:rsidR="001651B5">
              <w:rPr>
                <w:rFonts w:ascii="Helvetica Neue" w:eastAsia="Helvetica Neue" w:hAnsi="Helvetica Neue" w:cs="Helvetica Neue"/>
              </w:rPr>
              <w:t>amoss@equalexperts.com</w:t>
            </w:r>
          </w:p>
          <w:p w14:paraId="79052EB5" w14:textId="04E69749"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Phone: </w:t>
            </w:r>
            <w:r w:rsidR="001651B5">
              <w:rPr>
                <w:rFonts w:ascii="Helvetica Neue" w:eastAsia="Helvetica Neue" w:hAnsi="Helvetica Neue" w:cs="Helvetica Neue"/>
              </w:rPr>
              <w:t>07887 548 736</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46395389"/>
      <w:r w:rsidRPr="0080403F">
        <w:rPr>
          <w:rFonts w:ascii="Helvetica Neue" w:eastAsia="Helvetica Neue" w:hAnsi="Helvetica Neue" w:cs="Helvetica Neue"/>
          <w:color w:val="000000"/>
        </w:rPr>
        <w:t>Call-Off Contract term</w:t>
      </w:r>
      <w:bookmarkEnd w:id="10"/>
    </w:p>
    <w:tbl>
      <w:tblPr>
        <w:tblStyle w:val="19"/>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2E2BC4E9"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1651B5">
              <w:rPr>
                <w:rFonts w:ascii="Helvetica Neue" w:eastAsia="Helvetica Neue" w:hAnsi="Helvetica Neue" w:cs="Helvetica Neue"/>
              </w:rPr>
              <w:t>27/07/20</w:t>
            </w:r>
            <w:r w:rsidRPr="0080403F">
              <w:rPr>
                <w:rFonts w:ascii="Helvetica Neue" w:eastAsia="Helvetica Neue" w:hAnsi="Helvetica Neue" w:cs="Helvetica Neue"/>
              </w:rPr>
              <w:t xml:space="preserve"> and is valid for </w:t>
            </w:r>
            <w:r w:rsidR="008B735C">
              <w:rPr>
                <w:rFonts w:ascii="Helvetica Neue" w:eastAsia="Helvetica Neue" w:hAnsi="Helvetica Neue" w:cs="Helvetica Neue"/>
              </w:rPr>
              <w:t>16 months</w:t>
            </w:r>
            <w:r w:rsidR="0006547B">
              <w:rPr>
                <w:rFonts w:ascii="Helvetica Neue" w:eastAsia="Helvetica Neue" w:hAnsi="Helvetica Neue" w:cs="Helvetica Neue"/>
              </w:rPr>
              <w:t xml:space="preserve"> </w:t>
            </w:r>
            <w:r w:rsidR="008B735C">
              <w:rPr>
                <w:rFonts w:ascii="Helvetica Neue" w:eastAsia="Helvetica Neue" w:hAnsi="Helvetica Neue" w:cs="Helvetica Neue"/>
              </w:rPr>
              <w:t>(+ a possible additional 6 months agreed on a monthly basis)</w:t>
            </w:r>
            <w:r w:rsidRPr="0080403F">
              <w:rPr>
                <w:rFonts w:ascii="Helvetica Neue" w:eastAsia="Helvetica Neue" w:hAnsi="Helvetica Neue" w:cs="Helvetica Neue"/>
                <w:highlight w:val="yellow"/>
              </w:rPr>
              <w:t xml:space="preserve"> </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w:t>
            </w:r>
            <w:r w:rsidRPr="0080403F">
              <w:rPr>
                <w:rFonts w:ascii="Helvetica Neue" w:eastAsia="Helvetica Neue" w:hAnsi="Helvetica Neue" w:cs="Helvetica Neue"/>
                <w:b/>
              </w:rPr>
              <w:lastRenderedPageBreak/>
              <w:t xml:space="preserve">(termination): </w:t>
            </w:r>
          </w:p>
        </w:tc>
        <w:tc>
          <w:tcPr>
            <w:tcW w:w="7973" w:type="dxa"/>
          </w:tcPr>
          <w:p w14:paraId="0D728F5D" w14:textId="77777777"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lastRenderedPageBreak/>
              <w:t xml:space="preserve">The notice period needed for Ending the Call-Off Contract is </w:t>
            </w:r>
            <w:r w:rsidRPr="008B735C">
              <w:rPr>
                <w:rFonts w:ascii="Helvetica Neue" w:eastAsia="Helvetica Neue" w:hAnsi="Helvetica Neue" w:cs="Helvetica Neue"/>
              </w:rPr>
              <w:t xml:space="preserve">at least [90] </w:t>
            </w:r>
            <w:r w:rsidRPr="008B735C">
              <w:rPr>
                <w:rFonts w:ascii="Helvetica Neue" w:eastAsia="Helvetica Neue" w:hAnsi="Helvetica Neue" w:cs="Helvetica Neue"/>
              </w:rPr>
              <w:lastRenderedPageBreak/>
              <w:t xml:space="preserve">Working Days from the date of written notice for undisputed sums or at least [30] days from the date of written notice for Ending without cause. </w:t>
            </w:r>
          </w:p>
        </w:tc>
      </w:tr>
      <w:tr w:rsidR="0001459B" w:rsidRPr="001651B5"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lastRenderedPageBreak/>
              <w:t>Extension period:</w:t>
            </w:r>
          </w:p>
        </w:tc>
        <w:tc>
          <w:tcPr>
            <w:tcW w:w="7973" w:type="dxa"/>
          </w:tcPr>
          <w:p w14:paraId="510C3C3A" w14:textId="392E0993" w:rsidR="0001459B" w:rsidRPr="001651B5" w:rsidRDefault="004E0974">
            <w:pPr>
              <w:spacing w:after="0"/>
              <w:rPr>
                <w:rFonts w:ascii="Helvetica Neue" w:eastAsia="Helvetica Neue" w:hAnsi="Helvetica Neue" w:cs="Helvetica Neue"/>
              </w:rPr>
            </w:pPr>
            <w:r w:rsidRPr="001651B5">
              <w:rPr>
                <w:rFonts w:ascii="Helvetica Neue" w:eastAsia="Helvetica Neue" w:hAnsi="Helvetica Neue" w:cs="Helvetica Neue"/>
              </w:rPr>
              <w:t xml:space="preserve">This Call-Off Contract can be extended by the Buyer for </w:t>
            </w:r>
            <w:r w:rsidR="001651B5" w:rsidRPr="001651B5">
              <w:rPr>
                <w:rFonts w:ascii="Helvetica Neue" w:eastAsia="Helvetica Neue" w:hAnsi="Helvetica Neue" w:cs="Helvetica Neue"/>
              </w:rPr>
              <w:t xml:space="preserve">6 </w:t>
            </w:r>
            <w:r w:rsidRPr="001651B5">
              <w:rPr>
                <w:rFonts w:ascii="Helvetica Neue" w:eastAsia="Helvetica Neue" w:hAnsi="Helvetica Neue" w:cs="Helvetica Neue"/>
              </w:rPr>
              <w:t>period(s) of up to</w:t>
            </w:r>
            <w:r w:rsidR="001651B5">
              <w:rPr>
                <w:rFonts w:ascii="Helvetica Neue" w:eastAsia="Helvetica Neue" w:hAnsi="Helvetica Neue" w:cs="Helvetica Neue"/>
              </w:rPr>
              <w:t xml:space="preserve"> </w:t>
            </w:r>
            <w:r w:rsidR="001651B5" w:rsidRPr="001651B5">
              <w:rPr>
                <w:rFonts w:ascii="Helvetica Neue" w:eastAsia="Helvetica Neue" w:hAnsi="Helvetica Neue" w:cs="Helvetica Neue"/>
              </w:rPr>
              <w:t xml:space="preserve">1 </w:t>
            </w:r>
            <w:r w:rsidRPr="001651B5">
              <w:rPr>
                <w:rFonts w:ascii="Helvetica Neue" w:eastAsia="Helvetica Neue" w:hAnsi="Helvetica Neue" w:cs="Helvetica Neue"/>
              </w:rPr>
              <w:t xml:space="preserve">month each, by giving the Supplier </w:t>
            </w:r>
            <w:r w:rsidR="001651B5" w:rsidRPr="001651B5">
              <w:rPr>
                <w:rFonts w:ascii="Helvetica Neue" w:eastAsia="Helvetica Neue" w:hAnsi="Helvetica Neue" w:cs="Helvetica Neue"/>
              </w:rPr>
              <w:t>1 month</w:t>
            </w:r>
            <w:r w:rsidR="00CB3207">
              <w:rPr>
                <w:rFonts w:ascii="Helvetica Neue" w:eastAsia="Helvetica Neue" w:hAnsi="Helvetica Neue" w:cs="Helvetica Neue"/>
              </w:rPr>
              <w:t>’</w:t>
            </w:r>
            <w:r w:rsidR="001651B5" w:rsidRPr="001651B5">
              <w:rPr>
                <w:rFonts w:ascii="Helvetica Neue" w:eastAsia="Helvetica Neue" w:hAnsi="Helvetica Neue" w:cs="Helvetica Neue"/>
              </w:rPr>
              <w:t xml:space="preserve">s </w:t>
            </w:r>
            <w:r w:rsidRPr="001651B5">
              <w:rPr>
                <w:rFonts w:ascii="Helvetica Neue" w:eastAsia="Helvetica Neue" w:hAnsi="Helvetica Neue" w:cs="Helvetica Neue"/>
              </w:rPr>
              <w:t>written notice before its expiry.</w:t>
            </w:r>
          </w:p>
          <w:p w14:paraId="264A7794" w14:textId="1FDDBE60" w:rsidR="0001459B" w:rsidRPr="001651B5" w:rsidRDefault="0001459B" w:rsidP="001651B5">
            <w:pPr>
              <w:spacing w:after="0"/>
              <w:ind w:left="1080"/>
              <w:rPr>
                <w:rFonts w:ascii="Helvetica Neue" w:eastAsia="Helvetica Neue" w:hAnsi="Helvetica Neue" w:cs="Helvetica Neue"/>
              </w:rPr>
            </w:pPr>
            <w:bookmarkStart w:id="12" w:name="_3rdcrjn" w:colFirst="0" w:colLast="0"/>
            <w:bookmarkStart w:id="13" w:name="_26in1rg" w:colFirst="0" w:colLast="0"/>
            <w:bookmarkStart w:id="14" w:name="_lnxbz9" w:colFirst="0" w:colLast="0"/>
            <w:bookmarkEnd w:id="12"/>
            <w:bookmarkEnd w:id="13"/>
            <w:bookmarkEnd w:id="14"/>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46395390"/>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1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64D36024" w:rsidR="0001459B" w:rsidRPr="0080403F" w:rsidRDefault="00266759" w:rsidP="00266759">
            <w:pPr>
              <w:spacing w:after="0"/>
              <w:rPr>
                <w:rFonts w:ascii="Helvetica Neue" w:eastAsia="Helvetica Neue" w:hAnsi="Helvetica Neue" w:cs="Helvetica Neue"/>
              </w:rPr>
            </w:pPr>
            <w:r w:rsidRPr="00266759">
              <w:rPr>
                <w:rFonts w:ascii="Helvetica Neue" w:eastAsia="Helvetica Neue" w:hAnsi="Helvetica Neue" w:cs="Helvetica Neue"/>
                <w:shd w:val="clear" w:color="auto" w:fill="FFFFFF" w:themeFill="background1"/>
              </w:rPr>
              <w:t>G-Cloud 11 – Cloud Hosting, software &amp; support</w:t>
            </w:r>
            <w:r w:rsidR="004E0974" w:rsidRPr="00266759">
              <w:rPr>
                <w:rFonts w:ascii="Helvetica Neue" w:eastAsia="Helvetica Neue" w:hAnsi="Helvetica Neue" w:cs="Helvetica Neue"/>
              </w:rPr>
              <w:t xml:space="preserve">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3AA6003F" w14:textId="2858D640" w:rsidR="0001459B" w:rsidRPr="0080403F" w:rsidRDefault="00266759">
            <w:pPr>
              <w:spacing w:after="0"/>
              <w:rPr>
                <w:rFonts w:ascii="Helvetica Neue" w:eastAsia="Helvetica Neue" w:hAnsi="Helvetica Neue" w:cs="Helvetica Neue"/>
                <w:highlight w:val="green"/>
              </w:rPr>
            </w:pPr>
            <w:bookmarkStart w:id="16" w:name="_1ksv4uv" w:colFirst="0" w:colLast="0"/>
            <w:bookmarkEnd w:id="16"/>
            <w:r w:rsidRPr="00266759">
              <w:rPr>
                <w:rFonts w:ascii="Helvetica Neue" w:eastAsia="Helvetica Neue" w:hAnsi="Helvetica Neue" w:cs="Helvetica Neue"/>
              </w:rPr>
              <w:t>Delivery of requirement outlined at “Call Off Contract Description” above constituting 3 scrum teams for 352 days work in total.</w:t>
            </w:r>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27993C7D" w:rsidR="0001459B" w:rsidRPr="0080403F" w:rsidRDefault="00266759">
            <w:pPr>
              <w:spacing w:after="0"/>
              <w:rPr>
                <w:rFonts w:ascii="Helvetica Neue" w:eastAsia="Helvetica Neue" w:hAnsi="Helvetica Neue" w:cs="Helvetica Neue"/>
                <w:highlight w:val="green"/>
              </w:rPr>
            </w:pPr>
            <w:r w:rsidRPr="00266759">
              <w:rPr>
                <w:rFonts w:ascii="Helvetica Neue" w:eastAsia="Helvetica Neue" w:hAnsi="Helvetica Neue" w:cs="Helvetica Neue"/>
              </w:rPr>
              <w:t>N/A</w:t>
            </w:r>
          </w:p>
        </w:tc>
      </w:tr>
      <w:tr w:rsidR="0001459B" w:rsidRPr="0080403F" w14:paraId="7ABFE9DC" w14:textId="77777777" w:rsidTr="00890FB5">
        <w:trPr>
          <w:trHeight w:val="5550"/>
        </w:trPr>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4954F609" w14:textId="19D1D160" w:rsidR="007D07AD" w:rsidRDefault="004E0974" w:rsidP="00760A27">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00201F44">
              <w:rPr>
                <w:rFonts w:ascii="Helvetica Neue" w:eastAsia="Helvetica Neue" w:hAnsi="Helvetica Neue" w:cs="Helvetica Neue"/>
              </w:rPr>
              <w:t xml:space="preserve">base location for the </w:t>
            </w:r>
            <w:r w:rsidRPr="0080403F">
              <w:rPr>
                <w:rFonts w:ascii="Helvetica Neue" w:eastAsia="Helvetica Neue" w:hAnsi="Helvetica Neue" w:cs="Helvetica Neue"/>
              </w:rPr>
              <w:t xml:space="preserve">Services will be </w:t>
            </w:r>
            <w:r w:rsidR="00201F44">
              <w:rPr>
                <w:rFonts w:ascii="Helvetica Neue" w:eastAsia="Helvetica Neue" w:hAnsi="Helvetica Neue" w:cs="Helvetica Neue"/>
              </w:rPr>
              <w:t xml:space="preserve">in Southend and the Supplier’s delivery team will be expected to </w:t>
            </w:r>
            <w:r w:rsidR="007D07AD">
              <w:rPr>
                <w:rFonts w:ascii="Helvetica Neue" w:eastAsia="Helvetica Neue" w:hAnsi="Helvetica Neue" w:cs="Helvetica Neue"/>
              </w:rPr>
              <w:t>attend</w:t>
            </w:r>
            <w:r w:rsidR="00201F44">
              <w:rPr>
                <w:rFonts w:ascii="Helvetica Neue" w:eastAsia="Helvetica Neue" w:hAnsi="Helvetica Neue" w:cs="Helvetica Neue"/>
              </w:rPr>
              <w:t xml:space="preserve"> onsite periodically for planning and alignment. </w:t>
            </w:r>
          </w:p>
          <w:p w14:paraId="65072F59" w14:textId="77777777" w:rsidR="007D07AD" w:rsidRDefault="007D07AD" w:rsidP="00760A27">
            <w:pPr>
              <w:spacing w:after="0" w:line="240" w:lineRule="auto"/>
              <w:rPr>
                <w:rFonts w:ascii="Helvetica Neue" w:eastAsia="Helvetica Neue" w:hAnsi="Helvetica Neue" w:cs="Helvetica Neue"/>
              </w:rPr>
            </w:pPr>
          </w:p>
          <w:p w14:paraId="471DABB1" w14:textId="215A01A1" w:rsidR="00760A27" w:rsidRDefault="00201F44" w:rsidP="00760A27">
            <w:pPr>
              <w:spacing w:after="0" w:line="240" w:lineRule="auto"/>
              <w:rPr>
                <w:rFonts w:ascii="Helvetica Neue" w:eastAsia="Helvetica Neue" w:hAnsi="Helvetica Neue" w:cs="Helvetica Neue"/>
              </w:rPr>
            </w:pPr>
            <w:r>
              <w:rPr>
                <w:rFonts w:ascii="Helvetica Neue" w:eastAsia="Helvetica Neue" w:hAnsi="Helvetica Neue" w:cs="Helvetica Neue"/>
              </w:rPr>
              <w:t xml:space="preserve">However </w:t>
            </w:r>
            <w:r w:rsidR="002E7059">
              <w:rPr>
                <w:rFonts w:ascii="Helvetica Neue" w:eastAsia="Helvetica Neue" w:hAnsi="Helvetica Neue" w:cs="Helvetica Neue"/>
              </w:rPr>
              <w:t xml:space="preserve">remote working </w:t>
            </w:r>
            <w:r>
              <w:rPr>
                <w:rFonts w:ascii="Helvetica Neue" w:eastAsia="Helvetica Neue" w:hAnsi="Helvetica Neue" w:cs="Helvetica Neue"/>
              </w:rPr>
              <w:t xml:space="preserve">will be permitted </w:t>
            </w:r>
            <w:r w:rsidR="002E7059">
              <w:rPr>
                <w:rFonts w:ascii="Helvetica Neue" w:eastAsia="Helvetica Neue" w:hAnsi="Helvetica Neue" w:cs="Helvetica Neue"/>
              </w:rPr>
              <w:t>whilst COVID 19 restrictions</w:t>
            </w:r>
            <w:r>
              <w:rPr>
                <w:rFonts w:ascii="Helvetica Neue" w:eastAsia="Helvetica Neue" w:hAnsi="Helvetica Neue" w:cs="Helvetica Neue"/>
              </w:rPr>
              <w:t xml:space="preserve"> are</w:t>
            </w:r>
            <w:r w:rsidR="002E7059">
              <w:rPr>
                <w:rFonts w:ascii="Helvetica Neue" w:eastAsia="Helvetica Neue" w:hAnsi="Helvetica Neue" w:cs="Helvetica Neue"/>
              </w:rPr>
              <w:t xml:space="preserve"> in place.</w:t>
            </w:r>
            <w:r w:rsidR="00760A27">
              <w:rPr>
                <w:rFonts w:ascii="Helvetica Neue" w:eastAsia="Helvetica Neue" w:hAnsi="Helvetica Neue" w:cs="Helvetica Neue"/>
              </w:rPr>
              <w:t xml:space="preserve"> </w:t>
            </w:r>
          </w:p>
          <w:p w14:paraId="23AE93CE" w14:textId="77777777" w:rsidR="00760A27" w:rsidRDefault="00760A27" w:rsidP="00760A27">
            <w:pPr>
              <w:spacing w:after="0" w:line="240" w:lineRule="auto"/>
              <w:rPr>
                <w:rFonts w:ascii="Helvetica Neue" w:eastAsia="Helvetica Neue" w:hAnsi="Helvetica Neue" w:cs="Helvetica Neue"/>
              </w:rPr>
            </w:pPr>
          </w:p>
          <w:p w14:paraId="5BDC6D5C" w14:textId="53CD1D0D" w:rsidR="00760A27" w:rsidRPr="00890FB5" w:rsidRDefault="00760A27" w:rsidP="00760A27">
            <w:p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Travel may be expected to other Client sites. </w:t>
            </w:r>
            <w:r w:rsidR="00201F44">
              <w:rPr>
                <w:rFonts w:ascii="Helvetica Neue" w:eastAsia="Helvetica Neue" w:hAnsi="Helvetica Neue" w:cs="Helvetica Neue"/>
              </w:rPr>
              <w:t>Where the Supplier’s delivery team are required to travel to locations outside of the base location (Southend), the Client will pay travel e</w:t>
            </w:r>
            <w:r w:rsidRPr="00890FB5">
              <w:rPr>
                <w:rFonts w:ascii="Helvetica Neue" w:eastAsia="Helvetica Neue" w:hAnsi="Helvetica Neue" w:cs="Helvetica Neue"/>
              </w:rPr>
              <w:t>xpenses as per the Travel and Subsistence rates as set out below:</w:t>
            </w:r>
          </w:p>
          <w:p w14:paraId="70C10CEF" w14:textId="77777777" w:rsidR="00760A27" w:rsidRPr="00890FB5" w:rsidRDefault="00760A27" w:rsidP="00760A27">
            <w:pPr>
              <w:spacing w:after="0" w:line="240" w:lineRule="auto"/>
              <w:rPr>
                <w:rFonts w:ascii="Helvetica Neue" w:eastAsia="Helvetica Neue" w:hAnsi="Helvetica Neue" w:cs="Helvetica Neue"/>
                <w:highlight w:val="yellow"/>
              </w:rPr>
            </w:pPr>
          </w:p>
          <w:tbl>
            <w:tblPr>
              <w:tblStyle w:val="TableGrid"/>
              <w:tblW w:w="0" w:type="auto"/>
              <w:tblLayout w:type="fixed"/>
              <w:tblLook w:val="04A0" w:firstRow="1" w:lastRow="0" w:firstColumn="1" w:lastColumn="0" w:noHBand="0" w:noVBand="1"/>
            </w:tblPr>
            <w:tblGrid>
              <w:gridCol w:w="3866"/>
              <w:gridCol w:w="3867"/>
            </w:tblGrid>
            <w:tr w:rsidR="00890FB5" w14:paraId="0B5D5C9A" w14:textId="77777777" w:rsidTr="00A85B21">
              <w:tc>
                <w:tcPr>
                  <w:tcW w:w="7733" w:type="dxa"/>
                  <w:gridSpan w:val="2"/>
                </w:tcPr>
                <w:p w14:paraId="70E48F60" w14:textId="4E91B7C8" w:rsidR="00890FB5" w:rsidRPr="00890FB5" w:rsidRDefault="00890FB5" w:rsidP="00760A27">
                  <w:pPr>
                    <w:rPr>
                      <w:rFonts w:ascii="Helvetica Neue" w:eastAsia="Helvetica Neue" w:hAnsi="Helvetica Neue" w:cs="Helvetica Neue"/>
                      <w:b/>
                    </w:rPr>
                  </w:pPr>
                  <w:r w:rsidRPr="00890FB5">
                    <w:rPr>
                      <w:rFonts w:ascii="Helvetica Neue" w:eastAsia="Helvetica Neue" w:hAnsi="Helvetica Neue" w:cs="Helvetica Neue"/>
                      <w:b/>
                    </w:rPr>
                    <w:t>Short-term Night Subsistence Allowances Bed and Breakfast Capped Rates</w:t>
                  </w:r>
                </w:p>
              </w:tc>
            </w:tr>
            <w:tr w:rsidR="00890FB5" w14:paraId="58379F69" w14:textId="77777777" w:rsidTr="00890FB5">
              <w:tc>
                <w:tcPr>
                  <w:tcW w:w="3866" w:type="dxa"/>
                </w:tcPr>
                <w:p w14:paraId="17B623D7" w14:textId="5F9AB665" w:rsidR="00890FB5" w:rsidRPr="00890FB5" w:rsidRDefault="00890FB5" w:rsidP="00760A27">
                  <w:pPr>
                    <w:rPr>
                      <w:rFonts w:ascii="Helvetica Neue" w:eastAsia="Helvetica Neue" w:hAnsi="Helvetica Neue" w:cs="Helvetica Neue"/>
                      <w:b/>
                    </w:rPr>
                  </w:pPr>
                  <w:r w:rsidRPr="00890FB5">
                    <w:rPr>
                      <w:rFonts w:ascii="Helvetica Neue" w:eastAsia="Helvetica Neue" w:hAnsi="Helvetica Neue" w:cs="Helvetica Neue"/>
                      <w:b/>
                    </w:rPr>
                    <w:t>Location</w:t>
                  </w:r>
                </w:p>
              </w:tc>
              <w:tc>
                <w:tcPr>
                  <w:tcW w:w="3867" w:type="dxa"/>
                </w:tcPr>
                <w:p w14:paraId="4189A2CE" w14:textId="0883F33D" w:rsidR="00890FB5" w:rsidRPr="00890FB5" w:rsidRDefault="00890FB5" w:rsidP="00760A27">
                  <w:pPr>
                    <w:rPr>
                      <w:rFonts w:ascii="Helvetica Neue" w:eastAsia="Helvetica Neue" w:hAnsi="Helvetica Neue" w:cs="Helvetica Neue"/>
                      <w:b/>
                    </w:rPr>
                  </w:pPr>
                  <w:r w:rsidRPr="00890FB5">
                    <w:rPr>
                      <w:rFonts w:ascii="Helvetica Neue" w:eastAsia="Helvetica Neue" w:hAnsi="Helvetica Neue" w:cs="Helvetica Neue"/>
                      <w:b/>
                    </w:rPr>
                    <w:t>Maximum Nightly Rate</w:t>
                  </w:r>
                </w:p>
              </w:tc>
            </w:tr>
            <w:tr w:rsidR="00890FB5" w14:paraId="2B1E8373" w14:textId="77777777" w:rsidTr="00890FB5">
              <w:tc>
                <w:tcPr>
                  <w:tcW w:w="3866" w:type="dxa"/>
                </w:tcPr>
                <w:p w14:paraId="68EB7288" w14:textId="1EFE0CB7" w:rsidR="00890FB5" w:rsidRDefault="00890FB5" w:rsidP="00760A27">
                  <w:pPr>
                    <w:rPr>
                      <w:rFonts w:ascii="Helvetica Neue" w:eastAsia="Helvetica Neue" w:hAnsi="Helvetica Neue" w:cs="Helvetica Neue"/>
                    </w:rPr>
                  </w:pPr>
                  <w:r>
                    <w:rPr>
                      <w:rFonts w:ascii="Helvetica Neue" w:eastAsia="Helvetica Neue" w:hAnsi="Helvetica Neue" w:cs="Helvetica Neue"/>
                    </w:rPr>
                    <w:t>London / within M25</w:t>
                  </w:r>
                </w:p>
              </w:tc>
              <w:tc>
                <w:tcPr>
                  <w:tcW w:w="3867" w:type="dxa"/>
                </w:tcPr>
                <w:p w14:paraId="2B95C11F" w14:textId="11D95ED6" w:rsidR="00890FB5" w:rsidRDefault="00890FB5" w:rsidP="00760A27">
                  <w:pPr>
                    <w:rPr>
                      <w:rFonts w:ascii="Helvetica Neue" w:eastAsia="Helvetica Neue" w:hAnsi="Helvetica Neue" w:cs="Helvetica Neue"/>
                    </w:rPr>
                  </w:pPr>
                  <w:r>
                    <w:rPr>
                      <w:rFonts w:ascii="Helvetica Neue" w:eastAsia="Helvetica Neue" w:hAnsi="Helvetica Neue" w:cs="Helvetica Neue"/>
                    </w:rPr>
                    <w:t>£120</w:t>
                  </w:r>
                </w:p>
              </w:tc>
            </w:tr>
            <w:tr w:rsidR="00890FB5" w14:paraId="3C158566" w14:textId="77777777" w:rsidTr="00890FB5">
              <w:tc>
                <w:tcPr>
                  <w:tcW w:w="3866" w:type="dxa"/>
                </w:tcPr>
                <w:p w14:paraId="4CA5ADAA" w14:textId="54B10CC3" w:rsidR="00890FB5" w:rsidRDefault="00890FB5" w:rsidP="00760A27">
                  <w:pPr>
                    <w:rPr>
                      <w:rFonts w:ascii="Helvetica Neue" w:eastAsia="Helvetica Neue" w:hAnsi="Helvetica Neue" w:cs="Helvetica Neue"/>
                    </w:rPr>
                  </w:pPr>
                  <w:r>
                    <w:rPr>
                      <w:rFonts w:ascii="Helvetica Neue" w:eastAsia="Helvetica Neue" w:hAnsi="Helvetica Neue" w:cs="Helvetica Neue"/>
                    </w:rPr>
                    <w:t>Bristol</w:t>
                  </w:r>
                </w:p>
              </w:tc>
              <w:tc>
                <w:tcPr>
                  <w:tcW w:w="3867" w:type="dxa"/>
                </w:tcPr>
                <w:p w14:paraId="0B043943" w14:textId="109E0B4A" w:rsidR="00890FB5" w:rsidRDefault="00890FB5" w:rsidP="00760A27">
                  <w:pPr>
                    <w:rPr>
                      <w:rFonts w:ascii="Helvetica Neue" w:eastAsia="Helvetica Neue" w:hAnsi="Helvetica Neue" w:cs="Helvetica Neue"/>
                    </w:rPr>
                  </w:pPr>
                  <w:r>
                    <w:rPr>
                      <w:rFonts w:ascii="Helvetica Neue" w:eastAsia="Helvetica Neue" w:hAnsi="Helvetica Neue" w:cs="Helvetica Neue"/>
                    </w:rPr>
                    <w:t>£100</w:t>
                  </w:r>
                </w:p>
              </w:tc>
            </w:tr>
            <w:tr w:rsidR="00890FB5" w14:paraId="647C73F7" w14:textId="77777777" w:rsidTr="00890FB5">
              <w:tc>
                <w:tcPr>
                  <w:tcW w:w="3866" w:type="dxa"/>
                </w:tcPr>
                <w:p w14:paraId="20AB6D87" w14:textId="41B58EDF" w:rsidR="00890FB5" w:rsidRDefault="00890FB5" w:rsidP="00760A27">
                  <w:pPr>
                    <w:rPr>
                      <w:rFonts w:ascii="Helvetica Neue" w:eastAsia="Helvetica Neue" w:hAnsi="Helvetica Neue" w:cs="Helvetica Neue"/>
                    </w:rPr>
                  </w:pPr>
                  <w:r>
                    <w:rPr>
                      <w:rFonts w:ascii="Helvetica Neue" w:eastAsia="Helvetica Neue" w:hAnsi="Helvetica Neue" w:cs="Helvetica Neue"/>
                    </w:rPr>
                    <w:t>Gatwick / Oxford</w:t>
                  </w:r>
                </w:p>
              </w:tc>
              <w:tc>
                <w:tcPr>
                  <w:tcW w:w="3867" w:type="dxa"/>
                </w:tcPr>
                <w:p w14:paraId="6B9594DB" w14:textId="18A2E0F8" w:rsidR="00890FB5" w:rsidRDefault="00890FB5" w:rsidP="00760A27">
                  <w:pPr>
                    <w:rPr>
                      <w:rFonts w:ascii="Helvetica Neue" w:eastAsia="Helvetica Neue" w:hAnsi="Helvetica Neue" w:cs="Helvetica Neue"/>
                    </w:rPr>
                  </w:pPr>
                  <w:r>
                    <w:rPr>
                      <w:rFonts w:ascii="Helvetica Neue" w:eastAsia="Helvetica Neue" w:hAnsi="Helvetica Neue" w:cs="Helvetica Neue"/>
                    </w:rPr>
                    <w:t>£90</w:t>
                  </w:r>
                </w:p>
              </w:tc>
            </w:tr>
            <w:tr w:rsidR="00890FB5" w14:paraId="65E434F6" w14:textId="77777777" w:rsidTr="00890FB5">
              <w:tc>
                <w:tcPr>
                  <w:tcW w:w="3866" w:type="dxa"/>
                </w:tcPr>
                <w:p w14:paraId="1579C5D7" w14:textId="06EC98E2" w:rsidR="00890FB5" w:rsidRDefault="00890FB5" w:rsidP="00760A27">
                  <w:pPr>
                    <w:rPr>
                      <w:rFonts w:ascii="Helvetica Neue" w:eastAsia="Helvetica Neue" w:hAnsi="Helvetica Neue" w:cs="Helvetica Neue"/>
                    </w:rPr>
                  </w:pPr>
                  <w:r>
                    <w:rPr>
                      <w:rFonts w:ascii="Helvetica Neue" w:eastAsia="Helvetica Neue" w:hAnsi="Helvetica Neue" w:cs="Helvetica Neue"/>
                    </w:rPr>
                    <w:t>Portsmouth / Fareham / Southampton / Leeds</w:t>
                  </w:r>
                </w:p>
              </w:tc>
              <w:tc>
                <w:tcPr>
                  <w:tcW w:w="3867" w:type="dxa"/>
                </w:tcPr>
                <w:p w14:paraId="7BA78D49" w14:textId="4BB72FAC" w:rsidR="00890FB5" w:rsidRDefault="00890FB5" w:rsidP="00760A27">
                  <w:pPr>
                    <w:rPr>
                      <w:rFonts w:ascii="Helvetica Neue" w:eastAsia="Helvetica Neue" w:hAnsi="Helvetica Neue" w:cs="Helvetica Neue"/>
                    </w:rPr>
                  </w:pPr>
                  <w:r>
                    <w:rPr>
                      <w:rFonts w:ascii="Helvetica Neue" w:eastAsia="Helvetica Neue" w:hAnsi="Helvetica Neue" w:cs="Helvetica Neue"/>
                    </w:rPr>
                    <w:t>£85</w:t>
                  </w:r>
                </w:p>
              </w:tc>
            </w:tr>
            <w:tr w:rsidR="00890FB5" w14:paraId="00B2FC86" w14:textId="77777777" w:rsidTr="00890FB5">
              <w:tc>
                <w:tcPr>
                  <w:tcW w:w="3866" w:type="dxa"/>
                </w:tcPr>
                <w:p w14:paraId="7ED09C8D" w14:textId="1B7C2EB9" w:rsidR="00890FB5" w:rsidRDefault="00890FB5" w:rsidP="00760A27">
                  <w:pPr>
                    <w:rPr>
                      <w:rFonts w:ascii="Helvetica Neue" w:eastAsia="Helvetica Neue" w:hAnsi="Helvetica Neue" w:cs="Helvetica Neue"/>
                    </w:rPr>
                  </w:pPr>
                  <w:r>
                    <w:rPr>
                      <w:rFonts w:ascii="Helvetica Neue" w:eastAsia="Helvetica Neue" w:hAnsi="Helvetica Neue" w:cs="Helvetica Neue"/>
                    </w:rPr>
                    <w:t>Elsewhere</w:t>
                  </w:r>
                </w:p>
              </w:tc>
              <w:tc>
                <w:tcPr>
                  <w:tcW w:w="3867" w:type="dxa"/>
                </w:tcPr>
                <w:p w14:paraId="2412CF9A" w14:textId="2E4E2C12" w:rsidR="00890FB5" w:rsidRDefault="00890FB5" w:rsidP="00760A27">
                  <w:pPr>
                    <w:rPr>
                      <w:rFonts w:ascii="Helvetica Neue" w:eastAsia="Helvetica Neue" w:hAnsi="Helvetica Neue" w:cs="Helvetica Neue"/>
                    </w:rPr>
                  </w:pPr>
                  <w:r>
                    <w:rPr>
                      <w:rFonts w:ascii="Helvetica Neue" w:eastAsia="Helvetica Neue" w:hAnsi="Helvetica Neue" w:cs="Helvetica Neue"/>
                    </w:rPr>
                    <w:t>£80</w:t>
                  </w:r>
                </w:p>
              </w:tc>
            </w:tr>
            <w:tr w:rsidR="00890FB5" w14:paraId="00AD5101" w14:textId="77777777" w:rsidTr="00890FB5">
              <w:tc>
                <w:tcPr>
                  <w:tcW w:w="3866" w:type="dxa"/>
                </w:tcPr>
                <w:p w14:paraId="6D8E4F48" w14:textId="319A1460" w:rsidR="00890FB5" w:rsidRDefault="00890FB5" w:rsidP="00760A27">
                  <w:pPr>
                    <w:rPr>
                      <w:rFonts w:ascii="Helvetica Neue" w:eastAsia="Helvetica Neue" w:hAnsi="Helvetica Neue" w:cs="Helvetica Neue"/>
                    </w:rPr>
                  </w:pPr>
                  <w:r>
                    <w:rPr>
                      <w:rFonts w:ascii="Helvetica Neue" w:eastAsia="Helvetica Neue" w:hAnsi="Helvetica Neue" w:cs="Helvetica Neue"/>
                    </w:rPr>
                    <w:t>Mileage Allowance</w:t>
                  </w:r>
                </w:p>
              </w:tc>
              <w:tc>
                <w:tcPr>
                  <w:tcW w:w="3867" w:type="dxa"/>
                </w:tcPr>
                <w:p w14:paraId="07847C9D" w14:textId="121F75A0" w:rsidR="00890FB5" w:rsidRDefault="00890FB5" w:rsidP="00760A27">
                  <w:pPr>
                    <w:rPr>
                      <w:rFonts w:ascii="Helvetica Neue" w:eastAsia="Helvetica Neue" w:hAnsi="Helvetica Neue" w:cs="Helvetica Neue"/>
                    </w:rPr>
                  </w:pPr>
                  <w:r>
                    <w:rPr>
                      <w:rFonts w:ascii="Helvetica Neue" w:eastAsia="Helvetica Neue" w:hAnsi="Helvetica Neue" w:cs="Helvetica Neue"/>
                    </w:rPr>
                    <w:t>25p per mile</w:t>
                  </w:r>
                </w:p>
              </w:tc>
            </w:tr>
            <w:tr w:rsidR="00890FB5" w14:paraId="7EB0DB81" w14:textId="77777777" w:rsidTr="00890FB5">
              <w:tc>
                <w:tcPr>
                  <w:tcW w:w="3866" w:type="dxa"/>
                </w:tcPr>
                <w:p w14:paraId="47A073FC" w14:textId="72B0E8EA" w:rsidR="00890FB5" w:rsidRDefault="00890FB5" w:rsidP="00760A27">
                  <w:pPr>
                    <w:rPr>
                      <w:rFonts w:ascii="Helvetica Neue" w:eastAsia="Helvetica Neue" w:hAnsi="Helvetica Neue" w:cs="Helvetica Neue"/>
                    </w:rPr>
                  </w:pPr>
                  <w:r>
                    <w:rPr>
                      <w:rFonts w:ascii="Helvetica Neue" w:eastAsia="Helvetica Neue" w:hAnsi="Helvetica Neue" w:cs="Helvetica Neue"/>
                    </w:rPr>
                    <w:t>Rail Travel</w:t>
                  </w:r>
                </w:p>
              </w:tc>
              <w:tc>
                <w:tcPr>
                  <w:tcW w:w="3867" w:type="dxa"/>
                </w:tcPr>
                <w:p w14:paraId="718E6475" w14:textId="0E94AB3E" w:rsidR="00890FB5" w:rsidRDefault="00890FB5" w:rsidP="00760A27">
                  <w:pPr>
                    <w:rPr>
                      <w:rFonts w:ascii="Helvetica Neue" w:eastAsia="Helvetica Neue" w:hAnsi="Helvetica Neue" w:cs="Helvetica Neue"/>
                    </w:rPr>
                  </w:pPr>
                  <w:r>
                    <w:rPr>
                      <w:rFonts w:ascii="Helvetica Neue" w:eastAsia="Helvetica Neue" w:hAnsi="Helvetica Neue" w:cs="Helvetica Neue"/>
                    </w:rPr>
                    <w:t>Standard Class</w:t>
                  </w:r>
                </w:p>
              </w:tc>
            </w:tr>
            <w:tr w:rsidR="00890FB5" w14:paraId="173628A0" w14:textId="77777777" w:rsidTr="00890FB5">
              <w:tc>
                <w:tcPr>
                  <w:tcW w:w="3866" w:type="dxa"/>
                </w:tcPr>
                <w:p w14:paraId="756318F5" w14:textId="4665FD2A" w:rsidR="00890FB5" w:rsidRDefault="00890FB5" w:rsidP="00760A27">
                  <w:pPr>
                    <w:rPr>
                      <w:rFonts w:ascii="Helvetica Neue" w:eastAsia="Helvetica Neue" w:hAnsi="Helvetica Neue" w:cs="Helvetica Neue"/>
                    </w:rPr>
                  </w:pPr>
                  <w:r>
                    <w:rPr>
                      <w:rFonts w:ascii="Helvetica Neue" w:eastAsia="Helvetica Neue" w:hAnsi="Helvetica Neue" w:cs="Helvetica Neue"/>
                    </w:rPr>
                    <w:t>Air Travel</w:t>
                  </w:r>
                </w:p>
              </w:tc>
              <w:tc>
                <w:tcPr>
                  <w:tcW w:w="3867" w:type="dxa"/>
                </w:tcPr>
                <w:p w14:paraId="75C1646A" w14:textId="6515459D" w:rsidR="00890FB5" w:rsidRDefault="00890FB5" w:rsidP="00760A27">
                  <w:pPr>
                    <w:rPr>
                      <w:rFonts w:ascii="Helvetica Neue" w:eastAsia="Helvetica Neue" w:hAnsi="Helvetica Neue" w:cs="Helvetica Neue"/>
                    </w:rPr>
                  </w:pPr>
                  <w:r>
                    <w:rPr>
                      <w:rFonts w:ascii="Helvetica Neue" w:eastAsia="Helvetica Neue" w:hAnsi="Helvetica Neue" w:cs="Helvetica Neue"/>
                    </w:rPr>
                    <w:t>Economy Class</w:t>
                  </w:r>
                </w:p>
              </w:tc>
            </w:tr>
          </w:tbl>
          <w:p w14:paraId="7378C239" w14:textId="648A194B" w:rsidR="0001459B" w:rsidRPr="0080403F" w:rsidRDefault="0001459B" w:rsidP="00760A27">
            <w:pPr>
              <w:spacing w:after="0" w:line="240" w:lineRule="auto"/>
              <w:rPr>
                <w:rFonts w:ascii="Helvetica Neue" w:eastAsia="Helvetica Neue" w:hAnsi="Helvetica Neue" w:cs="Helvetica Neue"/>
              </w:rPr>
            </w:pP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17EC672" w14:textId="6A07F5EC"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DD704D">
              <w:rPr>
                <w:rFonts w:ascii="Helvetica Neue" w:eastAsia="Helvetica Neue" w:hAnsi="Helvetica Neue" w:cs="Helvetica Neue"/>
              </w:rPr>
              <w:t xml:space="preserve"> set out in </w:t>
            </w:r>
            <w:r w:rsidR="00DD704D">
              <w:rPr>
                <w:rFonts w:ascii="Helvetica Neue" w:eastAsia="Helvetica Neue" w:hAnsi="Helvetica Neue" w:cs="Helvetica Neue"/>
              </w:rPr>
              <w:lastRenderedPageBreak/>
              <w:t>Schedule 1 services.</w:t>
            </w: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 xml:space="preserve">Technical standards: </w:t>
            </w:r>
          </w:p>
        </w:tc>
        <w:tc>
          <w:tcPr>
            <w:tcW w:w="7973" w:type="dxa"/>
          </w:tcPr>
          <w:p w14:paraId="697FF233" w14:textId="10352316" w:rsidR="0001459B" w:rsidRPr="0080403F" w:rsidRDefault="004E0974" w:rsidP="00DD704D">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technical standards required for this Call-Off Contract are </w:t>
            </w:r>
            <w:r w:rsidR="00DD704D">
              <w:rPr>
                <w:rFonts w:ascii="Helvetica Neue" w:eastAsia="Helvetica Neue" w:hAnsi="Helvetica Neue" w:cs="Helvetica Neue"/>
              </w:rPr>
              <w:t>set out in Schedule 1 services.</w:t>
            </w: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36404489" w14:textId="43D9DD5C" w:rsidR="00760A27" w:rsidRDefault="00760A27" w:rsidP="00760A27">
            <w:pPr>
              <w:spacing w:after="0" w:line="240" w:lineRule="auto"/>
              <w:rPr>
                <w:rFonts w:ascii="Helvetica Neue" w:eastAsia="Helvetica Neue" w:hAnsi="Helvetica Neue" w:cs="Helvetica Neue"/>
              </w:rPr>
            </w:pPr>
            <w:r w:rsidRPr="00760A27">
              <w:rPr>
                <w:rFonts w:ascii="Helvetica Neue" w:eastAsia="Helvetica Neue" w:hAnsi="Helvetica Neue" w:cs="Helvetica Neue"/>
              </w:rPr>
              <w:t>The service level and availability criteria required for this Call-Off Contract are:</w:t>
            </w:r>
          </w:p>
          <w:p w14:paraId="180DF04F" w14:textId="77777777" w:rsidR="0095673F" w:rsidRPr="00760A27" w:rsidRDefault="0095673F" w:rsidP="00760A27">
            <w:pPr>
              <w:spacing w:after="0" w:line="240" w:lineRule="auto"/>
              <w:rPr>
                <w:rFonts w:ascii="Helvetica Neue" w:eastAsia="Helvetica Neue" w:hAnsi="Helvetica Neue" w:cs="Helvetica Neue"/>
              </w:rPr>
            </w:pPr>
          </w:p>
          <w:p w14:paraId="17D1D489" w14:textId="7C8B303B" w:rsidR="00760A27" w:rsidRPr="00890FB5" w:rsidRDefault="00760A27" w:rsidP="00890FB5">
            <w:pPr>
              <w:pStyle w:val="ListParagraph"/>
              <w:numPr>
                <w:ilvl w:val="0"/>
                <w:numId w:val="129"/>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The supplier will deliver through </w:t>
            </w:r>
            <w:r w:rsidR="0095673F" w:rsidRPr="00890FB5">
              <w:rPr>
                <w:rFonts w:ascii="Helvetica Neue" w:eastAsia="Helvetica Neue" w:hAnsi="Helvetica Neue" w:cs="Helvetica Neue"/>
              </w:rPr>
              <w:t>six-weekly milestones</w:t>
            </w:r>
            <w:r w:rsidRPr="00890FB5">
              <w:rPr>
                <w:rFonts w:ascii="Helvetica Neue" w:eastAsia="Helvetica Neue" w:hAnsi="Helvetica Neue" w:cs="Helvetica Neue"/>
              </w:rPr>
              <w:t>, on time, to the</w:t>
            </w:r>
            <w:r w:rsidR="0095673F" w:rsidRPr="00890FB5">
              <w:rPr>
                <w:rFonts w:ascii="Helvetica Neue" w:eastAsia="Helvetica Neue" w:hAnsi="Helvetica Neue" w:cs="Helvetica Neue"/>
              </w:rPr>
              <w:t xml:space="preserve"> </w:t>
            </w:r>
            <w:r w:rsidRPr="00890FB5">
              <w:rPr>
                <w:rFonts w:ascii="Helvetica Neue" w:eastAsia="Helvetica Neue" w:hAnsi="Helvetica Neue" w:cs="Helvetica Neue"/>
              </w:rPr>
              <w:t xml:space="preserve">required quality and technical standards agreed at </w:t>
            </w:r>
            <w:r w:rsidR="0095673F">
              <w:rPr>
                <w:rFonts w:ascii="Helvetica Neue" w:eastAsia="Helvetica Neue" w:hAnsi="Helvetica Neue" w:cs="Helvetica Neue"/>
              </w:rPr>
              <w:t xml:space="preserve">milestone </w:t>
            </w:r>
            <w:r w:rsidRPr="00890FB5">
              <w:rPr>
                <w:rFonts w:ascii="Helvetica Neue" w:eastAsia="Helvetica Neue" w:hAnsi="Helvetica Neue" w:cs="Helvetica Neue"/>
              </w:rPr>
              <w:t>planning stage.</w:t>
            </w:r>
          </w:p>
          <w:p w14:paraId="2E480465" w14:textId="5931779D" w:rsidR="00760A27" w:rsidRPr="00890FB5" w:rsidRDefault="00760A27" w:rsidP="00890FB5">
            <w:pPr>
              <w:pStyle w:val="ListParagraph"/>
              <w:numPr>
                <w:ilvl w:val="0"/>
                <w:numId w:val="127"/>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At the end of each </w:t>
            </w:r>
            <w:r w:rsidR="0095673F" w:rsidRPr="00890FB5">
              <w:rPr>
                <w:rFonts w:ascii="Helvetica Neue" w:eastAsia="Helvetica Neue" w:hAnsi="Helvetica Neue" w:cs="Helvetica Neue"/>
              </w:rPr>
              <w:t>milestone</w:t>
            </w:r>
            <w:r w:rsidRPr="00890FB5">
              <w:rPr>
                <w:rFonts w:ascii="Helvetica Neue" w:eastAsia="Helvetica Neue" w:hAnsi="Helvetica Neue" w:cs="Helvetica Neue"/>
              </w:rPr>
              <w:t xml:space="preserve"> cycle there will be an assessment to ensure</w:t>
            </w:r>
            <w:r w:rsidR="0095673F" w:rsidRPr="00890FB5">
              <w:rPr>
                <w:rFonts w:ascii="Helvetica Neue" w:eastAsia="Helvetica Neue" w:hAnsi="Helvetica Neue" w:cs="Helvetica Neue"/>
              </w:rPr>
              <w:t xml:space="preserve"> </w:t>
            </w:r>
            <w:r w:rsidRPr="00890FB5">
              <w:rPr>
                <w:rFonts w:ascii="Helvetica Neue" w:eastAsia="Helvetica Neue" w:hAnsi="Helvetica Neue" w:cs="Helvetica Neue"/>
              </w:rPr>
              <w:t>delivery was to the agreed standard.</w:t>
            </w:r>
          </w:p>
          <w:p w14:paraId="7CC97B7E" w14:textId="5473265E" w:rsidR="00760A27" w:rsidRPr="00890FB5" w:rsidRDefault="00760A27" w:rsidP="00890FB5">
            <w:pPr>
              <w:pStyle w:val="ListParagraph"/>
              <w:numPr>
                <w:ilvl w:val="0"/>
                <w:numId w:val="127"/>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The supplier will provide performance stats for each </w:t>
            </w:r>
            <w:r w:rsidR="0095673F" w:rsidRPr="00890FB5">
              <w:rPr>
                <w:rFonts w:ascii="Helvetica Neue" w:eastAsia="Helvetica Neue" w:hAnsi="Helvetica Neue" w:cs="Helvetica Neue"/>
              </w:rPr>
              <w:t xml:space="preserve">milestone </w:t>
            </w:r>
            <w:r w:rsidRPr="00890FB5">
              <w:rPr>
                <w:rFonts w:ascii="Helvetica Neue" w:eastAsia="Helvetica Neue" w:hAnsi="Helvetica Neue" w:cs="Helvetica Neue"/>
              </w:rPr>
              <w:t>highlighting exceptions and issues relating to delivery.</w:t>
            </w:r>
          </w:p>
          <w:p w14:paraId="692372CB" w14:textId="78232479" w:rsidR="0001459B" w:rsidRPr="00890FB5" w:rsidRDefault="00760A27" w:rsidP="00890FB5">
            <w:pPr>
              <w:pStyle w:val="ListParagraph"/>
              <w:numPr>
                <w:ilvl w:val="0"/>
                <w:numId w:val="127"/>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The supplier will provide an </w:t>
            </w:r>
            <w:r w:rsidR="00201F44">
              <w:rPr>
                <w:rFonts w:ascii="Helvetica Neue" w:eastAsia="Helvetica Neue" w:hAnsi="Helvetica Neue" w:cs="Helvetica Neue"/>
              </w:rPr>
              <w:t>Engagement Manage</w:t>
            </w:r>
            <w:r w:rsidRPr="00890FB5">
              <w:rPr>
                <w:rFonts w:ascii="Helvetica Neue" w:eastAsia="Helvetica Neue" w:hAnsi="Helvetica Neue" w:cs="Helvetica Neue"/>
              </w:rPr>
              <w:t>r to manage delivery, reporting and communications</w:t>
            </w:r>
            <w:r w:rsidR="00201F44">
              <w:rPr>
                <w:rFonts w:ascii="Helvetica Neue" w:eastAsia="Helvetica Neue" w:hAnsi="Helvetica Neue" w:cs="Helvetica Neue"/>
              </w:rPr>
              <w:t xml:space="preserve">. </w:t>
            </w:r>
            <w:r w:rsidR="001C5DF0">
              <w:rPr>
                <w:rFonts w:ascii="Helvetica Neue" w:eastAsia="Helvetica Neue" w:hAnsi="Helvetica Neue" w:cs="Helvetica Neue"/>
              </w:rPr>
              <w:t xml:space="preserve">This </w:t>
            </w:r>
            <w:r w:rsidR="00201F44">
              <w:rPr>
                <w:rFonts w:ascii="Helvetica Neue" w:eastAsia="Helvetica Neue" w:hAnsi="Helvetica Neue" w:cs="Helvetica Neue"/>
              </w:rPr>
              <w:t>activity can be conducted remotely whilst COVID-19 restrictions are in place.</w:t>
            </w: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3E2F667" w14:textId="77777777" w:rsidR="00232FF3" w:rsidRDefault="004E0974" w:rsidP="00EB38FF">
            <w:pPr>
              <w:spacing w:after="0"/>
              <w:rPr>
                <w:rFonts w:ascii="Helvetica Neue" w:eastAsia="Helvetica Neue" w:hAnsi="Helvetica Neue" w:cs="Helvetica Neue"/>
              </w:rPr>
            </w:pPr>
            <w:r w:rsidRPr="0080403F">
              <w:rPr>
                <w:rFonts w:ascii="Helvetica Neue" w:eastAsia="Helvetica Neue" w:hAnsi="Helvetica Neue" w:cs="Helvetica Neue"/>
              </w:rPr>
              <w:t xml:space="preserve">The onboarding plan for this Call-Off Contract is </w:t>
            </w:r>
            <w:r w:rsidR="00232FF3">
              <w:rPr>
                <w:rFonts w:ascii="Helvetica Neue" w:eastAsia="Helvetica Neue" w:hAnsi="Helvetica Neue" w:cs="Helvetica Neue"/>
              </w:rPr>
              <w:t>as follows:</w:t>
            </w:r>
          </w:p>
          <w:p w14:paraId="598F33FD" w14:textId="77777777" w:rsidR="00232FF3" w:rsidRDefault="00232FF3" w:rsidP="00EB38FF">
            <w:pPr>
              <w:spacing w:after="0"/>
              <w:rPr>
                <w:rFonts w:ascii="Helvetica Neue" w:eastAsia="Helvetica Neue" w:hAnsi="Helvetica Neue" w:cs="Helvetica Neue"/>
              </w:rPr>
            </w:pPr>
          </w:p>
          <w:p w14:paraId="0E67129E" w14:textId="77777777" w:rsidR="00232FF3" w:rsidRPr="00890FB5" w:rsidRDefault="00232FF3" w:rsidP="00890FB5">
            <w:pPr>
              <w:pStyle w:val="ListParagraph"/>
              <w:numPr>
                <w:ilvl w:val="0"/>
                <w:numId w:val="125"/>
              </w:numPr>
              <w:spacing w:after="0"/>
              <w:rPr>
                <w:rFonts w:ascii="Helvetica Neue" w:eastAsia="Helvetica Neue" w:hAnsi="Helvetica Neue" w:cs="Helvetica Neue"/>
              </w:rPr>
            </w:pPr>
            <w:r w:rsidRPr="00890FB5">
              <w:rPr>
                <w:rFonts w:ascii="Helvetica Neue" w:eastAsia="Helvetica Neue" w:hAnsi="Helvetica Neue" w:cs="Helvetica Neue"/>
              </w:rPr>
              <w:t>Supplier and Buyer will meet to discuss services required, expected</w:t>
            </w:r>
          </w:p>
          <w:p w14:paraId="2341F4C4" w14:textId="77777777" w:rsidR="00232FF3" w:rsidRPr="00890FB5" w:rsidRDefault="00232FF3" w:rsidP="00890FB5">
            <w:pPr>
              <w:pStyle w:val="ListParagraph"/>
              <w:spacing w:after="0"/>
              <w:rPr>
                <w:rFonts w:ascii="Helvetica Neue" w:eastAsia="Helvetica Neue" w:hAnsi="Helvetica Neue" w:cs="Helvetica Neue"/>
              </w:rPr>
            </w:pPr>
            <w:r w:rsidRPr="00890FB5">
              <w:rPr>
                <w:rFonts w:ascii="Helvetica Neue" w:eastAsia="Helvetica Neue" w:hAnsi="Helvetica Neue" w:cs="Helvetica Neue"/>
              </w:rPr>
              <w:t>deliverables and ways of working.</w:t>
            </w:r>
          </w:p>
          <w:p w14:paraId="3457D3FA" w14:textId="60FF992B" w:rsidR="00232FF3" w:rsidRPr="00890FB5" w:rsidRDefault="00232FF3" w:rsidP="00890FB5">
            <w:pPr>
              <w:pStyle w:val="ListParagraph"/>
              <w:numPr>
                <w:ilvl w:val="0"/>
                <w:numId w:val="125"/>
              </w:numPr>
              <w:spacing w:after="0"/>
              <w:rPr>
                <w:rFonts w:ascii="Helvetica Neue" w:eastAsia="Helvetica Neue" w:hAnsi="Helvetica Neue" w:cs="Helvetica Neue"/>
              </w:rPr>
            </w:pPr>
            <w:r w:rsidRPr="00890FB5">
              <w:rPr>
                <w:rFonts w:ascii="Helvetica Neue" w:eastAsia="Helvetica Neue" w:hAnsi="Helvetica Neue" w:cs="Helvetica Neue"/>
              </w:rPr>
              <w:t>The supplier will select suitably qualified and experienced staff to</w:t>
            </w:r>
          </w:p>
          <w:p w14:paraId="286BF051" w14:textId="77777777" w:rsidR="00232FF3" w:rsidRPr="00890FB5" w:rsidRDefault="00232FF3" w:rsidP="00890FB5">
            <w:pPr>
              <w:pStyle w:val="ListParagraph"/>
              <w:spacing w:after="0"/>
              <w:rPr>
                <w:rFonts w:ascii="Helvetica Neue" w:eastAsia="Helvetica Neue" w:hAnsi="Helvetica Neue" w:cs="Helvetica Neue"/>
              </w:rPr>
            </w:pPr>
            <w:r w:rsidRPr="00890FB5">
              <w:rPr>
                <w:rFonts w:ascii="Helvetica Neue" w:eastAsia="Helvetica Neue" w:hAnsi="Helvetica Neue" w:cs="Helvetica Neue"/>
              </w:rPr>
              <w:t>deliver the service and will ensure the relevant security checks i.e.</w:t>
            </w:r>
          </w:p>
          <w:p w14:paraId="4FEF2CBD" w14:textId="77777777" w:rsidR="00232FF3" w:rsidRPr="00890FB5" w:rsidRDefault="00232FF3" w:rsidP="00890FB5">
            <w:pPr>
              <w:pStyle w:val="ListParagraph"/>
              <w:spacing w:after="0"/>
              <w:rPr>
                <w:rFonts w:ascii="Helvetica Neue" w:eastAsia="Helvetica Neue" w:hAnsi="Helvetica Neue" w:cs="Helvetica Neue"/>
              </w:rPr>
            </w:pPr>
            <w:r w:rsidRPr="00890FB5">
              <w:rPr>
                <w:rFonts w:ascii="Helvetica Neue" w:eastAsia="Helvetica Neue" w:hAnsi="Helvetica Neue" w:cs="Helvetica Neue"/>
              </w:rPr>
              <w:t>BPSS are completed prior to arrival on site.</w:t>
            </w:r>
          </w:p>
          <w:p w14:paraId="25943C48" w14:textId="34ED7814" w:rsidR="00232FF3" w:rsidRPr="00890FB5" w:rsidRDefault="00232FF3" w:rsidP="00890FB5">
            <w:pPr>
              <w:pStyle w:val="ListParagraph"/>
              <w:numPr>
                <w:ilvl w:val="0"/>
                <w:numId w:val="125"/>
              </w:numPr>
              <w:spacing w:after="0"/>
              <w:rPr>
                <w:rFonts w:ascii="Helvetica Neue" w:eastAsia="Helvetica Neue" w:hAnsi="Helvetica Neue" w:cs="Helvetica Neue"/>
              </w:rPr>
            </w:pPr>
            <w:r w:rsidRPr="00890FB5">
              <w:rPr>
                <w:rFonts w:ascii="Helvetica Neue" w:eastAsia="Helvetica Neue" w:hAnsi="Helvetica Neue" w:cs="Helvetica Neue"/>
              </w:rPr>
              <w:t>The Buyer will be provided with the names of the selected staff</w:t>
            </w:r>
          </w:p>
          <w:p w14:paraId="42D96608" w14:textId="77777777" w:rsidR="00232FF3" w:rsidRPr="00890FB5" w:rsidRDefault="00232FF3" w:rsidP="00890FB5">
            <w:pPr>
              <w:pStyle w:val="ListParagraph"/>
              <w:spacing w:after="0"/>
              <w:rPr>
                <w:rFonts w:ascii="Helvetica Neue" w:eastAsia="Helvetica Neue" w:hAnsi="Helvetica Neue" w:cs="Helvetica Neue"/>
              </w:rPr>
            </w:pPr>
            <w:r w:rsidRPr="00890FB5">
              <w:rPr>
                <w:rFonts w:ascii="Helvetica Neue" w:eastAsia="Helvetica Neue" w:hAnsi="Helvetica Neue" w:cs="Helvetica Neue"/>
              </w:rPr>
              <w:t>prior to arrival on-site to ensure security, access and equipment</w:t>
            </w:r>
          </w:p>
          <w:p w14:paraId="292C0C83" w14:textId="77777777" w:rsidR="00232FF3" w:rsidRPr="00890FB5" w:rsidRDefault="00232FF3" w:rsidP="00890FB5">
            <w:pPr>
              <w:pStyle w:val="ListParagraph"/>
              <w:spacing w:after="0"/>
              <w:rPr>
                <w:rFonts w:ascii="Helvetica Neue" w:eastAsia="Helvetica Neue" w:hAnsi="Helvetica Neue" w:cs="Helvetica Neue"/>
              </w:rPr>
            </w:pPr>
            <w:r w:rsidRPr="00890FB5">
              <w:rPr>
                <w:rFonts w:ascii="Helvetica Neue" w:eastAsia="Helvetica Neue" w:hAnsi="Helvetica Neue" w:cs="Helvetica Neue"/>
              </w:rPr>
              <w:t>requirements are met.</w:t>
            </w:r>
          </w:p>
          <w:p w14:paraId="25B872CF" w14:textId="08B61FC4" w:rsidR="00232FF3" w:rsidRPr="00A85B21" w:rsidRDefault="00232FF3" w:rsidP="00A85B21">
            <w:pPr>
              <w:pStyle w:val="ListParagraph"/>
              <w:numPr>
                <w:ilvl w:val="0"/>
                <w:numId w:val="125"/>
              </w:numPr>
              <w:spacing w:after="0"/>
              <w:rPr>
                <w:rFonts w:ascii="Helvetica Neue" w:eastAsia="Helvetica Neue" w:hAnsi="Helvetica Neue" w:cs="Helvetica Neue"/>
              </w:rPr>
            </w:pPr>
            <w:r w:rsidRPr="00890FB5">
              <w:rPr>
                <w:rFonts w:ascii="Helvetica Neue" w:eastAsia="Helvetica Neue" w:hAnsi="Helvetica Neue" w:cs="Helvetica Neue"/>
              </w:rPr>
              <w:t>The supplier will have control and manage deployment of resources</w:t>
            </w:r>
            <w:r w:rsidR="00A85B21">
              <w:rPr>
                <w:rFonts w:ascii="Helvetica Neue" w:eastAsia="Helvetica Neue" w:hAnsi="Helvetica Neue" w:cs="Helvetica Neue"/>
              </w:rPr>
              <w:t xml:space="preserve"> </w:t>
            </w:r>
            <w:r w:rsidRPr="00A85B21">
              <w:rPr>
                <w:rFonts w:ascii="Helvetica Neue" w:eastAsia="Helvetica Neue" w:hAnsi="Helvetica Neue" w:cs="Helvetica Neue"/>
              </w:rPr>
              <w:t>necessary to deliver the outcomes set out in this document and, as such, will provide the expertise as necessary in agreement with HMRC.</w:t>
            </w:r>
          </w:p>
          <w:p w14:paraId="268E085D" w14:textId="77777777" w:rsidR="00760A27" w:rsidRDefault="00232FF3" w:rsidP="00760A27">
            <w:pPr>
              <w:pStyle w:val="ListParagraph"/>
              <w:numPr>
                <w:ilvl w:val="0"/>
                <w:numId w:val="125"/>
              </w:numPr>
              <w:spacing w:after="0"/>
              <w:rPr>
                <w:rFonts w:ascii="Helvetica Neue" w:eastAsia="Helvetica Neue" w:hAnsi="Helvetica Neue" w:cs="Helvetica Neue"/>
              </w:rPr>
            </w:pPr>
            <w:r w:rsidRPr="00890FB5">
              <w:rPr>
                <w:rFonts w:ascii="Helvetica Neue" w:eastAsia="Helvetica Neue" w:hAnsi="Helvetica Neue" w:cs="Helvetica Neue"/>
              </w:rPr>
              <w:t>Line management and control of service delivery will be wholly retained and the responsibility of the supplier.</w:t>
            </w:r>
          </w:p>
          <w:p w14:paraId="04CF1392" w14:textId="627A79C0" w:rsidR="0001459B" w:rsidRDefault="00232FF3" w:rsidP="00760A27">
            <w:pPr>
              <w:pStyle w:val="ListParagraph"/>
              <w:numPr>
                <w:ilvl w:val="0"/>
                <w:numId w:val="125"/>
              </w:numPr>
              <w:spacing w:after="0"/>
              <w:rPr>
                <w:rFonts w:ascii="Helvetica Neue" w:eastAsia="Helvetica Neue" w:hAnsi="Helvetica Neue" w:cs="Helvetica Neue"/>
              </w:rPr>
            </w:pPr>
            <w:r w:rsidRPr="00890FB5">
              <w:rPr>
                <w:rFonts w:ascii="Helvetica Neue" w:eastAsia="Helvetica Neue" w:hAnsi="Helvetica Neue" w:cs="Helvetica Neue"/>
              </w:rPr>
              <w:t>The supplier has the right to substitute staff at any point providing the</w:t>
            </w:r>
            <w:r w:rsidR="00760A27" w:rsidRPr="00890FB5">
              <w:rPr>
                <w:rFonts w:ascii="Helvetica Neue" w:eastAsia="Helvetica Neue" w:hAnsi="Helvetica Neue" w:cs="Helvetica Neue"/>
              </w:rPr>
              <w:t xml:space="preserve"> </w:t>
            </w:r>
            <w:r w:rsidRPr="00890FB5">
              <w:rPr>
                <w:rFonts w:ascii="Helvetica Neue" w:eastAsia="Helvetica Neue" w:hAnsi="Helvetica Neue" w:cs="Helvetica Neue"/>
              </w:rPr>
              <w:t>replacement staff equally qualified/experienced. If it becomes necessary</w:t>
            </w:r>
            <w:r w:rsidR="00760A27" w:rsidRPr="00890FB5">
              <w:rPr>
                <w:rFonts w:ascii="Helvetica Neue" w:eastAsia="Helvetica Neue" w:hAnsi="Helvetica Neue" w:cs="Helvetica Neue"/>
              </w:rPr>
              <w:t xml:space="preserve"> </w:t>
            </w:r>
            <w:r w:rsidRPr="00890FB5">
              <w:rPr>
                <w:rFonts w:ascii="Helvetica Neue" w:eastAsia="Helvetica Neue" w:hAnsi="Helvetica Neue" w:cs="Helvetica Neue"/>
              </w:rPr>
              <w:t>to replace appointed individual(s) with another equivalent resource</w:t>
            </w:r>
            <w:r w:rsidR="00760A27" w:rsidRPr="00890FB5">
              <w:rPr>
                <w:rFonts w:ascii="Helvetica Neue" w:eastAsia="Helvetica Neue" w:hAnsi="Helvetica Neue" w:cs="Helvetica Neue"/>
              </w:rPr>
              <w:t xml:space="preserve"> </w:t>
            </w:r>
            <w:r w:rsidRPr="00890FB5">
              <w:rPr>
                <w:rFonts w:ascii="Helvetica Neue" w:eastAsia="Helvetica Neue" w:hAnsi="Helvetica Neue" w:cs="Helvetica Neue"/>
              </w:rPr>
              <w:t>during the period of this engagement, HMRC will be informed of the</w:t>
            </w:r>
            <w:r w:rsidR="00760A27" w:rsidRPr="00890FB5">
              <w:rPr>
                <w:rFonts w:ascii="Helvetica Neue" w:eastAsia="Helvetica Neue" w:hAnsi="Helvetica Neue" w:cs="Helvetica Neue"/>
              </w:rPr>
              <w:t xml:space="preserve"> </w:t>
            </w:r>
            <w:r w:rsidRPr="00890FB5">
              <w:rPr>
                <w:rFonts w:ascii="Helvetica Neue" w:eastAsia="Helvetica Neue" w:hAnsi="Helvetica Neue" w:cs="Helvetica Neue"/>
              </w:rPr>
              <w:t xml:space="preserve">decision </w:t>
            </w:r>
            <w:r w:rsidR="00024C4D">
              <w:rPr>
                <w:rFonts w:ascii="Helvetica Neue" w:eastAsia="Helvetica Neue" w:hAnsi="Helvetica Neue" w:cs="Helvetica Neue"/>
              </w:rPr>
              <w:t xml:space="preserve">with 72 hours’ notice </w:t>
            </w:r>
            <w:r w:rsidRPr="00890FB5">
              <w:rPr>
                <w:rFonts w:ascii="Helvetica Neue" w:eastAsia="Helvetica Neue" w:hAnsi="Helvetica Neue" w:cs="Helvetica Neue"/>
              </w:rPr>
              <w:t>prior to arrival on-site to ensure security, access and equipment</w:t>
            </w:r>
            <w:r w:rsidR="00760A27" w:rsidRPr="00890FB5">
              <w:rPr>
                <w:rFonts w:ascii="Helvetica Neue" w:eastAsia="Helvetica Neue" w:hAnsi="Helvetica Neue" w:cs="Helvetica Neue"/>
              </w:rPr>
              <w:t xml:space="preserve"> </w:t>
            </w:r>
            <w:r w:rsidRPr="00890FB5">
              <w:rPr>
                <w:rFonts w:ascii="Helvetica Neue" w:eastAsia="Helvetica Neue" w:hAnsi="Helvetica Neue" w:cs="Helvetica Neue"/>
              </w:rPr>
              <w:t>requirements are met.</w:t>
            </w:r>
            <w:r w:rsidR="004E0974" w:rsidRPr="00890FB5">
              <w:rPr>
                <w:rFonts w:ascii="Helvetica Neue" w:eastAsia="Helvetica Neue" w:hAnsi="Helvetica Neue" w:cs="Helvetica Neue"/>
                <w:highlight w:val="green"/>
              </w:rPr>
              <w:t xml:space="preserve"> </w:t>
            </w:r>
          </w:p>
          <w:p w14:paraId="599EA9E6" w14:textId="77777777" w:rsidR="00760A27" w:rsidRDefault="00760A27" w:rsidP="00760A27">
            <w:pPr>
              <w:spacing w:after="0"/>
              <w:rPr>
                <w:rFonts w:ascii="Helvetica Neue" w:eastAsia="Helvetica Neue" w:hAnsi="Helvetica Neue" w:cs="Helvetica Neue"/>
              </w:rPr>
            </w:pPr>
          </w:p>
          <w:p w14:paraId="1D3814AF" w14:textId="43B99843" w:rsidR="00760A27" w:rsidRPr="00890FB5" w:rsidRDefault="00760A27" w:rsidP="00890FB5">
            <w:pPr>
              <w:spacing w:after="0"/>
              <w:rPr>
                <w:rFonts w:ascii="Helvetica Neue" w:eastAsia="Helvetica Neue" w:hAnsi="Helvetica Neue" w:cs="Helvetica Neue"/>
              </w:rPr>
            </w:pPr>
            <w:r>
              <w:rPr>
                <w:rFonts w:ascii="Helvetica Neue" w:eastAsia="Helvetica Neue" w:hAnsi="Helvetica Neue" w:cs="Helvetica Neue"/>
              </w:rPr>
              <w:t>Further information about the onboarding plan is detailed in the Initial discovery and planning section of Schedule 1 – The Services.</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2B50AB80" w14:textId="45C32CE6" w:rsidR="00760A27" w:rsidRDefault="00760A27" w:rsidP="00760A27">
            <w:pPr>
              <w:spacing w:after="0"/>
              <w:rPr>
                <w:rFonts w:ascii="Helvetica Neue" w:eastAsia="Helvetica Neue" w:hAnsi="Helvetica Neue" w:cs="Helvetica Neue"/>
              </w:rPr>
            </w:pPr>
            <w:r w:rsidRPr="00760A27">
              <w:rPr>
                <w:rFonts w:ascii="Helvetica Neue" w:eastAsia="Helvetica Neue" w:hAnsi="Helvetica Neue" w:cs="Helvetica Neue"/>
              </w:rPr>
              <w:t>The offboarding plan for this Call-Off Contract to include is</w:t>
            </w:r>
            <w:r>
              <w:rPr>
                <w:rFonts w:ascii="Helvetica Neue" w:eastAsia="Helvetica Neue" w:hAnsi="Helvetica Neue" w:cs="Helvetica Neue"/>
              </w:rPr>
              <w:t xml:space="preserve"> as follows:</w:t>
            </w:r>
          </w:p>
          <w:p w14:paraId="06BF801E" w14:textId="77777777" w:rsidR="00760A27" w:rsidRPr="00760A27" w:rsidRDefault="00760A27" w:rsidP="00760A27">
            <w:pPr>
              <w:spacing w:after="0"/>
              <w:rPr>
                <w:rFonts w:ascii="Helvetica Neue" w:eastAsia="Helvetica Neue" w:hAnsi="Helvetica Neue" w:cs="Helvetica Neue"/>
              </w:rPr>
            </w:pPr>
          </w:p>
          <w:p w14:paraId="5990E829" w14:textId="2B2B19FF" w:rsidR="00760A27" w:rsidRPr="00890FB5" w:rsidRDefault="00760A27" w:rsidP="00890FB5">
            <w:pPr>
              <w:pStyle w:val="ListParagraph"/>
              <w:numPr>
                <w:ilvl w:val="0"/>
                <w:numId w:val="126"/>
              </w:numPr>
              <w:spacing w:after="0"/>
              <w:rPr>
                <w:rFonts w:ascii="Helvetica Neue" w:eastAsia="Helvetica Neue" w:hAnsi="Helvetica Neue" w:cs="Helvetica Neue"/>
              </w:rPr>
            </w:pPr>
            <w:r w:rsidRPr="00890FB5">
              <w:rPr>
                <w:rFonts w:ascii="Helvetica Neue" w:eastAsia="Helvetica Neue" w:hAnsi="Helvetica Neue" w:cs="Helvetica Neue"/>
              </w:rPr>
              <w:t>Supplier to return all Buyers’ assets and to provide appropriate</w:t>
            </w:r>
            <w:r>
              <w:rPr>
                <w:rFonts w:ascii="Helvetica Neue" w:eastAsia="Helvetica Neue" w:hAnsi="Helvetica Neue" w:cs="Helvetica Neue"/>
              </w:rPr>
              <w:t xml:space="preserve"> </w:t>
            </w:r>
            <w:r w:rsidRPr="00890FB5">
              <w:rPr>
                <w:rFonts w:ascii="Helvetica Neue" w:eastAsia="Helvetica Neue" w:hAnsi="Helvetica Neue" w:cs="Helvetica Neue"/>
              </w:rPr>
              <w:t>documentation for all deliverables.</w:t>
            </w:r>
          </w:p>
          <w:p w14:paraId="4FDC030C" w14:textId="260C692B" w:rsidR="00760A27" w:rsidRPr="00890FB5" w:rsidRDefault="00760A27" w:rsidP="00890FB5">
            <w:pPr>
              <w:pStyle w:val="ListParagraph"/>
              <w:numPr>
                <w:ilvl w:val="0"/>
                <w:numId w:val="126"/>
              </w:numPr>
              <w:spacing w:after="0"/>
              <w:rPr>
                <w:rFonts w:ascii="Helvetica Neue" w:eastAsia="Helvetica Neue" w:hAnsi="Helvetica Neue" w:cs="Helvetica Neue"/>
              </w:rPr>
            </w:pPr>
            <w:r w:rsidRPr="00890FB5">
              <w:rPr>
                <w:rFonts w:ascii="Helvetica Neue" w:eastAsia="Helvetica Neue" w:hAnsi="Helvetica Neue" w:cs="Helvetica Neue"/>
              </w:rPr>
              <w:t>Supplier to provide knowledge/skills transfer to existing staff prior to</w:t>
            </w:r>
          </w:p>
          <w:p w14:paraId="0BC21A48" w14:textId="77777777" w:rsidR="00760A27" w:rsidRDefault="00760A27" w:rsidP="00890FB5">
            <w:pPr>
              <w:pStyle w:val="ListParagraph"/>
              <w:spacing w:after="0"/>
              <w:rPr>
                <w:rFonts w:ascii="Helvetica Neue" w:eastAsia="Helvetica Neue" w:hAnsi="Helvetica Neue" w:cs="Helvetica Neue"/>
              </w:rPr>
            </w:pPr>
            <w:r w:rsidRPr="00890FB5">
              <w:rPr>
                <w:rFonts w:ascii="Helvetica Neue" w:eastAsia="Helvetica Neue" w:hAnsi="Helvetica Neue" w:cs="Helvetica Neue"/>
              </w:rPr>
              <w:t>expiry of the contract</w:t>
            </w:r>
          </w:p>
          <w:p w14:paraId="6B3E2EAF" w14:textId="7B369096" w:rsidR="0001459B" w:rsidRDefault="00760A27" w:rsidP="00760A27">
            <w:pPr>
              <w:pStyle w:val="ListParagraph"/>
              <w:numPr>
                <w:ilvl w:val="0"/>
                <w:numId w:val="126"/>
              </w:numPr>
              <w:spacing w:after="0"/>
              <w:rPr>
                <w:rFonts w:ascii="Helvetica Neue" w:eastAsia="Helvetica Neue" w:hAnsi="Helvetica Neue" w:cs="Helvetica Neue"/>
              </w:rPr>
            </w:pPr>
            <w:r w:rsidRPr="00890FB5">
              <w:rPr>
                <w:rFonts w:ascii="Helvetica Neue" w:eastAsia="Helvetica Neue" w:hAnsi="Helvetica Neue" w:cs="Helvetica Neue"/>
              </w:rPr>
              <w:t>A comprehensive handover will be delivered</w:t>
            </w:r>
          </w:p>
          <w:p w14:paraId="219AC8DC" w14:textId="77777777" w:rsidR="00760A27" w:rsidRDefault="00760A27" w:rsidP="00760A27">
            <w:pPr>
              <w:spacing w:after="0"/>
              <w:rPr>
                <w:rFonts w:ascii="Helvetica Neue" w:eastAsia="Helvetica Neue" w:hAnsi="Helvetica Neue" w:cs="Helvetica Neue"/>
              </w:rPr>
            </w:pPr>
          </w:p>
          <w:p w14:paraId="09CF057C" w14:textId="6B9E4167" w:rsidR="00760A27" w:rsidRPr="00890FB5" w:rsidRDefault="00760A27" w:rsidP="00890FB5">
            <w:pPr>
              <w:spacing w:after="0"/>
              <w:rPr>
                <w:rFonts w:ascii="Helvetica Neue" w:eastAsia="Helvetica Neue" w:hAnsi="Helvetica Neue" w:cs="Helvetica Neue"/>
              </w:rPr>
            </w:pPr>
            <w:r>
              <w:rPr>
                <w:rFonts w:ascii="Helvetica Neue" w:eastAsia="Helvetica Neue" w:hAnsi="Helvetica Neue" w:cs="Helvetica Neue"/>
              </w:rPr>
              <w:t>Further information about the offboarding plan is detailed in the Handover and Exit Management section of Schedule 1 – The Services.</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Limit on Parties’ liability:</w:t>
            </w:r>
          </w:p>
        </w:tc>
        <w:tc>
          <w:tcPr>
            <w:tcW w:w="7973" w:type="dxa"/>
          </w:tcPr>
          <w:p w14:paraId="7DEC35E5" w14:textId="45427479"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of either Party for all Property defaults will not exceed </w:t>
            </w:r>
            <w:r w:rsidR="00AF1496">
              <w:rPr>
                <w:rFonts w:ascii="Helvetica Neue" w:eastAsia="Helvetica Neue" w:hAnsi="Helvetica Neue" w:cs="Helvetica Neue"/>
              </w:rPr>
              <w:t>£5,000,000</w:t>
            </w:r>
            <w:r w:rsidRPr="0080403F">
              <w:rPr>
                <w:rFonts w:ascii="Helvetica Neue" w:eastAsia="Helvetica Neue" w:hAnsi="Helvetica Neue" w:cs="Helvetica Neue"/>
              </w:rPr>
              <w:t xml:space="preserve">.   </w:t>
            </w:r>
          </w:p>
          <w:p w14:paraId="4E16FC5E" w14:textId="24E518FD"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Buyer Data defaults will not exceed </w:t>
            </w:r>
            <w:r w:rsidR="00AF1496">
              <w:rPr>
                <w:rFonts w:ascii="Helvetica Neue" w:eastAsia="Helvetica Neue" w:hAnsi="Helvetica Neue" w:cs="Helvetica Neue"/>
              </w:rPr>
              <w:t>£6,750,000</w:t>
            </w:r>
            <w:r w:rsidRPr="0080403F">
              <w:rPr>
                <w:rFonts w:ascii="Helvetica Neue" w:eastAsia="Helvetica Neue" w:hAnsi="Helvetica Neue" w:cs="Helvetica Neue"/>
              </w:rPr>
              <w:t xml:space="preserve"> or </w:t>
            </w:r>
            <w:r w:rsidR="00AF1496">
              <w:rPr>
                <w:rFonts w:ascii="Helvetica Neue" w:eastAsia="Helvetica Neue" w:hAnsi="Helvetica Neue" w:cs="Helvetica Neue"/>
              </w:rPr>
              <w:t xml:space="preserve">125% </w:t>
            </w:r>
            <w:r w:rsidRPr="0080403F">
              <w:rPr>
                <w:rFonts w:ascii="Helvetica Neue" w:eastAsia="Helvetica Neue" w:hAnsi="Helvetica Neue" w:cs="Helvetica Neue"/>
              </w:rPr>
              <w:t>of the Charges payable by the Buyer to the Supplier during the Call-Off Contract Term (whichever is the greater).</w:t>
            </w:r>
          </w:p>
          <w:p w14:paraId="62DC8D4B" w14:textId="0BA7C20F"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all other defaults will not exceed the greater of </w:t>
            </w:r>
            <w:r w:rsidR="00AF1496">
              <w:rPr>
                <w:rFonts w:ascii="Helvetica Neue" w:eastAsia="Helvetica Neue" w:hAnsi="Helvetica Neue" w:cs="Helvetica Neue"/>
              </w:rPr>
              <w:t xml:space="preserve">£6,750,000 </w:t>
            </w:r>
            <w:r w:rsidRPr="0080403F">
              <w:rPr>
                <w:rFonts w:ascii="Helvetica Neue" w:eastAsia="Helvetica Neue" w:hAnsi="Helvetica Neue" w:cs="Helvetica Neue"/>
              </w:rPr>
              <w:t xml:space="preserve">or </w:t>
            </w:r>
            <w:r w:rsidR="00AF1496" w:rsidRPr="00AF1496">
              <w:rPr>
                <w:rFonts w:ascii="Helvetica Neue" w:eastAsia="Helvetica Neue" w:hAnsi="Helvetica Neue" w:cs="Helvetica Neue"/>
              </w:rPr>
              <w:t>125%</w:t>
            </w:r>
            <w:r w:rsidRPr="0080403F">
              <w:rPr>
                <w:rFonts w:ascii="Helvetica Neue" w:eastAsia="Helvetica Neue" w:hAnsi="Helvetica Neue" w:cs="Helvetica Neue"/>
              </w:rPr>
              <w:t xml:space="preserve"> of the Charges payable by the Buyer to the Supplier during the Call-Off Contract Term (whichever is the greater).</w:t>
            </w:r>
          </w:p>
          <w:p w14:paraId="42256CB5" w14:textId="157473FF" w:rsidR="0001459B" w:rsidRPr="0080403F" w:rsidRDefault="0001459B">
            <w:pPr>
              <w:spacing w:after="0"/>
              <w:rPr>
                <w:rFonts w:ascii="Helvetica Neue" w:eastAsia="Helvetica Neue" w:hAnsi="Helvetica Neue" w:cs="Helvetica Neue"/>
              </w:rPr>
            </w:pP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6A14AF7E"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369D6312" w14:textId="77777777" w:rsidR="00B54B4C" w:rsidRPr="0080403F" w:rsidRDefault="00B54B4C">
            <w:pPr>
              <w:spacing w:after="0" w:line="240" w:lineRule="auto"/>
              <w:rPr>
                <w:rFonts w:ascii="Helvetica Neue" w:eastAsia="Helvetica Neue" w:hAnsi="Helvetica Neue" w:cs="Helvetica Neue"/>
              </w:rPr>
            </w:pPr>
          </w:p>
          <w:p w14:paraId="25C4E99E" w14:textId="35F2C7A3" w:rsidR="0001459B" w:rsidRPr="00B405DE" w:rsidRDefault="004E0974" w:rsidP="00F90627">
            <w:pPr>
              <w:numPr>
                <w:ilvl w:val="0"/>
                <w:numId w:val="49"/>
              </w:numPr>
              <w:spacing w:after="0" w:line="240" w:lineRule="auto"/>
              <w:rPr>
                <w:rFonts w:ascii="Helvetica Neue" w:eastAsia="Helvetica Neue" w:hAnsi="Helvetica Neue" w:cs="Helvetica Neue"/>
              </w:rPr>
            </w:pPr>
            <w:r w:rsidRPr="00B405DE">
              <w:rPr>
                <w:rFonts w:ascii="Helvetica Neue" w:eastAsia="Helvetica Neue" w:hAnsi="Helvetica Neue" w:cs="Helvetica Neue"/>
              </w:rPr>
              <w:t>a minimum insurance period of 6 years following the expiration or Ending of this Call-Off Contract</w:t>
            </w:r>
          </w:p>
          <w:p w14:paraId="0E4317A3" w14:textId="74709C3A" w:rsidR="0001459B" w:rsidRPr="00B405DE" w:rsidRDefault="004E0974" w:rsidP="00F90627">
            <w:pPr>
              <w:numPr>
                <w:ilvl w:val="0"/>
                <w:numId w:val="49"/>
              </w:numPr>
              <w:spacing w:after="0" w:line="240" w:lineRule="auto"/>
              <w:rPr>
                <w:rFonts w:ascii="Helvetica Neue" w:eastAsia="Helvetica Neue" w:hAnsi="Helvetica Neue" w:cs="Helvetica Neue"/>
              </w:rPr>
            </w:pPr>
            <w:r w:rsidRPr="00B405DE">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EEE7566" w14:textId="1E50B2B1" w:rsidR="0001459B" w:rsidRPr="00B405DE" w:rsidRDefault="004E0974" w:rsidP="00F90627">
            <w:pPr>
              <w:numPr>
                <w:ilvl w:val="0"/>
                <w:numId w:val="49"/>
              </w:numPr>
              <w:spacing w:after="0" w:line="240" w:lineRule="auto"/>
              <w:rPr>
                <w:rFonts w:ascii="Helvetica Neue" w:eastAsia="Helvetica Neue" w:hAnsi="Helvetica Neue" w:cs="Helvetica Neue"/>
              </w:rPr>
            </w:pPr>
            <w:r w:rsidRPr="00B405DE">
              <w:rPr>
                <w:rFonts w:ascii="Helvetica Neue" w:eastAsia="Helvetica Neue" w:hAnsi="Helvetica Neue" w:cs="Helvetica Neue"/>
              </w:rPr>
              <w:t>employers' liability insurance with a minimum limit of £5,000,000 or any higher minimum limit required by Law</w:t>
            </w:r>
          </w:p>
          <w:p w14:paraId="5D1A91D6" w14:textId="5D7E6E66"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5CB3D4A0"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A Party may End this Call-Off Contract if the Other Party is affected by a Force Majeure Event that lasts for more than</w:t>
            </w:r>
            <w:r w:rsidR="00567DE0">
              <w:rPr>
                <w:rFonts w:ascii="Helvetica Neue" w:eastAsia="Helvetica Neue" w:hAnsi="Helvetica Neue" w:cs="Helvetica Neue"/>
              </w:rPr>
              <w:t xml:space="preserve"> 14</w:t>
            </w:r>
            <w:r w:rsidRPr="0080403F">
              <w:rPr>
                <w:rFonts w:ascii="Helvetica Neue" w:eastAsia="Helvetica Neue" w:hAnsi="Helvetica Neue" w:cs="Helvetica Neue"/>
              </w:rPr>
              <w:t xml:space="preserve"> consecutive days.</w:t>
            </w:r>
          </w:p>
        </w:tc>
      </w:tr>
      <w:tr w:rsidR="0001459B" w:rsidRPr="00F81623"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B717FBA" w14:textId="590D908C" w:rsidR="0001459B" w:rsidRPr="00F81623" w:rsidRDefault="004E0974">
            <w:pPr>
              <w:spacing w:after="0" w:line="240" w:lineRule="auto"/>
              <w:rPr>
                <w:rFonts w:ascii="Helvetica Neue" w:eastAsia="Helvetica Neue" w:hAnsi="Helvetica Neue" w:cs="Helvetica Neue"/>
              </w:rPr>
            </w:pPr>
            <w:r w:rsidRPr="00F81623">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F81623" w:rsidRPr="00F81623">
              <w:rPr>
                <w:rFonts w:ascii="Helvetica Neue" w:eastAsia="Helvetica Neue" w:hAnsi="Helvetica Neue" w:cs="Helvetica Neue"/>
              </w:rPr>
              <w:t>C</w:t>
            </w:r>
            <w:r w:rsidRPr="00F81623">
              <w:rPr>
                <w:rFonts w:ascii="Helvetica Neue" w:eastAsia="Helvetica Neue" w:hAnsi="Helvetica Neue" w:cs="Helvetica Neue"/>
              </w:rPr>
              <w:t xml:space="preserve">lauses 7.4 to 7.13 of the </w:t>
            </w:r>
            <w:r w:rsidR="00F81623" w:rsidRPr="00F81623">
              <w:rPr>
                <w:rFonts w:ascii="Helvetica Neue" w:eastAsia="Helvetica Neue" w:hAnsi="Helvetica Neue" w:cs="Helvetica Neue"/>
              </w:rPr>
              <w:t xml:space="preserve">G Cloud 11 </w:t>
            </w:r>
            <w:r w:rsidRPr="00F81623">
              <w:rPr>
                <w:rFonts w:ascii="Helvetica Neue" w:eastAsia="Helvetica Neue" w:hAnsi="Helvetica Neue" w:cs="Helvetica Neue"/>
              </w:rPr>
              <w:t>Framework Agreement.</w:t>
            </w:r>
          </w:p>
          <w:p w14:paraId="3C3DD12C" w14:textId="77777777" w:rsidR="0001459B" w:rsidRPr="00F81623" w:rsidRDefault="0001459B">
            <w:pPr>
              <w:spacing w:after="0" w:line="240" w:lineRule="auto"/>
              <w:rPr>
                <w:rFonts w:ascii="Helvetica Neue" w:eastAsia="Helvetica Neue" w:hAnsi="Helvetica Neue" w:cs="Helvetica Neue"/>
              </w:rPr>
            </w:pP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4E2F9A0A" w14:textId="49060577" w:rsidR="007F3A99" w:rsidRPr="00890FB5" w:rsidRDefault="004E0974" w:rsidP="007F3A99">
            <w:pPr>
              <w:rPr>
                <w:rFonts w:ascii="Helvetica Neue" w:eastAsia="Helvetica Neue" w:hAnsi="Helvetica Neue" w:cs="Helvetica Neue"/>
              </w:rPr>
            </w:pPr>
            <w:r w:rsidRPr="0080403F">
              <w:rPr>
                <w:rFonts w:ascii="Helvetica Neue" w:eastAsia="Helvetica Neue" w:hAnsi="Helvetica Neue" w:cs="Helvetica Neue"/>
              </w:rPr>
              <w:t xml:space="preserve">The Buyer is responsible for </w:t>
            </w:r>
            <w:r w:rsidR="007F3A99" w:rsidRPr="00890FB5">
              <w:rPr>
                <w:rFonts w:ascii="Helvetica Neue" w:eastAsia="Helvetica Neue" w:hAnsi="Helvetica Neue" w:cs="Helvetica Neue"/>
              </w:rPr>
              <w:t xml:space="preserve">  </w:t>
            </w:r>
          </w:p>
          <w:p w14:paraId="1335604E" w14:textId="77777777" w:rsidR="007F3A99" w:rsidRPr="00890FB5" w:rsidRDefault="007F3A99" w:rsidP="00B0308A">
            <w:pPr>
              <w:pStyle w:val="ListParagraph"/>
              <w:widowControl/>
              <w:numPr>
                <w:ilvl w:val="0"/>
                <w:numId w:val="98"/>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providing access to relevant HMRC sites if required;  </w:t>
            </w:r>
          </w:p>
          <w:p w14:paraId="01BC4EAE" w14:textId="77777777" w:rsidR="007F3A99" w:rsidRPr="00890FB5" w:rsidRDefault="007F3A99" w:rsidP="00B0308A">
            <w:pPr>
              <w:pStyle w:val="ListParagraph"/>
              <w:widowControl/>
              <w:numPr>
                <w:ilvl w:val="0"/>
                <w:numId w:val="98"/>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providing suitable physical work environment and IT equipment in order to deliver the service; </w:t>
            </w:r>
          </w:p>
          <w:p w14:paraId="3023217C" w14:textId="77777777" w:rsidR="007F3A99" w:rsidRPr="00890FB5" w:rsidRDefault="007F3A99" w:rsidP="00B0308A">
            <w:pPr>
              <w:pStyle w:val="ListParagraph"/>
              <w:widowControl/>
              <w:numPr>
                <w:ilvl w:val="0"/>
                <w:numId w:val="98"/>
              </w:numPr>
              <w:spacing w:after="0" w:line="240" w:lineRule="auto"/>
              <w:rPr>
                <w:rFonts w:ascii="Helvetica Neue" w:eastAsia="Helvetica Neue" w:hAnsi="Helvetica Neue" w:cs="Helvetica Neue"/>
              </w:rPr>
            </w:pPr>
            <w:r w:rsidRPr="00890FB5">
              <w:rPr>
                <w:rFonts w:ascii="Helvetica Neue" w:eastAsia="Helvetica Neue" w:hAnsi="Helvetica Neue" w:cs="Helvetica Neue"/>
              </w:rPr>
              <w:lastRenderedPageBreak/>
              <w:t>providing existing system documentation and access to solution design; documents, product backlog, and features for the IT services and related business processes;</w:t>
            </w:r>
          </w:p>
          <w:p w14:paraId="4EC85556" w14:textId="77777777" w:rsidR="007F3A99" w:rsidRPr="00890FB5" w:rsidRDefault="007F3A99" w:rsidP="00B0308A">
            <w:pPr>
              <w:pStyle w:val="ListParagraph"/>
              <w:widowControl/>
              <w:numPr>
                <w:ilvl w:val="0"/>
                <w:numId w:val="98"/>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and providing relevant resources for knowledge/transfer/mentoring  </w:t>
            </w:r>
          </w:p>
          <w:p w14:paraId="70DCD04F" w14:textId="4931163A" w:rsidR="007F3A99" w:rsidRPr="00890FB5" w:rsidRDefault="007F3A99" w:rsidP="00890FB5">
            <w:pPr>
              <w:pStyle w:val="ListParagraph"/>
              <w:widowControl/>
              <w:numPr>
                <w:ilvl w:val="0"/>
                <w:numId w:val="98"/>
              </w:numPr>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assuring the suitability of the solution.  In order to do this HMRC will implement the following Governance review team that will review the engagement on a regular basis. It will comprise of the following members: </w:t>
            </w:r>
          </w:p>
          <w:p w14:paraId="62305E82" w14:textId="77777777" w:rsidR="007F3A99" w:rsidRPr="00890FB5" w:rsidRDefault="007F3A99" w:rsidP="00890FB5">
            <w:pPr>
              <w:ind w:left="1440"/>
              <w:rPr>
                <w:rFonts w:ascii="Helvetica Neue" w:eastAsia="Helvetica Neue" w:hAnsi="Helvetica Neue" w:cs="Helvetica Neue"/>
              </w:rPr>
            </w:pPr>
            <w:r w:rsidRPr="00890FB5">
              <w:rPr>
                <w:rFonts w:ascii="Helvetica Neue" w:eastAsia="Helvetica Neue" w:hAnsi="Helvetica Neue" w:cs="Helvetica Neue"/>
              </w:rPr>
              <w:t xml:space="preserve">a) Stuart Betty – Payment and Governance </w:t>
            </w:r>
          </w:p>
          <w:p w14:paraId="74A68C25" w14:textId="77777777" w:rsidR="007F3A99" w:rsidRPr="00890FB5" w:rsidRDefault="007F3A99" w:rsidP="00890FB5">
            <w:pPr>
              <w:ind w:left="1440"/>
              <w:rPr>
                <w:rFonts w:ascii="Helvetica Neue" w:eastAsia="Helvetica Neue" w:hAnsi="Helvetica Neue" w:cs="Helvetica Neue"/>
              </w:rPr>
            </w:pPr>
            <w:r w:rsidRPr="00890FB5">
              <w:rPr>
                <w:rFonts w:ascii="Helvetica Neue" w:eastAsia="Helvetica Neue" w:hAnsi="Helvetica Neue" w:cs="Helvetica Neue"/>
              </w:rPr>
              <w:t>b) Karen Daniels – Delivery Compliance</w:t>
            </w:r>
          </w:p>
          <w:p w14:paraId="345B6F5D" w14:textId="77777777" w:rsidR="007F3A99" w:rsidRPr="00890FB5" w:rsidRDefault="007F3A99" w:rsidP="00890FB5">
            <w:pPr>
              <w:ind w:left="1440"/>
              <w:rPr>
                <w:rFonts w:ascii="Helvetica Neue" w:eastAsia="Helvetica Neue" w:hAnsi="Helvetica Neue" w:cs="Helvetica Neue"/>
              </w:rPr>
            </w:pPr>
            <w:r w:rsidRPr="00890FB5">
              <w:rPr>
                <w:rFonts w:ascii="Helvetica Neue" w:eastAsia="Helvetica Neue" w:hAnsi="Helvetica Neue" w:cs="Helvetica Neue"/>
              </w:rPr>
              <w:t xml:space="preserve">c) Gayathri Shyamsundar– Technical/Coding Compliance </w:t>
            </w:r>
          </w:p>
          <w:p w14:paraId="32CC0972" w14:textId="77777777" w:rsidR="007F3A99" w:rsidRPr="00890FB5" w:rsidRDefault="007F3A99" w:rsidP="00890FB5">
            <w:pPr>
              <w:ind w:left="1440"/>
              <w:rPr>
                <w:rFonts w:ascii="Helvetica Neue" w:eastAsia="Helvetica Neue" w:hAnsi="Helvetica Neue" w:cs="Helvetica Neue"/>
              </w:rPr>
            </w:pPr>
            <w:r w:rsidRPr="00890FB5">
              <w:rPr>
                <w:rFonts w:ascii="Helvetica Neue" w:eastAsia="Helvetica Neue" w:hAnsi="Helvetica Neue" w:cs="Helvetica Neue"/>
              </w:rPr>
              <w:t xml:space="preserve">d) Libinu Stephen – Testing Compliance </w:t>
            </w:r>
          </w:p>
          <w:p w14:paraId="4827A659" w14:textId="57CBEEAC" w:rsidR="00B0308A" w:rsidRDefault="00B0308A" w:rsidP="00B0308A">
            <w:pPr>
              <w:pStyle w:val="ListParagraph"/>
              <w:numPr>
                <w:ilvl w:val="0"/>
                <w:numId w:val="98"/>
              </w:numPr>
              <w:rPr>
                <w:rFonts w:ascii="Helvetica Neue" w:eastAsia="Helvetica Neue" w:hAnsi="Helvetica Neue" w:cs="Helvetica Neue"/>
              </w:rPr>
            </w:pPr>
            <w:r>
              <w:rPr>
                <w:rFonts w:ascii="Helvetica Neue" w:eastAsia="Helvetica Neue" w:hAnsi="Helvetica Neue" w:cs="Helvetica Neue"/>
              </w:rPr>
              <w:t>providing</w:t>
            </w:r>
            <w:r w:rsidRPr="00890FB5">
              <w:rPr>
                <w:rFonts w:ascii="Helvetica Neue" w:eastAsia="Helvetica Neue" w:hAnsi="Helvetica Neue" w:cs="Helvetica Neue"/>
              </w:rPr>
              <w:t xml:space="preserve"> Surface Pro’s and access to userdomain01, JIRA, Gitlab (developer permission), Confluence, AWS, D4D</w:t>
            </w:r>
            <w:r>
              <w:rPr>
                <w:rFonts w:ascii="Helvetica Neue" w:eastAsia="Helvetica Neue" w:hAnsi="Helvetica Neue" w:cs="Helvetica Neue"/>
              </w:rPr>
              <w:t xml:space="preserve"> required by the Supplier’s personnel, as determined by HMRC</w:t>
            </w:r>
          </w:p>
          <w:p w14:paraId="740D0D91" w14:textId="787918C6" w:rsidR="00B0308A" w:rsidRPr="00890FB5" w:rsidRDefault="00B0308A" w:rsidP="00890FB5">
            <w:pPr>
              <w:pStyle w:val="ListParagraph"/>
              <w:numPr>
                <w:ilvl w:val="0"/>
                <w:numId w:val="98"/>
              </w:numPr>
              <w:rPr>
                <w:rFonts w:ascii="Helvetica Neue" w:eastAsia="Helvetica Neue" w:hAnsi="Helvetica Neue" w:cs="Helvetica Neue"/>
              </w:rPr>
            </w:pPr>
            <w:r w:rsidRPr="00890FB5">
              <w:rPr>
                <w:rFonts w:ascii="Helvetica Neue" w:eastAsia="Helvetica Neue" w:hAnsi="Helvetica Neue" w:cs="Helvetica Neue"/>
              </w:rPr>
              <w:t>creat</w:t>
            </w:r>
            <w:r>
              <w:rPr>
                <w:rFonts w:ascii="Helvetica Neue" w:eastAsia="Helvetica Neue" w:hAnsi="Helvetica Neue" w:cs="Helvetica Neue"/>
              </w:rPr>
              <w:t>ing</w:t>
            </w:r>
            <w:r w:rsidRPr="00890FB5">
              <w:rPr>
                <w:rFonts w:ascii="Helvetica Neue" w:eastAsia="Helvetica Neue" w:hAnsi="Helvetica Neue" w:cs="Helvetica Neue"/>
              </w:rPr>
              <w:t xml:space="preserve"> </w:t>
            </w:r>
            <w:r>
              <w:rPr>
                <w:rFonts w:ascii="Helvetica Neue" w:eastAsia="Helvetica Neue" w:hAnsi="Helvetica Neue" w:cs="Helvetica Neue"/>
              </w:rPr>
              <w:t xml:space="preserve">a </w:t>
            </w:r>
            <w:r w:rsidRPr="00890FB5">
              <w:rPr>
                <w:rFonts w:ascii="Helvetica Neue" w:eastAsia="Helvetica Neue" w:hAnsi="Helvetica Neue" w:cs="Helvetica Neue"/>
              </w:rPr>
              <w:t>distinct area within JIRA for supplier to undertake project/issue tracking</w:t>
            </w:r>
          </w:p>
          <w:p w14:paraId="5060235A" w14:textId="5FE5AB62" w:rsidR="00B0308A" w:rsidRPr="0028649F" w:rsidRDefault="00B0308A" w:rsidP="00B0308A">
            <w:pPr>
              <w:pStyle w:val="ListParagraph"/>
              <w:widowControl/>
              <w:numPr>
                <w:ilvl w:val="0"/>
                <w:numId w:val="98"/>
              </w:numPr>
              <w:spacing w:after="0" w:line="240" w:lineRule="auto"/>
              <w:contextualSpacing w:val="0"/>
              <w:rPr>
                <w:rFonts w:ascii="Helvetica Neue" w:eastAsia="Helvetica Neue" w:hAnsi="Helvetica Neue" w:cs="Helvetica Neue"/>
              </w:rPr>
            </w:pPr>
            <w:r>
              <w:rPr>
                <w:rFonts w:ascii="Helvetica Neue" w:eastAsia="Helvetica Neue" w:hAnsi="Helvetica Neue" w:cs="Helvetica Neue"/>
              </w:rPr>
              <w:t>w</w:t>
            </w:r>
            <w:r w:rsidRPr="0028649F">
              <w:rPr>
                <w:rFonts w:ascii="Helvetica Neue" w:eastAsia="Helvetica Neue" w:hAnsi="Helvetica Neue" w:cs="Helvetica Neue"/>
              </w:rPr>
              <w:t>ork</w:t>
            </w:r>
            <w:r>
              <w:rPr>
                <w:rFonts w:ascii="Helvetica Neue" w:eastAsia="Helvetica Neue" w:hAnsi="Helvetica Neue" w:cs="Helvetica Neue"/>
              </w:rPr>
              <w:t>ing</w:t>
            </w:r>
            <w:r w:rsidRPr="0028649F">
              <w:rPr>
                <w:rFonts w:ascii="Helvetica Neue" w:eastAsia="Helvetica Neue" w:hAnsi="Helvetica Neue" w:cs="Helvetica Neue"/>
              </w:rPr>
              <w:t xml:space="preserve"> with the </w:t>
            </w:r>
            <w:r>
              <w:rPr>
                <w:rFonts w:ascii="Helvetica Neue" w:eastAsia="Helvetica Neue" w:hAnsi="Helvetica Neue" w:cs="Helvetica Neue"/>
              </w:rPr>
              <w:t>S</w:t>
            </w:r>
            <w:r w:rsidRPr="0028649F">
              <w:rPr>
                <w:rFonts w:ascii="Helvetica Neue" w:eastAsia="Helvetica Neue" w:hAnsi="Helvetica Neue" w:cs="Helvetica Neue"/>
              </w:rPr>
              <w:t>upplier to ensure the provisioning of services meet</w:t>
            </w:r>
            <w:r>
              <w:rPr>
                <w:rFonts w:ascii="Helvetica Neue" w:eastAsia="Helvetica Neue" w:hAnsi="Helvetica Neue" w:cs="Helvetica Neue"/>
              </w:rPr>
              <w:t>s</w:t>
            </w:r>
            <w:r w:rsidRPr="0028649F">
              <w:rPr>
                <w:rFonts w:ascii="Helvetica Neue" w:eastAsia="Helvetica Neue" w:hAnsi="Helvetica Neue" w:cs="Helvetica Neue"/>
              </w:rPr>
              <w:t xml:space="preserve"> the agreed quality standards</w:t>
            </w:r>
          </w:p>
          <w:p w14:paraId="133902BF" w14:textId="7E289921" w:rsidR="00B0308A" w:rsidRPr="0028649F" w:rsidRDefault="00B0308A" w:rsidP="00B0308A">
            <w:pPr>
              <w:pStyle w:val="ListParagraph"/>
              <w:widowControl/>
              <w:numPr>
                <w:ilvl w:val="0"/>
                <w:numId w:val="98"/>
              </w:numPr>
              <w:spacing w:after="0" w:line="240" w:lineRule="auto"/>
              <w:contextualSpacing w:val="0"/>
              <w:rPr>
                <w:rFonts w:ascii="Helvetica Neue" w:eastAsia="Helvetica Neue" w:hAnsi="Helvetica Neue" w:cs="Helvetica Neue"/>
              </w:rPr>
            </w:pPr>
            <w:r>
              <w:rPr>
                <w:rFonts w:ascii="Helvetica Neue" w:eastAsia="Helvetica Neue" w:hAnsi="Helvetica Neue" w:cs="Helvetica Neue"/>
              </w:rPr>
              <w:t>r</w:t>
            </w:r>
            <w:r w:rsidRPr="0028649F">
              <w:rPr>
                <w:rFonts w:ascii="Helvetica Neue" w:eastAsia="Helvetica Neue" w:hAnsi="Helvetica Neue" w:cs="Helvetica Neue"/>
              </w:rPr>
              <w:t>eserves the right to intervene, have a quality review and mutually agree a quality improvement plan</w:t>
            </w:r>
          </w:p>
          <w:p w14:paraId="69E54E12" w14:textId="70CB54C2" w:rsidR="0001459B" w:rsidRPr="0080403F" w:rsidRDefault="0001459B" w:rsidP="00890FB5">
            <w:pPr>
              <w:rPr>
                <w:rFonts w:ascii="Helvetica Neue" w:eastAsia="Helvetica Neue" w:hAnsi="Helvetica Neue" w:cs="Helvetica Neue"/>
                <w:highlight w:val="green"/>
              </w:rPr>
            </w:pP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lastRenderedPageBreak/>
              <w:t>Buyer’s equipment:</w:t>
            </w:r>
          </w:p>
        </w:tc>
        <w:tc>
          <w:tcPr>
            <w:tcW w:w="7973" w:type="dxa"/>
          </w:tcPr>
          <w:p w14:paraId="7F4B5400" w14:textId="6C122B75" w:rsidR="0001459B" w:rsidRPr="0080403F" w:rsidRDefault="004E0974" w:rsidP="007F3A99">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Buyer’s equipment to be used with this Call-Off Contract includes </w:t>
            </w:r>
            <w:r w:rsidR="00CB3207" w:rsidRPr="0028649F">
              <w:rPr>
                <w:rFonts w:ascii="Helvetica Neue" w:eastAsia="Helvetica Neue" w:hAnsi="Helvetica Neue" w:cs="Helvetica Neue"/>
              </w:rPr>
              <w:t>Surface Pro’s and access to userdomain01, JIRA, Gitlab (developer permission), Confluence, AWS, D4D</w:t>
            </w:r>
            <w:r w:rsidR="007F3A99">
              <w:rPr>
                <w:rFonts w:ascii="Helvetica Neue" w:eastAsia="Helvetica Neue" w:hAnsi="Helvetica Neue" w:cs="Helvetica Neue"/>
              </w:rPr>
              <w:t>.</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46395391"/>
      <w:r w:rsidRPr="0080403F">
        <w:rPr>
          <w:rFonts w:ascii="Helvetica Neue" w:eastAsia="Helvetica Neue" w:hAnsi="Helvetica Neue" w:cs="Helvetica Neue"/>
          <w:color w:val="000000"/>
          <w:sz w:val="28"/>
          <w:szCs w:val="28"/>
        </w:rPr>
        <w:t>Supplier’s information</w:t>
      </w:r>
      <w:bookmarkEnd w:id="18"/>
    </w:p>
    <w:tbl>
      <w:tblPr>
        <w:tblStyle w:val="1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6423A84E" w:rsidR="0001459B" w:rsidRPr="0080403F" w:rsidRDefault="00567DE0">
            <w:pPr>
              <w:spacing w:after="0" w:line="240" w:lineRule="auto"/>
              <w:rPr>
                <w:rFonts w:ascii="Helvetica Neue" w:eastAsia="Helvetica Neue" w:hAnsi="Helvetica Neue" w:cs="Helvetica Neue"/>
                <w:highlight w:val="green"/>
              </w:rPr>
            </w:pPr>
            <w:r w:rsidRPr="00567DE0">
              <w:rPr>
                <w:rFonts w:ascii="Helvetica Neue" w:eastAsia="Helvetica Neue" w:hAnsi="Helvetica Neue" w:cs="Helvetica Neue"/>
              </w:rPr>
              <w:t>N/A</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46395392"/>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1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101A0F5C"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0512AC">
              <w:rPr>
                <w:rFonts w:ascii="Helvetica Neue" w:eastAsia="Helvetica Neue" w:hAnsi="Helvetica Neue" w:cs="Helvetica Neue"/>
              </w:rPr>
              <w:t>BACS.</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788F6C04" w:rsidR="0001459B" w:rsidRPr="0080403F" w:rsidRDefault="004E0974" w:rsidP="00587B77">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payment profile for this Call-Off Contract is </w:t>
            </w:r>
            <w:r w:rsidR="000512AC">
              <w:rPr>
                <w:rFonts w:ascii="Helvetica Neue" w:eastAsia="Helvetica Neue" w:hAnsi="Helvetica Neue" w:cs="Helvetica Neue"/>
              </w:rPr>
              <w:t xml:space="preserve">that payment is to be made </w:t>
            </w:r>
            <w:r w:rsidR="00D80BE5">
              <w:rPr>
                <w:rFonts w:ascii="Helvetica Neue" w:eastAsia="Helvetica Neue" w:hAnsi="Helvetica Neue" w:cs="Helvetica Neue"/>
              </w:rPr>
              <w:t xml:space="preserve">in arrears </w:t>
            </w:r>
            <w:r w:rsidR="000512AC">
              <w:rPr>
                <w:rFonts w:ascii="Helvetica Neue" w:eastAsia="Helvetica Neue" w:hAnsi="Helvetica Neue" w:cs="Helvetica Neue"/>
              </w:rPr>
              <w:t xml:space="preserve">after the satisfactory completion of each milestone. </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13E09B92"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electronic invoices </w:t>
            </w:r>
            <w:r w:rsidR="008C6364">
              <w:rPr>
                <w:rFonts w:ascii="Helvetica Neue" w:eastAsia="Helvetica Neue" w:hAnsi="Helvetica Neue" w:cs="Helvetica Neue"/>
              </w:rPr>
              <w:t xml:space="preserve">upon satisfactory completion of </w:t>
            </w:r>
            <w:r w:rsidR="008C6364">
              <w:rPr>
                <w:rFonts w:ascii="Helvetica Neue" w:eastAsia="Helvetica Neue" w:hAnsi="Helvetica Neue" w:cs="Helvetica Neue"/>
              </w:rPr>
              <w:lastRenderedPageBreak/>
              <w:t>the agreed milestones.</w:t>
            </w:r>
            <w:r w:rsidRPr="0080403F">
              <w:rPr>
                <w:rFonts w:ascii="Helvetica Neue" w:eastAsia="Helvetica Neue" w:hAnsi="Helvetica Neue" w:cs="Helvetica Neue"/>
              </w:rPr>
              <w:t xml:space="preserve"> The Buyer will pay the Supplier within </w:t>
            </w:r>
            <w:r w:rsidRPr="008C6364">
              <w:rPr>
                <w:rFonts w:ascii="Helvetica Neue" w:eastAsia="Helvetica Neue" w:hAnsi="Helvetica Neue" w:cs="Helvetica Neue"/>
              </w:rPr>
              <w:t>3</w:t>
            </w:r>
            <w:r w:rsidR="008C6364" w:rsidRPr="008C6364">
              <w:rPr>
                <w:rFonts w:ascii="Helvetica Neue" w:eastAsia="Helvetica Neue" w:hAnsi="Helvetica Neue" w:cs="Helvetica Neue"/>
              </w:rPr>
              <w:t>0</w:t>
            </w:r>
            <w:r w:rsidRPr="0080403F">
              <w:rPr>
                <w:rFonts w:ascii="Helvetica Neue" w:eastAsia="Helvetica Neue" w:hAnsi="Helvetica Neue" w:cs="Helvetica Neue"/>
              </w:rPr>
              <w:t xml:space="preserve">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Who and where to send invoices to:</w:t>
            </w:r>
          </w:p>
        </w:tc>
        <w:tc>
          <w:tcPr>
            <w:tcW w:w="7973" w:type="dxa"/>
          </w:tcPr>
          <w:p w14:paraId="3927B67F" w14:textId="436AC7C0" w:rsidR="0001459B" w:rsidRPr="0080403F" w:rsidRDefault="005F63CE">
            <w:pPr>
              <w:spacing w:after="0" w:line="240" w:lineRule="auto"/>
              <w:rPr>
                <w:rFonts w:ascii="Helvetica Neue" w:eastAsia="Helvetica Neue" w:hAnsi="Helvetica Neue" w:cs="Helvetica Neue"/>
              </w:rPr>
            </w:pPr>
            <w:r>
              <w:rPr>
                <w:rFonts w:ascii="Helvetica Neue" w:eastAsia="Helvetica Neue" w:hAnsi="Helvetica Neue" w:cs="Helvetica Neue"/>
              </w:rPr>
              <w:t>MYBuyhelpdesk@hmrc.gov.uk</w:t>
            </w: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515D89A4" w14:textId="77777777" w:rsidR="003C634A" w:rsidRPr="003C634A" w:rsidRDefault="003C634A" w:rsidP="003C634A">
            <w:pPr>
              <w:spacing w:after="0" w:line="240" w:lineRule="auto"/>
              <w:rPr>
                <w:rFonts w:ascii="Helvetica Neue" w:eastAsia="Helvetica Neue" w:hAnsi="Helvetica Neue" w:cs="Helvetica Neue"/>
              </w:rPr>
            </w:pPr>
            <w:r w:rsidRPr="003C634A">
              <w:rPr>
                <w:rFonts w:ascii="Helvetica Neue" w:eastAsia="Helvetica Neue" w:hAnsi="Helvetica Neue" w:cs="Helvetica Neue"/>
              </w:rPr>
              <w:t>HMRC is now operating SAP Ariba Buying and Invoicing platform (internally badged as myBUY). All suppliers are obligated to receive Purchase Orders from, and transact Invoices back to, HMRC over the Ariba Network. Successful suppliers will be required to register with HMRC on the Ariba Network with an Enterprise Account.</w:t>
            </w:r>
          </w:p>
          <w:p w14:paraId="2D170448" w14:textId="77777777" w:rsidR="003C634A" w:rsidRDefault="003C634A" w:rsidP="003C634A">
            <w:pPr>
              <w:spacing w:after="0" w:line="240" w:lineRule="auto"/>
              <w:rPr>
                <w:rFonts w:ascii="Helvetica Neue" w:eastAsia="Helvetica Neue" w:hAnsi="Helvetica Neue" w:cs="Helvetica Neue"/>
              </w:rPr>
            </w:pPr>
          </w:p>
          <w:p w14:paraId="0C763831" w14:textId="252C3C6E" w:rsidR="003C634A" w:rsidRPr="003C634A" w:rsidRDefault="003C634A" w:rsidP="003C634A">
            <w:pPr>
              <w:spacing w:after="0" w:line="240" w:lineRule="auto"/>
              <w:rPr>
                <w:rFonts w:ascii="Helvetica Neue" w:eastAsia="Helvetica Neue" w:hAnsi="Helvetica Neue" w:cs="Helvetica Neue"/>
              </w:rPr>
            </w:pPr>
            <w:r w:rsidRPr="003C634A">
              <w:rPr>
                <w:rFonts w:ascii="Helvetica Neue" w:eastAsia="Helvetica Neue" w:hAnsi="Helvetica Neue" w:cs="Helvetica Neue"/>
              </w:rPr>
              <w:t>The Supplier shall not raise an invoice without having procured a purchase order number generated with HMRC’s e-Portal trading system (myBUY) in accordance of this Agreement and that discrete purchase order numbers shall be used in respect of each Service and each Order.</w:t>
            </w:r>
          </w:p>
          <w:p w14:paraId="2E565A96" w14:textId="77777777" w:rsidR="003C634A" w:rsidRPr="003C634A" w:rsidRDefault="003C634A" w:rsidP="003C634A">
            <w:pPr>
              <w:spacing w:after="0" w:line="240" w:lineRule="auto"/>
              <w:rPr>
                <w:rFonts w:ascii="Helvetica Neue" w:eastAsia="Helvetica Neue" w:hAnsi="Helvetica Neue" w:cs="Helvetica Neue"/>
              </w:rPr>
            </w:pPr>
          </w:p>
          <w:p w14:paraId="645D4C77" w14:textId="0AC075FB" w:rsidR="003C634A" w:rsidRPr="003C634A" w:rsidRDefault="003C634A" w:rsidP="003C634A">
            <w:pPr>
              <w:spacing w:after="0" w:line="240" w:lineRule="auto"/>
              <w:rPr>
                <w:rFonts w:ascii="Helvetica Neue" w:eastAsia="Helvetica Neue" w:hAnsi="Helvetica Neue" w:cs="Helvetica Neue"/>
              </w:rPr>
            </w:pPr>
            <w:r w:rsidRPr="003C634A">
              <w:rPr>
                <w:rFonts w:ascii="Helvetica Neue" w:eastAsia="Helvetica Neue" w:hAnsi="Helvetica Neue" w:cs="Helvetica Neue"/>
              </w:rPr>
              <w:t>The Supplier shall ensure that each invoice contains the following information:</w:t>
            </w:r>
          </w:p>
          <w:p w14:paraId="6A4B55DB" w14:textId="0F0C49CB"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the date of the invoice;</w:t>
            </w:r>
          </w:p>
          <w:p w14:paraId="6729B096" w14:textId="72319158"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a unique invoice number;</w:t>
            </w:r>
          </w:p>
          <w:p w14:paraId="45685843" w14:textId="05B9BA51"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the Service Period or other period(s) to which the relevant Charge(s) relate;</w:t>
            </w:r>
          </w:p>
          <w:p w14:paraId="4F0EE026" w14:textId="5FF6B3DE"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the correct reference for this Agreement;</w:t>
            </w:r>
          </w:p>
          <w:p w14:paraId="08B9FB88" w14:textId="6238C343"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the reference number of the purchase order to which it relates;</w:t>
            </w:r>
          </w:p>
          <w:p w14:paraId="61F34F32" w14:textId="50F0238A"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(f) the dates between which the Services that are the subject of each of the Charges   detailed on the invoice were performed;</w:t>
            </w:r>
          </w:p>
          <w:p w14:paraId="4E32133F" w14:textId="23FB705B"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a description of the Services;</w:t>
            </w:r>
          </w:p>
          <w:p w14:paraId="721928CE" w14:textId="5A0D87A2"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the pricing mechanism used to calculate the Charges (such as Guaranteed Maximum Price with Target Cost, Fixed Price, Time and Materials etc);</w:t>
            </w:r>
          </w:p>
          <w:p w14:paraId="4A3F6DA2" w14:textId="2D70DFC7"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any payments due in respect of Achievement of a Milestone, including the Milestone Achievement Certificate number for each relevant Milestone;</w:t>
            </w:r>
          </w:p>
          <w:p w14:paraId="7E5DB0FF" w14:textId="3956E50A"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the total Charges gross and net of any applicable deductions and, separately, the amount of any Reimbursable Expenses properly chargeable to the Authority under the terms of this Agreement, and, separately, any VAT or other sales tax payable in respect of each of the same;</w:t>
            </w:r>
          </w:p>
          <w:p w14:paraId="6B5C1BF9" w14:textId="33883F7B"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details of any Service Credits or Delay Payments or similar deductions that shall apply to the Charges detailed on the invoice;</w:t>
            </w:r>
          </w:p>
          <w:p w14:paraId="47AA0AAE" w14:textId="064253CB"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reference to any reports required by the Authority in respect of the Services to which the Charges detailed on the invoice relate (or in the case of reports issued by the Supplier for validation by the Authority, then to any such reports as are validated by the Authority in respect of the Services);</w:t>
            </w:r>
          </w:p>
          <w:p w14:paraId="61688C5A" w14:textId="682E2C65"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 xml:space="preserve">a contact name and telephone number of a responsible person in the </w:t>
            </w:r>
            <w:r w:rsidRPr="008C6364">
              <w:rPr>
                <w:rFonts w:ascii="Helvetica Neue" w:eastAsia="Helvetica Neue" w:hAnsi="Helvetica Neue" w:cs="Helvetica Neue"/>
              </w:rPr>
              <w:lastRenderedPageBreak/>
              <w:t>Supplier's finance department in the event of administrative queries;</w:t>
            </w:r>
          </w:p>
          <w:p w14:paraId="02DD3C0E" w14:textId="23550C91"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the banking details for payment to the Supplier via electronic transfer of funds (i.e. name and address of bank, sort code, account name and number);</w:t>
            </w:r>
          </w:p>
          <w:p w14:paraId="7C559303" w14:textId="2C592AE1" w:rsidR="003C634A"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For Service Charges charged on a Fixed Price Mechanism, the invoice shall contain the “top line” detail of the relevant Service; and</w:t>
            </w:r>
          </w:p>
          <w:p w14:paraId="610DCE8C" w14:textId="3E55EF8E" w:rsidR="0001459B" w:rsidRPr="008C6364" w:rsidRDefault="003C634A" w:rsidP="00DA2BBD">
            <w:pPr>
              <w:pStyle w:val="ListParagraph"/>
              <w:numPr>
                <w:ilvl w:val="0"/>
                <w:numId w:val="90"/>
              </w:numPr>
              <w:spacing w:after="0" w:line="240" w:lineRule="auto"/>
              <w:rPr>
                <w:rFonts w:ascii="Helvetica Neue" w:eastAsia="Helvetica Neue" w:hAnsi="Helvetica Neue" w:cs="Helvetica Neue"/>
              </w:rPr>
            </w:pPr>
            <w:r w:rsidRPr="008C6364">
              <w:rPr>
                <w:rFonts w:ascii="Helvetica Neue" w:eastAsia="Helvetica Neue" w:hAnsi="Helvetica Neue" w:cs="Helvetica Neue"/>
              </w:rPr>
              <w:t>(p) for Service Charges charged on a consumption basis, the Supplier shall use the measurement period from the 16th of the preceding Service Period to the 15th of the Service Period to which the invoice relates.</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Invoice frequency:</w:t>
            </w:r>
          </w:p>
        </w:tc>
        <w:tc>
          <w:tcPr>
            <w:tcW w:w="7973" w:type="dxa"/>
          </w:tcPr>
          <w:p w14:paraId="7E8DB356" w14:textId="2699DFEE"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sidR="008C6364">
              <w:rPr>
                <w:rFonts w:ascii="Helvetica Neue" w:eastAsia="Helvetica Neue" w:hAnsi="Helvetica Neue" w:cs="Helvetica Neue"/>
              </w:rPr>
              <w:t>upon satisfactory completion of the agreed milestones.</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037F9AF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00F9492A">
              <w:rPr>
                <w:rFonts w:ascii="Helvetica Neue" w:eastAsia="Helvetica Neue" w:hAnsi="Helvetica Neue" w:cs="Helvetica Neue"/>
              </w:rPr>
              <w:t>£5,448,644</w:t>
            </w:r>
            <w:r w:rsidR="00C10714">
              <w:rPr>
                <w:rFonts w:ascii="Helvetica Neue" w:eastAsia="Helvetica Neue" w:hAnsi="Helvetica Neue" w:cs="Helvetica Neue"/>
              </w:rPr>
              <w:t xml:space="preserve"> </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717078F6" w14:textId="196AD64D" w:rsidR="0001459B" w:rsidRPr="0080403F" w:rsidRDefault="004E0974" w:rsidP="001F16D9">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breakdown of the Charges is </w:t>
            </w:r>
            <w:r w:rsidR="00D80BE5">
              <w:rPr>
                <w:rFonts w:ascii="Helvetica Neue" w:eastAsia="Helvetica Neue" w:hAnsi="Helvetica Neue" w:cs="Helvetica Neue"/>
              </w:rPr>
              <w:t>detailed in Schedule 2 – Call-Off Contract Charges.</w:t>
            </w:r>
          </w:p>
        </w:tc>
      </w:tr>
    </w:tbl>
    <w:p w14:paraId="03D4C0B9" w14:textId="77777777" w:rsidR="0001459B" w:rsidRPr="0080403F" w:rsidRDefault="0001459B">
      <w:pPr>
        <w:rPr>
          <w:rFonts w:ascii="Helvetica Neue" w:eastAsia="Helvetica Neue" w:hAnsi="Helvetica Neue" w:cs="Helvetica Neue"/>
        </w:rPr>
      </w:pPr>
      <w:bookmarkStart w:id="20" w:name="_3j2qqm3" w:colFirst="0" w:colLast="0"/>
      <w:bookmarkEnd w:id="20"/>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1" w:name="_Toc46395393"/>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1"/>
    </w:p>
    <w:tbl>
      <w:tblPr>
        <w:tblStyle w:val="15"/>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2" w:name="_4i7ojhp" w:colFirst="0" w:colLast="0"/>
            <w:bookmarkEnd w:id="22"/>
            <w:r w:rsidRPr="0080403F">
              <w:rPr>
                <w:rFonts w:ascii="Helvetica Neue" w:eastAsia="Helvetica Neue" w:hAnsi="Helvetica Neue" w:cs="Helvetica Neue"/>
                <w:b/>
              </w:rPr>
              <w:t xml:space="preserve">Performance of the service and deliverables: </w:t>
            </w:r>
          </w:p>
        </w:tc>
        <w:tc>
          <w:tcPr>
            <w:tcW w:w="7935" w:type="dxa"/>
          </w:tcPr>
          <w:p w14:paraId="0BCC7948" w14:textId="77777777" w:rsidR="00CB3207" w:rsidRDefault="004E0974">
            <w:pPr>
              <w:spacing w:after="0" w:line="240" w:lineRule="auto"/>
              <w:rPr>
                <w:rFonts w:ascii="Helvetica Neue" w:eastAsia="Helvetica Neue" w:hAnsi="Helvetica Neue" w:cs="Helvetica Neue"/>
              </w:rPr>
            </w:pPr>
            <w:bookmarkStart w:id="23" w:name="_2xcytpi" w:colFirst="0" w:colLast="0"/>
            <w:bookmarkEnd w:id="23"/>
            <w:r w:rsidRPr="0080403F">
              <w:rPr>
                <w:rFonts w:ascii="Helvetica Neue" w:eastAsia="Helvetica Neue" w:hAnsi="Helvetica Neue" w:cs="Helvetica Neue"/>
              </w:rPr>
              <w:t>This Call-Off Contract will include the following</w:t>
            </w:r>
            <w:r w:rsidR="00CB3207">
              <w:rPr>
                <w:rFonts w:ascii="Helvetica Neue" w:eastAsia="Helvetica Neue" w:hAnsi="Helvetica Neue" w:cs="Helvetica Neue"/>
              </w:rPr>
              <w:t>:</w:t>
            </w:r>
          </w:p>
          <w:p w14:paraId="6CE53C00" w14:textId="77777777" w:rsidR="00CB3207" w:rsidRDefault="00CB3207">
            <w:pPr>
              <w:spacing w:after="0" w:line="240" w:lineRule="auto"/>
              <w:rPr>
                <w:rFonts w:ascii="Helvetica Neue" w:eastAsia="Helvetica Neue" w:hAnsi="Helvetica Neue" w:cs="Helvetica Neue"/>
              </w:rPr>
            </w:pPr>
          </w:p>
          <w:p w14:paraId="026914D6" w14:textId="77777777" w:rsidR="00CB3207" w:rsidRPr="00890FB5" w:rsidRDefault="00CB3207" w:rsidP="00890FB5">
            <w:pPr>
              <w:pStyle w:val="ListParagraph"/>
              <w:numPr>
                <w:ilvl w:val="0"/>
                <w:numId w:val="126"/>
              </w:numPr>
              <w:spacing w:after="0" w:line="240" w:lineRule="auto"/>
              <w:rPr>
                <w:rFonts w:ascii="Helvetica Neue" w:eastAsia="Helvetica Neue" w:hAnsi="Helvetica Neue" w:cs="Helvetica Neue"/>
              </w:rPr>
            </w:pPr>
            <w:r w:rsidRPr="00890FB5">
              <w:rPr>
                <w:rFonts w:ascii="Helvetica Neue" w:eastAsia="Helvetica Neue" w:hAnsi="Helvetica Neue" w:cs="Helvetica Neue"/>
              </w:rPr>
              <w:t>Onboarding plan</w:t>
            </w:r>
          </w:p>
          <w:p w14:paraId="55308595" w14:textId="51EA72F2" w:rsidR="00CB3207" w:rsidRPr="00890FB5" w:rsidRDefault="00CB3207" w:rsidP="00890FB5">
            <w:pPr>
              <w:pStyle w:val="ListParagraph"/>
              <w:numPr>
                <w:ilvl w:val="0"/>
                <w:numId w:val="126"/>
              </w:numPr>
              <w:spacing w:after="0" w:line="240" w:lineRule="auto"/>
              <w:rPr>
                <w:rFonts w:ascii="Helvetica Neue" w:eastAsia="Helvetica Neue" w:hAnsi="Helvetica Neue" w:cs="Helvetica Neue"/>
              </w:rPr>
            </w:pPr>
            <w:r w:rsidRPr="00890FB5">
              <w:rPr>
                <w:rFonts w:ascii="Helvetica Neue" w:eastAsia="Helvetica Neue" w:hAnsi="Helvetica Neue" w:cs="Helvetica Neue"/>
              </w:rPr>
              <w:t>Milestone</w:t>
            </w:r>
            <w:r w:rsidR="009C786A">
              <w:rPr>
                <w:rFonts w:ascii="Helvetica Neue" w:eastAsia="Helvetica Neue" w:hAnsi="Helvetica Neue" w:cs="Helvetica Neue"/>
              </w:rPr>
              <w:t xml:space="preserve"> deliverables</w:t>
            </w:r>
          </w:p>
          <w:p w14:paraId="2C995485" w14:textId="55B47F6B" w:rsidR="0001459B" w:rsidRPr="00890FB5" w:rsidRDefault="00CB3207" w:rsidP="00890FB5">
            <w:pPr>
              <w:pStyle w:val="ListParagraph"/>
              <w:numPr>
                <w:ilvl w:val="0"/>
                <w:numId w:val="126"/>
              </w:numPr>
              <w:spacing w:after="0" w:line="240" w:lineRule="auto"/>
              <w:rPr>
                <w:rFonts w:ascii="Helvetica Neue" w:eastAsia="Helvetica Neue" w:hAnsi="Helvetica Neue" w:cs="Helvetica Neue"/>
              </w:rPr>
            </w:pPr>
            <w:r w:rsidRPr="00890FB5">
              <w:rPr>
                <w:rFonts w:ascii="Helvetica Neue" w:eastAsia="Helvetica Neue" w:hAnsi="Helvetica Neue" w:cs="Helvetica Neue"/>
              </w:rPr>
              <w:t>K</w:t>
            </w:r>
            <w:r w:rsidR="00D80BE5" w:rsidRPr="00890FB5">
              <w:rPr>
                <w:rFonts w:ascii="Helvetica Neue" w:eastAsia="Helvetica Neue" w:hAnsi="Helvetica Neue" w:cs="Helvetica Neue"/>
              </w:rPr>
              <w:t>nowledge transfer</w:t>
            </w:r>
          </w:p>
          <w:p w14:paraId="35170A56" w14:textId="7F5CE6E6" w:rsidR="00CB3207" w:rsidRPr="00890FB5" w:rsidRDefault="00CB3207" w:rsidP="00890FB5">
            <w:pPr>
              <w:pStyle w:val="ListParagraph"/>
              <w:numPr>
                <w:ilvl w:val="0"/>
                <w:numId w:val="126"/>
              </w:numPr>
              <w:spacing w:after="0" w:line="240" w:lineRule="auto"/>
              <w:rPr>
                <w:rFonts w:ascii="Helvetica Neue" w:eastAsia="Helvetica Neue" w:hAnsi="Helvetica Neue" w:cs="Helvetica Neue"/>
              </w:rPr>
            </w:pPr>
            <w:r w:rsidRPr="00890FB5">
              <w:rPr>
                <w:rFonts w:ascii="Helvetica Neue" w:eastAsia="Helvetica Neue" w:hAnsi="Helvetica Neue" w:cs="Helvetica Neue"/>
              </w:rPr>
              <w:t>Offboarding plan</w:t>
            </w:r>
          </w:p>
          <w:p w14:paraId="2A130097" w14:textId="77777777" w:rsidR="00CB3207" w:rsidRPr="0080403F" w:rsidRDefault="00CB3207">
            <w:pPr>
              <w:spacing w:after="0" w:line="240" w:lineRule="auto"/>
              <w:rPr>
                <w:rFonts w:ascii="Helvetica Neue" w:eastAsia="Helvetica Neue" w:hAnsi="Helvetica Neue" w:cs="Helvetica Neue"/>
              </w:rPr>
            </w:pPr>
          </w:p>
          <w:p w14:paraId="6CAC94AA" w14:textId="4C17990C" w:rsidR="0001459B" w:rsidRPr="0080403F" w:rsidRDefault="001F16D9">
            <w:pPr>
              <w:spacing w:after="0" w:line="240" w:lineRule="auto"/>
              <w:rPr>
                <w:rFonts w:ascii="Helvetica Neue" w:eastAsia="Helvetica Neue" w:hAnsi="Helvetica Neue" w:cs="Helvetica Neue"/>
                <w:highlight w:val="green"/>
              </w:rPr>
            </w:pPr>
            <w:bookmarkStart w:id="24" w:name="_1ci93xb" w:colFirst="0" w:colLast="0"/>
            <w:bookmarkStart w:id="25" w:name="_3whwml4" w:colFirst="0" w:colLast="0"/>
            <w:bookmarkEnd w:id="24"/>
            <w:bookmarkEnd w:id="25"/>
            <w:r w:rsidRPr="001F16D9">
              <w:rPr>
                <w:rFonts w:ascii="Helvetica Neue" w:eastAsia="Helvetica Neue" w:hAnsi="Helvetica Neue" w:cs="Helvetica Neue"/>
              </w:rPr>
              <w:t xml:space="preserve">A </w:t>
            </w:r>
            <w:r w:rsidR="00CB3207">
              <w:rPr>
                <w:rFonts w:ascii="Helvetica Neue" w:eastAsia="Helvetica Neue" w:hAnsi="Helvetica Neue" w:cs="Helvetica Neue"/>
              </w:rPr>
              <w:t xml:space="preserve">detailed breakdown of the deliverables is set out in </w:t>
            </w:r>
            <w:r w:rsidR="00B54B4C">
              <w:rPr>
                <w:rFonts w:ascii="Helvetica Neue" w:eastAsia="Helvetica Neue" w:hAnsi="Helvetica Neue" w:cs="Helvetica Neue"/>
              </w:rPr>
              <w:t xml:space="preserve">the Detailed Deliverables and Delivery Milestones sections of </w:t>
            </w:r>
            <w:r w:rsidR="00CB3207">
              <w:rPr>
                <w:rFonts w:ascii="Helvetica Neue" w:eastAsia="Helvetica Neue" w:hAnsi="Helvetica Neue" w:cs="Helvetica Neue"/>
              </w:rPr>
              <w:t xml:space="preserve">Schedule 1 – The Services. </w:t>
            </w:r>
          </w:p>
        </w:tc>
      </w:tr>
      <w:tr w:rsidR="0001459B" w:rsidRPr="00B5005C"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bookmarkStart w:id="26" w:name="_2bn6wsx" w:colFirst="0" w:colLast="0"/>
            <w:bookmarkEnd w:id="26"/>
            <w:r w:rsidRPr="0080403F">
              <w:rPr>
                <w:rFonts w:ascii="Helvetica Neue" w:eastAsia="Helvetica Neue" w:hAnsi="Helvetica Neue" w:cs="Helvetica Neue"/>
                <w:b/>
              </w:rPr>
              <w:t>Alternative clauses:</w:t>
            </w:r>
          </w:p>
        </w:tc>
        <w:tc>
          <w:tcPr>
            <w:tcW w:w="7935" w:type="dxa"/>
          </w:tcPr>
          <w:p w14:paraId="0BFC5ADC" w14:textId="6EB79E9E" w:rsidR="0001459B" w:rsidRPr="00B5005C" w:rsidRDefault="00B5005C">
            <w:pPr>
              <w:spacing w:after="0" w:line="240" w:lineRule="auto"/>
              <w:rPr>
                <w:rFonts w:ascii="Helvetica Neue" w:eastAsia="Helvetica Neue" w:hAnsi="Helvetica Neue" w:cs="Helvetica Neue"/>
              </w:rPr>
            </w:pPr>
            <w:r w:rsidRPr="00B5005C">
              <w:rPr>
                <w:rFonts w:ascii="Helvetica Neue" w:eastAsia="Helvetica Neue" w:hAnsi="Helvetica Neue" w:cs="Helvetica Neue"/>
              </w:rPr>
              <w:t xml:space="preserve">HMRC Mandatory Clauses are </w:t>
            </w:r>
            <w:r w:rsidR="00B810C6">
              <w:rPr>
                <w:rFonts w:ascii="Helvetica Neue" w:eastAsia="Helvetica Neue" w:hAnsi="Helvetica Neue" w:cs="Helvetica Neue"/>
              </w:rPr>
              <w:t>included at Schedule 8 of this agreement and Equal Experts Clauses are included at Schedule 9 of this agreement</w:t>
            </w:r>
            <w:r w:rsidRPr="00B5005C">
              <w:rPr>
                <w:rFonts w:ascii="Helvetica Neue" w:eastAsia="Helvetica Neue" w:hAnsi="Helvetica Neue" w:cs="Helvetica Neue"/>
              </w:rPr>
              <w:t>.</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124ACCA" w14:textId="13BC3C0E" w:rsidR="0001459B" w:rsidRPr="0080403F" w:rsidRDefault="00B810C6" w:rsidP="00B5005C">
            <w:pPr>
              <w:spacing w:after="0" w:line="240" w:lineRule="auto"/>
              <w:rPr>
                <w:rFonts w:ascii="Helvetica Neue" w:eastAsia="Helvetica Neue" w:hAnsi="Helvetica Neue" w:cs="Helvetica Neue"/>
              </w:rPr>
            </w:pPr>
            <w:r w:rsidRPr="00B5005C">
              <w:rPr>
                <w:rFonts w:ascii="Helvetica Neue" w:eastAsia="Helvetica Neue" w:hAnsi="Helvetica Neue" w:cs="Helvetica Neue"/>
              </w:rPr>
              <w:t xml:space="preserve">HMRC Mandatory Clauses are </w:t>
            </w:r>
            <w:r>
              <w:rPr>
                <w:rFonts w:ascii="Helvetica Neue" w:eastAsia="Helvetica Neue" w:hAnsi="Helvetica Neue" w:cs="Helvetica Neue"/>
              </w:rPr>
              <w:t xml:space="preserve">included at Schedule 8 of this agreement. </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1247C9BD"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 xml:space="preserve">Annex 1 </w:t>
            </w:r>
            <w:r w:rsidR="000F6673">
              <w:rPr>
                <w:rFonts w:ascii="Helvetica Neue" w:eastAsia="Helvetica Neue" w:hAnsi="Helvetica Neue" w:cs="Helvetica Neue"/>
                <w:color w:val="353535"/>
              </w:rPr>
              <w:t>and</w:t>
            </w:r>
            <w:r w:rsidRPr="0080403F">
              <w:rPr>
                <w:rFonts w:ascii="Helvetica Neue" w:eastAsia="Helvetica Neue" w:hAnsi="Helvetica Neue" w:cs="Helvetica Neue"/>
                <w:color w:val="353535"/>
              </w:rPr>
              <w:t xml:space="preserve"> Annex 2 of Schedule 7 </w:t>
            </w:r>
            <w:r w:rsidR="000F6673">
              <w:rPr>
                <w:rFonts w:ascii="Helvetica Neue" w:eastAsia="Helvetica Neue" w:hAnsi="Helvetica Neue" w:cs="Helvetica Neue"/>
                <w:color w:val="353535"/>
              </w:rPr>
              <w:t xml:space="preserve">are not </w:t>
            </w:r>
            <w:r w:rsidRPr="0080403F">
              <w:rPr>
                <w:rFonts w:ascii="Helvetica Neue" w:eastAsia="Helvetica Neue" w:hAnsi="Helvetica Neue" w:cs="Helvetica Neue"/>
                <w:color w:val="353535"/>
              </w:rPr>
              <w:t>being used</w:t>
            </w:r>
            <w:r w:rsidR="000F6673">
              <w:rPr>
                <w:rFonts w:ascii="Helvetica Neue" w:eastAsia="Helvetica Neue" w:hAnsi="Helvetica Neue" w:cs="Helvetica Neue"/>
                <w:color w:val="353535"/>
              </w:rPr>
              <w:t xml:space="preserve">. </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DA2BBD">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DA2BBD">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DA2BBD">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This Call-Off Contract will be formed when the Buyer acknowledges receipt of the signed copy of the Order Form from the Supplier.</w:t>
      </w:r>
    </w:p>
    <w:p w14:paraId="77836971" w14:textId="77777777" w:rsidR="0001459B" w:rsidRPr="0080403F" w:rsidRDefault="004E0974" w:rsidP="00DA2BBD">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DA2BBD">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DA2BBD">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1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6FAB1B4D"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124345C6"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39D86684"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3DE1A886"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306CE407" wp14:editId="42D515FD">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2580" b="38708"/>
                          <a:stretch>
                            <a:fillRect/>
                          </a:stretch>
                        </pic:blipFill>
                        <pic:spPr>
                          <a:xfrm>
                            <a:off x="0" y="0"/>
                            <a:ext cx="1800225" cy="342900"/>
                          </a:xfrm>
                          <a:prstGeom prst="rect">
                            <a:avLst/>
                          </a:prstGeom>
                          <a:ln/>
                        </pic:spPr>
                      </pic:pic>
                    </a:graphicData>
                  </a:graphic>
                </wp:inline>
              </w:drawing>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150AFCF7"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619752DD"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7" w:name="_Toc46395394"/>
      <w:r w:rsidRPr="0080403F">
        <w:rPr>
          <w:rFonts w:ascii="Helvetica Neue" w:eastAsia="Helvetica Neue" w:hAnsi="Helvetica Neue" w:cs="Helvetica Neue"/>
          <w:b/>
          <w:sz w:val="32"/>
          <w:szCs w:val="32"/>
        </w:rPr>
        <w:t>Schedule 1 - Services</w:t>
      </w:r>
      <w:bookmarkEnd w:id="27"/>
    </w:p>
    <w:p w14:paraId="67F9058D" w14:textId="5ED4E487" w:rsidR="00097389" w:rsidRPr="00DA2BBD" w:rsidRDefault="00097389" w:rsidP="0061466F">
      <w:pPr>
        <w:rPr>
          <w:rFonts w:ascii="Helvetica Neue" w:eastAsia="Helvetica Neue" w:hAnsi="Helvetica Neue" w:cs="Helvetica Neue"/>
          <w:u w:val="single"/>
        </w:rPr>
      </w:pPr>
      <w:r w:rsidRPr="00DA2BBD">
        <w:rPr>
          <w:rFonts w:ascii="Helvetica Neue" w:eastAsia="Helvetica Neue" w:hAnsi="Helvetica Neue" w:cs="Helvetica Neue"/>
          <w:u w:val="single"/>
        </w:rPr>
        <w:t>Background</w:t>
      </w:r>
    </w:p>
    <w:p w14:paraId="05EAB8C9" w14:textId="526AFEE0" w:rsidR="00097389" w:rsidRPr="00DA2BBD" w:rsidRDefault="00097389" w:rsidP="0061466F">
      <w:pPr>
        <w:rPr>
          <w:rFonts w:ascii="Helvetica Neue" w:eastAsia="Helvetica Neue" w:hAnsi="Helvetica Neue" w:cs="Helvetica Neue"/>
        </w:rPr>
      </w:pPr>
      <w:r w:rsidRPr="00DA2BBD">
        <w:rPr>
          <w:rFonts w:ascii="Helvetica Neue" w:eastAsia="Helvetica Neue" w:hAnsi="Helvetica Neue" w:cs="Helvetica Neue"/>
        </w:rPr>
        <w:t>The EU Exit Programme has been mobilised to prepare HMRC systems and processes to prepare for the end of the “transition period” following the UK’s exit from the EU on 31st January 2020. Following EU Exit, it is assumed that the whole of the UK (Great Britain and Northern Ireland) will be within the Safety &amp; Security zone and will be required to implement an</w:t>
      </w:r>
      <w:r w:rsidR="0061466F" w:rsidRPr="00DA2BBD">
        <w:rPr>
          <w:rFonts w:ascii="Helvetica Neue" w:eastAsia="Helvetica Neue" w:hAnsi="Helvetica Neue" w:cs="Helvetica Neue"/>
        </w:rPr>
        <w:t xml:space="preserve"> Import Control System </w:t>
      </w:r>
      <w:r w:rsidR="001902E7" w:rsidRPr="00DA2BBD">
        <w:rPr>
          <w:rFonts w:ascii="Helvetica Neue" w:eastAsia="Helvetica Neue" w:hAnsi="Helvetica Neue" w:cs="Helvetica Neue"/>
        </w:rPr>
        <w:t xml:space="preserve">(ICS2) </w:t>
      </w:r>
      <w:r w:rsidR="0061466F" w:rsidRPr="00DA2BBD">
        <w:rPr>
          <w:rFonts w:ascii="Helvetica Neue" w:eastAsia="Helvetica Neue" w:hAnsi="Helvetica Neue" w:cs="Helvetica Neue"/>
        </w:rPr>
        <w:t>to handle</w:t>
      </w:r>
      <w:r w:rsidR="00366DF3" w:rsidRPr="00DA2BBD">
        <w:rPr>
          <w:rFonts w:ascii="Helvetica Neue" w:eastAsia="Helvetica Neue" w:hAnsi="Helvetica Neue" w:cs="Helvetica Neue"/>
        </w:rPr>
        <w:t xml:space="preserve"> the safety and security declarations for preloaded air express parcels and post, arriving in the EU from outside of the Customs Union</w:t>
      </w:r>
      <w:r w:rsidR="0061466F" w:rsidRPr="00DA2BBD">
        <w:rPr>
          <w:rFonts w:ascii="Helvetica Neue" w:eastAsia="Helvetica Neue" w:hAnsi="Helvetica Neue" w:cs="Helvetica Neue"/>
        </w:rPr>
        <w:t>.</w:t>
      </w:r>
      <w:r w:rsidRPr="00DA2BBD">
        <w:rPr>
          <w:rFonts w:ascii="Helvetica Neue" w:eastAsia="Helvetica Neue" w:hAnsi="Helvetica Neue" w:cs="Helvetica Neue"/>
        </w:rPr>
        <w:t xml:space="preserve"> The ICS2 will lead to new architecture and a phased replacement of the existing trans-European ICS system.  The programme will be implemented in three phases or releases.  </w:t>
      </w:r>
    </w:p>
    <w:p w14:paraId="1F99BE6F" w14:textId="5E195EB9" w:rsidR="00097389" w:rsidRPr="00DA2BBD" w:rsidRDefault="0061466F" w:rsidP="00097389">
      <w:pPr>
        <w:rPr>
          <w:rFonts w:ascii="Helvetica Neue" w:eastAsia="Helvetica Neue" w:hAnsi="Helvetica Neue" w:cs="Helvetica Neue"/>
        </w:rPr>
      </w:pPr>
      <w:r w:rsidRPr="00DA2BBD">
        <w:rPr>
          <w:rFonts w:ascii="Helvetica Neue" w:eastAsia="Helvetica Neue" w:hAnsi="Helvetica Neue" w:cs="Helvetica Neue"/>
        </w:rPr>
        <w:t xml:space="preserve">The ICS2 system will implement the new requirements resulting from </w:t>
      </w:r>
      <w:r w:rsidR="00366DF3" w:rsidRPr="00DA2BBD">
        <w:rPr>
          <w:rFonts w:ascii="Helvetica Neue" w:eastAsia="Helvetica Neue" w:hAnsi="Helvetica Neue" w:cs="Helvetica Neue"/>
        </w:rPr>
        <w:t>Union Customs Code (</w:t>
      </w:r>
      <w:r w:rsidRPr="00DA2BBD">
        <w:rPr>
          <w:rFonts w:ascii="Helvetica Neue" w:eastAsia="Helvetica Neue" w:hAnsi="Helvetica Neue" w:cs="Helvetica Neue"/>
        </w:rPr>
        <w:t>UCC</w:t>
      </w:r>
      <w:r w:rsidR="00366DF3" w:rsidRPr="00DA2BBD">
        <w:rPr>
          <w:rFonts w:ascii="Helvetica Neue" w:eastAsia="Helvetica Neue" w:hAnsi="Helvetica Neue" w:cs="Helvetica Neue"/>
        </w:rPr>
        <w:t>)</w:t>
      </w:r>
      <w:r w:rsidRPr="00DA2BBD">
        <w:rPr>
          <w:rFonts w:ascii="Helvetica Neue" w:eastAsia="Helvetica Neue" w:hAnsi="Helvetica Neue" w:cs="Helvetica Neue"/>
        </w:rPr>
        <w:t xml:space="preserve"> regarding the lodgement and treatment of entry summary declarations (ENS), namely the provision of ENS data in more than one submission and/or by different persons (‘multiple filing’) and the exchange of that data and the risk analysis results among the customs authorities. </w:t>
      </w:r>
      <w:r w:rsidR="00097389" w:rsidRPr="00DA2BBD">
        <w:rPr>
          <w:rFonts w:ascii="Helvetica Neue" w:eastAsia="Helvetica Neue" w:hAnsi="Helvetica Neue" w:cs="Helvetica Neue"/>
        </w:rPr>
        <w:t xml:space="preserve">ICS2 Phase 1 is for pre-arrival notification of imports for parcels and post to enable risking on the goods to be carried out. The risk results will be sent to the EU central repository.  </w:t>
      </w:r>
    </w:p>
    <w:p w14:paraId="208BC68C" w14:textId="593A2093" w:rsidR="005A15E7" w:rsidRPr="00DA2BBD" w:rsidRDefault="005A15E7" w:rsidP="0061466F">
      <w:pPr>
        <w:rPr>
          <w:rFonts w:ascii="Helvetica Neue" w:eastAsia="Helvetica Neue" w:hAnsi="Helvetica Neue" w:cs="Helvetica Neue"/>
          <w:u w:val="single"/>
        </w:rPr>
      </w:pPr>
      <w:r w:rsidRPr="00DA2BBD">
        <w:rPr>
          <w:rFonts w:ascii="Helvetica Neue" w:eastAsia="Helvetica Neue" w:hAnsi="Helvetica Neue" w:cs="Helvetica Neue"/>
          <w:u w:val="single"/>
        </w:rPr>
        <w:t>Overview of Requirement</w:t>
      </w:r>
    </w:p>
    <w:p w14:paraId="0CFC66AC" w14:textId="72F3D209" w:rsidR="0061466F" w:rsidRPr="00DA2BBD" w:rsidRDefault="00DA2BBD" w:rsidP="0061466F">
      <w:pPr>
        <w:rPr>
          <w:rFonts w:ascii="Helvetica Neue" w:eastAsia="Helvetica Neue" w:hAnsi="Helvetica Neue" w:cs="Helvetica Neue"/>
        </w:rPr>
      </w:pPr>
      <w:r w:rsidRPr="00DA2BBD">
        <w:rPr>
          <w:rFonts w:ascii="Helvetica Neue" w:eastAsia="Helvetica Neue" w:hAnsi="Helvetica Neue" w:cs="Helvetica Neue"/>
          <w:color w:val="000000" w:themeColor="text1"/>
        </w:rPr>
        <w:lastRenderedPageBreak/>
        <w:t>T</w:t>
      </w:r>
      <w:r w:rsidR="0061466F" w:rsidRPr="00DA2BBD">
        <w:rPr>
          <w:rFonts w:ascii="Helvetica Neue" w:eastAsia="Helvetica Neue" w:hAnsi="Helvetica Neue" w:cs="Helvetica Neue"/>
        </w:rPr>
        <w:t xml:space="preserve">his release will cover the obligation on the relevant economic operators (postal operators and express integrators) to provide the minimum data i.e. ENS pre-loading dataset. </w:t>
      </w:r>
    </w:p>
    <w:p w14:paraId="4F87F1F7" w14:textId="0145A8DE" w:rsidR="0061466F" w:rsidRPr="00DA2BBD" w:rsidRDefault="001902E7" w:rsidP="0061466F">
      <w:pPr>
        <w:rPr>
          <w:rFonts w:ascii="Helvetica Neue" w:eastAsia="Helvetica Neue" w:hAnsi="Helvetica Neue" w:cs="Helvetica Neue"/>
        </w:rPr>
      </w:pPr>
      <w:r w:rsidRPr="00DA2BBD">
        <w:rPr>
          <w:rFonts w:ascii="Helvetica Neue" w:eastAsia="Helvetica Neue" w:hAnsi="Helvetica Neue" w:cs="Helvetica Neue"/>
        </w:rPr>
        <w:t>HMRC</w:t>
      </w:r>
      <w:r w:rsidR="0061466F" w:rsidRPr="00DA2BBD">
        <w:rPr>
          <w:rFonts w:ascii="Helvetica Neue" w:eastAsia="Helvetica Neue" w:hAnsi="Helvetica Neue" w:cs="Helvetica Neue"/>
        </w:rPr>
        <w:t xml:space="preserve"> </w:t>
      </w:r>
      <w:r w:rsidR="00201F44">
        <w:rPr>
          <w:rFonts w:ascii="Helvetica Neue" w:eastAsia="Helvetica Neue" w:hAnsi="Helvetica Neue" w:cs="Helvetica Neue"/>
        </w:rPr>
        <w:t>anticipates that the delivery of this service w</w:t>
      </w:r>
      <w:r w:rsidR="00286004">
        <w:rPr>
          <w:rFonts w:ascii="Helvetica Neue" w:eastAsia="Helvetica Neue" w:hAnsi="Helvetica Neue" w:cs="Helvetica Neue"/>
        </w:rPr>
        <w:t>ill</w:t>
      </w:r>
      <w:r w:rsidR="00201F44">
        <w:rPr>
          <w:rFonts w:ascii="Helvetica Neue" w:eastAsia="Helvetica Neue" w:hAnsi="Helvetica Neue" w:cs="Helvetica Neue"/>
        </w:rPr>
        <w:t xml:space="preserve"> </w:t>
      </w:r>
      <w:r w:rsidR="0061466F" w:rsidRPr="00DA2BBD">
        <w:rPr>
          <w:rFonts w:ascii="Helvetica Neue" w:eastAsia="Helvetica Neue" w:hAnsi="Helvetica Neue" w:cs="Helvetica Neue"/>
        </w:rPr>
        <w:t>require</w:t>
      </w:r>
      <w:r w:rsidR="00097389" w:rsidRPr="00DA2BBD">
        <w:rPr>
          <w:rFonts w:ascii="Helvetica Neue" w:eastAsia="Helvetica Neue" w:hAnsi="Helvetica Neue" w:cs="Helvetica Neue"/>
        </w:rPr>
        <w:t xml:space="preserve"> </w:t>
      </w:r>
      <w:r w:rsidR="00232FF3">
        <w:rPr>
          <w:rFonts w:ascii="Helvetica Neue" w:eastAsia="Helvetica Neue" w:hAnsi="Helvetica Neue" w:cs="Helvetica Neue"/>
        </w:rPr>
        <w:t>three</w:t>
      </w:r>
      <w:r w:rsidR="0061466F" w:rsidRPr="00DA2BBD">
        <w:rPr>
          <w:rFonts w:ascii="Helvetica Neue" w:eastAsia="Helvetica Neue" w:hAnsi="Helvetica Neue" w:cs="Helvetica Neue"/>
        </w:rPr>
        <w:t xml:space="preserve"> scrum teams of </w:t>
      </w:r>
      <w:r w:rsidR="00232FF3">
        <w:rPr>
          <w:rFonts w:ascii="Helvetica Neue" w:eastAsia="Helvetica Neue" w:hAnsi="Helvetica Neue" w:cs="Helvetica Neue"/>
        </w:rPr>
        <w:t>eight</w:t>
      </w:r>
      <w:r w:rsidR="0061466F" w:rsidRPr="00DA2BBD">
        <w:rPr>
          <w:rFonts w:ascii="Helvetica Neue" w:eastAsia="Helvetica Neue" w:hAnsi="Helvetica Neue" w:cs="Helvetica Neue"/>
        </w:rPr>
        <w:t xml:space="preserve"> </w:t>
      </w:r>
      <w:r w:rsidR="00232FF3">
        <w:rPr>
          <w:rFonts w:ascii="Helvetica Neue" w:eastAsia="Helvetica Neue" w:hAnsi="Helvetica Neue" w:cs="Helvetica Neue"/>
        </w:rPr>
        <w:t xml:space="preserve">personnel </w:t>
      </w:r>
      <w:r w:rsidR="0061466F" w:rsidRPr="00DA2BBD">
        <w:rPr>
          <w:rFonts w:ascii="Helvetica Neue" w:eastAsia="Helvetica Neue" w:hAnsi="Helvetica Neue" w:cs="Helvetica Neue"/>
        </w:rPr>
        <w:t>for 16 months to deliver ICS2 Phase 1</w:t>
      </w:r>
      <w:r w:rsidR="00097389" w:rsidRPr="00DA2BBD">
        <w:rPr>
          <w:rFonts w:ascii="Helvetica Neue" w:eastAsia="Helvetica Neue" w:hAnsi="Helvetica Neue" w:cs="Helvetica Neue"/>
        </w:rPr>
        <w:t>.</w:t>
      </w:r>
      <w:r w:rsidR="00201F44">
        <w:rPr>
          <w:rFonts w:ascii="Helvetica Neue" w:eastAsia="Helvetica Neue" w:hAnsi="Helvetica Neue" w:cs="Helvetica Neue"/>
        </w:rPr>
        <w:t xml:space="preserve"> </w:t>
      </w:r>
      <w:r w:rsidR="00286004">
        <w:rPr>
          <w:rFonts w:ascii="Helvetica Neue" w:eastAsia="Helvetica Neue" w:hAnsi="Helvetica Neue" w:cs="Helvetica Neue"/>
        </w:rPr>
        <w:t xml:space="preserve">The </w:t>
      </w:r>
      <w:r w:rsidR="005825C8">
        <w:rPr>
          <w:rFonts w:ascii="Helvetica Neue" w:eastAsia="Helvetica Neue" w:hAnsi="Helvetica Neue" w:cs="Helvetica Neue"/>
        </w:rPr>
        <w:t>initial</w:t>
      </w:r>
      <w:r w:rsidR="00286004">
        <w:rPr>
          <w:rFonts w:ascii="Helvetica Neue" w:eastAsia="Helvetica Neue" w:hAnsi="Helvetica Neue" w:cs="Helvetica Neue"/>
        </w:rPr>
        <w:t xml:space="preserve"> size of the team will be agreed and confirmed during the initial discovery milestone and any changes required to the team’s structure and composition to re-align the project to the required outcomes will be agreed</w:t>
      </w:r>
      <w:r w:rsidR="00981C0B">
        <w:rPr>
          <w:rFonts w:ascii="Helvetica Neue" w:eastAsia="Helvetica Neue" w:hAnsi="Helvetica Neue" w:cs="Helvetica Neue"/>
        </w:rPr>
        <w:t xml:space="preserve"> between the Parties</w:t>
      </w:r>
      <w:r w:rsidR="00286004">
        <w:rPr>
          <w:rFonts w:ascii="Helvetica Neue" w:eastAsia="Helvetica Neue" w:hAnsi="Helvetica Neue" w:cs="Helvetica Neue"/>
        </w:rPr>
        <w:t xml:space="preserve"> at the outset of each milestone. The Supplier will maintain complete </w:t>
      </w:r>
      <w:r w:rsidR="007D07AD">
        <w:rPr>
          <w:rFonts w:ascii="Helvetica Neue" w:eastAsia="Helvetica Neue" w:hAnsi="Helvetica Neue" w:cs="Helvetica Neue"/>
        </w:rPr>
        <w:t xml:space="preserve">service delivery responsibility </w:t>
      </w:r>
      <w:r w:rsidR="00286004">
        <w:rPr>
          <w:rFonts w:ascii="Helvetica Neue" w:eastAsia="Helvetica Neue" w:hAnsi="Helvetica Neue" w:cs="Helvetica Neue"/>
        </w:rPr>
        <w:t xml:space="preserve">for the </w:t>
      </w:r>
      <w:r w:rsidR="007D07AD">
        <w:rPr>
          <w:rFonts w:ascii="Helvetica Neue" w:eastAsia="Helvetica Neue" w:hAnsi="Helvetica Neue" w:cs="Helvetica Neue"/>
        </w:rPr>
        <w:t>consultants</w:t>
      </w:r>
      <w:r w:rsidR="00286004">
        <w:rPr>
          <w:rFonts w:ascii="Helvetica Neue" w:eastAsia="Helvetica Neue" w:hAnsi="Helvetica Neue" w:cs="Helvetica Neue"/>
        </w:rPr>
        <w:t xml:space="preserve"> throughout the deliver</w:t>
      </w:r>
      <w:r w:rsidR="00981C0B">
        <w:rPr>
          <w:rFonts w:ascii="Helvetica Neue" w:eastAsia="Helvetica Neue" w:hAnsi="Helvetica Neue" w:cs="Helvetica Neue"/>
        </w:rPr>
        <w:t>y</w:t>
      </w:r>
      <w:r w:rsidR="00286004">
        <w:rPr>
          <w:rFonts w:ascii="Helvetica Neue" w:eastAsia="Helvetica Neue" w:hAnsi="Helvetica Neue" w:cs="Helvetica Neue"/>
        </w:rPr>
        <w:t xml:space="preserve"> of this service.</w:t>
      </w:r>
    </w:p>
    <w:p w14:paraId="7CB01282" w14:textId="4AE2B61D" w:rsidR="0061466F" w:rsidRPr="00DA2BBD" w:rsidRDefault="0061466F" w:rsidP="0061466F">
      <w:pPr>
        <w:rPr>
          <w:rFonts w:ascii="Helvetica Neue" w:eastAsia="Helvetica Neue" w:hAnsi="Helvetica Neue" w:cs="Helvetica Neue"/>
        </w:rPr>
      </w:pPr>
      <w:r w:rsidRPr="00DA2BBD">
        <w:rPr>
          <w:rFonts w:ascii="Helvetica Neue" w:eastAsia="Helvetica Neue" w:hAnsi="Helvetica Neue" w:cs="Helvetica Neue"/>
        </w:rPr>
        <w:t>This statement of work will focus on the following feature for development phase:</w:t>
      </w:r>
    </w:p>
    <w:p w14:paraId="09C2FB78" w14:textId="7E316534" w:rsidR="0061466F" w:rsidRPr="00DA2BBD" w:rsidRDefault="005A15E7" w:rsidP="00DA2BBD">
      <w:pPr>
        <w:pStyle w:val="ListParagraph"/>
        <w:numPr>
          <w:ilvl w:val="0"/>
          <w:numId w:val="92"/>
        </w:numPr>
        <w:rPr>
          <w:rFonts w:ascii="Helvetica Neue" w:eastAsia="Helvetica Neue" w:hAnsi="Helvetica Neue" w:cs="Helvetica Neue"/>
        </w:rPr>
      </w:pPr>
      <w:r w:rsidRPr="00DA2BBD">
        <w:rPr>
          <w:rFonts w:ascii="Helvetica Neue" w:eastAsia="Helvetica Neue" w:hAnsi="Helvetica Neue" w:cs="Helvetica Neue"/>
        </w:rPr>
        <w:t>The</w:t>
      </w:r>
      <w:r w:rsidR="0061466F" w:rsidRPr="00DA2BBD">
        <w:rPr>
          <w:rFonts w:ascii="Helvetica Neue" w:eastAsia="Helvetica Neue" w:hAnsi="Helvetica Neue" w:cs="Helvetica Neue"/>
        </w:rPr>
        <w:t xml:space="preserve"> analysis, design, development testing, implementation, incident resolution and knowledge transfer </w:t>
      </w:r>
      <w:r w:rsidRPr="00DA2BBD">
        <w:rPr>
          <w:rFonts w:ascii="Helvetica Neue" w:eastAsia="Helvetica Neue" w:hAnsi="Helvetica Neue" w:cs="Helvetica Neue"/>
        </w:rPr>
        <w:t xml:space="preserve">to HMRC </w:t>
      </w:r>
      <w:r w:rsidR="0061466F" w:rsidRPr="00DA2BBD">
        <w:rPr>
          <w:rFonts w:ascii="Helvetica Neue" w:eastAsia="Helvetica Neue" w:hAnsi="Helvetica Neue" w:cs="Helvetica Neue"/>
        </w:rPr>
        <w:t>for the ICS2 Service</w:t>
      </w:r>
    </w:p>
    <w:p w14:paraId="1835CFFC" w14:textId="5F612EFC" w:rsidR="0061466F" w:rsidRPr="00DA2BBD" w:rsidRDefault="0061466F" w:rsidP="00DA2BBD">
      <w:pPr>
        <w:pStyle w:val="ListParagraph"/>
        <w:numPr>
          <w:ilvl w:val="0"/>
          <w:numId w:val="92"/>
        </w:numPr>
        <w:rPr>
          <w:rFonts w:ascii="Helvetica Neue" w:eastAsia="Helvetica Neue" w:hAnsi="Helvetica Neue" w:cs="Helvetica Neue"/>
        </w:rPr>
      </w:pPr>
      <w:r w:rsidRPr="00DA2BBD">
        <w:rPr>
          <w:rFonts w:ascii="Helvetica Neue" w:eastAsia="Helvetica Neue" w:hAnsi="Helvetica Neue" w:cs="Helvetica Neue"/>
        </w:rPr>
        <w:t>This work will utilise Agile methodology.</w:t>
      </w:r>
    </w:p>
    <w:p w14:paraId="2ACB6F90" w14:textId="77777777" w:rsidR="0061466F" w:rsidRPr="00DA2BBD" w:rsidRDefault="0061466F" w:rsidP="0061466F">
      <w:pPr>
        <w:rPr>
          <w:rFonts w:ascii="Helvetica Neue" w:eastAsia="Helvetica Neue" w:hAnsi="Helvetica Neue" w:cs="Helvetica Neue"/>
        </w:rPr>
      </w:pPr>
      <w:r w:rsidRPr="00DA2BBD">
        <w:rPr>
          <w:rFonts w:ascii="Helvetica Neue" w:eastAsia="Helvetica Neue" w:hAnsi="Helvetica Neue" w:cs="Helvetica Neue"/>
        </w:rPr>
        <w:t>The ICS phase 1 features to be covered are:</w:t>
      </w:r>
    </w:p>
    <w:p w14:paraId="2DC9B006" w14:textId="77777777" w:rsidR="0061466F" w:rsidRPr="00DA2BBD" w:rsidRDefault="0061466F" w:rsidP="00DA2BBD">
      <w:pPr>
        <w:pStyle w:val="ListParagraph"/>
        <w:numPr>
          <w:ilvl w:val="0"/>
          <w:numId w:val="93"/>
        </w:numPr>
        <w:rPr>
          <w:rFonts w:ascii="Helvetica Neue" w:eastAsia="Helvetica Neue" w:hAnsi="Helvetica Neue" w:cs="Helvetica Neue"/>
        </w:rPr>
      </w:pPr>
      <w:r w:rsidRPr="00DA2BBD">
        <w:rPr>
          <w:rFonts w:ascii="Helvetica Neue" w:eastAsia="Helvetica Neue" w:hAnsi="Helvetica Neue" w:cs="Helvetica Neue"/>
        </w:rPr>
        <w:t>Pre-Arrival import information for parcels and post for risking</w:t>
      </w:r>
    </w:p>
    <w:p w14:paraId="2D72A142" w14:textId="77777777" w:rsidR="0061466F" w:rsidRPr="00DA2BBD" w:rsidRDefault="0061466F" w:rsidP="00DA2BBD">
      <w:pPr>
        <w:pStyle w:val="ListParagraph"/>
        <w:numPr>
          <w:ilvl w:val="0"/>
          <w:numId w:val="93"/>
        </w:numPr>
        <w:rPr>
          <w:rFonts w:ascii="Helvetica Neue" w:eastAsia="Helvetica Neue" w:hAnsi="Helvetica Neue" w:cs="Helvetica Neue"/>
        </w:rPr>
      </w:pPr>
      <w:r w:rsidRPr="00DA2BBD">
        <w:rPr>
          <w:rFonts w:ascii="Helvetica Neue" w:eastAsia="Helvetica Neue" w:hAnsi="Helvetica Neue" w:cs="Helvetica Neue"/>
        </w:rPr>
        <w:t xml:space="preserve">Transmission of risk results to EU Central repository </w:t>
      </w:r>
    </w:p>
    <w:p w14:paraId="21A13AF8" w14:textId="424495C1" w:rsidR="0061466F" w:rsidRPr="00DA2BBD" w:rsidRDefault="00366DF3" w:rsidP="00DA2BBD">
      <w:pPr>
        <w:pStyle w:val="ListParagraph"/>
        <w:numPr>
          <w:ilvl w:val="0"/>
          <w:numId w:val="93"/>
        </w:numPr>
        <w:rPr>
          <w:rFonts w:ascii="Helvetica Neue" w:eastAsia="Helvetica Neue" w:hAnsi="Helvetica Neue" w:cs="Helvetica Neue"/>
        </w:rPr>
      </w:pPr>
      <w:r w:rsidRPr="00DA2BBD">
        <w:rPr>
          <w:rFonts w:ascii="Helvetica Neue" w:eastAsia="Helvetica Neue" w:hAnsi="Helvetica Neue" w:cs="Helvetica Neue"/>
        </w:rPr>
        <w:t>User Interface (</w:t>
      </w:r>
      <w:r w:rsidR="0061466F" w:rsidRPr="00DA2BBD">
        <w:rPr>
          <w:rFonts w:ascii="Helvetica Neue" w:eastAsia="Helvetica Neue" w:hAnsi="Helvetica Neue" w:cs="Helvetica Neue"/>
        </w:rPr>
        <w:t>UI for Border Force</w:t>
      </w:r>
    </w:p>
    <w:p w14:paraId="7A37AE02" w14:textId="77777777" w:rsidR="00BB3423" w:rsidRDefault="00BB3423" w:rsidP="0061466F">
      <w:pPr>
        <w:rPr>
          <w:sz w:val="22"/>
          <w:u w:val="single"/>
        </w:rPr>
      </w:pPr>
    </w:p>
    <w:p w14:paraId="1953DBC1" w14:textId="0B4C5417" w:rsidR="0061466F" w:rsidRPr="00DA2BBD" w:rsidRDefault="00B35923" w:rsidP="0061466F">
      <w:pPr>
        <w:rPr>
          <w:rFonts w:ascii="Helvetica Neue" w:eastAsia="Helvetica Neue" w:hAnsi="Helvetica Neue" w:cs="Helvetica Neue"/>
          <w:u w:val="single"/>
        </w:rPr>
      </w:pPr>
      <w:r>
        <w:rPr>
          <w:rFonts w:ascii="Helvetica Neue" w:eastAsia="Helvetica Neue" w:hAnsi="Helvetica Neue" w:cs="Helvetica Neue"/>
          <w:u w:val="single"/>
        </w:rPr>
        <w:t xml:space="preserve">Required </w:t>
      </w:r>
      <w:r w:rsidR="00AD5C20">
        <w:rPr>
          <w:rFonts w:ascii="Helvetica Neue" w:eastAsia="Helvetica Neue" w:hAnsi="Helvetica Neue" w:cs="Helvetica Neue"/>
          <w:u w:val="single"/>
        </w:rPr>
        <w:t>Deliverables</w:t>
      </w:r>
    </w:p>
    <w:p w14:paraId="0D010762" w14:textId="46321615" w:rsidR="0001459B" w:rsidRPr="00DA2BBD" w:rsidRDefault="00C06B5D" w:rsidP="0061466F">
      <w:pPr>
        <w:spacing w:after="0"/>
        <w:rPr>
          <w:rFonts w:ascii="Helvetica Neue" w:eastAsia="Helvetica Neue" w:hAnsi="Helvetica Neue" w:cs="Helvetica Neue"/>
        </w:rPr>
      </w:pPr>
      <w:r w:rsidRPr="00DA2BBD">
        <w:rPr>
          <w:rFonts w:ascii="Helvetica Neue" w:eastAsia="Helvetica Neue" w:hAnsi="Helvetica Neue" w:cs="Helvetica Neue"/>
        </w:rPr>
        <w:t>For ICS2 Phase1, the incoming messages will arrive from EU Central Services via the CCN2 (Common Communication Network2) end point. Incoming messages will be requests, notifications or responses to UK information requests</w:t>
      </w:r>
      <w:r w:rsidR="00281D34" w:rsidRPr="00DA2BBD">
        <w:rPr>
          <w:rFonts w:ascii="Helvetica Neue" w:eastAsia="Helvetica Neue" w:hAnsi="Helvetica Neue" w:cs="Helvetica Neue"/>
        </w:rPr>
        <w:t>.</w:t>
      </w:r>
    </w:p>
    <w:p w14:paraId="4E52E112" w14:textId="77777777" w:rsidR="00281D34" w:rsidRPr="00DA2BBD" w:rsidRDefault="00281D34" w:rsidP="0061466F">
      <w:pPr>
        <w:spacing w:after="0"/>
        <w:rPr>
          <w:rFonts w:ascii="Helvetica Neue" w:eastAsia="Helvetica Neue" w:hAnsi="Helvetica Neue" w:cs="Helvetica Neue"/>
        </w:rPr>
      </w:pPr>
    </w:p>
    <w:p w14:paraId="2F442EB2" w14:textId="7ABB91BA" w:rsidR="00281D34" w:rsidRPr="00DA2BBD" w:rsidRDefault="00281D34" w:rsidP="00281D34">
      <w:pPr>
        <w:jc w:val="both"/>
        <w:rPr>
          <w:rFonts w:ascii="Helvetica Neue" w:eastAsia="Helvetica Neue" w:hAnsi="Helvetica Neue" w:cs="Helvetica Neue"/>
        </w:rPr>
      </w:pPr>
      <w:r w:rsidRPr="00DA2BBD">
        <w:rPr>
          <w:rFonts w:ascii="Helvetica Neue" w:eastAsia="Helvetica Neue" w:hAnsi="Helvetica Neue" w:cs="Helvetica Neue"/>
        </w:rPr>
        <w:t xml:space="preserve">Orchestration – the </w:t>
      </w:r>
      <w:r w:rsidR="0040488F" w:rsidRPr="00DA2BBD">
        <w:rPr>
          <w:rFonts w:ascii="Helvetica Neue" w:eastAsia="Helvetica Neue" w:hAnsi="Helvetica Neue" w:cs="Helvetica Neue"/>
        </w:rPr>
        <w:t xml:space="preserve">C&amp;IT </w:t>
      </w:r>
      <w:r w:rsidRPr="00DA2BBD">
        <w:rPr>
          <w:rFonts w:ascii="Helvetica Neue" w:eastAsia="Helvetica Neue" w:hAnsi="Helvetica Neue" w:cs="Helvetica Neue"/>
        </w:rPr>
        <w:t xml:space="preserve">orchestration components are involved with all messages and give additional control to the various message flows by giving them context/state within the various business processes. The main orchestration component </w:t>
      </w:r>
      <w:r w:rsidR="0040488F" w:rsidRPr="00DA2BBD">
        <w:rPr>
          <w:rFonts w:ascii="Helvetica Neue" w:eastAsia="Helvetica Neue" w:hAnsi="Helvetica Neue" w:cs="Helvetica Neue"/>
        </w:rPr>
        <w:t xml:space="preserve">that need to be delivered </w:t>
      </w:r>
      <w:r w:rsidRPr="00DA2BBD">
        <w:rPr>
          <w:rFonts w:ascii="Helvetica Neue" w:eastAsia="Helvetica Neue" w:hAnsi="Helvetica Neue" w:cs="Helvetica Neue"/>
        </w:rPr>
        <w:t>is the Message Orchestration Service (HADES) itself. This will provide the following services:</w:t>
      </w:r>
    </w:p>
    <w:p w14:paraId="65C0383B" w14:textId="77777777" w:rsidR="00281D34" w:rsidRPr="00DA2BBD" w:rsidRDefault="00281D34" w:rsidP="00DA2BBD">
      <w:pPr>
        <w:pStyle w:val="ListParagraph"/>
        <w:widowControl/>
        <w:numPr>
          <w:ilvl w:val="0"/>
          <w:numId w:val="94"/>
        </w:numPr>
        <w:spacing w:after="120" w:line="240" w:lineRule="auto"/>
        <w:jc w:val="both"/>
        <w:rPr>
          <w:rFonts w:ascii="Helvetica Neue" w:eastAsia="Helvetica Neue" w:hAnsi="Helvetica Neue" w:cs="Helvetica Neue"/>
        </w:rPr>
      </w:pPr>
      <w:r w:rsidRPr="00DA2BBD">
        <w:rPr>
          <w:rFonts w:ascii="Helvetica Neue" w:eastAsia="Helvetica Neue" w:hAnsi="Helvetica Neue" w:cs="Helvetica Neue"/>
        </w:rPr>
        <w:t>Storing of message metadata</w:t>
      </w:r>
    </w:p>
    <w:p w14:paraId="1A3A19E9" w14:textId="77777777" w:rsidR="00281D34" w:rsidRPr="00DA2BBD" w:rsidRDefault="00281D34" w:rsidP="00DA2BBD">
      <w:pPr>
        <w:pStyle w:val="ListParagraph"/>
        <w:widowControl/>
        <w:numPr>
          <w:ilvl w:val="0"/>
          <w:numId w:val="94"/>
        </w:numPr>
        <w:spacing w:after="120" w:line="240" w:lineRule="auto"/>
        <w:jc w:val="both"/>
        <w:rPr>
          <w:rFonts w:ascii="Helvetica Neue" w:eastAsia="Helvetica Neue" w:hAnsi="Helvetica Neue" w:cs="Helvetica Neue"/>
        </w:rPr>
      </w:pPr>
      <w:r w:rsidRPr="00DA2BBD">
        <w:rPr>
          <w:rFonts w:ascii="Helvetica Neue" w:eastAsia="Helvetica Neue" w:hAnsi="Helvetica Neue" w:cs="Helvetica Neue"/>
        </w:rPr>
        <w:t>Support for conditional behaviour – for example the first instance of a message type for a declaration may be treated differently to any subsequent instances</w:t>
      </w:r>
    </w:p>
    <w:p w14:paraId="4200B764" w14:textId="77777777" w:rsidR="00281D34" w:rsidRPr="00DA2BBD" w:rsidRDefault="00281D34" w:rsidP="00DA2BBD">
      <w:pPr>
        <w:pStyle w:val="ListParagraph"/>
        <w:widowControl/>
        <w:numPr>
          <w:ilvl w:val="0"/>
          <w:numId w:val="94"/>
        </w:numPr>
        <w:spacing w:after="120" w:line="240" w:lineRule="auto"/>
        <w:jc w:val="both"/>
        <w:rPr>
          <w:rFonts w:ascii="Helvetica Neue" w:eastAsia="Helvetica Neue" w:hAnsi="Helvetica Neue" w:cs="Helvetica Neue"/>
        </w:rPr>
      </w:pPr>
      <w:r w:rsidRPr="00DA2BBD">
        <w:rPr>
          <w:rFonts w:ascii="Helvetica Neue" w:eastAsia="Helvetica Neue" w:hAnsi="Helvetica Neue" w:cs="Helvetica Neue"/>
        </w:rPr>
        <w:t>Message timer – where it is necessary to give other involved EU member states a specified time to respond</w:t>
      </w:r>
    </w:p>
    <w:p w14:paraId="30885690" w14:textId="6D46B263" w:rsidR="00281D34" w:rsidRPr="00DA2BBD" w:rsidRDefault="00281D34" w:rsidP="00281D34">
      <w:pPr>
        <w:jc w:val="both"/>
        <w:rPr>
          <w:rFonts w:ascii="Helvetica Neue" w:eastAsia="Helvetica Neue" w:hAnsi="Helvetica Neue" w:cs="Helvetica Neue"/>
        </w:rPr>
      </w:pPr>
      <w:r w:rsidRPr="00DA2BBD">
        <w:rPr>
          <w:rFonts w:ascii="Helvetica Neue" w:eastAsia="Helvetica Neue" w:hAnsi="Helvetica Neue" w:cs="Helvetica Neue"/>
        </w:rPr>
        <w:t>HADES will have a UI for use by B</w:t>
      </w:r>
      <w:r w:rsidR="0040488F" w:rsidRPr="00DA2BBD">
        <w:rPr>
          <w:rFonts w:ascii="Helvetica Neue" w:eastAsia="Helvetica Neue" w:hAnsi="Helvetica Neue" w:cs="Helvetica Neue"/>
        </w:rPr>
        <w:t xml:space="preserve">order </w:t>
      </w:r>
      <w:r w:rsidRPr="00DA2BBD">
        <w:rPr>
          <w:rFonts w:ascii="Helvetica Neue" w:eastAsia="Helvetica Neue" w:hAnsi="Helvetica Neue" w:cs="Helvetica Neue"/>
        </w:rPr>
        <w:t>F</w:t>
      </w:r>
      <w:r w:rsidR="0040488F" w:rsidRPr="00DA2BBD">
        <w:rPr>
          <w:rFonts w:ascii="Helvetica Neue" w:eastAsia="Helvetica Neue" w:hAnsi="Helvetica Neue" w:cs="Helvetica Neue"/>
        </w:rPr>
        <w:t>orce</w:t>
      </w:r>
      <w:r w:rsidRPr="00DA2BBD">
        <w:rPr>
          <w:rFonts w:ascii="Helvetica Neue" w:eastAsia="Helvetica Neue" w:hAnsi="Helvetica Neue" w:cs="Helvetica Neue"/>
        </w:rPr>
        <w:t xml:space="preserve"> to assist their case workers and to allow them to trigger further / ad-hoc risking.</w:t>
      </w:r>
    </w:p>
    <w:p w14:paraId="3371DE13" w14:textId="229071C0" w:rsidR="00281D34" w:rsidRPr="00DA2BBD" w:rsidRDefault="0040488F" w:rsidP="0061466F">
      <w:pPr>
        <w:spacing w:after="0"/>
        <w:rPr>
          <w:rFonts w:ascii="Helvetica Neue" w:eastAsia="Helvetica Neue" w:hAnsi="Helvetica Neue" w:cs="Helvetica Neue"/>
        </w:rPr>
      </w:pPr>
      <w:r w:rsidRPr="00DA2BBD">
        <w:rPr>
          <w:rFonts w:ascii="Helvetica Neue" w:eastAsia="Helvetica Neue" w:hAnsi="Helvetica Neue" w:cs="Helvetica Neue"/>
        </w:rPr>
        <w:t>The main external consumer is EU Central Services via the CCN2 end point. Outgoing messages will be responses to EU requests, notifications and information requests.</w:t>
      </w:r>
    </w:p>
    <w:p w14:paraId="1A688E8C" w14:textId="77777777" w:rsidR="0040488F" w:rsidRPr="00DA2BBD" w:rsidRDefault="0040488F" w:rsidP="0061466F">
      <w:pPr>
        <w:spacing w:after="0"/>
        <w:rPr>
          <w:rFonts w:ascii="Helvetica Neue" w:eastAsia="Helvetica Neue" w:hAnsi="Helvetica Neue" w:cs="Helvetica Neue"/>
        </w:rPr>
      </w:pPr>
    </w:p>
    <w:p w14:paraId="6C75D350" w14:textId="77777777" w:rsidR="0040488F" w:rsidRPr="00DA2BBD" w:rsidRDefault="0040488F" w:rsidP="0040488F">
      <w:pPr>
        <w:jc w:val="both"/>
        <w:rPr>
          <w:rFonts w:ascii="Helvetica Neue" w:eastAsia="Helvetica Neue" w:hAnsi="Helvetica Neue" w:cs="Helvetica Neue"/>
        </w:rPr>
      </w:pPr>
      <w:r w:rsidRPr="00DA2BBD">
        <w:rPr>
          <w:rFonts w:ascii="Helvetica Neue" w:eastAsia="Helvetica Neue" w:hAnsi="Helvetica Neue" w:cs="Helvetica Neue"/>
        </w:rPr>
        <w:t>All messages received from the EU will be in a .xml message format and will be translated into a .json format in the Integration Framework for internal (HMRC) use. Outgoing messages will follow a reverse process being translated into .xml messages on the way out. Messages are always added to queues in their original format and any transformation happens when processing from the queue.</w:t>
      </w:r>
    </w:p>
    <w:p w14:paraId="38314263" w14:textId="7F389520" w:rsidR="0040488F" w:rsidRPr="00DA2BBD" w:rsidRDefault="0040488F" w:rsidP="0040488F">
      <w:pPr>
        <w:spacing w:after="0"/>
        <w:rPr>
          <w:rFonts w:ascii="Helvetica Neue" w:eastAsia="Helvetica Neue" w:hAnsi="Helvetica Neue" w:cs="Helvetica Neue"/>
        </w:rPr>
      </w:pPr>
      <w:r w:rsidRPr="00DA2BBD">
        <w:rPr>
          <w:rFonts w:ascii="Helvetica Neue" w:eastAsia="Helvetica Neue" w:hAnsi="Helvetica Neue" w:cs="Helvetica Neue"/>
        </w:rPr>
        <w:t>The Royal Mail Group (RMG) are also an actor in the messaging sphere. They have a specific role and must submit notifications of presentation of goods (parcels) to the UK ICS2 system. These messages are received and handled in the same way as other inbound messages.</w:t>
      </w:r>
    </w:p>
    <w:p w14:paraId="38BDF093" w14:textId="77777777" w:rsidR="0040488F" w:rsidRPr="00DA2BBD" w:rsidRDefault="0040488F" w:rsidP="0040488F">
      <w:pPr>
        <w:spacing w:after="0"/>
        <w:rPr>
          <w:rFonts w:ascii="Helvetica Neue" w:eastAsia="Helvetica Neue" w:hAnsi="Helvetica Neue" w:cs="Helvetica Neue"/>
        </w:rPr>
      </w:pPr>
    </w:p>
    <w:p w14:paraId="465B2430" w14:textId="41023997" w:rsidR="0021686F" w:rsidRPr="00DA2BBD" w:rsidRDefault="0021686F" w:rsidP="0040488F">
      <w:pPr>
        <w:spacing w:after="0"/>
        <w:rPr>
          <w:rFonts w:ascii="Helvetica Neue" w:eastAsia="Helvetica Neue" w:hAnsi="Helvetica Neue" w:cs="Helvetica Neue"/>
        </w:rPr>
      </w:pPr>
      <w:r w:rsidRPr="00DA2BBD">
        <w:rPr>
          <w:rFonts w:ascii="Helvetica Neue" w:eastAsia="Helvetica Neue" w:hAnsi="Helvetica Neue" w:cs="Helvetica Neue"/>
        </w:rPr>
        <w:t>In the below integration flow table, the items marked with an (</w:t>
      </w:r>
      <w:r w:rsidRPr="00DA2BBD">
        <w:rPr>
          <w:rFonts w:ascii="Segoe UI Symbol" w:eastAsia="Helvetica Neue" w:hAnsi="Segoe UI Symbol" w:cs="Segoe UI Symbol"/>
        </w:rPr>
        <w:t>✗</w:t>
      </w:r>
      <w:r w:rsidRPr="00DA2BBD">
        <w:rPr>
          <w:rFonts w:ascii="Helvetica Neue" w:eastAsia="Helvetica Neue" w:hAnsi="Helvetica Neue" w:cs="Helvetica Neue"/>
        </w:rPr>
        <w:t xml:space="preserve">) under HADES Orchestration (C&amp;IT) are in the scope of delivery. </w:t>
      </w:r>
    </w:p>
    <w:p w14:paraId="15CC0EED" w14:textId="77777777" w:rsidR="0021686F" w:rsidRDefault="0021686F" w:rsidP="0040488F">
      <w:pPr>
        <w:spacing w:after="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67"/>
        <w:gridCol w:w="4395"/>
        <w:gridCol w:w="425"/>
        <w:gridCol w:w="425"/>
        <w:gridCol w:w="425"/>
        <w:gridCol w:w="426"/>
        <w:gridCol w:w="425"/>
        <w:gridCol w:w="567"/>
        <w:gridCol w:w="425"/>
        <w:gridCol w:w="567"/>
        <w:gridCol w:w="567"/>
      </w:tblGrid>
      <w:tr w:rsidR="0021686F" w:rsidRPr="0021686F" w14:paraId="30B6DABC" w14:textId="77777777" w:rsidTr="00DA2BBD">
        <w:trPr>
          <w:cantSplit/>
          <w:trHeight w:val="98"/>
          <w:tblHeader/>
        </w:trPr>
        <w:tc>
          <w:tcPr>
            <w:tcW w:w="562" w:type="dxa"/>
            <w:vMerge w:val="restart"/>
            <w:shd w:val="clear" w:color="auto" w:fill="F2F2F2"/>
            <w:textDirection w:val="btLr"/>
            <w:vAlign w:val="center"/>
          </w:tcPr>
          <w:p w14:paraId="791E12DA" w14:textId="77777777" w:rsidR="0021686F" w:rsidRPr="00DA2BBD" w:rsidRDefault="0021686F" w:rsidP="0021686F">
            <w:pPr>
              <w:widowControl/>
              <w:spacing w:after="0" w:line="240" w:lineRule="auto"/>
              <w:ind w:left="113" w:right="113"/>
              <w:rPr>
                <w:rFonts w:ascii="Calibri" w:eastAsia="Calibri" w:hAnsi="Calibri"/>
                <w:b/>
                <w:sz w:val="18"/>
                <w:szCs w:val="22"/>
              </w:rPr>
            </w:pPr>
            <w:r w:rsidRPr="00DA2BBD">
              <w:rPr>
                <w:rFonts w:ascii="Calibri" w:eastAsia="Calibri" w:hAnsi="Calibri"/>
                <w:b/>
                <w:sz w:val="18"/>
                <w:szCs w:val="22"/>
              </w:rPr>
              <w:t>Ref #</w:t>
            </w:r>
          </w:p>
        </w:tc>
        <w:tc>
          <w:tcPr>
            <w:tcW w:w="567" w:type="dxa"/>
            <w:vMerge w:val="restart"/>
            <w:shd w:val="clear" w:color="auto" w:fill="F2F2F2"/>
            <w:textDirection w:val="btLr"/>
            <w:vAlign w:val="center"/>
          </w:tcPr>
          <w:p w14:paraId="11C62511" w14:textId="77777777" w:rsidR="0021686F" w:rsidRPr="00DA2BBD" w:rsidRDefault="0021686F" w:rsidP="0021686F">
            <w:pPr>
              <w:widowControl/>
              <w:spacing w:after="0" w:line="240" w:lineRule="auto"/>
              <w:ind w:left="113" w:right="113"/>
              <w:rPr>
                <w:rFonts w:ascii="Calibri" w:eastAsia="Calibri" w:hAnsi="Calibri"/>
                <w:b/>
                <w:sz w:val="18"/>
                <w:szCs w:val="22"/>
              </w:rPr>
            </w:pPr>
            <w:r w:rsidRPr="00DA2BBD">
              <w:rPr>
                <w:rFonts w:ascii="Calibri" w:eastAsia="Calibri" w:hAnsi="Calibri"/>
                <w:b/>
                <w:sz w:val="18"/>
                <w:szCs w:val="22"/>
              </w:rPr>
              <w:t>API / File Transfer *</w:t>
            </w:r>
          </w:p>
        </w:tc>
        <w:tc>
          <w:tcPr>
            <w:tcW w:w="4395" w:type="dxa"/>
            <w:vMerge w:val="restart"/>
            <w:shd w:val="clear" w:color="auto" w:fill="F2F2F2"/>
            <w:vAlign w:val="center"/>
          </w:tcPr>
          <w:p w14:paraId="7988B7FE" w14:textId="77777777" w:rsidR="0021686F" w:rsidRPr="00DA2BBD" w:rsidRDefault="0021686F" w:rsidP="0021686F">
            <w:pPr>
              <w:widowControl/>
              <w:spacing w:after="0" w:line="240" w:lineRule="auto"/>
              <w:rPr>
                <w:rFonts w:ascii="Calibri" w:eastAsia="Calibri" w:hAnsi="Calibri"/>
                <w:b/>
                <w:sz w:val="18"/>
                <w:szCs w:val="22"/>
              </w:rPr>
            </w:pPr>
            <w:r w:rsidRPr="00DA2BBD">
              <w:rPr>
                <w:rFonts w:ascii="Calibri" w:eastAsia="Calibri" w:hAnsi="Calibri"/>
                <w:b/>
                <w:sz w:val="18"/>
                <w:szCs w:val="22"/>
              </w:rPr>
              <w:t>Integration Flow Name</w:t>
            </w:r>
          </w:p>
        </w:tc>
        <w:tc>
          <w:tcPr>
            <w:tcW w:w="1275" w:type="dxa"/>
            <w:gridSpan w:val="3"/>
            <w:shd w:val="clear" w:color="auto" w:fill="FDE9D9"/>
            <w:vAlign w:val="center"/>
          </w:tcPr>
          <w:p w14:paraId="0D077BAB" w14:textId="77777777" w:rsidR="0021686F" w:rsidRPr="00DA2BBD" w:rsidRDefault="0021686F" w:rsidP="0021686F">
            <w:pPr>
              <w:widowControl/>
              <w:spacing w:before="120" w:after="120" w:line="240" w:lineRule="auto"/>
              <w:jc w:val="center"/>
              <w:rPr>
                <w:rFonts w:ascii="Calibri" w:eastAsia="Calibri" w:hAnsi="Calibri"/>
                <w:b/>
                <w:sz w:val="18"/>
                <w:szCs w:val="22"/>
              </w:rPr>
            </w:pPr>
            <w:r w:rsidRPr="00DA2BBD">
              <w:rPr>
                <w:rFonts w:ascii="Calibri" w:eastAsia="Calibri" w:hAnsi="Calibri"/>
                <w:b/>
                <w:sz w:val="18"/>
                <w:szCs w:val="22"/>
              </w:rPr>
              <w:t>External Actors</w:t>
            </w:r>
          </w:p>
        </w:tc>
        <w:tc>
          <w:tcPr>
            <w:tcW w:w="2977" w:type="dxa"/>
            <w:gridSpan w:val="6"/>
            <w:shd w:val="clear" w:color="auto" w:fill="F2DBDB"/>
            <w:vAlign w:val="center"/>
          </w:tcPr>
          <w:p w14:paraId="73201447" w14:textId="77777777" w:rsidR="0021686F" w:rsidRPr="00DA2BBD" w:rsidRDefault="0021686F" w:rsidP="0021686F">
            <w:pPr>
              <w:widowControl/>
              <w:spacing w:before="120" w:after="120" w:line="240" w:lineRule="auto"/>
              <w:jc w:val="center"/>
              <w:rPr>
                <w:rFonts w:ascii="Calibri" w:eastAsia="Calibri" w:hAnsi="Calibri"/>
                <w:b/>
                <w:sz w:val="18"/>
                <w:szCs w:val="22"/>
              </w:rPr>
            </w:pPr>
            <w:r w:rsidRPr="00DA2BBD">
              <w:rPr>
                <w:rFonts w:ascii="Calibri" w:eastAsia="Calibri" w:hAnsi="Calibri"/>
                <w:b/>
                <w:sz w:val="18"/>
                <w:szCs w:val="22"/>
              </w:rPr>
              <w:t>Application Platform Services</w:t>
            </w:r>
          </w:p>
        </w:tc>
      </w:tr>
      <w:tr w:rsidR="00F90627" w:rsidRPr="0021686F" w14:paraId="1AEA361C" w14:textId="77777777" w:rsidTr="00DA2BBD">
        <w:trPr>
          <w:cantSplit/>
          <w:trHeight w:val="2184"/>
          <w:tblHeader/>
        </w:trPr>
        <w:tc>
          <w:tcPr>
            <w:tcW w:w="562" w:type="dxa"/>
            <w:vMerge/>
            <w:textDirection w:val="btLr"/>
            <w:vAlign w:val="center"/>
          </w:tcPr>
          <w:p w14:paraId="71F22A59" w14:textId="77777777" w:rsidR="0021686F" w:rsidRPr="00890FB5" w:rsidRDefault="0021686F" w:rsidP="0021686F">
            <w:pPr>
              <w:widowControl/>
              <w:spacing w:after="0" w:line="240" w:lineRule="auto"/>
              <w:ind w:left="113" w:right="113"/>
              <w:jc w:val="center"/>
              <w:rPr>
                <w:rFonts w:ascii="Calibri" w:eastAsia="Calibri" w:hAnsi="Calibri"/>
                <w:sz w:val="18"/>
                <w:szCs w:val="22"/>
              </w:rPr>
            </w:pPr>
          </w:p>
        </w:tc>
        <w:tc>
          <w:tcPr>
            <w:tcW w:w="567" w:type="dxa"/>
            <w:vMerge/>
            <w:textDirection w:val="btLr"/>
            <w:vAlign w:val="center"/>
          </w:tcPr>
          <w:p w14:paraId="724F802E" w14:textId="77777777" w:rsidR="0021686F" w:rsidRPr="00890FB5" w:rsidRDefault="0021686F" w:rsidP="0021686F">
            <w:pPr>
              <w:widowControl/>
              <w:spacing w:after="0" w:line="240" w:lineRule="auto"/>
              <w:ind w:left="113" w:right="113"/>
              <w:jc w:val="center"/>
              <w:rPr>
                <w:rFonts w:ascii="Calibri" w:eastAsia="Calibri" w:hAnsi="Calibri"/>
                <w:sz w:val="18"/>
                <w:szCs w:val="22"/>
              </w:rPr>
            </w:pPr>
          </w:p>
        </w:tc>
        <w:tc>
          <w:tcPr>
            <w:tcW w:w="4395" w:type="dxa"/>
            <w:vMerge/>
            <w:vAlign w:val="center"/>
          </w:tcPr>
          <w:p w14:paraId="6EF55B9F" w14:textId="77777777" w:rsidR="0021686F" w:rsidRPr="00890FB5" w:rsidRDefault="0021686F" w:rsidP="0021686F">
            <w:pPr>
              <w:widowControl/>
              <w:spacing w:after="0" w:line="240" w:lineRule="auto"/>
              <w:rPr>
                <w:rFonts w:ascii="Calibri" w:eastAsia="Calibri" w:hAnsi="Calibri"/>
                <w:sz w:val="18"/>
                <w:szCs w:val="22"/>
              </w:rPr>
            </w:pPr>
          </w:p>
        </w:tc>
        <w:tc>
          <w:tcPr>
            <w:tcW w:w="425" w:type="dxa"/>
            <w:shd w:val="clear" w:color="auto" w:fill="FDE9D9"/>
            <w:textDirection w:val="btLr"/>
            <w:vAlign w:val="center"/>
          </w:tcPr>
          <w:p w14:paraId="55C8C6CA" w14:textId="77777777" w:rsidR="0021686F" w:rsidRPr="00890FB5" w:rsidRDefault="0021686F" w:rsidP="0021686F">
            <w:pPr>
              <w:widowControl/>
              <w:spacing w:after="0" w:line="240" w:lineRule="auto"/>
              <w:ind w:left="113" w:right="113"/>
              <w:rPr>
                <w:rFonts w:ascii="Calibri" w:eastAsia="Calibri" w:hAnsi="Calibri"/>
                <w:sz w:val="18"/>
                <w:szCs w:val="22"/>
              </w:rPr>
            </w:pPr>
            <w:r w:rsidRPr="00890FB5">
              <w:rPr>
                <w:rFonts w:ascii="Calibri" w:eastAsia="Calibri" w:hAnsi="Calibri"/>
                <w:sz w:val="18"/>
                <w:szCs w:val="22"/>
              </w:rPr>
              <w:t>EU Common Repository</w:t>
            </w:r>
          </w:p>
        </w:tc>
        <w:tc>
          <w:tcPr>
            <w:tcW w:w="425" w:type="dxa"/>
            <w:shd w:val="clear" w:color="auto" w:fill="FDE9D9"/>
            <w:textDirection w:val="btLr"/>
            <w:vAlign w:val="center"/>
          </w:tcPr>
          <w:p w14:paraId="127F201B" w14:textId="77777777" w:rsidR="0021686F" w:rsidRPr="00890FB5" w:rsidRDefault="0021686F" w:rsidP="0021686F">
            <w:pPr>
              <w:widowControl/>
              <w:spacing w:after="0" w:line="240" w:lineRule="auto"/>
              <w:ind w:left="113" w:right="113"/>
              <w:rPr>
                <w:rFonts w:ascii="Calibri" w:eastAsia="Calibri" w:hAnsi="Calibri"/>
                <w:sz w:val="18"/>
                <w:szCs w:val="22"/>
              </w:rPr>
            </w:pPr>
            <w:r w:rsidRPr="00890FB5">
              <w:rPr>
                <w:rFonts w:ascii="Calibri" w:eastAsia="Calibri" w:hAnsi="Calibri"/>
                <w:sz w:val="18"/>
                <w:szCs w:val="22"/>
              </w:rPr>
              <w:t>Border Force</w:t>
            </w:r>
          </w:p>
        </w:tc>
        <w:tc>
          <w:tcPr>
            <w:tcW w:w="425" w:type="dxa"/>
            <w:shd w:val="clear" w:color="auto" w:fill="FDE9D9"/>
            <w:textDirection w:val="btLr"/>
            <w:vAlign w:val="center"/>
          </w:tcPr>
          <w:p w14:paraId="31FF74CA" w14:textId="77777777" w:rsidR="0021686F" w:rsidRPr="00890FB5" w:rsidRDefault="0021686F" w:rsidP="0021686F">
            <w:pPr>
              <w:widowControl/>
              <w:spacing w:after="0" w:line="240" w:lineRule="auto"/>
              <w:ind w:left="113" w:right="113"/>
              <w:rPr>
                <w:rFonts w:ascii="Calibri" w:eastAsia="Calibri" w:hAnsi="Calibri"/>
                <w:sz w:val="18"/>
                <w:szCs w:val="22"/>
              </w:rPr>
            </w:pPr>
            <w:r w:rsidRPr="00890FB5">
              <w:rPr>
                <w:rFonts w:ascii="Calibri" w:eastAsia="Calibri" w:hAnsi="Calibri"/>
                <w:sz w:val="18"/>
                <w:szCs w:val="22"/>
              </w:rPr>
              <w:t>Royal Mail Group</w:t>
            </w:r>
          </w:p>
        </w:tc>
        <w:tc>
          <w:tcPr>
            <w:tcW w:w="426" w:type="dxa"/>
            <w:shd w:val="clear" w:color="auto" w:fill="F2DBDB"/>
            <w:textDirection w:val="btLr"/>
            <w:vAlign w:val="center"/>
          </w:tcPr>
          <w:p w14:paraId="30304013" w14:textId="05DFB77D" w:rsidR="0021686F" w:rsidRPr="00890FB5" w:rsidRDefault="0021686F" w:rsidP="0021686F">
            <w:pPr>
              <w:widowControl/>
              <w:spacing w:after="0" w:line="240" w:lineRule="auto"/>
              <w:ind w:left="113" w:right="113"/>
              <w:rPr>
                <w:rFonts w:ascii="Calibri" w:eastAsia="Calibri" w:hAnsi="Calibri"/>
                <w:sz w:val="18"/>
                <w:szCs w:val="22"/>
              </w:rPr>
            </w:pPr>
            <w:r w:rsidRPr="00890FB5">
              <w:rPr>
                <w:rFonts w:ascii="Calibri" w:eastAsia="Calibri" w:hAnsi="Calibri"/>
                <w:sz w:val="18"/>
                <w:szCs w:val="22"/>
              </w:rPr>
              <w:t>Digital</w:t>
            </w:r>
          </w:p>
        </w:tc>
        <w:tc>
          <w:tcPr>
            <w:tcW w:w="425" w:type="dxa"/>
            <w:shd w:val="clear" w:color="auto" w:fill="F2DBDB"/>
            <w:textDirection w:val="btLr"/>
            <w:vAlign w:val="center"/>
          </w:tcPr>
          <w:p w14:paraId="4616F8CF" w14:textId="48AF9FB6" w:rsidR="0021686F" w:rsidRPr="00890FB5" w:rsidRDefault="0021686F" w:rsidP="0021686F">
            <w:pPr>
              <w:widowControl/>
              <w:spacing w:after="0" w:line="240" w:lineRule="auto"/>
              <w:ind w:left="113" w:right="113"/>
              <w:rPr>
                <w:rFonts w:ascii="Calibri" w:eastAsia="Calibri" w:hAnsi="Calibri"/>
                <w:sz w:val="18"/>
                <w:szCs w:val="22"/>
              </w:rPr>
            </w:pPr>
            <w:r w:rsidRPr="00890FB5">
              <w:rPr>
                <w:rFonts w:ascii="Calibri" w:eastAsia="Calibri" w:hAnsi="Calibri"/>
                <w:sz w:val="18"/>
                <w:szCs w:val="22"/>
              </w:rPr>
              <w:t xml:space="preserve">Integration Framework </w:t>
            </w:r>
          </w:p>
        </w:tc>
        <w:tc>
          <w:tcPr>
            <w:tcW w:w="567" w:type="dxa"/>
            <w:shd w:val="clear" w:color="auto" w:fill="F2DBDB"/>
            <w:textDirection w:val="btLr"/>
            <w:vAlign w:val="center"/>
          </w:tcPr>
          <w:p w14:paraId="7A540A37" w14:textId="77777777" w:rsidR="0021686F" w:rsidRPr="00DA2BBD" w:rsidRDefault="0021686F" w:rsidP="0021686F">
            <w:pPr>
              <w:widowControl/>
              <w:spacing w:after="0" w:line="240" w:lineRule="auto"/>
              <w:ind w:left="113" w:right="113"/>
              <w:rPr>
                <w:rFonts w:ascii="Calibri" w:eastAsia="Calibri" w:hAnsi="Calibri"/>
                <w:sz w:val="18"/>
                <w:szCs w:val="22"/>
              </w:rPr>
            </w:pPr>
            <w:r w:rsidRPr="00DA2BBD">
              <w:rPr>
                <w:rFonts w:ascii="Calibri" w:eastAsia="Calibri" w:hAnsi="Calibri"/>
                <w:sz w:val="18"/>
                <w:szCs w:val="22"/>
                <w:highlight w:val="yellow"/>
              </w:rPr>
              <w:t>HADES Orchestration (C&amp;IT)</w:t>
            </w:r>
          </w:p>
        </w:tc>
        <w:tc>
          <w:tcPr>
            <w:tcW w:w="425" w:type="dxa"/>
            <w:shd w:val="clear" w:color="auto" w:fill="F2DBDB"/>
            <w:textDirection w:val="btLr"/>
            <w:vAlign w:val="center"/>
          </w:tcPr>
          <w:p w14:paraId="0518EB33" w14:textId="6FCF0F24" w:rsidR="0021686F" w:rsidRPr="00DA2BBD" w:rsidRDefault="0021686F" w:rsidP="0021686F">
            <w:pPr>
              <w:widowControl/>
              <w:spacing w:after="0" w:line="240" w:lineRule="auto"/>
              <w:ind w:left="113" w:right="113"/>
              <w:rPr>
                <w:rFonts w:ascii="Calibri" w:eastAsia="Calibri" w:hAnsi="Calibri"/>
                <w:sz w:val="18"/>
                <w:szCs w:val="22"/>
              </w:rPr>
            </w:pPr>
            <w:r w:rsidRPr="00DA2BBD">
              <w:rPr>
                <w:rFonts w:ascii="Calibri" w:eastAsia="Calibri" w:hAnsi="Calibri"/>
                <w:sz w:val="18"/>
                <w:szCs w:val="22"/>
              </w:rPr>
              <w:t>Risk Engine</w:t>
            </w:r>
          </w:p>
        </w:tc>
        <w:tc>
          <w:tcPr>
            <w:tcW w:w="567" w:type="dxa"/>
            <w:shd w:val="clear" w:color="auto" w:fill="F2DBDB"/>
            <w:textDirection w:val="btLr"/>
            <w:vAlign w:val="center"/>
          </w:tcPr>
          <w:p w14:paraId="2803C9E3" w14:textId="5BF701C6" w:rsidR="0021686F" w:rsidRPr="00DA2BBD" w:rsidRDefault="0021686F" w:rsidP="0021686F">
            <w:pPr>
              <w:widowControl/>
              <w:spacing w:after="0" w:line="240" w:lineRule="auto"/>
              <w:ind w:left="113" w:right="113"/>
              <w:rPr>
                <w:rFonts w:ascii="Calibri" w:eastAsia="Calibri" w:hAnsi="Calibri"/>
                <w:sz w:val="18"/>
                <w:szCs w:val="22"/>
              </w:rPr>
            </w:pPr>
            <w:r w:rsidRPr="00DA2BBD">
              <w:rPr>
                <w:rFonts w:ascii="Calibri" w:eastAsia="Calibri" w:hAnsi="Calibri"/>
                <w:sz w:val="18"/>
                <w:szCs w:val="22"/>
              </w:rPr>
              <w:t xml:space="preserve">Data &amp; Analytics Services </w:t>
            </w:r>
          </w:p>
        </w:tc>
        <w:tc>
          <w:tcPr>
            <w:tcW w:w="567" w:type="dxa"/>
            <w:shd w:val="clear" w:color="auto" w:fill="F2DBDB"/>
            <w:textDirection w:val="btLr"/>
            <w:vAlign w:val="center"/>
          </w:tcPr>
          <w:p w14:paraId="3464D272" w14:textId="587F225B" w:rsidR="0021686F" w:rsidRPr="00DA2BBD" w:rsidRDefault="0021686F" w:rsidP="0021686F">
            <w:pPr>
              <w:widowControl/>
              <w:spacing w:after="0" w:line="240" w:lineRule="auto"/>
              <w:ind w:left="113" w:right="113"/>
              <w:rPr>
                <w:rFonts w:ascii="Calibri" w:eastAsia="Calibri" w:hAnsi="Calibri"/>
                <w:sz w:val="18"/>
                <w:szCs w:val="22"/>
              </w:rPr>
            </w:pPr>
            <w:r w:rsidRPr="00DA2BBD">
              <w:rPr>
                <w:rFonts w:ascii="Calibri" w:eastAsia="Calibri" w:hAnsi="Calibri"/>
                <w:sz w:val="18"/>
                <w:szCs w:val="22"/>
              </w:rPr>
              <w:t xml:space="preserve">Case Management </w:t>
            </w:r>
          </w:p>
        </w:tc>
      </w:tr>
      <w:tr w:rsidR="00F90627" w:rsidRPr="0021686F" w14:paraId="59FA433C" w14:textId="77777777" w:rsidTr="00DA2BBD">
        <w:trPr>
          <w:cantSplit/>
        </w:trPr>
        <w:tc>
          <w:tcPr>
            <w:tcW w:w="562" w:type="dxa"/>
          </w:tcPr>
          <w:p w14:paraId="262A89B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A1</w:t>
            </w:r>
          </w:p>
        </w:tc>
        <w:tc>
          <w:tcPr>
            <w:tcW w:w="567" w:type="dxa"/>
            <w:shd w:val="clear" w:color="auto" w:fill="auto"/>
          </w:tcPr>
          <w:p w14:paraId="48F21E8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B88F95B"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E-risk request (Publish)</w:t>
            </w:r>
          </w:p>
        </w:tc>
        <w:tc>
          <w:tcPr>
            <w:tcW w:w="425" w:type="dxa"/>
          </w:tcPr>
          <w:p w14:paraId="20D2DE4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54A5B81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494E91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0FBF8FF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4302EAF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1FC153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EC5B30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171A5D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FF375C8"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616BA957" w14:textId="77777777" w:rsidTr="00DA2BBD">
        <w:trPr>
          <w:cantSplit/>
        </w:trPr>
        <w:tc>
          <w:tcPr>
            <w:tcW w:w="562" w:type="dxa"/>
          </w:tcPr>
          <w:p w14:paraId="70F23CD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A2</w:t>
            </w:r>
          </w:p>
        </w:tc>
        <w:tc>
          <w:tcPr>
            <w:tcW w:w="567" w:type="dxa"/>
            <w:shd w:val="clear" w:color="auto" w:fill="auto"/>
          </w:tcPr>
          <w:p w14:paraId="18161C5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349191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Amendment (Publish)</w:t>
            </w:r>
          </w:p>
        </w:tc>
        <w:tc>
          <w:tcPr>
            <w:tcW w:w="425" w:type="dxa"/>
          </w:tcPr>
          <w:p w14:paraId="4654034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200FCEE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9807E2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173A38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C54A52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6512EA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378646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CB0E78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9AE5E7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0CDD2F6" w14:textId="77777777" w:rsidTr="00DA2BBD">
        <w:trPr>
          <w:cantSplit/>
        </w:trPr>
        <w:tc>
          <w:tcPr>
            <w:tcW w:w="562" w:type="dxa"/>
          </w:tcPr>
          <w:p w14:paraId="7A4C56D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A3</w:t>
            </w:r>
          </w:p>
        </w:tc>
        <w:tc>
          <w:tcPr>
            <w:tcW w:w="567" w:type="dxa"/>
            <w:shd w:val="clear" w:color="auto" w:fill="auto"/>
          </w:tcPr>
          <w:p w14:paraId="5DABF64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913038A"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Additional Information (Publish)</w:t>
            </w:r>
          </w:p>
        </w:tc>
        <w:tc>
          <w:tcPr>
            <w:tcW w:w="425" w:type="dxa"/>
          </w:tcPr>
          <w:p w14:paraId="597B9C7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62FAC6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DF58CF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02E87C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441B83C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E9C5DC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FC5D93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42A984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12197EA"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287203B" w14:textId="77777777" w:rsidTr="00DA2BBD">
        <w:trPr>
          <w:cantSplit/>
        </w:trPr>
        <w:tc>
          <w:tcPr>
            <w:tcW w:w="562" w:type="dxa"/>
          </w:tcPr>
          <w:p w14:paraId="4322F0D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A4</w:t>
            </w:r>
          </w:p>
        </w:tc>
        <w:tc>
          <w:tcPr>
            <w:tcW w:w="567" w:type="dxa"/>
            <w:shd w:val="clear" w:color="auto" w:fill="auto"/>
          </w:tcPr>
          <w:p w14:paraId="2E7F7C1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6BC97452"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IMS E-Screening Result (Publish)</w:t>
            </w:r>
          </w:p>
        </w:tc>
        <w:tc>
          <w:tcPr>
            <w:tcW w:w="425" w:type="dxa"/>
          </w:tcPr>
          <w:p w14:paraId="2A805D6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198D37A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99DC53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14A3688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BEE00E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4A63D9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894C9B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F0BCD8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2D939B2"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27379249" w14:textId="77777777" w:rsidTr="00DA2BBD">
        <w:trPr>
          <w:cantSplit/>
        </w:trPr>
        <w:tc>
          <w:tcPr>
            <w:tcW w:w="562" w:type="dxa"/>
          </w:tcPr>
          <w:p w14:paraId="04EC449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A5</w:t>
            </w:r>
          </w:p>
        </w:tc>
        <w:tc>
          <w:tcPr>
            <w:tcW w:w="567" w:type="dxa"/>
            <w:shd w:val="clear" w:color="auto" w:fill="auto"/>
          </w:tcPr>
          <w:p w14:paraId="7710F1F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 xml:space="preserve">API </w:t>
            </w:r>
          </w:p>
        </w:tc>
        <w:tc>
          <w:tcPr>
            <w:tcW w:w="4395" w:type="dxa"/>
            <w:shd w:val="clear" w:color="auto" w:fill="auto"/>
          </w:tcPr>
          <w:p w14:paraId="601F2350"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Control Notification (Publish)</w:t>
            </w:r>
          </w:p>
        </w:tc>
        <w:tc>
          <w:tcPr>
            <w:tcW w:w="425" w:type="dxa"/>
          </w:tcPr>
          <w:p w14:paraId="259A8FB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3587A57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FE46F9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99AFDF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A0E4A2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13F3D9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22B97A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D66104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F8A49A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8CA97EA" w14:textId="77777777" w:rsidTr="00DA2BBD">
        <w:trPr>
          <w:cantSplit/>
        </w:trPr>
        <w:tc>
          <w:tcPr>
            <w:tcW w:w="562" w:type="dxa"/>
          </w:tcPr>
          <w:p w14:paraId="19F3CA7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A6</w:t>
            </w:r>
          </w:p>
        </w:tc>
        <w:tc>
          <w:tcPr>
            <w:tcW w:w="567" w:type="dxa"/>
            <w:shd w:val="clear" w:color="auto" w:fill="auto"/>
          </w:tcPr>
          <w:p w14:paraId="38AB302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A639B8B"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ENS Presentation List (Publish)</w:t>
            </w:r>
          </w:p>
        </w:tc>
        <w:tc>
          <w:tcPr>
            <w:tcW w:w="425" w:type="dxa"/>
          </w:tcPr>
          <w:p w14:paraId="7A52E6A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966A51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1D89E9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6" w:type="dxa"/>
            <w:shd w:val="clear" w:color="auto" w:fill="auto"/>
          </w:tcPr>
          <w:p w14:paraId="7E4950B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DAA3CF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6F2C53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A85EE1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F0B808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74FBB2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61BBEEF1" w14:textId="77777777" w:rsidTr="00DA2BBD">
        <w:trPr>
          <w:cantSplit/>
        </w:trPr>
        <w:tc>
          <w:tcPr>
            <w:tcW w:w="562" w:type="dxa"/>
          </w:tcPr>
          <w:p w14:paraId="2F32A4F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A7</w:t>
            </w:r>
          </w:p>
        </w:tc>
        <w:tc>
          <w:tcPr>
            <w:tcW w:w="567" w:type="dxa"/>
            <w:shd w:val="clear" w:color="auto" w:fill="auto"/>
          </w:tcPr>
          <w:p w14:paraId="44EF004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FEA8341"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Invalidate Filing Notification (Publish)</w:t>
            </w:r>
          </w:p>
        </w:tc>
        <w:tc>
          <w:tcPr>
            <w:tcW w:w="425" w:type="dxa"/>
          </w:tcPr>
          <w:p w14:paraId="02BA17D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3830D0D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3C9BEF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DB03DA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D394E4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A7C351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A0D512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BF0109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3B8C075"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440B909" w14:textId="77777777" w:rsidTr="00DA2BBD">
        <w:trPr>
          <w:cantSplit/>
        </w:trPr>
        <w:tc>
          <w:tcPr>
            <w:tcW w:w="562" w:type="dxa"/>
          </w:tcPr>
          <w:p w14:paraId="01CA745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A8</w:t>
            </w:r>
          </w:p>
        </w:tc>
        <w:tc>
          <w:tcPr>
            <w:tcW w:w="567" w:type="dxa"/>
            <w:shd w:val="clear" w:color="auto" w:fill="auto"/>
          </w:tcPr>
          <w:p w14:paraId="4EDEBAF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1B7BC39"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ENS Revocation List (Publish</w:t>
            </w:r>
          </w:p>
        </w:tc>
        <w:tc>
          <w:tcPr>
            <w:tcW w:w="425" w:type="dxa"/>
          </w:tcPr>
          <w:p w14:paraId="10BCB86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2FB8EF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7A7F55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6" w:type="dxa"/>
            <w:shd w:val="clear" w:color="auto" w:fill="auto"/>
          </w:tcPr>
          <w:p w14:paraId="017AF3A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64E11AD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ACE87A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0374B7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457E63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B284DE2"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3646208" w14:textId="77777777" w:rsidTr="00DA2BBD">
        <w:trPr>
          <w:cantSplit/>
        </w:trPr>
        <w:tc>
          <w:tcPr>
            <w:tcW w:w="562" w:type="dxa"/>
          </w:tcPr>
          <w:p w14:paraId="4207515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w:t>
            </w:r>
          </w:p>
        </w:tc>
        <w:tc>
          <w:tcPr>
            <w:tcW w:w="567" w:type="dxa"/>
            <w:shd w:val="clear" w:color="auto" w:fill="auto"/>
          </w:tcPr>
          <w:p w14:paraId="2DC7F32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6AC83818"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Request (Publish)</w:t>
            </w:r>
          </w:p>
        </w:tc>
        <w:tc>
          <w:tcPr>
            <w:tcW w:w="425" w:type="dxa"/>
          </w:tcPr>
          <w:p w14:paraId="1E1CE68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5C3D16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444735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10AC40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50F031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auto"/>
          </w:tcPr>
          <w:p w14:paraId="5BF5FB7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06BDF9E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128C05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3670CD6"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DBFC24D" w14:textId="77777777" w:rsidTr="00DA2BBD">
        <w:trPr>
          <w:cantSplit/>
        </w:trPr>
        <w:tc>
          <w:tcPr>
            <w:tcW w:w="562" w:type="dxa"/>
          </w:tcPr>
          <w:p w14:paraId="2D11A32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B2</w:t>
            </w:r>
          </w:p>
        </w:tc>
        <w:tc>
          <w:tcPr>
            <w:tcW w:w="567" w:type="dxa"/>
            <w:shd w:val="clear" w:color="auto" w:fill="auto"/>
          </w:tcPr>
          <w:p w14:paraId="18ACC54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718A116"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Result (Publish)</w:t>
            </w:r>
          </w:p>
        </w:tc>
        <w:tc>
          <w:tcPr>
            <w:tcW w:w="425" w:type="dxa"/>
          </w:tcPr>
          <w:p w14:paraId="46E8AB9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70BE7E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ECD0C5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B5E797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2675FC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2D1B44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1FCD11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4AEF4BE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93EEABA"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9E4E550" w14:textId="77777777" w:rsidTr="00DA2BBD">
        <w:trPr>
          <w:cantSplit/>
        </w:trPr>
        <w:tc>
          <w:tcPr>
            <w:tcW w:w="562" w:type="dxa"/>
          </w:tcPr>
          <w:p w14:paraId="208DF0E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B3</w:t>
            </w:r>
          </w:p>
        </w:tc>
        <w:tc>
          <w:tcPr>
            <w:tcW w:w="567" w:type="dxa"/>
            <w:shd w:val="clear" w:color="auto" w:fill="auto"/>
          </w:tcPr>
          <w:p w14:paraId="0060454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84DBF4F"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Case Outcome (Publish)</w:t>
            </w:r>
          </w:p>
        </w:tc>
        <w:tc>
          <w:tcPr>
            <w:tcW w:w="425" w:type="dxa"/>
          </w:tcPr>
          <w:p w14:paraId="29B0F45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49BAAF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2FB3EE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BA912B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03F390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47C109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694860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AE5E22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02300D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5BDAB371" w14:textId="77777777" w:rsidTr="00DA2BBD">
        <w:trPr>
          <w:cantSplit/>
        </w:trPr>
        <w:tc>
          <w:tcPr>
            <w:tcW w:w="562" w:type="dxa"/>
          </w:tcPr>
          <w:p w14:paraId="5D3E35C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B4</w:t>
            </w:r>
          </w:p>
        </w:tc>
        <w:tc>
          <w:tcPr>
            <w:tcW w:w="567" w:type="dxa"/>
            <w:shd w:val="clear" w:color="auto" w:fill="auto"/>
          </w:tcPr>
          <w:p w14:paraId="36A12B8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600F513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Analysis Result (Publish)</w:t>
            </w:r>
          </w:p>
        </w:tc>
        <w:tc>
          <w:tcPr>
            <w:tcW w:w="425" w:type="dxa"/>
          </w:tcPr>
          <w:p w14:paraId="46AB011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955E15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EB1B3F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2521F3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385417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auto"/>
          </w:tcPr>
          <w:p w14:paraId="2A2CADE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F18113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95961D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50A6BE9"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1C78697" w14:textId="77777777" w:rsidTr="00DA2BBD">
        <w:trPr>
          <w:cantSplit/>
        </w:trPr>
        <w:tc>
          <w:tcPr>
            <w:tcW w:w="562" w:type="dxa"/>
          </w:tcPr>
          <w:p w14:paraId="7022E22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B5</w:t>
            </w:r>
          </w:p>
        </w:tc>
        <w:tc>
          <w:tcPr>
            <w:tcW w:w="567" w:type="dxa"/>
            <w:shd w:val="clear" w:color="auto" w:fill="auto"/>
          </w:tcPr>
          <w:p w14:paraId="054B8FF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EDE085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E-Risk Hit Notification (Publish)</w:t>
            </w:r>
          </w:p>
        </w:tc>
        <w:tc>
          <w:tcPr>
            <w:tcW w:w="425" w:type="dxa"/>
          </w:tcPr>
          <w:p w14:paraId="66F39C4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ABEDDA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74A40A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69F69E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CAFEE3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45349B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6A40BE9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0DD568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64DCD3D"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276B91DF" w14:textId="77777777" w:rsidTr="00DA2BBD">
        <w:trPr>
          <w:cantSplit/>
        </w:trPr>
        <w:tc>
          <w:tcPr>
            <w:tcW w:w="562" w:type="dxa"/>
          </w:tcPr>
          <w:p w14:paraId="5E82F1C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B6</w:t>
            </w:r>
          </w:p>
        </w:tc>
        <w:tc>
          <w:tcPr>
            <w:tcW w:w="567" w:type="dxa"/>
            <w:shd w:val="clear" w:color="auto" w:fill="auto"/>
          </w:tcPr>
          <w:p w14:paraId="6082052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D9D9D9"/>
          </w:tcPr>
          <w:p w14:paraId="770BCFC7"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Duplicate of B2</w:t>
            </w:r>
          </w:p>
        </w:tc>
        <w:tc>
          <w:tcPr>
            <w:tcW w:w="425" w:type="dxa"/>
            <w:shd w:val="clear" w:color="auto" w:fill="D9D9D9"/>
          </w:tcPr>
          <w:p w14:paraId="1B2EEAC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71F0792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3163B55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D9D9D9"/>
          </w:tcPr>
          <w:p w14:paraId="59318A9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5C9FEDC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7E72847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0A51F0B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048CDB5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2AC6CB22"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21ED426F" w14:textId="77777777" w:rsidTr="00DA2BBD">
        <w:trPr>
          <w:cantSplit/>
        </w:trPr>
        <w:tc>
          <w:tcPr>
            <w:tcW w:w="562" w:type="dxa"/>
          </w:tcPr>
          <w:p w14:paraId="64C7EC8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B7</w:t>
            </w:r>
          </w:p>
        </w:tc>
        <w:tc>
          <w:tcPr>
            <w:tcW w:w="567" w:type="dxa"/>
            <w:shd w:val="clear" w:color="auto" w:fill="auto"/>
          </w:tcPr>
          <w:p w14:paraId="64C9F30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D9D9D9"/>
          </w:tcPr>
          <w:p w14:paraId="327E04C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Duplicate of B2</w:t>
            </w:r>
          </w:p>
        </w:tc>
        <w:tc>
          <w:tcPr>
            <w:tcW w:w="425" w:type="dxa"/>
            <w:shd w:val="clear" w:color="auto" w:fill="D9D9D9"/>
          </w:tcPr>
          <w:p w14:paraId="278B067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1B83BC7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27E2657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D9D9D9"/>
          </w:tcPr>
          <w:p w14:paraId="335B7B9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57A054B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3CE012E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7B41265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0D69BBD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2C57087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CB25363" w14:textId="77777777" w:rsidTr="00DA2BBD">
        <w:trPr>
          <w:cantSplit/>
        </w:trPr>
        <w:tc>
          <w:tcPr>
            <w:tcW w:w="562" w:type="dxa"/>
          </w:tcPr>
          <w:p w14:paraId="261A577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B8</w:t>
            </w:r>
          </w:p>
        </w:tc>
        <w:tc>
          <w:tcPr>
            <w:tcW w:w="567" w:type="dxa"/>
            <w:shd w:val="clear" w:color="auto" w:fill="auto"/>
          </w:tcPr>
          <w:p w14:paraId="5B996FF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FFFFFF"/>
          </w:tcPr>
          <w:p w14:paraId="2868BEAE"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Request for Further Information (Publish)</w:t>
            </w:r>
          </w:p>
        </w:tc>
        <w:tc>
          <w:tcPr>
            <w:tcW w:w="425" w:type="dxa"/>
            <w:shd w:val="clear" w:color="auto" w:fill="FFFFFF"/>
          </w:tcPr>
          <w:p w14:paraId="5567E74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0E20BFB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19670A4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FFFFFF"/>
          </w:tcPr>
          <w:p w14:paraId="2100F30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3C77E26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FFFFFF"/>
          </w:tcPr>
          <w:p w14:paraId="5E347BB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1E7B7C4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FFFFFF"/>
          </w:tcPr>
          <w:p w14:paraId="025B138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FFFFFF"/>
          </w:tcPr>
          <w:p w14:paraId="7B09A95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3686B9D5" w14:textId="77777777" w:rsidTr="00DA2BBD">
        <w:trPr>
          <w:cantSplit/>
        </w:trPr>
        <w:tc>
          <w:tcPr>
            <w:tcW w:w="562" w:type="dxa"/>
          </w:tcPr>
          <w:p w14:paraId="2035D33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B9</w:t>
            </w:r>
          </w:p>
        </w:tc>
        <w:tc>
          <w:tcPr>
            <w:tcW w:w="567" w:type="dxa"/>
            <w:shd w:val="clear" w:color="auto" w:fill="auto"/>
          </w:tcPr>
          <w:p w14:paraId="4BF474B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7C2E6FDC"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Control Notification (Publish)</w:t>
            </w:r>
          </w:p>
        </w:tc>
        <w:tc>
          <w:tcPr>
            <w:tcW w:w="425" w:type="dxa"/>
          </w:tcPr>
          <w:p w14:paraId="1C8653E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84D2D2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3CA8E3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3CBE5AF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DB3F21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B5A758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485C9A5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3998F3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518E143"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8570BAD" w14:textId="77777777" w:rsidTr="00DA2BBD">
        <w:trPr>
          <w:cantSplit/>
        </w:trPr>
        <w:tc>
          <w:tcPr>
            <w:tcW w:w="562" w:type="dxa"/>
          </w:tcPr>
          <w:p w14:paraId="6993E8D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B10</w:t>
            </w:r>
          </w:p>
        </w:tc>
        <w:tc>
          <w:tcPr>
            <w:tcW w:w="567" w:type="dxa"/>
            <w:shd w:val="clear" w:color="auto" w:fill="auto"/>
          </w:tcPr>
          <w:p w14:paraId="6A58260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2B7643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AEOS Notification (Publish)</w:t>
            </w:r>
          </w:p>
        </w:tc>
        <w:tc>
          <w:tcPr>
            <w:tcW w:w="425" w:type="dxa"/>
          </w:tcPr>
          <w:p w14:paraId="608C2FA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D0CF0C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47F188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ADDD40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B1C05A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D11D43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0067E0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41D695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75E5105"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0D1C05E" w14:textId="77777777" w:rsidTr="00DA2BBD">
        <w:trPr>
          <w:cantSplit/>
        </w:trPr>
        <w:tc>
          <w:tcPr>
            <w:tcW w:w="562" w:type="dxa"/>
          </w:tcPr>
          <w:p w14:paraId="7E67C40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B11</w:t>
            </w:r>
          </w:p>
        </w:tc>
        <w:tc>
          <w:tcPr>
            <w:tcW w:w="567" w:type="dxa"/>
            <w:shd w:val="clear" w:color="auto" w:fill="auto"/>
          </w:tcPr>
          <w:p w14:paraId="6DD8857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6849A78"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Control Decision (Publish)</w:t>
            </w:r>
          </w:p>
        </w:tc>
        <w:tc>
          <w:tcPr>
            <w:tcW w:w="425" w:type="dxa"/>
          </w:tcPr>
          <w:p w14:paraId="4826B3A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FC6E12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BB7E2E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3888233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9BCAFE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6B51B7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CEB894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2FF76D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D7DDE9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5DC6B1FC" w14:textId="77777777" w:rsidTr="00DA2BBD">
        <w:trPr>
          <w:cantSplit/>
        </w:trPr>
        <w:tc>
          <w:tcPr>
            <w:tcW w:w="562" w:type="dxa"/>
          </w:tcPr>
          <w:p w14:paraId="19CDAAB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B12</w:t>
            </w:r>
          </w:p>
        </w:tc>
        <w:tc>
          <w:tcPr>
            <w:tcW w:w="567" w:type="dxa"/>
            <w:shd w:val="clear" w:color="auto" w:fill="auto"/>
          </w:tcPr>
          <w:p w14:paraId="021C17A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AC38F2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List (Publish)</w:t>
            </w:r>
          </w:p>
        </w:tc>
        <w:tc>
          <w:tcPr>
            <w:tcW w:w="425" w:type="dxa"/>
          </w:tcPr>
          <w:p w14:paraId="0B58655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934FA6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0777F1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3536C5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27067C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D490D4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68F8FD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C8F3CA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E166FAB"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F606DE6" w14:textId="77777777" w:rsidTr="00DA2BBD">
        <w:trPr>
          <w:cantSplit/>
        </w:trPr>
        <w:tc>
          <w:tcPr>
            <w:tcW w:w="562" w:type="dxa"/>
          </w:tcPr>
          <w:p w14:paraId="2AA6F99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B13</w:t>
            </w:r>
          </w:p>
        </w:tc>
        <w:tc>
          <w:tcPr>
            <w:tcW w:w="567" w:type="dxa"/>
            <w:shd w:val="clear" w:color="auto" w:fill="auto"/>
          </w:tcPr>
          <w:p w14:paraId="62C22F6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EA0A369"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Invalidated ENS List (Publish)</w:t>
            </w:r>
          </w:p>
        </w:tc>
        <w:tc>
          <w:tcPr>
            <w:tcW w:w="425" w:type="dxa"/>
          </w:tcPr>
          <w:p w14:paraId="03A9C0B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252466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964B4A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3773BB4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DE413E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1DCEDA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395B3A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11ABA6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96EEC00"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41EF37E" w14:textId="77777777" w:rsidTr="00DA2BBD">
        <w:trPr>
          <w:cantSplit/>
        </w:trPr>
        <w:tc>
          <w:tcPr>
            <w:tcW w:w="562" w:type="dxa"/>
          </w:tcPr>
          <w:p w14:paraId="31650FB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B14</w:t>
            </w:r>
          </w:p>
        </w:tc>
        <w:tc>
          <w:tcPr>
            <w:tcW w:w="567" w:type="dxa"/>
            <w:shd w:val="clear" w:color="auto" w:fill="auto"/>
          </w:tcPr>
          <w:p w14:paraId="0D18760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7E750498"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Assessment List (Publish)</w:t>
            </w:r>
          </w:p>
        </w:tc>
        <w:tc>
          <w:tcPr>
            <w:tcW w:w="425" w:type="dxa"/>
          </w:tcPr>
          <w:p w14:paraId="6A3E267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D55943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722FF2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4A375F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DF1C67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F58C55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3B974DE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6958DA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2676874"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2304749" w14:textId="77777777" w:rsidTr="00DA2BBD">
        <w:trPr>
          <w:cantSplit/>
        </w:trPr>
        <w:tc>
          <w:tcPr>
            <w:tcW w:w="562" w:type="dxa"/>
          </w:tcPr>
          <w:p w14:paraId="6270224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B15</w:t>
            </w:r>
          </w:p>
        </w:tc>
        <w:tc>
          <w:tcPr>
            <w:tcW w:w="567" w:type="dxa"/>
            <w:shd w:val="clear" w:color="auto" w:fill="auto"/>
          </w:tcPr>
          <w:p w14:paraId="02E0FC2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C363AA4"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Assessments (Publish)</w:t>
            </w:r>
          </w:p>
        </w:tc>
        <w:tc>
          <w:tcPr>
            <w:tcW w:w="425" w:type="dxa"/>
          </w:tcPr>
          <w:p w14:paraId="17744A3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350305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65C04D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3326BF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063F37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57FD9D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4D432F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5BB41A3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75EFD83"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0C87F05" w14:textId="77777777" w:rsidTr="00DA2BBD">
        <w:trPr>
          <w:cantSplit/>
        </w:trPr>
        <w:tc>
          <w:tcPr>
            <w:tcW w:w="562" w:type="dxa"/>
          </w:tcPr>
          <w:p w14:paraId="112B73F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B16</w:t>
            </w:r>
          </w:p>
        </w:tc>
        <w:tc>
          <w:tcPr>
            <w:tcW w:w="567" w:type="dxa"/>
            <w:shd w:val="clear" w:color="auto" w:fill="auto"/>
          </w:tcPr>
          <w:p w14:paraId="4B0BB5C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B4959E1"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Duplicate of B15</w:t>
            </w:r>
          </w:p>
        </w:tc>
        <w:tc>
          <w:tcPr>
            <w:tcW w:w="425" w:type="dxa"/>
          </w:tcPr>
          <w:p w14:paraId="6809C44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9BB08A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748692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FF6DFA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CEDCAA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985289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473D9B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B75052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35436D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772C84CE" w14:textId="77777777" w:rsidTr="00DA2BBD">
        <w:trPr>
          <w:cantSplit/>
        </w:trPr>
        <w:tc>
          <w:tcPr>
            <w:tcW w:w="562" w:type="dxa"/>
          </w:tcPr>
          <w:p w14:paraId="76BD9D0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B17</w:t>
            </w:r>
          </w:p>
        </w:tc>
        <w:tc>
          <w:tcPr>
            <w:tcW w:w="567" w:type="dxa"/>
            <w:shd w:val="clear" w:color="auto" w:fill="auto"/>
          </w:tcPr>
          <w:p w14:paraId="633E414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665B26EB"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Revocation List (Publish)</w:t>
            </w:r>
          </w:p>
        </w:tc>
        <w:tc>
          <w:tcPr>
            <w:tcW w:w="425" w:type="dxa"/>
          </w:tcPr>
          <w:p w14:paraId="51F0F55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3FFE62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B2CB20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CB6337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4E171A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7D15B8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35B1E1D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4313F1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04DE3E4"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8EB8098" w14:textId="77777777" w:rsidTr="00DA2BBD">
        <w:trPr>
          <w:cantSplit/>
        </w:trPr>
        <w:tc>
          <w:tcPr>
            <w:tcW w:w="562" w:type="dxa"/>
          </w:tcPr>
          <w:p w14:paraId="01EFD11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w:t>
            </w:r>
          </w:p>
        </w:tc>
        <w:tc>
          <w:tcPr>
            <w:tcW w:w="567" w:type="dxa"/>
            <w:shd w:val="clear" w:color="auto" w:fill="auto"/>
          </w:tcPr>
          <w:p w14:paraId="68353BB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D41C071"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e-risk request (Subscribe)</w:t>
            </w:r>
          </w:p>
        </w:tc>
        <w:tc>
          <w:tcPr>
            <w:tcW w:w="425" w:type="dxa"/>
          </w:tcPr>
          <w:p w14:paraId="3E80866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3B188C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CD8B58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10B7B15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21C09A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8AB802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660E17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DB7598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DF2066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2427A63" w14:textId="77777777" w:rsidTr="00DA2BBD">
        <w:trPr>
          <w:cantSplit/>
        </w:trPr>
        <w:tc>
          <w:tcPr>
            <w:tcW w:w="562" w:type="dxa"/>
          </w:tcPr>
          <w:p w14:paraId="3DB11A6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w:t>
            </w:r>
          </w:p>
        </w:tc>
        <w:tc>
          <w:tcPr>
            <w:tcW w:w="567" w:type="dxa"/>
            <w:shd w:val="clear" w:color="auto" w:fill="auto"/>
          </w:tcPr>
          <w:p w14:paraId="4E4E39A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A05C462"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Request (Subscribe)</w:t>
            </w:r>
          </w:p>
        </w:tc>
        <w:tc>
          <w:tcPr>
            <w:tcW w:w="425" w:type="dxa"/>
          </w:tcPr>
          <w:p w14:paraId="3A4BB6D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5B2751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A43513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38FA4F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8B8667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54052E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FBA2A9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3FF8F5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2E2A927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CA77BA5" w14:textId="77777777" w:rsidTr="00DA2BBD">
        <w:trPr>
          <w:cantSplit/>
        </w:trPr>
        <w:tc>
          <w:tcPr>
            <w:tcW w:w="562" w:type="dxa"/>
          </w:tcPr>
          <w:p w14:paraId="3B5DEB8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w:t>
            </w:r>
          </w:p>
        </w:tc>
        <w:tc>
          <w:tcPr>
            <w:tcW w:w="567" w:type="dxa"/>
            <w:shd w:val="clear" w:color="auto" w:fill="auto"/>
          </w:tcPr>
          <w:p w14:paraId="1D2253E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8FA3417"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Request (Subscribe)</w:t>
            </w:r>
          </w:p>
        </w:tc>
        <w:tc>
          <w:tcPr>
            <w:tcW w:w="425" w:type="dxa"/>
          </w:tcPr>
          <w:p w14:paraId="41AD286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AF3CD4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617498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66BA77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B05472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4871D0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E714D1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4BA64F8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644E8E5"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63803DD" w14:textId="77777777" w:rsidTr="00DA2BBD">
        <w:trPr>
          <w:cantSplit/>
        </w:trPr>
        <w:tc>
          <w:tcPr>
            <w:tcW w:w="562" w:type="dxa"/>
          </w:tcPr>
          <w:p w14:paraId="203F5CB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C4</w:t>
            </w:r>
          </w:p>
        </w:tc>
        <w:tc>
          <w:tcPr>
            <w:tcW w:w="567" w:type="dxa"/>
            <w:shd w:val="clear" w:color="auto" w:fill="auto"/>
          </w:tcPr>
          <w:p w14:paraId="39D4579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230C214"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Result (Subscribe)</w:t>
            </w:r>
          </w:p>
        </w:tc>
        <w:tc>
          <w:tcPr>
            <w:tcW w:w="425" w:type="dxa"/>
          </w:tcPr>
          <w:p w14:paraId="43922FA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A3B61A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31E15C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436C33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3EC173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3431A4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0530CD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D1FD2F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8EE3A1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59D234D" w14:textId="77777777" w:rsidTr="00DA2BBD">
        <w:trPr>
          <w:cantSplit/>
        </w:trPr>
        <w:tc>
          <w:tcPr>
            <w:tcW w:w="562" w:type="dxa"/>
          </w:tcPr>
          <w:p w14:paraId="1DF8F7E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C5</w:t>
            </w:r>
          </w:p>
        </w:tc>
        <w:tc>
          <w:tcPr>
            <w:tcW w:w="567" w:type="dxa"/>
            <w:shd w:val="clear" w:color="auto" w:fill="auto"/>
          </w:tcPr>
          <w:p w14:paraId="734AF86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D9D9D9"/>
          </w:tcPr>
          <w:p w14:paraId="1E27D2E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Duplicate of C4</w:t>
            </w:r>
          </w:p>
        </w:tc>
        <w:tc>
          <w:tcPr>
            <w:tcW w:w="425" w:type="dxa"/>
            <w:shd w:val="clear" w:color="auto" w:fill="D9D9D9"/>
          </w:tcPr>
          <w:p w14:paraId="78D2687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3AFD9B4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2E3BDAA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D9D9D9"/>
          </w:tcPr>
          <w:p w14:paraId="4940E26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593B900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5D10E58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6C428AD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4FD449C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1E1FD0E2"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7F12A97" w14:textId="77777777" w:rsidTr="00DA2BBD">
        <w:trPr>
          <w:cantSplit/>
        </w:trPr>
        <w:tc>
          <w:tcPr>
            <w:tcW w:w="562" w:type="dxa"/>
          </w:tcPr>
          <w:p w14:paraId="3860197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lastRenderedPageBreak/>
              <w:t>C6</w:t>
            </w:r>
          </w:p>
        </w:tc>
        <w:tc>
          <w:tcPr>
            <w:tcW w:w="567" w:type="dxa"/>
            <w:shd w:val="clear" w:color="auto" w:fill="auto"/>
          </w:tcPr>
          <w:p w14:paraId="59BDB19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D51B827"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Result (Subscribe)</w:t>
            </w:r>
          </w:p>
        </w:tc>
        <w:tc>
          <w:tcPr>
            <w:tcW w:w="425" w:type="dxa"/>
          </w:tcPr>
          <w:p w14:paraId="23129E0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C44BDD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434D34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99923C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2FE67D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4E2F8E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2728BA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F65780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42BAEBB4"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46786C5" w14:textId="77777777" w:rsidTr="00DA2BBD">
        <w:trPr>
          <w:cantSplit/>
        </w:trPr>
        <w:tc>
          <w:tcPr>
            <w:tcW w:w="562" w:type="dxa"/>
          </w:tcPr>
          <w:p w14:paraId="19FBA04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C7</w:t>
            </w:r>
          </w:p>
        </w:tc>
        <w:tc>
          <w:tcPr>
            <w:tcW w:w="567" w:type="dxa"/>
            <w:shd w:val="clear" w:color="auto" w:fill="auto"/>
          </w:tcPr>
          <w:p w14:paraId="65415B5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D9D9D9"/>
          </w:tcPr>
          <w:p w14:paraId="175A5A1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Duplicate of C6</w:t>
            </w:r>
          </w:p>
        </w:tc>
        <w:tc>
          <w:tcPr>
            <w:tcW w:w="425" w:type="dxa"/>
            <w:shd w:val="clear" w:color="auto" w:fill="D9D9D9"/>
          </w:tcPr>
          <w:p w14:paraId="003E3E3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6EE6212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0D93504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D9D9D9"/>
          </w:tcPr>
          <w:p w14:paraId="677AA98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67C75B3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66023FE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7F59E68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36EE3EB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6CE97CD9"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934B61E" w14:textId="77777777" w:rsidTr="00DA2BBD">
        <w:trPr>
          <w:cantSplit/>
        </w:trPr>
        <w:tc>
          <w:tcPr>
            <w:tcW w:w="562" w:type="dxa"/>
          </w:tcPr>
          <w:p w14:paraId="22AA09D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C8</w:t>
            </w:r>
          </w:p>
        </w:tc>
        <w:tc>
          <w:tcPr>
            <w:tcW w:w="567" w:type="dxa"/>
            <w:shd w:val="clear" w:color="auto" w:fill="auto"/>
          </w:tcPr>
          <w:p w14:paraId="704726A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D9D9D9"/>
          </w:tcPr>
          <w:p w14:paraId="74A300C6"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Duplicate of C4</w:t>
            </w:r>
          </w:p>
        </w:tc>
        <w:tc>
          <w:tcPr>
            <w:tcW w:w="425" w:type="dxa"/>
            <w:shd w:val="clear" w:color="auto" w:fill="D9D9D9"/>
          </w:tcPr>
          <w:p w14:paraId="2C61B4F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3B6896D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366F7C8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D9D9D9"/>
          </w:tcPr>
          <w:p w14:paraId="6E098A1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7F031A3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3510F6F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D9D9D9"/>
          </w:tcPr>
          <w:p w14:paraId="66DF0C8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15EFF2E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D9D9D9"/>
          </w:tcPr>
          <w:p w14:paraId="3147592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E3A90C7" w14:textId="77777777" w:rsidTr="00DA2BBD">
        <w:trPr>
          <w:cantSplit/>
        </w:trPr>
        <w:tc>
          <w:tcPr>
            <w:tcW w:w="562" w:type="dxa"/>
          </w:tcPr>
          <w:p w14:paraId="163B5B2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C9</w:t>
            </w:r>
          </w:p>
        </w:tc>
        <w:tc>
          <w:tcPr>
            <w:tcW w:w="567" w:type="dxa"/>
            <w:shd w:val="clear" w:color="auto" w:fill="auto"/>
          </w:tcPr>
          <w:p w14:paraId="7E2531E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73F91880"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Result (Subscribe)</w:t>
            </w:r>
          </w:p>
        </w:tc>
        <w:tc>
          <w:tcPr>
            <w:tcW w:w="425" w:type="dxa"/>
          </w:tcPr>
          <w:p w14:paraId="362DEAC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A93922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A5ACA2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80AB1F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D59D1C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9D1AE1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C115AD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0D5B3F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165820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27BFACB5" w14:textId="77777777" w:rsidTr="00DA2BBD">
        <w:trPr>
          <w:cantSplit/>
        </w:trPr>
        <w:tc>
          <w:tcPr>
            <w:tcW w:w="562" w:type="dxa"/>
          </w:tcPr>
          <w:p w14:paraId="47D0DF4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C10</w:t>
            </w:r>
          </w:p>
        </w:tc>
        <w:tc>
          <w:tcPr>
            <w:tcW w:w="567" w:type="dxa"/>
            <w:shd w:val="clear" w:color="auto" w:fill="auto"/>
          </w:tcPr>
          <w:p w14:paraId="3312C7D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FFFFFF"/>
          </w:tcPr>
          <w:p w14:paraId="72885DA9"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Request for Further Information (Subscribe)</w:t>
            </w:r>
          </w:p>
        </w:tc>
        <w:tc>
          <w:tcPr>
            <w:tcW w:w="425" w:type="dxa"/>
            <w:shd w:val="clear" w:color="auto" w:fill="FFFFFF"/>
          </w:tcPr>
          <w:p w14:paraId="747E1A3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24BFEF7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7252997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FFFFFF"/>
          </w:tcPr>
          <w:p w14:paraId="65D595D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4DE3050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FFFFFF"/>
          </w:tcPr>
          <w:p w14:paraId="194554F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13D90C4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FFFFFF"/>
          </w:tcPr>
          <w:p w14:paraId="08B9C2E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FFFFFF"/>
          </w:tcPr>
          <w:p w14:paraId="59763AEE"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2DC6D12" w14:textId="77777777" w:rsidTr="00DA2BBD">
        <w:trPr>
          <w:cantSplit/>
        </w:trPr>
        <w:tc>
          <w:tcPr>
            <w:tcW w:w="562" w:type="dxa"/>
          </w:tcPr>
          <w:p w14:paraId="7F5152F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C11</w:t>
            </w:r>
          </w:p>
        </w:tc>
        <w:tc>
          <w:tcPr>
            <w:tcW w:w="567" w:type="dxa"/>
            <w:shd w:val="clear" w:color="auto" w:fill="auto"/>
          </w:tcPr>
          <w:p w14:paraId="6DE915A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FFFFFF"/>
          </w:tcPr>
          <w:p w14:paraId="21EFFFBC"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Request for Further Information (Subscribe)</w:t>
            </w:r>
          </w:p>
        </w:tc>
        <w:tc>
          <w:tcPr>
            <w:tcW w:w="425" w:type="dxa"/>
            <w:shd w:val="clear" w:color="auto" w:fill="FFFFFF"/>
          </w:tcPr>
          <w:p w14:paraId="0F3289F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20E3AB3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592B1DD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FFFFFF"/>
          </w:tcPr>
          <w:p w14:paraId="66248CE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FFFFFF"/>
          </w:tcPr>
          <w:p w14:paraId="233F7FC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FFFFFF"/>
          </w:tcPr>
          <w:p w14:paraId="5615855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FFFFFF"/>
          </w:tcPr>
          <w:p w14:paraId="12A8BC6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FFFFFF"/>
          </w:tcPr>
          <w:p w14:paraId="6E50DA4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shd w:val="clear" w:color="auto" w:fill="FFFFFF"/>
          </w:tcPr>
          <w:p w14:paraId="2ED23F8A"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5931DA5" w14:textId="77777777" w:rsidTr="00DA2BBD">
        <w:trPr>
          <w:cantSplit/>
        </w:trPr>
        <w:tc>
          <w:tcPr>
            <w:tcW w:w="562" w:type="dxa"/>
          </w:tcPr>
          <w:p w14:paraId="6D51208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C12</w:t>
            </w:r>
          </w:p>
        </w:tc>
        <w:tc>
          <w:tcPr>
            <w:tcW w:w="567" w:type="dxa"/>
            <w:shd w:val="clear" w:color="auto" w:fill="auto"/>
          </w:tcPr>
          <w:p w14:paraId="5C58F45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BA1A037"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Amend Declaration (Subscribe)</w:t>
            </w:r>
          </w:p>
        </w:tc>
        <w:tc>
          <w:tcPr>
            <w:tcW w:w="425" w:type="dxa"/>
          </w:tcPr>
          <w:p w14:paraId="628C412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9AD94C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3321F1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4DF8C0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F0C884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ED485B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A1AEF1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651FF0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2B14438"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2DB6705A" w14:textId="77777777" w:rsidTr="00DA2BBD">
        <w:trPr>
          <w:cantSplit/>
        </w:trPr>
        <w:tc>
          <w:tcPr>
            <w:tcW w:w="562" w:type="dxa"/>
          </w:tcPr>
          <w:p w14:paraId="47E4FBD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C13</w:t>
            </w:r>
          </w:p>
        </w:tc>
        <w:tc>
          <w:tcPr>
            <w:tcW w:w="567" w:type="dxa"/>
            <w:shd w:val="clear" w:color="auto" w:fill="auto"/>
          </w:tcPr>
          <w:p w14:paraId="369D2F3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729CE0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Amend Declaration (Subscribe)</w:t>
            </w:r>
          </w:p>
        </w:tc>
        <w:tc>
          <w:tcPr>
            <w:tcW w:w="425" w:type="dxa"/>
          </w:tcPr>
          <w:p w14:paraId="29D1324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9831B9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5C77B5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0D313D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CAC0BA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F47A72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AE4B128"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26CF62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292C90A9"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FD8A8B1" w14:textId="77777777" w:rsidTr="00DA2BBD">
        <w:trPr>
          <w:cantSplit/>
        </w:trPr>
        <w:tc>
          <w:tcPr>
            <w:tcW w:w="562" w:type="dxa"/>
          </w:tcPr>
          <w:p w14:paraId="4B00E5B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C14</w:t>
            </w:r>
          </w:p>
        </w:tc>
        <w:tc>
          <w:tcPr>
            <w:tcW w:w="567" w:type="dxa"/>
            <w:shd w:val="clear" w:color="auto" w:fill="auto"/>
          </w:tcPr>
          <w:p w14:paraId="7C79801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C33A754"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Amend Declaration (Subscribe)</w:t>
            </w:r>
          </w:p>
        </w:tc>
        <w:tc>
          <w:tcPr>
            <w:tcW w:w="425" w:type="dxa"/>
          </w:tcPr>
          <w:p w14:paraId="44A72B8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C3E27C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7898EB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334882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158F8B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D49900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A27C57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2D0685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03F84D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2BDDEE71" w14:textId="77777777" w:rsidTr="00DA2BBD">
        <w:trPr>
          <w:cantSplit/>
        </w:trPr>
        <w:tc>
          <w:tcPr>
            <w:tcW w:w="562" w:type="dxa"/>
          </w:tcPr>
          <w:p w14:paraId="05CC4DB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C15</w:t>
            </w:r>
          </w:p>
        </w:tc>
        <w:tc>
          <w:tcPr>
            <w:tcW w:w="567" w:type="dxa"/>
            <w:shd w:val="clear" w:color="auto" w:fill="auto"/>
          </w:tcPr>
          <w:p w14:paraId="09CD4C6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3F8E1B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Dec with Further Information (Subscribe)</w:t>
            </w:r>
          </w:p>
        </w:tc>
        <w:tc>
          <w:tcPr>
            <w:tcW w:w="425" w:type="dxa"/>
          </w:tcPr>
          <w:p w14:paraId="1DF8CCB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CD2D6D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F888C5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47D7D5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D3D427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22B0E3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8CC548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1D39A1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DCAE5C8"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1B2BB4E" w14:textId="77777777" w:rsidTr="00DA2BBD">
        <w:trPr>
          <w:cantSplit/>
        </w:trPr>
        <w:tc>
          <w:tcPr>
            <w:tcW w:w="562" w:type="dxa"/>
          </w:tcPr>
          <w:p w14:paraId="7C11352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C16</w:t>
            </w:r>
          </w:p>
        </w:tc>
        <w:tc>
          <w:tcPr>
            <w:tcW w:w="567" w:type="dxa"/>
            <w:shd w:val="clear" w:color="auto" w:fill="auto"/>
          </w:tcPr>
          <w:p w14:paraId="3B30D35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B277C1A"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Dec with Further Information (Subscribe)</w:t>
            </w:r>
          </w:p>
        </w:tc>
        <w:tc>
          <w:tcPr>
            <w:tcW w:w="425" w:type="dxa"/>
          </w:tcPr>
          <w:p w14:paraId="14D0DBB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B8904D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28CA43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885D86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1CCE21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C0B001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D0F943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9B54F8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0BB9CB23"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2EBF95C" w14:textId="77777777" w:rsidTr="00DA2BBD">
        <w:trPr>
          <w:cantSplit/>
        </w:trPr>
        <w:tc>
          <w:tcPr>
            <w:tcW w:w="562" w:type="dxa"/>
          </w:tcPr>
          <w:p w14:paraId="70C8850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C17</w:t>
            </w:r>
          </w:p>
        </w:tc>
        <w:tc>
          <w:tcPr>
            <w:tcW w:w="567" w:type="dxa"/>
            <w:shd w:val="clear" w:color="auto" w:fill="auto"/>
          </w:tcPr>
          <w:p w14:paraId="57A3B0A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DBD24E0"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Dec with Further Information (Subscribe)</w:t>
            </w:r>
          </w:p>
        </w:tc>
        <w:tc>
          <w:tcPr>
            <w:tcW w:w="425" w:type="dxa"/>
          </w:tcPr>
          <w:p w14:paraId="1C3C8B4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9B7FDD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291A27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812205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A6EBE0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57C49D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C2A75C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3F552F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57CE1B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449F0AA5" w14:textId="77777777" w:rsidTr="00DA2BBD">
        <w:trPr>
          <w:cantSplit/>
        </w:trPr>
        <w:tc>
          <w:tcPr>
            <w:tcW w:w="562" w:type="dxa"/>
          </w:tcPr>
          <w:p w14:paraId="31C9E3A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C18</w:t>
            </w:r>
          </w:p>
        </w:tc>
        <w:tc>
          <w:tcPr>
            <w:tcW w:w="567" w:type="dxa"/>
            <w:shd w:val="clear" w:color="auto" w:fill="auto"/>
          </w:tcPr>
          <w:p w14:paraId="292FAEC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551C83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Declaration with E-Screening Results</w:t>
            </w:r>
          </w:p>
        </w:tc>
        <w:tc>
          <w:tcPr>
            <w:tcW w:w="425" w:type="dxa"/>
          </w:tcPr>
          <w:p w14:paraId="4D7B96D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95779C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BE854F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B1030A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726E42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A0BD7E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3669F0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2F058F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990D742"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944414E" w14:textId="77777777" w:rsidTr="00DA2BBD">
        <w:trPr>
          <w:cantSplit/>
        </w:trPr>
        <w:tc>
          <w:tcPr>
            <w:tcW w:w="562" w:type="dxa"/>
          </w:tcPr>
          <w:p w14:paraId="2468259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C19</w:t>
            </w:r>
          </w:p>
        </w:tc>
        <w:tc>
          <w:tcPr>
            <w:tcW w:w="567" w:type="dxa"/>
            <w:shd w:val="clear" w:color="auto" w:fill="auto"/>
          </w:tcPr>
          <w:p w14:paraId="4A77274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82A168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Declaration with E-Screening Results</w:t>
            </w:r>
          </w:p>
        </w:tc>
        <w:tc>
          <w:tcPr>
            <w:tcW w:w="425" w:type="dxa"/>
          </w:tcPr>
          <w:p w14:paraId="61AEDCB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C55F74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8FC2B5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D18A76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5DB676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D1B72E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112D0A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9DB188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354954BA"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D64B2DD" w14:textId="77777777" w:rsidTr="00DA2BBD">
        <w:trPr>
          <w:cantSplit/>
        </w:trPr>
        <w:tc>
          <w:tcPr>
            <w:tcW w:w="562" w:type="dxa"/>
          </w:tcPr>
          <w:p w14:paraId="2A8A301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C20</w:t>
            </w:r>
          </w:p>
        </w:tc>
        <w:tc>
          <w:tcPr>
            <w:tcW w:w="567" w:type="dxa"/>
            <w:shd w:val="clear" w:color="auto" w:fill="auto"/>
          </w:tcPr>
          <w:p w14:paraId="1263CBA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987C13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Declaration with E-Screening Results</w:t>
            </w:r>
          </w:p>
        </w:tc>
        <w:tc>
          <w:tcPr>
            <w:tcW w:w="425" w:type="dxa"/>
          </w:tcPr>
          <w:p w14:paraId="080B6F9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9C5825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9265F8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002BBE0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925A8F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4CF31A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BB1489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B3B5A3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EFFFB9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012A7C03" w14:textId="77777777" w:rsidTr="00DA2BBD">
        <w:trPr>
          <w:cantSplit/>
        </w:trPr>
        <w:tc>
          <w:tcPr>
            <w:tcW w:w="562" w:type="dxa"/>
          </w:tcPr>
          <w:p w14:paraId="2B2EB9A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C21</w:t>
            </w:r>
          </w:p>
        </w:tc>
        <w:tc>
          <w:tcPr>
            <w:tcW w:w="567" w:type="dxa"/>
            <w:shd w:val="clear" w:color="auto" w:fill="auto"/>
          </w:tcPr>
          <w:p w14:paraId="3A950EB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36159AC"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Receive Control Notification Request (Subscribe)</w:t>
            </w:r>
          </w:p>
        </w:tc>
        <w:tc>
          <w:tcPr>
            <w:tcW w:w="425" w:type="dxa"/>
          </w:tcPr>
          <w:p w14:paraId="48B9C5E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9E9B4B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5C59D4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92E8DD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A0573E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E3B9739"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1F250B5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B3029A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1BB800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81226B6" w14:textId="77777777" w:rsidTr="00DA2BBD">
        <w:trPr>
          <w:cantSplit/>
        </w:trPr>
        <w:tc>
          <w:tcPr>
            <w:tcW w:w="562" w:type="dxa"/>
          </w:tcPr>
          <w:p w14:paraId="55E423C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C22</w:t>
            </w:r>
          </w:p>
        </w:tc>
        <w:tc>
          <w:tcPr>
            <w:tcW w:w="567" w:type="dxa"/>
            <w:shd w:val="clear" w:color="auto" w:fill="auto"/>
          </w:tcPr>
          <w:p w14:paraId="2C3E6FD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7254DCB9"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Control Notification Request (Subscribe)</w:t>
            </w:r>
          </w:p>
        </w:tc>
        <w:tc>
          <w:tcPr>
            <w:tcW w:w="425" w:type="dxa"/>
          </w:tcPr>
          <w:p w14:paraId="3CA494B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0E97BA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839B3B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08AFA17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4D0FD2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08BEB13"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42C61D0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555845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7CC1F648"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18805C2" w14:textId="77777777" w:rsidTr="00DA2BBD">
        <w:trPr>
          <w:cantSplit/>
        </w:trPr>
        <w:tc>
          <w:tcPr>
            <w:tcW w:w="562" w:type="dxa"/>
          </w:tcPr>
          <w:p w14:paraId="2B63E60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C23</w:t>
            </w:r>
          </w:p>
        </w:tc>
        <w:tc>
          <w:tcPr>
            <w:tcW w:w="567" w:type="dxa"/>
            <w:shd w:val="clear" w:color="auto" w:fill="auto"/>
          </w:tcPr>
          <w:p w14:paraId="327BEF6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79B6AD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Control Notification (Subscribe)</w:t>
            </w:r>
          </w:p>
        </w:tc>
        <w:tc>
          <w:tcPr>
            <w:tcW w:w="425" w:type="dxa"/>
          </w:tcPr>
          <w:p w14:paraId="005E13E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42DF99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2CD78B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F9DD32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4BB9AD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C2F6819"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11B9399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9E2F34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29CB99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5ECD3784" w14:textId="77777777" w:rsidTr="00DA2BBD">
        <w:trPr>
          <w:cantSplit/>
        </w:trPr>
        <w:tc>
          <w:tcPr>
            <w:tcW w:w="562" w:type="dxa"/>
          </w:tcPr>
          <w:p w14:paraId="4A51B6A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C24</w:t>
            </w:r>
          </w:p>
        </w:tc>
        <w:tc>
          <w:tcPr>
            <w:tcW w:w="567" w:type="dxa"/>
            <w:shd w:val="clear" w:color="auto" w:fill="auto"/>
          </w:tcPr>
          <w:p w14:paraId="3BD8C99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6BB2E3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AEOS Notification (Subscribe)</w:t>
            </w:r>
          </w:p>
        </w:tc>
        <w:tc>
          <w:tcPr>
            <w:tcW w:w="425" w:type="dxa"/>
          </w:tcPr>
          <w:p w14:paraId="55E8542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CF094F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490725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47E876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51D95E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B0C486F"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3143A6C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B624C6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5519EE06"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4974E99" w14:textId="77777777" w:rsidTr="00DA2BBD">
        <w:trPr>
          <w:cantSplit/>
        </w:trPr>
        <w:tc>
          <w:tcPr>
            <w:tcW w:w="562" w:type="dxa"/>
          </w:tcPr>
          <w:p w14:paraId="01D7ACE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C25</w:t>
            </w:r>
          </w:p>
        </w:tc>
        <w:tc>
          <w:tcPr>
            <w:tcW w:w="567" w:type="dxa"/>
            <w:shd w:val="clear" w:color="auto" w:fill="auto"/>
          </w:tcPr>
          <w:p w14:paraId="4A10ED9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67875C2"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Amend Control Notification (Subscribe)</w:t>
            </w:r>
          </w:p>
        </w:tc>
        <w:tc>
          <w:tcPr>
            <w:tcW w:w="425" w:type="dxa"/>
          </w:tcPr>
          <w:p w14:paraId="564A562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CD8560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26A5E4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15AED78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F8F2FC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329E2E7"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8F2958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D5E4AA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563E6BA"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C32DBE1" w14:textId="77777777" w:rsidTr="00DA2BBD">
        <w:trPr>
          <w:cantSplit/>
        </w:trPr>
        <w:tc>
          <w:tcPr>
            <w:tcW w:w="562" w:type="dxa"/>
          </w:tcPr>
          <w:p w14:paraId="6BAF4C6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C26</w:t>
            </w:r>
          </w:p>
        </w:tc>
        <w:tc>
          <w:tcPr>
            <w:tcW w:w="567" w:type="dxa"/>
            <w:shd w:val="clear" w:color="auto" w:fill="auto"/>
          </w:tcPr>
          <w:p w14:paraId="3F12D8F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11A7BEF"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Amend Control Notification (Subscribe)</w:t>
            </w:r>
          </w:p>
        </w:tc>
        <w:tc>
          <w:tcPr>
            <w:tcW w:w="425" w:type="dxa"/>
          </w:tcPr>
          <w:p w14:paraId="0011518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3704E8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6815F4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C30B37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3615DC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9587A8E"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326287C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900CB1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7E7C28B6"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71BE8D6" w14:textId="77777777" w:rsidTr="00DA2BBD">
        <w:trPr>
          <w:cantSplit/>
        </w:trPr>
        <w:tc>
          <w:tcPr>
            <w:tcW w:w="562" w:type="dxa"/>
          </w:tcPr>
          <w:p w14:paraId="462A3A0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C27</w:t>
            </w:r>
          </w:p>
        </w:tc>
        <w:tc>
          <w:tcPr>
            <w:tcW w:w="567" w:type="dxa"/>
            <w:shd w:val="clear" w:color="auto" w:fill="auto"/>
          </w:tcPr>
          <w:p w14:paraId="5D01F38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EE8E7C6"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Presentation List (Subscribe)</w:t>
            </w:r>
          </w:p>
        </w:tc>
        <w:tc>
          <w:tcPr>
            <w:tcW w:w="425" w:type="dxa"/>
          </w:tcPr>
          <w:p w14:paraId="38106D5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93ECD2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952819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D41EE1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558EF8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FEB01AF"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5AC946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8C5262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E567D9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B7A6788" w14:textId="77777777" w:rsidTr="00DA2BBD">
        <w:trPr>
          <w:cantSplit/>
        </w:trPr>
        <w:tc>
          <w:tcPr>
            <w:tcW w:w="562" w:type="dxa"/>
          </w:tcPr>
          <w:p w14:paraId="24C0265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C28</w:t>
            </w:r>
          </w:p>
        </w:tc>
        <w:tc>
          <w:tcPr>
            <w:tcW w:w="567" w:type="dxa"/>
            <w:shd w:val="clear" w:color="auto" w:fill="auto"/>
          </w:tcPr>
          <w:p w14:paraId="7A8AE3B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D4DD737"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Presentation List (Subscribe)</w:t>
            </w:r>
          </w:p>
        </w:tc>
        <w:tc>
          <w:tcPr>
            <w:tcW w:w="425" w:type="dxa"/>
          </w:tcPr>
          <w:p w14:paraId="6E46319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5EA760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EBEDFA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B97063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BD5A80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E9BAB52"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15084B0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A32DDA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0C6F0E0B"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97D8EAB" w14:textId="77777777" w:rsidTr="00DA2BBD">
        <w:trPr>
          <w:cantSplit/>
        </w:trPr>
        <w:tc>
          <w:tcPr>
            <w:tcW w:w="562" w:type="dxa"/>
          </w:tcPr>
          <w:p w14:paraId="41E2945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C29</w:t>
            </w:r>
          </w:p>
        </w:tc>
        <w:tc>
          <w:tcPr>
            <w:tcW w:w="567" w:type="dxa"/>
            <w:shd w:val="clear" w:color="auto" w:fill="auto"/>
          </w:tcPr>
          <w:p w14:paraId="2C618F7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5C9BB79"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Invalidated ENS List (Subscribe)</w:t>
            </w:r>
          </w:p>
        </w:tc>
        <w:tc>
          <w:tcPr>
            <w:tcW w:w="425" w:type="dxa"/>
          </w:tcPr>
          <w:p w14:paraId="1729D25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A784FF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49FAAB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C640F7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5B2D0F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806F070"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4D42E3A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A25991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F6F3CD5"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611EDBD6" w14:textId="77777777" w:rsidTr="00DA2BBD">
        <w:trPr>
          <w:cantSplit/>
        </w:trPr>
        <w:tc>
          <w:tcPr>
            <w:tcW w:w="562" w:type="dxa"/>
          </w:tcPr>
          <w:p w14:paraId="40D7276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C30</w:t>
            </w:r>
          </w:p>
        </w:tc>
        <w:tc>
          <w:tcPr>
            <w:tcW w:w="567" w:type="dxa"/>
            <w:shd w:val="clear" w:color="auto" w:fill="auto"/>
          </w:tcPr>
          <w:p w14:paraId="190FD99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01A2ACE"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Invalidated ENS List (Subscribe)</w:t>
            </w:r>
          </w:p>
        </w:tc>
        <w:tc>
          <w:tcPr>
            <w:tcW w:w="425" w:type="dxa"/>
          </w:tcPr>
          <w:p w14:paraId="56E8CAD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BBBA30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86A317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0CF8679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0ABD38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ADE54DB"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4E6A309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AD72BA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0BB2B037"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9DB379D" w14:textId="77777777" w:rsidTr="00DA2BBD">
        <w:trPr>
          <w:cantSplit/>
        </w:trPr>
        <w:tc>
          <w:tcPr>
            <w:tcW w:w="562" w:type="dxa"/>
          </w:tcPr>
          <w:p w14:paraId="77E480D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C31</w:t>
            </w:r>
          </w:p>
        </w:tc>
        <w:tc>
          <w:tcPr>
            <w:tcW w:w="567" w:type="dxa"/>
            <w:shd w:val="clear" w:color="auto" w:fill="auto"/>
          </w:tcPr>
          <w:p w14:paraId="1430ECF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3FE8BD4"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Invalidated ENS List (Subscribe)</w:t>
            </w:r>
          </w:p>
        </w:tc>
        <w:tc>
          <w:tcPr>
            <w:tcW w:w="425" w:type="dxa"/>
          </w:tcPr>
          <w:p w14:paraId="4747194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DA1D41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453717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035CC8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AF379F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99B7B75"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1CDC193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2C0011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AF5917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63AA9274" w14:textId="77777777" w:rsidTr="00DA2BBD">
        <w:trPr>
          <w:cantSplit/>
        </w:trPr>
        <w:tc>
          <w:tcPr>
            <w:tcW w:w="562" w:type="dxa"/>
          </w:tcPr>
          <w:p w14:paraId="09F1354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C32</w:t>
            </w:r>
          </w:p>
        </w:tc>
        <w:tc>
          <w:tcPr>
            <w:tcW w:w="567" w:type="dxa"/>
            <w:shd w:val="clear" w:color="auto" w:fill="auto"/>
          </w:tcPr>
          <w:p w14:paraId="059614A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69A30A0E"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2EC5AE8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0C62D8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DCDEA8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FAC71A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590D75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0A18C2E"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608B927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657E72D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F095264"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046EB90" w14:textId="77777777" w:rsidTr="00DA2BBD">
        <w:trPr>
          <w:cantSplit/>
        </w:trPr>
        <w:tc>
          <w:tcPr>
            <w:tcW w:w="562" w:type="dxa"/>
          </w:tcPr>
          <w:p w14:paraId="21C15AF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C33</w:t>
            </w:r>
          </w:p>
        </w:tc>
        <w:tc>
          <w:tcPr>
            <w:tcW w:w="567" w:type="dxa"/>
            <w:shd w:val="clear" w:color="auto" w:fill="auto"/>
          </w:tcPr>
          <w:p w14:paraId="11CB5BA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1879F5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0AF86A4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711FCE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821402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EA7F92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D0E423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70EBA9A"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0B198D8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E561C2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883B86B"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418CBD7" w14:textId="77777777" w:rsidTr="00DA2BBD">
        <w:trPr>
          <w:cantSplit/>
        </w:trPr>
        <w:tc>
          <w:tcPr>
            <w:tcW w:w="562" w:type="dxa"/>
          </w:tcPr>
          <w:p w14:paraId="6BC7D58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C34</w:t>
            </w:r>
          </w:p>
        </w:tc>
        <w:tc>
          <w:tcPr>
            <w:tcW w:w="567" w:type="dxa"/>
            <w:shd w:val="clear" w:color="auto" w:fill="auto"/>
          </w:tcPr>
          <w:p w14:paraId="6C58146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A149F3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542C15E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A514FD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C705D1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DB03CD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D1A8C6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E89EB4C"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5C1470D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739C4B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1E3C8DCE"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C3DF58B" w14:textId="77777777" w:rsidTr="00DA2BBD">
        <w:trPr>
          <w:cantSplit/>
        </w:trPr>
        <w:tc>
          <w:tcPr>
            <w:tcW w:w="562" w:type="dxa"/>
          </w:tcPr>
          <w:p w14:paraId="1650ACD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C35</w:t>
            </w:r>
          </w:p>
        </w:tc>
        <w:tc>
          <w:tcPr>
            <w:tcW w:w="567" w:type="dxa"/>
            <w:shd w:val="clear" w:color="auto" w:fill="auto"/>
          </w:tcPr>
          <w:p w14:paraId="300323E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385E596"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42C55E9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8CAC26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591242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C24456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6886A5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A63B211"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1DB30DB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9211F2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6B4416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r>
      <w:tr w:rsidR="00F90627" w:rsidRPr="0021686F" w14:paraId="17FFC952" w14:textId="77777777" w:rsidTr="00DA2BBD">
        <w:trPr>
          <w:cantSplit/>
        </w:trPr>
        <w:tc>
          <w:tcPr>
            <w:tcW w:w="562" w:type="dxa"/>
          </w:tcPr>
          <w:p w14:paraId="0001A94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C36</w:t>
            </w:r>
          </w:p>
        </w:tc>
        <w:tc>
          <w:tcPr>
            <w:tcW w:w="567" w:type="dxa"/>
            <w:shd w:val="clear" w:color="auto" w:fill="auto"/>
          </w:tcPr>
          <w:p w14:paraId="5AC7726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07C3442"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27ED85B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E2FB11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6A9C9F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1AB630A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A7505F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6723D94"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7B12BB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2E7A46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B9A42C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413D9A1" w14:textId="77777777" w:rsidTr="00DA2BBD">
        <w:trPr>
          <w:cantSplit/>
        </w:trPr>
        <w:tc>
          <w:tcPr>
            <w:tcW w:w="562" w:type="dxa"/>
          </w:tcPr>
          <w:p w14:paraId="4ADB152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C37</w:t>
            </w:r>
          </w:p>
        </w:tc>
        <w:tc>
          <w:tcPr>
            <w:tcW w:w="567" w:type="dxa"/>
            <w:shd w:val="clear" w:color="auto" w:fill="auto"/>
          </w:tcPr>
          <w:p w14:paraId="51C71BC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E81C4B6"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33645A0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BDE853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2A8DA6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2CEA7C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D08919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CC6C63E"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00B017C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E8C422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65D26905"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128E394" w14:textId="77777777" w:rsidTr="00DA2BBD">
        <w:trPr>
          <w:cantSplit/>
        </w:trPr>
        <w:tc>
          <w:tcPr>
            <w:tcW w:w="562" w:type="dxa"/>
          </w:tcPr>
          <w:p w14:paraId="1890D62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C38</w:t>
            </w:r>
          </w:p>
        </w:tc>
        <w:tc>
          <w:tcPr>
            <w:tcW w:w="567" w:type="dxa"/>
            <w:shd w:val="clear" w:color="auto" w:fill="auto"/>
          </w:tcPr>
          <w:p w14:paraId="07742F6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F4BFDE1"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Revocation List (Subscribe)</w:t>
            </w:r>
          </w:p>
        </w:tc>
        <w:tc>
          <w:tcPr>
            <w:tcW w:w="425" w:type="dxa"/>
          </w:tcPr>
          <w:p w14:paraId="71576AB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1A4ECD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F1F5E6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175953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6EB673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7FE41800"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6C79A27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15ADA2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56F7D5A"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56E0DC2" w14:textId="77777777" w:rsidTr="00DA2BBD">
        <w:trPr>
          <w:cantSplit/>
        </w:trPr>
        <w:tc>
          <w:tcPr>
            <w:tcW w:w="562" w:type="dxa"/>
          </w:tcPr>
          <w:p w14:paraId="18AF5E3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C39</w:t>
            </w:r>
          </w:p>
        </w:tc>
        <w:tc>
          <w:tcPr>
            <w:tcW w:w="567" w:type="dxa"/>
            <w:shd w:val="clear" w:color="auto" w:fill="auto"/>
          </w:tcPr>
          <w:p w14:paraId="1ABF09D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DE9BE4F"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Revocation List (Subscribe)</w:t>
            </w:r>
          </w:p>
        </w:tc>
        <w:tc>
          <w:tcPr>
            <w:tcW w:w="425" w:type="dxa"/>
          </w:tcPr>
          <w:p w14:paraId="7B36B12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C38170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ED92E2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3CCC85A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D31333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3857D26"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231EE3F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31B2C7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748535CE"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C34FFC6" w14:textId="77777777" w:rsidTr="00DA2BBD">
        <w:trPr>
          <w:cantSplit/>
        </w:trPr>
        <w:tc>
          <w:tcPr>
            <w:tcW w:w="562" w:type="dxa"/>
          </w:tcPr>
          <w:p w14:paraId="5A1290E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w:t>
            </w:r>
          </w:p>
        </w:tc>
        <w:tc>
          <w:tcPr>
            <w:tcW w:w="567" w:type="dxa"/>
            <w:shd w:val="clear" w:color="auto" w:fill="auto"/>
          </w:tcPr>
          <w:p w14:paraId="154F094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423A437"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Declaration (Subscribe)</w:t>
            </w:r>
          </w:p>
        </w:tc>
        <w:tc>
          <w:tcPr>
            <w:tcW w:w="425" w:type="dxa"/>
          </w:tcPr>
          <w:p w14:paraId="365F870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9CC087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36D667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6FFD32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F54010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4B8CB3A" w14:textId="77777777" w:rsidR="0021686F" w:rsidRPr="00DA2BBD" w:rsidRDefault="0021686F" w:rsidP="0021686F">
            <w:pPr>
              <w:widowControl/>
              <w:spacing w:after="0" w:line="240" w:lineRule="auto"/>
              <w:rPr>
                <w:rFonts w:ascii="Calibri" w:eastAsia="Calibri" w:hAnsi="Calibri"/>
                <w:sz w:val="18"/>
                <w:szCs w:val="22"/>
              </w:rPr>
            </w:pPr>
          </w:p>
        </w:tc>
        <w:tc>
          <w:tcPr>
            <w:tcW w:w="425" w:type="dxa"/>
            <w:shd w:val="clear" w:color="auto" w:fill="auto"/>
          </w:tcPr>
          <w:p w14:paraId="30594DCF"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D0ABA9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FA51C2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3239F7F" w14:textId="77777777" w:rsidTr="00DA2BBD">
        <w:trPr>
          <w:cantSplit/>
        </w:trPr>
        <w:tc>
          <w:tcPr>
            <w:tcW w:w="562" w:type="dxa"/>
          </w:tcPr>
          <w:p w14:paraId="684503F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D2</w:t>
            </w:r>
          </w:p>
        </w:tc>
        <w:tc>
          <w:tcPr>
            <w:tcW w:w="567" w:type="dxa"/>
            <w:shd w:val="clear" w:color="auto" w:fill="auto"/>
          </w:tcPr>
          <w:p w14:paraId="3AB67EB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0628E83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Risk Analysis (Subscribe)</w:t>
            </w:r>
          </w:p>
        </w:tc>
        <w:tc>
          <w:tcPr>
            <w:tcW w:w="425" w:type="dxa"/>
          </w:tcPr>
          <w:p w14:paraId="6A621BE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0D4C85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0E170C5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54087A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37A0A75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93FE19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2BE077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F304CA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AF8500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857D923" w14:textId="77777777" w:rsidTr="00DA2BBD">
        <w:trPr>
          <w:cantSplit/>
        </w:trPr>
        <w:tc>
          <w:tcPr>
            <w:tcW w:w="562" w:type="dxa"/>
          </w:tcPr>
          <w:p w14:paraId="48AA9B6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D3</w:t>
            </w:r>
          </w:p>
        </w:tc>
        <w:tc>
          <w:tcPr>
            <w:tcW w:w="567" w:type="dxa"/>
            <w:shd w:val="clear" w:color="auto" w:fill="auto"/>
          </w:tcPr>
          <w:p w14:paraId="5417ED0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34EDB529"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Analysis (Subscribe)</w:t>
            </w:r>
          </w:p>
        </w:tc>
        <w:tc>
          <w:tcPr>
            <w:tcW w:w="425" w:type="dxa"/>
          </w:tcPr>
          <w:p w14:paraId="1E4BAA8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57D9E59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5D48D46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E0A30E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80265C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F068F8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9BD15F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600A27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1655AC3"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4758EDD" w14:textId="77777777" w:rsidTr="00DA2BBD">
        <w:trPr>
          <w:cantSplit/>
        </w:trPr>
        <w:tc>
          <w:tcPr>
            <w:tcW w:w="562" w:type="dxa"/>
          </w:tcPr>
          <w:p w14:paraId="1D31D59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D4</w:t>
            </w:r>
          </w:p>
        </w:tc>
        <w:tc>
          <w:tcPr>
            <w:tcW w:w="567" w:type="dxa"/>
            <w:shd w:val="clear" w:color="auto" w:fill="auto"/>
          </w:tcPr>
          <w:p w14:paraId="1BDB5BA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9578A5B"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E-Risk Hit Notification (Subscribe)</w:t>
            </w:r>
          </w:p>
        </w:tc>
        <w:tc>
          <w:tcPr>
            <w:tcW w:w="425" w:type="dxa"/>
          </w:tcPr>
          <w:p w14:paraId="3E638E7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0C5E2B8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3B9876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F8C69B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8BF54A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3F1FBB6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F660AE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8BC421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9412D58"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67E18057" w14:textId="77777777" w:rsidTr="00DA2BBD">
        <w:trPr>
          <w:cantSplit/>
        </w:trPr>
        <w:tc>
          <w:tcPr>
            <w:tcW w:w="562" w:type="dxa"/>
          </w:tcPr>
          <w:p w14:paraId="3CF6A4E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D5</w:t>
            </w:r>
          </w:p>
        </w:tc>
        <w:tc>
          <w:tcPr>
            <w:tcW w:w="567" w:type="dxa"/>
            <w:shd w:val="clear" w:color="auto" w:fill="auto"/>
          </w:tcPr>
          <w:p w14:paraId="5D210BF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7D582C2"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Risk Result (Subscribe)</w:t>
            </w:r>
          </w:p>
        </w:tc>
        <w:tc>
          <w:tcPr>
            <w:tcW w:w="425" w:type="dxa"/>
          </w:tcPr>
          <w:p w14:paraId="35063FD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BCCF6F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112C7C3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2A5185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42A30EA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476091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F478AD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6A5A7D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C244E6E"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B4BED3B" w14:textId="77777777" w:rsidTr="00DA2BBD">
        <w:trPr>
          <w:cantSplit/>
        </w:trPr>
        <w:tc>
          <w:tcPr>
            <w:tcW w:w="562" w:type="dxa"/>
          </w:tcPr>
          <w:p w14:paraId="5105742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D6</w:t>
            </w:r>
          </w:p>
        </w:tc>
        <w:tc>
          <w:tcPr>
            <w:tcW w:w="567" w:type="dxa"/>
            <w:shd w:val="clear" w:color="auto" w:fill="auto"/>
          </w:tcPr>
          <w:p w14:paraId="5945E13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68DF08FF"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Request for Further Information (Subscribe)</w:t>
            </w:r>
          </w:p>
        </w:tc>
        <w:tc>
          <w:tcPr>
            <w:tcW w:w="425" w:type="dxa"/>
          </w:tcPr>
          <w:p w14:paraId="4F691A0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E18F80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6EF105A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F73C0D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06B9259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7E4AC0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AA8B15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4A8D2F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BB21E94"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1566F7A" w14:textId="77777777" w:rsidTr="00DA2BBD">
        <w:trPr>
          <w:cantSplit/>
        </w:trPr>
        <w:tc>
          <w:tcPr>
            <w:tcW w:w="562" w:type="dxa"/>
          </w:tcPr>
          <w:p w14:paraId="6AD8C5A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D7</w:t>
            </w:r>
          </w:p>
        </w:tc>
        <w:tc>
          <w:tcPr>
            <w:tcW w:w="567" w:type="dxa"/>
            <w:shd w:val="clear" w:color="auto" w:fill="auto"/>
          </w:tcPr>
          <w:p w14:paraId="1922791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A8D669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Request for Further Information (Subscribe)</w:t>
            </w:r>
          </w:p>
        </w:tc>
        <w:tc>
          <w:tcPr>
            <w:tcW w:w="425" w:type="dxa"/>
          </w:tcPr>
          <w:p w14:paraId="7DA6726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57F72F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56A6BB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EB1FF7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1DA1C7A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2761D1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8464AF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BB63F7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9ACB2D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2972AB8C" w14:textId="77777777" w:rsidTr="00DA2BBD">
        <w:trPr>
          <w:cantSplit/>
        </w:trPr>
        <w:tc>
          <w:tcPr>
            <w:tcW w:w="562" w:type="dxa"/>
          </w:tcPr>
          <w:p w14:paraId="6BFF4EB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D8</w:t>
            </w:r>
          </w:p>
        </w:tc>
        <w:tc>
          <w:tcPr>
            <w:tcW w:w="567" w:type="dxa"/>
            <w:shd w:val="clear" w:color="auto" w:fill="auto"/>
          </w:tcPr>
          <w:p w14:paraId="3C7BD9E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7663A8C4"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Amendment (Subscribe)</w:t>
            </w:r>
          </w:p>
        </w:tc>
        <w:tc>
          <w:tcPr>
            <w:tcW w:w="425" w:type="dxa"/>
          </w:tcPr>
          <w:p w14:paraId="684E615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1F8FD1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6811C42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0C9DF3F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2A60E2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778939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7C35AB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C7B8A7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A7C310E"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3CF50DF" w14:textId="77777777" w:rsidTr="00DA2BBD">
        <w:trPr>
          <w:cantSplit/>
        </w:trPr>
        <w:tc>
          <w:tcPr>
            <w:tcW w:w="562" w:type="dxa"/>
          </w:tcPr>
          <w:p w14:paraId="2F2BDBF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D9</w:t>
            </w:r>
          </w:p>
        </w:tc>
        <w:tc>
          <w:tcPr>
            <w:tcW w:w="567" w:type="dxa"/>
            <w:shd w:val="clear" w:color="auto" w:fill="auto"/>
          </w:tcPr>
          <w:p w14:paraId="40A1B4B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69DEC14"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Additional Information Response (Subscribe)</w:t>
            </w:r>
          </w:p>
        </w:tc>
        <w:tc>
          <w:tcPr>
            <w:tcW w:w="425" w:type="dxa"/>
          </w:tcPr>
          <w:p w14:paraId="437685D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4F898D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400D2C6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546C53C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AD6477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980821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020B686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AAFF150"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AC933A7"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2E4F54F" w14:textId="77777777" w:rsidTr="00DA2BBD">
        <w:trPr>
          <w:cantSplit/>
        </w:trPr>
        <w:tc>
          <w:tcPr>
            <w:tcW w:w="562" w:type="dxa"/>
          </w:tcPr>
          <w:p w14:paraId="335E42F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D10</w:t>
            </w:r>
          </w:p>
        </w:tc>
        <w:tc>
          <w:tcPr>
            <w:tcW w:w="567" w:type="dxa"/>
            <w:shd w:val="clear" w:color="auto" w:fill="auto"/>
          </w:tcPr>
          <w:p w14:paraId="423C6FB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396771E"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Update E-Screening Result (Subscribe)</w:t>
            </w:r>
          </w:p>
        </w:tc>
        <w:tc>
          <w:tcPr>
            <w:tcW w:w="425" w:type="dxa"/>
          </w:tcPr>
          <w:p w14:paraId="5E647B8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FE4151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C0A7A9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390D94C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9123AE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B69FC1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BF7FDB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3CCC0F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1130CF6"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8BD0210" w14:textId="77777777" w:rsidTr="00DA2BBD">
        <w:trPr>
          <w:cantSplit/>
        </w:trPr>
        <w:tc>
          <w:tcPr>
            <w:tcW w:w="562" w:type="dxa"/>
          </w:tcPr>
          <w:p w14:paraId="64A3BD8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D11</w:t>
            </w:r>
          </w:p>
        </w:tc>
        <w:tc>
          <w:tcPr>
            <w:tcW w:w="567" w:type="dxa"/>
            <w:shd w:val="clear" w:color="auto" w:fill="auto"/>
          </w:tcPr>
          <w:p w14:paraId="78AAB81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86602BB"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Control Notification (Subscribe)</w:t>
            </w:r>
          </w:p>
        </w:tc>
        <w:tc>
          <w:tcPr>
            <w:tcW w:w="425" w:type="dxa"/>
          </w:tcPr>
          <w:p w14:paraId="0C83A3D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3130414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2344E4B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505E7A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6E943EC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839BEC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A58814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0646858"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703D2DC"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91209D6" w14:textId="77777777" w:rsidTr="00DA2BBD">
        <w:trPr>
          <w:cantSplit/>
        </w:trPr>
        <w:tc>
          <w:tcPr>
            <w:tcW w:w="562" w:type="dxa"/>
          </w:tcPr>
          <w:p w14:paraId="4604E5D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D12</w:t>
            </w:r>
          </w:p>
        </w:tc>
        <w:tc>
          <w:tcPr>
            <w:tcW w:w="567" w:type="dxa"/>
            <w:shd w:val="clear" w:color="auto" w:fill="auto"/>
          </w:tcPr>
          <w:p w14:paraId="44F36F7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A08A8DC"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AEOS Notification (Subscribe)</w:t>
            </w:r>
          </w:p>
        </w:tc>
        <w:tc>
          <w:tcPr>
            <w:tcW w:w="425" w:type="dxa"/>
          </w:tcPr>
          <w:p w14:paraId="4942DE5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55837A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445AB94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6783F0C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4BB8DD6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E12B3D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E8985B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CDB6BB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8C001CF"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6D81D0DB" w14:textId="77777777" w:rsidTr="00DA2BBD">
        <w:trPr>
          <w:cantSplit/>
        </w:trPr>
        <w:tc>
          <w:tcPr>
            <w:tcW w:w="562" w:type="dxa"/>
          </w:tcPr>
          <w:p w14:paraId="541033F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D13</w:t>
            </w:r>
          </w:p>
        </w:tc>
        <w:tc>
          <w:tcPr>
            <w:tcW w:w="567" w:type="dxa"/>
            <w:shd w:val="clear" w:color="auto" w:fill="auto"/>
          </w:tcPr>
          <w:p w14:paraId="0CA5EFF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4F44FF1"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AEOS Notification (Subscribe)</w:t>
            </w:r>
          </w:p>
        </w:tc>
        <w:tc>
          <w:tcPr>
            <w:tcW w:w="425" w:type="dxa"/>
          </w:tcPr>
          <w:p w14:paraId="3BABAFA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447DC6F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8461DBD"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4EF9DC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17838A2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C586F0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57A876D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4E34C3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4EF0232A"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54E43F81" w14:textId="77777777" w:rsidTr="00DA2BBD">
        <w:trPr>
          <w:cantSplit/>
        </w:trPr>
        <w:tc>
          <w:tcPr>
            <w:tcW w:w="562" w:type="dxa"/>
          </w:tcPr>
          <w:p w14:paraId="2836502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D14</w:t>
            </w:r>
          </w:p>
        </w:tc>
        <w:tc>
          <w:tcPr>
            <w:tcW w:w="567" w:type="dxa"/>
            <w:shd w:val="clear" w:color="auto" w:fill="auto"/>
          </w:tcPr>
          <w:p w14:paraId="46ADC5E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38E11A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Control Notification (Subscribe)</w:t>
            </w:r>
          </w:p>
        </w:tc>
        <w:tc>
          <w:tcPr>
            <w:tcW w:w="425" w:type="dxa"/>
          </w:tcPr>
          <w:p w14:paraId="4C48DCC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249E02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072A3F8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AD39FF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3ADA27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73ED5A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097050B"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CA93243"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1FA282D"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F138413" w14:textId="77777777" w:rsidTr="00DA2BBD">
        <w:trPr>
          <w:cantSplit/>
        </w:trPr>
        <w:tc>
          <w:tcPr>
            <w:tcW w:w="562" w:type="dxa"/>
          </w:tcPr>
          <w:p w14:paraId="53652D0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D15</w:t>
            </w:r>
          </w:p>
        </w:tc>
        <w:tc>
          <w:tcPr>
            <w:tcW w:w="567" w:type="dxa"/>
            <w:shd w:val="clear" w:color="auto" w:fill="auto"/>
          </w:tcPr>
          <w:p w14:paraId="6B7E28D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61F2514B"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Control Notification (Subscribe)</w:t>
            </w:r>
          </w:p>
        </w:tc>
        <w:tc>
          <w:tcPr>
            <w:tcW w:w="425" w:type="dxa"/>
          </w:tcPr>
          <w:p w14:paraId="28258E4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43D0001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D9FC14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14C69B9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24C68D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85EF0A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D42E36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A1AAAC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C157AC3"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89A6C5B" w14:textId="77777777" w:rsidTr="00DA2BBD">
        <w:trPr>
          <w:cantSplit/>
        </w:trPr>
        <w:tc>
          <w:tcPr>
            <w:tcW w:w="562" w:type="dxa"/>
          </w:tcPr>
          <w:p w14:paraId="6ABEA2B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D16</w:t>
            </w:r>
          </w:p>
        </w:tc>
        <w:tc>
          <w:tcPr>
            <w:tcW w:w="567" w:type="dxa"/>
            <w:shd w:val="clear" w:color="auto" w:fill="auto"/>
          </w:tcPr>
          <w:p w14:paraId="2E745FA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18767F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List (Subscribe)</w:t>
            </w:r>
          </w:p>
        </w:tc>
        <w:tc>
          <w:tcPr>
            <w:tcW w:w="425" w:type="dxa"/>
          </w:tcPr>
          <w:p w14:paraId="02AC025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BE373E4"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FE1BDF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12413F7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6C2C7B9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018E3503"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7946FF5"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497E8D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2CD49F0"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3E560FBA" w14:textId="77777777" w:rsidTr="00DA2BBD">
        <w:trPr>
          <w:cantSplit/>
        </w:trPr>
        <w:tc>
          <w:tcPr>
            <w:tcW w:w="562" w:type="dxa"/>
          </w:tcPr>
          <w:p w14:paraId="673BB5C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lastRenderedPageBreak/>
              <w:t>D17</w:t>
            </w:r>
          </w:p>
        </w:tc>
        <w:tc>
          <w:tcPr>
            <w:tcW w:w="567" w:type="dxa"/>
            <w:shd w:val="clear" w:color="auto" w:fill="auto"/>
          </w:tcPr>
          <w:p w14:paraId="78B866A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5547280D"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List (Subscribe)</w:t>
            </w:r>
          </w:p>
        </w:tc>
        <w:tc>
          <w:tcPr>
            <w:tcW w:w="425" w:type="dxa"/>
          </w:tcPr>
          <w:p w14:paraId="25D85FA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8DA56D7"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B4279C1"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045C07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3EF6AAD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803F64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6B0CFB2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C0B174C"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089B79F"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2675562D" w14:textId="77777777" w:rsidTr="00DA2BBD">
        <w:trPr>
          <w:cantSplit/>
        </w:trPr>
        <w:tc>
          <w:tcPr>
            <w:tcW w:w="562" w:type="dxa"/>
          </w:tcPr>
          <w:p w14:paraId="06A6188F"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D18</w:t>
            </w:r>
          </w:p>
        </w:tc>
        <w:tc>
          <w:tcPr>
            <w:tcW w:w="567" w:type="dxa"/>
            <w:shd w:val="clear" w:color="auto" w:fill="auto"/>
          </w:tcPr>
          <w:p w14:paraId="2D08D78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7421F81"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Invalidated ENS List (Subscribe)</w:t>
            </w:r>
          </w:p>
        </w:tc>
        <w:tc>
          <w:tcPr>
            <w:tcW w:w="425" w:type="dxa"/>
          </w:tcPr>
          <w:p w14:paraId="4EBF653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1F99CDA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6A73A37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7152C24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0EF3100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DBAC34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20E20908"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A813F0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B5B3E63"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07BE7EC6" w14:textId="77777777" w:rsidTr="00DA2BBD">
        <w:trPr>
          <w:cantSplit/>
        </w:trPr>
        <w:tc>
          <w:tcPr>
            <w:tcW w:w="562" w:type="dxa"/>
          </w:tcPr>
          <w:p w14:paraId="7E77B9B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D19</w:t>
            </w:r>
          </w:p>
        </w:tc>
        <w:tc>
          <w:tcPr>
            <w:tcW w:w="567" w:type="dxa"/>
            <w:shd w:val="clear" w:color="auto" w:fill="auto"/>
          </w:tcPr>
          <w:p w14:paraId="521C724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857FA4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52289D3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B249F7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4705CF6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4F266F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265666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7155DB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9BA3F4D"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91B61C8"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A833CC1"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14A2D2FA" w14:textId="77777777" w:rsidTr="00DA2BBD">
        <w:trPr>
          <w:cantSplit/>
        </w:trPr>
        <w:tc>
          <w:tcPr>
            <w:tcW w:w="562" w:type="dxa"/>
          </w:tcPr>
          <w:p w14:paraId="3212306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D20</w:t>
            </w:r>
          </w:p>
        </w:tc>
        <w:tc>
          <w:tcPr>
            <w:tcW w:w="567" w:type="dxa"/>
            <w:shd w:val="clear" w:color="auto" w:fill="auto"/>
          </w:tcPr>
          <w:p w14:paraId="7ED8657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EB8817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174B447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3D8D5BD9"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7309618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9EF861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04F8A2A3"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5183FF1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FDEC257"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FD27666"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3814E505"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23FC9E17" w14:textId="77777777" w:rsidTr="00DA2BBD">
        <w:trPr>
          <w:cantSplit/>
        </w:trPr>
        <w:tc>
          <w:tcPr>
            <w:tcW w:w="562" w:type="dxa"/>
          </w:tcPr>
          <w:p w14:paraId="4584725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D21</w:t>
            </w:r>
          </w:p>
        </w:tc>
        <w:tc>
          <w:tcPr>
            <w:tcW w:w="567" w:type="dxa"/>
            <w:shd w:val="clear" w:color="auto" w:fill="auto"/>
          </w:tcPr>
          <w:p w14:paraId="05239CA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423D3763"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4182BBD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4F6BF52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BA8A3CB"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0FA09FA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0199BB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177915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330FE35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390680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55F49B74"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4D026AA6" w14:textId="77777777" w:rsidTr="00DA2BBD">
        <w:trPr>
          <w:cantSplit/>
        </w:trPr>
        <w:tc>
          <w:tcPr>
            <w:tcW w:w="562" w:type="dxa"/>
          </w:tcPr>
          <w:p w14:paraId="2D498FE1"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D22</w:t>
            </w:r>
          </w:p>
        </w:tc>
        <w:tc>
          <w:tcPr>
            <w:tcW w:w="567" w:type="dxa"/>
            <w:shd w:val="clear" w:color="auto" w:fill="auto"/>
          </w:tcPr>
          <w:p w14:paraId="7A21751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7094EE3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Updated Risk Score (Subscribe)</w:t>
            </w:r>
          </w:p>
        </w:tc>
        <w:tc>
          <w:tcPr>
            <w:tcW w:w="425" w:type="dxa"/>
          </w:tcPr>
          <w:p w14:paraId="1C8349C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73B2787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20C43BE8"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233B02A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29E0C20A"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2E80D486"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1F65D8D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213BB659"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0ACF47CE"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6D21358A" w14:textId="77777777" w:rsidTr="00DA2BBD">
        <w:trPr>
          <w:cantSplit/>
        </w:trPr>
        <w:tc>
          <w:tcPr>
            <w:tcW w:w="562" w:type="dxa"/>
          </w:tcPr>
          <w:p w14:paraId="70C240B6"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D23</w:t>
            </w:r>
          </w:p>
        </w:tc>
        <w:tc>
          <w:tcPr>
            <w:tcW w:w="567" w:type="dxa"/>
            <w:shd w:val="clear" w:color="auto" w:fill="auto"/>
          </w:tcPr>
          <w:p w14:paraId="67398139"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241F5255"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Revocation list (Subscribe)</w:t>
            </w:r>
          </w:p>
        </w:tc>
        <w:tc>
          <w:tcPr>
            <w:tcW w:w="425" w:type="dxa"/>
          </w:tcPr>
          <w:p w14:paraId="60A64C9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6D4074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6F2910C0"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157498A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3510FEB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68093162"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43B87A8E"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7428064"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D4437E5"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6BB596D4" w14:textId="77777777" w:rsidTr="00DA2BBD">
        <w:trPr>
          <w:cantSplit/>
        </w:trPr>
        <w:tc>
          <w:tcPr>
            <w:tcW w:w="562" w:type="dxa"/>
          </w:tcPr>
          <w:p w14:paraId="2E0FD7F5"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D24</w:t>
            </w:r>
          </w:p>
        </w:tc>
        <w:tc>
          <w:tcPr>
            <w:tcW w:w="567" w:type="dxa"/>
            <w:shd w:val="clear" w:color="auto" w:fill="auto"/>
          </w:tcPr>
          <w:p w14:paraId="30DCB057"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API</w:t>
            </w:r>
          </w:p>
        </w:tc>
        <w:tc>
          <w:tcPr>
            <w:tcW w:w="4395" w:type="dxa"/>
            <w:shd w:val="clear" w:color="auto" w:fill="auto"/>
          </w:tcPr>
          <w:p w14:paraId="1D65C762"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Create ENS Revocation list (Subscribe)</w:t>
            </w:r>
          </w:p>
        </w:tc>
        <w:tc>
          <w:tcPr>
            <w:tcW w:w="425" w:type="dxa"/>
          </w:tcPr>
          <w:p w14:paraId="649EC2E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39A822FC"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0252FC2F"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44A15A5C"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7D14599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10BE8C84"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9216B82"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122645FA"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61574316" w14:textId="77777777" w:rsidR="0021686F" w:rsidRPr="00DA2BBD" w:rsidRDefault="0021686F" w:rsidP="0021686F">
            <w:pPr>
              <w:widowControl/>
              <w:spacing w:after="0" w:line="240" w:lineRule="auto"/>
              <w:jc w:val="center"/>
              <w:rPr>
                <w:rFonts w:ascii="Calibri" w:eastAsia="Calibri" w:hAnsi="Calibri"/>
                <w:sz w:val="18"/>
                <w:szCs w:val="22"/>
              </w:rPr>
            </w:pPr>
          </w:p>
        </w:tc>
      </w:tr>
      <w:tr w:rsidR="00F90627" w:rsidRPr="0021686F" w14:paraId="7C4CF7E9" w14:textId="77777777" w:rsidTr="00DA2BBD">
        <w:trPr>
          <w:cantSplit/>
        </w:trPr>
        <w:tc>
          <w:tcPr>
            <w:tcW w:w="562" w:type="dxa"/>
          </w:tcPr>
          <w:p w14:paraId="30683C2D"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n/a</w:t>
            </w:r>
          </w:p>
        </w:tc>
        <w:tc>
          <w:tcPr>
            <w:tcW w:w="567" w:type="dxa"/>
            <w:shd w:val="clear" w:color="auto" w:fill="auto"/>
          </w:tcPr>
          <w:p w14:paraId="29D95940"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File</w:t>
            </w:r>
          </w:p>
        </w:tc>
        <w:tc>
          <w:tcPr>
            <w:tcW w:w="4395" w:type="dxa"/>
            <w:shd w:val="clear" w:color="auto" w:fill="auto"/>
          </w:tcPr>
          <w:p w14:paraId="1241A9FE" w14:textId="77777777" w:rsidR="0021686F" w:rsidRPr="00DA2BBD" w:rsidRDefault="0021686F" w:rsidP="0021686F">
            <w:pPr>
              <w:widowControl/>
              <w:spacing w:after="0" w:line="240" w:lineRule="auto"/>
              <w:rPr>
                <w:rFonts w:ascii="Calibri" w:eastAsia="Calibri" w:hAnsi="Calibri"/>
                <w:sz w:val="18"/>
                <w:szCs w:val="22"/>
              </w:rPr>
            </w:pPr>
            <w:r w:rsidRPr="00DA2BBD">
              <w:rPr>
                <w:rFonts w:ascii="Calibri" w:eastAsia="Calibri" w:hAnsi="Calibri"/>
                <w:sz w:val="18"/>
                <w:szCs w:val="22"/>
              </w:rPr>
              <w:t>Send file to BF Common Landing Zone</w:t>
            </w:r>
          </w:p>
        </w:tc>
        <w:tc>
          <w:tcPr>
            <w:tcW w:w="425" w:type="dxa"/>
          </w:tcPr>
          <w:p w14:paraId="7C234285"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tcPr>
          <w:p w14:paraId="6FBBF2EE"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tcPr>
          <w:p w14:paraId="1863962A"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6" w:type="dxa"/>
            <w:shd w:val="clear" w:color="auto" w:fill="auto"/>
          </w:tcPr>
          <w:p w14:paraId="3F848CEB"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425" w:type="dxa"/>
            <w:shd w:val="clear" w:color="auto" w:fill="auto"/>
          </w:tcPr>
          <w:p w14:paraId="5B1EEE08"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shd w:val="clear" w:color="auto" w:fill="auto"/>
          </w:tcPr>
          <w:p w14:paraId="4C9EA0DE" w14:textId="77777777" w:rsidR="0021686F" w:rsidRPr="00DA2BBD" w:rsidRDefault="0021686F" w:rsidP="0021686F">
            <w:pPr>
              <w:widowControl/>
              <w:spacing w:after="0" w:line="240" w:lineRule="auto"/>
              <w:jc w:val="center"/>
              <w:rPr>
                <w:rFonts w:ascii="Calibri" w:eastAsia="Calibri" w:hAnsi="Calibri"/>
                <w:sz w:val="18"/>
                <w:szCs w:val="22"/>
              </w:rPr>
            </w:pPr>
          </w:p>
        </w:tc>
        <w:tc>
          <w:tcPr>
            <w:tcW w:w="425" w:type="dxa"/>
            <w:shd w:val="clear" w:color="auto" w:fill="auto"/>
          </w:tcPr>
          <w:p w14:paraId="7C8E3711" w14:textId="77777777" w:rsidR="0021686F" w:rsidRPr="00DA2BBD" w:rsidRDefault="0021686F" w:rsidP="0021686F">
            <w:pPr>
              <w:widowControl/>
              <w:spacing w:after="0" w:line="240" w:lineRule="auto"/>
              <w:jc w:val="center"/>
              <w:rPr>
                <w:rFonts w:ascii="Calibri" w:eastAsia="Calibri" w:hAnsi="Calibri"/>
                <w:sz w:val="18"/>
                <w:szCs w:val="22"/>
              </w:rPr>
            </w:pPr>
          </w:p>
        </w:tc>
        <w:tc>
          <w:tcPr>
            <w:tcW w:w="567" w:type="dxa"/>
          </w:tcPr>
          <w:p w14:paraId="76E37FE2" w14:textId="77777777" w:rsidR="0021686F" w:rsidRPr="00DA2BBD" w:rsidRDefault="0021686F" w:rsidP="0021686F">
            <w:pPr>
              <w:widowControl/>
              <w:spacing w:after="0" w:line="240" w:lineRule="auto"/>
              <w:jc w:val="center"/>
              <w:rPr>
                <w:rFonts w:ascii="Calibri" w:eastAsia="Calibri" w:hAnsi="Calibri"/>
                <w:sz w:val="18"/>
                <w:szCs w:val="22"/>
              </w:rPr>
            </w:pPr>
            <w:r w:rsidRPr="00DA2BBD">
              <w:rPr>
                <w:rFonts w:ascii="Calibri" w:eastAsia="Calibri" w:hAnsi="Calibri"/>
                <w:sz w:val="18"/>
                <w:szCs w:val="22"/>
              </w:rPr>
              <w:t>X</w:t>
            </w:r>
          </w:p>
        </w:tc>
        <w:tc>
          <w:tcPr>
            <w:tcW w:w="567" w:type="dxa"/>
          </w:tcPr>
          <w:p w14:paraId="10ADF2EC" w14:textId="77777777" w:rsidR="0021686F" w:rsidRPr="00DA2BBD" w:rsidRDefault="0021686F" w:rsidP="0021686F">
            <w:pPr>
              <w:widowControl/>
              <w:spacing w:after="0" w:line="240" w:lineRule="auto"/>
              <w:jc w:val="center"/>
              <w:rPr>
                <w:rFonts w:ascii="Calibri" w:eastAsia="Calibri" w:hAnsi="Calibri"/>
                <w:sz w:val="18"/>
                <w:szCs w:val="22"/>
              </w:rPr>
            </w:pPr>
          </w:p>
        </w:tc>
      </w:tr>
    </w:tbl>
    <w:p w14:paraId="50654568" w14:textId="77777777" w:rsidR="0021686F" w:rsidRDefault="0021686F" w:rsidP="0040488F">
      <w:pPr>
        <w:spacing w:after="0"/>
      </w:pPr>
    </w:p>
    <w:p w14:paraId="23310248" w14:textId="793AF9E7" w:rsidR="0021686F" w:rsidRPr="00DA2BBD" w:rsidRDefault="0021686F" w:rsidP="0021686F">
      <w:pPr>
        <w:rPr>
          <w:rFonts w:ascii="Helvetica Neue" w:eastAsia="Helvetica Neue" w:hAnsi="Helvetica Neue" w:cs="Helvetica Neue"/>
          <w:u w:val="single"/>
        </w:rPr>
      </w:pPr>
      <w:r w:rsidRPr="00DA2BBD">
        <w:rPr>
          <w:rFonts w:ascii="Helvetica Neue" w:eastAsia="Helvetica Neue" w:hAnsi="Helvetica Neue" w:cs="Helvetica Neue"/>
          <w:u w:val="single"/>
        </w:rPr>
        <w:t>Delivery Milestones</w:t>
      </w:r>
    </w:p>
    <w:p w14:paraId="2900DB4C" w14:textId="6809B56F" w:rsidR="00F90627" w:rsidRDefault="00AC7DD8" w:rsidP="0021686F">
      <w:pPr>
        <w:rPr>
          <w:rFonts w:ascii="Helvetica Neue" w:eastAsia="Helvetica Neue" w:hAnsi="Helvetica Neue" w:cs="Helvetica Neue"/>
          <w:u w:val="single"/>
        </w:rPr>
      </w:pPr>
      <w:r w:rsidRPr="00DA2BBD">
        <w:rPr>
          <w:rFonts w:ascii="Helvetica Neue" w:eastAsia="Helvetica Neue" w:hAnsi="Helvetica Neue" w:cs="Helvetica Neue"/>
          <w:u w:val="single"/>
        </w:rPr>
        <w:t xml:space="preserve">Initial </w:t>
      </w:r>
      <w:r w:rsidR="00E64B4B" w:rsidRPr="00DA2BBD">
        <w:rPr>
          <w:rFonts w:ascii="Helvetica Neue" w:eastAsia="Helvetica Neue" w:hAnsi="Helvetica Neue" w:cs="Helvetica Neue"/>
          <w:u w:val="single"/>
        </w:rPr>
        <w:t>discovery</w:t>
      </w:r>
      <w:r w:rsidR="00F90627">
        <w:rPr>
          <w:rFonts w:ascii="Helvetica Neue" w:eastAsia="Helvetica Neue" w:hAnsi="Helvetica Neue" w:cs="Helvetica Neue"/>
          <w:u w:val="single"/>
        </w:rPr>
        <w:t xml:space="preserve"> and</w:t>
      </w:r>
      <w:r w:rsidR="00F90627" w:rsidRPr="00DA2BBD">
        <w:rPr>
          <w:rFonts w:ascii="Helvetica Neue" w:eastAsia="Helvetica Neue" w:hAnsi="Helvetica Neue" w:cs="Helvetica Neue"/>
          <w:u w:val="single"/>
        </w:rPr>
        <w:t xml:space="preserve"> planning</w:t>
      </w:r>
      <w:r w:rsidR="00F90627">
        <w:rPr>
          <w:rFonts w:ascii="Helvetica Neue" w:eastAsia="Helvetica Neue" w:hAnsi="Helvetica Neue" w:cs="Helvetica Neue"/>
          <w:u w:val="single"/>
        </w:rPr>
        <w:t>:</w:t>
      </w:r>
    </w:p>
    <w:p w14:paraId="57825178" w14:textId="37AC7E16" w:rsidR="008D1F58" w:rsidRPr="00890FB5" w:rsidRDefault="008D1F58" w:rsidP="0021686F">
      <w:pPr>
        <w:rPr>
          <w:rFonts w:ascii="Helvetica Neue" w:eastAsia="Helvetica Neue" w:hAnsi="Helvetica Neue" w:cs="Helvetica Neue"/>
        </w:rPr>
      </w:pPr>
      <w:r>
        <w:rPr>
          <w:rFonts w:ascii="Helvetica Neue" w:eastAsia="Helvetica Neue" w:hAnsi="Helvetica Neue" w:cs="Helvetica Neue"/>
        </w:rPr>
        <w:t xml:space="preserve">The table below contains the tasks, deliverables and duration of the initial discovery and planning stage. </w:t>
      </w:r>
      <w:r w:rsidR="00AD5C20">
        <w:rPr>
          <w:rFonts w:ascii="Helvetica Neue" w:eastAsia="Helvetica Neue" w:hAnsi="Helvetica Neue" w:cs="Helvetica Neue"/>
        </w:rPr>
        <w:t>All</w:t>
      </w:r>
      <w:r>
        <w:rPr>
          <w:rFonts w:ascii="Helvetica Neue" w:eastAsia="Helvetica Neue" w:hAnsi="Helvetica Neue" w:cs="Helvetica Neue"/>
        </w:rPr>
        <w:t xml:space="preserve"> tasks and deliverables will need to be</w:t>
      </w:r>
      <w:r w:rsidR="00AD5C20">
        <w:rPr>
          <w:rFonts w:ascii="Helvetica Neue" w:eastAsia="Helvetica Neue" w:hAnsi="Helvetica Neue" w:cs="Helvetica Neue"/>
        </w:rPr>
        <w:t xml:space="preserve"> </w:t>
      </w:r>
      <w:r>
        <w:rPr>
          <w:rFonts w:ascii="Helvetica Neue" w:eastAsia="Helvetica Neue" w:hAnsi="Helvetica Neue" w:cs="Helvetica Neue"/>
        </w:rPr>
        <w:t xml:space="preserve">completed in full prior to </w:t>
      </w:r>
      <w:r w:rsidR="00AD5C20">
        <w:rPr>
          <w:rFonts w:ascii="Helvetica Neue" w:eastAsia="Helvetica Neue" w:hAnsi="Helvetica Neue" w:cs="Helvetica Neue"/>
        </w:rPr>
        <w:t xml:space="preserve">proceeding to the next milestone. </w:t>
      </w:r>
    </w:p>
    <w:tbl>
      <w:tblPr>
        <w:tblStyle w:val="TableGrid"/>
        <w:tblW w:w="0" w:type="auto"/>
        <w:tblLook w:val="04A0" w:firstRow="1" w:lastRow="0" w:firstColumn="1" w:lastColumn="0" w:noHBand="0" w:noVBand="1"/>
      </w:tblPr>
      <w:tblGrid>
        <w:gridCol w:w="3540"/>
        <w:gridCol w:w="3541"/>
        <w:gridCol w:w="3541"/>
      </w:tblGrid>
      <w:tr w:rsidR="009265DB" w:rsidRPr="00F90627" w14:paraId="3F502BF1" w14:textId="77777777" w:rsidTr="00DA2BBD">
        <w:trPr>
          <w:trHeight w:val="529"/>
        </w:trPr>
        <w:tc>
          <w:tcPr>
            <w:tcW w:w="3540" w:type="dxa"/>
          </w:tcPr>
          <w:p w14:paraId="425F72A0" w14:textId="3E260A94" w:rsidR="009265DB" w:rsidRPr="00DA2BBD" w:rsidRDefault="009265DB" w:rsidP="0021686F">
            <w:pPr>
              <w:rPr>
                <w:rFonts w:ascii="Helvetica Neue" w:eastAsia="Helvetica Neue" w:hAnsi="Helvetica Neue" w:cs="Helvetica Neue"/>
                <w:szCs w:val="24"/>
              </w:rPr>
            </w:pPr>
            <w:r w:rsidRPr="00DA2BBD">
              <w:rPr>
                <w:rFonts w:ascii="Helvetica Neue" w:eastAsia="Helvetica Neue" w:hAnsi="Helvetica Neue" w:cs="Helvetica Neue"/>
              </w:rPr>
              <w:t>Tasks</w:t>
            </w:r>
          </w:p>
        </w:tc>
        <w:tc>
          <w:tcPr>
            <w:tcW w:w="3541" w:type="dxa"/>
          </w:tcPr>
          <w:p w14:paraId="62BD30DA" w14:textId="5470A555" w:rsidR="009265DB" w:rsidRPr="00DA2BBD" w:rsidRDefault="009265DB" w:rsidP="0021686F">
            <w:pPr>
              <w:rPr>
                <w:rFonts w:ascii="Helvetica Neue" w:eastAsia="Helvetica Neue" w:hAnsi="Helvetica Neue" w:cs="Helvetica Neue"/>
                <w:szCs w:val="24"/>
              </w:rPr>
            </w:pPr>
            <w:r w:rsidRPr="00DA2BBD">
              <w:rPr>
                <w:rFonts w:ascii="Helvetica Neue" w:eastAsia="Helvetica Neue" w:hAnsi="Helvetica Neue" w:cs="Helvetica Neue"/>
              </w:rPr>
              <w:t>Duration</w:t>
            </w:r>
          </w:p>
        </w:tc>
        <w:tc>
          <w:tcPr>
            <w:tcW w:w="3541" w:type="dxa"/>
          </w:tcPr>
          <w:p w14:paraId="0F07F50A" w14:textId="537892CE" w:rsidR="009265DB" w:rsidRPr="00DA2BBD" w:rsidRDefault="009265DB" w:rsidP="0021686F">
            <w:pPr>
              <w:rPr>
                <w:rFonts w:ascii="Helvetica Neue" w:eastAsia="Helvetica Neue" w:hAnsi="Helvetica Neue" w:cs="Helvetica Neue"/>
                <w:szCs w:val="24"/>
              </w:rPr>
            </w:pPr>
            <w:r w:rsidRPr="00DA2BBD">
              <w:rPr>
                <w:rFonts w:ascii="Helvetica Neue" w:eastAsia="Helvetica Neue" w:hAnsi="Helvetica Neue" w:cs="Helvetica Neue"/>
              </w:rPr>
              <w:t>Deliverables</w:t>
            </w:r>
          </w:p>
        </w:tc>
      </w:tr>
      <w:tr w:rsidR="009265DB" w:rsidRPr="00F90627" w14:paraId="74CA8156" w14:textId="77777777" w:rsidTr="009265DB">
        <w:tc>
          <w:tcPr>
            <w:tcW w:w="3540" w:type="dxa"/>
          </w:tcPr>
          <w:p w14:paraId="53A4C812" w14:textId="7F58726D" w:rsidR="009265DB" w:rsidRPr="00DA2BBD" w:rsidRDefault="009265DB" w:rsidP="00DA2BBD">
            <w:pPr>
              <w:pStyle w:val="ListParagraph"/>
              <w:numPr>
                <w:ilvl w:val="0"/>
                <w:numId w:val="96"/>
              </w:numPr>
              <w:ind w:left="313" w:hanging="284"/>
              <w:rPr>
                <w:rFonts w:ascii="Helvetica Neue" w:eastAsia="Helvetica Neue" w:hAnsi="Helvetica Neue" w:cs="Helvetica Neue"/>
                <w:szCs w:val="24"/>
              </w:rPr>
            </w:pPr>
            <w:r w:rsidRPr="00DA2BBD">
              <w:rPr>
                <w:rFonts w:ascii="Helvetica Neue" w:eastAsia="Helvetica Neue" w:hAnsi="Helvetica Neue" w:cs="Helvetica Neue"/>
              </w:rPr>
              <w:t>Participating in C&amp;IT Specific discovery workshops</w:t>
            </w:r>
          </w:p>
          <w:p w14:paraId="558FB671" w14:textId="77777777" w:rsidR="009265DB" w:rsidRPr="00DA2BBD" w:rsidRDefault="009265DB" w:rsidP="00DA2BBD">
            <w:pPr>
              <w:pStyle w:val="ListParagraph"/>
              <w:numPr>
                <w:ilvl w:val="0"/>
                <w:numId w:val="96"/>
              </w:numPr>
              <w:ind w:left="313" w:hanging="284"/>
              <w:rPr>
                <w:rFonts w:ascii="Helvetica Neue" w:eastAsia="Helvetica Neue" w:hAnsi="Helvetica Neue" w:cs="Helvetica Neue"/>
                <w:szCs w:val="24"/>
              </w:rPr>
            </w:pPr>
            <w:r w:rsidRPr="00DA2BBD">
              <w:rPr>
                <w:rFonts w:ascii="Helvetica Neue" w:eastAsia="Helvetica Neue" w:hAnsi="Helvetica Neue" w:cs="Helvetica Neue"/>
              </w:rPr>
              <w:t xml:space="preserve">Develop a deep understanding of the requirements </w:t>
            </w:r>
          </w:p>
          <w:p w14:paraId="1865928F" w14:textId="06DCB93D" w:rsidR="009265DB" w:rsidRPr="004D2C6A" w:rsidRDefault="009265DB">
            <w:pPr>
              <w:pStyle w:val="ListParagraph"/>
              <w:numPr>
                <w:ilvl w:val="0"/>
                <w:numId w:val="96"/>
              </w:numPr>
              <w:ind w:left="313" w:hanging="284"/>
              <w:rPr>
                <w:rFonts w:ascii="Helvetica Neue" w:eastAsia="Helvetica Neue" w:hAnsi="Helvetica Neue" w:cs="Helvetica Neue"/>
                <w:szCs w:val="24"/>
              </w:rPr>
            </w:pPr>
            <w:r w:rsidRPr="00DA2BBD">
              <w:rPr>
                <w:rFonts w:ascii="Helvetica Neue" w:eastAsia="Helvetica Neue" w:hAnsi="Helvetica Neue" w:cs="Helvetica Neue"/>
              </w:rPr>
              <w:t>Impact analysis of the requirement</w:t>
            </w:r>
          </w:p>
          <w:p w14:paraId="5CBB1C4B" w14:textId="3CE1CE36" w:rsidR="005A66A8" w:rsidRPr="00DA2BBD" w:rsidRDefault="005A66A8" w:rsidP="00DA2BBD">
            <w:pPr>
              <w:pStyle w:val="ListParagraph"/>
              <w:numPr>
                <w:ilvl w:val="0"/>
                <w:numId w:val="96"/>
              </w:numPr>
              <w:ind w:left="313" w:hanging="284"/>
              <w:rPr>
                <w:rFonts w:ascii="Helvetica Neue" w:eastAsia="Helvetica Neue" w:hAnsi="Helvetica Neue" w:cs="Helvetica Neue"/>
                <w:szCs w:val="24"/>
              </w:rPr>
            </w:pPr>
            <w:r>
              <w:rPr>
                <w:rFonts w:ascii="Helvetica Neue" w:eastAsia="Helvetica Neue" w:hAnsi="Helvetica Neue" w:cs="Helvetica Neue"/>
              </w:rPr>
              <w:t>Requirement specification documents.</w:t>
            </w:r>
          </w:p>
          <w:p w14:paraId="3D2AE103" w14:textId="77777777" w:rsidR="009265DB" w:rsidRPr="00DA2BBD" w:rsidRDefault="009265DB" w:rsidP="00DA2BBD">
            <w:pPr>
              <w:pStyle w:val="ListParagraph"/>
              <w:numPr>
                <w:ilvl w:val="0"/>
                <w:numId w:val="96"/>
              </w:numPr>
              <w:ind w:left="313" w:hanging="284"/>
              <w:rPr>
                <w:rFonts w:ascii="Helvetica Neue" w:eastAsia="Helvetica Neue" w:hAnsi="Helvetica Neue" w:cs="Helvetica Neue"/>
                <w:szCs w:val="24"/>
              </w:rPr>
            </w:pPr>
            <w:r w:rsidRPr="00DA2BBD">
              <w:rPr>
                <w:rFonts w:ascii="Helvetica Neue" w:eastAsia="Helvetica Neue" w:hAnsi="Helvetica Neue" w:cs="Helvetica Neue"/>
              </w:rPr>
              <w:t>Prepare backlog for the first 2 sprints</w:t>
            </w:r>
          </w:p>
          <w:p w14:paraId="7503AD6A" w14:textId="686C0C69" w:rsidR="009265DB" w:rsidRPr="00DA2BBD" w:rsidRDefault="00BF060F" w:rsidP="00DA2BBD">
            <w:pPr>
              <w:pStyle w:val="ListParagraph"/>
              <w:numPr>
                <w:ilvl w:val="0"/>
                <w:numId w:val="96"/>
              </w:numPr>
              <w:ind w:left="313" w:hanging="284"/>
              <w:rPr>
                <w:rFonts w:ascii="Helvetica Neue" w:eastAsia="Helvetica Neue" w:hAnsi="Helvetica Neue" w:cs="Helvetica Neue"/>
                <w:szCs w:val="24"/>
              </w:rPr>
            </w:pPr>
            <w:r>
              <w:rPr>
                <w:rFonts w:ascii="Helvetica Neue" w:eastAsia="Helvetica Neue" w:hAnsi="Helvetica Neue" w:cs="Helvetica Neue"/>
              </w:rPr>
              <w:t>Initial t</w:t>
            </w:r>
            <w:r w:rsidR="009265DB" w:rsidRPr="00DA2BBD">
              <w:rPr>
                <w:rFonts w:ascii="Helvetica Neue" w:eastAsia="Helvetica Neue" w:hAnsi="Helvetica Neue" w:cs="Helvetica Neue"/>
              </w:rPr>
              <w:t>eam structure and split</w:t>
            </w:r>
          </w:p>
          <w:p w14:paraId="68EA9A22" w14:textId="77777777" w:rsidR="009265DB" w:rsidRPr="00DA2BBD" w:rsidRDefault="009265DB" w:rsidP="00DA2BBD">
            <w:pPr>
              <w:pStyle w:val="ListParagraph"/>
              <w:numPr>
                <w:ilvl w:val="0"/>
                <w:numId w:val="96"/>
              </w:numPr>
              <w:ind w:left="313" w:hanging="284"/>
              <w:rPr>
                <w:rFonts w:ascii="Helvetica Neue" w:eastAsia="Helvetica Neue" w:hAnsi="Helvetica Neue" w:cs="Helvetica Neue"/>
                <w:szCs w:val="24"/>
              </w:rPr>
            </w:pPr>
            <w:r w:rsidRPr="00DA2BBD">
              <w:rPr>
                <w:rFonts w:ascii="Helvetica Neue" w:eastAsia="Helvetica Neue" w:hAnsi="Helvetica Neue" w:cs="Helvetica Neue"/>
              </w:rPr>
              <w:t>Developing the delivery plan</w:t>
            </w:r>
          </w:p>
          <w:p w14:paraId="3A2778EF" w14:textId="4F5BE88B" w:rsidR="009265DB" w:rsidRPr="004D2C6A" w:rsidRDefault="009265DB">
            <w:pPr>
              <w:pStyle w:val="ListParagraph"/>
              <w:numPr>
                <w:ilvl w:val="0"/>
                <w:numId w:val="96"/>
              </w:numPr>
              <w:ind w:left="313" w:hanging="284"/>
              <w:rPr>
                <w:rFonts w:ascii="Helvetica Neue" w:eastAsia="Helvetica Neue" w:hAnsi="Helvetica Neue" w:cs="Helvetica Neue"/>
                <w:szCs w:val="24"/>
              </w:rPr>
            </w:pPr>
            <w:r w:rsidRPr="00DA2BBD">
              <w:rPr>
                <w:rFonts w:ascii="Helvetica Neue" w:eastAsia="Helvetica Neue" w:hAnsi="Helvetica Neue" w:cs="Helvetica Neue"/>
              </w:rPr>
              <w:t xml:space="preserve">Delivery estimation </w:t>
            </w:r>
          </w:p>
          <w:p w14:paraId="13F505B3" w14:textId="4D16E6D2" w:rsidR="00B142AE" w:rsidRDefault="00B142AE">
            <w:pPr>
              <w:pStyle w:val="ListParagraph"/>
              <w:numPr>
                <w:ilvl w:val="0"/>
                <w:numId w:val="96"/>
              </w:numPr>
              <w:ind w:left="313" w:hanging="284"/>
              <w:rPr>
                <w:rFonts w:ascii="Helvetica Neue" w:eastAsia="Helvetica Neue" w:hAnsi="Helvetica Neue" w:cs="Helvetica Neue"/>
                <w:szCs w:val="24"/>
              </w:rPr>
            </w:pPr>
            <w:r>
              <w:rPr>
                <w:rFonts w:ascii="Helvetica Neue" w:eastAsia="Helvetica Neue" w:hAnsi="Helvetica Neue" w:cs="Helvetica Neue"/>
                <w:szCs w:val="24"/>
              </w:rPr>
              <w:t>Set up of a development environment</w:t>
            </w:r>
          </w:p>
          <w:p w14:paraId="01B295F2" w14:textId="0AEFD690" w:rsidR="009265DB" w:rsidRPr="00DA2BBD" w:rsidRDefault="009265DB" w:rsidP="00DA2BBD">
            <w:pPr>
              <w:pStyle w:val="ListParagraph"/>
              <w:numPr>
                <w:ilvl w:val="0"/>
                <w:numId w:val="96"/>
              </w:numPr>
              <w:ind w:left="313" w:hanging="284"/>
              <w:rPr>
                <w:rFonts w:ascii="Helvetica Neue" w:eastAsia="Helvetica Neue" w:hAnsi="Helvetica Neue" w:cs="Helvetica Neue"/>
                <w:szCs w:val="24"/>
              </w:rPr>
            </w:pPr>
            <w:r w:rsidRPr="00DA2BBD">
              <w:rPr>
                <w:rFonts w:ascii="Helvetica Neue" w:eastAsia="Helvetica Neue" w:hAnsi="Helvetica Neue" w:cs="Helvetica Neue"/>
              </w:rPr>
              <w:t>Preparing the Low Level Design (LLD) document</w:t>
            </w:r>
          </w:p>
        </w:tc>
        <w:tc>
          <w:tcPr>
            <w:tcW w:w="3541" w:type="dxa"/>
          </w:tcPr>
          <w:p w14:paraId="249CFDC6" w14:textId="7F8AB625" w:rsidR="00637A8D" w:rsidRDefault="00637A8D" w:rsidP="004807AA">
            <w:pPr>
              <w:pStyle w:val="ListParagraph"/>
              <w:numPr>
                <w:ilvl w:val="0"/>
                <w:numId w:val="135"/>
              </w:numPr>
              <w:ind w:left="313" w:hanging="284"/>
              <w:rPr>
                <w:rFonts w:ascii="Helvetica Neue" w:hAnsi="Helvetica Neue"/>
              </w:rPr>
            </w:pPr>
            <w:r>
              <w:rPr>
                <w:rFonts w:ascii="Helvetica Neue" w:hAnsi="Helvetica Neue"/>
              </w:rPr>
              <w:t>Initial onboarding and discovery workshops (29/07/20 – 31/07/20)</w:t>
            </w:r>
          </w:p>
          <w:p w14:paraId="7F99A270" w14:textId="7F2AB635" w:rsidR="004807AA" w:rsidRDefault="004807AA" w:rsidP="004807AA">
            <w:pPr>
              <w:pStyle w:val="ListParagraph"/>
              <w:numPr>
                <w:ilvl w:val="0"/>
                <w:numId w:val="135"/>
              </w:numPr>
              <w:ind w:left="313" w:hanging="284"/>
              <w:rPr>
                <w:rFonts w:ascii="Helvetica Neue" w:hAnsi="Helvetica Neue"/>
              </w:rPr>
            </w:pPr>
            <w:r>
              <w:rPr>
                <w:rFonts w:ascii="Helvetica Neue" w:hAnsi="Helvetica Neue"/>
              </w:rPr>
              <w:t>10 working days for producing the below deliverables</w:t>
            </w:r>
            <w:r w:rsidR="00637A8D">
              <w:rPr>
                <w:rFonts w:ascii="Helvetica Neue" w:hAnsi="Helvetica Neue"/>
              </w:rPr>
              <w:t xml:space="preserve"> (14/08/20)</w:t>
            </w:r>
            <w:r>
              <w:rPr>
                <w:rFonts w:ascii="Helvetica Neue" w:hAnsi="Helvetica Neue"/>
              </w:rPr>
              <w:t>.</w:t>
            </w:r>
          </w:p>
          <w:p w14:paraId="43F9AE47" w14:textId="77777777" w:rsidR="004807AA" w:rsidRDefault="004807AA" w:rsidP="00CA4C75">
            <w:pPr>
              <w:numPr>
                <w:ilvl w:val="0"/>
                <w:numId w:val="136"/>
              </w:numPr>
              <w:ind w:left="600" w:hanging="283"/>
              <w:contextualSpacing/>
              <w:rPr>
                <w:rFonts w:ascii="Helvetica Neue" w:eastAsia="Times New Roman" w:hAnsi="Helvetica Neue"/>
              </w:rPr>
            </w:pPr>
            <w:r>
              <w:rPr>
                <w:rFonts w:ascii="Helvetica Neue" w:eastAsia="Times New Roman" w:hAnsi="Helvetica Neue"/>
              </w:rPr>
              <w:t>High level estimates for delivering ICS2 MVP</w:t>
            </w:r>
          </w:p>
          <w:p w14:paraId="5C9FC2EA" w14:textId="77777777" w:rsidR="004807AA" w:rsidRDefault="004807AA" w:rsidP="00CA4C75">
            <w:pPr>
              <w:numPr>
                <w:ilvl w:val="0"/>
                <w:numId w:val="136"/>
              </w:numPr>
              <w:ind w:left="600" w:hanging="283"/>
              <w:contextualSpacing/>
              <w:rPr>
                <w:rFonts w:ascii="Helvetica Neue" w:eastAsia="Times New Roman" w:hAnsi="Helvetica Neue"/>
              </w:rPr>
            </w:pPr>
            <w:r>
              <w:rPr>
                <w:rFonts w:ascii="Helvetica Neue" w:eastAsia="Times New Roman" w:hAnsi="Helvetica Neue"/>
              </w:rPr>
              <w:t>Firm estimates for delivering Epic2 i.e. IMS/OMS journey for MVP</w:t>
            </w:r>
          </w:p>
          <w:p w14:paraId="78058523" w14:textId="77777777" w:rsidR="004807AA" w:rsidRDefault="004807AA" w:rsidP="00CA4C75">
            <w:pPr>
              <w:numPr>
                <w:ilvl w:val="0"/>
                <w:numId w:val="136"/>
              </w:numPr>
              <w:ind w:left="600" w:hanging="283"/>
              <w:contextualSpacing/>
              <w:rPr>
                <w:rFonts w:ascii="Helvetica Neue" w:eastAsia="Times New Roman" w:hAnsi="Helvetica Neue"/>
              </w:rPr>
            </w:pPr>
            <w:r>
              <w:rPr>
                <w:rFonts w:ascii="Helvetica Neue" w:eastAsia="Times New Roman" w:hAnsi="Helvetica Neue"/>
              </w:rPr>
              <w:t>High level delivery plan for ICS2 MVP</w:t>
            </w:r>
          </w:p>
          <w:p w14:paraId="06D192C5" w14:textId="77777777" w:rsidR="004807AA" w:rsidRDefault="004807AA" w:rsidP="00CA4C75">
            <w:pPr>
              <w:numPr>
                <w:ilvl w:val="0"/>
                <w:numId w:val="136"/>
              </w:numPr>
              <w:ind w:left="600" w:hanging="283"/>
              <w:contextualSpacing/>
              <w:rPr>
                <w:rFonts w:ascii="Helvetica Neue" w:eastAsia="Times New Roman" w:hAnsi="Helvetica Neue"/>
              </w:rPr>
            </w:pPr>
            <w:r>
              <w:rPr>
                <w:rFonts w:ascii="Helvetica Neue" w:eastAsia="Times New Roman" w:hAnsi="Helvetica Neue"/>
              </w:rPr>
              <w:t>Firm delivery plan for Epic2 of MVP</w:t>
            </w:r>
          </w:p>
          <w:p w14:paraId="30F83734" w14:textId="77777777" w:rsidR="004807AA" w:rsidRDefault="004807AA" w:rsidP="00CA4C75">
            <w:pPr>
              <w:numPr>
                <w:ilvl w:val="0"/>
                <w:numId w:val="136"/>
              </w:numPr>
              <w:ind w:left="600" w:hanging="283"/>
              <w:contextualSpacing/>
              <w:rPr>
                <w:rFonts w:ascii="Helvetica Neue" w:eastAsia="Times New Roman" w:hAnsi="Helvetica Neue"/>
              </w:rPr>
            </w:pPr>
            <w:r>
              <w:rPr>
                <w:rFonts w:ascii="Helvetica Neue" w:eastAsia="Times New Roman" w:hAnsi="Helvetica Neue"/>
              </w:rPr>
              <w:t>Initial team structure</w:t>
            </w:r>
          </w:p>
          <w:p w14:paraId="3D6AA31A" w14:textId="77777777" w:rsidR="004807AA" w:rsidRDefault="004807AA" w:rsidP="004807AA">
            <w:pPr>
              <w:rPr>
                <w:rFonts w:ascii="Helvetica Neue" w:hAnsi="Helvetica Neue"/>
              </w:rPr>
            </w:pPr>
          </w:p>
          <w:p w14:paraId="3EFFF4C9" w14:textId="13414A29" w:rsidR="004807AA" w:rsidRDefault="004807AA" w:rsidP="004807AA">
            <w:pPr>
              <w:pStyle w:val="ListParagraph"/>
              <w:numPr>
                <w:ilvl w:val="0"/>
                <w:numId w:val="135"/>
              </w:numPr>
              <w:ind w:left="313" w:hanging="284"/>
              <w:rPr>
                <w:rFonts w:ascii="Helvetica Neue" w:hAnsi="Helvetica Neue"/>
              </w:rPr>
            </w:pPr>
            <w:r>
              <w:rPr>
                <w:rFonts w:ascii="Helvetica Neue" w:hAnsi="Helvetica Neue"/>
              </w:rPr>
              <w:t>Below deliverables should be completed before the beginning of Sprint 1</w:t>
            </w:r>
            <w:r w:rsidR="00637A8D">
              <w:rPr>
                <w:rFonts w:ascii="Helvetica Neue" w:hAnsi="Helvetica Neue"/>
              </w:rPr>
              <w:t xml:space="preserve"> (26/08/20)</w:t>
            </w:r>
            <w:r>
              <w:rPr>
                <w:rFonts w:ascii="Helvetica Neue" w:hAnsi="Helvetica Neue"/>
              </w:rPr>
              <w:t>.</w:t>
            </w:r>
          </w:p>
          <w:p w14:paraId="7C5EA2C6" w14:textId="77777777" w:rsidR="004807AA" w:rsidRDefault="004807AA" w:rsidP="00CA4C75">
            <w:pPr>
              <w:numPr>
                <w:ilvl w:val="0"/>
                <w:numId w:val="137"/>
              </w:numPr>
              <w:ind w:left="600" w:hanging="261"/>
              <w:rPr>
                <w:rFonts w:ascii="Helvetica Neue" w:eastAsia="Times New Roman" w:hAnsi="Helvetica Neue"/>
              </w:rPr>
            </w:pPr>
            <w:r>
              <w:rPr>
                <w:rFonts w:ascii="Helvetica Neue" w:eastAsia="Times New Roman" w:hAnsi="Helvetica Neue"/>
              </w:rPr>
              <w:t>Product backlog for Epic 2, with firm user stories for Sprint 1, 2</w:t>
            </w:r>
          </w:p>
          <w:p w14:paraId="3B2F0CC7" w14:textId="14250817" w:rsidR="009265DB" w:rsidRPr="009E5A5C" w:rsidRDefault="004807AA" w:rsidP="009E5A5C">
            <w:pPr>
              <w:numPr>
                <w:ilvl w:val="0"/>
                <w:numId w:val="137"/>
              </w:numPr>
              <w:ind w:left="600" w:hanging="261"/>
              <w:rPr>
                <w:rFonts w:ascii="Helvetica Neue" w:eastAsia="Times New Roman" w:hAnsi="Helvetica Neue"/>
              </w:rPr>
            </w:pPr>
            <w:r w:rsidRPr="00CA4C75">
              <w:rPr>
                <w:rFonts w:ascii="Helvetica Neue" w:eastAsia="Times New Roman" w:hAnsi="Helvetica Neue"/>
              </w:rPr>
              <w:lastRenderedPageBreak/>
              <w:t>LLD with firm details on sections essential for getting started with Sprint 1</w:t>
            </w:r>
          </w:p>
        </w:tc>
        <w:tc>
          <w:tcPr>
            <w:tcW w:w="3541" w:type="dxa"/>
          </w:tcPr>
          <w:p w14:paraId="7031B8B9" w14:textId="77777777" w:rsidR="00CA4C75" w:rsidRDefault="00CA4C75" w:rsidP="009E5A5C">
            <w:pPr>
              <w:pStyle w:val="ListParagraph"/>
              <w:numPr>
                <w:ilvl w:val="0"/>
                <w:numId w:val="139"/>
              </w:numPr>
              <w:ind w:left="461"/>
              <w:rPr>
                <w:rFonts w:ascii="Helvetica Neue" w:hAnsi="Helvetica Neue"/>
              </w:rPr>
            </w:pPr>
            <w:r>
              <w:rPr>
                <w:rFonts w:ascii="Helvetica Neue" w:hAnsi="Helvetica Neue"/>
              </w:rPr>
              <w:lastRenderedPageBreak/>
              <w:t>High level estimates for delivering ICS2 MVP</w:t>
            </w:r>
          </w:p>
          <w:p w14:paraId="3E8892D5" w14:textId="77777777" w:rsidR="00CA4C75" w:rsidRDefault="00CA4C75" w:rsidP="009E5A5C">
            <w:pPr>
              <w:pStyle w:val="ListParagraph"/>
              <w:numPr>
                <w:ilvl w:val="0"/>
                <w:numId w:val="139"/>
              </w:numPr>
              <w:ind w:left="461"/>
              <w:rPr>
                <w:rFonts w:ascii="Helvetica Neue" w:eastAsia="Times New Roman" w:hAnsi="Helvetica Neue"/>
              </w:rPr>
            </w:pPr>
            <w:r>
              <w:rPr>
                <w:rFonts w:ascii="Helvetica Neue" w:hAnsi="Helvetica Neue"/>
              </w:rPr>
              <w:t>Firm estimates for delivering Epic2 i.e. IMS (Involved Member State) / OMS (Other Member State) journey for MVP</w:t>
            </w:r>
          </w:p>
          <w:p w14:paraId="1875D883" w14:textId="77777777" w:rsidR="00CA4C75" w:rsidRDefault="00CA4C75" w:rsidP="009E5A5C">
            <w:pPr>
              <w:pStyle w:val="ListParagraph"/>
              <w:numPr>
                <w:ilvl w:val="0"/>
                <w:numId w:val="139"/>
              </w:numPr>
              <w:ind w:left="461"/>
              <w:rPr>
                <w:rFonts w:ascii="Helvetica Neue" w:hAnsi="Helvetica Neue"/>
              </w:rPr>
            </w:pPr>
            <w:r>
              <w:rPr>
                <w:rFonts w:ascii="Helvetica Neue" w:hAnsi="Helvetica Neue"/>
              </w:rPr>
              <w:t>High level delivery plan for ICS2 MVP</w:t>
            </w:r>
          </w:p>
          <w:p w14:paraId="7BFFD8FA" w14:textId="77777777" w:rsidR="00CA4C75" w:rsidRDefault="00CA4C75" w:rsidP="009E5A5C">
            <w:pPr>
              <w:pStyle w:val="ListParagraph"/>
              <w:numPr>
                <w:ilvl w:val="0"/>
                <w:numId w:val="139"/>
              </w:numPr>
              <w:ind w:left="461"/>
              <w:rPr>
                <w:rFonts w:ascii="Helvetica Neue" w:hAnsi="Helvetica Neue"/>
              </w:rPr>
            </w:pPr>
            <w:r>
              <w:rPr>
                <w:rFonts w:ascii="Helvetica Neue" w:hAnsi="Helvetica Neue"/>
              </w:rPr>
              <w:t>Firm delivery plan for Epic2 of MVP</w:t>
            </w:r>
          </w:p>
          <w:p w14:paraId="2133E249" w14:textId="77777777" w:rsidR="00CA4C75" w:rsidRDefault="00CA4C75" w:rsidP="009E5A5C">
            <w:pPr>
              <w:pStyle w:val="ListParagraph"/>
              <w:numPr>
                <w:ilvl w:val="0"/>
                <w:numId w:val="139"/>
              </w:numPr>
              <w:ind w:left="461"/>
              <w:rPr>
                <w:rFonts w:ascii="Helvetica Neue" w:hAnsi="Helvetica Neue"/>
              </w:rPr>
            </w:pPr>
            <w:r>
              <w:rPr>
                <w:rFonts w:ascii="Helvetica Neue" w:hAnsi="Helvetica Neue"/>
              </w:rPr>
              <w:t>Initial team structure</w:t>
            </w:r>
          </w:p>
          <w:p w14:paraId="6FA5A2FC" w14:textId="77777777" w:rsidR="00CA4C75" w:rsidRDefault="00CA4C75" w:rsidP="009E5A5C">
            <w:pPr>
              <w:pStyle w:val="ListParagraph"/>
              <w:numPr>
                <w:ilvl w:val="0"/>
                <w:numId w:val="139"/>
              </w:numPr>
              <w:ind w:left="461"/>
              <w:rPr>
                <w:rFonts w:ascii="Helvetica Neue" w:hAnsi="Helvetica Neue"/>
              </w:rPr>
            </w:pPr>
            <w:r w:rsidRPr="009E5A5C">
              <w:rPr>
                <w:rFonts w:ascii="Helvetica Neue" w:hAnsi="Helvetica Neue"/>
              </w:rPr>
              <w:t>Product backlog for Epic 2, with firm user stories for Sprint 1, 2</w:t>
            </w:r>
          </w:p>
          <w:p w14:paraId="41903D11" w14:textId="7C636F0C" w:rsidR="00CA4C75" w:rsidRDefault="00CA4C75" w:rsidP="009E5A5C">
            <w:pPr>
              <w:pStyle w:val="ListParagraph"/>
              <w:numPr>
                <w:ilvl w:val="0"/>
                <w:numId w:val="139"/>
              </w:numPr>
              <w:ind w:left="461"/>
              <w:rPr>
                <w:rFonts w:ascii="Helvetica Neue" w:hAnsi="Helvetica Neue"/>
              </w:rPr>
            </w:pPr>
            <w:r w:rsidRPr="006520E7">
              <w:rPr>
                <w:rFonts w:ascii="Helvetica Neue" w:hAnsi="Helvetica Neue"/>
              </w:rPr>
              <w:t>LLD with firm details on sections essential for getting started with Sprint</w:t>
            </w:r>
            <w:r>
              <w:rPr>
                <w:rFonts w:ascii="Helvetica Neue" w:hAnsi="Helvetica Neue"/>
              </w:rPr>
              <w:t xml:space="preserve"> 1</w:t>
            </w:r>
          </w:p>
          <w:p w14:paraId="1709FA0D" w14:textId="3B918E33" w:rsidR="009265DB" w:rsidRPr="00DA2BBD" w:rsidRDefault="009265DB" w:rsidP="009E5A5C">
            <w:pPr>
              <w:rPr>
                <w:rFonts w:eastAsia="Helvetica Neue" w:cs="Helvetica Neue"/>
                <w:szCs w:val="24"/>
              </w:rPr>
            </w:pPr>
          </w:p>
        </w:tc>
      </w:tr>
    </w:tbl>
    <w:p w14:paraId="48A4E201" w14:textId="2C12706C" w:rsidR="009265DB" w:rsidRDefault="009265DB" w:rsidP="0021686F">
      <w:pPr>
        <w:rPr>
          <w:sz w:val="22"/>
        </w:rPr>
      </w:pPr>
    </w:p>
    <w:p w14:paraId="15C90E14" w14:textId="035A8CEB" w:rsidR="009265DB" w:rsidRPr="00B0738D" w:rsidRDefault="009265DB" w:rsidP="0021686F">
      <w:pPr>
        <w:rPr>
          <w:rFonts w:ascii="Helvetica Neue" w:eastAsia="Helvetica Neue" w:hAnsi="Helvetica Neue" w:cs="Helvetica Neue"/>
          <w:u w:val="single"/>
        </w:rPr>
      </w:pPr>
      <w:r w:rsidRPr="00B0738D">
        <w:rPr>
          <w:rFonts w:ascii="Helvetica Neue" w:eastAsia="Helvetica Neue" w:hAnsi="Helvetica Neue" w:cs="Helvetica Neue"/>
          <w:u w:val="single"/>
        </w:rPr>
        <w:t>6</w:t>
      </w:r>
      <w:r w:rsidR="008D1F58">
        <w:rPr>
          <w:rFonts w:ascii="Helvetica Neue" w:eastAsia="Helvetica Neue" w:hAnsi="Helvetica Neue" w:cs="Helvetica Neue"/>
          <w:u w:val="single"/>
        </w:rPr>
        <w:t>-</w:t>
      </w:r>
      <w:r w:rsidRPr="00B0738D">
        <w:rPr>
          <w:rFonts w:ascii="Helvetica Neue" w:eastAsia="Helvetica Neue" w:hAnsi="Helvetica Neue" w:cs="Helvetica Neue"/>
          <w:u w:val="single"/>
        </w:rPr>
        <w:t>week</w:t>
      </w:r>
      <w:r w:rsidR="008D1F58">
        <w:rPr>
          <w:rFonts w:ascii="Helvetica Neue" w:eastAsia="Helvetica Neue" w:hAnsi="Helvetica Neue" w:cs="Helvetica Neue"/>
          <w:u w:val="single"/>
        </w:rPr>
        <w:t>ly Milestones</w:t>
      </w:r>
      <w:r w:rsidRPr="00B0738D">
        <w:rPr>
          <w:rFonts w:ascii="Helvetica Neue" w:eastAsia="Helvetica Neue" w:hAnsi="Helvetica Neue" w:cs="Helvetica Neue"/>
          <w:u w:val="single"/>
        </w:rPr>
        <w:t>:</w:t>
      </w:r>
    </w:p>
    <w:p w14:paraId="0CE692E3" w14:textId="419E8FB4" w:rsidR="00B059C0" w:rsidRDefault="00B35923" w:rsidP="00E64B4B">
      <w:pPr>
        <w:jc w:val="both"/>
        <w:rPr>
          <w:rFonts w:ascii="Helvetica Neue" w:eastAsia="Helvetica Neue" w:hAnsi="Helvetica Neue" w:cs="Helvetica Neue"/>
        </w:rPr>
      </w:pPr>
      <w:r>
        <w:rPr>
          <w:rFonts w:ascii="Helvetica Neue" w:eastAsia="Helvetica Neue" w:hAnsi="Helvetica Neue" w:cs="Helvetica Neue"/>
        </w:rPr>
        <w:t xml:space="preserve">All subsequent milestones </w:t>
      </w:r>
      <w:r w:rsidR="008D1F58">
        <w:rPr>
          <w:rFonts w:ascii="Helvetica Neue" w:eastAsia="Helvetica Neue" w:hAnsi="Helvetica Neue" w:cs="Helvetica Neue"/>
        </w:rPr>
        <w:t>will occur in six-weekly s</w:t>
      </w:r>
      <w:r w:rsidR="00B059C0">
        <w:rPr>
          <w:rFonts w:ascii="Helvetica Neue" w:eastAsia="Helvetica Neue" w:hAnsi="Helvetica Neue" w:cs="Helvetica Neue"/>
        </w:rPr>
        <w:t>prints</w:t>
      </w:r>
      <w:r w:rsidR="008D1F58">
        <w:rPr>
          <w:rFonts w:ascii="Helvetica Neue" w:eastAsia="Helvetica Neue" w:hAnsi="Helvetica Neue" w:cs="Helvetica Neue"/>
        </w:rPr>
        <w:t>.</w:t>
      </w:r>
      <w:r>
        <w:rPr>
          <w:rFonts w:ascii="Helvetica Neue" w:eastAsia="Helvetica Neue" w:hAnsi="Helvetica Neue" w:cs="Helvetica Neue"/>
        </w:rPr>
        <w:t xml:space="preserve"> </w:t>
      </w:r>
      <w:r w:rsidR="00B059C0">
        <w:rPr>
          <w:rFonts w:ascii="Helvetica Neue" w:eastAsia="Helvetica Neue" w:hAnsi="Helvetica Neue" w:cs="Helvetica Neue"/>
        </w:rPr>
        <w:t xml:space="preserve">As </w:t>
      </w:r>
      <w:r w:rsidR="000343DE">
        <w:rPr>
          <w:rFonts w:ascii="Helvetica Neue" w:eastAsia="Helvetica Neue" w:hAnsi="Helvetica Neue" w:cs="Helvetica Neue"/>
        </w:rPr>
        <w:t>standard</w:t>
      </w:r>
      <w:r w:rsidR="00B059C0">
        <w:rPr>
          <w:rFonts w:ascii="Helvetica Neue" w:eastAsia="Helvetica Neue" w:hAnsi="Helvetica Neue" w:cs="Helvetica Neue"/>
        </w:rPr>
        <w:t>, the Supplier will be required to deliver the following high-level deliverables during each milestone</w:t>
      </w:r>
      <w:r w:rsidR="00A5184A">
        <w:rPr>
          <w:rFonts w:ascii="Helvetica Neue" w:eastAsia="Helvetica Neue" w:hAnsi="Helvetica Neue" w:cs="Helvetica Neue"/>
        </w:rPr>
        <w:t xml:space="preserve"> (excluding the discovery and planning milestone)</w:t>
      </w:r>
      <w:r w:rsidR="00B059C0">
        <w:rPr>
          <w:rFonts w:ascii="Helvetica Neue" w:eastAsia="Helvetica Neue" w:hAnsi="Helvetica Neue" w:cs="Helvetica Neue"/>
        </w:rPr>
        <w:t>, alongside any additional deliverables agreed with HMRC prior to the milestone commencing:</w:t>
      </w:r>
    </w:p>
    <w:p w14:paraId="5EC2091E" w14:textId="757275B8" w:rsidR="00060630" w:rsidRDefault="00060630" w:rsidP="00FD22F5">
      <w:pPr>
        <w:pStyle w:val="ListParagraph"/>
        <w:widowControl/>
        <w:numPr>
          <w:ilvl w:val="0"/>
          <w:numId w:val="134"/>
        </w:numPr>
        <w:spacing w:after="0" w:line="240" w:lineRule="auto"/>
        <w:contextualSpacing w:val="0"/>
        <w:jc w:val="both"/>
        <w:rPr>
          <w:rFonts w:ascii="Helvetica Neue" w:hAnsi="Helvetica Neue"/>
        </w:rPr>
      </w:pPr>
      <w:r>
        <w:rPr>
          <w:rFonts w:ascii="Helvetica Neue" w:hAnsi="Helvetica Neue"/>
        </w:rPr>
        <w:t>Design Authority deliverables</w:t>
      </w:r>
    </w:p>
    <w:p w14:paraId="28B6BADA" w14:textId="6C3A88D2" w:rsidR="00FD22F5" w:rsidRPr="009E5A5C" w:rsidRDefault="00FD22F5" w:rsidP="00060630">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Sprint Scope document prepared and User Stories completion fully updated in JIRA</w:t>
      </w:r>
      <w:r>
        <w:t>​</w:t>
      </w:r>
    </w:p>
    <w:p w14:paraId="3A12AEF0" w14:textId="22B648A9" w:rsidR="00060630" w:rsidRPr="009E5A5C" w:rsidRDefault="00060630" w:rsidP="00060630">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Technical documentation updated and complete (Any updates to solution, Sequence diagrams, data models, etc) updated and uploaded to Teams</w:t>
      </w:r>
      <w:r>
        <w:t>​</w:t>
      </w:r>
    </w:p>
    <w:p w14:paraId="32F466F0" w14:textId="77777777"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API matrix updated at the end of the sprint with changes if any</w:t>
      </w:r>
      <w:r>
        <w:t>​</w:t>
      </w:r>
    </w:p>
    <w:p w14:paraId="760230B6" w14:textId="77777777"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Updates to Sequence Diagrams complete if there were any changes during Sprint</w:t>
      </w:r>
      <w:r>
        <w:t>​</w:t>
      </w:r>
    </w:p>
    <w:p w14:paraId="460E5250" w14:textId="77777777" w:rsidR="00060630" w:rsidRPr="009E5A5C" w:rsidRDefault="00060630" w:rsidP="009E5A5C">
      <w:pPr>
        <w:widowControl/>
        <w:spacing w:after="0" w:line="240" w:lineRule="auto"/>
        <w:jc w:val="both"/>
        <w:rPr>
          <w:rFonts w:ascii="Helvetica Neue" w:hAnsi="Helvetica Neue"/>
        </w:rPr>
      </w:pPr>
    </w:p>
    <w:p w14:paraId="1C9FD09C" w14:textId="77777777" w:rsidR="00060630" w:rsidRDefault="00060630" w:rsidP="009E5A5C">
      <w:pPr>
        <w:pStyle w:val="ListParagraph"/>
        <w:widowControl/>
        <w:spacing w:after="0" w:line="240" w:lineRule="auto"/>
        <w:ind w:left="1440"/>
        <w:contextualSpacing w:val="0"/>
        <w:jc w:val="both"/>
        <w:rPr>
          <w:rFonts w:ascii="Helvetica Neue" w:hAnsi="Helvetica Neue"/>
        </w:rPr>
      </w:pPr>
    </w:p>
    <w:p w14:paraId="2448073D" w14:textId="551B8390" w:rsidR="00060630" w:rsidRDefault="00060630" w:rsidP="00FD22F5">
      <w:pPr>
        <w:pStyle w:val="ListParagraph"/>
        <w:widowControl/>
        <w:numPr>
          <w:ilvl w:val="0"/>
          <w:numId w:val="134"/>
        </w:numPr>
        <w:spacing w:after="0" w:line="240" w:lineRule="auto"/>
        <w:contextualSpacing w:val="0"/>
        <w:jc w:val="both"/>
        <w:rPr>
          <w:rFonts w:ascii="Helvetica Neue" w:hAnsi="Helvetica Neue"/>
        </w:rPr>
      </w:pPr>
      <w:r>
        <w:rPr>
          <w:rFonts w:ascii="Helvetica Neue" w:hAnsi="Helvetica Neue"/>
        </w:rPr>
        <w:t>Quality Assurance deliverables</w:t>
      </w:r>
    </w:p>
    <w:p w14:paraId="12C18BD3" w14:textId="77777777"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Unit test written and passed</w:t>
      </w:r>
      <w:r>
        <w:t>​</w:t>
      </w:r>
    </w:p>
    <w:p w14:paraId="2FFF7B83" w14:textId="77777777"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All Automated QA test scripts published with Pass / Fail results</w:t>
      </w:r>
      <w:r>
        <w:t>​</w:t>
      </w:r>
    </w:p>
    <w:p w14:paraId="77321BF7" w14:textId="77777777"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Scrum QA tests completed and shared</w:t>
      </w:r>
    </w:p>
    <w:p w14:paraId="4833C71D" w14:textId="77777777" w:rsidR="00060630" w:rsidRDefault="00060630" w:rsidP="00060630">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Outputs signed off by Scrum QA’s</w:t>
      </w:r>
    </w:p>
    <w:p w14:paraId="056A8A91" w14:textId="2032C263" w:rsidR="00060630" w:rsidRPr="009E5A5C" w:rsidRDefault="00060630" w:rsidP="00060630">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Code written to standard and stored in repository</w:t>
      </w:r>
      <w:r>
        <w:t>​</w:t>
      </w:r>
    </w:p>
    <w:p w14:paraId="0E12237A" w14:textId="77777777"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Code review complete</w:t>
      </w:r>
      <w:r>
        <w:t>​</w:t>
      </w:r>
    </w:p>
    <w:p w14:paraId="565821B6" w14:textId="2FAB6CAF"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PO verify Acceptance</w:t>
      </w:r>
    </w:p>
    <w:p w14:paraId="370502B1" w14:textId="77777777" w:rsidR="00060630" w:rsidRDefault="00060630" w:rsidP="009E5A5C">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Sev 1/2 Defect outstanding from Scrum QA Testing shared</w:t>
      </w:r>
      <w:r>
        <w:t>​</w:t>
      </w:r>
    </w:p>
    <w:p w14:paraId="56451E7C" w14:textId="2D361088" w:rsidR="00060630" w:rsidRPr="009E5A5C" w:rsidRDefault="00060630" w:rsidP="00060630">
      <w:pPr>
        <w:pStyle w:val="ListParagraph"/>
        <w:widowControl/>
        <w:numPr>
          <w:ilvl w:val="1"/>
          <w:numId w:val="134"/>
        </w:numPr>
        <w:spacing w:after="0" w:line="240" w:lineRule="auto"/>
        <w:contextualSpacing w:val="0"/>
        <w:jc w:val="both"/>
        <w:rPr>
          <w:rFonts w:ascii="Helvetica Neue" w:hAnsi="Helvetica Neue"/>
        </w:rPr>
      </w:pPr>
      <w:r>
        <w:rPr>
          <w:rFonts w:ascii="Helvetica Neue" w:hAnsi="Helvetica Neue"/>
        </w:rPr>
        <w:t>Code Coverage &gt; 90% (Sonar Cube) Sonarqube exclusions should only include spring Application class and Swagger Config Class</w:t>
      </w:r>
      <w:r>
        <w:t>​</w:t>
      </w:r>
    </w:p>
    <w:p w14:paraId="1540D140" w14:textId="77777777" w:rsidR="003E039B" w:rsidRPr="009E5A5C" w:rsidRDefault="003E039B" w:rsidP="009E5A5C">
      <w:pPr>
        <w:pStyle w:val="ListParagraph"/>
        <w:widowControl/>
        <w:spacing w:after="0" w:line="240" w:lineRule="auto"/>
        <w:ind w:left="1440"/>
        <w:contextualSpacing w:val="0"/>
        <w:jc w:val="both"/>
        <w:rPr>
          <w:rFonts w:ascii="Helvetica Neue" w:hAnsi="Helvetica Neue"/>
        </w:rPr>
      </w:pPr>
    </w:p>
    <w:p w14:paraId="0E24EA6E" w14:textId="336FA8D8" w:rsidR="003E039B" w:rsidRPr="008D1ECF" w:rsidRDefault="003E039B" w:rsidP="003E039B">
      <w:pPr>
        <w:pStyle w:val="ListParagraph"/>
        <w:widowControl/>
        <w:numPr>
          <w:ilvl w:val="0"/>
          <w:numId w:val="134"/>
        </w:numPr>
        <w:spacing w:after="0" w:line="240" w:lineRule="auto"/>
        <w:contextualSpacing w:val="0"/>
        <w:jc w:val="both"/>
        <w:rPr>
          <w:rFonts w:ascii="Helvetica Neue" w:eastAsia="Helvetica Neue" w:hAnsi="Helvetica Neue" w:cs="Helvetica Neue"/>
        </w:rPr>
      </w:pPr>
      <w:r w:rsidRPr="008D1ECF">
        <w:rPr>
          <w:rFonts w:ascii="Helvetica Neue" w:eastAsia="Helvetica Neue" w:hAnsi="Helvetica Neue" w:cs="Helvetica Neue"/>
        </w:rPr>
        <w:t>Deployment deliverables</w:t>
      </w:r>
    </w:p>
    <w:p w14:paraId="5DAD3092" w14:textId="004B2054" w:rsidR="003E039B" w:rsidRPr="008D1ECF" w:rsidRDefault="003E039B" w:rsidP="009E5A5C">
      <w:pPr>
        <w:pStyle w:val="ListParagraph"/>
        <w:numPr>
          <w:ilvl w:val="1"/>
          <w:numId w:val="142"/>
        </w:numPr>
        <w:rPr>
          <w:rFonts w:ascii="Helvetica Neue" w:eastAsia="Helvetica Neue" w:hAnsi="Helvetica Neue" w:cs="Helvetica Neue"/>
        </w:rPr>
      </w:pPr>
      <w:r w:rsidRPr="008D1ECF">
        <w:rPr>
          <w:rFonts w:ascii="Helvetica Neue" w:eastAsia="Helvetica Neue" w:hAnsi="Helvetica Neue" w:cs="Helvetica Neue"/>
        </w:rPr>
        <w:t>Code deployed through CDCI into DevInt environment</w:t>
      </w:r>
    </w:p>
    <w:p w14:paraId="4636428D" w14:textId="77777777" w:rsidR="003E039B" w:rsidRPr="008D1ECF" w:rsidRDefault="003E039B" w:rsidP="009E5A5C">
      <w:pPr>
        <w:pStyle w:val="ListParagraph"/>
        <w:numPr>
          <w:ilvl w:val="1"/>
          <w:numId w:val="142"/>
        </w:numPr>
        <w:rPr>
          <w:rFonts w:ascii="Helvetica Neue" w:eastAsia="Helvetica Neue" w:hAnsi="Helvetica Neue" w:cs="Helvetica Neue"/>
        </w:rPr>
      </w:pPr>
      <w:r w:rsidRPr="008D1ECF">
        <w:rPr>
          <w:rFonts w:ascii="Helvetica Neue" w:eastAsia="Helvetica Neue" w:hAnsi="Helvetica Neue" w:cs="Helvetica Neue"/>
        </w:rPr>
        <w:t>DevInt Sanity checking complete</w:t>
      </w:r>
      <w:r w:rsidRPr="008D1ECF">
        <w:rPr>
          <w:rFonts w:ascii="Times New Roman" w:eastAsia="Helvetica Neue" w:hAnsi="Times New Roman" w:cs="Times New Roman"/>
        </w:rPr>
        <w:t>​​</w:t>
      </w:r>
    </w:p>
    <w:p w14:paraId="3CCF2E05" w14:textId="77777777" w:rsidR="003E039B" w:rsidRPr="008D1ECF" w:rsidRDefault="003E039B" w:rsidP="009E5A5C">
      <w:pPr>
        <w:pStyle w:val="ListParagraph"/>
        <w:numPr>
          <w:ilvl w:val="1"/>
          <w:numId w:val="142"/>
        </w:numPr>
        <w:rPr>
          <w:rFonts w:ascii="Helvetica Neue" w:eastAsia="Helvetica Neue" w:hAnsi="Helvetica Neue" w:cs="Helvetica Neue"/>
        </w:rPr>
      </w:pPr>
      <w:r w:rsidRPr="008D1ECF">
        <w:rPr>
          <w:rFonts w:ascii="Helvetica Neue" w:eastAsia="Helvetica Neue" w:hAnsi="Helvetica Neue" w:cs="Helvetica Neue"/>
        </w:rPr>
        <w:t>Docker images with version for each service available</w:t>
      </w:r>
      <w:r w:rsidRPr="008D1ECF">
        <w:rPr>
          <w:rFonts w:ascii="Times New Roman" w:eastAsia="Helvetica Neue" w:hAnsi="Times New Roman" w:cs="Times New Roman"/>
        </w:rPr>
        <w:t>​</w:t>
      </w:r>
    </w:p>
    <w:p w14:paraId="5D23EC8A" w14:textId="3E4D22CD" w:rsidR="003E039B" w:rsidRPr="008D1ECF" w:rsidRDefault="003E039B" w:rsidP="009E5A5C">
      <w:pPr>
        <w:pStyle w:val="ListParagraph"/>
        <w:numPr>
          <w:ilvl w:val="1"/>
          <w:numId w:val="142"/>
        </w:numPr>
        <w:rPr>
          <w:rFonts w:ascii="Helvetica Neue" w:eastAsia="Helvetica Neue" w:hAnsi="Helvetica Neue" w:cs="Helvetica Neue"/>
        </w:rPr>
      </w:pPr>
      <w:r w:rsidRPr="008D1ECF">
        <w:rPr>
          <w:rFonts w:ascii="Helvetica Neue" w:eastAsia="Helvetica Neue" w:hAnsi="Helvetica Neue" w:cs="Helvetica Neue"/>
        </w:rPr>
        <w:t>Release notes presented in GitLab</w:t>
      </w:r>
    </w:p>
    <w:p w14:paraId="4B18D573" w14:textId="631874A5" w:rsidR="00060630" w:rsidRPr="008D1ECF" w:rsidRDefault="00060630" w:rsidP="009E5A5C">
      <w:pPr>
        <w:widowControl/>
        <w:spacing w:after="0" w:line="240" w:lineRule="auto"/>
        <w:jc w:val="both"/>
        <w:rPr>
          <w:rFonts w:ascii="Helvetica Neue" w:eastAsia="Helvetica Neue" w:hAnsi="Helvetica Neue" w:cs="Helvetica Neue"/>
        </w:rPr>
      </w:pPr>
    </w:p>
    <w:p w14:paraId="5ECF76D3" w14:textId="5A5EAB70" w:rsidR="00FD22F5" w:rsidRPr="008D1ECF" w:rsidRDefault="00FD22F5" w:rsidP="009E5A5C">
      <w:pPr>
        <w:pStyle w:val="ListParagraph"/>
        <w:numPr>
          <w:ilvl w:val="0"/>
          <w:numId w:val="142"/>
        </w:numPr>
        <w:ind w:left="993" w:hanging="426"/>
        <w:rPr>
          <w:rFonts w:ascii="Helvetica Neue" w:eastAsia="Helvetica Neue" w:hAnsi="Helvetica Neue" w:cs="Helvetica Neue"/>
        </w:rPr>
      </w:pPr>
      <w:r w:rsidRPr="008D1ECF">
        <w:rPr>
          <w:rFonts w:ascii="Times New Roman" w:eastAsia="Helvetica Neue" w:hAnsi="Times New Roman" w:cs="Times New Roman"/>
        </w:rPr>
        <w:t>​</w:t>
      </w:r>
      <w:r w:rsidR="003E039B" w:rsidRPr="008D1ECF">
        <w:rPr>
          <w:rFonts w:ascii="Helvetica Neue" w:eastAsia="Helvetica Neue" w:hAnsi="Helvetica Neue" w:cs="Helvetica Neue"/>
        </w:rPr>
        <w:t>Management deliverables</w:t>
      </w:r>
    </w:p>
    <w:p w14:paraId="23F9F0A0" w14:textId="266668E5" w:rsidR="003E039B" w:rsidRPr="008D1ECF" w:rsidRDefault="003E039B" w:rsidP="003E039B">
      <w:pPr>
        <w:pStyle w:val="ListParagraph"/>
        <w:numPr>
          <w:ilvl w:val="1"/>
          <w:numId w:val="142"/>
        </w:numPr>
        <w:rPr>
          <w:rFonts w:ascii="Helvetica Neue" w:eastAsia="Helvetica Neue" w:hAnsi="Helvetica Neue" w:cs="Helvetica Neue"/>
        </w:rPr>
      </w:pPr>
      <w:r w:rsidRPr="008D1ECF">
        <w:rPr>
          <w:rFonts w:ascii="Helvetica Neue" w:eastAsia="Helvetica Neue" w:hAnsi="Helvetica Neue" w:cs="Helvetica Neue"/>
        </w:rPr>
        <w:t>Management status report</w:t>
      </w:r>
    </w:p>
    <w:p w14:paraId="21ABBF21" w14:textId="77777777" w:rsidR="003E039B" w:rsidRPr="008D1ECF" w:rsidRDefault="003E039B" w:rsidP="009E5A5C">
      <w:pPr>
        <w:pStyle w:val="ListParagraph"/>
        <w:widowControl/>
        <w:numPr>
          <w:ilvl w:val="1"/>
          <w:numId w:val="142"/>
        </w:numPr>
        <w:spacing w:after="0" w:line="240" w:lineRule="auto"/>
        <w:contextualSpacing w:val="0"/>
        <w:jc w:val="both"/>
        <w:rPr>
          <w:rFonts w:ascii="Helvetica Neue" w:eastAsia="Helvetica Neue" w:hAnsi="Helvetica Neue" w:cs="Helvetica Neue"/>
        </w:rPr>
      </w:pPr>
      <w:r w:rsidRPr="008D1ECF">
        <w:rPr>
          <w:rFonts w:ascii="Helvetica Neue" w:eastAsia="Helvetica Neue" w:hAnsi="Helvetica Neue" w:cs="Helvetica Neue"/>
        </w:rPr>
        <w:t>Knowledge transfer to identified HMRC resources complete</w:t>
      </w:r>
    </w:p>
    <w:p w14:paraId="59E6FF9A" w14:textId="77777777" w:rsidR="003E039B" w:rsidRPr="008D1ECF" w:rsidRDefault="003E039B" w:rsidP="009E5A5C">
      <w:pPr>
        <w:pStyle w:val="ListParagraph"/>
        <w:ind w:left="1440"/>
        <w:rPr>
          <w:rFonts w:ascii="Helvetica Neue" w:eastAsia="Helvetica Neue" w:hAnsi="Helvetica Neue" w:cs="Helvetica Neue"/>
        </w:rPr>
      </w:pPr>
    </w:p>
    <w:p w14:paraId="6D5AC462" w14:textId="79A1AF5C" w:rsidR="0003199A" w:rsidRPr="008D1ECF" w:rsidRDefault="008B36A2" w:rsidP="009E5A5C">
      <w:pPr>
        <w:rPr>
          <w:rFonts w:ascii="Helvetica Neue" w:eastAsia="Helvetica Neue" w:hAnsi="Helvetica Neue" w:cs="Helvetica Neue"/>
        </w:rPr>
      </w:pPr>
      <w:r w:rsidRPr="008D1ECF">
        <w:rPr>
          <w:rFonts w:ascii="Helvetica Neue" w:eastAsia="Helvetica Neue" w:hAnsi="Helvetica Neue" w:cs="Helvetica Neue"/>
        </w:rPr>
        <w:t xml:space="preserve">If the Project outlined in this CCD is Discovery in nature, some or all of the above responsibilities may not be applicable.  In these instances, acceptance criteria will be agreed at the commencement of the </w:t>
      </w:r>
      <w:r w:rsidRPr="008D1ECF">
        <w:rPr>
          <w:rFonts w:ascii="Helvetica Neue" w:eastAsia="Helvetica Neue" w:hAnsi="Helvetica Neue" w:cs="Helvetica Neue"/>
        </w:rPr>
        <w:lastRenderedPageBreak/>
        <w:t>project and reviewed periodically in line with project requirements.</w:t>
      </w:r>
    </w:p>
    <w:p w14:paraId="7D1CA1B6" w14:textId="77777777" w:rsidR="008B36A2" w:rsidRDefault="008B36A2" w:rsidP="00B0308A">
      <w:pPr>
        <w:widowControl/>
        <w:spacing w:after="0" w:line="240" w:lineRule="auto"/>
        <w:rPr>
          <w:rFonts w:ascii="Helvetica Neue" w:eastAsia="Helvetica Neue" w:hAnsi="Helvetica Neue" w:cs="Helvetica Neue"/>
        </w:rPr>
      </w:pPr>
    </w:p>
    <w:p w14:paraId="407D0B67" w14:textId="70A46244" w:rsidR="007704B3" w:rsidRDefault="007704B3" w:rsidP="00B0308A">
      <w:pPr>
        <w:widowControl/>
        <w:spacing w:after="0" w:line="240" w:lineRule="auto"/>
        <w:rPr>
          <w:rFonts w:ascii="Helvetica Neue" w:eastAsia="Helvetica Neue" w:hAnsi="Helvetica Neue" w:cs="Helvetica Neue"/>
        </w:rPr>
      </w:pPr>
      <w:r>
        <w:rPr>
          <w:rFonts w:ascii="Helvetica Neue" w:eastAsia="Helvetica Neue" w:hAnsi="Helvetica Neue" w:cs="Helvetica Neue"/>
        </w:rPr>
        <w:t>A</w:t>
      </w:r>
      <w:r w:rsidRPr="00B0738D">
        <w:rPr>
          <w:rFonts w:ascii="Helvetica Neue" w:eastAsia="Helvetica Neue" w:hAnsi="Helvetica Neue" w:cs="Helvetica Neue"/>
        </w:rPr>
        <w:t xml:space="preserve"> </w:t>
      </w:r>
      <w:r>
        <w:rPr>
          <w:rFonts w:ascii="Helvetica Neue" w:eastAsia="Helvetica Neue" w:hAnsi="Helvetica Neue" w:cs="Helvetica Neue"/>
        </w:rPr>
        <w:t>joint collaborative</w:t>
      </w:r>
      <w:r w:rsidRPr="00B0738D">
        <w:rPr>
          <w:rFonts w:ascii="Helvetica Neue" w:eastAsia="Helvetica Neue" w:hAnsi="Helvetica Neue" w:cs="Helvetica Neue"/>
        </w:rPr>
        <w:t xml:space="preserve"> review of </w:t>
      </w:r>
      <w:r>
        <w:rPr>
          <w:rFonts w:ascii="Helvetica Neue" w:eastAsia="Helvetica Neue" w:hAnsi="Helvetica Neue" w:cs="Helvetica Neue"/>
        </w:rPr>
        <w:t xml:space="preserve">the milestone deliverables </w:t>
      </w:r>
      <w:r w:rsidRPr="00B0738D">
        <w:rPr>
          <w:rFonts w:ascii="Helvetica Neue" w:eastAsia="Helvetica Neue" w:hAnsi="Helvetica Neue" w:cs="Helvetica Neue"/>
        </w:rPr>
        <w:t xml:space="preserve">will occur every 6 weeks on a rolling basis </w:t>
      </w:r>
      <w:r w:rsidR="001A45BD">
        <w:rPr>
          <w:rFonts w:ascii="Helvetica Neue" w:eastAsia="Helvetica Neue" w:hAnsi="Helvetica Neue" w:cs="Helvetica Neue"/>
        </w:rPr>
        <w:t>to measure progress and re-align deliverables to the required outcomes</w:t>
      </w:r>
      <w:r w:rsidRPr="00B0738D">
        <w:rPr>
          <w:rFonts w:ascii="Helvetica Neue" w:eastAsia="Helvetica Neue" w:hAnsi="Helvetica Neue" w:cs="Helvetica Neue"/>
        </w:rPr>
        <w:t>.</w:t>
      </w:r>
      <w:r w:rsidR="001A45BD">
        <w:rPr>
          <w:rFonts w:ascii="Helvetica Neue" w:eastAsia="Helvetica Neue" w:hAnsi="Helvetica Neue" w:cs="Helvetica Neue"/>
        </w:rPr>
        <w:t xml:space="preserve"> The Supplier will be required to complete a Contract Checkpoint document (CCD) </w:t>
      </w:r>
      <w:r w:rsidR="000343DE">
        <w:rPr>
          <w:rFonts w:ascii="Helvetica Neue" w:eastAsia="Helvetica Neue" w:hAnsi="Helvetica Neue" w:cs="Helvetica Neue"/>
        </w:rPr>
        <w:t xml:space="preserve">if there are new deliverables required by HMRC at the outset of a new milestone. The CCD is appended to this Schedule at Appendix 1 – Contract Checkpoint document. </w:t>
      </w:r>
      <w:r>
        <w:rPr>
          <w:rFonts w:ascii="Helvetica Neue" w:eastAsia="Helvetica Neue" w:hAnsi="Helvetica Neue" w:cs="Helvetica Neue"/>
        </w:rPr>
        <w:t xml:space="preserve"> </w:t>
      </w:r>
    </w:p>
    <w:p w14:paraId="4E1E648F" w14:textId="77777777" w:rsidR="007704B3" w:rsidRDefault="007704B3" w:rsidP="00B0308A">
      <w:pPr>
        <w:widowControl/>
        <w:spacing w:after="0" w:line="240" w:lineRule="auto"/>
        <w:rPr>
          <w:rFonts w:ascii="Helvetica Neue" w:eastAsia="Helvetica Neue" w:hAnsi="Helvetica Neue" w:cs="Helvetica Neue"/>
        </w:rPr>
      </w:pPr>
    </w:p>
    <w:p w14:paraId="366E6E1A" w14:textId="1421DF6D" w:rsidR="003D4D2F" w:rsidRDefault="00823789" w:rsidP="00B0308A">
      <w:pPr>
        <w:widowControl/>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The Supplier </w:t>
      </w:r>
      <w:r>
        <w:rPr>
          <w:rFonts w:ascii="Helvetica Neue" w:eastAsia="Helvetica Neue" w:hAnsi="Helvetica Neue" w:cs="Helvetica Neue"/>
        </w:rPr>
        <w:t>will provide a</w:t>
      </w:r>
      <w:r w:rsidR="005B0805">
        <w:rPr>
          <w:rFonts w:ascii="Helvetica Neue" w:eastAsia="Helvetica Neue" w:hAnsi="Helvetica Neue" w:cs="Helvetica Neue"/>
        </w:rPr>
        <w:t>n indicative</w:t>
      </w:r>
      <w:r>
        <w:rPr>
          <w:rFonts w:ascii="Helvetica Neue" w:eastAsia="Helvetica Neue" w:hAnsi="Helvetica Neue" w:cs="Helvetica Neue"/>
        </w:rPr>
        <w:t xml:space="preserve"> </w:t>
      </w:r>
      <w:r w:rsidR="003D4D2F">
        <w:rPr>
          <w:rFonts w:ascii="Helvetica Neue" w:eastAsia="Helvetica Neue" w:hAnsi="Helvetica Neue" w:cs="Helvetica Neue"/>
        </w:rPr>
        <w:t>cost</w:t>
      </w:r>
      <w:r>
        <w:rPr>
          <w:rFonts w:ascii="Helvetica Neue" w:eastAsia="Helvetica Neue" w:hAnsi="Helvetica Neue" w:cs="Helvetica Neue"/>
        </w:rPr>
        <w:t xml:space="preserve"> </w:t>
      </w:r>
      <w:r w:rsidR="005B0805">
        <w:rPr>
          <w:rFonts w:ascii="Helvetica Neue" w:eastAsia="Helvetica Neue" w:hAnsi="Helvetica Neue" w:cs="Helvetica Neue"/>
        </w:rPr>
        <w:t xml:space="preserve">within the </w:t>
      </w:r>
      <w:r w:rsidR="000343DE">
        <w:rPr>
          <w:rFonts w:ascii="Helvetica Neue" w:eastAsia="Helvetica Neue" w:hAnsi="Helvetica Neue" w:cs="Helvetica Neue"/>
        </w:rPr>
        <w:t xml:space="preserve">CCD </w:t>
      </w:r>
      <w:r w:rsidR="005B0805">
        <w:rPr>
          <w:rFonts w:ascii="Helvetica Neue" w:eastAsia="Helvetica Neue" w:hAnsi="Helvetica Neue" w:cs="Helvetica Neue"/>
        </w:rPr>
        <w:t xml:space="preserve">to determine the time and materials required to deliver the deliverables in full in line with the acceptance criteria. </w:t>
      </w:r>
      <w:r w:rsidR="003D4D2F">
        <w:rPr>
          <w:rFonts w:ascii="Helvetica Neue" w:eastAsia="Helvetica Neue" w:hAnsi="Helvetica Neue" w:cs="Helvetica Neue"/>
        </w:rPr>
        <w:t>The indicative costs will be calculated using the Contract Charges as included within Schedule 2 – Call-Off Contract Charges.</w:t>
      </w:r>
    </w:p>
    <w:p w14:paraId="7B727B66" w14:textId="77777777" w:rsidR="000343DE" w:rsidRDefault="000343DE" w:rsidP="00B0308A">
      <w:pPr>
        <w:widowControl/>
        <w:spacing w:after="0" w:line="240" w:lineRule="auto"/>
        <w:rPr>
          <w:rFonts w:ascii="Helvetica Neue" w:eastAsia="Helvetica Neue" w:hAnsi="Helvetica Neue" w:cs="Helvetica Neue"/>
        </w:rPr>
      </w:pPr>
    </w:p>
    <w:p w14:paraId="6BD7A8BC" w14:textId="232C7433" w:rsidR="00B0308A" w:rsidRDefault="00B0308A" w:rsidP="00B0308A">
      <w:pPr>
        <w:widowControl/>
        <w:spacing w:after="0" w:line="240" w:lineRule="auto"/>
        <w:rPr>
          <w:rFonts w:ascii="Helvetica Neue" w:eastAsia="Helvetica Neue" w:hAnsi="Helvetica Neue" w:cs="Helvetica Neue"/>
          <w:u w:val="single"/>
        </w:rPr>
      </w:pPr>
      <w:r>
        <w:rPr>
          <w:rFonts w:ascii="Helvetica Neue" w:eastAsia="Helvetica Neue" w:hAnsi="Helvetica Neue" w:cs="Helvetica Neue"/>
          <w:u w:val="single"/>
        </w:rPr>
        <w:t>Approvals</w:t>
      </w:r>
    </w:p>
    <w:p w14:paraId="45DC658B" w14:textId="2E9C299E" w:rsidR="00E113FD" w:rsidRDefault="004863D4" w:rsidP="00B0308A">
      <w:pPr>
        <w:rPr>
          <w:rFonts w:ascii="Helvetica Neue" w:eastAsia="Helvetica Neue" w:hAnsi="Helvetica Neue" w:cs="Helvetica Neue"/>
        </w:rPr>
      </w:pPr>
      <w:r>
        <w:rPr>
          <w:rFonts w:ascii="Helvetica Neue" w:eastAsia="Helvetica Neue" w:hAnsi="Helvetica Neue" w:cs="Helvetica Neue"/>
        </w:rPr>
        <w:t xml:space="preserve">Approvals for the satisfactory completion of each milestone will be assessed against the acceptance criteria as agreed </w:t>
      </w:r>
      <w:r w:rsidR="00EE12F0">
        <w:rPr>
          <w:rFonts w:ascii="Helvetica Neue" w:eastAsia="Helvetica Neue" w:hAnsi="Helvetica Neue" w:cs="Helvetica Neue"/>
        </w:rPr>
        <w:t>prior to the commencement of each milestone.</w:t>
      </w:r>
      <w:r w:rsidR="00851394">
        <w:rPr>
          <w:rFonts w:ascii="Helvetica Neue" w:eastAsia="Helvetica Neue" w:hAnsi="Helvetica Neue" w:cs="Helvetica Neue"/>
        </w:rPr>
        <w:t xml:space="preserve">  HMRC will nominate a single representative to sign off </w:t>
      </w:r>
      <w:r w:rsidR="00385C5B">
        <w:rPr>
          <w:rFonts w:ascii="Helvetica Neue" w:eastAsia="Helvetica Neue" w:hAnsi="Helvetica Neue" w:cs="Helvetica Neue"/>
        </w:rPr>
        <w:t>milestones</w:t>
      </w:r>
      <w:r w:rsidR="00851394">
        <w:rPr>
          <w:rFonts w:ascii="Helvetica Neue" w:eastAsia="Helvetica Neue" w:hAnsi="Helvetica Neue" w:cs="Helvetica Neue"/>
        </w:rPr>
        <w:t xml:space="preserve">. </w:t>
      </w:r>
    </w:p>
    <w:p w14:paraId="517C1E4C" w14:textId="1FD964A8" w:rsidR="00B0308A" w:rsidRPr="0028649F" w:rsidRDefault="00EE12F0" w:rsidP="00B0308A">
      <w:pPr>
        <w:rPr>
          <w:rFonts w:ascii="Helvetica Neue" w:eastAsia="Helvetica Neue" w:hAnsi="Helvetica Neue" w:cs="Helvetica Neue"/>
        </w:rPr>
      </w:pPr>
      <w:r>
        <w:rPr>
          <w:rFonts w:ascii="Helvetica Neue" w:eastAsia="Helvetica Neue" w:hAnsi="Helvetica Neue" w:cs="Helvetica Neue"/>
        </w:rPr>
        <w:t xml:space="preserve">Below are the individuals who will sit on </w:t>
      </w:r>
      <w:r w:rsidR="00B0308A" w:rsidRPr="0028649F">
        <w:rPr>
          <w:rFonts w:ascii="Helvetica Neue" w:eastAsia="Helvetica Neue" w:hAnsi="Helvetica Neue" w:cs="Helvetica Neue"/>
        </w:rPr>
        <w:t>HMRC</w:t>
      </w:r>
      <w:r>
        <w:rPr>
          <w:rFonts w:ascii="Helvetica Neue" w:eastAsia="Helvetica Neue" w:hAnsi="Helvetica Neue" w:cs="Helvetica Neue"/>
        </w:rPr>
        <w:t>’s</w:t>
      </w:r>
      <w:r w:rsidR="00B0308A" w:rsidRPr="0028649F">
        <w:rPr>
          <w:rFonts w:ascii="Helvetica Neue" w:eastAsia="Helvetica Neue" w:hAnsi="Helvetica Neue" w:cs="Helvetica Neue"/>
        </w:rPr>
        <w:t xml:space="preserve"> approv</w:t>
      </w:r>
      <w:r>
        <w:rPr>
          <w:rFonts w:ascii="Helvetica Neue" w:eastAsia="Helvetica Neue" w:hAnsi="Helvetica Neue" w:cs="Helvetica Neue"/>
        </w:rPr>
        <w:t>al board and the areas that they will be reviewing to determine approval</w:t>
      </w:r>
      <w:r w:rsidR="00B0308A" w:rsidRPr="0028649F">
        <w:rPr>
          <w:rFonts w:ascii="Helvetica Neue" w:eastAsia="Helvetica Neue" w:hAnsi="Helvetica Neue" w:cs="Helvetica Neue"/>
        </w:rPr>
        <w:t xml:space="preserve">: </w:t>
      </w:r>
    </w:p>
    <w:p w14:paraId="21A32C38" w14:textId="77777777" w:rsidR="00B0308A" w:rsidRPr="0028649F" w:rsidRDefault="00B0308A" w:rsidP="00B0308A">
      <w:pPr>
        <w:rPr>
          <w:rFonts w:ascii="Helvetica Neue" w:eastAsia="Helvetica Neue" w:hAnsi="Helvetica Neue" w:cs="Helvetica Neue"/>
        </w:rPr>
      </w:pPr>
      <w:r w:rsidRPr="0028649F">
        <w:rPr>
          <w:rFonts w:ascii="Helvetica Neue" w:eastAsia="Helvetica Neue" w:hAnsi="Helvetica Neue" w:cs="Helvetica Neue"/>
        </w:rPr>
        <w:t xml:space="preserve">1. Product Owner (Sathya Periasamy) </w:t>
      </w:r>
    </w:p>
    <w:p w14:paraId="0BE41552"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a) Acceptability of the end product</w:t>
      </w:r>
    </w:p>
    <w:p w14:paraId="4812AE60"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b) Acknowledging the business requirement and acceptance criteria being met</w:t>
      </w:r>
    </w:p>
    <w:p w14:paraId="0FB86C93"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 xml:space="preserve">c) Approving the demo/show and tell  </w:t>
      </w:r>
    </w:p>
    <w:p w14:paraId="3129F2C2" w14:textId="77777777" w:rsidR="00B0308A" w:rsidRPr="0028649F" w:rsidRDefault="00B0308A" w:rsidP="00B0308A">
      <w:pPr>
        <w:rPr>
          <w:rFonts w:ascii="Helvetica Neue" w:eastAsia="Helvetica Neue" w:hAnsi="Helvetica Neue" w:cs="Helvetica Neue"/>
        </w:rPr>
      </w:pPr>
      <w:r w:rsidRPr="0028649F">
        <w:rPr>
          <w:rFonts w:ascii="Helvetica Neue" w:eastAsia="Helvetica Neue" w:hAnsi="Helvetica Neue" w:cs="Helvetica Neue"/>
        </w:rPr>
        <w:t xml:space="preserve">2. Technical Architecture (Gayathri Shyamsundar) </w:t>
      </w:r>
    </w:p>
    <w:p w14:paraId="3152CE86"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a) Acceptability of the end product design</w:t>
      </w:r>
    </w:p>
    <w:p w14:paraId="50C9C08C"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b) Industry coding standard and best practices followed</w:t>
      </w:r>
    </w:p>
    <w:p w14:paraId="66EC9AD7"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 xml:space="preserve">c) Approved technology implemented </w:t>
      </w:r>
    </w:p>
    <w:p w14:paraId="1DFD1E19" w14:textId="77777777" w:rsidR="00B0308A" w:rsidRPr="0028649F" w:rsidRDefault="00B0308A" w:rsidP="00B0308A">
      <w:pPr>
        <w:rPr>
          <w:rFonts w:ascii="Helvetica Neue" w:eastAsia="Helvetica Neue" w:hAnsi="Helvetica Neue" w:cs="Helvetica Neue"/>
        </w:rPr>
      </w:pPr>
      <w:r w:rsidRPr="0028649F">
        <w:rPr>
          <w:rFonts w:ascii="Helvetica Neue" w:eastAsia="Helvetica Neue" w:hAnsi="Helvetica Neue" w:cs="Helvetica Neue"/>
        </w:rPr>
        <w:t xml:space="preserve">3. Test Lead/Manager/Head of Testing (Libinu Stephen) </w:t>
      </w:r>
    </w:p>
    <w:p w14:paraId="12785F74"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a) Approval of testing practices</w:t>
      </w:r>
    </w:p>
    <w:p w14:paraId="2EF2ABB9"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b) Approval of test results</w:t>
      </w:r>
    </w:p>
    <w:p w14:paraId="2EB2B618"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 xml:space="preserve">c) Approval of test completion reports </w:t>
      </w:r>
    </w:p>
    <w:p w14:paraId="1900810D" w14:textId="05872FCF" w:rsidR="00B0308A" w:rsidRPr="0028649F" w:rsidRDefault="00B0308A" w:rsidP="00B0308A">
      <w:pPr>
        <w:rPr>
          <w:rFonts w:ascii="Helvetica Neue" w:eastAsia="Helvetica Neue" w:hAnsi="Helvetica Neue" w:cs="Helvetica Neue"/>
        </w:rPr>
      </w:pPr>
      <w:r w:rsidRPr="0028649F">
        <w:rPr>
          <w:rFonts w:ascii="Helvetica Neue" w:eastAsia="Helvetica Neue" w:hAnsi="Helvetica Neue" w:cs="Helvetica Neue"/>
        </w:rPr>
        <w:t>4. EU Transition Programme Lead (</w:t>
      </w:r>
      <w:r w:rsidR="00CA4C75">
        <w:rPr>
          <w:rFonts w:ascii="Helvetica Neue" w:eastAsia="Helvetica Neue" w:hAnsi="Helvetica Neue" w:cs="Helvetica Neue"/>
        </w:rPr>
        <w:t>Vikram Mathur</w:t>
      </w:r>
      <w:r w:rsidRPr="0028649F">
        <w:rPr>
          <w:rFonts w:ascii="Helvetica Neue" w:eastAsia="Helvetica Neue" w:hAnsi="Helvetica Neue" w:cs="Helvetica Neue"/>
        </w:rPr>
        <w:t xml:space="preserve">)  </w:t>
      </w:r>
    </w:p>
    <w:p w14:paraId="43638A64"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a) Prioritizing the work items</w:t>
      </w:r>
    </w:p>
    <w:p w14:paraId="5CC100C8"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lastRenderedPageBreak/>
        <w:t>b) Assigning the features</w:t>
      </w:r>
    </w:p>
    <w:p w14:paraId="7347EC6B" w14:textId="77777777"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c) Approval of the work request</w:t>
      </w:r>
    </w:p>
    <w:p w14:paraId="0F2FCDF5" w14:textId="77777777" w:rsidR="00981C0B"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 xml:space="preserve">d) Approval of sprint delivery </w:t>
      </w:r>
    </w:p>
    <w:p w14:paraId="2945B710" w14:textId="1EE696B1" w:rsidR="00B0308A" w:rsidRPr="0028649F" w:rsidRDefault="00B0308A" w:rsidP="00B0308A">
      <w:pPr>
        <w:ind w:left="720"/>
        <w:rPr>
          <w:rFonts w:ascii="Helvetica Neue" w:eastAsia="Helvetica Neue" w:hAnsi="Helvetica Neue" w:cs="Helvetica Neue"/>
        </w:rPr>
      </w:pPr>
      <w:r w:rsidRPr="0028649F">
        <w:rPr>
          <w:rFonts w:ascii="Helvetica Neue" w:eastAsia="Helvetica Neue" w:hAnsi="Helvetica Neue" w:cs="Helvetica Neue"/>
        </w:rPr>
        <w:t xml:space="preserve">e) Approving show and tell/Demo or the delivered features. </w:t>
      </w:r>
    </w:p>
    <w:p w14:paraId="228A6CA1" w14:textId="29E615ED" w:rsidR="00A71E5B" w:rsidRDefault="00A71E5B" w:rsidP="00E113FD">
      <w:pPr>
        <w:jc w:val="both"/>
        <w:rPr>
          <w:rFonts w:ascii="Helvetica Neue" w:eastAsia="Helvetica Neue" w:hAnsi="Helvetica Neue" w:cs="Helvetica Neue"/>
        </w:rPr>
      </w:pPr>
      <w:r>
        <w:rPr>
          <w:rFonts w:ascii="Helvetica Neue" w:eastAsia="Helvetica Neue" w:hAnsi="Helvetica Neue" w:cs="Helvetica Neue"/>
        </w:rPr>
        <w:t>Work is only deemed accepted when all 4 checkpoint areas are complete:</w:t>
      </w:r>
    </w:p>
    <w:p w14:paraId="5ABA550E" w14:textId="527CBEA2" w:rsidR="00A71E5B" w:rsidRDefault="00A71E5B" w:rsidP="00A71E5B">
      <w:pPr>
        <w:pStyle w:val="ListParagraph"/>
        <w:numPr>
          <w:ilvl w:val="0"/>
          <w:numId w:val="143"/>
        </w:numPr>
        <w:jc w:val="both"/>
        <w:rPr>
          <w:rFonts w:ascii="Helvetica Neue" w:eastAsia="Helvetica Neue" w:hAnsi="Helvetica Neue" w:cs="Helvetica Neue"/>
        </w:rPr>
      </w:pPr>
      <w:r>
        <w:rPr>
          <w:rFonts w:ascii="Helvetica Neue" w:eastAsia="Helvetica Neue" w:hAnsi="Helvetica Neue" w:cs="Helvetica Neue"/>
        </w:rPr>
        <w:t>Design Authority deliverables</w:t>
      </w:r>
    </w:p>
    <w:p w14:paraId="16AA3B4C" w14:textId="60499276" w:rsidR="00A71E5B" w:rsidRDefault="00A71E5B" w:rsidP="00A71E5B">
      <w:pPr>
        <w:pStyle w:val="ListParagraph"/>
        <w:numPr>
          <w:ilvl w:val="0"/>
          <w:numId w:val="143"/>
        </w:numPr>
        <w:jc w:val="both"/>
        <w:rPr>
          <w:rFonts w:ascii="Helvetica Neue" w:eastAsia="Helvetica Neue" w:hAnsi="Helvetica Neue" w:cs="Helvetica Neue"/>
        </w:rPr>
      </w:pPr>
      <w:r>
        <w:rPr>
          <w:rFonts w:ascii="Helvetica Neue" w:eastAsia="Helvetica Neue" w:hAnsi="Helvetica Neue" w:cs="Helvetica Neue"/>
        </w:rPr>
        <w:t>Quality Assurance deliverables</w:t>
      </w:r>
    </w:p>
    <w:p w14:paraId="01849D33" w14:textId="50E26FF8" w:rsidR="00A71E5B" w:rsidRDefault="00A71E5B" w:rsidP="00A71E5B">
      <w:pPr>
        <w:pStyle w:val="ListParagraph"/>
        <w:numPr>
          <w:ilvl w:val="0"/>
          <w:numId w:val="143"/>
        </w:numPr>
        <w:jc w:val="both"/>
        <w:rPr>
          <w:rFonts w:ascii="Helvetica Neue" w:eastAsia="Helvetica Neue" w:hAnsi="Helvetica Neue" w:cs="Helvetica Neue"/>
        </w:rPr>
      </w:pPr>
      <w:r>
        <w:rPr>
          <w:rFonts w:ascii="Helvetica Neue" w:eastAsia="Helvetica Neue" w:hAnsi="Helvetica Neue" w:cs="Helvetica Neue"/>
        </w:rPr>
        <w:t>Deployment deliverables</w:t>
      </w:r>
    </w:p>
    <w:p w14:paraId="19EE554A" w14:textId="56752DBF" w:rsidR="00A71E5B" w:rsidRPr="009E5A5C" w:rsidRDefault="00A71E5B" w:rsidP="009E5A5C">
      <w:pPr>
        <w:pStyle w:val="ListParagraph"/>
        <w:numPr>
          <w:ilvl w:val="0"/>
          <w:numId w:val="143"/>
        </w:numPr>
        <w:jc w:val="both"/>
        <w:rPr>
          <w:rFonts w:ascii="Helvetica Neue" w:eastAsia="Helvetica Neue" w:hAnsi="Helvetica Neue" w:cs="Helvetica Neue"/>
        </w:rPr>
      </w:pPr>
      <w:r>
        <w:rPr>
          <w:rFonts w:ascii="Helvetica Neue" w:eastAsia="Helvetica Neue" w:hAnsi="Helvetica Neue" w:cs="Helvetica Neue"/>
        </w:rPr>
        <w:t>Management deliverables</w:t>
      </w:r>
    </w:p>
    <w:p w14:paraId="28DE34C0" w14:textId="6A38DD30" w:rsidR="00E113FD" w:rsidRDefault="00B059C0" w:rsidP="00E113FD">
      <w:pPr>
        <w:jc w:val="both"/>
        <w:rPr>
          <w:rFonts w:ascii="Helvetica Neue" w:eastAsia="Helvetica Neue" w:hAnsi="Helvetica Neue" w:cs="Helvetica Neue"/>
        </w:rPr>
      </w:pPr>
      <w:r>
        <w:rPr>
          <w:rFonts w:ascii="Helvetica Neue" w:eastAsia="Helvetica Neue" w:hAnsi="Helvetica Neue" w:cs="Helvetica Neue"/>
        </w:rPr>
        <w:t>HMRC will not unreasonably withhold approval.</w:t>
      </w:r>
    </w:p>
    <w:p w14:paraId="4BB693B5" w14:textId="1522EC9B" w:rsidR="00786D9A" w:rsidRDefault="00180DB7" w:rsidP="00786D9A">
      <w:pPr>
        <w:widowControl/>
        <w:spacing w:after="0" w:line="240" w:lineRule="auto"/>
        <w:rPr>
          <w:rFonts w:ascii="Helvetica Neue" w:eastAsia="Helvetica Neue" w:hAnsi="Helvetica Neue" w:cs="Helvetica Neue"/>
        </w:rPr>
      </w:pPr>
      <w:r>
        <w:rPr>
          <w:rFonts w:ascii="Helvetica Neue" w:eastAsia="Helvetica Neue" w:hAnsi="Helvetica Neue" w:cs="Helvetica Neue"/>
        </w:rPr>
        <w:t xml:space="preserve">Where the Supplier has failed to meet the acceptance criteria within the required timelines as agreed </w:t>
      </w:r>
      <w:r w:rsidR="00C22278">
        <w:rPr>
          <w:rFonts w:ascii="Helvetica Neue" w:eastAsia="Helvetica Neue" w:hAnsi="Helvetica Neue" w:cs="Helvetica Neue"/>
        </w:rPr>
        <w:t>within the CCD</w:t>
      </w:r>
      <w:r>
        <w:rPr>
          <w:rFonts w:ascii="Helvetica Neue" w:eastAsia="Helvetica Neue" w:hAnsi="Helvetica Neue" w:cs="Helvetica Neue"/>
        </w:rPr>
        <w:t xml:space="preserve">, the Supplier will be required to carry out any </w:t>
      </w:r>
      <w:r w:rsidR="00786D9A">
        <w:rPr>
          <w:rFonts w:ascii="Helvetica Neue" w:eastAsia="Helvetica Neue" w:hAnsi="Helvetica Neue" w:cs="Helvetica Neue"/>
        </w:rPr>
        <w:t>additional work</w:t>
      </w:r>
      <w:r>
        <w:rPr>
          <w:rFonts w:ascii="Helvetica Neue" w:eastAsia="Helvetica Neue" w:hAnsi="Helvetica Neue" w:cs="Helvetica Neue"/>
        </w:rPr>
        <w:t xml:space="preserve"> required to meet the acceptance criteria as soon as possible and at no extra cost to HMRC</w:t>
      </w:r>
      <w:r w:rsidR="00A71E5B">
        <w:rPr>
          <w:rFonts w:ascii="Helvetica Neue" w:eastAsia="Helvetica Neue" w:hAnsi="Helvetica Neue" w:cs="Helvetica Neue"/>
        </w:rPr>
        <w:t>.</w:t>
      </w:r>
      <w:r>
        <w:rPr>
          <w:rFonts w:ascii="Helvetica Neue" w:eastAsia="Helvetica Neue" w:hAnsi="Helvetica Neue" w:cs="Helvetica Neue"/>
        </w:rPr>
        <w:t xml:space="preserve"> </w:t>
      </w:r>
    </w:p>
    <w:p w14:paraId="784233D1" w14:textId="1ECAC427" w:rsidR="00385C5B" w:rsidRDefault="00385C5B" w:rsidP="00786D9A">
      <w:pPr>
        <w:widowControl/>
        <w:spacing w:after="0" w:line="240" w:lineRule="auto"/>
        <w:rPr>
          <w:rFonts w:ascii="Helvetica Neue" w:eastAsia="Helvetica Neue" w:hAnsi="Helvetica Neue" w:cs="Helvetica Neue"/>
        </w:rPr>
      </w:pPr>
    </w:p>
    <w:p w14:paraId="63D3BCF2" w14:textId="0D6AD0E1" w:rsidR="00385C5B" w:rsidRPr="009E5A5C" w:rsidRDefault="00385C5B" w:rsidP="00786D9A">
      <w:pPr>
        <w:widowControl/>
        <w:spacing w:after="0" w:line="240" w:lineRule="auto"/>
        <w:rPr>
          <w:rFonts w:ascii="Helvetica Neue" w:eastAsia="Helvetica Neue" w:hAnsi="Helvetica Neue" w:cs="Helvetica Neue"/>
          <w:u w:val="single"/>
        </w:rPr>
      </w:pPr>
      <w:r w:rsidRPr="009E5A5C">
        <w:rPr>
          <w:rFonts w:ascii="Helvetica Neue" w:eastAsia="Helvetica Neue" w:hAnsi="Helvetica Neue" w:cs="Helvetica Neue"/>
          <w:u w:val="single"/>
        </w:rPr>
        <w:t>Project depen</w:t>
      </w:r>
      <w:r>
        <w:rPr>
          <w:rFonts w:ascii="Helvetica Neue" w:eastAsia="Helvetica Neue" w:hAnsi="Helvetica Neue" w:cs="Helvetica Neue"/>
          <w:u w:val="single"/>
        </w:rPr>
        <w:t>den</w:t>
      </w:r>
      <w:r w:rsidRPr="009E5A5C">
        <w:rPr>
          <w:rFonts w:ascii="Helvetica Neue" w:eastAsia="Helvetica Neue" w:hAnsi="Helvetica Neue" w:cs="Helvetica Neue"/>
          <w:u w:val="single"/>
        </w:rPr>
        <w:t>cies and conflicts</w:t>
      </w:r>
    </w:p>
    <w:p w14:paraId="223D6BBB" w14:textId="295ABB54" w:rsidR="00385C5B" w:rsidRDefault="00385C5B" w:rsidP="00786D9A">
      <w:pPr>
        <w:widowControl/>
        <w:spacing w:after="0" w:line="240" w:lineRule="auto"/>
        <w:rPr>
          <w:rFonts w:ascii="Helvetica Neue" w:eastAsia="Helvetica Neue" w:hAnsi="Helvetica Neue" w:cs="Helvetica Neue"/>
        </w:rPr>
      </w:pPr>
    </w:p>
    <w:p w14:paraId="2FFF7D5E" w14:textId="28245FFE" w:rsidR="00385C5B" w:rsidRPr="00CB472C" w:rsidRDefault="00385C5B" w:rsidP="00385C5B">
      <w:pPr>
        <w:rPr>
          <w:rFonts w:ascii="Helvetica Neue" w:eastAsia="Helvetica Neue" w:hAnsi="Helvetica Neue" w:cs="Helvetica Neue"/>
        </w:rPr>
      </w:pPr>
      <w:r w:rsidRPr="00CB472C">
        <w:rPr>
          <w:rFonts w:ascii="Helvetica Neue" w:eastAsia="Helvetica Neue" w:hAnsi="Helvetica Neue" w:cs="Helvetica Neue"/>
        </w:rPr>
        <w:t xml:space="preserve">The Supplier will not be liable to the Buyer or any other Person for any failure to provide any Service outlined in this </w:t>
      </w:r>
      <w:r w:rsidR="008B48F2" w:rsidRPr="00CB472C">
        <w:rPr>
          <w:rFonts w:ascii="Helvetica Neue" w:eastAsia="Helvetica Neue" w:hAnsi="Helvetica Neue" w:cs="Helvetica Neue"/>
        </w:rPr>
        <w:t>CCD</w:t>
      </w:r>
      <w:r w:rsidRPr="00CB472C">
        <w:rPr>
          <w:rFonts w:ascii="Helvetica Neue" w:eastAsia="Helvetica Neue" w:hAnsi="Helvetica Neue" w:cs="Helvetica Neue"/>
        </w:rPr>
        <w:t xml:space="preserve"> in the following circumstances: </w:t>
      </w:r>
    </w:p>
    <w:p w14:paraId="77793C23" w14:textId="77777777" w:rsidR="00385C5B" w:rsidRPr="00CB472C" w:rsidRDefault="00385C5B" w:rsidP="00385C5B">
      <w:pPr>
        <w:pStyle w:val="ListParagraph"/>
        <w:widowControl/>
        <w:numPr>
          <w:ilvl w:val="0"/>
          <w:numId w:val="141"/>
        </w:numPr>
        <w:spacing w:after="160" w:line="259" w:lineRule="auto"/>
        <w:rPr>
          <w:rFonts w:ascii="Helvetica Neue" w:eastAsia="Helvetica Neue" w:hAnsi="Helvetica Neue" w:cs="Helvetica Neue"/>
        </w:rPr>
      </w:pPr>
      <w:r w:rsidRPr="00CB472C">
        <w:rPr>
          <w:rFonts w:ascii="Helvetica Neue" w:eastAsia="Helvetica Neue" w:hAnsi="Helvetica Neue" w:cs="Helvetica Neue"/>
        </w:rPr>
        <w:t>if any Dependency is not met through no fault of the Supplier;</w:t>
      </w:r>
    </w:p>
    <w:p w14:paraId="01050560" w14:textId="4226B802" w:rsidR="00385C5B" w:rsidRPr="00CB472C" w:rsidRDefault="00385C5B" w:rsidP="00385C5B">
      <w:pPr>
        <w:pStyle w:val="ListParagraph"/>
        <w:widowControl/>
        <w:numPr>
          <w:ilvl w:val="0"/>
          <w:numId w:val="141"/>
        </w:numPr>
        <w:spacing w:after="160" w:line="259" w:lineRule="auto"/>
        <w:rPr>
          <w:rFonts w:ascii="Helvetica Neue" w:eastAsia="Helvetica Neue" w:hAnsi="Helvetica Neue" w:cs="Helvetica Neue"/>
        </w:rPr>
      </w:pPr>
      <w:r w:rsidRPr="00CB472C">
        <w:rPr>
          <w:rFonts w:ascii="Helvetica Neue" w:eastAsia="Helvetica Neue" w:hAnsi="Helvetica Neue" w:cs="Helvetica Neue"/>
        </w:rPr>
        <w:t xml:space="preserve">if the failure is at the written request or with the written consent of an authorised C&amp;IT Project Manager; </w:t>
      </w:r>
    </w:p>
    <w:p w14:paraId="38ABF4B0" w14:textId="77777777" w:rsidR="00385C5B" w:rsidRPr="00CB472C" w:rsidRDefault="00385C5B" w:rsidP="00385C5B">
      <w:pPr>
        <w:pStyle w:val="ListParagraph"/>
        <w:widowControl/>
        <w:numPr>
          <w:ilvl w:val="0"/>
          <w:numId w:val="141"/>
        </w:numPr>
        <w:spacing w:after="160" w:line="259" w:lineRule="auto"/>
        <w:rPr>
          <w:rFonts w:ascii="Helvetica Neue" w:eastAsia="Helvetica Neue" w:hAnsi="Helvetica Neue" w:cs="Helvetica Neue"/>
        </w:rPr>
      </w:pPr>
      <w:r w:rsidRPr="00CB472C">
        <w:rPr>
          <w:rFonts w:ascii="Helvetica Neue" w:eastAsia="Helvetica Neue" w:hAnsi="Helvetica Neue" w:cs="Helvetica Neue"/>
        </w:rPr>
        <w:t xml:space="preserve">if any Law to which the Supplier is subject prohibits or limits the performance of the Services; and/or </w:t>
      </w:r>
    </w:p>
    <w:p w14:paraId="37D6E259" w14:textId="77777777" w:rsidR="00385C5B" w:rsidRPr="00CB472C" w:rsidRDefault="00385C5B" w:rsidP="00385C5B">
      <w:pPr>
        <w:pStyle w:val="ListParagraph"/>
        <w:widowControl/>
        <w:numPr>
          <w:ilvl w:val="0"/>
          <w:numId w:val="141"/>
        </w:numPr>
        <w:spacing w:after="160" w:line="259" w:lineRule="auto"/>
        <w:rPr>
          <w:rFonts w:ascii="Helvetica Neue" w:eastAsia="Helvetica Neue" w:hAnsi="Helvetica Neue" w:cs="Helvetica Neue"/>
        </w:rPr>
      </w:pPr>
      <w:r w:rsidRPr="00CB472C">
        <w:rPr>
          <w:rFonts w:ascii="Helvetica Neue" w:eastAsia="Helvetica Neue" w:hAnsi="Helvetica Neue" w:cs="Helvetica Neue"/>
        </w:rPr>
        <w:t>if the failure results from a Force Majeure event (as defined in the Call Off Contract).</w:t>
      </w:r>
    </w:p>
    <w:p w14:paraId="49B6508A" w14:textId="77777777" w:rsidR="00385C5B" w:rsidRPr="00CB472C" w:rsidRDefault="00385C5B" w:rsidP="00385C5B">
      <w:pPr>
        <w:rPr>
          <w:rFonts w:ascii="Helvetica Neue" w:eastAsia="Helvetica Neue" w:hAnsi="Helvetica Neue" w:cs="Helvetica Neue"/>
        </w:rPr>
      </w:pPr>
      <w:r w:rsidRPr="00CB472C">
        <w:rPr>
          <w:rFonts w:ascii="Helvetica Neue" w:eastAsia="Helvetica Neue" w:hAnsi="Helvetica Neue" w:cs="Helvetica Neue"/>
        </w:rPr>
        <w:t>Notwithstanding the foregoing, the Supplier will:</w:t>
      </w:r>
    </w:p>
    <w:p w14:paraId="723CA0A9" w14:textId="77777777" w:rsidR="00385C5B" w:rsidRPr="00CB472C" w:rsidRDefault="00385C5B" w:rsidP="00385C5B">
      <w:pPr>
        <w:pStyle w:val="ListParagraph"/>
        <w:widowControl/>
        <w:numPr>
          <w:ilvl w:val="0"/>
          <w:numId w:val="140"/>
        </w:numPr>
        <w:spacing w:after="160" w:line="259" w:lineRule="auto"/>
        <w:rPr>
          <w:rFonts w:ascii="Helvetica Neue" w:eastAsia="Helvetica Neue" w:hAnsi="Helvetica Neue" w:cs="Helvetica Neue"/>
        </w:rPr>
      </w:pPr>
      <w:r w:rsidRPr="00CB472C">
        <w:rPr>
          <w:rFonts w:ascii="Helvetica Neue" w:eastAsia="Helvetica Neue" w:hAnsi="Helvetica Neue" w:cs="Helvetica Neue"/>
        </w:rPr>
        <w:t>Notify the Buyer or Buyer’s representative of the failure as soon as reasonably possible following discovery and;</w:t>
      </w:r>
    </w:p>
    <w:p w14:paraId="1AEC6E21" w14:textId="77777777" w:rsidR="00385C5B" w:rsidRPr="00CB472C" w:rsidRDefault="00385C5B" w:rsidP="00385C5B">
      <w:pPr>
        <w:pStyle w:val="ListParagraph"/>
        <w:widowControl/>
        <w:numPr>
          <w:ilvl w:val="0"/>
          <w:numId w:val="140"/>
        </w:numPr>
        <w:spacing w:after="160" w:line="259" w:lineRule="auto"/>
        <w:rPr>
          <w:rFonts w:ascii="Helvetica Neue" w:eastAsia="Helvetica Neue" w:hAnsi="Helvetica Neue" w:cs="Helvetica Neue"/>
        </w:rPr>
      </w:pPr>
      <w:r w:rsidRPr="00CB472C">
        <w:rPr>
          <w:rFonts w:ascii="Helvetica Neue" w:eastAsia="Helvetica Neue" w:hAnsi="Helvetica Neue" w:cs="Helvetica Neue"/>
        </w:rPr>
        <w:t>Use all reasonable efforts to provide the Services while any of the circumstances specified in this Section subsist.</w:t>
      </w:r>
    </w:p>
    <w:p w14:paraId="08F12991" w14:textId="77777777" w:rsidR="00CB472C" w:rsidRDefault="00CB472C" w:rsidP="00890FB5">
      <w:pPr>
        <w:widowControl/>
        <w:spacing w:after="0" w:line="240" w:lineRule="auto"/>
        <w:rPr>
          <w:rFonts w:ascii="Helvetica Neue" w:eastAsia="Helvetica Neue" w:hAnsi="Helvetica Neue" w:cs="Helvetica Neue"/>
          <w:u w:val="single"/>
        </w:rPr>
      </w:pPr>
    </w:p>
    <w:p w14:paraId="22467CFD" w14:textId="54CE49C7" w:rsidR="00B35923" w:rsidRPr="00890FB5" w:rsidRDefault="00B0308A" w:rsidP="00890FB5">
      <w:pPr>
        <w:widowControl/>
        <w:spacing w:after="0" w:line="240" w:lineRule="auto"/>
        <w:rPr>
          <w:rFonts w:ascii="Helvetica Neue" w:eastAsia="Helvetica Neue" w:hAnsi="Helvetica Neue" w:cs="Helvetica Neue"/>
          <w:u w:val="single"/>
        </w:rPr>
      </w:pPr>
      <w:r>
        <w:rPr>
          <w:rFonts w:ascii="Helvetica Neue" w:eastAsia="Helvetica Neue" w:hAnsi="Helvetica Neue" w:cs="Helvetica Neue"/>
          <w:u w:val="single"/>
        </w:rPr>
        <w:t xml:space="preserve">Supplier </w:t>
      </w:r>
      <w:r w:rsidR="00B35923" w:rsidRPr="00890FB5">
        <w:rPr>
          <w:rFonts w:ascii="Helvetica Neue" w:eastAsia="Helvetica Neue" w:hAnsi="Helvetica Neue" w:cs="Helvetica Neue"/>
          <w:u w:val="single"/>
        </w:rPr>
        <w:t>Responsibilities</w:t>
      </w:r>
    </w:p>
    <w:p w14:paraId="771D47B8" w14:textId="5AF3589F" w:rsidR="00B35923" w:rsidRPr="00890FB5" w:rsidRDefault="00B35923" w:rsidP="00890FB5">
      <w:pPr>
        <w:rPr>
          <w:rFonts w:ascii="Helvetica Neue" w:eastAsia="Helvetica Neue" w:hAnsi="Helvetica Neue" w:cs="Helvetica Neue"/>
        </w:rPr>
      </w:pPr>
      <w:r w:rsidRPr="00890FB5">
        <w:rPr>
          <w:rFonts w:ascii="Helvetica Neue" w:eastAsia="Helvetica Neue" w:hAnsi="Helvetica Neue" w:cs="Helvetica Neue"/>
        </w:rPr>
        <w:t xml:space="preserve"> The </w:t>
      </w:r>
      <w:r w:rsidR="008D1F58">
        <w:rPr>
          <w:rFonts w:ascii="Helvetica Neue" w:eastAsia="Helvetica Neue" w:hAnsi="Helvetica Neue" w:cs="Helvetica Neue"/>
        </w:rPr>
        <w:t>S</w:t>
      </w:r>
      <w:r w:rsidRPr="00890FB5">
        <w:rPr>
          <w:rFonts w:ascii="Helvetica Neue" w:eastAsia="Helvetica Neue" w:hAnsi="Helvetica Neue" w:cs="Helvetica Neue"/>
        </w:rPr>
        <w:t>upplier will be responsible for:</w:t>
      </w:r>
    </w:p>
    <w:p w14:paraId="39555A73" w14:textId="77777777" w:rsidR="00B35923" w:rsidRPr="00890FB5" w:rsidRDefault="00B35923" w:rsidP="00890FB5">
      <w:pPr>
        <w:pStyle w:val="ListParagraph"/>
        <w:widowControl/>
        <w:numPr>
          <w:ilvl w:val="0"/>
          <w:numId w:val="123"/>
        </w:numPr>
        <w:spacing w:after="0" w:line="240" w:lineRule="auto"/>
        <w:contextualSpacing w:val="0"/>
        <w:rPr>
          <w:rFonts w:ascii="Helvetica Neue" w:eastAsia="Helvetica Neue" w:hAnsi="Helvetica Neue" w:cs="Helvetica Neue"/>
        </w:rPr>
      </w:pPr>
      <w:r w:rsidRPr="00890FB5">
        <w:rPr>
          <w:rFonts w:ascii="Helvetica Neue" w:eastAsia="Helvetica Neue" w:hAnsi="Helvetica Neue" w:cs="Helvetica Neue"/>
        </w:rPr>
        <w:t>Ensuring sufficient resources of necessary quality to complete the delivery of the Statement of Works</w:t>
      </w:r>
    </w:p>
    <w:p w14:paraId="1A7BCA51" w14:textId="219505AA" w:rsidR="00B35923" w:rsidRPr="00890FB5" w:rsidRDefault="00586C32" w:rsidP="00890FB5">
      <w:pPr>
        <w:pStyle w:val="ListParagraph"/>
        <w:widowControl/>
        <w:numPr>
          <w:ilvl w:val="0"/>
          <w:numId w:val="123"/>
        </w:numPr>
        <w:spacing w:after="0" w:line="240" w:lineRule="auto"/>
        <w:contextualSpacing w:val="0"/>
        <w:rPr>
          <w:rFonts w:ascii="Helvetica Neue" w:eastAsia="Helvetica Neue" w:hAnsi="Helvetica Neue" w:cs="Helvetica Neue"/>
        </w:rPr>
      </w:pPr>
      <w:r>
        <w:rPr>
          <w:rFonts w:ascii="Helvetica Neue" w:eastAsia="Helvetica Neue" w:hAnsi="Helvetica Neue" w:cs="Helvetica Neue"/>
        </w:rPr>
        <w:t>Ensuring the d</w:t>
      </w:r>
      <w:r w:rsidR="00B35923" w:rsidRPr="00890FB5">
        <w:rPr>
          <w:rFonts w:ascii="Helvetica Neue" w:eastAsia="Helvetica Neue" w:hAnsi="Helvetica Neue" w:cs="Helvetica Neue"/>
        </w:rPr>
        <w:t>eliverables and outcomes will meet agreed standards</w:t>
      </w:r>
    </w:p>
    <w:p w14:paraId="42F79714" w14:textId="2D3BF834" w:rsidR="00586C32" w:rsidRDefault="00586C32" w:rsidP="00B35923">
      <w:pPr>
        <w:pStyle w:val="ListParagraph"/>
        <w:widowControl/>
        <w:numPr>
          <w:ilvl w:val="0"/>
          <w:numId w:val="123"/>
        </w:numPr>
        <w:spacing w:after="0" w:line="240" w:lineRule="auto"/>
        <w:contextualSpacing w:val="0"/>
        <w:rPr>
          <w:rFonts w:ascii="Helvetica Neue" w:eastAsia="Helvetica Neue" w:hAnsi="Helvetica Neue" w:cs="Helvetica Neue"/>
        </w:rPr>
      </w:pPr>
      <w:r>
        <w:rPr>
          <w:rFonts w:ascii="Helvetica Neue" w:eastAsia="Helvetica Neue" w:hAnsi="Helvetica Neue" w:cs="Helvetica Neue"/>
        </w:rPr>
        <w:lastRenderedPageBreak/>
        <w:t>Providing the sole line management for the Supplier’s personnel</w:t>
      </w:r>
    </w:p>
    <w:p w14:paraId="1A0D456B" w14:textId="6D070FD7" w:rsidR="00B35923" w:rsidRPr="00890FB5" w:rsidRDefault="00B35923" w:rsidP="00890FB5">
      <w:pPr>
        <w:pStyle w:val="ListParagraph"/>
        <w:widowControl/>
        <w:numPr>
          <w:ilvl w:val="0"/>
          <w:numId w:val="123"/>
        </w:numPr>
        <w:spacing w:after="0" w:line="240" w:lineRule="auto"/>
        <w:contextualSpacing w:val="0"/>
        <w:rPr>
          <w:rFonts w:ascii="Helvetica Neue" w:eastAsia="Helvetica Neue" w:hAnsi="Helvetica Neue" w:cs="Helvetica Neue"/>
        </w:rPr>
      </w:pPr>
      <w:r w:rsidRPr="00890FB5">
        <w:rPr>
          <w:rFonts w:ascii="Helvetica Neue" w:eastAsia="Helvetica Neue" w:hAnsi="Helvetica Neue" w:cs="Helvetica Neue"/>
        </w:rPr>
        <w:t>Ensuring that any security checks outlined in the call-off are completed</w:t>
      </w:r>
    </w:p>
    <w:p w14:paraId="3BA4E81E" w14:textId="38DE4579" w:rsidR="00E113FD" w:rsidRPr="00E113FD" w:rsidRDefault="00E113FD" w:rsidP="00E113FD">
      <w:pPr>
        <w:pStyle w:val="ListParagraph"/>
        <w:numPr>
          <w:ilvl w:val="0"/>
          <w:numId w:val="123"/>
        </w:numPr>
        <w:rPr>
          <w:rFonts w:ascii="Helvetica Neue" w:eastAsia="Helvetica Neue" w:hAnsi="Helvetica Neue" w:cs="Helvetica Neue"/>
        </w:rPr>
      </w:pPr>
      <w:r>
        <w:rPr>
          <w:rFonts w:ascii="Helvetica Neue" w:eastAsia="Helvetica Neue" w:hAnsi="Helvetica Neue" w:cs="Helvetica Neue"/>
        </w:rPr>
        <w:t>Allocating a w</w:t>
      </w:r>
      <w:r w:rsidRPr="00E113FD">
        <w:rPr>
          <w:rFonts w:ascii="Helvetica Neue" w:eastAsia="Helvetica Neue" w:hAnsi="Helvetica Neue" w:cs="Helvetica Neue"/>
        </w:rPr>
        <w:t>ork package owner from the supplier team</w:t>
      </w:r>
      <w:r>
        <w:rPr>
          <w:rFonts w:ascii="Helvetica Neue" w:eastAsia="Helvetica Neue" w:hAnsi="Helvetica Neue" w:cs="Helvetica Neue"/>
        </w:rPr>
        <w:t xml:space="preserve"> who</w:t>
      </w:r>
      <w:r w:rsidRPr="00E113FD">
        <w:rPr>
          <w:rFonts w:ascii="Helvetica Neue" w:eastAsia="Helvetica Neue" w:hAnsi="Helvetica Neue" w:cs="Helvetica Neue"/>
        </w:rPr>
        <w:t xml:space="preserve">: </w:t>
      </w:r>
    </w:p>
    <w:p w14:paraId="2E59AF11" w14:textId="77777777" w:rsidR="00E113FD" w:rsidRPr="00E113FD" w:rsidRDefault="00E113FD" w:rsidP="00890FB5">
      <w:pPr>
        <w:pStyle w:val="ListParagraph"/>
        <w:ind w:left="1440"/>
        <w:rPr>
          <w:rFonts w:ascii="Helvetica Neue" w:eastAsia="Helvetica Neue" w:hAnsi="Helvetica Neue" w:cs="Helvetica Neue"/>
        </w:rPr>
      </w:pPr>
      <w:r w:rsidRPr="00E113FD">
        <w:rPr>
          <w:rFonts w:ascii="Helvetica Neue" w:eastAsia="Helvetica Neue" w:hAnsi="Helvetica Neue" w:cs="Helvetica Neue"/>
        </w:rPr>
        <w:t>a) Will coordinate with the Review Panel Team</w:t>
      </w:r>
    </w:p>
    <w:p w14:paraId="419DF558" w14:textId="77777777" w:rsidR="00E113FD" w:rsidRPr="00E113FD" w:rsidRDefault="00E113FD" w:rsidP="00890FB5">
      <w:pPr>
        <w:pStyle w:val="ListParagraph"/>
        <w:ind w:left="1440"/>
        <w:rPr>
          <w:rFonts w:ascii="Helvetica Neue" w:eastAsia="Helvetica Neue" w:hAnsi="Helvetica Neue" w:cs="Helvetica Neue"/>
        </w:rPr>
      </w:pPr>
      <w:r w:rsidRPr="00E113FD">
        <w:rPr>
          <w:rFonts w:ascii="Helvetica Neue" w:eastAsia="Helvetica Neue" w:hAnsi="Helvetica Neue" w:cs="Helvetica Neue"/>
        </w:rPr>
        <w:t xml:space="preserve">b) Will deal with all commercial requirements or behavioural issues </w:t>
      </w:r>
    </w:p>
    <w:p w14:paraId="63DA0676" w14:textId="77777777" w:rsidR="00E113FD" w:rsidRPr="00E113FD" w:rsidRDefault="00E113FD" w:rsidP="00890FB5">
      <w:pPr>
        <w:pStyle w:val="ListParagraph"/>
        <w:ind w:left="1440"/>
        <w:rPr>
          <w:rFonts w:ascii="Helvetica Neue" w:eastAsia="Helvetica Neue" w:hAnsi="Helvetica Neue" w:cs="Helvetica Neue"/>
        </w:rPr>
      </w:pPr>
      <w:r w:rsidRPr="00E113FD">
        <w:rPr>
          <w:rFonts w:ascii="Helvetica Neue" w:eastAsia="Helvetica Neue" w:hAnsi="Helvetica Neue" w:cs="Helvetica Neue"/>
        </w:rPr>
        <w:t xml:space="preserve">c) Will meet with a minimum of 3 (of 4) of the review team panel once a week </w:t>
      </w:r>
    </w:p>
    <w:p w14:paraId="05E7354A" w14:textId="3E36C05F" w:rsidR="00B35923" w:rsidRPr="00E113FD" w:rsidRDefault="00E113FD" w:rsidP="00890FB5">
      <w:pPr>
        <w:pStyle w:val="ListParagraph"/>
        <w:widowControl/>
        <w:spacing w:after="0" w:line="240" w:lineRule="auto"/>
        <w:ind w:left="1440"/>
        <w:rPr>
          <w:rFonts w:ascii="Helvetica Neue" w:eastAsia="Helvetica Neue" w:hAnsi="Helvetica Neue" w:cs="Helvetica Neue"/>
        </w:rPr>
      </w:pPr>
      <w:r w:rsidRPr="00E113FD">
        <w:rPr>
          <w:rFonts w:ascii="Helvetica Neue" w:eastAsia="Helvetica Neue" w:hAnsi="Helvetica Neue" w:cs="Helvetica Neue"/>
        </w:rPr>
        <w:t>d) Will own any escalations raised by the review panel team</w:t>
      </w:r>
    </w:p>
    <w:p w14:paraId="2C0806C5" w14:textId="77777777" w:rsidR="00E113FD" w:rsidRDefault="00E113FD" w:rsidP="00B35923">
      <w:pPr>
        <w:widowControl/>
        <w:spacing w:after="0" w:line="240" w:lineRule="auto"/>
        <w:rPr>
          <w:rFonts w:ascii="Helvetica Neue" w:eastAsia="Helvetica Neue" w:hAnsi="Helvetica Neue" w:cs="Helvetica Neue"/>
          <w:u w:val="single"/>
        </w:rPr>
      </w:pPr>
    </w:p>
    <w:p w14:paraId="425132FC" w14:textId="5861690D" w:rsidR="00B35923" w:rsidRPr="00890FB5" w:rsidRDefault="00B35923" w:rsidP="00890FB5">
      <w:pPr>
        <w:widowControl/>
        <w:spacing w:after="0" w:line="240" w:lineRule="auto"/>
        <w:rPr>
          <w:rFonts w:ascii="Helvetica Neue" w:eastAsia="Helvetica Neue" w:hAnsi="Helvetica Neue" w:cs="Helvetica Neue"/>
          <w:u w:val="single"/>
        </w:rPr>
      </w:pPr>
      <w:r w:rsidRPr="00890FB5">
        <w:rPr>
          <w:rFonts w:ascii="Helvetica Neue" w:eastAsia="Helvetica Neue" w:hAnsi="Helvetica Neue" w:cs="Helvetica Neue"/>
          <w:u w:val="single"/>
        </w:rPr>
        <w:t xml:space="preserve">Technical </w:t>
      </w:r>
      <w:r>
        <w:rPr>
          <w:rFonts w:ascii="Helvetica Neue" w:eastAsia="Helvetica Neue" w:hAnsi="Helvetica Neue" w:cs="Helvetica Neue"/>
          <w:u w:val="single"/>
        </w:rPr>
        <w:t xml:space="preserve">&amp; </w:t>
      </w:r>
      <w:r w:rsidRPr="00890FB5">
        <w:rPr>
          <w:rFonts w:ascii="Helvetica Neue" w:eastAsia="Helvetica Neue" w:hAnsi="Helvetica Neue" w:cs="Helvetica Neue"/>
          <w:u w:val="single"/>
        </w:rPr>
        <w:t>Quality Standards</w:t>
      </w:r>
    </w:p>
    <w:p w14:paraId="401DCC1B" w14:textId="7AB22D7A" w:rsidR="00B35923" w:rsidRPr="00890FB5" w:rsidRDefault="00B35923" w:rsidP="00890FB5">
      <w:pPr>
        <w:widowControl/>
        <w:spacing w:after="0" w:line="240" w:lineRule="auto"/>
        <w:rPr>
          <w:rFonts w:ascii="Helvetica Neue" w:eastAsia="Helvetica Neue" w:hAnsi="Helvetica Neue" w:cs="Helvetica Neue"/>
        </w:rPr>
      </w:pPr>
    </w:p>
    <w:p w14:paraId="522C0A7D" w14:textId="77777777" w:rsidR="00B35923" w:rsidRPr="00890FB5" w:rsidRDefault="00B35923" w:rsidP="00890FB5">
      <w:pPr>
        <w:rPr>
          <w:rFonts w:ascii="Helvetica Neue" w:eastAsia="Helvetica Neue" w:hAnsi="Helvetica Neue" w:cs="Helvetica Neue"/>
        </w:rPr>
      </w:pPr>
      <w:r w:rsidRPr="00890FB5">
        <w:rPr>
          <w:rFonts w:ascii="Helvetica Neue" w:eastAsia="Helvetica Neue" w:hAnsi="Helvetica Neue" w:cs="Helvetica Neue"/>
        </w:rPr>
        <w:t>Quality Standards:</w:t>
      </w:r>
    </w:p>
    <w:p w14:paraId="7E9B3FB6" w14:textId="450CA7A7" w:rsidR="00B35923" w:rsidRDefault="00B35923" w:rsidP="00B35923">
      <w:pPr>
        <w:widowControl/>
        <w:spacing w:after="0" w:line="240" w:lineRule="auto"/>
        <w:rPr>
          <w:rFonts w:ascii="Helvetica Neue" w:eastAsia="Helvetica Neue" w:hAnsi="Helvetica Neue" w:cs="Helvetica Neue"/>
        </w:rPr>
      </w:pPr>
      <w:r w:rsidRPr="00890FB5">
        <w:rPr>
          <w:rFonts w:ascii="Helvetica Neue" w:eastAsia="Helvetica Neue" w:hAnsi="Helvetica Neue" w:cs="Helvetica Neue"/>
        </w:rPr>
        <w:t xml:space="preserve">The quality standards necessary for this </w:t>
      </w:r>
      <w:r w:rsidR="00E90DBF">
        <w:rPr>
          <w:rFonts w:ascii="Helvetica Neue" w:eastAsia="Helvetica Neue" w:hAnsi="Helvetica Neue" w:cs="Helvetica Neue"/>
        </w:rPr>
        <w:t>project</w:t>
      </w:r>
      <w:r w:rsidRPr="00890FB5">
        <w:rPr>
          <w:rFonts w:ascii="Helvetica Neue" w:eastAsia="Helvetica Neue" w:hAnsi="Helvetica Neue" w:cs="Helvetica Neue"/>
        </w:rPr>
        <w:t xml:space="preserve"> are the sufficient quality and quantity of resources required to deliver </w:t>
      </w:r>
      <w:r w:rsidR="00AD5C20">
        <w:rPr>
          <w:rFonts w:ascii="Helvetica Neue" w:eastAsia="Helvetica Neue" w:hAnsi="Helvetica Neue" w:cs="Helvetica Neue"/>
        </w:rPr>
        <w:t>the Required Outcomes</w:t>
      </w:r>
      <w:r w:rsidRPr="00890FB5">
        <w:rPr>
          <w:rFonts w:ascii="Helvetica Neue" w:eastAsia="Helvetica Neue" w:hAnsi="Helvetica Neue" w:cs="Helvetica Neue"/>
        </w:rPr>
        <w:t xml:space="preserve">. Deliverables and outcomes will meet the agreed standards as set out in </w:t>
      </w:r>
      <w:r w:rsidR="00581D0F">
        <w:rPr>
          <w:rFonts w:ascii="Helvetica Neue" w:eastAsia="Helvetica Neue" w:hAnsi="Helvetica Neue" w:cs="Helvetica Neue"/>
        </w:rPr>
        <w:t>Appendix 2: Quality Standards of this Schedule</w:t>
      </w:r>
      <w:r w:rsidRPr="00890FB5">
        <w:rPr>
          <w:rFonts w:ascii="Helvetica Neue" w:eastAsia="Helvetica Neue" w:hAnsi="Helvetica Neue" w:cs="Helvetica Neue"/>
        </w:rPr>
        <w:t xml:space="preserve">. </w:t>
      </w:r>
      <w:r w:rsidR="00581D0F">
        <w:rPr>
          <w:rFonts w:ascii="Helvetica Neue" w:eastAsia="Helvetica Neue" w:hAnsi="Helvetica Neue" w:cs="Helvetica Neue"/>
        </w:rPr>
        <w:t>The q</w:t>
      </w:r>
      <w:r w:rsidRPr="00890FB5">
        <w:rPr>
          <w:rFonts w:ascii="Helvetica Neue" w:eastAsia="Helvetica Neue" w:hAnsi="Helvetica Neue" w:cs="Helvetica Neue"/>
        </w:rPr>
        <w:t>uality standards will be reviewed monthly between Client and Supplier.</w:t>
      </w:r>
    </w:p>
    <w:p w14:paraId="0E439E4F" w14:textId="77777777" w:rsidR="008D1F58" w:rsidRDefault="008D1F58" w:rsidP="00B35923">
      <w:pPr>
        <w:rPr>
          <w:rFonts w:ascii="Helvetica Neue" w:eastAsia="Helvetica Neue" w:hAnsi="Helvetica Neue" w:cs="Helvetica Neue"/>
        </w:rPr>
      </w:pPr>
    </w:p>
    <w:p w14:paraId="24E8354F" w14:textId="021F8525" w:rsidR="00B35923" w:rsidRPr="00890FB5" w:rsidRDefault="00B35923" w:rsidP="00890FB5">
      <w:pPr>
        <w:rPr>
          <w:rFonts w:ascii="Helvetica Neue" w:eastAsia="Helvetica Neue" w:hAnsi="Helvetica Neue" w:cs="Helvetica Neue"/>
        </w:rPr>
      </w:pPr>
      <w:r w:rsidRPr="00890FB5">
        <w:rPr>
          <w:rFonts w:ascii="Helvetica Neue" w:eastAsia="Helvetica Neue" w:hAnsi="Helvetica Neue" w:cs="Helvetica Neue"/>
        </w:rPr>
        <w:t>Technical Standards:</w:t>
      </w:r>
    </w:p>
    <w:p w14:paraId="198F06A6" w14:textId="5251AC0F" w:rsidR="00981C0B" w:rsidRDefault="00B35923" w:rsidP="00890FB5">
      <w:pPr>
        <w:widowControl/>
        <w:spacing w:after="0" w:line="240" w:lineRule="auto"/>
        <w:rPr>
          <w:rFonts w:ascii="Helvetica Neue" w:eastAsia="Helvetica Neue" w:hAnsi="Helvetica Neue" w:cs="Helvetica Neue"/>
        </w:rPr>
      </w:pPr>
      <w:r w:rsidRPr="00890FB5">
        <w:rPr>
          <w:rFonts w:ascii="Helvetica Neue" w:eastAsia="Helvetica Neue" w:hAnsi="Helvetica Neue" w:cs="Helvetica Neue"/>
        </w:rPr>
        <w:t>All supplier outputs must conform to industry standards adopted by HMRC/ Industry technical standards, policies and guidelines as applicable.</w:t>
      </w:r>
      <w:r w:rsidR="00981C0B">
        <w:rPr>
          <w:rFonts w:ascii="Helvetica Neue" w:eastAsia="Helvetica Neue" w:hAnsi="Helvetica Neue" w:cs="Helvetica Neue"/>
        </w:rPr>
        <w:t xml:space="preserve"> A detailed breakdown of the HMRC/Industry technical standards required by the Client can be found within the following documents:</w:t>
      </w:r>
    </w:p>
    <w:p w14:paraId="34375175" w14:textId="493CBA10" w:rsidR="00981C0B" w:rsidRDefault="00981C0B" w:rsidP="00890FB5">
      <w:pPr>
        <w:widowControl/>
        <w:spacing w:after="0" w:line="240" w:lineRule="auto"/>
        <w:rPr>
          <w:rFonts w:ascii="Helvetica Neue" w:eastAsia="Helvetica Neue" w:hAnsi="Helvetica Neue" w:cs="Helvetica Neue"/>
        </w:rPr>
      </w:pPr>
    </w:p>
    <w:p w14:paraId="79EA4063" w14:textId="3855D131" w:rsidR="000E6AB4" w:rsidRPr="000E6AB4" w:rsidRDefault="00A25B7A" w:rsidP="000E6AB4">
      <w:pPr>
        <w:widowControl/>
        <w:spacing w:after="0" w:line="240" w:lineRule="auto"/>
        <w:rPr>
          <w:rFonts w:ascii="Helvetica Neue" w:eastAsia="Helvetica Neue" w:hAnsi="Helvetica Neue" w:cs="Helvetica Neue"/>
        </w:rPr>
      </w:pPr>
      <w:hyperlink r:id="rId10" w:history="1">
        <w:r w:rsidR="000E6AB4" w:rsidRPr="00BE6310">
          <w:rPr>
            <w:rStyle w:val="Hyperlink"/>
            <w:rFonts w:ascii="Helvetica Neue" w:eastAsia="Helvetica Neue" w:hAnsi="Helvetica Neue" w:cs="Helvetica Neue"/>
          </w:rPr>
          <w:t>http://10.102.105.232:8080/display/DBP/Checkstyle%2CPMD+plugin</w:t>
        </w:r>
      </w:hyperlink>
      <w:r w:rsidR="000E6AB4">
        <w:rPr>
          <w:rFonts w:ascii="Helvetica Neue" w:eastAsia="Helvetica Neue" w:hAnsi="Helvetica Neue" w:cs="Helvetica Neue"/>
        </w:rPr>
        <w:t xml:space="preserve"> </w:t>
      </w:r>
      <w:r w:rsidR="000E6AB4" w:rsidRPr="000E6AB4">
        <w:rPr>
          <w:rFonts w:ascii="Helvetica Neue" w:eastAsia="Helvetica Neue" w:hAnsi="Helvetica Neue" w:cs="Helvetica Neue"/>
        </w:rPr>
        <w:t xml:space="preserve"> </w:t>
      </w:r>
      <w:r w:rsidR="000E6AB4">
        <w:rPr>
          <w:rFonts w:ascii="Helvetica Neue" w:eastAsia="Helvetica Neue" w:hAnsi="Helvetica Neue" w:cs="Helvetica Neue"/>
        </w:rPr>
        <w:t xml:space="preserve"> </w:t>
      </w:r>
    </w:p>
    <w:p w14:paraId="2AB4FE31" w14:textId="2A9F9BA0" w:rsidR="000E6AB4" w:rsidRPr="000E6AB4" w:rsidRDefault="00A25B7A" w:rsidP="000E6AB4">
      <w:pPr>
        <w:widowControl/>
        <w:spacing w:after="0" w:line="240" w:lineRule="auto"/>
        <w:rPr>
          <w:rFonts w:ascii="Helvetica Neue" w:eastAsia="Helvetica Neue" w:hAnsi="Helvetica Neue" w:cs="Helvetica Neue"/>
        </w:rPr>
      </w:pPr>
      <w:hyperlink r:id="rId11" w:history="1">
        <w:r w:rsidR="000E6AB4" w:rsidRPr="00BE6310">
          <w:rPr>
            <w:rStyle w:val="Hyperlink"/>
            <w:rFonts w:ascii="Helvetica Neue" w:eastAsia="Helvetica Neue" w:hAnsi="Helvetica Neue" w:cs="Helvetica Neue"/>
          </w:rPr>
          <w:t>http://10.102.105.232:8080/display/RGAD/Development+Tools+and+Technologies</w:t>
        </w:r>
      </w:hyperlink>
      <w:r w:rsidR="000E6AB4">
        <w:rPr>
          <w:rFonts w:ascii="Helvetica Neue" w:eastAsia="Helvetica Neue" w:hAnsi="Helvetica Neue" w:cs="Helvetica Neue"/>
        </w:rPr>
        <w:t xml:space="preserve"> </w:t>
      </w:r>
    </w:p>
    <w:p w14:paraId="7C886AC0" w14:textId="13A52915" w:rsidR="000E6AB4" w:rsidRPr="000E6AB4" w:rsidRDefault="00A25B7A" w:rsidP="000E6AB4">
      <w:pPr>
        <w:widowControl/>
        <w:spacing w:after="0" w:line="240" w:lineRule="auto"/>
        <w:rPr>
          <w:rFonts w:ascii="Helvetica Neue" w:eastAsia="Helvetica Neue" w:hAnsi="Helvetica Neue" w:cs="Helvetica Neue"/>
        </w:rPr>
      </w:pPr>
      <w:hyperlink r:id="rId12" w:history="1">
        <w:r w:rsidR="000E6AB4" w:rsidRPr="00BE6310">
          <w:rPr>
            <w:rStyle w:val="Hyperlink"/>
            <w:rFonts w:ascii="Helvetica Neue" w:eastAsia="Helvetica Neue" w:hAnsi="Helvetica Neue" w:cs="Helvetica Neue"/>
          </w:rPr>
          <w:t>http://10.102.105.232:8080/display/RGAD/F.+DevOps+Tools</w:t>
        </w:r>
      </w:hyperlink>
      <w:r w:rsidR="000E6AB4">
        <w:rPr>
          <w:rFonts w:ascii="Helvetica Neue" w:eastAsia="Helvetica Neue" w:hAnsi="Helvetica Neue" w:cs="Helvetica Neue"/>
        </w:rPr>
        <w:t xml:space="preserve"> </w:t>
      </w:r>
      <w:r w:rsidR="000E6AB4" w:rsidRPr="000E6AB4">
        <w:rPr>
          <w:rFonts w:ascii="Helvetica Neue" w:eastAsia="Helvetica Neue" w:hAnsi="Helvetica Neue" w:cs="Helvetica Neue"/>
        </w:rPr>
        <w:t xml:space="preserve"> </w:t>
      </w:r>
    </w:p>
    <w:p w14:paraId="1874367F" w14:textId="12E9C1B2" w:rsidR="000E6AB4" w:rsidRPr="000E6AB4" w:rsidRDefault="00A25B7A" w:rsidP="000E6AB4">
      <w:pPr>
        <w:widowControl/>
        <w:spacing w:after="0" w:line="240" w:lineRule="auto"/>
        <w:rPr>
          <w:rFonts w:ascii="Helvetica Neue" w:eastAsia="Helvetica Neue" w:hAnsi="Helvetica Neue" w:cs="Helvetica Neue"/>
        </w:rPr>
      </w:pPr>
      <w:hyperlink r:id="rId13" w:history="1">
        <w:r w:rsidR="000E6AB4" w:rsidRPr="00BE6310">
          <w:rPr>
            <w:rStyle w:val="Hyperlink"/>
            <w:rFonts w:ascii="Helvetica Neue" w:eastAsia="Helvetica Neue" w:hAnsi="Helvetica Neue" w:cs="Helvetica Neue"/>
          </w:rPr>
          <w:t>http://10.102.105.232:8080/display/RGAD/Branching+Strategy+-+Hot+Fix+-+Non+Prod+Environments</w:t>
        </w:r>
      </w:hyperlink>
      <w:r w:rsidR="000E6AB4">
        <w:rPr>
          <w:rFonts w:ascii="Helvetica Neue" w:eastAsia="Helvetica Neue" w:hAnsi="Helvetica Neue" w:cs="Helvetica Neue"/>
        </w:rPr>
        <w:t xml:space="preserve"> </w:t>
      </w:r>
    </w:p>
    <w:p w14:paraId="3D5B6B99" w14:textId="140A023C" w:rsidR="000E6AB4" w:rsidRPr="000E6AB4" w:rsidRDefault="00A25B7A" w:rsidP="000E6AB4">
      <w:pPr>
        <w:widowControl/>
        <w:spacing w:after="0" w:line="240" w:lineRule="auto"/>
        <w:rPr>
          <w:rFonts w:ascii="Helvetica Neue" w:eastAsia="Helvetica Neue" w:hAnsi="Helvetica Neue" w:cs="Helvetica Neue"/>
        </w:rPr>
      </w:pPr>
      <w:hyperlink r:id="rId14" w:history="1">
        <w:r w:rsidR="000E6AB4" w:rsidRPr="00BE6310">
          <w:rPr>
            <w:rStyle w:val="Hyperlink"/>
            <w:rFonts w:ascii="Helvetica Neue" w:eastAsia="Helvetica Neue" w:hAnsi="Helvetica Neue" w:cs="Helvetica Neue"/>
          </w:rPr>
          <w:t>http://10.102.105.232:8080/display/RGAD/Continuous+Delivery+and+Release+Management</w:t>
        </w:r>
      </w:hyperlink>
      <w:r w:rsidR="000E6AB4">
        <w:rPr>
          <w:rFonts w:ascii="Helvetica Neue" w:eastAsia="Helvetica Neue" w:hAnsi="Helvetica Neue" w:cs="Helvetica Neue"/>
        </w:rPr>
        <w:t xml:space="preserve"> </w:t>
      </w:r>
    </w:p>
    <w:p w14:paraId="23390EBC" w14:textId="6E347087" w:rsidR="00981C0B" w:rsidRPr="00890FB5" w:rsidRDefault="00A25B7A" w:rsidP="000E6AB4">
      <w:pPr>
        <w:widowControl/>
        <w:spacing w:after="0" w:line="240" w:lineRule="auto"/>
        <w:rPr>
          <w:rFonts w:ascii="Helvetica Neue" w:eastAsia="Helvetica Neue" w:hAnsi="Helvetica Neue" w:cs="Helvetica Neue"/>
        </w:rPr>
      </w:pPr>
      <w:hyperlink r:id="rId15" w:history="1">
        <w:r w:rsidR="000E6AB4" w:rsidRPr="00BE6310">
          <w:rPr>
            <w:rStyle w:val="Hyperlink"/>
            <w:rFonts w:ascii="Helvetica Neue" w:eastAsia="Helvetica Neue" w:hAnsi="Helvetica Neue" w:cs="Helvetica Neue"/>
          </w:rPr>
          <w:t>http://10.102.105.232:8080/display/DBP/Microservice+best+practise</w:t>
        </w:r>
      </w:hyperlink>
      <w:r w:rsidR="000E6AB4">
        <w:rPr>
          <w:rFonts w:ascii="Helvetica Neue" w:eastAsia="Helvetica Neue" w:hAnsi="Helvetica Neue" w:cs="Helvetica Neue"/>
        </w:rPr>
        <w:t xml:space="preserve"> </w:t>
      </w:r>
    </w:p>
    <w:p w14:paraId="324DE711" w14:textId="77777777" w:rsidR="000E6AB4" w:rsidRDefault="000E6AB4" w:rsidP="00890FB5">
      <w:pPr>
        <w:widowControl/>
        <w:spacing w:after="0" w:line="240" w:lineRule="auto"/>
        <w:rPr>
          <w:rFonts w:ascii="Helvetica Neue" w:eastAsia="Helvetica Neue" w:hAnsi="Helvetica Neue" w:cs="Helvetica Neue"/>
        </w:rPr>
      </w:pPr>
    </w:p>
    <w:p w14:paraId="10D196A3" w14:textId="6CCDE819" w:rsidR="00B35923" w:rsidRPr="00890FB5" w:rsidRDefault="00981C0B" w:rsidP="00890FB5">
      <w:pPr>
        <w:widowControl/>
        <w:spacing w:after="0" w:line="240" w:lineRule="auto"/>
        <w:rPr>
          <w:rFonts w:ascii="Helvetica Neue" w:eastAsia="Helvetica Neue" w:hAnsi="Helvetica Neue" w:cs="Helvetica Neue"/>
        </w:rPr>
      </w:pPr>
      <w:r>
        <w:rPr>
          <w:rFonts w:ascii="Helvetica Neue" w:eastAsia="Helvetica Neue" w:hAnsi="Helvetica Neue" w:cs="Helvetica Neue"/>
        </w:rPr>
        <w:t xml:space="preserve">The above links are live documents and their contents may be updated throughout the lifetime of the contract. </w:t>
      </w:r>
      <w:r w:rsidR="00B35923" w:rsidRPr="00890FB5">
        <w:rPr>
          <w:rFonts w:ascii="Helvetica Neue" w:eastAsia="Helvetica Neue" w:hAnsi="Helvetica Neue" w:cs="Helvetica Neue"/>
        </w:rPr>
        <w:t>Adherence to above standards are to be reviewed monthly between Client and Supplier.</w:t>
      </w:r>
    </w:p>
    <w:p w14:paraId="2055F09A" w14:textId="69F43AAC" w:rsidR="0021686F" w:rsidRDefault="0021686F" w:rsidP="0040488F">
      <w:pPr>
        <w:spacing w:after="0"/>
        <w:rPr>
          <w:rFonts w:ascii="Helvetica Neue" w:eastAsia="Helvetica Neue" w:hAnsi="Helvetica Neue" w:cs="Helvetica Neue"/>
        </w:rPr>
      </w:pPr>
    </w:p>
    <w:p w14:paraId="597BC235" w14:textId="6B4E8090" w:rsidR="00AD5C20" w:rsidRPr="00890FB5" w:rsidRDefault="00AD5C20" w:rsidP="0040488F">
      <w:pPr>
        <w:spacing w:after="0"/>
        <w:rPr>
          <w:rFonts w:ascii="Helvetica Neue" w:eastAsia="Helvetica Neue" w:hAnsi="Helvetica Neue" w:cs="Helvetica Neue"/>
          <w:u w:val="single"/>
        </w:rPr>
      </w:pPr>
      <w:r>
        <w:rPr>
          <w:rFonts w:ascii="Helvetica Neue" w:eastAsia="Helvetica Neue" w:hAnsi="Helvetica Neue" w:cs="Helvetica Neue"/>
          <w:u w:val="single"/>
        </w:rPr>
        <w:t xml:space="preserve">Handover and Exit Management </w:t>
      </w:r>
    </w:p>
    <w:p w14:paraId="67D787DC" w14:textId="296371A3" w:rsidR="00AD5C20" w:rsidRDefault="00AD5C20" w:rsidP="0040488F">
      <w:pPr>
        <w:spacing w:after="0"/>
        <w:rPr>
          <w:rFonts w:ascii="Helvetica Neue" w:eastAsia="Helvetica Neue" w:hAnsi="Helvetica Neue" w:cs="Helvetica Neue"/>
        </w:rPr>
      </w:pPr>
    </w:p>
    <w:p w14:paraId="670B467D" w14:textId="2DA16C6E" w:rsidR="001F246A" w:rsidRDefault="001F246A" w:rsidP="0040488F">
      <w:pPr>
        <w:spacing w:after="0"/>
        <w:rPr>
          <w:rFonts w:ascii="Helvetica Neue" w:eastAsia="Helvetica Neue" w:hAnsi="Helvetica Neue" w:cs="Helvetica Neue"/>
        </w:rPr>
      </w:pPr>
      <w:r>
        <w:rPr>
          <w:rFonts w:ascii="Helvetica Neue" w:eastAsia="Helvetica Neue" w:hAnsi="Helvetica Neue" w:cs="Helvetica Neue"/>
        </w:rPr>
        <w:t>Knowledge transfer will occur continuously throughout the service delivery and will be captured during the six weekly progress reviews.</w:t>
      </w:r>
    </w:p>
    <w:p w14:paraId="4961309A" w14:textId="26D46416" w:rsidR="00AD5C20" w:rsidRDefault="00AD5C20" w:rsidP="0040488F">
      <w:pPr>
        <w:spacing w:after="0"/>
        <w:rPr>
          <w:rFonts w:ascii="Helvetica Neue" w:eastAsia="Helvetica Neue" w:hAnsi="Helvetica Neue" w:cs="Helvetica Neue"/>
        </w:rPr>
      </w:pPr>
      <w:r w:rsidRPr="00AD5C20">
        <w:rPr>
          <w:rFonts w:ascii="Helvetica Neue" w:eastAsia="Helvetica Neue" w:hAnsi="Helvetica Neue" w:cs="Helvetica Neue"/>
        </w:rPr>
        <w:t xml:space="preserve">During the initiation </w:t>
      </w:r>
      <w:r w:rsidR="001F246A">
        <w:rPr>
          <w:rFonts w:ascii="Helvetica Neue" w:eastAsia="Helvetica Neue" w:hAnsi="Helvetica Neue" w:cs="Helvetica Neue"/>
        </w:rPr>
        <w:t xml:space="preserve">milestone </w:t>
      </w:r>
      <w:r w:rsidRPr="00AD5C20">
        <w:rPr>
          <w:rFonts w:ascii="Helvetica Neue" w:eastAsia="Helvetica Neue" w:hAnsi="Helvetica Neue" w:cs="Helvetica Neue"/>
        </w:rPr>
        <w:t xml:space="preserve">of this </w:t>
      </w:r>
      <w:r w:rsidR="00E90DBF">
        <w:rPr>
          <w:rFonts w:ascii="Helvetica Neue" w:eastAsia="Helvetica Neue" w:hAnsi="Helvetica Neue" w:cs="Helvetica Neue"/>
        </w:rPr>
        <w:t>project</w:t>
      </w:r>
      <w:r w:rsidRPr="00AD5C20">
        <w:rPr>
          <w:rFonts w:ascii="Helvetica Neue" w:eastAsia="Helvetica Neue" w:hAnsi="Helvetica Neue" w:cs="Helvetica Neue"/>
        </w:rPr>
        <w:t xml:space="preserve"> a handover and exit management strategy </w:t>
      </w:r>
      <w:r w:rsidR="00F82308">
        <w:rPr>
          <w:rFonts w:ascii="Helvetica Neue" w:eastAsia="Helvetica Neue" w:hAnsi="Helvetica Neue" w:cs="Helvetica Neue"/>
        </w:rPr>
        <w:t>will</w:t>
      </w:r>
      <w:r w:rsidR="00F82308" w:rsidRPr="00AD5C20">
        <w:rPr>
          <w:rFonts w:ascii="Helvetica Neue" w:eastAsia="Helvetica Neue" w:hAnsi="Helvetica Neue" w:cs="Helvetica Neue"/>
        </w:rPr>
        <w:t xml:space="preserve"> </w:t>
      </w:r>
      <w:r w:rsidRPr="00AD5C20">
        <w:rPr>
          <w:rFonts w:ascii="Helvetica Neue" w:eastAsia="Helvetica Neue" w:hAnsi="Helvetica Neue" w:cs="Helvetica Neue"/>
        </w:rPr>
        <w:t>be formulated by the Supplier</w:t>
      </w:r>
      <w:r w:rsidR="00F82308">
        <w:rPr>
          <w:rFonts w:ascii="Helvetica Neue" w:eastAsia="Helvetica Neue" w:hAnsi="Helvetica Neue" w:cs="Helvetica Neue"/>
        </w:rPr>
        <w:t xml:space="preserve"> and reviewed by HMRC</w:t>
      </w:r>
      <w:r w:rsidRPr="00AD5C20">
        <w:rPr>
          <w:rFonts w:ascii="Helvetica Neue" w:eastAsia="Helvetica Neue" w:hAnsi="Helvetica Neue" w:cs="Helvetica Neue"/>
        </w:rPr>
        <w:t>. This will include knowledge transfer and handover tasks required.</w:t>
      </w:r>
    </w:p>
    <w:p w14:paraId="3D10739D" w14:textId="3B301CC9" w:rsidR="00CB472C" w:rsidRDefault="00CB472C" w:rsidP="0040488F">
      <w:pPr>
        <w:spacing w:after="0"/>
        <w:rPr>
          <w:rFonts w:ascii="Helvetica Neue" w:eastAsia="Helvetica Neue" w:hAnsi="Helvetica Neue" w:cs="Helvetica Neue"/>
        </w:rPr>
      </w:pPr>
    </w:p>
    <w:p w14:paraId="3FCD2130" w14:textId="3B7F03EE" w:rsidR="00CB472C" w:rsidRDefault="00CB472C" w:rsidP="0040488F">
      <w:pPr>
        <w:spacing w:after="0"/>
        <w:rPr>
          <w:rFonts w:ascii="Helvetica Neue" w:eastAsia="Helvetica Neue" w:hAnsi="Helvetica Neue" w:cs="Helvetica Neue"/>
        </w:rPr>
      </w:pPr>
    </w:p>
    <w:p w14:paraId="12C6A4F8" w14:textId="69B379F6" w:rsidR="00CB472C" w:rsidRDefault="00CB472C" w:rsidP="0040488F">
      <w:pPr>
        <w:spacing w:after="0"/>
        <w:rPr>
          <w:rFonts w:ascii="Helvetica Neue" w:eastAsia="Helvetica Neue" w:hAnsi="Helvetica Neue" w:cs="Helvetica Neue"/>
        </w:rPr>
      </w:pPr>
    </w:p>
    <w:p w14:paraId="255AB13A" w14:textId="234DD643" w:rsidR="00CB472C" w:rsidRDefault="00CB472C" w:rsidP="0040488F">
      <w:pPr>
        <w:spacing w:after="0"/>
        <w:rPr>
          <w:rFonts w:ascii="Helvetica Neue" w:eastAsia="Helvetica Neue" w:hAnsi="Helvetica Neue" w:cs="Helvetica Neue"/>
        </w:rPr>
      </w:pPr>
    </w:p>
    <w:p w14:paraId="7C219A28" w14:textId="77777777" w:rsidR="00CB472C" w:rsidRDefault="00CB472C" w:rsidP="0040488F">
      <w:pPr>
        <w:spacing w:after="0"/>
        <w:rPr>
          <w:rFonts w:ascii="Helvetica Neue" w:eastAsia="Helvetica Neue" w:hAnsi="Helvetica Neue" w:cs="Helvetica Neue"/>
        </w:rPr>
      </w:pPr>
    </w:p>
    <w:p w14:paraId="0C65E2CF" w14:textId="021FC212" w:rsidR="0005205B" w:rsidRDefault="0005205B" w:rsidP="0040488F">
      <w:pPr>
        <w:spacing w:after="0"/>
        <w:rPr>
          <w:rFonts w:ascii="Helvetica Neue" w:eastAsia="Helvetica Neue" w:hAnsi="Helvetica Neue" w:cs="Helvetica Neue"/>
          <w:b/>
          <w:sz w:val="26"/>
        </w:rPr>
      </w:pPr>
      <w:r>
        <w:rPr>
          <w:rFonts w:ascii="Helvetica Neue" w:eastAsia="Helvetica Neue" w:hAnsi="Helvetica Neue" w:cs="Helvetica Neue"/>
          <w:b/>
          <w:sz w:val="26"/>
        </w:rPr>
        <w:t>Appendix 1 – Contract Checkpoint document</w:t>
      </w:r>
    </w:p>
    <w:p w14:paraId="2303C7E0" w14:textId="77777777" w:rsidR="0005205B" w:rsidRDefault="0005205B" w:rsidP="0005205B"/>
    <w:p w14:paraId="6317A727" w14:textId="77777777" w:rsidR="0005205B" w:rsidRDefault="0005205B" w:rsidP="0005205B">
      <w:pPr>
        <w:rPr>
          <w:b/>
          <w:color w:val="009999"/>
          <w:sz w:val="48"/>
          <w:szCs w:val="48"/>
        </w:rPr>
      </w:pPr>
      <w:r>
        <w:rPr>
          <w:b/>
          <w:color w:val="009999"/>
          <w:sz w:val="48"/>
          <w:szCs w:val="48"/>
        </w:rPr>
        <w:t>Contract Checkpoint Document</w:t>
      </w:r>
    </w:p>
    <w:p w14:paraId="1D7467A6" w14:textId="77777777" w:rsidR="0005205B" w:rsidRDefault="0005205B" w:rsidP="0005205B">
      <w:pPr>
        <w:rPr>
          <w:b/>
          <w:color w:val="009999"/>
          <w:sz w:val="48"/>
          <w:szCs w:val="48"/>
        </w:rPr>
      </w:pPr>
    </w:p>
    <w:p w14:paraId="15B91509" w14:textId="0420DDD2" w:rsidR="0005205B" w:rsidRDefault="0005205B" w:rsidP="0005205B">
      <w:pPr>
        <w:rPr>
          <w:sz w:val="48"/>
        </w:rPr>
      </w:pPr>
      <w:r>
        <w:rPr>
          <w:sz w:val="48"/>
        </w:rPr>
        <w:t>HMRC</w:t>
      </w:r>
    </w:p>
    <w:p w14:paraId="7868C9EA" w14:textId="77777777" w:rsidR="0005205B" w:rsidRDefault="0005205B" w:rsidP="0005205B">
      <w:pPr>
        <w:rPr>
          <w:sz w:val="48"/>
        </w:rPr>
      </w:pPr>
    </w:p>
    <w:p w14:paraId="6717196E" w14:textId="4C2ABFE2" w:rsidR="0005205B" w:rsidRDefault="0005205B" w:rsidP="0005205B">
      <w:pPr>
        <w:rPr>
          <w:sz w:val="48"/>
        </w:rPr>
      </w:pPr>
      <w:r>
        <w:rPr>
          <w:sz w:val="48"/>
        </w:rPr>
        <w:t>Import Control System</w:t>
      </w:r>
    </w:p>
    <w:p w14:paraId="7C3781E0" w14:textId="77777777" w:rsidR="0005205B" w:rsidRDefault="0005205B" w:rsidP="0005205B"/>
    <w:p w14:paraId="787E644F" w14:textId="77777777" w:rsidR="0005205B" w:rsidRDefault="0005205B" w:rsidP="0005205B"/>
    <w:p w14:paraId="23DB274F" w14:textId="77777777" w:rsidR="0005205B" w:rsidRDefault="0005205B" w:rsidP="0005205B"/>
    <w:p w14:paraId="297FB7E0" w14:textId="77777777" w:rsidR="0005205B" w:rsidRDefault="0005205B" w:rsidP="0005205B"/>
    <w:p w14:paraId="23BDCC5E" w14:textId="77777777" w:rsidR="0005205B" w:rsidRDefault="0005205B" w:rsidP="0005205B"/>
    <w:p w14:paraId="4355EA45" w14:textId="77777777" w:rsidR="0005205B" w:rsidRDefault="0005205B" w:rsidP="0005205B"/>
    <w:p w14:paraId="520934C7" w14:textId="01B0FEBA" w:rsidR="0005205B" w:rsidRDefault="0005205B" w:rsidP="0005205B">
      <w:r>
        <w:t>Date:</w:t>
      </w:r>
      <w:r>
        <w:tab/>
      </w:r>
      <w:r>
        <w:tab/>
        <w:t xml:space="preserve">[xx] </w:t>
      </w:r>
    </w:p>
    <w:p w14:paraId="463A9CB8" w14:textId="05E0BC81" w:rsidR="0005205B" w:rsidRDefault="0005205B" w:rsidP="0005205B">
      <w:r>
        <w:t xml:space="preserve">Version: </w:t>
      </w:r>
      <w:r>
        <w:tab/>
        <w:t>[xx]</w:t>
      </w:r>
    </w:p>
    <w:p w14:paraId="519B244C" w14:textId="77777777" w:rsidR="0005205B" w:rsidRDefault="0005205B" w:rsidP="0005205B"/>
    <w:p w14:paraId="47CC4F33" w14:textId="77777777" w:rsidR="0005205B" w:rsidRDefault="0005205B" w:rsidP="0005205B">
      <w:pPr>
        <w:pageBreakBefore/>
      </w:pPr>
    </w:p>
    <w:p w14:paraId="04073E55" w14:textId="77777777" w:rsidR="0005205B" w:rsidRPr="00981C0B" w:rsidRDefault="0005205B" w:rsidP="0005205B">
      <w:pPr>
        <w:rPr>
          <w:b/>
          <w:color w:val="009999"/>
          <w:sz w:val="48"/>
          <w:szCs w:val="48"/>
        </w:rPr>
      </w:pPr>
      <w:r w:rsidRPr="00981C0B">
        <w:rPr>
          <w:b/>
          <w:color w:val="009999"/>
          <w:sz w:val="48"/>
          <w:szCs w:val="48"/>
        </w:rPr>
        <w:t>Contents</w:t>
      </w:r>
    </w:p>
    <w:p w14:paraId="24EEFE73" w14:textId="77777777" w:rsidR="0005205B" w:rsidRPr="009E5A5C" w:rsidRDefault="0005205B" w:rsidP="0005205B">
      <w:pPr>
        <w:pStyle w:val="Contents1"/>
        <w:rPr>
          <w:rStyle w:val="IndexLink"/>
          <w:rFonts w:ascii="Arial" w:hAnsi="Arial" w:cs="Arial"/>
        </w:rPr>
      </w:pPr>
      <w:r w:rsidRPr="009E5A5C">
        <w:rPr>
          <w:rFonts w:ascii="Arial" w:hAnsi="Arial" w:cs="Arial"/>
        </w:rPr>
        <w:fldChar w:fldCharType="begin"/>
      </w:r>
      <w:r w:rsidRPr="009E5A5C">
        <w:rPr>
          <w:rFonts w:ascii="Arial" w:hAnsi="Arial" w:cs="Arial"/>
        </w:rPr>
        <w:instrText>TOC</w:instrText>
      </w:r>
      <w:r w:rsidRPr="009E5A5C">
        <w:rPr>
          <w:rFonts w:ascii="Arial" w:hAnsi="Arial" w:cs="Arial"/>
        </w:rPr>
        <w:fldChar w:fldCharType="separate"/>
      </w:r>
      <w:hyperlink w:anchor="_Toc496509725">
        <w:r w:rsidRPr="009E5A5C">
          <w:rPr>
            <w:rStyle w:val="IndexLink"/>
            <w:rFonts w:ascii="Arial" w:hAnsi="Arial" w:cs="Arial"/>
          </w:rPr>
          <w:t>1.</w:t>
        </w:r>
        <w:r w:rsidRPr="009E5A5C">
          <w:rPr>
            <w:rStyle w:val="IndexLink"/>
            <w:rFonts w:ascii="Arial" w:hAnsi="Arial" w:cs="Arial"/>
            <w:sz w:val="22"/>
            <w:szCs w:val="22"/>
          </w:rPr>
          <w:tab/>
        </w:r>
        <w:r w:rsidRPr="009E5A5C">
          <w:rPr>
            <w:rStyle w:val="IndexLink"/>
            <w:rFonts w:ascii="Arial" w:hAnsi="Arial" w:cs="Arial"/>
          </w:rPr>
          <w:t>Summary</w:t>
        </w:r>
        <w:r w:rsidRPr="009E5A5C">
          <w:rPr>
            <w:rStyle w:val="IndexLink"/>
            <w:rFonts w:ascii="Arial" w:hAnsi="Arial" w:cs="Arial"/>
          </w:rPr>
          <w:tab/>
          <w:t>3</w:t>
        </w:r>
      </w:hyperlink>
    </w:p>
    <w:p w14:paraId="7FA444C2" w14:textId="77777777" w:rsidR="0005205B" w:rsidRPr="009E5A5C" w:rsidRDefault="00A25B7A" w:rsidP="0005205B">
      <w:pPr>
        <w:pStyle w:val="Contents1"/>
        <w:rPr>
          <w:rStyle w:val="IndexLink"/>
          <w:rFonts w:ascii="Arial" w:hAnsi="Arial" w:cs="Arial"/>
        </w:rPr>
      </w:pPr>
      <w:hyperlink w:anchor="_Toc496509726">
        <w:r w:rsidR="0005205B" w:rsidRPr="009E5A5C">
          <w:rPr>
            <w:rStyle w:val="IndexLink"/>
            <w:rFonts w:ascii="Arial" w:hAnsi="Arial" w:cs="Arial"/>
          </w:rPr>
          <w:t>2.</w:t>
        </w:r>
        <w:r w:rsidR="0005205B" w:rsidRPr="009E5A5C">
          <w:rPr>
            <w:rStyle w:val="IndexLink"/>
            <w:rFonts w:ascii="Arial" w:hAnsi="Arial" w:cs="Arial"/>
            <w:sz w:val="22"/>
            <w:szCs w:val="22"/>
          </w:rPr>
          <w:tab/>
        </w:r>
        <w:r w:rsidR="0005205B" w:rsidRPr="009E5A5C">
          <w:rPr>
            <w:rStyle w:val="IndexLink"/>
            <w:rFonts w:ascii="Arial" w:hAnsi="Arial" w:cs="Arial"/>
          </w:rPr>
          <w:t>Background</w:t>
        </w:r>
        <w:r w:rsidR="0005205B" w:rsidRPr="009E5A5C">
          <w:rPr>
            <w:rStyle w:val="IndexLink"/>
            <w:rFonts w:ascii="Arial" w:hAnsi="Arial" w:cs="Arial"/>
          </w:rPr>
          <w:tab/>
          <w:t>3</w:t>
        </w:r>
      </w:hyperlink>
    </w:p>
    <w:p w14:paraId="5BEED583" w14:textId="77777777" w:rsidR="0005205B" w:rsidRPr="009E5A5C" w:rsidRDefault="00A25B7A" w:rsidP="0005205B">
      <w:pPr>
        <w:pStyle w:val="Contents1"/>
        <w:rPr>
          <w:rStyle w:val="IndexLink"/>
          <w:rFonts w:ascii="Arial" w:hAnsi="Arial" w:cs="Arial"/>
        </w:rPr>
      </w:pPr>
      <w:hyperlink w:anchor="_Toc496509727">
        <w:r w:rsidR="0005205B" w:rsidRPr="009E5A5C">
          <w:rPr>
            <w:rStyle w:val="IndexLink"/>
            <w:rFonts w:ascii="Arial" w:hAnsi="Arial" w:cs="Arial"/>
          </w:rPr>
          <w:t>3.</w:t>
        </w:r>
        <w:r w:rsidR="0005205B" w:rsidRPr="009E5A5C">
          <w:rPr>
            <w:rStyle w:val="IndexLink"/>
            <w:rFonts w:ascii="Arial" w:hAnsi="Arial" w:cs="Arial"/>
            <w:sz w:val="22"/>
            <w:szCs w:val="22"/>
          </w:rPr>
          <w:tab/>
        </w:r>
        <w:r w:rsidR="0005205B" w:rsidRPr="009E5A5C">
          <w:rPr>
            <w:rStyle w:val="IndexLink"/>
            <w:rFonts w:ascii="Arial" w:hAnsi="Arial" w:cs="Arial"/>
          </w:rPr>
          <w:t>Description of the Requirement</w:t>
        </w:r>
        <w:r w:rsidR="0005205B" w:rsidRPr="009E5A5C">
          <w:rPr>
            <w:rStyle w:val="IndexLink"/>
            <w:rFonts w:ascii="Arial" w:hAnsi="Arial" w:cs="Arial"/>
          </w:rPr>
          <w:tab/>
          <w:t>3</w:t>
        </w:r>
      </w:hyperlink>
    </w:p>
    <w:p w14:paraId="7481F959" w14:textId="77777777" w:rsidR="0005205B" w:rsidRPr="009E5A5C" w:rsidRDefault="00A25B7A" w:rsidP="0005205B">
      <w:pPr>
        <w:pStyle w:val="Contents1"/>
        <w:rPr>
          <w:rStyle w:val="IndexLink"/>
          <w:rFonts w:ascii="Arial" w:hAnsi="Arial" w:cs="Arial"/>
        </w:rPr>
      </w:pPr>
      <w:hyperlink w:anchor="_Toc496509728">
        <w:r w:rsidR="0005205B" w:rsidRPr="009E5A5C">
          <w:rPr>
            <w:rStyle w:val="IndexLink"/>
            <w:rFonts w:ascii="Arial" w:hAnsi="Arial" w:cs="Arial"/>
          </w:rPr>
          <w:t>4.</w:t>
        </w:r>
        <w:r w:rsidR="0005205B" w:rsidRPr="009E5A5C">
          <w:rPr>
            <w:rStyle w:val="IndexLink"/>
            <w:rFonts w:ascii="Arial" w:hAnsi="Arial" w:cs="Arial"/>
            <w:sz w:val="22"/>
            <w:szCs w:val="22"/>
          </w:rPr>
          <w:tab/>
        </w:r>
        <w:r w:rsidR="0005205B" w:rsidRPr="009E5A5C">
          <w:rPr>
            <w:rStyle w:val="IndexLink"/>
            <w:rFonts w:ascii="Arial" w:hAnsi="Arial" w:cs="Arial"/>
          </w:rPr>
          <w:t>Responsibilities</w:t>
        </w:r>
        <w:r w:rsidR="0005205B" w:rsidRPr="009E5A5C">
          <w:rPr>
            <w:rStyle w:val="IndexLink"/>
            <w:rFonts w:ascii="Arial" w:hAnsi="Arial" w:cs="Arial"/>
          </w:rPr>
          <w:tab/>
          <w:t>3</w:t>
        </w:r>
      </w:hyperlink>
    </w:p>
    <w:p w14:paraId="3947C7B7" w14:textId="77777777" w:rsidR="0005205B" w:rsidRPr="009E5A5C" w:rsidRDefault="00A25B7A" w:rsidP="0005205B">
      <w:pPr>
        <w:pStyle w:val="Contents1"/>
        <w:rPr>
          <w:rStyle w:val="IndexLink"/>
          <w:rFonts w:ascii="Arial" w:hAnsi="Arial" w:cs="Arial"/>
        </w:rPr>
      </w:pPr>
      <w:hyperlink w:anchor="_Toc496509729">
        <w:r w:rsidR="0005205B" w:rsidRPr="009E5A5C">
          <w:rPr>
            <w:rStyle w:val="IndexLink"/>
            <w:rFonts w:ascii="Arial" w:hAnsi="Arial" w:cs="Arial"/>
          </w:rPr>
          <w:t>5.</w:t>
        </w:r>
        <w:r w:rsidR="0005205B" w:rsidRPr="009E5A5C">
          <w:rPr>
            <w:rStyle w:val="IndexLink"/>
            <w:rFonts w:ascii="Arial" w:hAnsi="Arial" w:cs="Arial"/>
            <w:sz w:val="22"/>
            <w:szCs w:val="22"/>
          </w:rPr>
          <w:tab/>
        </w:r>
        <w:r w:rsidR="0005205B" w:rsidRPr="009E5A5C">
          <w:rPr>
            <w:rStyle w:val="IndexLink"/>
            <w:rFonts w:ascii="Arial" w:hAnsi="Arial" w:cs="Arial"/>
          </w:rPr>
          <w:t>Deliverables</w:t>
        </w:r>
        <w:r w:rsidR="0005205B" w:rsidRPr="009E5A5C">
          <w:rPr>
            <w:rStyle w:val="IndexLink"/>
            <w:rFonts w:ascii="Arial" w:hAnsi="Arial" w:cs="Arial"/>
          </w:rPr>
          <w:tab/>
          <w:t>3</w:t>
        </w:r>
      </w:hyperlink>
    </w:p>
    <w:p w14:paraId="60A76804" w14:textId="77777777" w:rsidR="0005205B" w:rsidRPr="009E5A5C" w:rsidRDefault="00A25B7A" w:rsidP="0005205B">
      <w:pPr>
        <w:pStyle w:val="Contents1"/>
        <w:rPr>
          <w:rStyle w:val="IndexLink"/>
          <w:rFonts w:ascii="Arial" w:hAnsi="Arial" w:cs="Arial"/>
        </w:rPr>
      </w:pPr>
      <w:hyperlink w:anchor="_Toc496509731">
        <w:r w:rsidR="0005205B" w:rsidRPr="009E5A5C">
          <w:rPr>
            <w:rStyle w:val="IndexLink"/>
            <w:rFonts w:ascii="Arial" w:hAnsi="Arial" w:cs="Arial"/>
          </w:rPr>
          <w:t>6.</w:t>
        </w:r>
        <w:r w:rsidR="0005205B" w:rsidRPr="009E5A5C">
          <w:rPr>
            <w:rStyle w:val="IndexLink"/>
            <w:rFonts w:ascii="Arial" w:hAnsi="Arial" w:cs="Arial"/>
            <w:sz w:val="22"/>
            <w:szCs w:val="22"/>
          </w:rPr>
          <w:tab/>
        </w:r>
        <w:r w:rsidR="0005205B" w:rsidRPr="009E5A5C">
          <w:rPr>
            <w:rStyle w:val="IndexLink"/>
            <w:rFonts w:ascii="Arial" w:hAnsi="Arial" w:cs="Arial"/>
          </w:rPr>
          <w:t>Performance Standards and Quality Assurance</w:t>
        </w:r>
        <w:r w:rsidR="0005205B" w:rsidRPr="009E5A5C">
          <w:rPr>
            <w:rStyle w:val="IndexLink"/>
            <w:rFonts w:ascii="Arial" w:hAnsi="Arial" w:cs="Arial"/>
          </w:rPr>
          <w:tab/>
          <w:t>3</w:t>
        </w:r>
      </w:hyperlink>
    </w:p>
    <w:p w14:paraId="114E42F0" w14:textId="77777777" w:rsidR="0005205B" w:rsidRPr="009E5A5C" w:rsidRDefault="00A25B7A" w:rsidP="0005205B">
      <w:pPr>
        <w:pStyle w:val="Contents2"/>
        <w:tabs>
          <w:tab w:val="right" w:leader="dot" w:pos="9016"/>
        </w:tabs>
        <w:rPr>
          <w:rStyle w:val="IndexLink"/>
          <w:rFonts w:ascii="Arial" w:hAnsi="Arial" w:cs="Arial"/>
        </w:rPr>
      </w:pPr>
      <w:hyperlink w:anchor="_Toc496509732">
        <w:r w:rsidR="0005205B" w:rsidRPr="009E5A5C">
          <w:rPr>
            <w:rStyle w:val="IndexLink"/>
            <w:rFonts w:ascii="Arial" w:hAnsi="Arial" w:cs="Arial"/>
          </w:rPr>
          <w:t>Quality standards:</w:t>
        </w:r>
        <w:r w:rsidR="0005205B" w:rsidRPr="009E5A5C">
          <w:rPr>
            <w:rStyle w:val="IndexLink"/>
            <w:rFonts w:ascii="Arial" w:hAnsi="Arial" w:cs="Arial"/>
          </w:rPr>
          <w:tab/>
          <w:t>3</w:t>
        </w:r>
      </w:hyperlink>
    </w:p>
    <w:p w14:paraId="026AB0BB" w14:textId="77777777" w:rsidR="0005205B" w:rsidRPr="009E5A5C" w:rsidRDefault="00A25B7A" w:rsidP="0005205B">
      <w:pPr>
        <w:pStyle w:val="Contents2"/>
        <w:tabs>
          <w:tab w:val="right" w:leader="dot" w:pos="9016"/>
        </w:tabs>
        <w:rPr>
          <w:rStyle w:val="IndexLink"/>
          <w:rFonts w:ascii="Arial" w:hAnsi="Arial" w:cs="Arial"/>
        </w:rPr>
      </w:pPr>
      <w:hyperlink w:anchor="_Toc496509733">
        <w:r w:rsidR="0005205B" w:rsidRPr="009E5A5C">
          <w:rPr>
            <w:rStyle w:val="IndexLink"/>
            <w:rFonts w:ascii="Arial" w:hAnsi="Arial" w:cs="Arial"/>
          </w:rPr>
          <w:t>Technical standards</w:t>
        </w:r>
        <w:r w:rsidR="0005205B" w:rsidRPr="009E5A5C">
          <w:rPr>
            <w:rStyle w:val="IndexLink"/>
            <w:rFonts w:ascii="Arial" w:hAnsi="Arial" w:cs="Arial"/>
          </w:rPr>
          <w:tab/>
          <w:t>3</w:t>
        </w:r>
      </w:hyperlink>
    </w:p>
    <w:p w14:paraId="520AAA9B" w14:textId="77777777" w:rsidR="0005205B" w:rsidRPr="009E5A5C" w:rsidRDefault="00A25B7A" w:rsidP="0005205B">
      <w:pPr>
        <w:pStyle w:val="Contents1"/>
        <w:rPr>
          <w:rStyle w:val="IndexLink"/>
          <w:rFonts w:ascii="Arial" w:hAnsi="Arial" w:cs="Arial"/>
        </w:rPr>
      </w:pPr>
      <w:hyperlink w:anchor="_Toc496509734">
        <w:r w:rsidR="0005205B" w:rsidRPr="009E5A5C">
          <w:rPr>
            <w:rStyle w:val="IndexLink"/>
            <w:rFonts w:ascii="Arial" w:hAnsi="Arial" w:cs="Arial"/>
          </w:rPr>
          <w:t>7.</w:t>
        </w:r>
        <w:r w:rsidR="0005205B" w:rsidRPr="009E5A5C">
          <w:rPr>
            <w:rStyle w:val="IndexLink"/>
            <w:rFonts w:ascii="Arial" w:hAnsi="Arial" w:cs="Arial"/>
            <w:sz w:val="22"/>
            <w:szCs w:val="22"/>
          </w:rPr>
          <w:tab/>
        </w:r>
        <w:r w:rsidR="0005205B" w:rsidRPr="009E5A5C">
          <w:rPr>
            <w:rStyle w:val="IndexLink"/>
            <w:rFonts w:ascii="Arial" w:hAnsi="Arial" w:cs="Arial"/>
          </w:rPr>
          <w:t>Acceptance Criteria</w:t>
        </w:r>
        <w:r w:rsidR="0005205B" w:rsidRPr="009E5A5C">
          <w:rPr>
            <w:rStyle w:val="IndexLink"/>
            <w:rFonts w:ascii="Arial" w:hAnsi="Arial" w:cs="Arial"/>
          </w:rPr>
          <w:tab/>
          <w:t>3</w:t>
        </w:r>
      </w:hyperlink>
    </w:p>
    <w:p w14:paraId="7E3FF0BF" w14:textId="77777777" w:rsidR="0005205B" w:rsidRPr="009E5A5C" w:rsidRDefault="00A25B7A" w:rsidP="0005205B">
      <w:pPr>
        <w:pStyle w:val="Contents1"/>
        <w:rPr>
          <w:rStyle w:val="IndexLink"/>
          <w:rFonts w:ascii="Arial" w:hAnsi="Arial" w:cs="Arial"/>
        </w:rPr>
      </w:pPr>
      <w:hyperlink w:anchor="_Toc496509735">
        <w:r w:rsidR="0005205B" w:rsidRPr="009E5A5C">
          <w:rPr>
            <w:rStyle w:val="IndexLink"/>
            <w:rFonts w:ascii="Arial" w:hAnsi="Arial" w:cs="Arial"/>
          </w:rPr>
          <w:t>8.</w:t>
        </w:r>
        <w:r w:rsidR="0005205B" w:rsidRPr="009E5A5C">
          <w:rPr>
            <w:rStyle w:val="IndexLink"/>
            <w:rFonts w:ascii="Arial" w:hAnsi="Arial" w:cs="Arial"/>
            <w:sz w:val="22"/>
            <w:szCs w:val="22"/>
          </w:rPr>
          <w:tab/>
        </w:r>
        <w:r w:rsidR="0005205B" w:rsidRPr="009E5A5C">
          <w:rPr>
            <w:rStyle w:val="IndexLink"/>
            <w:rFonts w:ascii="Arial" w:hAnsi="Arial" w:cs="Arial"/>
          </w:rPr>
          <w:t>Locations of work and travel</w:t>
        </w:r>
        <w:r w:rsidR="0005205B" w:rsidRPr="009E5A5C">
          <w:rPr>
            <w:rStyle w:val="IndexLink"/>
            <w:rFonts w:ascii="Arial" w:hAnsi="Arial" w:cs="Arial"/>
          </w:rPr>
          <w:tab/>
          <w:t>3</w:t>
        </w:r>
      </w:hyperlink>
    </w:p>
    <w:p w14:paraId="7603CA91" w14:textId="77777777" w:rsidR="0005205B" w:rsidRPr="009E5A5C" w:rsidRDefault="00A25B7A" w:rsidP="0005205B">
      <w:pPr>
        <w:pStyle w:val="Contents1"/>
        <w:rPr>
          <w:rStyle w:val="IndexLink"/>
          <w:rFonts w:ascii="Arial" w:hAnsi="Arial" w:cs="Arial"/>
        </w:rPr>
      </w:pPr>
      <w:hyperlink w:anchor="_Toc496509736">
        <w:r w:rsidR="0005205B" w:rsidRPr="009E5A5C">
          <w:rPr>
            <w:rStyle w:val="IndexLink"/>
            <w:rFonts w:ascii="Arial" w:hAnsi="Arial" w:cs="Arial"/>
          </w:rPr>
          <w:t>9.</w:t>
        </w:r>
        <w:r w:rsidR="0005205B" w:rsidRPr="009E5A5C">
          <w:rPr>
            <w:rStyle w:val="IndexLink"/>
            <w:rFonts w:ascii="Arial" w:hAnsi="Arial" w:cs="Arial"/>
            <w:sz w:val="22"/>
            <w:szCs w:val="22"/>
          </w:rPr>
          <w:tab/>
        </w:r>
        <w:r w:rsidR="0005205B" w:rsidRPr="009E5A5C">
          <w:rPr>
            <w:rStyle w:val="IndexLink"/>
            <w:rFonts w:ascii="Arial" w:hAnsi="Arial" w:cs="Arial"/>
          </w:rPr>
          <w:t>Off boarding and Termination</w:t>
        </w:r>
        <w:r w:rsidR="0005205B" w:rsidRPr="009E5A5C">
          <w:rPr>
            <w:rStyle w:val="IndexLink"/>
            <w:rFonts w:ascii="Arial" w:hAnsi="Arial" w:cs="Arial"/>
          </w:rPr>
          <w:tab/>
          <w:t>3</w:t>
        </w:r>
      </w:hyperlink>
    </w:p>
    <w:p w14:paraId="0A7F0E32" w14:textId="77777777" w:rsidR="0005205B" w:rsidRPr="009E5A5C" w:rsidRDefault="00A25B7A" w:rsidP="0005205B">
      <w:pPr>
        <w:pStyle w:val="Contents1"/>
        <w:rPr>
          <w:rStyle w:val="IndexLink"/>
          <w:rFonts w:ascii="Arial" w:hAnsi="Arial" w:cs="Arial"/>
        </w:rPr>
      </w:pPr>
      <w:hyperlink w:anchor="_Toc496509737">
        <w:r w:rsidR="0005205B" w:rsidRPr="009E5A5C">
          <w:rPr>
            <w:rStyle w:val="IndexLink"/>
            <w:rFonts w:ascii="Arial" w:hAnsi="Arial" w:cs="Arial"/>
          </w:rPr>
          <w:t>10.</w:t>
        </w:r>
        <w:r w:rsidR="0005205B" w:rsidRPr="009E5A5C">
          <w:rPr>
            <w:rStyle w:val="IndexLink"/>
            <w:rFonts w:ascii="Arial" w:hAnsi="Arial" w:cs="Arial"/>
            <w:sz w:val="22"/>
            <w:szCs w:val="22"/>
          </w:rPr>
          <w:tab/>
        </w:r>
        <w:r w:rsidR="0005205B" w:rsidRPr="009E5A5C">
          <w:rPr>
            <w:rStyle w:val="IndexLink"/>
            <w:rFonts w:ascii="Arial" w:hAnsi="Arial" w:cs="Arial"/>
          </w:rPr>
          <w:t>Handover and Exit Management</w:t>
        </w:r>
        <w:r w:rsidR="0005205B" w:rsidRPr="009E5A5C">
          <w:rPr>
            <w:rStyle w:val="IndexLink"/>
            <w:rFonts w:ascii="Arial" w:hAnsi="Arial" w:cs="Arial"/>
          </w:rPr>
          <w:tab/>
          <w:t>3</w:t>
        </w:r>
      </w:hyperlink>
    </w:p>
    <w:p w14:paraId="47504ED5" w14:textId="77777777" w:rsidR="0005205B" w:rsidRPr="009E5A5C" w:rsidRDefault="00A25B7A" w:rsidP="0005205B">
      <w:pPr>
        <w:pStyle w:val="Contents1"/>
        <w:rPr>
          <w:rStyle w:val="IndexLink"/>
          <w:rFonts w:ascii="Arial" w:hAnsi="Arial" w:cs="Arial"/>
        </w:rPr>
      </w:pPr>
      <w:hyperlink w:anchor="_Toc496509738">
        <w:r w:rsidR="0005205B" w:rsidRPr="009E5A5C">
          <w:rPr>
            <w:rStyle w:val="IndexLink"/>
            <w:rFonts w:ascii="Arial" w:hAnsi="Arial" w:cs="Arial"/>
          </w:rPr>
          <w:t>11.</w:t>
        </w:r>
        <w:r w:rsidR="0005205B" w:rsidRPr="009E5A5C">
          <w:rPr>
            <w:rStyle w:val="IndexLink"/>
            <w:rFonts w:ascii="Arial" w:hAnsi="Arial" w:cs="Arial"/>
            <w:sz w:val="22"/>
            <w:szCs w:val="22"/>
          </w:rPr>
          <w:tab/>
        </w:r>
        <w:r w:rsidR="0005205B" w:rsidRPr="009E5A5C">
          <w:rPr>
            <w:rStyle w:val="IndexLink"/>
            <w:rFonts w:ascii="Arial" w:hAnsi="Arial" w:cs="Arial"/>
          </w:rPr>
          <w:t>Overtime and on-call</w:t>
        </w:r>
        <w:r w:rsidR="0005205B" w:rsidRPr="009E5A5C">
          <w:rPr>
            <w:rStyle w:val="IndexLink"/>
            <w:rFonts w:ascii="Arial" w:hAnsi="Arial" w:cs="Arial"/>
          </w:rPr>
          <w:tab/>
          <w:t>3</w:t>
        </w:r>
      </w:hyperlink>
    </w:p>
    <w:p w14:paraId="6EED23D5" w14:textId="77777777" w:rsidR="0005205B" w:rsidRPr="009E5A5C" w:rsidRDefault="00A25B7A" w:rsidP="0005205B">
      <w:pPr>
        <w:pStyle w:val="Contents1"/>
        <w:rPr>
          <w:rStyle w:val="IndexLink"/>
          <w:rFonts w:ascii="Arial" w:hAnsi="Arial" w:cs="Arial"/>
        </w:rPr>
      </w:pPr>
      <w:hyperlink w:anchor="_Toc496509739">
        <w:r w:rsidR="0005205B" w:rsidRPr="009E5A5C">
          <w:rPr>
            <w:rStyle w:val="IndexLink"/>
            <w:rFonts w:ascii="Arial" w:hAnsi="Arial" w:cs="Arial"/>
          </w:rPr>
          <w:t>12.</w:t>
        </w:r>
        <w:r w:rsidR="0005205B" w:rsidRPr="009E5A5C">
          <w:rPr>
            <w:rStyle w:val="IndexLink"/>
            <w:rFonts w:ascii="Arial" w:hAnsi="Arial" w:cs="Arial"/>
            <w:sz w:val="22"/>
            <w:szCs w:val="22"/>
          </w:rPr>
          <w:tab/>
        </w:r>
        <w:r w:rsidR="0005205B" w:rsidRPr="009E5A5C">
          <w:rPr>
            <w:rStyle w:val="IndexLink"/>
            <w:rFonts w:ascii="Arial" w:hAnsi="Arial" w:cs="Arial"/>
          </w:rPr>
          <w:t>Reporting and Communications</w:t>
        </w:r>
        <w:r w:rsidR="0005205B" w:rsidRPr="009E5A5C">
          <w:rPr>
            <w:rStyle w:val="IndexLink"/>
            <w:rFonts w:ascii="Arial" w:hAnsi="Arial" w:cs="Arial"/>
          </w:rPr>
          <w:tab/>
          <w:t>3</w:t>
        </w:r>
      </w:hyperlink>
    </w:p>
    <w:p w14:paraId="1A849625" w14:textId="77777777" w:rsidR="0005205B" w:rsidRPr="009E5A5C" w:rsidRDefault="00A25B7A" w:rsidP="0005205B">
      <w:pPr>
        <w:pStyle w:val="Contents1"/>
        <w:rPr>
          <w:rStyle w:val="IndexLink"/>
          <w:rFonts w:ascii="Arial" w:hAnsi="Arial" w:cs="Arial"/>
        </w:rPr>
      </w:pPr>
      <w:hyperlink w:anchor="_Toc496509740">
        <w:r w:rsidR="0005205B" w:rsidRPr="009E5A5C">
          <w:rPr>
            <w:rStyle w:val="IndexLink"/>
            <w:rFonts w:ascii="Arial" w:hAnsi="Arial" w:cs="Arial"/>
          </w:rPr>
          <w:t>13.</w:t>
        </w:r>
        <w:r w:rsidR="0005205B" w:rsidRPr="009E5A5C">
          <w:rPr>
            <w:rStyle w:val="IndexLink"/>
            <w:rFonts w:ascii="Arial" w:hAnsi="Arial" w:cs="Arial"/>
            <w:sz w:val="22"/>
            <w:szCs w:val="22"/>
          </w:rPr>
          <w:tab/>
        </w:r>
        <w:r w:rsidR="0005205B" w:rsidRPr="009E5A5C">
          <w:rPr>
            <w:rStyle w:val="IndexLink"/>
            <w:rFonts w:ascii="Arial" w:hAnsi="Arial" w:cs="Arial"/>
          </w:rPr>
          <w:t>Approvals</w:t>
        </w:r>
        <w:r w:rsidR="0005205B" w:rsidRPr="009E5A5C">
          <w:rPr>
            <w:rStyle w:val="IndexLink"/>
            <w:rFonts w:ascii="Arial" w:hAnsi="Arial" w:cs="Arial"/>
          </w:rPr>
          <w:tab/>
          <w:t>3</w:t>
        </w:r>
      </w:hyperlink>
    </w:p>
    <w:p w14:paraId="6B80D557" w14:textId="77777777" w:rsidR="0005205B" w:rsidRPr="009E5A5C" w:rsidRDefault="00A25B7A" w:rsidP="0005205B">
      <w:pPr>
        <w:pStyle w:val="Contents1"/>
        <w:rPr>
          <w:rStyle w:val="IndexLink"/>
          <w:rFonts w:ascii="Arial" w:hAnsi="Arial" w:cs="Arial"/>
        </w:rPr>
      </w:pPr>
      <w:hyperlink w:anchor="_Toc496509741">
        <w:r w:rsidR="0005205B" w:rsidRPr="009E5A5C">
          <w:rPr>
            <w:rStyle w:val="IndexLink"/>
            <w:rFonts w:ascii="Arial" w:hAnsi="Arial" w:cs="Arial"/>
          </w:rPr>
          <w:t>14.</w:t>
        </w:r>
        <w:r w:rsidR="0005205B" w:rsidRPr="009E5A5C">
          <w:rPr>
            <w:rStyle w:val="IndexLink"/>
            <w:rFonts w:ascii="Arial" w:hAnsi="Arial" w:cs="Arial"/>
            <w:sz w:val="22"/>
            <w:szCs w:val="22"/>
          </w:rPr>
          <w:tab/>
        </w:r>
        <w:r w:rsidR="0005205B" w:rsidRPr="009E5A5C">
          <w:rPr>
            <w:rStyle w:val="IndexLink"/>
            <w:rFonts w:ascii="Arial" w:hAnsi="Arial" w:cs="Arial"/>
          </w:rPr>
          <w:t>Annexes</w:t>
        </w:r>
        <w:r w:rsidR="0005205B" w:rsidRPr="009E5A5C">
          <w:rPr>
            <w:rStyle w:val="IndexLink"/>
            <w:rFonts w:ascii="Arial" w:hAnsi="Arial" w:cs="Arial"/>
          </w:rPr>
          <w:tab/>
          <w:t>3</w:t>
        </w:r>
      </w:hyperlink>
    </w:p>
    <w:p w14:paraId="48856AE2" w14:textId="77777777" w:rsidR="0005205B" w:rsidRPr="009E5A5C" w:rsidRDefault="00A25B7A" w:rsidP="0005205B">
      <w:pPr>
        <w:pStyle w:val="Contents2"/>
        <w:tabs>
          <w:tab w:val="right" w:leader="dot" w:pos="9016"/>
        </w:tabs>
        <w:rPr>
          <w:rStyle w:val="IndexLink"/>
          <w:rFonts w:ascii="Arial" w:hAnsi="Arial" w:cs="Arial"/>
        </w:rPr>
      </w:pPr>
      <w:hyperlink w:anchor="_Toc496509742">
        <w:r w:rsidR="0005205B" w:rsidRPr="009E5A5C">
          <w:rPr>
            <w:rStyle w:val="IndexLink"/>
            <w:rFonts w:ascii="Arial" w:hAnsi="Arial" w:cs="Arial"/>
          </w:rPr>
          <w:t>Annexe A</w:t>
        </w:r>
        <w:r w:rsidR="0005205B" w:rsidRPr="009E5A5C">
          <w:rPr>
            <w:rStyle w:val="IndexLink"/>
            <w:rFonts w:ascii="Arial" w:hAnsi="Arial" w:cs="Arial"/>
            <w:shd w:val="clear" w:color="auto" w:fill="FFFFFF"/>
          </w:rPr>
          <w:t xml:space="preserve"> – </w:t>
        </w:r>
        <w:r w:rsidR="0005205B" w:rsidRPr="009E5A5C">
          <w:rPr>
            <w:rStyle w:val="IndexLink"/>
            <w:rFonts w:ascii="Arial" w:hAnsi="Arial" w:cs="Arial"/>
          </w:rPr>
          <w:t>Resource Rate Card</w:t>
        </w:r>
        <w:r w:rsidR="0005205B" w:rsidRPr="009E5A5C">
          <w:rPr>
            <w:rStyle w:val="IndexLink"/>
            <w:rFonts w:ascii="Arial" w:hAnsi="Arial" w:cs="Arial"/>
          </w:rPr>
          <w:tab/>
          <w:t>3</w:t>
        </w:r>
      </w:hyperlink>
    </w:p>
    <w:p w14:paraId="7027A64A" w14:textId="77777777" w:rsidR="0005205B" w:rsidRDefault="0005205B" w:rsidP="0005205B">
      <w:pPr>
        <w:spacing w:before="120"/>
      </w:pPr>
      <w:r w:rsidRPr="009E5A5C">
        <w:fldChar w:fldCharType="end"/>
      </w:r>
    </w:p>
    <w:p w14:paraId="3C2359D9" w14:textId="77777777" w:rsidR="0005205B" w:rsidRDefault="0005205B" w:rsidP="0005205B"/>
    <w:p w14:paraId="333AA224" w14:textId="77777777" w:rsidR="0005205B" w:rsidRDefault="0005205B" w:rsidP="0005205B"/>
    <w:p w14:paraId="6B6AFD6B" w14:textId="77777777" w:rsidR="0005205B" w:rsidRDefault="0005205B" w:rsidP="0005205B">
      <w:pPr>
        <w:rPr>
          <w:color w:val="009999"/>
          <w:sz w:val="40"/>
          <w:szCs w:val="40"/>
        </w:rPr>
      </w:pPr>
    </w:p>
    <w:p w14:paraId="0288D082" w14:textId="77777777" w:rsidR="0005205B" w:rsidRDefault="0005205B" w:rsidP="0005205B">
      <w:pPr>
        <w:pStyle w:val="Heading1"/>
        <w:pageBreakBefore/>
        <w:widowControl/>
        <w:numPr>
          <w:ilvl w:val="0"/>
          <w:numId w:val="130"/>
        </w:numPr>
        <w:pBdr>
          <w:top w:val="nil"/>
          <w:left w:val="nil"/>
          <w:bottom w:val="nil"/>
          <w:right w:val="nil"/>
        </w:pBdr>
        <w:suppressAutoHyphens/>
        <w:spacing w:before="240" w:after="0" w:line="256" w:lineRule="auto"/>
        <w:jc w:val="left"/>
      </w:pPr>
      <w:bookmarkStart w:id="28" w:name="_Toc496509725"/>
      <w:bookmarkEnd w:id="28"/>
      <w:r>
        <w:lastRenderedPageBreak/>
        <w:t>Summary</w:t>
      </w:r>
    </w:p>
    <w:p w14:paraId="55B3CE96" w14:textId="77777777" w:rsidR="0005205B" w:rsidRDefault="0005205B" w:rsidP="0005205B"/>
    <w:tbl>
      <w:tblPr>
        <w:tblW w:w="0" w:type="auto"/>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078"/>
        <w:gridCol w:w="7148"/>
      </w:tblGrid>
      <w:tr w:rsidR="0042426E" w14:paraId="30F1A453" w14:textId="77777777" w:rsidTr="0005205B">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6E0935A5" w14:textId="77777777" w:rsidR="0005205B" w:rsidRDefault="0005205B" w:rsidP="0005205B">
            <w:pPr>
              <w:rPr>
                <w:szCs w:val="22"/>
              </w:rPr>
            </w:pPr>
            <w:r>
              <w:rPr>
                <w:szCs w:val="22"/>
              </w:rPr>
              <w:t>Project/Programme Title</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25BF406" w14:textId="47DFEFA8" w:rsidR="0005205B" w:rsidRDefault="0005205B" w:rsidP="0005205B">
            <w:pPr>
              <w:rPr>
                <w:szCs w:val="22"/>
              </w:rPr>
            </w:pPr>
            <w:r>
              <w:rPr>
                <w:szCs w:val="22"/>
              </w:rPr>
              <w:t xml:space="preserve">xx </w:t>
            </w:r>
          </w:p>
        </w:tc>
      </w:tr>
      <w:tr w:rsidR="0042426E" w14:paraId="63B5AE91" w14:textId="77777777" w:rsidTr="0005205B">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35F0C263" w14:textId="77777777" w:rsidR="0005205B" w:rsidRDefault="0005205B" w:rsidP="0005205B">
            <w:pPr>
              <w:rPr>
                <w:szCs w:val="22"/>
              </w:rPr>
            </w:pPr>
            <w:r>
              <w:rPr>
                <w:szCs w:val="22"/>
              </w:rPr>
              <w:t>Framework Agreement</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05E27EE" w14:textId="31EB5D61" w:rsidR="0005205B" w:rsidRDefault="0005205B" w:rsidP="0005205B">
            <w:pPr>
              <w:rPr>
                <w:szCs w:val="22"/>
              </w:rPr>
            </w:pPr>
            <w:r>
              <w:rPr>
                <w:szCs w:val="22"/>
              </w:rPr>
              <w:t>G Cloud</w:t>
            </w:r>
          </w:p>
        </w:tc>
      </w:tr>
      <w:tr w:rsidR="0042426E" w14:paraId="55BE3BE2" w14:textId="77777777" w:rsidTr="0005205B">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6721E6E" w14:textId="77777777" w:rsidR="0005205B" w:rsidRDefault="0005205B" w:rsidP="0005205B">
            <w:pPr>
              <w:rPr>
                <w:szCs w:val="22"/>
              </w:rPr>
            </w:pPr>
            <w:r>
              <w:rPr>
                <w:szCs w:val="22"/>
              </w:rPr>
              <w:t>Call off Agreement</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957B38A" w14:textId="65C124A9" w:rsidR="0005205B" w:rsidRDefault="0005205B" w:rsidP="0005205B">
            <w:pPr>
              <w:rPr>
                <w:szCs w:val="22"/>
              </w:rPr>
            </w:pPr>
            <w:r>
              <w:rPr>
                <w:szCs w:val="22"/>
              </w:rPr>
              <w:t>Start date: xx/</w:t>
            </w:r>
            <w:r>
              <w:t>xx/xxxx</w:t>
            </w:r>
          </w:p>
          <w:p w14:paraId="348FB842" w14:textId="189A3DC8" w:rsidR="0005205B" w:rsidRDefault="0005205B" w:rsidP="0005205B">
            <w:pPr>
              <w:rPr>
                <w:szCs w:val="22"/>
              </w:rPr>
            </w:pPr>
            <w:r>
              <w:rPr>
                <w:szCs w:val="22"/>
              </w:rPr>
              <w:t>End date: xx/</w:t>
            </w:r>
            <w:r>
              <w:t>xx/xxxx</w:t>
            </w:r>
          </w:p>
          <w:p w14:paraId="089C9106" w14:textId="77777777" w:rsidR="0005205B" w:rsidRDefault="0005205B" w:rsidP="0005205B">
            <w:pPr>
              <w:rPr>
                <w:szCs w:val="22"/>
              </w:rPr>
            </w:pPr>
          </w:p>
        </w:tc>
      </w:tr>
      <w:tr w:rsidR="0042426E" w14:paraId="3469AFC6" w14:textId="77777777" w:rsidTr="0005205B">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DB601F7" w14:textId="77777777" w:rsidR="0005205B" w:rsidRDefault="0005205B" w:rsidP="0005205B">
            <w:pPr>
              <w:rPr>
                <w:szCs w:val="22"/>
              </w:rPr>
            </w:pPr>
            <w:r>
              <w:rPr>
                <w:szCs w:val="22"/>
              </w:rPr>
              <w:t>CCD Start Date</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A7663C8" w14:textId="201AACB1" w:rsidR="0005205B" w:rsidRDefault="0005205B" w:rsidP="0005205B">
            <w:pPr>
              <w:rPr>
                <w:szCs w:val="22"/>
              </w:rPr>
            </w:pPr>
            <w:r>
              <w:rPr>
                <w:szCs w:val="22"/>
              </w:rPr>
              <w:t>Xx</w:t>
            </w:r>
            <w:r>
              <w:t>/xx/xxxx</w:t>
            </w:r>
          </w:p>
        </w:tc>
      </w:tr>
      <w:tr w:rsidR="0042426E" w14:paraId="067F9B24" w14:textId="77777777" w:rsidTr="0005205B">
        <w:trPr>
          <w:trHeight w:val="497"/>
        </w:trPr>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0E1EB33F" w14:textId="77777777" w:rsidR="0005205B" w:rsidRDefault="0005205B" w:rsidP="0005205B">
            <w:pPr>
              <w:rPr>
                <w:szCs w:val="22"/>
              </w:rPr>
            </w:pPr>
            <w:r>
              <w:rPr>
                <w:szCs w:val="22"/>
              </w:rPr>
              <w:t>CCD End Date</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4ACF29DD" w14:textId="6C9CB14E" w:rsidR="0005205B" w:rsidRDefault="0005205B" w:rsidP="0005205B">
            <w:pPr>
              <w:rPr>
                <w:szCs w:val="22"/>
              </w:rPr>
            </w:pPr>
            <w:r>
              <w:rPr>
                <w:szCs w:val="22"/>
              </w:rPr>
              <w:t>X</w:t>
            </w:r>
            <w:r>
              <w:t>x/xx/xxxx</w:t>
            </w:r>
          </w:p>
        </w:tc>
      </w:tr>
      <w:tr w:rsidR="0042426E" w14:paraId="1426CCCC" w14:textId="77777777" w:rsidTr="0005205B">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363FC15" w14:textId="77777777" w:rsidR="0005205B" w:rsidRDefault="0005205B" w:rsidP="0005205B">
            <w:pPr>
              <w:rPr>
                <w:szCs w:val="22"/>
              </w:rPr>
            </w:pPr>
            <w:r>
              <w:rPr>
                <w:szCs w:val="22"/>
              </w:rPr>
              <w:t>Man days included</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DCA785C" w14:textId="49DD1F62" w:rsidR="0005205B" w:rsidRDefault="0005205B" w:rsidP="0005205B">
            <w:pPr>
              <w:rPr>
                <w:szCs w:val="22"/>
              </w:rPr>
            </w:pPr>
            <w:r>
              <w:rPr>
                <w:szCs w:val="22"/>
              </w:rPr>
              <w:t xml:space="preserve"> </w:t>
            </w:r>
            <w:r>
              <w:t>X days</w:t>
            </w:r>
          </w:p>
        </w:tc>
      </w:tr>
      <w:tr w:rsidR="0042426E" w14:paraId="119E83FF" w14:textId="77777777" w:rsidTr="0005205B">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31382C0D" w14:textId="77777777" w:rsidR="0005205B" w:rsidRDefault="0005205B" w:rsidP="0005205B">
            <w:pPr>
              <w:rPr>
                <w:szCs w:val="22"/>
              </w:rPr>
            </w:pPr>
            <w:r>
              <w:rPr>
                <w:szCs w:val="22"/>
              </w:rPr>
              <w:t>Total coverage of CCD</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2FEB11C" w14:textId="0D9099AA" w:rsidR="0005205B" w:rsidRDefault="0005205B" w:rsidP="0005205B">
            <w:pPr>
              <w:rPr>
                <w:szCs w:val="22"/>
              </w:rPr>
            </w:pPr>
            <w:r>
              <w:rPr>
                <w:szCs w:val="22"/>
              </w:rPr>
              <w:t xml:space="preserve"> </w:t>
            </w:r>
            <w:r>
              <w:t>X days</w:t>
            </w:r>
          </w:p>
        </w:tc>
      </w:tr>
      <w:tr w:rsidR="0042426E" w14:paraId="22B1DBA5" w14:textId="77777777" w:rsidTr="0005205B">
        <w:tc>
          <w:tcPr>
            <w:tcW w:w="186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27C1D386" w14:textId="73B23BAA" w:rsidR="00C22278" w:rsidRDefault="00C22278" w:rsidP="0005205B">
            <w:pPr>
              <w:rPr>
                <w:szCs w:val="22"/>
              </w:rPr>
            </w:pPr>
            <w:r>
              <w:rPr>
                <w:szCs w:val="22"/>
              </w:rPr>
              <w:t>Total cost to complete CCD</w:t>
            </w:r>
          </w:p>
        </w:tc>
        <w:tc>
          <w:tcPr>
            <w:tcW w:w="714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1DC7167" w14:textId="6FE4B771" w:rsidR="00C22278" w:rsidRDefault="00C22278" w:rsidP="0005205B">
            <w:pPr>
              <w:rPr>
                <w:szCs w:val="22"/>
              </w:rPr>
            </w:pPr>
            <w:r>
              <w:rPr>
                <w:szCs w:val="22"/>
              </w:rPr>
              <w:t>£xx</w:t>
            </w:r>
          </w:p>
        </w:tc>
      </w:tr>
    </w:tbl>
    <w:p w14:paraId="394ADE29" w14:textId="77777777" w:rsidR="0005205B" w:rsidRDefault="0005205B" w:rsidP="0005205B"/>
    <w:p w14:paraId="083996F3" w14:textId="77777777" w:rsidR="0005205B" w:rsidRDefault="0005205B" w:rsidP="0005205B">
      <w:r>
        <w:t>This Contract Checkpoint Document is made by and between</w:t>
      </w:r>
    </w:p>
    <w:p w14:paraId="2460A9C4" w14:textId="77777777" w:rsidR="0005205B" w:rsidRDefault="0005205B" w:rsidP="0005205B">
      <w:pPr>
        <w:rPr>
          <w:color w:val="008080"/>
          <w:sz w:val="40"/>
        </w:rPr>
      </w:pPr>
    </w:p>
    <w:p w14:paraId="2B5D949A" w14:textId="5DF55E8E" w:rsidR="0005205B" w:rsidRDefault="0005205B" w:rsidP="00890FB5">
      <w:pPr>
        <w:spacing w:line="268" w:lineRule="exact"/>
        <w:jc w:val="center"/>
      </w:pPr>
      <w:r>
        <w:t>[Supplier name and Address]</w:t>
      </w:r>
    </w:p>
    <w:p w14:paraId="401AADF7" w14:textId="77777777" w:rsidR="0005205B" w:rsidRDefault="0005205B" w:rsidP="0005205B">
      <w:pPr>
        <w:pStyle w:val="ListParagraph"/>
        <w:spacing w:line="268" w:lineRule="exact"/>
        <w:jc w:val="both"/>
      </w:pPr>
    </w:p>
    <w:p w14:paraId="5A90A449" w14:textId="77777777" w:rsidR="0005205B" w:rsidRDefault="0005205B" w:rsidP="0005205B">
      <w:pPr>
        <w:spacing w:line="268" w:lineRule="exact"/>
        <w:jc w:val="center"/>
      </w:pPr>
      <w:r>
        <w:t>AND</w:t>
      </w:r>
    </w:p>
    <w:p w14:paraId="79FB7043" w14:textId="77777777" w:rsidR="0005205B" w:rsidRDefault="0005205B" w:rsidP="0005205B">
      <w:pPr>
        <w:spacing w:line="268" w:lineRule="exact"/>
        <w:jc w:val="center"/>
      </w:pPr>
    </w:p>
    <w:p w14:paraId="3E0EC22F" w14:textId="71A816C2" w:rsidR="0005205B" w:rsidRDefault="0005205B" w:rsidP="00890FB5">
      <w:pPr>
        <w:jc w:val="center"/>
      </w:pPr>
      <w:r>
        <w:t>[HMRC name and address]</w:t>
      </w:r>
    </w:p>
    <w:p w14:paraId="573C6B0D" w14:textId="77777777" w:rsidR="0005205B" w:rsidRDefault="0005205B" w:rsidP="0005205B">
      <w:pPr>
        <w:pStyle w:val="Heading1"/>
        <w:pageBreakBefore/>
        <w:widowControl/>
        <w:numPr>
          <w:ilvl w:val="0"/>
          <w:numId w:val="130"/>
        </w:numPr>
        <w:pBdr>
          <w:top w:val="nil"/>
          <w:left w:val="nil"/>
          <w:bottom w:val="nil"/>
          <w:right w:val="nil"/>
        </w:pBdr>
        <w:suppressAutoHyphens/>
        <w:spacing w:before="240" w:after="0" w:line="256" w:lineRule="auto"/>
        <w:jc w:val="left"/>
      </w:pPr>
      <w:bookmarkStart w:id="29" w:name="_Toc496509726"/>
      <w:bookmarkEnd w:id="29"/>
      <w:r>
        <w:lastRenderedPageBreak/>
        <w:t>Background</w:t>
      </w:r>
    </w:p>
    <w:p w14:paraId="43E3B3BB" w14:textId="77777777" w:rsidR="0005205B" w:rsidRDefault="0005205B" w:rsidP="0005205B">
      <w:pPr>
        <w:spacing w:line="240" w:lineRule="auto"/>
      </w:pPr>
    </w:p>
    <w:p w14:paraId="33B6028F" w14:textId="7BB4E3A5" w:rsidR="0005205B" w:rsidRDefault="0005205B" w:rsidP="0005205B">
      <w:pPr>
        <w:spacing w:line="240" w:lineRule="auto"/>
      </w:pPr>
      <w:r>
        <w:t>[xx]</w:t>
      </w:r>
    </w:p>
    <w:p w14:paraId="688CE5FD" w14:textId="77777777" w:rsidR="0005205B" w:rsidRDefault="0005205B" w:rsidP="0005205B">
      <w:pPr>
        <w:pStyle w:val="Heading1"/>
        <w:widowControl/>
        <w:numPr>
          <w:ilvl w:val="0"/>
          <w:numId w:val="130"/>
        </w:numPr>
        <w:pBdr>
          <w:top w:val="nil"/>
          <w:left w:val="nil"/>
          <w:bottom w:val="nil"/>
          <w:right w:val="nil"/>
        </w:pBdr>
        <w:suppressAutoHyphens/>
        <w:spacing w:before="240" w:after="0" w:line="256" w:lineRule="auto"/>
        <w:jc w:val="left"/>
      </w:pPr>
      <w:bookmarkStart w:id="30" w:name="_Toc496509727"/>
      <w:bookmarkEnd w:id="30"/>
      <w:r>
        <w:t>Description of the Requirement</w:t>
      </w:r>
    </w:p>
    <w:p w14:paraId="64DF85A3" w14:textId="446A7E3A" w:rsidR="0005205B" w:rsidRDefault="0005205B" w:rsidP="0005205B"/>
    <w:p w14:paraId="44795136" w14:textId="5B135944" w:rsidR="0005205B" w:rsidRDefault="0005205B" w:rsidP="00890FB5">
      <w:r>
        <w:t>[xx]</w:t>
      </w:r>
    </w:p>
    <w:p w14:paraId="50473565" w14:textId="77777777" w:rsidR="0005205B" w:rsidRDefault="0005205B" w:rsidP="0005205B">
      <w:pPr>
        <w:pStyle w:val="Heading1"/>
        <w:widowControl/>
        <w:numPr>
          <w:ilvl w:val="0"/>
          <w:numId w:val="130"/>
        </w:numPr>
        <w:pBdr>
          <w:top w:val="nil"/>
          <w:left w:val="nil"/>
          <w:bottom w:val="nil"/>
          <w:right w:val="nil"/>
        </w:pBdr>
        <w:suppressAutoHyphens/>
        <w:spacing w:before="240" w:after="0" w:line="256" w:lineRule="auto"/>
        <w:jc w:val="left"/>
      </w:pPr>
      <w:bookmarkStart w:id="31" w:name="_Toc496509728"/>
      <w:bookmarkEnd w:id="31"/>
      <w:r>
        <w:t>Responsibilities</w:t>
      </w:r>
    </w:p>
    <w:p w14:paraId="56D84FD0" w14:textId="77777777" w:rsidR="0005205B" w:rsidRDefault="0005205B" w:rsidP="0005205B">
      <w:pPr>
        <w:spacing w:line="240" w:lineRule="auto"/>
      </w:pPr>
      <w:r>
        <w:t>The supplier will be responsible for:</w:t>
      </w:r>
    </w:p>
    <w:p w14:paraId="6CA49114" w14:textId="22197B66" w:rsidR="0005205B" w:rsidRPr="00890FB5" w:rsidRDefault="0005205B" w:rsidP="0005205B">
      <w:pPr>
        <w:pStyle w:val="ListParagraph"/>
        <w:widowControl/>
        <w:numPr>
          <w:ilvl w:val="0"/>
          <w:numId w:val="131"/>
        </w:numPr>
        <w:pBdr>
          <w:top w:val="nil"/>
          <w:left w:val="nil"/>
          <w:bottom w:val="nil"/>
          <w:right w:val="nil"/>
        </w:pBdr>
        <w:suppressAutoHyphens/>
        <w:spacing w:line="240" w:lineRule="auto"/>
        <w:rPr>
          <w:rFonts w:cs="MS Shell Dlg 2"/>
          <w:color w:val="000000"/>
        </w:rPr>
      </w:pPr>
      <w:r>
        <w:t>Xx</w:t>
      </w:r>
    </w:p>
    <w:p w14:paraId="26CD2392" w14:textId="7F432DBE" w:rsidR="0005205B" w:rsidRPr="00890FB5" w:rsidRDefault="0005205B" w:rsidP="0005205B">
      <w:pPr>
        <w:pStyle w:val="ListParagraph"/>
        <w:widowControl/>
        <w:numPr>
          <w:ilvl w:val="0"/>
          <w:numId w:val="131"/>
        </w:numPr>
        <w:pBdr>
          <w:top w:val="nil"/>
          <w:left w:val="nil"/>
          <w:bottom w:val="nil"/>
          <w:right w:val="nil"/>
        </w:pBdr>
        <w:suppressAutoHyphens/>
        <w:spacing w:line="240" w:lineRule="auto"/>
        <w:rPr>
          <w:rFonts w:cs="MS Shell Dlg 2"/>
          <w:color w:val="000000"/>
        </w:rPr>
      </w:pPr>
      <w:r>
        <w:t>Xx</w:t>
      </w:r>
    </w:p>
    <w:p w14:paraId="66E7DF23" w14:textId="37E2EF17" w:rsidR="0005205B" w:rsidRDefault="0005205B" w:rsidP="0005205B">
      <w:pPr>
        <w:pStyle w:val="ListParagraph"/>
        <w:widowControl/>
        <w:numPr>
          <w:ilvl w:val="0"/>
          <w:numId w:val="131"/>
        </w:numPr>
        <w:pBdr>
          <w:top w:val="nil"/>
          <w:left w:val="nil"/>
          <w:bottom w:val="nil"/>
          <w:right w:val="nil"/>
        </w:pBdr>
        <w:suppressAutoHyphens/>
        <w:spacing w:line="240" w:lineRule="auto"/>
        <w:rPr>
          <w:rFonts w:cs="MS Shell Dlg 2"/>
          <w:color w:val="000000"/>
        </w:rPr>
      </w:pPr>
      <w:r>
        <w:t>xx</w:t>
      </w:r>
    </w:p>
    <w:p w14:paraId="005EB038" w14:textId="77777777" w:rsidR="0005205B" w:rsidRDefault="0005205B" w:rsidP="0005205B">
      <w:pPr>
        <w:pStyle w:val="ListParagraph"/>
        <w:rPr>
          <w:rFonts w:cs="MS Shell Dlg 2"/>
          <w:color w:val="000000"/>
        </w:rPr>
      </w:pPr>
    </w:p>
    <w:p w14:paraId="4B9B02E0" w14:textId="28928A6F" w:rsidR="0005205B" w:rsidRDefault="0005205B" w:rsidP="0005205B">
      <w:pPr>
        <w:spacing w:line="240" w:lineRule="auto"/>
        <w:rPr>
          <w:rFonts w:cs="MS Shell Dlg 2"/>
          <w:color w:val="000000"/>
        </w:rPr>
      </w:pPr>
      <w:r>
        <w:rPr>
          <w:rFonts w:cs="MS Shell Dlg 2"/>
          <w:color w:val="000000"/>
        </w:rPr>
        <w:t>The Client will be responsible for:</w:t>
      </w:r>
    </w:p>
    <w:p w14:paraId="273B5187" w14:textId="5A0C022F" w:rsidR="0005205B" w:rsidRPr="00890FB5" w:rsidRDefault="0005205B" w:rsidP="0005205B">
      <w:pPr>
        <w:pStyle w:val="ListParagraph"/>
        <w:widowControl/>
        <w:numPr>
          <w:ilvl w:val="0"/>
          <w:numId w:val="132"/>
        </w:numPr>
        <w:pBdr>
          <w:top w:val="nil"/>
          <w:left w:val="nil"/>
          <w:bottom w:val="nil"/>
          <w:right w:val="nil"/>
        </w:pBdr>
        <w:suppressAutoHyphens/>
        <w:spacing w:line="240" w:lineRule="auto"/>
      </w:pPr>
      <w:r>
        <w:rPr>
          <w:rFonts w:cs="MS Shell Dlg 2"/>
          <w:color w:val="000000"/>
        </w:rPr>
        <w:t>xx</w:t>
      </w:r>
    </w:p>
    <w:p w14:paraId="19BCA283" w14:textId="44302FFA" w:rsidR="0005205B" w:rsidRPr="00890FB5" w:rsidRDefault="0005205B" w:rsidP="0005205B">
      <w:pPr>
        <w:pStyle w:val="ListParagraph"/>
        <w:widowControl/>
        <w:numPr>
          <w:ilvl w:val="0"/>
          <w:numId w:val="132"/>
        </w:numPr>
        <w:pBdr>
          <w:top w:val="nil"/>
          <w:left w:val="nil"/>
          <w:bottom w:val="nil"/>
          <w:right w:val="nil"/>
        </w:pBdr>
        <w:suppressAutoHyphens/>
        <w:spacing w:line="240" w:lineRule="auto"/>
      </w:pPr>
      <w:r>
        <w:rPr>
          <w:rFonts w:cs="MS Shell Dlg 2"/>
          <w:color w:val="000000"/>
        </w:rPr>
        <w:t>xx</w:t>
      </w:r>
    </w:p>
    <w:p w14:paraId="07AD7353" w14:textId="0F1F04B8" w:rsidR="0005205B" w:rsidRDefault="0005205B" w:rsidP="0005205B">
      <w:pPr>
        <w:pStyle w:val="ListParagraph"/>
        <w:widowControl/>
        <w:numPr>
          <w:ilvl w:val="0"/>
          <w:numId w:val="132"/>
        </w:numPr>
        <w:pBdr>
          <w:top w:val="nil"/>
          <w:left w:val="nil"/>
          <w:bottom w:val="nil"/>
          <w:right w:val="nil"/>
        </w:pBdr>
        <w:suppressAutoHyphens/>
        <w:spacing w:line="240" w:lineRule="auto"/>
      </w:pPr>
      <w:r>
        <w:rPr>
          <w:rFonts w:cs="MS Shell Dlg 2"/>
          <w:color w:val="000000"/>
        </w:rPr>
        <w:t>xx</w:t>
      </w:r>
    </w:p>
    <w:p w14:paraId="29B36868" w14:textId="77777777" w:rsidR="0005205B" w:rsidRDefault="0005205B" w:rsidP="0005205B">
      <w:pPr>
        <w:pStyle w:val="ListParagraph"/>
        <w:spacing w:line="240" w:lineRule="auto"/>
      </w:pPr>
    </w:p>
    <w:p w14:paraId="62B938BE" w14:textId="77777777" w:rsidR="0005205B" w:rsidRDefault="0005205B" w:rsidP="0005205B">
      <w:pPr>
        <w:pStyle w:val="Heading1"/>
        <w:widowControl/>
        <w:numPr>
          <w:ilvl w:val="0"/>
          <w:numId w:val="130"/>
        </w:numPr>
        <w:pBdr>
          <w:top w:val="nil"/>
          <w:left w:val="nil"/>
          <w:bottom w:val="nil"/>
          <w:right w:val="nil"/>
        </w:pBdr>
        <w:suppressAutoHyphens/>
        <w:spacing w:before="240" w:after="0" w:line="256" w:lineRule="auto"/>
        <w:jc w:val="left"/>
      </w:pPr>
      <w:bookmarkStart w:id="32" w:name="_Toc496509729"/>
      <w:bookmarkEnd w:id="32"/>
      <w:r>
        <w:t>Deliverables</w:t>
      </w:r>
    </w:p>
    <w:p w14:paraId="76C2BE7E" w14:textId="77777777" w:rsidR="0005205B" w:rsidRDefault="0005205B" w:rsidP="0005205B"/>
    <w:p w14:paraId="2812D013" w14:textId="794AFB30" w:rsidR="0005205B" w:rsidRDefault="0005205B" w:rsidP="0005205B">
      <w:r>
        <w:t>[xx]</w:t>
      </w:r>
    </w:p>
    <w:p w14:paraId="74C53CBF" w14:textId="77777777" w:rsidR="0005205B" w:rsidRDefault="0005205B" w:rsidP="0005205B"/>
    <w:p w14:paraId="32BD22F4" w14:textId="77777777" w:rsidR="0005205B" w:rsidRDefault="0005205B" w:rsidP="0005205B">
      <w:pPr>
        <w:pStyle w:val="Heading1"/>
        <w:widowControl/>
        <w:numPr>
          <w:ilvl w:val="0"/>
          <w:numId w:val="130"/>
        </w:numPr>
        <w:pBdr>
          <w:top w:val="nil"/>
          <w:left w:val="nil"/>
          <w:bottom w:val="nil"/>
          <w:right w:val="nil"/>
        </w:pBdr>
        <w:suppressAutoHyphens/>
        <w:spacing w:before="240" w:after="0" w:line="256" w:lineRule="auto"/>
        <w:jc w:val="left"/>
      </w:pPr>
      <w:bookmarkStart w:id="33" w:name="_Toc496509731"/>
      <w:bookmarkEnd w:id="33"/>
      <w:r>
        <w:t>Performance Standards and Quality Assurance</w:t>
      </w:r>
    </w:p>
    <w:p w14:paraId="1CF2A8D5" w14:textId="77777777" w:rsidR="0005205B" w:rsidRDefault="0005205B" w:rsidP="0005205B">
      <w:pPr>
        <w:pStyle w:val="Heading2"/>
      </w:pPr>
      <w:bookmarkStart w:id="34" w:name="_Toc496509732"/>
      <w:bookmarkStart w:id="35" w:name="_Toc493771340"/>
      <w:bookmarkEnd w:id="34"/>
      <w:bookmarkEnd w:id="35"/>
      <w:r>
        <w:t>Quality standards:</w:t>
      </w:r>
    </w:p>
    <w:p w14:paraId="2443C414" w14:textId="63CE85C6" w:rsidR="0005205B" w:rsidRDefault="0005205B" w:rsidP="0005205B">
      <w:r>
        <w:t>[xx]</w:t>
      </w:r>
    </w:p>
    <w:p w14:paraId="56C5FECB" w14:textId="5BBA5DD4" w:rsidR="0005205B" w:rsidRDefault="0005205B" w:rsidP="0005205B">
      <w:pPr>
        <w:pStyle w:val="Heading2"/>
      </w:pPr>
      <w:bookmarkStart w:id="36" w:name="_Toc496509733"/>
      <w:bookmarkStart w:id="37" w:name="_Toc493771341"/>
      <w:bookmarkEnd w:id="36"/>
      <w:bookmarkEnd w:id="37"/>
      <w:r>
        <w:t>Technical standards:</w:t>
      </w:r>
    </w:p>
    <w:p w14:paraId="17AE7CC3" w14:textId="4BAAED71" w:rsidR="0005205B" w:rsidRPr="00890FB5" w:rsidRDefault="0005205B" w:rsidP="00890FB5">
      <w:r>
        <w:t>[xx]</w:t>
      </w:r>
    </w:p>
    <w:p w14:paraId="04CC8F30" w14:textId="77777777" w:rsidR="0005205B" w:rsidRPr="005F6127" w:rsidRDefault="0005205B" w:rsidP="0005205B">
      <w:pPr>
        <w:rPr>
          <w:b/>
        </w:rPr>
      </w:pPr>
      <w:r w:rsidRPr="005F6127">
        <w:rPr>
          <w:b/>
        </w:rPr>
        <w:t xml:space="preserve">Overview </w:t>
      </w:r>
    </w:p>
    <w:p w14:paraId="5D99BE66" w14:textId="609BF993" w:rsidR="0005205B" w:rsidRDefault="0005205B" w:rsidP="0005205B">
      <w:r>
        <w:t>[xx]</w:t>
      </w:r>
    </w:p>
    <w:p w14:paraId="6E2A2F43" w14:textId="77777777" w:rsidR="0005205B" w:rsidRPr="005F6127" w:rsidRDefault="0005205B" w:rsidP="0005205B">
      <w:pPr>
        <w:rPr>
          <w:b/>
        </w:rPr>
      </w:pPr>
      <w:r w:rsidRPr="005F6127">
        <w:rPr>
          <w:b/>
        </w:rPr>
        <w:t xml:space="preserve">Outcomes </w:t>
      </w:r>
    </w:p>
    <w:p w14:paraId="760B712D" w14:textId="048F5073" w:rsidR="0005205B" w:rsidRDefault="0005205B" w:rsidP="0005205B">
      <w:r>
        <w:t>[xx]</w:t>
      </w:r>
    </w:p>
    <w:p w14:paraId="4E528455" w14:textId="7D8EEE72" w:rsidR="0005205B" w:rsidRDefault="0005205B" w:rsidP="00890FB5">
      <w:pPr>
        <w:pStyle w:val="Heading1"/>
        <w:widowControl/>
        <w:numPr>
          <w:ilvl w:val="0"/>
          <w:numId w:val="130"/>
        </w:numPr>
        <w:pBdr>
          <w:top w:val="nil"/>
          <w:left w:val="nil"/>
          <w:bottom w:val="nil"/>
          <w:right w:val="nil"/>
        </w:pBdr>
        <w:suppressAutoHyphens/>
        <w:spacing w:before="240" w:after="0" w:line="256" w:lineRule="auto"/>
        <w:jc w:val="left"/>
      </w:pPr>
      <w:bookmarkStart w:id="38" w:name="_Toc496509734"/>
      <w:bookmarkStart w:id="39" w:name="_Toc493771342"/>
      <w:bookmarkEnd w:id="38"/>
      <w:bookmarkEnd w:id="39"/>
      <w:r>
        <w:t>Acceptance Criteria</w:t>
      </w:r>
      <w:r>
        <w:tab/>
      </w:r>
    </w:p>
    <w:p w14:paraId="3E48DAB6" w14:textId="77777777" w:rsidR="0005205B" w:rsidRDefault="0005205B" w:rsidP="0005205B"/>
    <w:p w14:paraId="4EAB9AFA" w14:textId="321A840E" w:rsidR="0005205B" w:rsidRDefault="0005205B" w:rsidP="0005205B">
      <w:r>
        <w:t>[xx]</w:t>
      </w:r>
    </w:p>
    <w:p w14:paraId="28654A74" w14:textId="77777777" w:rsidR="0005205B" w:rsidRPr="00C00BAC" w:rsidRDefault="0005205B" w:rsidP="0005205B"/>
    <w:p w14:paraId="50E6119E" w14:textId="163EE9F7" w:rsidR="0005205B" w:rsidRDefault="0005205B" w:rsidP="00890FB5">
      <w:pPr>
        <w:pStyle w:val="Heading1"/>
        <w:widowControl/>
        <w:numPr>
          <w:ilvl w:val="0"/>
          <w:numId w:val="130"/>
        </w:numPr>
        <w:pBdr>
          <w:top w:val="nil"/>
          <w:left w:val="nil"/>
          <w:bottom w:val="nil"/>
          <w:right w:val="nil"/>
        </w:pBdr>
        <w:suppressAutoHyphens/>
        <w:spacing w:before="240" w:after="0" w:line="256" w:lineRule="auto"/>
        <w:jc w:val="left"/>
      </w:pPr>
      <w:bookmarkStart w:id="40" w:name="_Toc496509735"/>
      <w:bookmarkStart w:id="41" w:name="_Toc493771343"/>
      <w:bookmarkEnd w:id="40"/>
      <w:bookmarkEnd w:id="41"/>
      <w:r>
        <w:lastRenderedPageBreak/>
        <w:t>Locations of work and travel</w:t>
      </w:r>
    </w:p>
    <w:p w14:paraId="533EC2E2" w14:textId="77777777" w:rsidR="00C22278" w:rsidRDefault="00C22278" w:rsidP="0005205B">
      <w:pPr>
        <w:spacing w:line="240" w:lineRule="auto"/>
      </w:pPr>
      <w:bookmarkStart w:id="42" w:name="_Toc496509736"/>
      <w:bookmarkStart w:id="43" w:name="_Toc493771344"/>
    </w:p>
    <w:p w14:paraId="0BC9380D" w14:textId="17091A33" w:rsidR="0005205B" w:rsidRDefault="00C22278" w:rsidP="0005205B">
      <w:pPr>
        <w:spacing w:line="240" w:lineRule="auto"/>
      </w:pPr>
      <w:r>
        <w:t>[xx]</w:t>
      </w:r>
    </w:p>
    <w:p w14:paraId="321DCAAF" w14:textId="77777777" w:rsidR="0005205B" w:rsidRDefault="0005205B" w:rsidP="0005205B">
      <w:pPr>
        <w:spacing w:line="240" w:lineRule="auto"/>
      </w:pPr>
    </w:p>
    <w:p w14:paraId="3BF5762A" w14:textId="77777777" w:rsidR="0005205B" w:rsidRDefault="0005205B" w:rsidP="0005205B">
      <w:pPr>
        <w:pStyle w:val="Heading1"/>
      </w:pPr>
      <w:r>
        <w:t xml:space="preserve">9. </w:t>
      </w:r>
      <w:bookmarkEnd w:id="42"/>
      <w:bookmarkEnd w:id="43"/>
      <w:r>
        <w:t>Off boarding and Termination</w:t>
      </w:r>
    </w:p>
    <w:p w14:paraId="6A7F39ED" w14:textId="0ABC6306" w:rsidR="0005205B" w:rsidRDefault="00C22278" w:rsidP="0005205B">
      <w:pPr>
        <w:spacing w:line="240" w:lineRule="auto"/>
      </w:pPr>
      <w:r>
        <w:t>[xx]</w:t>
      </w:r>
    </w:p>
    <w:p w14:paraId="2DDE1D34" w14:textId="77777777" w:rsidR="0005205B" w:rsidRDefault="0005205B" w:rsidP="0005205B">
      <w:pPr>
        <w:spacing w:line="240" w:lineRule="auto"/>
      </w:pPr>
    </w:p>
    <w:p w14:paraId="3D132124" w14:textId="77777777" w:rsidR="0005205B" w:rsidRPr="005F6127" w:rsidRDefault="0005205B" w:rsidP="0005205B">
      <w:pPr>
        <w:spacing w:line="240" w:lineRule="auto"/>
        <w:rPr>
          <w:b/>
        </w:rPr>
      </w:pPr>
      <w:bookmarkStart w:id="44" w:name="_Toc493771345"/>
      <w:r w:rsidRPr="005F6127">
        <w:rPr>
          <w:b/>
        </w:rPr>
        <w:t>Handover and Exit Management</w:t>
      </w:r>
    </w:p>
    <w:p w14:paraId="59F60611" w14:textId="34DC8FE2" w:rsidR="0005205B" w:rsidRDefault="00C22278" w:rsidP="0005205B">
      <w:r>
        <w:t>[xx]</w:t>
      </w:r>
    </w:p>
    <w:p w14:paraId="4E539630" w14:textId="77777777" w:rsidR="0005205B" w:rsidRDefault="0005205B" w:rsidP="0005205B"/>
    <w:p w14:paraId="77B58B5F" w14:textId="77777777" w:rsidR="0005205B" w:rsidRDefault="0005205B" w:rsidP="0005205B">
      <w:pPr>
        <w:pStyle w:val="Heading1"/>
      </w:pPr>
      <w:bookmarkStart w:id="45" w:name="_Toc496509738"/>
      <w:r>
        <w:t xml:space="preserve">10. </w:t>
      </w:r>
      <w:bookmarkEnd w:id="44"/>
      <w:bookmarkEnd w:id="45"/>
      <w:r>
        <w:t>Overtime and on-call</w:t>
      </w:r>
    </w:p>
    <w:p w14:paraId="0AB0B6D9" w14:textId="4A491D75" w:rsidR="0005205B" w:rsidRDefault="00C22278" w:rsidP="0005205B">
      <w:pPr>
        <w:spacing w:line="240" w:lineRule="auto"/>
      </w:pPr>
      <w:r>
        <w:t>[xx]</w:t>
      </w:r>
    </w:p>
    <w:p w14:paraId="386355B6" w14:textId="77777777" w:rsidR="0005205B" w:rsidRDefault="0005205B" w:rsidP="0005205B">
      <w:pPr>
        <w:spacing w:line="240" w:lineRule="auto"/>
      </w:pPr>
    </w:p>
    <w:p w14:paraId="71E12B95" w14:textId="77777777" w:rsidR="00C22278" w:rsidRDefault="0005205B" w:rsidP="0005205B">
      <w:pPr>
        <w:pStyle w:val="Heading1"/>
      </w:pPr>
      <w:bookmarkStart w:id="46" w:name="_Toc496509739"/>
      <w:bookmarkStart w:id="47" w:name="_Toc493771346"/>
      <w:r>
        <w:t>11.</w:t>
      </w:r>
      <w:r w:rsidR="00C22278">
        <w:t xml:space="preserve"> Total Cost and Breakdown of Cost</w:t>
      </w:r>
    </w:p>
    <w:p w14:paraId="25DCC8D4" w14:textId="70BA84BC" w:rsidR="00C22278" w:rsidRPr="00890FB5" w:rsidRDefault="00C22278" w:rsidP="0005205B">
      <w:pPr>
        <w:pStyle w:val="Heading1"/>
        <w:rPr>
          <w:b w:val="0"/>
        </w:rPr>
      </w:pPr>
      <w:r>
        <w:rPr>
          <w:b w:val="0"/>
        </w:rPr>
        <w:t>[</w:t>
      </w:r>
      <w:r w:rsidRPr="00890FB5">
        <w:rPr>
          <w:b w:val="0"/>
        </w:rPr>
        <w:t>£xx</w:t>
      </w:r>
      <w:r>
        <w:rPr>
          <w:b w:val="0"/>
        </w:rPr>
        <w:t>]</w:t>
      </w:r>
      <w:r w:rsidR="00862AD5">
        <w:rPr>
          <w:b w:val="0"/>
        </w:rPr>
        <w:t>2</w:t>
      </w:r>
      <w:r w:rsidR="0005205B" w:rsidRPr="00890FB5">
        <w:rPr>
          <w:b w:val="0"/>
        </w:rPr>
        <w:t xml:space="preserve"> </w:t>
      </w:r>
      <w:bookmarkEnd w:id="46"/>
      <w:bookmarkEnd w:id="47"/>
    </w:p>
    <w:p w14:paraId="55DBE768" w14:textId="3D508BDA" w:rsidR="0005205B" w:rsidRDefault="00C22278" w:rsidP="0005205B">
      <w:pPr>
        <w:pStyle w:val="Heading1"/>
      </w:pPr>
      <w:r>
        <w:t xml:space="preserve">12. </w:t>
      </w:r>
      <w:r w:rsidR="0005205B">
        <w:t>Reporting and Communications</w:t>
      </w:r>
    </w:p>
    <w:p w14:paraId="48462185" w14:textId="6EE8C93E" w:rsidR="0005205B" w:rsidRDefault="00C22278" w:rsidP="0005205B">
      <w:pPr>
        <w:spacing w:line="240" w:lineRule="auto"/>
      </w:pPr>
      <w:r>
        <w:t>[xx]</w:t>
      </w:r>
    </w:p>
    <w:p w14:paraId="4580D33E" w14:textId="77777777" w:rsidR="0005205B" w:rsidRDefault="0005205B" w:rsidP="0005205B">
      <w:pPr>
        <w:spacing w:line="240" w:lineRule="auto"/>
      </w:pPr>
    </w:p>
    <w:p w14:paraId="7A34C8E3" w14:textId="77777777" w:rsidR="0005205B" w:rsidRDefault="0005205B" w:rsidP="0005205B">
      <w:pPr>
        <w:pStyle w:val="Heading1"/>
      </w:pPr>
      <w:bookmarkStart w:id="48" w:name="_Toc496509740"/>
      <w:r>
        <w:t>12.</w:t>
      </w:r>
      <w:bookmarkEnd w:id="48"/>
      <w:r>
        <w:t xml:space="preserve"> Approvals</w:t>
      </w:r>
    </w:p>
    <w:tbl>
      <w:tblPr>
        <w:tblW w:w="0" w:type="auto"/>
        <w:tblBorders>
          <w:top w:val="nil"/>
          <w:left w:val="nil"/>
          <w:bottom w:val="nil"/>
          <w:right w:val="nil"/>
          <w:insideH w:val="nil"/>
          <w:insideV w:val="nil"/>
        </w:tblBorders>
        <w:tblLook w:val="04A0" w:firstRow="1" w:lastRow="0" w:firstColumn="1" w:lastColumn="0" w:noHBand="0" w:noVBand="1"/>
      </w:tblPr>
      <w:tblGrid>
        <w:gridCol w:w="4663"/>
        <w:gridCol w:w="4352"/>
      </w:tblGrid>
      <w:tr w:rsidR="0005205B" w14:paraId="04E9659A" w14:textId="77777777" w:rsidTr="0005205B">
        <w:tc>
          <w:tcPr>
            <w:tcW w:w="4663" w:type="dxa"/>
            <w:tcBorders>
              <w:top w:val="nil"/>
              <w:left w:val="nil"/>
              <w:bottom w:val="nil"/>
              <w:right w:val="nil"/>
            </w:tcBorders>
            <w:shd w:val="clear" w:color="auto" w:fill="auto"/>
          </w:tcPr>
          <w:p w14:paraId="560BA4B9" w14:textId="33154574" w:rsidR="0005205B" w:rsidRDefault="0005205B" w:rsidP="0005205B">
            <w:r>
              <w:t>Signed for on behalf of HMR</w:t>
            </w:r>
            <w:r w:rsidR="00C22278">
              <w:t>C</w:t>
            </w:r>
          </w:p>
        </w:tc>
        <w:tc>
          <w:tcPr>
            <w:tcW w:w="4352" w:type="dxa"/>
            <w:tcBorders>
              <w:top w:val="nil"/>
              <w:left w:val="nil"/>
              <w:bottom w:val="nil"/>
              <w:right w:val="nil"/>
            </w:tcBorders>
            <w:shd w:val="clear" w:color="auto" w:fill="auto"/>
          </w:tcPr>
          <w:p w14:paraId="17BB3B94" w14:textId="0281DE24" w:rsidR="0005205B" w:rsidRDefault="0005205B" w:rsidP="0005205B">
            <w:r>
              <w:t xml:space="preserve">Signed for on behalf of </w:t>
            </w:r>
            <w:r w:rsidR="00C22278">
              <w:t>Equal Experts</w:t>
            </w:r>
          </w:p>
        </w:tc>
      </w:tr>
      <w:tr w:rsidR="0005205B" w14:paraId="561E2A52" w14:textId="77777777" w:rsidTr="0005205B">
        <w:tc>
          <w:tcPr>
            <w:tcW w:w="4663" w:type="dxa"/>
            <w:tcBorders>
              <w:top w:val="nil"/>
              <w:left w:val="nil"/>
              <w:bottom w:val="nil"/>
              <w:right w:val="nil"/>
            </w:tcBorders>
            <w:shd w:val="clear" w:color="auto" w:fill="auto"/>
          </w:tcPr>
          <w:p w14:paraId="08EB6757" w14:textId="77777777" w:rsidR="0005205B" w:rsidRDefault="0005205B" w:rsidP="0005205B">
            <w:r>
              <w:t xml:space="preserve">Signed: </w:t>
            </w:r>
          </w:p>
          <w:p w14:paraId="49E83664" w14:textId="77777777" w:rsidR="0005205B" w:rsidRDefault="0005205B" w:rsidP="0005205B"/>
          <w:p w14:paraId="6C7B8699" w14:textId="77777777" w:rsidR="0005205B" w:rsidRDefault="0005205B" w:rsidP="0005205B"/>
        </w:tc>
        <w:tc>
          <w:tcPr>
            <w:tcW w:w="4352" w:type="dxa"/>
            <w:tcBorders>
              <w:top w:val="nil"/>
              <w:left w:val="nil"/>
              <w:bottom w:val="nil"/>
              <w:right w:val="nil"/>
            </w:tcBorders>
            <w:shd w:val="clear" w:color="auto" w:fill="auto"/>
          </w:tcPr>
          <w:p w14:paraId="59E7877A" w14:textId="77777777" w:rsidR="0005205B" w:rsidRDefault="0005205B" w:rsidP="0005205B">
            <w:r>
              <w:t>Signed:</w:t>
            </w:r>
          </w:p>
          <w:p w14:paraId="224542BE" w14:textId="77777777" w:rsidR="0005205B" w:rsidRDefault="0005205B" w:rsidP="0005205B"/>
        </w:tc>
      </w:tr>
      <w:tr w:rsidR="0005205B" w14:paraId="768BF670" w14:textId="77777777" w:rsidTr="0005205B">
        <w:tc>
          <w:tcPr>
            <w:tcW w:w="4663" w:type="dxa"/>
            <w:tcBorders>
              <w:top w:val="nil"/>
              <w:left w:val="nil"/>
              <w:bottom w:val="nil"/>
              <w:right w:val="nil"/>
            </w:tcBorders>
            <w:shd w:val="clear" w:color="auto" w:fill="auto"/>
          </w:tcPr>
          <w:p w14:paraId="5E4A6793" w14:textId="26EBBCFF" w:rsidR="0005205B" w:rsidRDefault="0005205B" w:rsidP="0005205B">
            <w:r>
              <w:t xml:space="preserve">Name:  </w:t>
            </w:r>
          </w:p>
        </w:tc>
        <w:tc>
          <w:tcPr>
            <w:tcW w:w="4352" w:type="dxa"/>
            <w:tcBorders>
              <w:top w:val="nil"/>
              <w:left w:val="nil"/>
              <w:bottom w:val="nil"/>
              <w:right w:val="nil"/>
            </w:tcBorders>
            <w:shd w:val="clear" w:color="auto" w:fill="auto"/>
          </w:tcPr>
          <w:p w14:paraId="67745FCC" w14:textId="77777777" w:rsidR="0005205B" w:rsidRDefault="0005205B" w:rsidP="0005205B">
            <w:r>
              <w:t xml:space="preserve">Name: </w:t>
            </w:r>
          </w:p>
        </w:tc>
      </w:tr>
      <w:tr w:rsidR="0005205B" w14:paraId="19B4D271" w14:textId="77777777" w:rsidTr="0005205B">
        <w:tc>
          <w:tcPr>
            <w:tcW w:w="4663" w:type="dxa"/>
            <w:tcBorders>
              <w:top w:val="nil"/>
              <w:left w:val="nil"/>
              <w:bottom w:val="nil"/>
              <w:right w:val="nil"/>
            </w:tcBorders>
            <w:shd w:val="clear" w:color="auto" w:fill="auto"/>
          </w:tcPr>
          <w:p w14:paraId="727A2504" w14:textId="32209473" w:rsidR="0005205B" w:rsidRDefault="0005205B" w:rsidP="0005205B">
            <w:r>
              <w:t xml:space="preserve">Title: </w:t>
            </w:r>
            <w:r w:rsidR="00C22278">
              <w:t>[insert title]</w:t>
            </w:r>
          </w:p>
        </w:tc>
        <w:tc>
          <w:tcPr>
            <w:tcW w:w="4352" w:type="dxa"/>
            <w:tcBorders>
              <w:top w:val="nil"/>
              <w:left w:val="nil"/>
              <w:bottom w:val="nil"/>
              <w:right w:val="nil"/>
            </w:tcBorders>
            <w:shd w:val="clear" w:color="auto" w:fill="auto"/>
          </w:tcPr>
          <w:p w14:paraId="52EAEDE2" w14:textId="77777777" w:rsidR="0005205B" w:rsidRDefault="0005205B" w:rsidP="0005205B">
            <w:r>
              <w:t>Title: [insert title]</w:t>
            </w:r>
          </w:p>
        </w:tc>
      </w:tr>
      <w:tr w:rsidR="0005205B" w14:paraId="5E8ADC5C" w14:textId="77777777" w:rsidTr="0005205B">
        <w:tc>
          <w:tcPr>
            <w:tcW w:w="4663" w:type="dxa"/>
            <w:tcBorders>
              <w:top w:val="nil"/>
              <w:left w:val="nil"/>
              <w:bottom w:val="nil"/>
              <w:right w:val="nil"/>
            </w:tcBorders>
            <w:shd w:val="clear" w:color="auto" w:fill="auto"/>
          </w:tcPr>
          <w:p w14:paraId="48F9FCA3" w14:textId="19DA6E02" w:rsidR="0005205B" w:rsidRDefault="0005205B" w:rsidP="0005205B">
            <w:r>
              <w:t xml:space="preserve">Date: </w:t>
            </w:r>
          </w:p>
        </w:tc>
        <w:tc>
          <w:tcPr>
            <w:tcW w:w="4352" w:type="dxa"/>
            <w:tcBorders>
              <w:top w:val="nil"/>
              <w:left w:val="nil"/>
              <w:bottom w:val="nil"/>
              <w:right w:val="nil"/>
            </w:tcBorders>
            <w:shd w:val="clear" w:color="auto" w:fill="auto"/>
          </w:tcPr>
          <w:p w14:paraId="395DCCE9" w14:textId="77777777" w:rsidR="0005205B" w:rsidRDefault="0005205B" w:rsidP="0005205B">
            <w:r>
              <w:t>Date:</w:t>
            </w:r>
          </w:p>
        </w:tc>
      </w:tr>
      <w:tr w:rsidR="0005205B" w14:paraId="4F1342DF" w14:textId="77777777" w:rsidTr="0005205B">
        <w:tc>
          <w:tcPr>
            <w:tcW w:w="4663" w:type="dxa"/>
            <w:tcBorders>
              <w:top w:val="nil"/>
              <w:left w:val="nil"/>
              <w:bottom w:val="nil"/>
              <w:right w:val="nil"/>
            </w:tcBorders>
            <w:shd w:val="clear" w:color="auto" w:fill="auto"/>
          </w:tcPr>
          <w:p w14:paraId="1034ADD6" w14:textId="77777777" w:rsidR="0005205B" w:rsidRDefault="0005205B" w:rsidP="0005205B"/>
        </w:tc>
        <w:tc>
          <w:tcPr>
            <w:tcW w:w="4352" w:type="dxa"/>
            <w:tcBorders>
              <w:top w:val="nil"/>
              <w:left w:val="nil"/>
              <w:bottom w:val="nil"/>
              <w:right w:val="nil"/>
            </w:tcBorders>
            <w:shd w:val="clear" w:color="auto" w:fill="auto"/>
          </w:tcPr>
          <w:p w14:paraId="4FFD9A3F" w14:textId="77777777" w:rsidR="0005205B" w:rsidRDefault="0005205B" w:rsidP="0005205B"/>
        </w:tc>
      </w:tr>
      <w:tr w:rsidR="0005205B" w14:paraId="631877F2" w14:textId="77777777" w:rsidTr="0005205B">
        <w:tc>
          <w:tcPr>
            <w:tcW w:w="9015" w:type="dxa"/>
            <w:gridSpan w:val="2"/>
            <w:tcBorders>
              <w:top w:val="nil"/>
              <w:left w:val="nil"/>
              <w:bottom w:val="nil"/>
              <w:right w:val="nil"/>
            </w:tcBorders>
            <w:shd w:val="clear" w:color="auto" w:fill="auto"/>
          </w:tcPr>
          <w:p w14:paraId="30F932A4" w14:textId="77777777" w:rsidR="0005205B" w:rsidRDefault="0005205B" w:rsidP="0005205B"/>
        </w:tc>
      </w:tr>
      <w:tr w:rsidR="0005205B" w14:paraId="703CB4CE" w14:textId="77777777" w:rsidTr="0005205B">
        <w:tc>
          <w:tcPr>
            <w:tcW w:w="9015" w:type="dxa"/>
            <w:gridSpan w:val="2"/>
            <w:tcBorders>
              <w:top w:val="nil"/>
              <w:left w:val="nil"/>
              <w:bottom w:val="nil"/>
              <w:right w:val="nil"/>
            </w:tcBorders>
            <w:shd w:val="clear" w:color="auto" w:fill="auto"/>
          </w:tcPr>
          <w:p w14:paraId="3CBE6BDC" w14:textId="77777777" w:rsidR="0005205B" w:rsidRDefault="0005205B" w:rsidP="0005205B"/>
        </w:tc>
      </w:tr>
    </w:tbl>
    <w:p w14:paraId="4476EA8E" w14:textId="77777777" w:rsidR="0005205B" w:rsidRDefault="0005205B" w:rsidP="0005205B"/>
    <w:p w14:paraId="5298C124" w14:textId="36A91094" w:rsidR="0005205B" w:rsidRDefault="00C22278" w:rsidP="0005205B">
      <w:pPr>
        <w:pStyle w:val="Heading1"/>
      </w:pPr>
      <w:bookmarkStart w:id="49" w:name="_Toc496509741"/>
      <w:bookmarkEnd w:id="49"/>
      <w:r>
        <w:lastRenderedPageBreak/>
        <w:t>A</w:t>
      </w:r>
      <w:r w:rsidR="0005205B">
        <w:t>nnex</w:t>
      </w:r>
      <w:r w:rsidR="00862AD5">
        <w:t xml:space="preserve"> A – Resource Rate Card</w:t>
      </w:r>
    </w:p>
    <w:p w14:paraId="493676AB" w14:textId="77777777" w:rsidR="0005205B" w:rsidRDefault="0005205B" w:rsidP="0005205B">
      <w:pPr>
        <w:pStyle w:val="Heading2"/>
      </w:pPr>
    </w:p>
    <w:p w14:paraId="497349E0" w14:textId="77777777" w:rsidR="0005205B" w:rsidRDefault="0005205B" w:rsidP="0005205B">
      <w:pPr>
        <w:pStyle w:val="Heading2"/>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20"/>
        <w:gridCol w:w="980"/>
        <w:gridCol w:w="1600"/>
      </w:tblGrid>
      <w:tr w:rsidR="0005205B" w14:paraId="2B84EF2A" w14:textId="77777777" w:rsidTr="0005205B">
        <w:trPr>
          <w:trHeight w:val="630"/>
        </w:trPr>
        <w:tc>
          <w:tcPr>
            <w:tcW w:w="2420" w:type="dxa"/>
            <w:tcBorders>
              <w:top w:val="single" w:sz="4" w:space="0" w:color="00000A"/>
              <w:left w:val="single" w:sz="4" w:space="0" w:color="00000A"/>
              <w:bottom w:val="single" w:sz="4" w:space="0" w:color="00000A"/>
              <w:right w:val="single" w:sz="4" w:space="0" w:color="00000A"/>
            </w:tcBorders>
            <w:shd w:val="clear" w:color="auto" w:fill="009999"/>
            <w:tcMar>
              <w:left w:w="103" w:type="dxa"/>
            </w:tcMar>
            <w:vAlign w:val="center"/>
          </w:tcPr>
          <w:p w14:paraId="66E5E25A" w14:textId="77777777" w:rsidR="0005205B" w:rsidRDefault="0005205B" w:rsidP="0005205B">
            <w:pPr>
              <w:spacing w:line="240" w:lineRule="auto"/>
              <w:rPr>
                <w:rFonts w:eastAsia="Times New Roman" w:cs="Times New Roman"/>
                <w:color w:val="000000"/>
              </w:rPr>
            </w:pPr>
          </w:p>
        </w:tc>
        <w:tc>
          <w:tcPr>
            <w:tcW w:w="980" w:type="dxa"/>
            <w:tcBorders>
              <w:top w:val="single" w:sz="4" w:space="0" w:color="00000A"/>
              <w:left w:val="nil"/>
              <w:bottom w:val="single" w:sz="4" w:space="0" w:color="00000A"/>
              <w:right w:val="single" w:sz="4" w:space="0" w:color="00000A"/>
            </w:tcBorders>
            <w:shd w:val="clear" w:color="auto" w:fill="009999"/>
            <w:vAlign w:val="center"/>
          </w:tcPr>
          <w:p w14:paraId="1C297795" w14:textId="77777777" w:rsidR="0005205B" w:rsidRDefault="0005205B" w:rsidP="0005205B">
            <w:pPr>
              <w:spacing w:line="240" w:lineRule="auto"/>
              <w:jc w:val="center"/>
              <w:rPr>
                <w:rFonts w:eastAsia="Times New Roman" w:cs="Times New Roman"/>
                <w:color w:val="000000"/>
              </w:rPr>
            </w:pPr>
          </w:p>
        </w:tc>
        <w:tc>
          <w:tcPr>
            <w:tcW w:w="1600" w:type="dxa"/>
            <w:tcBorders>
              <w:top w:val="single" w:sz="4" w:space="0" w:color="00000A"/>
              <w:left w:val="nil"/>
              <w:bottom w:val="single" w:sz="4" w:space="0" w:color="00000A"/>
              <w:right w:val="single" w:sz="4" w:space="0" w:color="00000A"/>
            </w:tcBorders>
            <w:shd w:val="clear" w:color="auto" w:fill="009999"/>
            <w:vAlign w:val="center"/>
          </w:tcPr>
          <w:p w14:paraId="7DDD3D48" w14:textId="77777777" w:rsidR="0005205B" w:rsidRDefault="0005205B" w:rsidP="0005205B">
            <w:pPr>
              <w:spacing w:line="240" w:lineRule="auto"/>
              <w:rPr>
                <w:rFonts w:eastAsia="Times New Roman" w:cs="Times New Roman"/>
                <w:color w:val="000000"/>
              </w:rPr>
            </w:pPr>
          </w:p>
        </w:tc>
      </w:tr>
      <w:tr w:rsidR="0005205B" w14:paraId="6F663458" w14:textId="77777777" w:rsidTr="0005205B">
        <w:trPr>
          <w:trHeight w:val="315"/>
        </w:trPr>
        <w:tc>
          <w:tcPr>
            <w:tcW w:w="2420" w:type="dxa"/>
            <w:tcBorders>
              <w:top w:val="nil"/>
              <w:left w:val="single" w:sz="4" w:space="0" w:color="00000A"/>
              <w:bottom w:val="nil"/>
              <w:right w:val="single" w:sz="4" w:space="0" w:color="00000A"/>
            </w:tcBorders>
            <w:shd w:val="clear" w:color="auto" w:fill="FFFFFF"/>
            <w:tcMar>
              <w:left w:w="103" w:type="dxa"/>
            </w:tcMar>
            <w:vAlign w:val="bottom"/>
          </w:tcPr>
          <w:p w14:paraId="25D7E96A" w14:textId="77777777" w:rsidR="0005205B" w:rsidRDefault="0005205B" w:rsidP="0005205B">
            <w:pPr>
              <w:spacing w:line="240" w:lineRule="auto"/>
            </w:pPr>
          </w:p>
        </w:tc>
        <w:tc>
          <w:tcPr>
            <w:tcW w:w="980" w:type="dxa"/>
            <w:tcBorders>
              <w:top w:val="nil"/>
              <w:left w:val="nil"/>
              <w:bottom w:val="nil"/>
              <w:right w:val="single" w:sz="4" w:space="0" w:color="00000A"/>
            </w:tcBorders>
            <w:shd w:val="clear" w:color="auto" w:fill="FFFFFF"/>
          </w:tcPr>
          <w:p w14:paraId="6722421A" w14:textId="77777777" w:rsidR="0005205B" w:rsidRDefault="0005205B" w:rsidP="0005205B">
            <w:pPr>
              <w:spacing w:line="240" w:lineRule="auto"/>
            </w:pPr>
          </w:p>
        </w:tc>
        <w:tc>
          <w:tcPr>
            <w:tcW w:w="1600" w:type="dxa"/>
            <w:tcBorders>
              <w:top w:val="nil"/>
              <w:left w:val="nil"/>
              <w:bottom w:val="nil"/>
              <w:right w:val="single" w:sz="4" w:space="0" w:color="00000A"/>
            </w:tcBorders>
            <w:shd w:val="clear" w:color="auto" w:fill="FFFFFF"/>
          </w:tcPr>
          <w:p w14:paraId="284EBAEF" w14:textId="77777777" w:rsidR="0005205B" w:rsidRDefault="0005205B" w:rsidP="0005205B">
            <w:pPr>
              <w:spacing w:line="240" w:lineRule="auto"/>
            </w:pPr>
          </w:p>
        </w:tc>
      </w:tr>
      <w:tr w:rsidR="0005205B" w14:paraId="1DFD436C" w14:textId="77777777" w:rsidTr="0005205B">
        <w:trPr>
          <w:trHeight w:val="315"/>
        </w:trPr>
        <w:tc>
          <w:tcPr>
            <w:tcW w:w="2420" w:type="dxa"/>
            <w:tcBorders>
              <w:top w:val="nil"/>
              <w:left w:val="single" w:sz="4" w:space="0" w:color="00000A"/>
              <w:bottom w:val="nil"/>
              <w:right w:val="single" w:sz="4" w:space="0" w:color="00000A"/>
            </w:tcBorders>
            <w:shd w:val="clear" w:color="auto" w:fill="FFFFFF"/>
            <w:tcMar>
              <w:left w:w="103" w:type="dxa"/>
            </w:tcMar>
            <w:vAlign w:val="bottom"/>
          </w:tcPr>
          <w:p w14:paraId="3EF305C9" w14:textId="77777777" w:rsidR="0005205B" w:rsidRDefault="0005205B" w:rsidP="0005205B">
            <w:pPr>
              <w:spacing w:line="240" w:lineRule="auto"/>
            </w:pPr>
          </w:p>
        </w:tc>
        <w:tc>
          <w:tcPr>
            <w:tcW w:w="980" w:type="dxa"/>
            <w:tcBorders>
              <w:top w:val="nil"/>
              <w:left w:val="nil"/>
              <w:bottom w:val="nil"/>
              <w:right w:val="single" w:sz="4" w:space="0" w:color="00000A"/>
            </w:tcBorders>
            <w:shd w:val="clear" w:color="auto" w:fill="FFFFFF"/>
          </w:tcPr>
          <w:p w14:paraId="0C31C691" w14:textId="77777777" w:rsidR="0005205B" w:rsidRDefault="0005205B" w:rsidP="0005205B">
            <w:pPr>
              <w:spacing w:line="240" w:lineRule="auto"/>
            </w:pPr>
          </w:p>
        </w:tc>
        <w:tc>
          <w:tcPr>
            <w:tcW w:w="1600" w:type="dxa"/>
            <w:tcBorders>
              <w:top w:val="nil"/>
              <w:left w:val="nil"/>
              <w:bottom w:val="nil"/>
              <w:right w:val="single" w:sz="4" w:space="0" w:color="00000A"/>
            </w:tcBorders>
            <w:shd w:val="clear" w:color="auto" w:fill="FFFFFF"/>
          </w:tcPr>
          <w:p w14:paraId="6C9B5448" w14:textId="77777777" w:rsidR="0005205B" w:rsidRDefault="0005205B" w:rsidP="0005205B">
            <w:pPr>
              <w:spacing w:line="240" w:lineRule="auto"/>
            </w:pPr>
          </w:p>
        </w:tc>
      </w:tr>
      <w:tr w:rsidR="0005205B" w14:paraId="5BB9C823" w14:textId="77777777" w:rsidTr="0005205B">
        <w:trPr>
          <w:trHeight w:val="315"/>
        </w:trPr>
        <w:tc>
          <w:tcPr>
            <w:tcW w:w="2420" w:type="dxa"/>
            <w:tcBorders>
              <w:top w:val="nil"/>
              <w:left w:val="single" w:sz="4" w:space="0" w:color="00000A"/>
              <w:bottom w:val="single" w:sz="4" w:space="0" w:color="00000A"/>
              <w:right w:val="single" w:sz="4" w:space="0" w:color="00000A"/>
            </w:tcBorders>
            <w:shd w:val="clear" w:color="auto" w:fill="FFFFFF"/>
            <w:tcMar>
              <w:left w:w="103" w:type="dxa"/>
            </w:tcMar>
            <w:vAlign w:val="bottom"/>
          </w:tcPr>
          <w:p w14:paraId="1810440E" w14:textId="77777777" w:rsidR="0005205B" w:rsidRDefault="0005205B" w:rsidP="0005205B">
            <w:pPr>
              <w:spacing w:line="240" w:lineRule="auto"/>
            </w:pPr>
          </w:p>
        </w:tc>
        <w:tc>
          <w:tcPr>
            <w:tcW w:w="980" w:type="dxa"/>
            <w:tcBorders>
              <w:top w:val="nil"/>
              <w:left w:val="nil"/>
              <w:bottom w:val="single" w:sz="4" w:space="0" w:color="00000A"/>
              <w:right w:val="single" w:sz="4" w:space="0" w:color="00000A"/>
            </w:tcBorders>
            <w:shd w:val="clear" w:color="auto" w:fill="FFFFFF"/>
          </w:tcPr>
          <w:p w14:paraId="430F7AF1" w14:textId="77777777" w:rsidR="0005205B" w:rsidRDefault="0005205B" w:rsidP="0005205B">
            <w:pPr>
              <w:spacing w:line="240" w:lineRule="auto"/>
            </w:pPr>
          </w:p>
        </w:tc>
        <w:tc>
          <w:tcPr>
            <w:tcW w:w="1600" w:type="dxa"/>
            <w:tcBorders>
              <w:top w:val="nil"/>
              <w:left w:val="nil"/>
              <w:bottom w:val="single" w:sz="4" w:space="0" w:color="00000A"/>
              <w:right w:val="single" w:sz="4" w:space="0" w:color="00000A"/>
            </w:tcBorders>
            <w:shd w:val="clear" w:color="auto" w:fill="FFFFFF"/>
          </w:tcPr>
          <w:p w14:paraId="43EC4FAF" w14:textId="77777777" w:rsidR="0005205B" w:rsidRDefault="0005205B" w:rsidP="0005205B">
            <w:pPr>
              <w:spacing w:line="240" w:lineRule="auto"/>
            </w:pPr>
          </w:p>
        </w:tc>
      </w:tr>
    </w:tbl>
    <w:p w14:paraId="013FBF36" w14:textId="77777777" w:rsidR="0005205B" w:rsidRDefault="0005205B" w:rsidP="0005205B"/>
    <w:p w14:paraId="05971B97" w14:textId="77777777" w:rsidR="0005205B" w:rsidRDefault="0005205B" w:rsidP="0005205B"/>
    <w:p w14:paraId="110A2057" w14:textId="77777777" w:rsidR="0005205B" w:rsidRDefault="0005205B" w:rsidP="0005205B"/>
    <w:p w14:paraId="3BCB4062" w14:textId="77777777" w:rsidR="00581D0F" w:rsidRDefault="00581D0F" w:rsidP="0005205B">
      <w:pPr>
        <w:sectPr w:rsidR="00581D0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963" w:right="566" w:bottom="720" w:left="708" w:header="0" w:footer="720" w:gutter="0"/>
          <w:cols w:space="720"/>
        </w:sectPr>
      </w:pPr>
      <w:bookmarkStart w:id="50" w:name="_Toc496509743"/>
      <w:bookmarkEnd w:id="50"/>
    </w:p>
    <w:p w14:paraId="4C875638" w14:textId="00732056" w:rsidR="0005205B" w:rsidRDefault="0005205B" w:rsidP="0005205B"/>
    <w:p w14:paraId="1882C1A4" w14:textId="5605D30D" w:rsidR="00581D0F" w:rsidRDefault="00581D0F" w:rsidP="00581D0F">
      <w:pPr>
        <w:spacing w:after="0"/>
        <w:rPr>
          <w:rFonts w:ascii="Helvetica Neue" w:eastAsia="Helvetica Neue" w:hAnsi="Helvetica Neue" w:cs="Helvetica Neue"/>
          <w:b/>
          <w:sz w:val="26"/>
        </w:rPr>
      </w:pPr>
      <w:r>
        <w:rPr>
          <w:rFonts w:ascii="Helvetica Neue" w:eastAsia="Helvetica Neue" w:hAnsi="Helvetica Neue" w:cs="Helvetica Neue"/>
          <w:b/>
          <w:sz w:val="26"/>
        </w:rPr>
        <w:t>Appendix 2 – Quality Standards</w:t>
      </w:r>
    </w:p>
    <w:p w14:paraId="387E8266" w14:textId="685D5360" w:rsidR="00581D0F" w:rsidRDefault="00581D0F" w:rsidP="00581D0F">
      <w:pPr>
        <w:spacing w:after="0"/>
        <w:rPr>
          <w:rFonts w:ascii="Helvetica Neue" w:eastAsia="Helvetica Neue" w:hAnsi="Helvetica Neue" w:cs="Helvetica Neue"/>
          <w:b/>
          <w:sz w:val="26"/>
        </w:rPr>
      </w:pPr>
    </w:p>
    <w:p w14:paraId="39BA0518" w14:textId="3062365F" w:rsidR="000776E3" w:rsidRDefault="000776E3" w:rsidP="00581D0F">
      <w:pPr>
        <w:spacing w:after="0"/>
        <w:rPr>
          <w:rFonts w:ascii="Helvetica Neue" w:eastAsia="Helvetica Neue" w:hAnsi="Helvetica Neue" w:cs="Helvetica Neue"/>
          <w:b/>
          <w:sz w:val="26"/>
        </w:rPr>
      </w:pPr>
      <w:r>
        <w:rPr>
          <w:rFonts w:ascii="Helvetica Neue" w:eastAsia="Helvetica Neue" w:hAnsi="Helvetica Neue" w:cs="Helvetica Neue"/>
          <w:b/>
          <w:sz w:val="26"/>
        </w:rPr>
        <w:t>Test principles</w:t>
      </w:r>
    </w:p>
    <w:p w14:paraId="42CCAD62" w14:textId="77777777" w:rsidR="000776E3" w:rsidRDefault="000776E3" w:rsidP="00581D0F">
      <w:pPr>
        <w:spacing w:after="0"/>
        <w:rPr>
          <w:rFonts w:ascii="Helvetica Neue" w:eastAsia="Helvetica Neue" w:hAnsi="Helvetica Neue" w:cs="Helvetica Neue"/>
          <w:b/>
          <w:sz w:val="26"/>
        </w:rPr>
      </w:pPr>
    </w:p>
    <w:tbl>
      <w:tblPr>
        <w:tblStyle w:val="TableGrid"/>
        <w:tblW w:w="15588" w:type="dxa"/>
        <w:tblLook w:val="04A0" w:firstRow="1" w:lastRow="0" w:firstColumn="1" w:lastColumn="0" w:noHBand="0" w:noVBand="1"/>
      </w:tblPr>
      <w:tblGrid>
        <w:gridCol w:w="1268"/>
        <w:gridCol w:w="14320"/>
      </w:tblGrid>
      <w:tr w:rsidR="00581D0F" w:rsidRPr="000D3A33" w14:paraId="09140720" w14:textId="77777777" w:rsidTr="004807AA">
        <w:trPr>
          <w:trHeight w:val="341"/>
          <w:tblHeader/>
        </w:trPr>
        <w:tc>
          <w:tcPr>
            <w:tcW w:w="1268" w:type="dxa"/>
            <w:shd w:val="clear" w:color="auto" w:fill="D9D9D9" w:themeFill="background1" w:themeFillShade="D9"/>
            <w:vAlign w:val="center"/>
          </w:tcPr>
          <w:p w14:paraId="1B0A9F17" w14:textId="77777777" w:rsidR="00581D0F" w:rsidRPr="000D3A33" w:rsidRDefault="00581D0F" w:rsidP="004807AA">
            <w:pPr>
              <w:rPr>
                <w:rFonts w:cs="Arial"/>
                <w:b/>
              </w:rPr>
            </w:pPr>
            <w:r w:rsidRPr="000D3A33">
              <w:rPr>
                <w:rFonts w:cs="Arial"/>
                <w:b/>
              </w:rPr>
              <w:t>Ref</w:t>
            </w:r>
          </w:p>
        </w:tc>
        <w:tc>
          <w:tcPr>
            <w:tcW w:w="14320" w:type="dxa"/>
            <w:shd w:val="clear" w:color="auto" w:fill="D9D9D9" w:themeFill="background1" w:themeFillShade="D9"/>
            <w:vAlign w:val="center"/>
          </w:tcPr>
          <w:p w14:paraId="0185E7A3" w14:textId="77777777" w:rsidR="00581D0F" w:rsidRPr="000D3A33" w:rsidRDefault="00581D0F" w:rsidP="004807AA">
            <w:pPr>
              <w:rPr>
                <w:rFonts w:cs="Arial"/>
                <w:b/>
              </w:rPr>
            </w:pPr>
            <w:r w:rsidRPr="000D3A33">
              <w:rPr>
                <w:rFonts w:cs="Arial"/>
                <w:b/>
              </w:rPr>
              <w:t>Test Principle</w:t>
            </w:r>
            <w:r>
              <w:rPr>
                <w:rFonts w:cs="Arial"/>
                <w:b/>
              </w:rPr>
              <w:t xml:space="preserve"> (TP)</w:t>
            </w:r>
          </w:p>
        </w:tc>
      </w:tr>
      <w:tr w:rsidR="00581D0F" w:rsidRPr="0028192C" w14:paraId="5420DDCC" w14:textId="77777777" w:rsidTr="004807AA">
        <w:trPr>
          <w:trHeight w:val="1027"/>
        </w:trPr>
        <w:tc>
          <w:tcPr>
            <w:tcW w:w="1268" w:type="dxa"/>
          </w:tcPr>
          <w:p w14:paraId="6061FEDC" w14:textId="77777777" w:rsidR="00581D0F" w:rsidRDefault="00581D0F" w:rsidP="004807AA">
            <w:pPr>
              <w:rPr>
                <w:rFonts w:cs="Arial"/>
              </w:rPr>
            </w:pPr>
            <w:r>
              <w:rPr>
                <w:rFonts w:cs="Arial"/>
              </w:rPr>
              <w:t>TP1</w:t>
            </w:r>
          </w:p>
        </w:tc>
        <w:tc>
          <w:tcPr>
            <w:tcW w:w="14320" w:type="dxa"/>
            <w:vAlign w:val="center"/>
          </w:tcPr>
          <w:p w14:paraId="2A7B3805" w14:textId="5BAC3452" w:rsidR="00581D0F" w:rsidRPr="0028192C" w:rsidRDefault="00581D0F">
            <w:pPr>
              <w:rPr>
                <w:rFonts w:cs="Arial"/>
                <w:b/>
                <w:bCs/>
              </w:rPr>
            </w:pPr>
            <w:r w:rsidRPr="004755CA">
              <w:rPr>
                <w:rFonts w:cs="Arial"/>
                <w:b/>
                <w:iCs/>
              </w:rPr>
              <w:t xml:space="preserve">Agile </w:t>
            </w:r>
            <w:r>
              <w:rPr>
                <w:rFonts w:cs="Arial"/>
                <w:b/>
                <w:iCs/>
              </w:rPr>
              <w:t>By Default</w:t>
            </w:r>
            <w:r>
              <w:rPr>
                <w:rFonts w:cs="Arial"/>
                <w:iCs/>
              </w:rPr>
              <w:t xml:space="preserve"> - </w:t>
            </w:r>
            <w:r w:rsidRPr="00961CBE">
              <w:rPr>
                <w:rFonts w:cs="Arial"/>
                <w:iCs/>
              </w:rPr>
              <w:t xml:space="preserve">HMRC </w:t>
            </w:r>
            <w:r>
              <w:rPr>
                <w:rFonts w:cs="Arial"/>
                <w:iCs/>
              </w:rPr>
              <w:t xml:space="preserve">will use Agile techniques as the preferred delivery approach and take on board GSDM concepts of building quality in, everyone is responsible for quality, fast feedback, tests are an asset of the product, faster delivery into production, clear and consistent view of testing and optimise value. </w:t>
            </w:r>
          </w:p>
        </w:tc>
      </w:tr>
      <w:tr w:rsidR="00581D0F" w:rsidRPr="00D1023D" w14:paraId="5B162E26" w14:textId="77777777" w:rsidTr="004807AA">
        <w:trPr>
          <w:trHeight w:val="1768"/>
        </w:trPr>
        <w:tc>
          <w:tcPr>
            <w:tcW w:w="1268" w:type="dxa"/>
          </w:tcPr>
          <w:p w14:paraId="0BE9CDFA" w14:textId="77777777" w:rsidR="00581D0F" w:rsidRDefault="00581D0F" w:rsidP="004807AA">
            <w:pPr>
              <w:rPr>
                <w:rFonts w:cs="Arial"/>
              </w:rPr>
            </w:pPr>
            <w:r>
              <w:rPr>
                <w:rFonts w:cs="Arial"/>
              </w:rPr>
              <w:t>TP2</w:t>
            </w:r>
          </w:p>
        </w:tc>
        <w:tc>
          <w:tcPr>
            <w:tcW w:w="14320" w:type="dxa"/>
            <w:vAlign w:val="center"/>
          </w:tcPr>
          <w:p w14:paraId="238FB4C2" w14:textId="77777777" w:rsidR="00581D0F" w:rsidRPr="00CE3060" w:rsidRDefault="00581D0F" w:rsidP="004807AA">
            <w:pPr>
              <w:pStyle w:val="NoSpacing"/>
              <w:rPr>
                <w:rFonts w:cs="Calibri"/>
                <w:b/>
                <w:bCs/>
              </w:rPr>
            </w:pPr>
            <w:r w:rsidRPr="009E5A5C">
              <w:rPr>
                <w:rFonts w:asciiTheme="minorHAnsi" w:eastAsiaTheme="minorHAnsi" w:hAnsiTheme="minorHAnsi"/>
                <w:b/>
                <w:iCs/>
              </w:rPr>
              <w:t>Greatly reduce our reliance on end to end testing</w:t>
            </w:r>
            <w:r w:rsidRPr="009E5A5C">
              <w:rPr>
                <w:rFonts w:asciiTheme="minorHAnsi" w:eastAsiaTheme="minorHAnsi" w:hAnsiTheme="minorHAnsi"/>
                <w:iCs/>
              </w:rPr>
              <w:t xml:space="preserve"> - HMRC’s ambition is for components/services to become independently testable and deployable over time, where possible.  To support that ambition each component/service must understand its interactions with dependent systems and run thorough discrete integration tests (system integration in the small) on these interactions.   System integration in the large tests (sometimes called end to end testing) should only be used to validate end to end connectivity and/or data flows, where integration in the small tests cannot cover. This should result in components/services having better contracts with their dependencies, enabling us to move ever closer to independent testing and deployment of releases.</w:t>
            </w:r>
          </w:p>
        </w:tc>
      </w:tr>
      <w:tr w:rsidR="00581D0F" w:rsidRPr="008838AF" w14:paraId="2B3038CC" w14:textId="77777777" w:rsidTr="004807AA">
        <w:trPr>
          <w:trHeight w:val="999"/>
        </w:trPr>
        <w:tc>
          <w:tcPr>
            <w:tcW w:w="1268" w:type="dxa"/>
          </w:tcPr>
          <w:p w14:paraId="7CF54011" w14:textId="77777777" w:rsidR="00581D0F" w:rsidRDefault="00581D0F" w:rsidP="004807AA">
            <w:pPr>
              <w:rPr>
                <w:rFonts w:cs="Arial"/>
              </w:rPr>
            </w:pPr>
            <w:r>
              <w:rPr>
                <w:rFonts w:cs="Arial"/>
              </w:rPr>
              <w:t>TP3</w:t>
            </w:r>
          </w:p>
        </w:tc>
        <w:tc>
          <w:tcPr>
            <w:tcW w:w="14320" w:type="dxa"/>
            <w:vAlign w:val="center"/>
          </w:tcPr>
          <w:p w14:paraId="67A7CB54" w14:textId="77777777" w:rsidR="00581D0F" w:rsidRPr="008838AF" w:rsidRDefault="00581D0F" w:rsidP="004807AA">
            <w:pPr>
              <w:rPr>
                <w:rFonts w:cs="Arial"/>
                <w:iCs/>
              </w:rPr>
            </w:pPr>
            <w:r w:rsidRPr="008567F4">
              <w:rPr>
                <w:rFonts w:cs="Arial"/>
                <w:b/>
                <w:iCs/>
              </w:rPr>
              <w:t xml:space="preserve">Risk Based </w:t>
            </w:r>
            <w:r>
              <w:rPr>
                <w:rFonts w:cs="Arial"/>
                <w:b/>
                <w:iCs/>
              </w:rPr>
              <w:t>T</w:t>
            </w:r>
            <w:r w:rsidRPr="00F859BC">
              <w:rPr>
                <w:rFonts w:cs="Arial"/>
                <w:b/>
                <w:iCs/>
              </w:rPr>
              <w:t>esting</w:t>
            </w:r>
            <w:r>
              <w:rPr>
                <w:rFonts w:cs="Arial"/>
                <w:iCs/>
              </w:rPr>
              <w:t xml:space="preserve"> - </w:t>
            </w:r>
            <w:r w:rsidRPr="00AB706E">
              <w:rPr>
                <w:rFonts w:cs="Arial"/>
                <w:iCs/>
              </w:rPr>
              <w:t>focus</w:t>
            </w:r>
            <w:r>
              <w:rPr>
                <w:rFonts w:cs="Arial"/>
                <w:iCs/>
              </w:rPr>
              <w:t xml:space="preserve"> testing on the highest risk areas according to a documented testing risk assessment. Predictive </w:t>
            </w:r>
            <w:r w:rsidRPr="0014717F">
              <w:rPr>
                <w:rFonts w:cs="Arial"/>
                <w:iCs/>
              </w:rPr>
              <w:t xml:space="preserve">testing </w:t>
            </w:r>
            <w:r w:rsidRPr="00E42AB9">
              <w:rPr>
                <w:rFonts w:cs="Arial"/>
                <w:iCs/>
              </w:rPr>
              <w:t xml:space="preserve">and </w:t>
            </w:r>
            <w:r w:rsidRPr="00E42AB9">
              <w:rPr>
                <w:rFonts w:eastAsia="Times New Roman" w:cs="Arial"/>
                <w:lang w:eastAsia="en-GB"/>
              </w:rPr>
              <w:t>Failure Mode &amp; Effects Analysis (FMEA)</w:t>
            </w:r>
            <w:r w:rsidRPr="00E42AB9">
              <w:rPr>
                <w:rFonts w:cs="Arial"/>
                <w:iCs/>
              </w:rPr>
              <w:t xml:space="preserve"> will support the Risk Based Testing</w:t>
            </w:r>
            <w:r>
              <w:rPr>
                <w:rFonts w:cs="Arial"/>
                <w:iCs/>
              </w:rPr>
              <w:t xml:space="preserve"> approach through historical project data relating to defect trends.  The risk based testing approach must be a joint sign-off between the HMRC change owner and the CDIO IT service owner.</w:t>
            </w:r>
          </w:p>
        </w:tc>
      </w:tr>
      <w:tr w:rsidR="00581D0F" w:rsidRPr="0028192C" w14:paraId="3EADBA00" w14:textId="77777777" w:rsidTr="004807AA">
        <w:trPr>
          <w:trHeight w:val="734"/>
        </w:trPr>
        <w:tc>
          <w:tcPr>
            <w:tcW w:w="1268" w:type="dxa"/>
          </w:tcPr>
          <w:p w14:paraId="73FFB76F" w14:textId="77777777" w:rsidR="00581D0F" w:rsidRDefault="00581D0F" w:rsidP="004807AA">
            <w:pPr>
              <w:rPr>
                <w:rFonts w:cs="Arial"/>
              </w:rPr>
            </w:pPr>
            <w:r>
              <w:rPr>
                <w:rFonts w:cs="Arial"/>
              </w:rPr>
              <w:t>TP4</w:t>
            </w:r>
          </w:p>
        </w:tc>
        <w:tc>
          <w:tcPr>
            <w:tcW w:w="14320" w:type="dxa"/>
            <w:vAlign w:val="center"/>
          </w:tcPr>
          <w:p w14:paraId="342D088C" w14:textId="77777777" w:rsidR="00581D0F" w:rsidRPr="0028192C" w:rsidRDefault="00581D0F" w:rsidP="004807AA">
            <w:pPr>
              <w:rPr>
                <w:rFonts w:cs="Arial"/>
              </w:rPr>
            </w:pPr>
            <w:r w:rsidRPr="00820232">
              <w:rPr>
                <w:rFonts w:cs="Arial"/>
                <w:b/>
              </w:rPr>
              <w:t>Test Early</w:t>
            </w:r>
            <w:r>
              <w:rPr>
                <w:rFonts w:cs="Arial"/>
              </w:rPr>
              <w:t xml:space="preserve"> - </w:t>
            </w:r>
            <w:r w:rsidRPr="0028192C">
              <w:rPr>
                <w:rFonts w:cs="Arial"/>
              </w:rPr>
              <w:t>testing representati</w:t>
            </w:r>
            <w:r>
              <w:rPr>
                <w:rFonts w:cs="Arial"/>
              </w:rPr>
              <w:t>ves need early sight of IT change</w:t>
            </w:r>
            <w:r w:rsidRPr="0028192C">
              <w:rPr>
                <w:rFonts w:cs="Arial"/>
              </w:rPr>
              <w:t xml:space="preserve"> to ensure they are properly assessed for testing requirements in terms of scope, timescales and budget, as well as for ensuring clear and unambiguous acceptance criteria</w:t>
            </w:r>
            <w:r>
              <w:rPr>
                <w:rFonts w:cs="Arial"/>
              </w:rPr>
              <w:t>.</w:t>
            </w:r>
          </w:p>
        </w:tc>
      </w:tr>
      <w:tr w:rsidR="00581D0F" w:rsidRPr="008567F4" w14:paraId="3FCB7BCC" w14:textId="77777777" w:rsidTr="004807AA">
        <w:trPr>
          <w:trHeight w:val="634"/>
        </w:trPr>
        <w:tc>
          <w:tcPr>
            <w:tcW w:w="1268" w:type="dxa"/>
          </w:tcPr>
          <w:p w14:paraId="29C5755B" w14:textId="77777777" w:rsidR="00581D0F" w:rsidRDefault="00581D0F" w:rsidP="004807AA">
            <w:pPr>
              <w:rPr>
                <w:rFonts w:cs="Arial"/>
              </w:rPr>
            </w:pPr>
            <w:r>
              <w:rPr>
                <w:rFonts w:cs="Arial"/>
              </w:rPr>
              <w:t>TP5</w:t>
            </w:r>
          </w:p>
        </w:tc>
        <w:tc>
          <w:tcPr>
            <w:tcW w:w="14320" w:type="dxa"/>
            <w:vAlign w:val="center"/>
          </w:tcPr>
          <w:p w14:paraId="1733F85B" w14:textId="77777777" w:rsidR="00581D0F" w:rsidRPr="008567F4" w:rsidRDefault="00581D0F" w:rsidP="004807AA">
            <w:pPr>
              <w:rPr>
                <w:rFonts w:cs="Arial"/>
                <w:b/>
                <w:iCs/>
              </w:rPr>
            </w:pPr>
            <w:r w:rsidRPr="000C5C70">
              <w:rPr>
                <w:rFonts w:cs="Arial"/>
                <w:b/>
                <w:bCs/>
              </w:rPr>
              <w:t>Allow sufficient time for testing</w:t>
            </w:r>
            <w:r>
              <w:rPr>
                <w:rFonts w:cs="Arial"/>
              </w:rPr>
              <w:t xml:space="preserve"> - </w:t>
            </w:r>
            <w:r w:rsidRPr="000C5C70">
              <w:rPr>
                <w:rFonts w:cs="Arial"/>
              </w:rPr>
              <w:t xml:space="preserve">give due consideration to the risks associated with a test, ensuring sufficient </w:t>
            </w:r>
            <w:r>
              <w:rPr>
                <w:rFonts w:cs="Arial"/>
              </w:rPr>
              <w:t>iterations/cycles</w:t>
            </w:r>
            <w:r w:rsidRPr="000C5C70">
              <w:rPr>
                <w:rFonts w:cs="Arial"/>
              </w:rPr>
              <w:t xml:space="preserve"> are planned and that there is time for </w:t>
            </w:r>
            <w:r>
              <w:rPr>
                <w:rFonts w:cs="Arial"/>
              </w:rPr>
              <w:t>defect detection, defect resolution and retest.</w:t>
            </w:r>
          </w:p>
        </w:tc>
      </w:tr>
      <w:tr w:rsidR="00581D0F" w:rsidRPr="008567F4" w14:paraId="522FE051" w14:textId="77777777" w:rsidTr="004807AA">
        <w:trPr>
          <w:trHeight w:val="675"/>
        </w:trPr>
        <w:tc>
          <w:tcPr>
            <w:tcW w:w="1268" w:type="dxa"/>
          </w:tcPr>
          <w:p w14:paraId="7C59188C" w14:textId="77777777" w:rsidR="00581D0F" w:rsidDel="008D3C8C" w:rsidRDefault="00581D0F" w:rsidP="004807AA">
            <w:pPr>
              <w:rPr>
                <w:rFonts w:cs="Arial"/>
              </w:rPr>
            </w:pPr>
            <w:r>
              <w:rPr>
                <w:rFonts w:cs="Arial"/>
              </w:rPr>
              <w:t>TP6</w:t>
            </w:r>
          </w:p>
        </w:tc>
        <w:tc>
          <w:tcPr>
            <w:tcW w:w="14320" w:type="dxa"/>
            <w:vAlign w:val="center"/>
          </w:tcPr>
          <w:p w14:paraId="010FB217" w14:textId="77777777" w:rsidR="00581D0F" w:rsidRPr="008567F4" w:rsidRDefault="00581D0F" w:rsidP="004807AA">
            <w:pPr>
              <w:shd w:val="clear" w:color="auto" w:fill="FFFFFF"/>
              <w:rPr>
                <w:rFonts w:cs="Arial"/>
                <w:b/>
                <w:iCs/>
              </w:rPr>
            </w:pPr>
            <w:r>
              <w:rPr>
                <w:rFonts w:cs="Arial"/>
                <w:b/>
                <w:iCs/>
              </w:rPr>
              <w:t>Defect P</w:t>
            </w:r>
            <w:r w:rsidRPr="000C5C70">
              <w:rPr>
                <w:rFonts w:cs="Arial"/>
                <w:b/>
                <w:iCs/>
              </w:rPr>
              <w:t>revention</w:t>
            </w:r>
            <w:r>
              <w:rPr>
                <w:rFonts w:cs="Arial"/>
                <w:iCs/>
              </w:rPr>
              <w:t xml:space="preserve"> - </w:t>
            </w:r>
            <w:r w:rsidRPr="00961CBE">
              <w:rPr>
                <w:rFonts w:cs="Arial"/>
                <w:iCs/>
              </w:rPr>
              <w:t xml:space="preserve">HMRC expect the test process to evolve and improve through post implementation analysis, root cause analysis and test process improvement. </w:t>
            </w:r>
            <w:r w:rsidRPr="00961CBE">
              <w:rPr>
                <w:rFonts w:eastAsia="Times New Roman" w:cs="Arial"/>
                <w:lang w:eastAsia="en-GB"/>
              </w:rPr>
              <w:t>By doing this, improved defect prevention can be achieved.</w:t>
            </w:r>
          </w:p>
        </w:tc>
      </w:tr>
      <w:tr w:rsidR="00581D0F" w14:paraId="6B566B94" w14:textId="77777777" w:rsidTr="004807AA">
        <w:trPr>
          <w:trHeight w:val="704"/>
        </w:trPr>
        <w:tc>
          <w:tcPr>
            <w:tcW w:w="1268" w:type="dxa"/>
          </w:tcPr>
          <w:p w14:paraId="11BD539A" w14:textId="77777777" w:rsidR="00581D0F" w:rsidRDefault="00581D0F" w:rsidP="004807AA">
            <w:pPr>
              <w:rPr>
                <w:rFonts w:cs="Arial"/>
              </w:rPr>
            </w:pPr>
            <w:r>
              <w:rPr>
                <w:rFonts w:cs="Arial"/>
              </w:rPr>
              <w:t>TP7</w:t>
            </w:r>
          </w:p>
        </w:tc>
        <w:tc>
          <w:tcPr>
            <w:tcW w:w="14320" w:type="dxa"/>
            <w:vAlign w:val="center"/>
          </w:tcPr>
          <w:p w14:paraId="273D0786" w14:textId="77777777" w:rsidR="00581D0F" w:rsidRDefault="00581D0F" w:rsidP="004807AA">
            <w:pPr>
              <w:rPr>
                <w:rFonts w:cs="Arial"/>
              </w:rPr>
            </w:pPr>
            <w:r w:rsidRPr="008567F4">
              <w:rPr>
                <w:rFonts w:cs="Arial"/>
                <w:b/>
                <w:iCs/>
              </w:rPr>
              <w:t>Test Automation</w:t>
            </w:r>
            <w:r>
              <w:rPr>
                <w:rFonts w:cs="Arial"/>
                <w:iCs/>
              </w:rPr>
              <w:t xml:space="preserve"> - automate as much as possible to allow early testing of both functional and non-functional requirements.  A</w:t>
            </w:r>
            <w:r w:rsidRPr="00961CBE">
              <w:rPr>
                <w:rFonts w:cs="Arial"/>
                <w:iCs/>
              </w:rPr>
              <w:t>utomated testing will be at the forefront of our drive t</w:t>
            </w:r>
            <w:r>
              <w:rPr>
                <w:rFonts w:cs="Arial"/>
                <w:iCs/>
              </w:rPr>
              <w:t>o make substantial cost savings by implementing an automation first policy.</w:t>
            </w:r>
          </w:p>
        </w:tc>
      </w:tr>
      <w:tr w:rsidR="00581D0F" w:rsidRPr="00BC5F25" w14:paraId="7CFA3D8E" w14:textId="77777777" w:rsidTr="004807AA">
        <w:tc>
          <w:tcPr>
            <w:tcW w:w="1268" w:type="dxa"/>
          </w:tcPr>
          <w:p w14:paraId="6D6A0D0A" w14:textId="77777777" w:rsidR="00581D0F" w:rsidRDefault="00581D0F" w:rsidP="004807AA">
            <w:pPr>
              <w:rPr>
                <w:rFonts w:cs="Arial"/>
              </w:rPr>
            </w:pPr>
            <w:r>
              <w:rPr>
                <w:rFonts w:cs="Arial"/>
              </w:rPr>
              <w:t>TP8</w:t>
            </w:r>
          </w:p>
        </w:tc>
        <w:tc>
          <w:tcPr>
            <w:tcW w:w="14320" w:type="dxa"/>
          </w:tcPr>
          <w:p w14:paraId="188337A4" w14:textId="77777777" w:rsidR="00581D0F" w:rsidRPr="00BC5F25" w:rsidRDefault="00581D0F" w:rsidP="004807AA">
            <w:pPr>
              <w:rPr>
                <w:rFonts w:cs="Arial"/>
                <w:b/>
                <w:bCs/>
              </w:rPr>
            </w:pPr>
            <w:r>
              <w:rPr>
                <w:rFonts w:cs="Arial"/>
                <w:b/>
                <w:bCs/>
              </w:rPr>
              <w:t>Test S</w:t>
            </w:r>
            <w:r w:rsidRPr="000C5C70">
              <w:rPr>
                <w:rFonts w:cs="Arial"/>
                <w:b/>
                <w:bCs/>
              </w:rPr>
              <w:t>tage containment</w:t>
            </w:r>
            <w:r>
              <w:rPr>
                <w:rFonts w:cs="Arial"/>
                <w:bCs/>
              </w:rPr>
              <w:t xml:space="preserve"> -</w:t>
            </w:r>
            <w:r>
              <w:rPr>
                <w:rFonts w:cs="Arial"/>
              </w:rPr>
              <w:t xml:space="preserve"> fix defects within iteration/ test stage where they are detected wherever possible </w:t>
            </w:r>
            <w:r w:rsidRPr="000C5C70">
              <w:rPr>
                <w:rFonts w:cs="Arial"/>
              </w:rPr>
              <w:t xml:space="preserve">rather than defer the risk until a later </w:t>
            </w:r>
            <w:r>
              <w:rPr>
                <w:rFonts w:cs="Arial"/>
              </w:rPr>
              <w:t>iteration/</w:t>
            </w:r>
            <w:r w:rsidRPr="000C5C70">
              <w:rPr>
                <w:rFonts w:cs="Arial"/>
              </w:rPr>
              <w:t xml:space="preserve">test </w:t>
            </w:r>
            <w:r>
              <w:rPr>
                <w:rFonts w:cs="Arial"/>
              </w:rPr>
              <w:t>stage</w:t>
            </w:r>
            <w:r w:rsidRPr="000C5C70">
              <w:rPr>
                <w:rFonts w:cs="Arial"/>
              </w:rPr>
              <w:t>.</w:t>
            </w:r>
            <w:r>
              <w:rPr>
                <w:rFonts w:cs="Arial"/>
              </w:rPr>
              <w:t xml:space="preserve"> </w:t>
            </w:r>
          </w:p>
        </w:tc>
      </w:tr>
      <w:tr w:rsidR="00581D0F" w:rsidRPr="00BC5F25" w14:paraId="1E586974" w14:textId="77777777" w:rsidTr="004807AA">
        <w:trPr>
          <w:trHeight w:val="1736"/>
        </w:trPr>
        <w:tc>
          <w:tcPr>
            <w:tcW w:w="1268" w:type="dxa"/>
          </w:tcPr>
          <w:p w14:paraId="27186C85" w14:textId="77777777" w:rsidR="00581D0F" w:rsidRDefault="00581D0F" w:rsidP="004807AA">
            <w:pPr>
              <w:rPr>
                <w:rFonts w:cs="Arial"/>
              </w:rPr>
            </w:pPr>
            <w:r>
              <w:rPr>
                <w:rFonts w:cs="Arial"/>
              </w:rPr>
              <w:lastRenderedPageBreak/>
              <w:t>TP9</w:t>
            </w:r>
          </w:p>
        </w:tc>
        <w:tc>
          <w:tcPr>
            <w:tcW w:w="14320" w:type="dxa"/>
            <w:vAlign w:val="center"/>
          </w:tcPr>
          <w:p w14:paraId="6F07EE93" w14:textId="77777777" w:rsidR="00581D0F" w:rsidRPr="00BC5F25" w:rsidRDefault="00581D0F" w:rsidP="004807AA">
            <w:pPr>
              <w:rPr>
                <w:rFonts w:cs="Arial"/>
              </w:rPr>
            </w:pPr>
            <w:r>
              <w:rPr>
                <w:rFonts w:cs="Arial"/>
                <w:b/>
                <w:bCs/>
              </w:rPr>
              <w:t xml:space="preserve">Definition of Done, </w:t>
            </w:r>
            <w:r w:rsidRPr="00BC5F25">
              <w:rPr>
                <w:rFonts w:cs="Arial"/>
                <w:b/>
                <w:bCs/>
              </w:rPr>
              <w:t>Test Entry Reviews</w:t>
            </w:r>
            <w:r>
              <w:rPr>
                <w:rFonts w:cs="Arial"/>
                <w:b/>
                <w:bCs/>
              </w:rPr>
              <w:t xml:space="preserve"> &amp; </w:t>
            </w:r>
            <w:r w:rsidRPr="00BC5F25">
              <w:rPr>
                <w:rFonts w:cs="Arial"/>
                <w:b/>
                <w:bCs/>
              </w:rPr>
              <w:t>Test Exit Reviews</w:t>
            </w:r>
            <w:r>
              <w:rPr>
                <w:rFonts w:cs="Arial"/>
                <w:b/>
                <w:bCs/>
              </w:rPr>
              <w:t xml:space="preserve"> </w:t>
            </w:r>
            <w:r>
              <w:rPr>
                <w:rFonts w:cs="Arial"/>
                <w:bCs/>
              </w:rPr>
              <w:t>–</w:t>
            </w:r>
            <w:r w:rsidRPr="00B15C0C">
              <w:rPr>
                <w:rFonts w:cs="Arial"/>
                <w:bCs/>
              </w:rPr>
              <w:t xml:space="preserve"> </w:t>
            </w:r>
            <w:r>
              <w:rPr>
                <w:rFonts w:cs="Arial"/>
                <w:bCs/>
              </w:rPr>
              <w:t xml:space="preserve">For Agile “Definition of Done” has been assessed and agreed for all Epics, Features and User Stories in scope and has been accepted by the Product Owner.  For other deliveries </w:t>
            </w:r>
            <w:r w:rsidRPr="00B15C0C">
              <w:rPr>
                <w:rFonts w:cs="Arial"/>
                <w:bCs/>
              </w:rPr>
              <w:t>a</w:t>
            </w:r>
            <w:r w:rsidRPr="00BC5F25">
              <w:rPr>
                <w:rFonts w:cs="Arial"/>
              </w:rPr>
              <w:t xml:space="preserve">ll tests under the control of a </w:t>
            </w:r>
            <w:r>
              <w:rPr>
                <w:rFonts w:cs="Arial"/>
              </w:rPr>
              <w:t xml:space="preserve">formal </w:t>
            </w:r>
            <w:r w:rsidRPr="00BC5F25">
              <w:rPr>
                <w:rFonts w:cs="Arial"/>
              </w:rPr>
              <w:t>test plan</w:t>
            </w:r>
            <w:r>
              <w:rPr>
                <w:rFonts w:cs="Arial"/>
              </w:rPr>
              <w:t xml:space="preserve"> must</w:t>
            </w:r>
            <w:r w:rsidRPr="00BC5F25">
              <w:rPr>
                <w:rFonts w:cs="Arial"/>
              </w:rPr>
              <w:t xml:space="preserve"> be subjected to a test entry review to ensure the entry criteria have been met i.e. testing starts when the entry criteria have been met so if the scheduled start date is missed, management action is needed to maintain the test schedule or slippage will occur; all tests must be subjected to a test exit review to ensure that the exit criteria have been met and the test can be formally declared as complete</w:t>
            </w:r>
            <w:r>
              <w:rPr>
                <w:rFonts w:cs="Arial"/>
              </w:rPr>
              <w:t xml:space="preserve">. </w:t>
            </w:r>
            <w:r w:rsidRPr="009C62B0">
              <w:rPr>
                <w:rFonts w:cs="Arial"/>
              </w:rPr>
              <w:t>The Team delivering the outcome should provide evidence of Definition of Done/Exit Criteria at Review.</w:t>
            </w:r>
          </w:p>
        </w:tc>
      </w:tr>
      <w:tr w:rsidR="00581D0F" w:rsidRPr="00BC5F25" w14:paraId="402654DD" w14:textId="77777777" w:rsidTr="004807AA">
        <w:trPr>
          <w:trHeight w:val="617"/>
        </w:trPr>
        <w:tc>
          <w:tcPr>
            <w:tcW w:w="1268" w:type="dxa"/>
          </w:tcPr>
          <w:p w14:paraId="40D237EB" w14:textId="77777777" w:rsidR="00581D0F" w:rsidRDefault="00581D0F" w:rsidP="004807AA">
            <w:pPr>
              <w:rPr>
                <w:rFonts w:cs="Arial"/>
              </w:rPr>
            </w:pPr>
            <w:r>
              <w:rPr>
                <w:rFonts w:cs="Arial"/>
              </w:rPr>
              <w:t>TP10</w:t>
            </w:r>
          </w:p>
        </w:tc>
        <w:tc>
          <w:tcPr>
            <w:tcW w:w="14320" w:type="dxa"/>
            <w:vAlign w:val="center"/>
          </w:tcPr>
          <w:p w14:paraId="5BB815BA" w14:textId="77777777" w:rsidR="00581D0F" w:rsidRPr="00BC5F25" w:rsidRDefault="00581D0F" w:rsidP="004807AA">
            <w:pPr>
              <w:rPr>
                <w:rFonts w:cs="Arial"/>
                <w:b/>
                <w:bCs/>
              </w:rPr>
            </w:pPr>
            <w:r w:rsidRPr="000C5C70">
              <w:rPr>
                <w:rFonts w:cs="Arial"/>
                <w:b/>
                <w:bCs/>
              </w:rPr>
              <w:t>Suspension &amp; resumption of testing</w:t>
            </w:r>
            <w:r>
              <w:rPr>
                <w:rFonts w:cs="Arial"/>
                <w:b/>
                <w:bCs/>
              </w:rPr>
              <w:t xml:space="preserve"> </w:t>
            </w:r>
            <w:r>
              <w:rPr>
                <w:rFonts w:cs="Arial"/>
                <w:bCs/>
              </w:rPr>
              <w:t xml:space="preserve">- </w:t>
            </w:r>
            <w:r w:rsidRPr="000C5C70">
              <w:rPr>
                <w:rFonts w:cs="Arial"/>
              </w:rPr>
              <w:t>under circumstances set out in a test plan, testing may be suspended and then later resumed; such actions will be recorded and m</w:t>
            </w:r>
            <w:r>
              <w:rPr>
                <w:rFonts w:cs="Arial"/>
              </w:rPr>
              <w:t>ay result in project risks and/</w:t>
            </w:r>
            <w:r w:rsidRPr="000C5C70">
              <w:rPr>
                <w:rFonts w:cs="Arial"/>
              </w:rPr>
              <w:t>or issues being raised, depending on the nature of the interruption to testing.</w:t>
            </w:r>
          </w:p>
        </w:tc>
      </w:tr>
      <w:tr w:rsidR="00581D0F" w:rsidRPr="000C5C70" w14:paraId="0A0AD8A6" w14:textId="77777777" w:rsidTr="004807AA">
        <w:trPr>
          <w:trHeight w:val="660"/>
        </w:trPr>
        <w:tc>
          <w:tcPr>
            <w:tcW w:w="1268" w:type="dxa"/>
          </w:tcPr>
          <w:p w14:paraId="19928964" w14:textId="77777777" w:rsidR="00581D0F" w:rsidRDefault="00581D0F" w:rsidP="004807AA">
            <w:pPr>
              <w:rPr>
                <w:rFonts w:cs="Arial"/>
              </w:rPr>
            </w:pPr>
            <w:r>
              <w:rPr>
                <w:rFonts w:cs="Arial"/>
              </w:rPr>
              <w:t>TP11</w:t>
            </w:r>
          </w:p>
        </w:tc>
        <w:tc>
          <w:tcPr>
            <w:tcW w:w="14320" w:type="dxa"/>
            <w:vAlign w:val="center"/>
          </w:tcPr>
          <w:p w14:paraId="25AD7268" w14:textId="77777777" w:rsidR="00581D0F" w:rsidRPr="000C5C70" w:rsidRDefault="00581D0F" w:rsidP="004807AA">
            <w:pPr>
              <w:rPr>
                <w:rFonts w:cs="Arial"/>
                <w:b/>
                <w:bCs/>
              </w:rPr>
            </w:pPr>
            <w:r w:rsidRPr="00BC5F25">
              <w:rPr>
                <w:rFonts w:cs="Arial"/>
                <w:b/>
                <w:bCs/>
              </w:rPr>
              <w:t xml:space="preserve">Test Completion </w:t>
            </w:r>
            <w:r>
              <w:rPr>
                <w:rFonts w:cs="Arial"/>
                <w:bCs/>
              </w:rPr>
              <w:t>-</w:t>
            </w:r>
            <w:r w:rsidRPr="00BC5F25">
              <w:rPr>
                <w:rFonts w:cs="Arial"/>
              </w:rPr>
              <w:t xml:space="preserve"> every test will have an associated test completion </w:t>
            </w:r>
            <w:r>
              <w:rPr>
                <w:rFonts w:cs="Arial"/>
              </w:rPr>
              <w:t>condition</w:t>
            </w:r>
            <w:r w:rsidRPr="00BC5F25">
              <w:rPr>
                <w:rFonts w:cs="Arial"/>
              </w:rPr>
              <w:t xml:space="preserve"> to formally close the test activity.</w:t>
            </w:r>
            <w:r>
              <w:rPr>
                <w:rFonts w:cs="Arial"/>
              </w:rPr>
              <w:t xml:space="preserve"> Test Completion Reports should be produced as required.</w:t>
            </w:r>
          </w:p>
        </w:tc>
      </w:tr>
      <w:tr w:rsidR="00581D0F" w14:paraId="2994A112" w14:textId="77777777" w:rsidTr="004807AA">
        <w:trPr>
          <w:trHeight w:val="985"/>
        </w:trPr>
        <w:tc>
          <w:tcPr>
            <w:tcW w:w="1268" w:type="dxa"/>
          </w:tcPr>
          <w:p w14:paraId="5D261C1D" w14:textId="77777777" w:rsidR="00581D0F" w:rsidRDefault="00581D0F" w:rsidP="004807AA">
            <w:pPr>
              <w:rPr>
                <w:rFonts w:cs="Arial"/>
              </w:rPr>
            </w:pPr>
            <w:r>
              <w:rPr>
                <w:rFonts w:cs="Arial"/>
              </w:rPr>
              <w:t>TP12</w:t>
            </w:r>
          </w:p>
        </w:tc>
        <w:tc>
          <w:tcPr>
            <w:tcW w:w="14320" w:type="dxa"/>
            <w:vAlign w:val="center"/>
          </w:tcPr>
          <w:p w14:paraId="1A116D23" w14:textId="77777777" w:rsidR="00581D0F" w:rsidRDefault="00581D0F" w:rsidP="004807AA">
            <w:pPr>
              <w:rPr>
                <w:rFonts w:cs="Arial"/>
                <w:b/>
                <w:bCs/>
              </w:rPr>
            </w:pPr>
            <w:r w:rsidRPr="000C5C70">
              <w:rPr>
                <w:rFonts w:cs="Arial"/>
                <w:b/>
                <w:bCs/>
              </w:rPr>
              <w:t>Re-testing and Regression testing</w:t>
            </w:r>
            <w:r>
              <w:rPr>
                <w:rFonts w:cs="Arial"/>
              </w:rPr>
              <w:t xml:space="preserve"> - </w:t>
            </w:r>
            <w:r w:rsidRPr="000C5C70">
              <w:rPr>
                <w:rFonts w:cs="Arial"/>
              </w:rPr>
              <w:t>when defects are fixed they will be subjected to re-test to confirm that the fix is effective; consideration must also be given to the need to administer regression tests, based on the balance of risk for the underlying changes made for the fix and any other changes made in the release.</w:t>
            </w:r>
          </w:p>
        </w:tc>
      </w:tr>
      <w:tr w:rsidR="00581D0F" w:rsidRPr="00211F01" w14:paraId="7B40B6C3" w14:textId="77777777" w:rsidTr="004807AA">
        <w:trPr>
          <w:trHeight w:val="525"/>
        </w:trPr>
        <w:tc>
          <w:tcPr>
            <w:tcW w:w="1268" w:type="dxa"/>
          </w:tcPr>
          <w:p w14:paraId="45F402B6" w14:textId="77777777" w:rsidR="00581D0F" w:rsidDel="008D3C8C" w:rsidRDefault="00581D0F" w:rsidP="004807AA">
            <w:pPr>
              <w:rPr>
                <w:rFonts w:cs="Arial"/>
              </w:rPr>
            </w:pPr>
            <w:r>
              <w:rPr>
                <w:rFonts w:cs="Arial"/>
              </w:rPr>
              <w:t>TP13</w:t>
            </w:r>
          </w:p>
        </w:tc>
        <w:tc>
          <w:tcPr>
            <w:tcW w:w="14320" w:type="dxa"/>
            <w:vAlign w:val="center"/>
          </w:tcPr>
          <w:p w14:paraId="3D18CB6C" w14:textId="77777777" w:rsidR="00581D0F" w:rsidRPr="00211F01" w:rsidRDefault="00581D0F" w:rsidP="004807AA">
            <w:pPr>
              <w:rPr>
                <w:rFonts w:cs="Arial"/>
                <w:bCs/>
              </w:rPr>
            </w:pPr>
            <w:r>
              <w:rPr>
                <w:rFonts w:cs="Arial"/>
                <w:b/>
                <w:bCs/>
              </w:rPr>
              <w:t>Consider the timing of non-</w:t>
            </w:r>
            <w:r w:rsidRPr="00EF0800">
              <w:rPr>
                <w:rFonts w:cs="Arial"/>
                <w:b/>
                <w:bCs/>
              </w:rPr>
              <w:t>functional testing</w:t>
            </w:r>
            <w:r>
              <w:rPr>
                <w:rFonts w:cs="Arial"/>
                <w:bCs/>
              </w:rPr>
              <w:t xml:space="preserve"> - </w:t>
            </w:r>
            <w:r>
              <w:rPr>
                <w:rFonts w:eastAsia="Times New Roman" w:cs="Arial"/>
                <w:lang w:eastAsia="en-GB"/>
              </w:rPr>
              <w:t xml:space="preserve">should not always be left until the end as there could be cases where critical components should be tested early to de-risk the overall solution. </w:t>
            </w:r>
            <w:r>
              <w:rPr>
                <w:rFonts w:cs="Arial"/>
                <w:bCs/>
              </w:rPr>
              <w:t>Virtualisation can be an effective way of quickly standing up a test environment to carry out non-functional testing early in the lifecycle.</w:t>
            </w:r>
          </w:p>
        </w:tc>
      </w:tr>
      <w:tr w:rsidR="00581D0F" w14:paraId="2C8F7D14" w14:textId="77777777" w:rsidTr="004807AA">
        <w:trPr>
          <w:trHeight w:val="696"/>
        </w:trPr>
        <w:tc>
          <w:tcPr>
            <w:tcW w:w="1268" w:type="dxa"/>
          </w:tcPr>
          <w:p w14:paraId="7CB05072" w14:textId="77777777" w:rsidR="00581D0F" w:rsidRDefault="00581D0F" w:rsidP="004807AA">
            <w:pPr>
              <w:rPr>
                <w:rFonts w:cs="Arial"/>
              </w:rPr>
            </w:pPr>
            <w:r>
              <w:rPr>
                <w:rFonts w:cs="Arial"/>
              </w:rPr>
              <w:t>TP14</w:t>
            </w:r>
          </w:p>
        </w:tc>
        <w:tc>
          <w:tcPr>
            <w:tcW w:w="14320" w:type="dxa"/>
            <w:vAlign w:val="center"/>
          </w:tcPr>
          <w:p w14:paraId="130B1E20" w14:textId="77777777" w:rsidR="00581D0F" w:rsidRDefault="00581D0F" w:rsidP="004807AA">
            <w:pPr>
              <w:rPr>
                <w:rFonts w:cs="Arial"/>
              </w:rPr>
            </w:pPr>
            <w:r>
              <w:rPr>
                <w:rFonts w:cs="Arial"/>
                <w:b/>
                <w:bCs/>
              </w:rPr>
              <w:t>Re-use of test artefacts</w:t>
            </w:r>
            <w:r>
              <w:rPr>
                <w:rFonts w:cs="Arial"/>
              </w:rPr>
              <w:t xml:space="preserve"> - to maintain value in testing the management of test assets for re-use is key.</w:t>
            </w:r>
          </w:p>
        </w:tc>
      </w:tr>
      <w:tr w:rsidR="00581D0F" w14:paraId="67C8C5FE" w14:textId="77777777" w:rsidTr="004807AA">
        <w:trPr>
          <w:trHeight w:val="1211"/>
        </w:trPr>
        <w:tc>
          <w:tcPr>
            <w:tcW w:w="1268" w:type="dxa"/>
          </w:tcPr>
          <w:p w14:paraId="17BE3EBC" w14:textId="77777777" w:rsidR="00581D0F" w:rsidDel="008D3C8C" w:rsidRDefault="00581D0F" w:rsidP="004807AA">
            <w:pPr>
              <w:rPr>
                <w:rFonts w:cs="Arial"/>
              </w:rPr>
            </w:pPr>
            <w:r>
              <w:rPr>
                <w:rFonts w:cs="Arial"/>
              </w:rPr>
              <w:t>TP15</w:t>
            </w:r>
          </w:p>
        </w:tc>
        <w:tc>
          <w:tcPr>
            <w:tcW w:w="14320" w:type="dxa"/>
            <w:vAlign w:val="center"/>
          </w:tcPr>
          <w:p w14:paraId="78797D4C" w14:textId="77777777" w:rsidR="00581D0F" w:rsidRDefault="00581D0F" w:rsidP="004807AA">
            <w:pPr>
              <w:rPr>
                <w:rFonts w:cs="Arial"/>
                <w:b/>
                <w:bCs/>
              </w:rPr>
            </w:pPr>
            <w:r>
              <w:rPr>
                <w:rFonts w:cs="Arial"/>
                <w:b/>
                <w:bCs/>
              </w:rPr>
              <w:t xml:space="preserve">User Centred Testing </w:t>
            </w:r>
            <w:r w:rsidRPr="00211F01">
              <w:rPr>
                <w:rFonts w:cs="Arial"/>
                <w:bCs/>
              </w:rPr>
              <w:t>-</w:t>
            </w:r>
            <w:r>
              <w:rPr>
                <w:rFonts w:cs="Arial"/>
                <w:b/>
                <w:bCs/>
              </w:rPr>
              <w:t xml:space="preserve"> </w:t>
            </w:r>
            <w:r w:rsidRPr="0025637A">
              <w:rPr>
                <w:rFonts w:eastAsia="Calibri" w:cs="Arial"/>
              </w:rPr>
              <w:t xml:space="preserve">HMRC puts the user at the forefront of all products it delivers. User testing </w:t>
            </w:r>
            <w:r>
              <w:rPr>
                <w:rFonts w:eastAsia="Calibri" w:cs="Arial"/>
              </w:rPr>
              <w:t xml:space="preserve">must be integrated into the Test Lifecycle </w:t>
            </w:r>
            <w:r w:rsidRPr="0025637A">
              <w:rPr>
                <w:rFonts w:eastAsia="Calibri" w:cs="Arial"/>
              </w:rPr>
              <w:t xml:space="preserve">to ensure that the system satisfies the needs of the customer as specified in the </w:t>
            </w:r>
            <w:r>
              <w:rPr>
                <w:rFonts w:eastAsia="Calibri" w:cs="Arial"/>
              </w:rPr>
              <w:t>B</w:t>
            </w:r>
            <w:r w:rsidRPr="0025637A">
              <w:rPr>
                <w:rFonts w:eastAsia="Calibri" w:cs="Arial"/>
              </w:rPr>
              <w:t>usiness and functional requirements</w:t>
            </w:r>
            <w:r>
              <w:rPr>
                <w:rFonts w:eastAsia="Calibri" w:cs="Arial"/>
              </w:rPr>
              <w:t xml:space="preserve"> (for Agile User Stories and Epics)</w:t>
            </w:r>
            <w:r w:rsidRPr="0025637A">
              <w:rPr>
                <w:rFonts w:eastAsia="Calibri" w:cs="Arial"/>
              </w:rPr>
              <w:t xml:space="preserve"> and provides confidence in its use.</w:t>
            </w:r>
            <w:r>
              <w:rPr>
                <w:rFonts w:eastAsia="Calibri" w:cs="Arial"/>
              </w:rPr>
              <w:t xml:space="preserve">  There is no separate user acceptance test stage in the HMRC test lifecycle, we need to test functions and Business processes and Business products that our customers and colleagues will use in their daily work throughout the IT lifecycle to ensure we are focused on delivery that quality in use. </w:t>
            </w:r>
          </w:p>
        </w:tc>
      </w:tr>
      <w:tr w:rsidR="00581D0F" w14:paraId="206B3937" w14:textId="77777777" w:rsidTr="004807AA">
        <w:trPr>
          <w:trHeight w:val="593"/>
        </w:trPr>
        <w:tc>
          <w:tcPr>
            <w:tcW w:w="1268" w:type="dxa"/>
          </w:tcPr>
          <w:p w14:paraId="1C608501" w14:textId="77777777" w:rsidR="00581D0F" w:rsidRDefault="00581D0F" w:rsidP="004807AA">
            <w:pPr>
              <w:rPr>
                <w:rFonts w:cs="Arial"/>
              </w:rPr>
            </w:pPr>
            <w:r>
              <w:rPr>
                <w:rFonts w:cs="Arial"/>
              </w:rPr>
              <w:t>TP16</w:t>
            </w:r>
          </w:p>
        </w:tc>
        <w:tc>
          <w:tcPr>
            <w:tcW w:w="14320" w:type="dxa"/>
            <w:vAlign w:val="center"/>
          </w:tcPr>
          <w:p w14:paraId="3DDB4823" w14:textId="77777777" w:rsidR="00581D0F" w:rsidRDefault="00581D0F" w:rsidP="004807AA">
            <w:pPr>
              <w:rPr>
                <w:rFonts w:cs="Arial"/>
              </w:rPr>
            </w:pPr>
            <w:r>
              <w:rPr>
                <w:rFonts w:cs="Arial"/>
                <w:b/>
                <w:bCs/>
              </w:rPr>
              <w:t>Defect Management Process</w:t>
            </w:r>
            <w:r>
              <w:rPr>
                <w:rFonts w:cs="Arial"/>
              </w:rPr>
              <w:t xml:space="preserve"> - </w:t>
            </w:r>
            <w:r w:rsidRPr="000C5C70">
              <w:rPr>
                <w:rFonts w:cs="Arial"/>
              </w:rPr>
              <w:t>incidents that occur during any testing proc</w:t>
            </w:r>
            <w:r>
              <w:rPr>
                <w:rFonts w:cs="Arial"/>
              </w:rPr>
              <w:t xml:space="preserve">ess need to be managed properly. It is expected that robust </w:t>
            </w:r>
            <w:r w:rsidRPr="000C5C70">
              <w:rPr>
                <w:rFonts w:cs="Arial"/>
              </w:rPr>
              <w:t xml:space="preserve">Defect Management Procedures will </w:t>
            </w:r>
            <w:r>
              <w:rPr>
                <w:rFonts w:cs="Arial"/>
              </w:rPr>
              <w:t xml:space="preserve">be applied </w:t>
            </w:r>
            <w:r w:rsidRPr="000C5C70">
              <w:rPr>
                <w:rFonts w:cs="Arial"/>
              </w:rPr>
              <w:t>during test execution.</w:t>
            </w:r>
          </w:p>
        </w:tc>
      </w:tr>
      <w:tr w:rsidR="00581D0F" w:rsidRPr="000C5C70" w14:paraId="5C87BA80" w14:textId="77777777" w:rsidTr="004807AA">
        <w:trPr>
          <w:trHeight w:val="591"/>
        </w:trPr>
        <w:tc>
          <w:tcPr>
            <w:tcW w:w="1268" w:type="dxa"/>
          </w:tcPr>
          <w:p w14:paraId="4C7EA5EE" w14:textId="77777777" w:rsidR="00581D0F" w:rsidRDefault="00581D0F" w:rsidP="004807AA">
            <w:pPr>
              <w:rPr>
                <w:rFonts w:cs="Arial"/>
              </w:rPr>
            </w:pPr>
            <w:r>
              <w:rPr>
                <w:rFonts w:cs="Arial"/>
              </w:rPr>
              <w:t>TP17</w:t>
            </w:r>
          </w:p>
        </w:tc>
        <w:tc>
          <w:tcPr>
            <w:tcW w:w="14320" w:type="dxa"/>
            <w:vAlign w:val="center"/>
          </w:tcPr>
          <w:p w14:paraId="31B08915" w14:textId="77777777" w:rsidR="00581D0F" w:rsidRPr="000C5C70" w:rsidRDefault="00581D0F" w:rsidP="004807AA">
            <w:pPr>
              <w:rPr>
                <w:rFonts w:cs="Arial"/>
                <w:b/>
                <w:bCs/>
              </w:rPr>
            </w:pPr>
            <w:r>
              <w:rPr>
                <w:rFonts w:cs="Arial"/>
                <w:b/>
              </w:rPr>
              <w:t>Test Environments/</w:t>
            </w:r>
            <w:r w:rsidRPr="008567F4">
              <w:rPr>
                <w:rFonts w:cs="Arial"/>
                <w:b/>
              </w:rPr>
              <w:t>Virtualisation</w:t>
            </w:r>
            <w:r>
              <w:rPr>
                <w:rFonts w:cs="Arial"/>
              </w:rPr>
              <w:t xml:space="preserve"> - </w:t>
            </w:r>
            <w:r w:rsidRPr="009C01FD">
              <w:rPr>
                <w:rFonts w:cs="Arial"/>
              </w:rPr>
              <w:t>HMRC expect appropriate test environments to be available in a timely fashion to allow</w:t>
            </w:r>
            <w:r>
              <w:rPr>
                <w:rFonts w:cs="Arial"/>
              </w:rPr>
              <w:t xml:space="preserve"> t</w:t>
            </w:r>
            <w:r w:rsidRPr="009C01FD">
              <w:rPr>
                <w:rFonts w:cs="Arial"/>
              </w:rPr>
              <w:t xml:space="preserve">esting to be completed.  </w:t>
            </w:r>
            <w:r>
              <w:rPr>
                <w:rFonts w:cs="Arial"/>
              </w:rPr>
              <w:t>HMRC has a strategic drive towards Virtualised Environments but recognises other environments may be used in the interim.</w:t>
            </w:r>
          </w:p>
        </w:tc>
      </w:tr>
      <w:tr w:rsidR="00581D0F" w:rsidRPr="002B4759" w14:paraId="0E9426FB" w14:textId="77777777" w:rsidTr="004807AA">
        <w:trPr>
          <w:trHeight w:val="708"/>
        </w:trPr>
        <w:tc>
          <w:tcPr>
            <w:tcW w:w="1268" w:type="dxa"/>
          </w:tcPr>
          <w:p w14:paraId="5E0AB277" w14:textId="77777777" w:rsidR="00581D0F" w:rsidRDefault="00581D0F" w:rsidP="004807AA">
            <w:pPr>
              <w:rPr>
                <w:rFonts w:cs="Arial"/>
              </w:rPr>
            </w:pPr>
            <w:r>
              <w:rPr>
                <w:rFonts w:cs="Arial"/>
              </w:rPr>
              <w:t>TP18</w:t>
            </w:r>
          </w:p>
        </w:tc>
        <w:tc>
          <w:tcPr>
            <w:tcW w:w="14320" w:type="dxa"/>
            <w:vAlign w:val="center"/>
          </w:tcPr>
          <w:p w14:paraId="5B6D63A2" w14:textId="77777777" w:rsidR="00581D0F" w:rsidRPr="002B4759" w:rsidRDefault="00581D0F" w:rsidP="004807AA">
            <w:pPr>
              <w:pStyle w:val="NoSpacing"/>
              <w:rPr>
                <w:rFonts w:cs="Arial"/>
                <w:b/>
                <w:bCs/>
              </w:rPr>
            </w:pPr>
            <w:r w:rsidRPr="00820232">
              <w:rPr>
                <w:rFonts w:ascii="Arial" w:hAnsi="Arial" w:cs="Arial"/>
                <w:b/>
                <w:bCs/>
              </w:rPr>
              <w:t>Use of test management tools</w:t>
            </w:r>
            <w:r w:rsidRPr="00820232">
              <w:rPr>
                <w:rFonts w:ascii="Arial" w:hAnsi="Arial" w:cs="Arial"/>
              </w:rPr>
              <w:t xml:space="preserve"> - all categories of test tools will be considered for use by each project/service team.</w:t>
            </w:r>
          </w:p>
        </w:tc>
      </w:tr>
      <w:tr w:rsidR="00581D0F" w:rsidRPr="000C5C70" w14:paraId="4546E36C" w14:textId="77777777" w:rsidTr="004807AA">
        <w:trPr>
          <w:trHeight w:val="342"/>
        </w:trPr>
        <w:tc>
          <w:tcPr>
            <w:tcW w:w="1268" w:type="dxa"/>
          </w:tcPr>
          <w:p w14:paraId="64A81897" w14:textId="77777777" w:rsidR="00581D0F" w:rsidRDefault="00581D0F" w:rsidP="004807AA">
            <w:pPr>
              <w:rPr>
                <w:rFonts w:cs="Arial"/>
              </w:rPr>
            </w:pPr>
            <w:r>
              <w:rPr>
                <w:rFonts w:cs="Arial"/>
              </w:rPr>
              <w:t>TP19</w:t>
            </w:r>
          </w:p>
        </w:tc>
        <w:tc>
          <w:tcPr>
            <w:tcW w:w="14320" w:type="dxa"/>
            <w:vAlign w:val="center"/>
          </w:tcPr>
          <w:p w14:paraId="1FC4358B" w14:textId="77777777" w:rsidR="00581D0F" w:rsidRPr="000C5C70" w:rsidRDefault="00581D0F" w:rsidP="004807AA">
            <w:pPr>
              <w:rPr>
                <w:rFonts w:cs="Arial"/>
                <w:b/>
                <w:bCs/>
              </w:rPr>
            </w:pPr>
            <w:r w:rsidRPr="008567F4">
              <w:rPr>
                <w:rFonts w:cs="Arial"/>
                <w:b/>
                <w:iCs/>
              </w:rPr>
              <w:t>Testing must be measurable</w:t>
            </w:r>
            <w:r>
              <w:rPr>
                <w:rFonts w:cs="Arial"/>
                <w:iCs/>
              </w:rPr>
              <w:t xml:space="preserve"> – this ensures the value of testing can be established </w:t>
            </w:r>
            <w:r w:rsidRPr="00961CBE">
              <w:rPr>
                <w:rFonts w:cs="Arial"/>
                <w:iCs/>
              </w:rPr>
              <w:t>in terms of time, cost and quality.</w:t>
            </w:r>
          </w:p>
        </w:tc>
      </w:tr>
      <w:tr w:rsidR="00581D0F" w:rsidRPr="000C5C70" w14:paraId="5B07480A" w14:textId="77777777" w:rsidTr="004807AA">
        <w:trPr>
          <w:trHeight w:val="677"/>
        </w:trPr>
        <w:tc>
          <w:tcPr>
            <w:tcW w:w="1268" w:type="dxa"/>
          </w:tcPr>
          <w:p w14:paraId="4B8F7C7A" w14:textId="77777777" w:rsidR="00581D0F" w:rsidRDefault="00581D0F" w:rsidP="004807AA">
            <w:pPr>
              <w:rPr>
                <w:rFonts w:cs="Arial"/>
              </w:rPr>
            </w:pPr>
            <w:r>
              <w:rPr>
                <w:rFonts w:cs="Arial"/>
              </w:rPr>
              <w:lastRenderedPageBreak/>
              <w:t>TP20</w:t>
            </w:r>
          </w:p>
        </w:tc>
        <w:tc>
          <w:tcPr>
            <w:tcW w:w="14320" w:type="dxa"/>
            <w:vAlign w:val="center"/>
          </w:tcPr>
          <w:p w14:paraId="5AA730C8" w14:textId="77777777" w:rsidR="00581D0F" w:rsidRPr="000C5C70" w:rsidRDefault="00581D0F" w:rsidP="004807AA">
            <w:pPr>
              <w:rPr>
                <w:rFonts w:cs="Arial"/>
              </w:rPr>
            </w:pPr>
            <w:r w:rsidRPr="000C5C70">
              <w:rPr>
                <w:rFonts w:cs="Arial"/>
                <w:b/>
                <w:bCs/>
              </w:rPr>
              <w:t>Adoption of standards</w:t>
            </w:r>
            <w:r w:rsidRPr="000C5C70">
              <w:rPr>
                <w:rFonts w:cs="Arial"/>
              </w:rPr>
              <w:t xml:space="preserve"> </w:t>
            </w:r>
            <w:r>
              <w:rPr>
                <w:rFonts w:cs="Arial"/>
              </w:rPr>
              <w:t xml:space="preserve">- </w:t>
            </w:r>
            <w:r w:rsidRPr="000C5C70">
              <w:rPr>
                <w:rFonts w:cs="Arial"/>
              </w:rPr>
              <w:t>wherever possible use existing corporate, national and international standards, as well as track</w:t>
            </w:r>
            <w:r>
              <w:rPr>
                <w:rFonts w:cs="Arial"/>
              </w:rPr>
              <w:t>ing</w:t>
            </w:r>
            <w:r w:rsidRPr="000C5C70">
              <w:rPr>
                <w:rFonts w:cs="Arial"/>
              </w:rPr>
              <w:t xml:space="preserve"> emerging standards to ensure on-going use of industry best practice.  </w:t>
            </w:r>
            <w:r>
              <w:rPr>
                <w:rFonts w:cs="Arial"/>
              </w:rPr>
              <w:t>Any d</w:t>
            </w:r>
            <w:r w:rsidRPr="000C5C70">
              <w:rPr>
                <w:rFonts w:cs="Arial"/>
              </w:rPr>
              <w:t xml:space="preserve">eviation from standards </w:t>
            </w:r>
            <w:r>
              <w:rPr>
                <w:rFonts w:cs="Arial"/>
              </w:rPr>
              <w:t>must</w:t>
            </w:r>
            <w:r w:rsidRPr="000C5C70">
              <w:rPr>
                <w:rFonts w:cs="Arial"/>
              </w:rPr>
              <w:t xml:space="preserve"> be justified and documented.</w:t>
            </w:r>
          </w:p>
        </w:tc>
      </w:tr>
    </w:tbl>
    <w:p w14:paraId="3C9DA476" w14:textId="06BB136B" w:rsidR="00581D0F" w:rsidRDefault="00581D0F" w:rsidP="0005205B"/>
    <w:p w14:paraId="51E4AD76" w14:textId="1ADB3FB7" w:rsidR="00581D0F" w:rsidRDefault="00581D0F" w:rsidP="0005205B"/>
    <w:p w14:paraId="68280C2C" w14:textId="45D584DC" w:rsidR="00581D0F" w:rsidRPr="009E5A5C" w:rsidRDefault="000776E3" w:rsidP="009E5A5C">
      <w:pPr>
        <w:spacing w:after="0"/>
        <w:rPr>
          <w:rFonts w:ascii="Helvetica Neue" w:eastAsia="Helvetica Neue" w:hAnsi="Helvetica Neue" w:cs="Helvetica Neue"/>
          <w:b/>
          <w:sz w:val="26"/>
        </w:rPr>
      </w:pPr>
      <w:r w:rsidRPr="009E5A5C">
        <w:rPr>
          <w:rFonts w:ascii="Helvetica Neue" w:eastAsia="Helvetica Neue" w:hAnsi="Helvetica Neue" w:cs="Helvetica Neue"/>
          <w:b/>
          <w:sz w:val="26"/>
        </w:rPr>
        <w:t>C&amp;IT Test Guild Delivery Framework:</w:t>
      </w:r>
    </w:p>
    <w:p w14:paraId="3C87EE80" w14:textId="3A38C88A" w:rsidR="000776E3" w:rsidRDefault="00A25B7A" w:rsidP="0005205B">
      <w:hyperlink r:id="rId22" w:history="1">
        <w:r w:rsidR="00462CAE">
          <w:rPr>
            <w:rStyle w:val="Hyperlink"/>
            <w:rFonts w:eastAsia="Times New Roman"/>
          </w:rPr>
          <w:t>https://hmrc.sharepoint.com/sites/SPS076673047</w:t>
        </w:r>
      </w:hyperlink>
    </w:p>
    <w:p w14:paraId="1528C423" w14:textId="57F936E6" w:rsidR="00581D0F" w:rsidRDefault="00581D0F" w:rsidP="0005205B"/>
    <w:p w14:paraId="0EBBFAA3" w14:textId="5C8AF3F7" w:rsidR="00581D0F" w:rsidRDefault="00581D0F" w:rsidP="0005205B"/>
    <w:p w14:paraId="59BE1FC6" w14:textId="6DD5CEFC" w:rsidR="00581D0F" w:rsidRDefault="00581D0F" w:rsidP="0005205B"/>
    <w:p w14:paraId="3E729481" w14:textId="4CB7F58D" w:rsidR="00581D0F" w:rsidRDefault="00581D0F" w:rsidP="0005205B"/>
    <w:p w14:paraId="4853F026" w14:textId="5730B80C" w:rsidR="00581D0F" w:rsidRDefault="00581D0F" w:rsidP="0005205B"/>
    <w:p w14:paraId="031180D3" w14:textId="5187D7AC" w:rsidR="00581D0F" w:rsidRDefault="00581D0F" w:rsidP="0005205B"/>
    <w:p w14:paraId="6369C417" w14:textId="6B9498B2" w:rsidR="00581D0F" w:rsidRDefault="00581D0F" w:rsidP="0005205B"/>
    <w:p w14:paraId="3EB2C58C" w14:textId="6B516073" w:rsidR="00581D0F" w:rsidRDefault="00581D0F" w:rsidP="0005205B"/>
    <w:p w14:paraId="2BEE1EC1" w14:textId="691E9911" w:rsidR="00581D0F" w:rsidRDefault="00581D0F" w:rsidP="0005205B"/>
    <w:p w14:paraId="55E321E7" w14:textId="05987702" w:rsidR="00581D0F" w:rsidRDefault="00581D0F" w:rsidP="0005205B"/>
    <w:p w14:paraId="451A4445" w14:textId="1BB9DBEB" w:rsidR="00581D0F" w:rsidRDefault="00581D0F" w:rsidP="0005205B"/>
    <w:p w14:paraId="44367979" w14:textId="78DEEC26" w:rsidR="00581D0F" w:rsidRDefault="00581D0F" w:rsidP="0005205B"/>
    <w:p w14:paraId="1A4FE304" w14:textId="77777777" w:rsidR="00581D0F" w:rsidRDefault="00581D0F" w:rsidP="0005205B">
      <w:pPr>
        <w:sectPr w:rsidR="00581D0F" w:rsidSect="00581D0F">
          <w:pgSz w:w="16838" w:h="11906" w:orient="landscape"/>
          <w:pgMar w:top="566" w:right="720" w:bottom="708" w:left="963" w:header="0" w:footer="720" w:gutter="0"/>
          <w:cols w:space="720"/>
          <w:docGrid w:linePitch="326"/>
        </w:sectPr>
      </w:pPr>
    </w:p>
    <w:p w14:paraId="1B165BCD" w14:textId="43CC93D3" w:rsidR="00581D0F" w:rsidRDefault="00581D0F" w:rsidP="0005205B"/>
    <w:p w14:paraId="4296C61B" w14:textId="77777777" w:rsidR="00581D0F" w:rsidRDefault="00581D0F" w:rsidP="0005205B">
      <w:pPr>
        <w:rPr>
          <w:color w:val="479D97"/>
          <w:sz w:val="28"/>
          <w:szCs w:val="36"/>
          <w:u w:val="single"/>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51" w:name="_Toc46395395"/>
      <w:r w:rsidRPr="0080403F">
        <w:rPr>
          <w:rFonts w:ascii="Helvetica Neue" w:eastAsia="Helvetica Neue" w:hAnsi="Helvetica Neue" w:cs="Helvetica Neue"/>
          <w:b/>
          <w:sz w:val="32"/>
          <w:szCs w:val="32"/>
        </w:rPr>
        <w:t>Schedule 2 - Call-Off Contract charges</w:t>
      </w:r>
      <w:bookmarkEnd w:id="51"/>
    </w:p>
    <w:p w14:paraId="38C7B19F"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F4598EC" w14:textId="5C089A0E" w:rsidR="00B25982" w:rsidRDefault="00B25982">
      <w:pPr>
        <w:spacing w:after="0"/>
        <w:rPr>
          <w:rFonts w:ascii="Helvetica Neue" w:eastAsia="Helvetica Neue" w:hAnsi="Helvetica Neue" w:cs="Helvetica Neue"/>
        </w:rPr>
      </w:pPr>
    </w:p>
    <w:tbl>
      <w:tblPr>
        <w:tblStyle w:val="TableGrid"/>
        <w:tblW w:w="10717" w:type="dxa"/>
        <w:tblLook w:val="04A0" w:firstRow="1" w:lastRow="0" w:firstColumn="1" w:lastColumn="0" w:noHBand="0" w:noVBand="1"/>
      </w:tblPr>
      <w:tblGrid>
        <w:gridCol w:w="1837"/>
        <w:gridCol w:w="1483"/>
        <w:gridCol w:w="1345"/>
        <w:gridCol w:w="1703"/>
        <w:gridCol w:w="1493"/>
        <w:gridCol w:w="1494"/>
        <w:gridCol w:w="1362"/>
      </w:tblGrid>
      <w:tr w:rsidR="006C3272" w14:paraId="2A668969" w14:textId="77777777" w:rsidTr="00DE00E0">
        <w:tc>
          <w:tcPr>
            <w:tcW w:w="1837" w:type="dxa"/>
          </w:tcPr>
          <w:p w14:paraId="67734EB1" w14:textId="77777777" w:rsidR="006C3272" w:rsidRDefault="006C3272">
            <w:pPr>
              <w:rPr>
                <w:rFonts w:ascii="Helvetica Neue" w:eastAsia="Helvetica Neue" w:hAnsi="Helvetica Neue" w:cs="Helvetica Neue"/>
              </w:rPr>
            </w:pPr>
          </w:p>
        </w:tc>
        <w:tc>
          <w:tcPr>
            <w:tcW w:w="1483" w:type="dxa"/>
          </w:tcPr>
          <w:p w14:paraId="0F0BD021" w14:textId="6FABC628"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Strategy &amp; Architecture</w:t>
            </w:r>
          </w:p>
        </w:tc>
        <w:tc>
          <w:tcPr>
            <w:tcW w:w="1345" w:type="dxa"/>
          </w:tcPr>
          <w:p w14:paraId="533C3BAF" w14:textId="5883A9DB"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Business Change</w:t>
            </w:r>
          </w:p>
        </w:tc>
        <w:tc>
          <w:tcPr>
            <w:tcW w:w="1703" w:type="dxa"/>
          </w:tcPr>
          <w:p w14:paraId="48CA7D2B" w14:textId="25602A19"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Solution Development &amp; Implementation</w:t>
            </w:r>
          </w:p>
        </w:tc>
        <w:tc>
          <w:tcPr>
            <w:tcW w:w="1493" w:type="dxa"/>
          </w:tcPr>
          <w:p w14:paraId="1B30B73C" w14:textId="485F3361"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Service Management</w:t>
            </w:r>
          </w:p>
        </w:tc>
        <w:tc>
          <w:tcPr>
            <w:tcW w:w="1494" w:type="dxa"/>
          </w:tcPr>
          <w:p w14:paraId="36F23FC1" w14:textId="32199A95"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Procurement &amp; Management Support</w:t>
            </w:r>
          </w:p>
        </w:tc>
        <w:tc>
          <w:tcPr>
            <w:tcW w:w="1362" w:type="dxa"/>
          </w:tcPr>
          <w:p w14:paraId="0684A97B" w14:textId="7DD6495E"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Client Interface</w:t>
            </w:r>
          </w:p>
        </w:tc>
      </w:tr>
      <w:tr w:rsidR="006C3272" w14:paraId="6D009B6B" w14:textId="77777777" w:rsidTr="00DE00E0">
        <w:tc>
          <w:tcPr>
            <w:tcW w:w="1837" w:type="dxa"/>
          </w:tcPr>
          <w:p w14:paraId="5963EB3F" w14:textId="2EBADDB8"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1. Follow</w:t>
            </w:r>
          </w:p>
        </w:tc>
        <w:tc>
          <w:tcPr>
            <w:tcW w:w="1483" w:type="dxa"/>
          </w:tcPr>
          <w:p w14:paraId="62F559C9" w14:textId="6667DCBE"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345" w:type="dxa"/>
          </w:tcPr>
          <w:p w14:paraId="79824D7B" w14:textId="398C4BAD"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703" w:type="dxa"/>
          </w:tcPr>
          <w:p w14:paraId="16E3633E" w14:textId="563FFFD7"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493" w:type="dxa"/>
          </w:tcPr>
          <w:p w14:paraId="2C63093B" w14:textId="7046CCB2"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494" w:type="dxa"/>
          </w:tcPr>
          <w:p w14:paraId="6E65EFC0" w14:textId="6727B096"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362" w:type="dxa"/>
          </w:tcPr>
          <w:p w14:paraId="57AB985A" w14:textId="78AE684B" w:rsidR="006C3272" w:rsidRDefault="00DE00E0">
            <w:pPr>
              <w:rPr>
                <w:rFonts w:ascii="Helvetica Neue" w:eastAsia="Helvetica Neue" w:hAnsi="Helvetica Neue" w:cs="Helvetica Neue"/>
              </w:rPr>
            </w:pPr>
            <w:r>
              <w:rPr>
                <w:rFonts w:ascii="Helvetica Neue" w:eastAsia="Helvetica Neue" w:hAnsi="Helvetica Neue" w:cs="Helvetica Neue"/>
              </w:rPr>
              <w:t>-</w:t>
            </w:r>
          </w:p>
        </w:tc>
      </w:tr>
      <w:tr w:rsidR="006C3272" w14:paraId="7A1E94DB" w14:textId="77777777" w:rsidTr="00DE00E0">
        <w:tc>
          <w:tcPr>
            <w:tcW w:w="1837" w:type="dxa"/>
          </w:tcPr>
          <w:p w14:paraId="5E6D258C" w14:textId="3DD115E2"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2. Assist</w:t>
            </w:r>
          </w:p>
        </w:tc>
        <w:tc>
          <w:tcPr>
            <w:tcW w:w="1483" w:type="dxa"/>
          </w:tcPr>
          <w:p w14:paraId="7105C0C8" w14:textId="0E30D527"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345" w:type="dxa"/>
          </w:tcPr>
          <w:p w14:paraId="04C1AEE6" w14:textId="1D02C449"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703" w:type="dxa"/>
          </w:tcPr>
          <w:p w14:paraId="155F52F2" w14:textId="1CAFBD6D"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493" w:type="dxa"/>
          </w:tcPr>
          <w:p w14:paraId="04FDD9E5" w14:textId="54221A54" w:rsidR="006C3272" w:rsidRDefault="00DE00E0">
            <w:pPr>
              <w:rPr>
                <w:rFonts w:ascii="Helvetica Neue" w:eastAsia="Helvetica Neue" w:hAnsi="Helvetica Neue" w:cs="Helvetica Neue"/>
              </w:rPr>
            </w:pPr>
            <w:r>
              <w:rPr>
                <w:rFonts w:ascii="Helvetica Neue" w:eastAsia="Helvetica Neue" w:hAnsi="Helvetica Neue" w:cs="Helvetica Neue"/>
              </w:rPr>
              <w:t>-</w:t>
            </w:r>
          </w:p>
        </w:tc>
        <w:tc>
          <w:tcPr>
            <w:tcW w:w="1494" w:type="dxa"/>
          </w:tcPr>
          <w:p w14:paraId="199CE0B7" w14:textId="3C963A1C" w:rsidR="006C3272" w:rsidRDefault="006C3272">
            <w:pPr>
              <w:rPr>
                <w:rFonts w:ascii="Helvetica Neue" w:eastAsia="Helvetica Neue" w:hAnsi="Helvetica Neue" w:cs="Helvetica Neue"/>
              </w:rPr>
            </w:pPr>
          </w:p>
        </w:tc>
        <w:tc>
          <w:tcPr>
            <w:tcW w:w="1362" w:type="dxa"/>
          </w:tcPr>
          <w:p w14:paraId="32657AA3" w14:textId="0D66D215" w:rsidR="006C3272" w:rsidRDefault="006C3272">
            <w:pPr>
              <w:rPr>
                <w:rFonts w:ascii="Helvetica Neue" w:eastAsia="Helvetica Neue" w:hAnsi="Helvetica Neue" w:cs="Helvetica Neue"/>
              </w:rPr>
            </w:pPr>
          </w:p>
        </w:tc>
      </w:tr>
      <w:tr w:rsidR="006C3272" w14:paraId="09045825" w14:textId="77777777" w:rsidTr="00DE00E0">
        <w:tc>
          <w:tcPr>
            <w:tcW w:w="1837" w:type="dxa"/>
          </w:tcPr>
          <w:p w14:paraId="0A0FF9B3" w14:textId="7DF9733B" w:rsidR="006C3272" w:rsidRPr="00890FB5" w:rsidRDefault="006C3272">
            <w:pPr>
              <w:rPr>
                <w:rFonts w:ascii="Helvetica Neue" w:eastAsia="Helvetica Neue" w:hAnsi="Helvetica Neue" w:cs="Helvetica Neue"/>
                <w:b/>
              </w:rPr>
            </w:pPr>
            <w:r w:rsidRPr="00890FB5">
              <w:rPr>
                <w:rFonts w:ascii="Helvetica Neue" w:eastAsia="Helvetica Neue" w:hAnsi="Helvetica Neue" w:cs="Helvetica Neue"/>
                <w:b/>
              </w:rPr>
              <w:t>3. Apply</w:t>
            </w:r>
          </w:p>
        </w:tc>
        <w:tc>
          <w:tcPr>
            <w:tcW w:w="1483" w:type="dxa"/>
          </w:tcPr>
          <w:p w14:paraId="26E4E524" w14:textId="488C4B5F" w:rsidR="006C3272" w:rsidRDefault="006C3272">
            <w:pPr>
              <w:rPr>
                <w:rFonts w:ascii="Helvetica Neue" w:eastAsia="Helvetica Neue" w:hAnsi="Helvetica Neue" w:cs="Helvetica Neue"/>
              </w:rPr>
            </w:pPr>
          </w:p>
        </w:tc>
        <w:tc>
          <w:tcPr>
            <w:tcW w:w="1345" w:type="dxa"/>
          </w:tcPr>
          <w:p w14:paraId="36375D43" w14:textId="0B153B30" w:rsidR="006C3272" w:rsidRDefault="006C3272">
            <w:pPr>
              <w:rPr>
                <w:rFonts w:ascii="Helvetica Neue" w:eastAsia="Helvetica Neue" w:hAnsi="Helvetica Neue" w:cs="Helvetica Neue"/>
              </w:rPr>
            </w:pPr>
          </w:p>
        </w:tc>
        <w:tc>
          <w:tcPr>
            <w:tcW w:w="1703" w:type="dxa"/>
          </w:tcPr>
          <w:p w14:paraId="0501B341" w14:textId="5A946C8D" w:rsidR="006C3272" w:rsidRDefault="006C3272">
            <w:pPr>
              <w:rPr>
                <w:rFonts w:ascii="Helvetica Neue" w:eastAsia="Helvetica Neue" w:hAnsi="Helvetica Neue" w:cs="Helvetica Neue"/>
              </w:rPr>
            </w:pPr>
          </w:p>
        </w:tc>
        <w:tc>
          <w:tcPr>
            <w:tcW w:w="1493" w:type="dxa"/>
          </w:tcPr>
          <w:p w14:paraId="2D4664E9" w14:textId="513ADF46" w:rsidR="006C3272" w:rsidRDefault="006C3272">
            <w:pPr>
              <w:rPr>
                <w:rFonts w:ascii="Helvetica Neue" w:eastAsia="Helvetica Neue" w:hAnsi="Helvetica Neue" w:cs="Helvetica Neue"/>
              </w:rPr>
            </w:pPr>
          </w:p>
        </w:tc>
        <w:tc>
          <w:tcPr>
            <w:tcW w:w="1494" w:type="dxa"/>
          </w:tcPr>
          <w:p w14:paraId="0099FD24" w14:textId="36370882" w:rsidR="006C3272" w:rsidRDefault="006C3272">
            <w:pPr>
              <w:rPr>
                <w:rFonts w:ascii="Helvetica Neue" w:eastAsia="Helvetica Neue" w:hAnsi="Helvetica Neue" w:cs="Helvetica Neue"/>
              </w:rPr>
            </w:pPr>
          </w:p>
        </w:tc>
        <w:tc>
          <w:tcPr>
            <w:tcW w:w="1362" w:type="dxa"/>
          </w:tcPr>
          <w:p w14:paraId="2E90EDED" w14:textId="6A400CC6" w:rsidR="006C3272" w:rsidRDefault="006C3272">
            <w:pPr>
              <w:rPr>
                <w:rFonts w:ascii="Helvetica Neue" w:eastAsia="Helvetica Neue" w:hAnsi="Helvetica Neue" w:cs="Helvetica Neue"/>
              </w:rPr>
            </w:pPr>
          </w:p>
        </w:tc>
      </w:tr>
      <w:tr w:rsidR="00DE00E0" w14:paraId="6C656924" w14:textId="77777777" w:rsidTr="00DE00E0">
        <w:tc>
          <w:tcPr>
            <w:tcW w:w="1837" w:type="dxa"/>
          </w:tcPr>
          <w:p w14:paraId="7797C732" w14:textId="21DD15BF" w:rsidR="00DE00E0" w:rsidRPr="00890FB5" w:rsidRDefault="00DE00E0" w:rsidP="00DE00E0">
            <w:pPr>
              <w:rPr>
                <w:rFonts w:ascii="Helvetica Neue" w:eastAsia="Helvetica Neue" w:hAnsi="Helvetica Neue" w:cs="Helvetica Neue"/>
                <w:b/>
              </w:rPr>
            </w:pPr>
            <w:r w:rsidRPr="00890FB5">
              <w:rPr>
                <w:rFonts w:ascii="Helvetica Neue" w:eastAsia="Helvetica Neue" w:hAnsi="Helvetica Neue" w:cs="Helvetica Neue"/>
                <w:b/>
              </w:rPr>
              <w:t>4. Enable</w:t>
            </w:r>
          </w:p>
        </w:tc>
        <w:tc>
          <w:tcPr>
            <w:tcW w:w="1483" w:type="dxa"/>
          </w:tcPr>
          <w:p w14:paraId="19E25A66" w14:textId="3F480ED2" w:rsidR="00DE00E0" w:rsidRDefault="00DE00E0" w:rsidP="00DE00E0">
            <w:pPr>
              <w:rPr>
                <w:rFonts w:ascii="Helvetica Neue" w:eastAsia="Helvetica Neue" w:hAnsi="Helvetica Neue" w:cs="Helvetica Neue"/>
              </w:rPr>
            </w:pPr>
          </w:p>
        </w:tc>
        <w:tc>
          <w:tcPr>
            <w:tcW w:w="1345" w:type="dxa"/>
          </w:tcPr>
          <w:p w14:paraId="1BB2C92C" w14:textId="0C5BF80F" w:rsidR="00DE00E0" w:rsidRDefault="00DE00E0" w:rsidP="00DE00E0">
            <w:pPr>
              <w:rPr>
                <w:rFonts w:ascii="Helvetica Neue" w:eastAsia="Helvetica Neue" w:hAnsi="Helvetica Neue" w:cs="Helvetica Neue"/>
              </w:rPr>
            </w:pPr>
          </w:p>
        </w:tc>
        <w:tc>
          <w:tcPr>
            <w:tcW w:w="1703" w:type="dxa"/>
          </w:tcPr>
          <w:p w14:paraId="34DC4B1B" w14:textId="78310A10" w:rsidR="00DE00E0" w:rsidRDefault="00DE00E0" w:rsidP="00DE00E0">
            <w:pPr>
              <w:rPr>
                <w:rFonts w:ascii="Helvetica Neue" w:eastAsia="Helvetica Neue" w:hAnsi="Helvetica Neue" w:cs="Helvetica Neue"/>
              </w:rPr>
            </w:pPr>
          </w:p>
        </w:tc>
        <w:tc>
          <w:tcPr>
            <w:tcW w:w="1493" w:type="dxa"/>
          </w:tcPr>
          <w:p w14:paraId="023A09CA" w14:textId="4934586C" w:rsidR="00DE00E0" w:rsidRDefault="00DE00E0" w:rsidP="00DE00E0">
            <w:pPr>
              <w:rPr>
                <w:rFonts w:ascii="Helvetica Neue" w:eastAsia="Helvetica Neue" w:hAnsi="Helvetica Neue" w:cs="Helvetica Neue"/>
              </w:rPr>
            </w:pPr>
          </w:p>
        </w:tc>
        <w:tc>
          <w:tcPr>
            <w:tcW w:w="1494" w:type="dxa"/>
          </w:tcPr>
          <w:p w14:paraId="07964458" w14:textId="6AC91B05" w:rsidR="00DE00E0" w:rsidRDefault="00DE00E0" w:rsidP="00DE00E0">
            <w:pPr>
              <w:rPr>
                <w:rFonts w:ascii="Helvetica Neue" w:eastAsia="Helvetica Neue" w:hAnsi="Helvetica Neue" w:cs="Helvetica Neue"/>
              </w:rPr>
            </w:pPr>
          </w:p>
        </w:tc>
        <w:tc>
          <w:tcPr>
            <w:tcW w:w="1362" w:type="dxa"/>
          </w:tcPr>
          <w:p w14:paraId="2AC89769" w14:textId="784E3160" w:rsidR="00DE00E0" w:rsidRDefault="00DE00E0" w:rsidP="00DE00E0">
            <w:pPr>
              <w:rPr>
                <w:rFonts w:ascii="Helvetica Neue" w:eastAsia="Helvetica Neue" w:hAnsi="Helvetica Neue" w:cs="Helvetica Neue"/>
              </w:rPr>
            </w:pPr>
          </w:p>
        </w:tc>
      </w:tr>
      <w:tr w:rsidR="00DE00E0" w14:paraId="68F1BE7C" w14:textId="77777777" w:rsidTr="00DE00E0">
        <w:tc>
          <w:tcPr>
            <w:tcW w:w="1837" w:type="dxa"/>
          </w:tcPr>
          <w:p w14:paraId="3C491956" w14:textId="70995C71" w:rsidR="00DE00E0" w:rsidRPr="00890FB5" w:rsidRDefault="00DE00E0" w:rsidP="00DE00E0">
            <w:pPr>
              <w:rPr>
                <w:rFonts w:ascii="Helvetica Neue" w:eastAsia="Helvetica Neue" w:hAnsi="Helvetica Neue" w:cs="Helvetica Neue"/>
                <w:b/>
              </w:rPr>
            </w:pPr>
            <w:r>
              <w:rPr>
                <w:rFonts w:ascii="Helvetica Neue" w:eastAsia="Helvetica Neue" w:hAnsi="Helvetica Neue" w:cs="Helvetica Neue"/>
                <w:b/>
              </w:rPr>
              <w:t>5. Ensure/Advise</w:t>
            </w:r>
          </w:p>
        </w:tc>
        <w:tc>
          <w:tcPr>
            <w:tcW w:w="1483" w:type="dxa"/>
          </w:tcPr>
          <w:p w14:paraId="5B5DC39E" w14:textId="2B565460" w:rsidR="00DE00E0" w:rsidRDefault="00DE00E0" w:rsidP="00DE00E0">
            <w:pPr>
              <w:rPr>
                <w:rFonts w:ascii="Helvetica Neue" w:eastAsia="Helvetica Neue" w:hAnsi="Helvetica Neue" w:cs="Helvetica Neue"/>
              </w:rPr>
            </w:pPr>
          </w:p>
        </w:tc>
        <w:tc>
          <w:tcPr>
            <w:tcW w:w="1345" w:type="dxa"/>
          </w:tcPr>
          <w:p w14:paraId="37267A43" w14:textId="23F5E4C6" w:rsidR="00DE00E0" w:rsidRDefault="00DE00E0" w:rsidP="00DE00E0">
            <w:pPr>
              <w:rPr>
                <w:rFonts w:ascii="Helvetica Neue" w:eastAsia="Helvetica Neue" w:hAnsi="Helvetica Neue" w:cs="Helvetica Neue"/>
              </w:rPr>
            </w:pPr>
          </w:p>
        </w:tc>
        <w:tc>
          <w:tcPr>
            <w:tcW w:w="1703" w:type="dxa"/>
          </w:tcPr>
          <w:p w14:paraId="5A2D2B76" w14:textId="63969C45" w:rsidR="00DE00E0" w:rsidRDefault="00DE00E0" w:rsidP="00DE00E0">
            <w:pPr>
              <w:rPr>
                <w:rFonts w:ascii="Helvetica Neue" w:eastAsia="Helvetica Neue" w:hAnsi="Helvetica Neue" w:cs="Helvetica Neue"/>
              </w:rPr>
            </w:pPr>
          </w:p>
        </w:tc>
        <w:tc>
          <w:tcPr>
            <w:tcW w:w="1493" w:type="dxa"/>
          </w:tcPr>
          <w:p w14:paraId="11E946E1" w14:textId="4A6D710B" w:rsidR="00DE00E0" w:rsidRDefault="00DE00E0" w:rsidP="00DE00E0">
            <w:pPr>
              <w:rPr>
                <w:rFonts w:ascii="Helvetica Neue" w:eastAsia="Helvetica Neue" w:hAnsi="Helvetica Neue" w:cs="Helvetica Neue"/>
              </w:rPr>
            </w:pPr>
          </w:p>
        </w:tc>
        <w:tc>
          <w:tcPr>
            <w:tcW w:w="1494" w:type="dxa"/>
          </w:tcPr>
          <w:p w14:paraId="3D50E6A0" w14:textId="6DF1951D" w:rsidR="00DE00E0" w:rsidRDefault="00DE00E0" w:rsidP="00DE00E0">
            <w:pPr>
              <w:rPr>
                <w:rFonts w:ascii="Helvetica Neue" w:eastAsia="Helvetica Neue" w:hAnsi="Helvetica Neue" w:cs="Helvetica Neue"/>
              </w:rPr>
            </w:pPr>
          </w:p>
        </w:tc>
        <w:tc>
          <w:tcPr>
            <w:tcW w:w="1362" w:type="dxa"/>
          </w:tcPr>
          <w:p w14:paraId="63AC6D80" w14:textId="401E856E" w:rsidR="00DE00E0" w:rsidRDefault="00DE00E0" w:rsidP="00DE00E0">
            <w:pPr>
              <w:rPr>
                <w:rFonts w:ascii="Helvetica Neue" w:eastAsia="Helvetica Neue" w:hAnsi="Helvetica Neue" w:cs="Helvetica Neue"/>
              </w:rPr>
            </w:pPr>
          </w:p>
        </w:tc>
      </w:tr>
      <w:tr w:rsidR="00DE00E0" w14:paraId="6E73ACA9" w14:textId="77777777" w:rsidTr="00DE00E0">
        <w:tc>
          <w:tcPr>
            <w:tcW w:w="1837" w:type="dxa"/>
          </w:tcPr>
          <w:p w14:paraId="07A03C9F" w14:textId="280C81A3" w:rsidR="00DE00E0" w:rsidRPr="00890FB5" w:rsidRDefault="00DE00E0" w:rsidP="00DE00E0">
            <w:pPr>
              <w:rPr>
                <w:rFonts w:ascii="Helvetica Neue" w:eastAsia="Helvetica Neue" w:hAnsi="Helvetica Neue" w:cs="Helvetica Neue"/>
                <w:b/>
              </w:rPr>
            </w:pPr>
            <w:r w:rsidRPr="00890FB5">
              <w:rPr>
                <w:rFonts w:ascii="Helvetica Neue" w:eastAsia="Helvetica Neue" w:hAnsi="Helvetica Neue" w:cs="Helvetica Neue"/>
                <w:b/>
              </w:rPr>
              <w:t>6. Initiate/Influence</w:t>
            </w:r>
          </w:p>
        </w:tc>
        <w:tc>
          <w:tcPr>
            <w:tcW w:w="1483" w:type="dxa"/>
          </w:tcPr>
          <w:p w14:paraId="7C61A3E7" w14:textId="75D548F6" w:rsidR="00DE00E0" w:rsidRDefault="00DE00E0" w:rsidP="00DE00E0">
            <w:pPr>
              <w:rPr>
                <w:rFonts w:ascii="Helvetica Neue" w:eastAsia="Helvetica Neue" w:hAnsi="Helvetica Neue" w:cs="Helvetica Neue"/>
              </w:rPr>
            </w:pPr>
          </w:p>
        </w:tc>
        <w:tc>
          <w:tcPr>
            <w:tcW w:w="1345" w:type="dxa"/>
          </w:tcPr>
          <w:p w14:paraId="48D9D68B" w14:textId="70E755D9" w:rsidR="00DE00E0" w:rsidRDefault="00DE00E0" w:rsidP="00DE00E0">
            <w:pPr>
              <w:rPr>
                <w:rFonts w:ascii="Helvetica Neue" w:eastAsia="Helvetica Neue" w:hAnsi="Helvetica Neue" w:cs="Helvetica Neue"/>
              </w:rPr>
            </w:pPr>
          </w:p>
        </w:tc>
        <w:tc>
          <w:tcPr>
            <w:tcW w:w="1703" w:type="dxa"/>
          </w:tcPr>
          <w:p w14:paraId="680875A0" w14:textId="6C14B16B" w:rsidR="00DE00E0" w:rsidRDefault="00DE00E0" w:rsidP="00DE00E0">
            <w:pPr>
              <w:rPr>
                <w:rFonts w:ascii="Helvetica Neue" w:eastAsia="Helvetica Neue" w:hAnsi="Helvetica Neue" w:cs="Helvetica Neue"/>
              </w:rPr>
            </w:pPr>
          </w:p>
        </w:tc>
        <w:tc>
          <w:tcPr>
            <w:tcW w:w="1493" w:type="dxa"/>
          </w:tcPr>
          <w:p w14:paraId="279560E1" w14:textId="29EFB58D" w:rsidR="00DE00E0" w:rsidRDefault="00DE00E0" w:rsidP="00DE00E0">
            <w:pPr>
              <w:rPr>
                <w:rFonts w:ascii="Helvetica Neue" w:eastAsia="Helvetica Neue" w:hAnsi="Helvetica Neue" w:cs="Helvetica Neue"/>
              </w:rPr>
            </w:pPr>
          </w:p>
        </w:tc>
        <w:tc>
          <w:tcPr>
            <w:tcW w:w="1494" w:type="dxa"/>
          </w:tcPr>
          <w:p w14:paraId="28B264D7" w14:textId="5BBF3EC8" w:rsidR="00DE00E0" w:rsidRDefault="00DE00E0" w:rsidP="00DE00E0">
            <w:pPr>
              <w:rPr>
                <w:rFonts w:ascii="Helvetica Neue" w:eastAsia="Helvetica Neue" w:hAnsi="Helvetica Neue" w:cs="Helvetica Neue"/>
              </w:rPr>
            </w:pPr>
          </w:p>
        </w:tc>
        <w:tc>
          <w:tcPr>
            <w:tcW w:w="1362" w:type="dxa"/>
          </w:tcPr>
          <w:p w14:paraId="5ED3626C" w14:textId="67F276AA" w:rsidR="00DE00E0" w:rsidRDefault="00DE00E0" w:rsidP="00DE00E0">
            <w:pPr>
              <w:rPr>
                <w:rFonts w:ascii="Helvetica Neue" w:eastAsia="Helvetica Neue" w:hAnsi="Helvetica Neue" w:cs="Helvetica Neue"/>
              </w:rPr>
            </w:pPr>
          </w:p>
        </w:tc>
      </w:tr>
      <w:tr w:rsidR="00DE00E0" w14:paraId="1996A1AE" w14:textId="77777777" w:rsidTr="00DE00E0">
        <w:tc>
          <w:tcPr>
            <w:tcW w:w="1837" w:type="dxa"/>
          </w:tcPr>
          <w:p w14:paraId="0959A4E7" w14:textId="5FD874FA" w:rsidR="00DE00E0" w:rsidRPr="00890FB5" w:rsidRDefault="00DE00E0" w:rsidP="00DE00E0">
            <w:pPr>
              <w:rPr>
                <w:rFonts w:ascii="Helvetica Neue" w:eastAsia="Helvetica Neue" w:hAnsi="Helvetica Neue" w:cs="Helvetica Neue"/>
                <w:b/>
              </w:rPr>
            </w:pPr>
            <w:r w:rsidRPr="00890FB5">
              <w:rPr>
                <w:rFonts w:ascii="Helvetica Neue" w:eastAsia="Helvetica Neue" w:hAnsi="Helvetica Neue" w:cs="Helvetica Neue"/>
                <w:b/>
              </w:rPr>
              <w:t>7. Set Strategy/Inspire</w:t>
            </w:r>
          </w:p>
        </w:tc>
        <w:tc>
          <w:tcPr>
            <w:tcW w:w="1483" w:type="dxa"/>
          </w:tcPr>
          <w:p w14:paraId="1B668FF3" w14:textId="330689F8" w:rsidR="00DE00E0" w:rsidRDefault="00DE00E0" w:rsidP="00DE00E0">
            <w:pPr>
              <w:rPr>
                <w:rFonts w:ascii="Helvetica Neue" w:eastAsia="Helvetica Neue" w:hAnsi="Helvetica Neue" w:cs="Helvetica Neue"/>
              </w:rPr>
            </w:pPr>
          </w:p>
        </w:tc>
        <w:tc>
          <w:tcPr>
            <w:tcW w:w="1345" w:type="dxa"/>
          </w:tcPr>
          <w:p w14:paraId="48AD1CAB" w14:textId="4F19FCDD" w:rsidR="00DE00E0" w:rsidRDefault="00DE00E0" w:rsidP="00DE00E0">
            <w:pPr>
              <w:rPr>
                <w:rFonts w:ascii="Helvetica Neue" w:eastAsia="Helvetica Neue" w:hAnsi="Helvetica Neue" w:cs="Helvetica Neue"/>
              </w:rPr>
            </w:pPr>
          </w:p>
        </w:tc>
        <w:tc>
          <w:tcPr>
            <w:tcW w:w="1703" w:type="dxa"/>
          </w:tcPr>
          <w:p w14:paraId="34319939" w14:textId="11B7B150" w:rsidR="00DE00E0" w:rsidRDefault="00DE00E0" w:rsidP="00DE00E0">
            <w:pPr>
              <w:rPr>
                <w:rFonts w:ascii="Helvetica Neue" w:eastAsia="Helvetica Neue" w:hAnsi="Helvetica Neue" w:cs="Helvetica Neue"/>
              </w:rPr>
            </w:pPr>
          </w:p>
        </w:tc>
        <w:tc>
          <w:tcPr>
            <w:tcW w:w="1493" w:type="dxa"/>
          </w:tcPr>
          <w:p w14:paraId="6DCFF606" w14:textId="125CEB33" w:rsidR="00DE00E0" w:rsidRDefault="00DE00E0" w:rsidP="00DE00E0">
            <w:pPr>
              <w:rPr>
                <w:rFonts w:ascii="Helvetica Neue" w:eastAsia="Helvetica Neue" w:hAnsi="Helvetica Neue" w:cs="Helvetica Neue"/>
              </w:rPr>
            </w:pPr>
          </w:p>
        </w:tc>
        <w:tc>
          <w:tcPr>
            <w:tcW w:w="1494" w:type="dxa"/>
          </w:tcPr>
          <w:p w14:paraId="5E1E279C" w14:textId="55203FC2" w:rsidR="00DE00E0" w:rsidRDefault="00DE00E0" w:rsidP="00DE00E0">
            <w:pPr>
              <w:rPr>
                <w:rFonts w:ascii="Helvetica Neue" w:eastAsia="Helvetica Neue" w:hAnsi="Helvetica Neue" w:cs="Helvetica Neue"/>
              </w:rPr>
            </w:pPr>
          </w:p>
        </w:tc>
        <w:tc>
          <w:tcPr>
            <w:tcW w:w="1362" w:type="dxa"/>
          </w:tcPr>
          <w:p w14:paraId="45E26702" w14:textId="52D8757E" w:rsidR="00DE00E0" w:rsidRDefault="00DE00E0" w:rsidP="00DE00E0">
            <w:pPr>
              <w:rPr>
                <w:rFonts w:ascii="Helvetica Neue" w:eastAsia="Helvetica Neue" w:hAnsi="Helvetica Neue" w:cs="Helvetica Neue"/>
              </w:rPr>
            </w:pPr>
          </w:p>
        </w:tc>
      </w:tr>
    </w:tbl>
    <w:p w14:paraId="510B02E5" w14:textId="01ECAD1A" w:rsidR="00B25982" w:rsidRDefault="00B25982">
      <w:pPr>
        <w:spacing w:after="0"/>
        <w:rPr>
          <w:rFonts w:ascii="Helvetica Neue" w:eastAsia="Helvetica Neue" w:hAnsi="Helvetica Neue" w:cs="Helvetica Neue"/>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52" w:name="_Toc46395396"/>
      <w:r w:rsidRPr="0080403F">
        <w:rPr>
          <w:rFonts w:ascii="Helvetica Neue" w:eastAsia="Helvetica Neue" w:hAnsi="Helvetica Neue" w:cs="Helvetica Neue"/>
          <w:b/>
          <w:sz w:val="32"/>
          <w:szCs w:val="32"/>
        </w:rPr>
        <w:t>Part B - Terms and conditions</w:t>
      </w:r>
      <w:bookmarkEnd w:id="52"/>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53" w:name="_Toc46395397"/>
      <w:r w:rsidRPr="0080403F">
        <w:rPr>
          <w:rFonts w:ascii="Helvetica Neue" w:eastAsia="Helvetica Neue" w:hAnsi="Helvetica Neue" w:cs="Helvetica Neue"/>
          <w:color w:val="000000"/>
          <w:sz w:val="28"/>
          <w:szCs w:val="28"/>
        </w:rPr>
        <w:t>1. Call-Off Contract start date and length</w:t>
      </w:r>
      <w:bookmarkEnd w:id="53"/>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B0738D">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B0738D">
      <w:pPr>
        <w:numPr>
          <w:ilvl w:val="0"/>
          <w:numId w:val="23"/>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B0738D">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B0738D">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54" w:name="_Toc46395398"/>
      <w:r w:rsidRPr="0080403F">
        <w:rPr>
          <w:rFonts w:ascii="Helvetica Neue" w:eastAsia="Helvetica Neue" w:hAnsi="Helvetica Neue" w:cs="Helvetica Neue"/>
          <w:color w:val="000000"/>
          <w:sz w:val="28"/>
          <w:szCs w:val="28"/>
        </w:rPr>
        <w:lastRenderedPageBreak/>
        <w:t>2. Incorporation of terms</w:t>
      </w:r>
      <w:bookmarkEnd w:id="54"/>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B0738D">
      <w:pPr>
        <w:numPr>
          <w:ilvl w:val="0"/>
          <w:numId w:val="55"/>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55" w:name="_147n2zr" w:colFirst="0" w:colLast="0"/>
      <w:bookmarkEnd w:id="55"/>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B0738D">
      <w:pPr>
        <w:numPr>
          <w:ilvl w:val="1"/>
          <w:numId w:val="55"/>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56" w:name="_3o7alnk" w:colFirst="0" w:colLast="0"/>
      <w:bookmarkEnd w:id="56"/>
      <w:r w:rsidRPr="0080403F">
        <w:rPr>
          <w:rFonts w:ascii="Helvetica Neue" w:eastAsia="Helvetica Neue" w:hAnsi="Helvetica Neue" w:cs="Helvetica Neue"/>
        </w:rPr>
        <w:t>4.11 to 4.12 (IR35)</w:t>
      </w:r>
    </w:p>
    <w:p w14:paraId="29B9F222"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57" w:name="_23ckvvd" w:colFirst="0" w:colLast="0"/>
      <w:bookmarkEnd w:id="57"/>
      <w:r w:rsidRPr="0080403F">
        <w:rPr>
          <w:rFonts w:ascii="Helvetica Neue" w:eastAsia="Helvetica Neue" w:hAnsi="Helvetica Neue" w:cs="Helvetica Neue"/>
        </w:rPr>
        <w:t>5.4 to 5.5 (Force majeure)</w:t>
      </w:r>
    </w:p>
    <w:p w14:paraId="5D8AC290"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58" w:name="_ihv636" w:colFirst="0" w:colLast="0"/>
      <w:bookmarkEnd w:id="58"/>
      <w:r w:rsidRPr="0080403F">
        <w:rPr>
          <w:rFonts w:ascii="Helvetica Neue" w:eastAsia="Helvetica Neue" w:hAnsi="Helvetica Neue" w:cs="Helvetica Neue"/>
        </w:rPr>
        <w:t xml:space="preserve">5.8 (Continuing rights) </w:t>
      </w:r>
    </w:p>
    <w:p w14:paraId="2F5701B4" w14:textId="77777777" w:rsidR="0001459B" w:rsidRPr="0080403F" w:rsidRDefault="004E0974" w:rsidP="00B0738D">
      <w:pPr>
        <w:numPr>
          <w:ilvl w:val="1"/>
          <w:numId w:val="55"/>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59" w:name="_32hioqz" w:colFirst="0" w:colLast="0"/>
      <w:bookmarkEnd w:id="59"/>
      <w:r w:rsidRPr="0080403F">
        <w:rPr>
          <w:rFonts w:ascii="Helvetica Neue" w:eastAsia="Helvetica Neue" w:hAnsi="Helvetica Neue" w:cs="Helvetica Neue"/>
        </w:rPr>
        <w:t>5.12 (Fraud)</w:t>
      </w:r>
    </w:p>
    <w:p w14:paraId="0659AB37"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0" w:name="_1hmsyys" w:colFirst="0" w:colLast="0"/>
      <w:bookmarkEnd w:id="60"/>
      <w:r w:rsidRPr="0080403F">
        <w:rPr>
          <w:rFonts w:ascii="Helvetica Neue" w:eastAsia="Helvetica Neue" w:hAnsi="Helvetica Neue" w:cs="Helvetica Neue"/>
        </w:rPr>
        <w:t>5.13 (Notice of fraud)</w:t>
      </w:r>
    </w:p>
    <w:p w14:paraId="390A1182"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1" w:name="_41mghml" w:colFirst="0" w:colLast="0"/>
      <w:bookmarkEnd w:id="61"/>
      <w:r w:rsidRPr="0080403F">
        <w:rPr>
          <w:rFonts w:ascii="Helvetica Neue" w:eastAsia="Helvetica Neue" w:hAnsi="Helvetica Neue" w:cs="Helvetica Neue"/>
        </w:rPr>
        <w:t>7.1 to 7.2 (Transparency)</w:t>
      </w:r>
    </w:p>
    <w:p w14:paraId="524E685D"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2" w:name="_2grqrue" w:colFirst="0" w:colLast="0"/>
      <w:bookmarkEnd w:id="62"/>
      <w:r w:rsidRPr="0080403F">
        <w:rPr>
          <w:rFonts w:ascii="Helvetica Neue" w:eastAsia="Helvetica Neue" w:hAnsi="Helvetica Neue" w:cs="Helvetica Neue"/>
        </w:rPr>
        <w:t>8.3 (Order of precedence)</w:t>
      </w:r>
    </w:p>
    <w:p w14:paraId="2506A435"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3" w:name="_vx1227" w:colFirst="0" w:colLast="0"/>
      <w:bookmarkEnd w:id="63"/>
      <w:r w:rsidRPr="0080403F">
        <w:rPr>
          <w:rFonts w:ascii="Helvetica Neue" w:eastAsia="Helvetica Neue" w:hAnsi="Helvetica Neue" w:cs="Helvetica Neue"/>
        </w:rPr>
        <w:t>8.4 (Relationship)</w:t>
      </w:r>
    </w:p>
    <w:p w14:paraId="0AD658BA"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4" w:name="_3fwokq0" w:colFirst="0" w:colLast="0"/>
      <w:bookmarkEnd w:id="64"/>
      <w:r w:rsidRPr="0080403F">
        <w:rPr>
          <w:rFonts w:ascii="Helvetica Neue" w:eastAsia="Helvetica Neue" w:hAnsi="Helvetica Neue" w:cs="Helvetica Neue"/>
        </w:rPr>
        <w:t>8.7 to 8.9 (Entire agreement)</w:t>
      </w:r>
    </w:p>
    <w:p w14:paraId="5C169862"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5" w:name="_1v1yuxt" w:colFirst="0" w:colLast="0"/>
      <w:bookmarkEnd w:id="65"/>
      <w:r w:rsidRPr="0080403F">
        <w:rPr>
          <w:rFonts w:ascii="Helvetica Neue" w:eastAsia="Helvetica Neue" w:hAnsi="Helvetica Neue" w:cs="Helvetica Neue"/>
        </w:rPr>
        <w:t>8.10 (Law and jurisdiction)</w:t>
      </w:r>
    </w:p>
    <w:p w14:paraId="69E0C602"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6" w:name="_4f1mdlm" w:colFirst="0" w:colLast="0"/>
      <w:bookmarkEnd w:id="66"/>
      <w:r w:rsidRPr="0080403F">
        <w:rPr>
          <w:rFonts w:ascii="Helvetica Neue" w:eastAsia="Helvetica Neue" w:hAnsi="Helvetica Neue" w:cs="Helvetica Neue"/>
        </w:rPr>
        <w:t>8.11 to 8.12 (Legislative change)</w:t>
      </w:r>
    </w:p>
    <w:p w14:paraId="6F1935D5"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7" w:name="_2u6wntf" w:colFirst="0" w:colLast="0"/>
      <w:bookmarkEnd w:id="67"/>
      <w:r w:rsidRPr="0080403F">
        <w:rPr>
          <w:rFonts w:ascii="Helvetica Neue" w:eastAsia="Helvetica Neue" w:hAnsi="Helvetica Neue" w:cs="Helvetica Neue"/>
        </w:rPr>
        <w:t>8.13 to 8.17 (Bribery and corruption)</w:t>
      </w:r>
    </w:p>
    <w:p w14:paraId="353316EE"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8" w:name="_19c6y18" w:colFirst="0" w:colLast="0"/>
      <w:bookmarkEnd w:id="68"/>
      <w:r w:rsidRPr="0080403F">
        <w:rPr>
          <w:rFonts w:ascii="Helvetica Neue" w:eastAsia="Helvetica Neue" w:hAnsi="Helvetica Neue" w:cs="Helvetica Neue"/>
        </w:rPr>
        <w:t>8.18 to 8.27 (Freedom of Information Act)</w:t>
      </w:r>
    </w:p>
    <w:p w14:paraId="04036754"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69" w:name="_3tbugp1" w:colFirst="0" w:colLast="0"/>
      <w:bookmarkEnd w:id="69"/>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0" w:name="_28h4qwu" w:colFirst="0" w:colLast="0"/>
      <w:bookmarkEnd w:id="70"/>
      <w:r w:rsidRPr="0080403F">
        <w:rPr>
          <w:rFonts w:ascii="Helvetica Neue" w:eastAsia="Helvetica Neue" w:hAnsi="Helvetica Neue" w:cs="Helvetica Neue"/>
        </w:rPr>
        <w:t>8.30 to 8.31 (Official Secrets Act)</w:t>
      </w:r>
    </w:p>
    <w:p w14:paraId="3936CBB1"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1" w:name="_nmf14n" w:colFirst="0" w:colLast="0"/>
      <w:bookmarkEnd w:id="71"/>
      <w:r w:rsidRPr="0080403F">
        <w:rPr>
          <w:rFonts w:ascii="Helvetica Neue" w:eastAsia="Helvetica Neue" w:hAnsi="Helvetica Neue" w:cs="Helvetica Neue"/>
        </w:rPr>
        <w:t>8.32 to 8.35 (Transfer and subcontracting)</w:t>
      </w:r>
    </w:p>
    <w:p w14:paraId="0631261D"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2" w:name="_37m2jsg" w:colFirst="0" w:colLast="0"/>
      <w:bookmarkEnd w:id="72"/>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3" w:name="_1mrcu09" w:colFirst="0" w:colLast="0"/>
      <w:bookmarkEnd w:id="73"/>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4" w:name="_46r0co2" w:colFirst="0" w:colLast="0"/>
      <w:bookmarkEnd w:id="74"/>
      <w:r w:rsidRPr="0080403F">
        <w:rPr>
          <w:rFonts w:ascii="Helvetica Neue" w:eastAsia="Helvetica Neue" w:hAnsi="Helvetica Neue" w:cs="Helvetica Neue"/>
        </w:rPr>
        <w:t>8.49 to 8.51 (Publicity and branding)</w:t>
      </w:r>
    </w:p>
    <w:p w14:paraId="62DC1A29"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5" w:name="_2lwamvv" w:colFirst="0" w:colLast="0"/>
      <w:bookmarkEnd w:id="75"/>
      <w:r w:rsidRPr="0080403F">
        <w:rPr>
          <w:rFonts w:ascii="Helvetica Neue" w:eastAsia="Helvetica Neue" w:hAnsi="Helvetica Neue" w:cs="Helvetica Neue"/>
        </w:rPr>
        <w:t>8.52 to 8.54 (Equality and diversity)</w:t>
      </w:r>
    </w:p>
    <w:p w14:paraId="30E4747B" w14:textId="77777777" w:rsidR="0001459B" w:rsidRPr="0080403F" w:rsidRDefault="004E0974" w:rsidP="00B0738D">
      <w:pPr>
        <w:numPr>
          <w:ilvl w:val="1"/>
          <w:numId w:val="55"/>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B0738D">
      <w:pPr>
        <w:numPr>
          <w:ilvl w:val="1"/>
          <w:numId w:val="55"/>
        </w:numPr>
        <w:spacing w:after="0"/>
        <w:ind w:hanging="360"/>
        <w:rPr>
          <w:rFonts w:ascii="Helvetica Neue" w:eastAsia="Helvetica Neue" w:hAnsi="Helvetica Neue" w:cs="Helvetica Neue"/>
        </w:rPr>
      </w:pPr>
      <w:bookmarkStart w:id="76" w:name="_111kx3o" w:colFirst="0" w:colLast="0"/>
      <w:bookmarkEnd w:id="76"/>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7" w:name="_3l18frh" w:colFirst="0" w:colLast="0"/>
      <w:bookmarkEnd w:id="77"/>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B0738D">
      <w:pPr>
        <w:numPr>
          <w:ilvl w:val="1"/>
          <w:numId w:val="55"/>
        </w:numPr>
        <w:spacing w:after="0"/>
        <w:ind w:hanging="360"/>
        <w:rPr>
          <w:rFonts w:ascii="Helvetica Neue" w:eastAsia="Helvetica Neue" w:hAnsi="Helvetica Neue" w:cs="Helvetica Neue"/>
        </w:rPr>
      </w:pPr>
      <w:bookmarkStart w:id="78" w:name="_206ipza" w:colFirst="0" w:colLast="0"/>
      <w:bookmarkEnd w:id="78"/>
      <w:r w:rsidRPr="0080403F">
        <w:rPr>
          <w:rFonts w:ascii="Helvetica Neue" w:eastAsia="Helvetica Neue" w:hAnsi="Helvetica Neue" w:cs="Helvetica Neue"/>
        </w:rPr>
        <w:t xml:space="preserve">8.78 to 8.86 (Confidentiality) </w:t>
      </w:r>
    </w:p>
    <w:p w14:paraId="551A0CA2" w14:textId="77777777" w:rsidR="0001459B" w:rsidRPr="0080403F" w:rsidRDefault="004E0974" w:rsidP="00B0738D">
      <w:pPr>
        <w:numPr>
          <w:ilvl w:val="1"/>
          <w:numId w:val="55"/>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B0738D">
      <w:pPr>
        <w:numPr>
          <w:ilvl w:val="1"/>
          <w:numId w:val="55"/>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B0738D">
      <w:pPr>
        <w:numPr>
          <w:ilvl w:val="1"/>
          <w:numId w:val="55"/>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B0738D">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B0738D">
      <w:pPr>
        <w:numPr>
          <w:ilvl w:val="0"/>
          <w:numId w:val="55"/>
        </w:numPr>
        <w:spacing w:after="0"/>
        <w:ind w:hanging="724"/>
        <w:rPr>
          <w:rFonts w:ascii="Helvetica Neue" w:eastAsia="Helvetica Neue" w:hAnsi="Helvetica Neue" w:cs="Helvetica Neue"/>
        </w:rPr>
      </w:pPr>
      <w:bookmarkStart w:id="79" w:name="_4k668n3" w:colFirst="0" w:colLast="0"/>
      <w:bookmarkEnd w:id="79"/>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B0738D">
      <w:pPr>
        <w:numPr>
          <w:ilvl w:val="1"/>
          <w:numId w:val="55"/>
        </w:numPr>
        <w:ind w:hanging="360"/>
        <w:rPr>
          <w:rFonts w:ascii="Helvetica Neue" w:eastAsia="Helvetica Neue" w:hAnsi="Helvetica Neue" w:cs="Helvetica Neue"/>
        </w:rPr>
      </w:pPr>
      <w:bookmarkStart w:id="80" w:name="_2zbgiuw" w:colFirst="0" w:colLast="0"/>
      <w:bookmarkEnd w:id="80"/>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B0738D">
      <w:pPr>
        <w:numPr>
          <w:ilvl w:val="1"/>
          <w:numId w:val="55"/>
        </w:numPr>
        <w:ind w:hanging="360"/>
        <w:rPr>
          <w:rFonts w:ascii="Helvetica Neue" w:eastAsia="Helvetica Neue" w:hAnsi="Helvetica Neue" w:cs="Helvetica Neue"/>
        </w:rPr>
      </w:pPr>
      <w:bookmarkStart w:id="81" w:name="_1egqt2p" w:colFirst="0" w:colLast="0"/>
      <w:bookmarkEnd w:id="81"/>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B0738D">
      <w:pPr>
        <w:numPr>
          <w:ilvl w:val="1"/>
          <w:numId w:val="55"/>
        </w:numPr>
        <w:ind w:hanging="360"/>
        <w:rPr>
          <w:rFonts w:ascii="Helvetica Neue" w:eastAsia="Helvetica Neue" w:hAnsi="Helvetica Neue" w:cs="Helvetica Neue"/>
        </w:rPr>
      </w:pPr>
      <w:bookmarkStart w:id="82" w:name="_3ygebqi" w:colFirst="0" w:colLast="0"/>
      <w:bookmarkEnd w:id="82"/>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B0738D">
      <w:pPr>
        <w:numPr>
          <w:ilvl w:val="0"/>
          <w:numId w:val="55"/>
        </w:numPr>
        <w:spacing w:after="0"/>
        <w:ind w:hanging="724"/>
        <w:rPr>
          <w:rFonts w:ascii="Helvetica Neue" w:eastAsia="Helvetica Neue" w:hAnsi="Helvetica Neue" w:cs="Helvetica Neue"/>
        </w:rPr>
      </w:pPr>
      <w:bookmarkStart w:id="83" w:name="_2dlolyb" w:colFirst="0" w:colLast="0"/>
      <w:bookmarkEnd w:id="83"/>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B0738D">
      <w:pPr>
        <w:numPr>
          <w:ilvl w:val="0"/>
          <w:numId w:val="55"/>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B0738D">
      <w:pPr>
        <w:numPr>
          <w:ilvl w:val="0"/>
          <w:numId w:val="55"/>
        </w:numPr>
        <w:spacing w:after="0"/>
        <w:ind w:hanging="724"/>
        <w:rPr>
          <w:rFonts w:ascii="Helvetica Neue" w:eastAsia="Helvetica Neue" w:hAnsi="Helvetica Neue" w:cs="Helvetica Neue"/>
        </w:rPr>
      </w:pPr>
      <w:bookmarkStart w:id="84" w:name="_sqyw64" w:colFirst="0" w:colLast="0"/>
      <w:bookmarkEnd w:id="84"/>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85" w:name="_Toc46395399"/>
      <w:r w:rsidRPr="009E4569">
        <w:rPr>
          <w:rFonts w:ascii="Helvetica Neue" w:eastAsia="Helvetica Neue" w:hAnsi="Helvetica Neue" w:cs="Helvetica Neue"/>
          <w:color w:val="000000"/>
          <w:sz w:val="28"/>
          <w:szCs w:val="28"/>
        </w:rPr>
        <w:t>3. Supply of services</w:t>
      </w:r>
      <w:bookmarkEnd w:id="85"/>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B0738D">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B0738D">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86" w:name="_Toc46395400"/>
      <w:r w:rsidRPr="009E4569">
        <w:rPr>
          <w:rFonts w:ascii="Helvetica Neue" w:eastAsia="Helvetica Neue" w:hAnsi="Helvetica Neue" w:cs="Helvetica Neue"/>
          <w:color w:val="000000"/>
          <w:sz w:val="28"/>
          <w:szCs w:val="28"/>
        </w:rPr>
        <w:t>4. Supplier staff</w:t>
      </w:r>
      <w:bookmarkEnd w:id="86"/>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B0738D">
      <w:pPr>
        <w:numPr>
          <w:ilvl w:val="0"/>
          <w:numId w:val="3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B0738D">
      <w:pPr>
        <w:numPr>
          <w:ilvl w:val="1"/>
          <w:numId w:val="33"/>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B0738D">
      <w:pPr>
        <w:numPr>
          <w:ilvl w:val="1"/>
          <w:numId w:val="33"/>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B0738D">
      <w:pPr>
        <w:numPr>
          <w:ilvl w:val="1"/>
          <w:numId w:val="33"/>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B0738D">
      <w:pPr>
        <w:numPr>
          <w:ilvl w:val="1"/>
          <w:numId w:val="33"/>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B0738D">
      <w:pPr>
        <w:numPr>
          <w:ilvl w:val="1"/>
          <w:numId w:val="33"/>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B0738D">
      <w:pPr>
        <w:numPr>
          <w:ilvl w:val="0"/>
          <w:numId w:val="33"/>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retain overall control of the Supplier Staff so that they are not considered to be </w:t>
      </w:r>
      <w:r w:rsidRPr="0080403F">
        <w:rPr>
          <w:rFonts w:ascii="Helvetica Neue" w:eastAsia="Helvetica Neue" w:hAnsi="Helvetica Neue" w:cs="Helvetica Neue"/>
        </w:rPr>
        <w:lastRenderedPageBreak/>
        <w:t>employees, workers, agents or contractors of the Buyer.</w:t>
      </w:r>
    </w:p>
    <w:p w14:paraId="76C5DB4B" w14:textId="77777777" w:rsidR="0001459B" w:rsidRPr="0080403F" w:rsidRDefault="004E0974" w:rsidP="00B0738D">
      <w:pPr>
        <w:numPr>
          <w:ilvl w:val="0"/>
          <w:numId w:val="3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B0738D">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B0738D">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B0738D">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B0738D">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B0738D">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87" w:name="_Toc46395401"/>
      <w:r w:rsidRPr="0080403F">
        <w:rPr>
          <w:rFonts w:ascii="Helvetica Neue" w:eastAsia="Helvetica Neue" w:hAnsi="Helvetica Neue" w:cs="Helvetica Neue"/>
          <w:color w:val="000000"/>
          <w:sz w:val="28"/>
          <w:szCs w:val="28"/>
        </w:rPr>
        <w:t>5. Due diligence</w:t>
      </w:r>
      <w:bookmarkEnd w:id="87"/>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B0738D">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B0738D">
      <w:pPr>
        <w:numPr>
          <w:ilvl w:val="1"/>
          <w:numId w:val="31"/>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B0738D">
      <w:pPr>
        <w:numPr>
          <w:ilvl w:val="1"/>
          <w:numId w:val="31"/>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B0738D">
      <w:pPr>
        <w:numPr>
          <w:ilvl w:val="1"/>
          <w:numId w:val="31"/>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B0738D">
      <w:pPr>
        <w:numPr>
          <w:ilvl w:val="1"/>
          <w:numId w:val="31"/>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88" w:name="_Toc46395402"/>
      <w:r w:rsidRPr="0080403F">
        <w:rPr>
          <w:rFonts w:ascii="Helvetica Neue" w:eastAsia="Helvetica Neue" w:hAnsi="Helvetica Neue" w:cs="Helvetica Neue"/>
          <w:color w:val="000000"/>
          <w:sz w:val="28"/>
          <w:szCs w:val="28"/>
        </w:rPr>
        <w:t>6. Business continuity and disaster recovery</w:t>
      </w:r>
      <w:bookmarkEnd w:id="88"/>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B0738D">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B0738D">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B0738D">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4E75BB3A" w:rsidR="0001459B" w:rsidRPr="0080403F" w:rsidRDefault="004E0974">
      <w:pPr>
        <w:pStyle w:val="Heading3"/>
        <w:rPr>
          <w:rFonts w:ascii="Helvetica Neue" w:eastAsia="Helvetica Neue" w:hAnsi="Helvetica Neue" w:cs="Helvetica Neue"/>
          <w:color w:val="000000"/>
          <w:sz w:val="28"/>
          <w:szCs w:val="28"/>
        </w:rPr>
      </w:pPr>
      <w:bookmarkStart w:id="89" w:name="_Toc46395403"/>
      <w:r w:rsidRPr="0080403F">
        <w:rPr>
          <w:rFonts w:ascii="Helvetica Neue" w:eastAsia="Helvetica Neue" w:hAnsi="Helvetica Neue" w:cs="Helvetica Neue"/>
          <w:color w:val="000000"/>
          <w:sz w:val="28"/>
          <w:szCs w:val="28"/>
        </w:rPr>
        <w:t>Payment, VAT and Call-Off Contract charges</w:t>
      </w:r>
      <w:bookmarkEnd w:id="89"/>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t>
      </w:r>
      <w:r w:rsidRPr="0080403F">
        <w:rPr>
          <w:rFonts w:ascii="Helvetica Neue" w:eastAsia="Helvetica Neue" w:hAnsi="Helvetica Neue" w:cs="Helvetica Neue"/>
        </w:rPr>
        <w:lastRenderedPageBreak/>
        <w:t>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rsidP="00B0738D">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90" w:name="_Toc46395404"/>
      <w:r w:rsidRPr="009E4569">
        <w:rPr>
          <w:rFonts w:ascii="Helvetica Neue" w:eastAsia="Helvetica Neue" w:hAnsi="Helvetica Neue" w:cs="Helvetica Neue"/>
          <w:color w:val="000000"/>
          <w:sz w:val="28"/>
          <w:szCs w:val="28"/>
        </w:rPr>
        <w:t>8. Recovery of sums due and right of set-off</w:t>
      </w:r>
      <w:bookmarkEnd w:id="90"/>
    </w:p>
    <w:p w14:paraId="0954C502" w14:textId="77777777" w:rsidR="00920596" w:rsidRPr="009E4569" w:rsidRDefault="00920596">
      <w:pPr>
        <w:rPr>
          <w:rFonts w:ascii="Helvetica Neue" w:hAnsi="Helvetica Neue"/>
        </w:rPr>
      </w:pPr>
    </w:p>
    <w:p w14:paraId="48019A30" w14:textId="4E2E2D12" w:rsidR="0001459B" w:rsidRPr="0080403F" w:rsidRDefault="004E0974" w:rsidP="00B0738D">
      <w:pPr>
        <w:numPr>
          <w:ilvl w:val="0"/>
          <w:numId w:val="73"/>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91" w:name="_Toc46395405"/>
      <w:r w:rsidRPr="0080403F">
        <w:rPr>
          <w:rFonts w:ascii="Helvetica Neue" w:eastAsia="Helvetica Neue" w:hAnsi="Helvetica Neue" w:cs="Helvetica Neue"/>
          <w:color w:val="000000"/>
          <w:sz w:val="28"/>
          <w:szCs w:val="28"/>
        </w:rPr>
        <w:t>9. Insurance</w:t>
      </w:r>
      <w:bookmarkEnd w:id="91"/>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will provide the following to show compliance with this clause:</w:t>
      </w:r>
    </w:p>
    <w:p w14:paraId="6D630FF5"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B0738D">
      <w:pPr>
        <w:numPr>
          <w:ilvl w:val="2"/>
          <w:numId w:val="39"/>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B0738D">
      <w:pPr>
        <w:numPr>
          <w:ilvl w:val="2"/>
          <w:numId w:val="39"/>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B0738D">
      <w:pPr>
        <w:numPr>
          <w:ilvl w:val="2"/>
          <w:numId w:val="39"/>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B0738D">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B0738D">
      <w:pPr>
        <w:numPr>
          <w:ilvl w:val="1"/>
          <w:numId w:val="16"/>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92" w:name="_Toc46395406"/>
      <w:r w:rsidRPr="0080403F">
        <w:rPr>
          <w:rFonts w:ascii="Helvetica Neue" w:eastAsia="Helvetica Neue" w:hAnsi="Helvetica Neue" w:cs="Helvetica Neue"/>
          <w:color w:val="000000"/>
          <w:sz w:val="28"/>
          <w:szCs w:val="28"/>
        </w:rPr>
        <w:t>10. Confidentiality</w:t>
      </w:r>
      <w:bookmarkEnd w:id="92"/>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B0738D">
      <w:pPr>
        <w:numPr>
          <w:ilvl w:val="0"/>
          <w:numId w:val="18"/>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93" w:name="_Toc46395407"/>
      <w:r w:rsidRPr="0080403F">
        <w:rPr>
          <w:rFonts w:ascii="Helvetica Neue" w:eastAsia="Helvetica Neue" w:hAnsi="Helvetica Neue" w:cs="Helvetica Neue"/>
          <w:color w:val="000000"/>
          <w:sz w:val="28"/>
          <w:szCs w:val="28"/>
        </w:rPr>
        <w:t>11. Intellectual Property Rights</w:t>
      </w:r>
      <w:bookmarkEnd w:id="93"/>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Unless otherwise specified in this Call-Off Contract, a Party will not acquire any right, title or </w:t>
      </w:r>
      <w:r w:rsidRPr="0080403F">
        <w:rPr>
          <w:rFonts w:ascii="Helvetica Neue" w:eastAsia="Helvetica Neue" w:hAnsi="Helvetica Neue" w:cs="Helvetica Neue"/>
        </w:rPr>
        <w:lastRenderedPageBreak/>
        <w:t>interest in or to the Intellectual Property Rights (IPRs) of the other Party or its licensors.</w:t>
      </w:r>
    </w:p>
    <w:p w14:paraId="256C37A2" w14:textId="77777777"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B0738D">
      <w:pPr>
        <w:numPr>
          <w:ilvl w:val="1"/>
          <w:numId w:val="24"/>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B0738D">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94" w:name="_Toc46395408"/>
      <w:r w:rsidRPr="0080403F">
        <w:rPr>
          <w:rFonts w:ascii="Helvetica Neue" w:eastAsia="Helvetica Neue" w:hAnsi="Helvetica Neue" w:cs="Helvetica Neue"/>
          <w:color w:val="000000"/>
          <w:sz w:val="28"/>
          <w:szCs w:val="28"/>
        </w:rPr>
        <w:lastRenderedPageBreak/>
        <w:t>12. Protection of information</w:t>
      </w:r>
      <w:bookmarkEnd w:id="94"/>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B0738D">
      <w:pPr>
        <w:numPr>
          <w:ilvl w:val="0"/>
          <w:numId w:val="9"/>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B0738D">
      <w:pPr>
        <w:numPr>
          <w:ilvl w:val="1"/>
          <w:numId w:val="9"/>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B0738D">
      <w:pPr>
        <w:numPr>
          <w:ilvl w:val="1"/>
          <w:numId w:val="9"/>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B0738D">
      <w:pPr>
        <w:numPr>
          <w:ilvl w:val="1"/>
          <w:numId w:val="9"/>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B0738D">
      <w:pPr>
        <w:numPr>
          <w:ilvl w:val="0"/>
          <w:numId w:val="9"/>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B0738D">
      <w:pPr>
        <w:numPr>
          <w:ilvl w:val="1"/>
          <w:numId w:val="9"/>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B0738D">
      <w:pPr>
        <w:numPr>
          <w:ilvl w:val="1"/>
          <w:numId w:val="9"/>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B0738D">
      <w:pPr>
        <w:numPr>
          <w:ilvl w:val="1"/>
          <w:numId w:val="9"/>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B0738D">
      <w:pPr>
        <w:numPr>
          <w:ilvl w:val="1"/>
          <w:numId w:val="9"/>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B0738D">
      <w:pPr>
        <w:numPr>
          <w:ilvl w:val="0"/>
          <w:numId w:val="9"/>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95" w:name="_Toc46395409"/>
      <w:r w:rsidRPr="0080403F">
        <w:rPr>
          <w:rFonts w:ascii="Helvetica Neue" w:eastAsia="Helvetica Neue" w:hAnsi="Helvetica Neue" w:cs="Helvetica Neue"/>
          <w:color w:val="000000"/>
          <w:sz w:val="28"/>
          <w:szCs w:val="28"/>
        </w:rPr>
        <w:t>13. Buyer data</w:t>
      </w:r>
      <w:bookmarkEnd w:id="95"/>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ensure that any Supplier system which holds any protectively marked Buyer Data or other government data will comply with:</w:t>
      </w:r>
    </w:p>
    <w:p w14:paraId="06BBFA21" w14:textId="77777777" w:rsidR="0001459B" w:rsidRPr="0080403F" w:rsidRDefault="004E0974" w:rsidP="00B0738D">
      <w:pPr>
        <w:numPr>
          <w:ilvl w:val="1"/>
          <w:numId w:val="27"/>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23">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4">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B0738D">
      <w:pPr>
        <w:numPr>
          <w:ilvl w:val="1"/>
          <w:numId w:val="27"/>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5">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6">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B0738D">
      <w:pPr>
        <w:numPr>
          <w:ilvl w:val="1"/>
          <w:numId w:val="27"/>
        </w:numPr>
        <w:ind w:hanging="360"/>
        <w:rPr>
          <w:rFonts w:ascii="Helvetica Neue" w:eastAsia="Helvetica Neue" w:hAnsi="Helvetica Neue" w:cs="Helvetica Neue"/>
        </w:rPr>
      </w:pPr>
      <w:bookmarkStart w:id="96" w:name="_43ky6rz" w:colFirst="0" w:colLast="0"/>
      <w:bookmarkEnd w:id="96"/>
      <w:r w:rsidRPr="0080403F">
        <w:rPr>
          <w:rFonts w:ascii="Helvetica Neue" w:eastAsia="Helvetica Neue" w:hAnsi="Helvetica Neue" w:cs="Helvetica Neue"/>
        </w:rPr>
        <w:t xml:space="preserve">the National Cyber Security Centre’s (NCSC) information risk management guidance, available at </w:t>
      </w:r>
      <w:hyperlink r:id="rId27">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B0738D">
      <w:pPr>
        <w:numPr>
          <w:ilvl w:val="1"/>
          <w:numId w:val="27"/>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8">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9">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30">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31">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B0738D">
      <w:pPr>
        <w:numPr>
          <w:ilvl w:val="1"/>
          <w:numId w:val="27"/>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32">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B0738D">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97" w:name="_Toc46395410"/>
      <w:r w:rsidRPr="0080403F">
        <w:rPr>
          <w:rFonts w:ascii="Helvetica Neue" w:eastAsia="Helvetica Neue" w:hAnsi="Helvetica Neue" w:cs="Helvetica Neue"/>
          <w:color w:val="000000"/>
          <w:sz w:val="28"/>
          <w:szCs w:val="28"/>
        </w:rPr>
        <w:t>14. Standards and quality</w:t>
      </w:r>
      <w:bookmarkEnd w:id="97"/>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B0738D">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comply with any standards in this Call-Off Contract, the Order Form and the </w:t>
      </w:r>
      <w:r w:rsidRPr="0080403F">
        <w:rPr>
          <w:rFonts w:ascii="Helvetica Neue" w:eastAsia="Helvetica Neue" w:hAnsi="Helvetica Neue" w:cs="Helvetica Neue"/>
        </w:rPr>
        <w:lastRenderedPageBreak/>
        <w:t>Framework Agreement.</w:t>
      </w:r>
    </w:p>
    <w:p w14:paraId="53F44D5E" w14:textId="77777777" w:rsidR="0001459B" w:rsidRPr="0080403F" w:rsidRDefault="00A25B7A" w:rsidP="00B0738D">
      <w:pPr>
        <w:numPr>
          <w:ilvl w:val="0"/>
          <w:numId w:val="45"/>
        </w:numPr>
        <w:ind w:hanging="724"/>
        <w:rPr>
          <w:rFonts w:ascii="Helvetica Neue" w:eastAsia="Helvetica Neue" w:hAnsi="Helvetica Neue" w:cs="Helvetica Neue"/>
        </w:rPr>
      </w:pPr>
      <w:hyperlink r:id="rId33">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4">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B0738D">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B0738D">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B0738D">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98" w:name="_Toc46395411"/>
      <w:r w:rsidRPr="0080403F">
        <w:rPr>
          <w:rFonts w:ascii="Helvetica Neue" w:eastAsia="Helvetica Neue" w:hAnsi="Helvetica Neue" w:cs="Helvetica Neue"/>
          <w:color w:val="000000"/>
          <w:sz w:val="28"/>
          <w:szCs w:val="28"/>
        </w:rPr>
        <w:t>15. Open source</w:t>
      </w:r>
      <w:bookmarkEnd w:id="98"/>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B0738D">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B0738D">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99" w:name="_Toc46395412"/>
      <w:r w:rsidRPr="0080403F">
        <w:rPr>
          <w:rFonts w:ascii="Helvetica Neue" w:eastAsia="Helvetica Neue" w:hAnsi="Helvetica Neue" w:cs="Helvetica Neue"/>
          <w:color w:val="000000"/>
          <w:sz w:val="28"/>
          <w:szCs w:val="28"/>
        </w:rPr>
        <w:t>16. Security</w:t>
      </w:r>
      <w:bookmarkEnd w:id="99"/>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B0738D">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B0738D">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B0738D">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B0738D">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B0738D">
      <w:pPr>
        <w:numPr>
          <w:ilvl w:val="1"/>
          <w:numId w:val="21"/>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B0738D">
      <w:pPr>
        <w:numPr>
          <w:ilvl w:val="1"/>
          <w:numId w:val="21"/>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B0738D">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B0738D">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6">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B0738D">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100" w:name="_Toc46395413"/>
      <w:r w:rsidRPr="0080403F">
        <w:rPr>
          <w:rFonts w:ascii="Helvetica Neue" w:eastAsia="Helvetica Neue" w:hAnsi="Helvetica Neue" w:cs="Helvetica Neue"/>
          <w:color w:val="000000"/>
          <w:sz w:val="28"/>
          <w:szCs w:val="28"/>
        </w:rPr>
        <w:t>17. Guarantee</w:t>
      </w:r>
      <w:bookmarkEnd w:id="100"/>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B0738D">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B0738D">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B0738D">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101" w:name="_Toc46395414"/>
      <w:r w:rsidRPr="0080403F">
        <w:rPr>
          <w:rFonts w:ascii="Helvetica Neue" w:eastAsia="Helvetica Neue" w:hAnsi="Helvetica Neue" w:cs="Helvetica Neue"/>
          <w:color w:val="000000"/>
          <w:sz w:val="28"/>
          <w:szCs w:val="28"/>
        </w:rPr>
        <w:t>18. Ending the Call-Off Contract</w:t>
      </w:r>
      <w:bookmarkEnd w:id="101"/>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B0738D">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can End this Call-Off Contract at any time by giving 30 days’ written notice to the </w:t>
      </w:r>
      <w:r w:rsidRPr="0080403F">
        <w:rPr>
          <w:rFonts w:ascii="Helvetica Neue" w:eastAsia="Helvetica Neue" w:hAnsi="Helvetica Neue" w:cs="Helvetica Neue"/>
        </w:rPr>
        <w:lastRenderedPageBreak/>
        <w:t>Supplier, unless a shorter period is specified in the Order Form. The Supplier’s obligation to provide the Services will end on the date in the notice.</w:t>
      </w:r>
    </w:p>
    <w:p w14:paraId="4B8240B0" w14:textId="77777777" w:rsidR="0001459B" w:rsidRPr="0080403F" w:rsidRDefault="004E0974" w:rsidP="00B0738D">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B0738D">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B0738D">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B0738D">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B0738D">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B0738D">
      <w:pPr>
        <w:numPr>
          <w:ilvl w:val="0"/>
          <w:numId w:val="20"/>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102" w:name="_Toc46395415"/>
      <w:r w:rsidRPr="0080403F">
        <w:rPr>
          <w:rFonts w:ascii="Helvetica Neue" w:eastAsia="Helvetica Neue" w:hAnsi="Helvetica Neue" w:cs="Helvetica Neue"/>
          <w:color w:val="000000"/>
          <w:sz w:val="28"/>
          <w:szCs w:val="28"/>
        </w:rPr>
        <w:lastRenderedPageBreak/>
        <w:t>19. Consequences of suspension, ending and expiry</w:t>
      </w:r>
      <w:bookmarkEnd w:id="102"/>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B0738D">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B0738D">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B0738D">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B0738D">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B0738D">
      <w:pPr>
        <w:numPr>
          <w:ilvl w:val="1"/>
          <w:numId w:val="20"/>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B0738D">
      <w:pPr>
        <w:numPr>
          <w:ilvl w:val="2"/>
          <w:numId w:val="39"/>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B0738D">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work with the Buyer on any ongoing work </w:t>
      </w:r>
    </w:p>
    <w:p w14:paraId="154BFB72"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B0738D">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B0738D">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103" w:name="_Toc46395416"/>
      <w:r w:rsidRPr="0080403F">
        <w:rPr>
          <w:rFonts w:ascii="Helvetica Neue" w:eastAsia="Helvetica Neue" w:hAnsi="Helvetica Neue" w:cs="Helvetica Neue"/>
          <w:color w:val="000000"/>
          <w:sz w:val="28"/>
          <w:szCs w:val="28"/>
        </w:rPr>
        <w:t>20. Notices</w:t>
      </w:r>
      <w:bookmarkEnd w:id="103"/>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B0738D">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12"/>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2F5852FC"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r w:rsidR="00AC4DC1">
              <w:rPr>
                <w:rFonts w:ascii="Helvetica Neue" w:eastAsia="Helvetica Neue" w:hAnsi="Helvetica Neue" w:cs="Helvetica Neue"/>
              </w:rPr>
              <w:t xml:space="preserve"> to notices@equalexperts.com</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B0738D">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104" w:name="_Toc46395417"/>
      <w:r w:rsidRPr="0080403F">
        <w:rPr>
          <w:rFonts w:ascii="Helvetica Neue" w:eastAsia="Helvetica Neue" w:hAnsi="Helvetica Neue" w:cs="Helvetica Neue"/>
          <w:color w:val="000000"/>
          <w:sz w:val="28"/>
          <w:szCs w:val="28"/>
        </w:rPr>
        <w:t>21. Exit plan</w:t>
      </w:r>
      <w:bookmarkEnd w:id="104"/>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B0738D">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B0738D">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B0738D">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B0738D">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B0738D">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B0738D">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rsidP="00B0738D">
      <w:pPr>
        <w:numPr>
          <w:ilvl w:val="0"/>
          <w:numId w:val="48"/>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B0738D">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B0738D">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w:t>
      </w:r>
      <w:r w:rsidRPr="0080403F">
        <w:rPr>
          <w:rFonts w:ascii="Helvetica Neue" w:eastAsia="Helvetica Neue" w:hAnsi="Helvetica Neue" w:cs="Helvetica Neue"/>
        </w:rPr>
        <w:lastRenderedPageBreak/>
        <w:t xml:space="preserve">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105" w:name="_Toc46395418"/>
      <w:r w:rsidRPr="0080403F">
        <w:rPr>
          <w:rFonts w:ascii="Helvetica Neue" w:eastAsia="Helvetica Neue" w:hAnsi="Helvetica Neue" w:cs="Helvetica Neue"/>
          <w:color w:val="000000"/>
          <w:sz w:val="28"/>
          <w:szCs w:val="28"/>
        </w:rPr>
        <w:t>22. Handover to replacement supplier</w:t>
      </w:r>
      <w:bookmarkEnd w:id="105"/>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B0738D">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B0738D">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B0738D">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B0738D">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B0738D">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106" w:name="_Toc46395419"/>
      <w:r w:rsidRPr="0080403F">
        <w:rPr>
          <w:rFonts w:ascii="Helvetica Neue" w:eastAsia="Helvetica Neue" w:hAnsi="Helvetica Neue" w:cs="Helvetica Neue"/>
          <w:color w:val="000000"/>
          <w:sz w:val="28"/>
          <w:szCs w:val="28"/>
        </w:rPr>
        <w:t>23. Force majeure</w:t>
      </w:r>
      <w:bookmarkEnd w:id="106"/>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B0738D">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107" w:name="_Toc46395420"/>
      <w:r w:rsidRPr="0080403F">
        <w:rPr>
          <w:rFonts w:ascii="Helvetica Neue" w:eastAsia="Helvetica Neue" w:hAnsi="Helvetica Neue" w:cs="Helvetica Neue"/>
          <w:color w:val="000000"/>
          <w:sz w:val="28"/>
          <w:szCs w:val="28"/>
        </w:rPr>
        <w:t>24. Liability</w:t>
      </w:r>
      <w:bookmarkEnd w:id="107"/>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B0738D">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 xml:space="preserve">Buyer Data: for all defaults resulting in direct loss, destruction, corruption, degradation or damage to any Buyer Data caused by the Supplier's default will not exceed the amount in </w:t>
      </w:r>
      <w:r w:rsidRPr="0080403F">
        <w:rPr>
          <w:rFonts w:ascii="Helvetica Neue" w:eastAsia="Helvetica Neue" w:hAnsi="Helvetica Neue" w:cs="Helvetica Neue"/>
        </w:rPr>
        <w:lastRenderedPageBreak/>
        <w:t>the Order Form</w:t>
      </w:r>
    </w:p>
    <w:p w14:paraId="7411CC83" w14:textId="3ABE4DE7" w:rsidR="0001459B" w:rsidRPr="0080403F" w:rsidRDefault="004E0974" w:rsidP="00B0738D">
      <w:pPr>
        <w:numPr>
          <w:ilvl w:val="1"/>
          <w:numId w:val="15"/>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108" w:name="_Toc46395421"/>
      <w:r w:rsidRPr="0080403F">
        <w:rPr>
          <w:rFonts w:ascii="Helvetica Neue" w:eastAsia="Helvetica Neue" w:hAnsi="Helvetica Neue" w:cs="Helvetica Neue"/>
          <w:color w:val="000000"/>
          <w:sz w:val="28"/>
          <w:szCs w:val="28"/>
        </w:rPr>
        <w:t>25. Premises</w:t>
      </w:r>
      <w:bookmarkEnd w:id="108"/>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B0738D">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B0738D">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B0738D">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B0738D">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B0738D">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B0738D">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109" w:name="_Toc46395422"/>
      <w:r w:rsidRPr="0080403F">
        <w:rPr>
          <w:rFonts w:ascii="Helvetica Neue" w:eastAsia="Helvetica Neue" w:hAnsi="Helvetica Neue" w:cs="Helvetica Neue"/>
          <w:color w:val="000000"/>
          <w:sz w:val="28"/>
          <w:szCs w:val="28"/>
        </w:rPr>
        <w:t>26. Equipment</w:t>
      </w:r>
      <w:bookmarkEnd w:id="109"/>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B0738D">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B0738D">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 xml:space="preserve">Any Equipment brought onto the premises will be at the Supplier's own risk and the Buyer will </w:t>
      </w:r>
      <w:r w:rsidRPr="0080403F">
        <w:rPr>
          <w:rFonts w:ascii="Helvetica Neue" w:eastAsia="Helvetica Neue" w:hAnsi="Helvetica Neue" w:cs="Helvetica Neue"/>
        </w:rPr>
        <w:lastRenderedPageBreak/>
        <w:t>have no liability for any loss of, or damage to, any Equipment.</w:t>
      </w:r>
    </w:p>
    <w:p w14:paraId="11CEC461" w14:textId="1F55319E" w:rsidR="0001459B" w:rsidRPr="0080403F" w:rsidRDefault="004E0974" w:rsidP="00B0738D">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110" w:name="_Toc46395423"/>
      <w:r w:rsidRPr="0080403F">
        <w:rPr>
          <w:rFonts w:ascii="Helvetica Neue" w:eastAsia="Helvetica Neue" w:hAnsi="Helvetica Neue" w:cs="Helvetica Neue"/>
          <w:color w:val="000000"/>
          <w:sz w:val="28"/>
          <w:szCs w:val="28"/>
        </w:rPr>
        <w:t>27. The Contracts (Rights of Third Parties) Act 1999</w:t>
      </w:r>
      <w:bookmarkEnd w:id="110"/>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B0738D">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111" w:name="_Toc46395424"/>
      <w:r w:rsidRPr="0080403F">
        <w:rPr>
          <w:rFonts w:ascii="Helvetica Neue" w:eastAsia="Helvetica Neue" w:hAnsi="Helvetica Neue" w:cs="Helvetica Neue"/>
          <w:color w:val="000000"/>
          <w:sz w:val="28"/>
          <w:szCs w:val="28"/>
        </w:rPr>
        <w:t>28. Environmental requirements</w:t>
      </w:r>
      <w:bookmarkEnd w:id="111"/>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B0738D">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B0738D">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112" w:name="_Toc46395425"/>
      <w:r w:rsidRPr="0080403F">
        <w:rPr>
          <w:rFonts w:ascii="Helvetica Neue" w:eastAsia="Helvetica Neue" w:hAnsi="Helvetica Neue" w:cs="Helvetica Neue"/>
          <w:color w:val="000000"/>
          <w:sz w:val="28"/>
          <w:szCs w:val="28"/>
        </w:rPr>
        <w:t>29. The Employment Regulations (TUPE)</w:t>
      </w:r>
      <w:bookmarkEnd w:id="112"/>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place of work</w:t>
      </w:r>
    </w:p>
    <w:p w14:paraId="72D0B163"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B0738D">
      <w:pPr>
        <w:numPr>
          <w:ilvl w:val="1"/>
          <w:numId w:val="50"/>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B0738D">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clause </w:t>
      </w:r>
      <w:r w:rsidRPr="0080403F">
        <w:rPr>
          <w:rFonts w:ascii="Helvetica Neue" w:eastAsia="Helvetica Neue" w:hAnsi="Helvetica Neue" w:cs="Helvetica Neue"/>
        </w:rPr>
        <w:lastRenderedPageBreak/>
        <w:t>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113" w:name="_Toc46395426"/>
      <w:r w:rsidRPr="0080403F">
        <w:rPr>
          <w:rFonts w:ascii="Helvetica Neue" w:eastAsia="Helvetica Neue" w:hAnsi="Helvetica Neue" w:cs="Helvetica Neue"/>
          <w:color w:val="000000"/>
          <w:sz w:val="28"/>
          <w:szCs w:val="28"/>
        </w:rPr>
        <w:t>30. Additional G-Cloud services</w:t>
      </w:r>
      <w:bookmarkEnd w:id="113"/>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B0738D">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B0738D">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114" w:name="_Toc46395427"/>
      <w:r w:rsidRPr="0080403F">
        <w:rPr>
          <w:rFonts w:ascii="Helvetica Neue" w:eastAsia="Helvetica Neue" w:hAnsi="Helvetica Neue" w:cs="Helvetica Neue"/>
          <w:color w:val="000000"/>
          <w:sz w:val="28"/>
          <w:szCs w:val="28"/>
        </w:rPr>
        <w:t>31. Collaboration</w:t>
      </w:r>
      <w:bookmarkEnd w:id="114"/>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B0738D">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B0738D">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B0738D">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B0738D">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115" w:name="_Toc46395428"/>
      <w:r w:rsidRPr="0080403F">
        <w:rPr>
          <w:rFonts w:ascii="Helvetica Neue" w:eastAsia="Helvetica Neue" w:hAnsi="Helvetica Neue" w:cs="Helvetica Neue"/>
          <w:color w:val="000000"/>
          <w:sz w:val="28"/>
          <w:szCs w:val="28"/>
        </w:rPr>
        <w:t>32. Variation process</w:t>
      </w:r>
      <w:bookmarkEnd w:id="115"/>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B0738D">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B0738D">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B0738D">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116" w:name="_Toc46395429"/>
      <w:r w:rsidRPr="0080403F">
        <w:rPr>
          <w:rFonts w:ascii="Helvetica Neue" w:eastAsia="Helvetica Neue" w:hAnsi="Helvetica Neue" w:cs="Helvetica Neue"/>
          <w:color w:val="000000"/>
          <w:sz w:val="28"/>
          <w:szCs w:val="28"/>
        </w:rPr>
        <w:t>33. Data Protection Legislation (GDPR)</w:t>
      </w:r>
      <w:bookmarkEnd w:id="116"/>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023FE39" w:rsidR="002E3AB1" w:rsidRDefault="002E3AB1">
      <w:pPr>
        <w:ind w:left="709" w:hanging="709"/>
        <w:rPr>
          <w:rFonts w:ascii="Helvetica Neue" w:eastAsia="Helvetica Neue" w:hAnsi="Helvetica Neue" w:cs="Helvetica Neue"/>
        </w:rPr>
      </w:pPr>
    </w:p>
    <w:p w14:paraId="6FDC96C3" w14:textId="2570FA9F" w:rsidR="00CB472C" w:rsidRDefault="00CB472C">
      <w:pPr>
        <w:ind w:left="709" w:hanging="709"/>
        <w:rPr>
          <w:rFonts w:ascii="Helvetica Neue" w:eastAsia="Helvetica Neue" w:hAnsi="Helvetica Neue" w:cs="Helvetica Neue"/>
        </w:rPr>
      </w:pPr>
    </w:p>
    <w:p w14:paraId="7A4B793B" w14:textId="3C76B39C" w:rsidR="00CB472C" w:rsidRDefault="00CB472C">
      <w:pPr>
        <w:ind w:left="709" w:hanging="709"/>
        <w:rPr>
          <w:rFonts w:ascii="Helvetica Neue" w:eastAsia="Helvetica Neue" w:hAnsi="Helvetica Neue" w:cs="Helvetica Neue"/>
        </w:rPr>
      </w:pPr>
    </w:p>
    <w:p w14:paraId="30D54628" w14:textId="00F1483F" w:rsidR="00CB472C" w:rsidRDefault="00CB472C">
      <w:pPr>
        <w:ind w:left="709" w:hanging="709"/>
        <w:rPr>
          <w:rFonts w:ascii="Helvetica Neue" w:eastAsia="Helvetica Neue" w:hAnsi="Helvetica Neue" w:cs="Helvetica Neue"/>
        </w:rPr>
      </w:pPr>
    </w:p>
    <w:p w14:paraId="436D58F3" w14:textId="54FA47BB" w:rsidR="00CB472C" w:rsidRDefault="00CB472C">
      <w:pPr>
        <w:ind w:left="709" w:hanging="709"/>
        <w:rPr>
          <w:rFonts w:ascii="Helvetica Neue" w:eastAsia="Helvetica Neue" w:hAnsi="Helvetica Neue" w:cs="Helvetica Neue"/>
        </w:rPr>
      </w:pPr>
    </w:p>
    <w:p w14:paraId="209EB3FE" w14:textId="036BCFB3" w:rsidR="00CB472C" w:rsidRDefault="00CB472C">
      <w:pPr>
        <w:ind w:left="709" w:hanging="709"/>
        <w:rPr>
          <w:rFonts w:ascii="Helvetica Neue" w:eastAsia="Helvetica Neue" w:hAnsi="Helvetica Neue" w:cs="Helvetica Neue"/>
        </w:rPr>
      </w:pPr>
    </w:p>
    <w:p w14:paraId="5A0BB0E3" w14:textId="77777777" w:rsidR="00CB472C" w:rsidRDefault="00CB472C">
      <w:pPr>
        <w:ind w:left="709" w:hanging="709"/>
        <w:rPr>
          <w:rFonts w:ascii="Helvetica Neue" w:eastAsia="Helvetica Neue" w:hAnsi="Helvetica Neue" w:cs="Helvetica Neue"/>
        </w:rPr>
      </w:pPr>
    </w:p>
    <w:p w14:paraId="3F9526C0" w14:textId="77777777" w:rsidR="00890FB5" w:rsidRPr="0080403F" w:rsidRDefault="00890FB5">
      <w:pPr>
        <w:ind w:left="709" w:hanging="709"/>
        <w:rPr>
          <w:rFonts w:ascii="Helvetica Neue" w:eastAsia="Helvetica Neue" w:hAnsi="Helvetica Neue" w:cs="Helvetica Neue"/>
        </w:rPr>
      </w:pPr>
    </w:p>
    <w:p w14:paraId="4948E61A" w14:textId="1FD33EBD" w:rsidR="0001459B" w:rsidRDefault="004E0974">
      <w:pPr>
        <w:pStyle w:val="Heading2"/>
        <w:rPr>
          <w:rFonts w:ascii="Helvetica Neue" w:eastAsia="Helvetica Neue" w:hAnsi="Helvetica Neue" w:cs="Helvetica Neue"/>
          <w:b/>
          <w:sz w:val="32"/>
          <w:szCs w:val="32"/>
        </w:rPr>
      </w:pPr>
      <w:bookmarkStart w:id="117" w:name="_Toc46395430"/>
      <w:r w:rsidRPr="0080403F">
        <w:rPr>
          <w:rFonts w:ascii="Helvetica Neue" w:eastAsia="Helvetica Neue" w:hAnsi="Helvetica Neue" w:cs="Helvetica Neue"/>
          <w:b/>
          <w:sz w:val="32"/>
          <w:szCs w:val="32"/>
        </w:rPr>
        <w:lastRenderedPageBreak/>
        <w:t>Schedule 3 - Collaboration agreement</w:t>
      </w:r>
      <w:bookmarkEnd w:id="117"/>
    </w:p>
    <w:p w14:paraId="061A8A31" w14:textId="09385F1F" w:rsidR="00DA29D6" w:rsidRPr="00DA29D6" w:rsidRDefault="00DA29D6" w:rsidP="00DA29D6">
      <w:pPr>
        <w:rPr>
          <w:b/>
        </w:rPr>
      </w:pPr>
      <w:r w:rsidRPr="00DA29D6">
        <w:rPr>
          <w:b/>
        </w:rPr>
        <w:t>Not Applicable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bookmarkStart w:id="118" w:name="_2fk6b3p" w:colFirst="0" w:colLast="0"/>
      <w:bookmarkEnd w:id="118"/>
    </w:p>
    <w:p w14:paraId="79EA0A12" w14:textId="5A667DFF" w:rsidR="0080403F" w:rsidRDefault="0080403F" w:rsidP="009E4569"/>
    <w:p w14:paraId="0A8585EA" w14:textId="77777777" w:rsidR="005F63CE" w:rsidRDefault="005F63CE">
      <w:pPr>
        <w:pStyle w:val="Heading2"/>
        <w:rPr>
          <w:rFonts w:ascii="Helvetica Neue" w:eastAsia="Helvetica Neue" w:hAnsi="Helvetica Neue" w:cs="Helvetica Neue"/>
          <w:b/>
          <w:sz w:val="32"/>
          <w:szCs w:val="32"/>
        </w:rPr>
      </w:pPr>
    </w:p>
    <w:p w14:paraId="21C65CAC" w14:textId="77777777" w:rsidR="005F63CE" w:rsidRDefault="005F63CE">
      <w:pPr>
        <w:pStyle w:val="Heading2"/>
        <w:rPr>
          <w:rFonts w:ascii="Helvetica Neue" w:eastAsia="Helvetica Neue" w:hAnsi="Helvetica Neue" w:cs="Helvetica Neue"/>
          <w:b/>
          <w:sz w:val="32"/>
          <w:szCs w:val="32"/>
        </w:rPr>
      </w:pPr>
    </w:p>
    <w:p w14:paraId="4B0AC62C" w14:textId="77777777" w:rsidR="005F63CE" w:rsidRDefault="005F63CE">
      <w:pPr>
        <w:pStyle w:val="Heading2"/>
        <w:rPr>
          <w:rFonts w:ascii="Helvetica Neue" w:eastAsia="Helvetica Neue" w:hAnsi="Helvetica Neue" w:cs="Helvetica Neue"/>
          <w:b/>
          <w:sz w:val="32"/>
          <w:szCs w:val="32"/>
        </w:rPr>
      </w:pPr>
    </w:p>
    <w:p w14:paraId="708B91F5" w14:textId="77777777" w:rsidR="005F63CE" w:rsidRDefault="005F63CE">
      <w:pPr>
        <w:pStyle w:val="Heading2"/>
        <w:rPr>
          <w:rFonts w:ascii="Helvetica Neue" w:eastAsia="Helvetica Neue" w:hAnsi="Helvetica Neue" w:cs="Helvetica Neue"/>
          <w:b/>
          <w:sz w:val="32"/>
          <w:szCs w:val="32"/>
        </w:rPr>
      </w:pPr>
    </w:p>
    <w:p w14:paraId="6FC2C71B" w14:textId="77777777" w:rsidR="005F63CE" w:rsidRDefault="005F63CE">
      <w:pPr>
        <w:pStyle w:val="Heading2"/>
        <w:rPr>
          <w:rFonts w:ascii="Helvetica Neue" w:eastAsia="Helvetica Neue" w:hAnsi="Helvetica Neue" w:cs="Helvetica Neue"/>
          <w:b/>
          <w:sz w:val="32"/>
          <w:szCs w:val="32"/>
        </w:rPr>
      </w:pPr>
    </w:p>
    <w:p w14:paraId="7EA0773E" w14:textId="77777777" w:rsidR="005F63CE" w:rsidRDefault="005F63CE">
      <w:pPr>
        <w:pStyle w:val="Heading2"/>
        <w:rPr>
          <w:rFonts w:ascii="Helvetica Neue" w:eastAsia="Helvetica Neue" w:hAnsi="Helvetica Neue" w:cs="Helvetica Neue"/>
          <w:b/>
          <w:sz w:val="32"/>
          <w:szCs w:val="32"/>
        </w:rPr>
      </w:pPr>
    </w:p>
    <w:p w14:paraId="6EF9182C" w14:textId="77777777" w:rsidR="005F63CE" w:rsidRDefault="005F63CE">
      <w:pPr>
        <w:pStyle w:val="Heading2"/>
        <w:rPr>
          <w:rFonts w:ascii="Helvetica Neue" w:eastAsia="Helvetica Neue" w:hAnsi="Helvetica Neue" w:cs="Helvetica Neue"/>
          <w:b/>
          <w:sz w:val="32"/>
          <w:szCs w:val="32"/>
        </w:rPr>
      </w:pPr>
    </w:p>
    <w:p w14:paraId="494A9BFA" w14:textId="77777777" w:rsidR="005F63CE" w:rsidRDefault="005F63CE">
      <w:pPr>
        <w:pStyle w:val="Heading2"/>
        <w:rPr>
          <w:rFonts w:ascii="Helvetica Neue" w:eastAsia="Helvetica Neue" w:hAnsi="Helvetica Neue" w:cs="Helvetica Neue"/>
          <w:b/>
          <w:sz w:val="32"/>
          <w:szCs w:val="32"/>
        </w:rPr>
      </w:pPr>
    </w:p>
    <w:p w14:paraId="3C0A68A4" w14:textId="77777777" w:rsidR="005F63CE" w:rsidRDefault="005F63CE">
      <w:pPr>
        <w:pStyle w:val="Heading2"/>
        <w:rPr>
          <w:rFonts w:ascii="Helvetica Neue" w:eastAsia="Helvetica Neue" w:hAnsi="Helvetica Neue" w:cs="Helvetica Neue"/>
          <w:b/>
          <w:sz w:val="32"/>
          <w:szCs w:val="32"/>
        </w:rPr>
      </w:pPr>
    </w:p>
    <w:p w14:paraId="702D832C" w14:textId="77777777" w:rsidR="005F63CE" w:rsidRDefault="005F63CE">
      <w:pPr>
        <w:pStyle w:val="Heading2"/>
        <w:rPr>
          <w:rFonts w:ascii="Helvetica Neue" w:eastAsia="Helvetica Neue" w:hAnsi="Helvetica Neue" w:cs="Helvetica Neue"/>
          <w:b/>
          <w:sz w:val="32"/>
          <w:szCs w:val="32"/>
        </w:rPr>
      </w:pPr>
    </w:p>
    <w:p w14:paraId="405842AC" w14:textId="77777777" w:rsidR="005F63CE" w:rsidRDefault="005F63CE">
      <w:pPr>
        <w:pStyle w:val="Heading2"/>
        <w:rPr>
          <w:rFonts w:ascii="Helvetica Neue" w:eastAsia="Helvetica Neue" w:hAnsi="Helvetica Neue" w:cs="Helvetica Neue"/>
          <w:b/>
          <w:sz w:val="32"/>
          <w:szCs w:val="32"/>
        </w:rPr>
      </w:pPr>
    </w:p>
    <w:p w14:paraId="209C4BAE" w14:textId="77777777" w:rsidR="005F63CE" w:rsidRDefault="005F63CE">
      <w:pPr>
        <w:pStyle w:val="Heading2"/>
        <w:rPr>
          <w:rFonts w:ascii="Helvetica Neue" w:eastAsia="Helvetica Neue" w:hAnsi="Helvetica Neue" w:cs="Helvetica Neue"/>
          <w:b/>
          <w:sz w:val="32"/>
          <w:szCs w:val="32"/>
        </w:rPr>
      </w:pPr>
    </w:p>
    <w:p w14:paraId="2DFBD3FF" w14:textId="77777777" w:rsidR="005F63CE" w:rsidRDefault="005F63CE">
      <w:pPr>
        <w:pStyle w:val="Heading2"/>
        <w:rPr>
          <w:rFonts w:ascii="Helvetica Neue" w:eastAsia="Helvetica Neue" w:hAnsi="Helvetica Neue" w:cs="Helvetica Neue"/>
          <w:b/>
          <w:sz w:val="32"/>
          <w:szCs w:val="32"/>
        </w:rPr>
      </w:pPr>
    </w:p>
    <w:p w14:paraId="4E22015F" w14:textId="19F803D3" w:rsidR="005F63CE" w:rsidRDefault="005F63CE">
      <w:pPr>
        <w:pStyle w:val="Heading2"/>
        <w:rPr>
          <w:rFonts w:ascii="Helvetica Neue" w:eastAsia="Helvetica Neue" w:hAnsi="Helvetica Neue" w:cs="Helvetica Neue"/>
          <w:b/>
          <w:sz w:val="32"/>
          <w:szCs w:val="32"/>
        </w:rPr>
      </w:pPr>
    </w:p>
    <w:p w14:paraId="5AB76FF2" w14:textId="77777777" w:rsidR="005F63CE" w:rsidRPr="005F63CE" w:rsidRDefault="005F63CE" w:rsidP="005F63CE"/>
    <w:p w14:paraId="39AC16EB" w14:textId="57FC65F2" w:rsidR="005F63CE" w:rsidRDefault="005F63CE">
      <w:pPr>
        <w:pStyle w:val="Heading2"/>
        <w:rPr>
          <w:rFonts w:ascii="Helvetica Neue" w:eastAsia="Helvetica Neue" w:hAnsi="Helvetica Neue" w:cs="Helvetica Neue"/>
          <w:b/>
          <w:sz w:val="32"/>
          <w:szCs w:val="32"/>
        </w:rPr>
      </w:pPr>
    </w:p>
    <w:p w14:paraId="08DFD8B9" w14:textId="77777777" w:rsidR="00890FB5" w:rsidRPr="00890FB5" w:rsidRDefault="00890FB5" w:rsidP="00890FB5"/>
    <w:p w14:paraId="22978D3B" w14:textId="08A84001" w:rsidR="0001459B" w:rsidRPr="0080403F" w:rsidRDefault="004E0974">
      <w:pPr>
        <w:pStyle w:val="Heading2"/>
        <w:rPr>
          <w:rFonts w:ascii="Helvetica Neue" w:eastAsia="Helvetica Neue" w:hAnsi="Helvetica Neue" w:cs="Helvetica Neue"/>
          <w:b/>
          <w:sz w:val="32"/>
          <w:szCs w:val="32"/>
        </w:rPr>
      </w:pPr>
      <w:bookmarkStart w:id="119" w:name="_Toc46395431"/>
      <w:r w:rsidRPr="0080403F">
        <w:rPr>
          <w:rFonts w:ascii="Helvetica Neue" w:eastAsia="Helvetica Neue" w:hAnsi="Helvetica Neue" w:cs="Helvetica Neue"/>
          <w:b/>
          <w:sz w:val="32"/>
          <w:szCs w:val="32"/>
        </w:rPr>
        <w:lastRenderedPageBreak/>
        <w:t>Schedule 4 - Alternative clauses</w:t>
      </w:r>
      <w:bookmarkEnd w:id="119"/>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0" w:name="_Toc46395432"/>
      <w:r w:rsidRPr="002E454A">
        <w:rPr>
          <w:rFonts w:ascii="Helvetica Neue" w:eastAsia="Helvetica Neue" w:hAnsi="Helvetica Neue" w:cs="Helvetica Neue"/>
          <w:b/>
          <w:sz w:val="24"/>
          <w:szCs w:val="24"/>
        </w:rPr>
        <w:t>1. Introduction</w:t>
      </w:r>
      <w:bookmarkEnd w:id="120"/>
    </w:p>
    <w:p w14:paraId="6860FC18" w14:textId="77777777" w:rsidR="0001459B" w:rsidRPr="0080403F" w:rsidRDefault="004E0974" w:rsidP="0061689E">
      <w:pPr>
        <w:numPr>
          <w:ilvl w:val="0"/>
          <w:numId w:val="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1" w:name="_Toc463954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1"/>
    </w:p>
    <w:p w14:paraId="73E8DDBB" w14:textId="77777777" w:rsidR="0001459B" w:rsidRPr="0080403F" w:rsidRDefault="004E0974" w:rsidP="0061689E">
      <w:pPr>
        <w:numPr>
          <w:ilvl w:val="0"/>
          <w:numId w:val="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rsidP="0061689E">
      <w:pPr>
        <w:numPr>
          <w:ilvl w:val="1"/>
          <w:numId w:val="1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rsidP="0061689E">
      <w:pPr>
        <w:numPr>
          <w:ilvl w:val="1"/>
          <w:numId w:val="1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rsidP="0061689E">
      <w:pPr>
        <w:numPr>
          <w:ilvl w:val="0"/>
          <w:numId w:val="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rsidP="0061689E">
      <w:pPr>
        <w:numPr>
          <w:ilvl w:val="1"/>
          <w:numId w:val="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rsidP="0061689E">
      <w:pPr>
        <w:pStyle w:val="Heading3"/>
        <w:numPr>
          <w:ilvl w:val="0"/>
          <w:numId w:val="1"/>
        </w:numPr>
        <w:spacing w:before="320" w:after="200"/>
        <w:ind w:left="701" w:hanging="705"/>
        <w:rPr>
          <w:rFonts w:ascii="Helvetica Neue" w:eastAsia="Helvetica Neue" w:hAnsi="Helvetica Neue" w:cs="Helvetica Neue"/>
          <w:b w:val="0"/>
          <w:color w:val="000000"/>
        </w:rPr>
      </w:pPr>
      <w:bookmarkStart w:id="122" w:name="_Toc46395434"/>
      <w:r w:rsidRPr="0080403F">
        <w:rPr>
          <w:rFonts w:ascii="Helvetica Neue" w:eastAsia="Helvetica Neue" w:hAnsi="Helvetica Neue" w:cs="Helvetica Neue"/>
          <w:color w:val="000000"/>
        </w:rPr>
        <w:t>Discrimination</w:t>
      </w:r>
      <w:bookmarkEnd w:id="122"/>
    </w:p>
    <w:p w14:paraId="5C445318" w14:textId="73F01409" w:rsidR="0001459B" w:rsidRPr="00890FB5" w:rsidRDefault="004E0974" w:rsidP="0061689E">
      <w:pPr>
        <w:numPr>
          <w:ilvl w:val="1"/>
          <w:numId w:val="13"/>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The Supplier will comply with all applicable fair employment, equality of treatment and anti-</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discrimination legislation, including, in particular, the Employment (Northern Ireland) Order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2002, the Fair Employment and Treatment  (Northern Ireland) ) Order 1998, the Sex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Discrimination (Northern Ireland) Order 1976 and 1988, the Employment Equality (Sexual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Orientation) Regulations (Northern Ireland) 2003, the Equal Pay Act (Northern Ireland) 1970,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the Disability Discrimination Act 1995, the Race Relations (Northern Ireland) Order 1997, the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Employment Relations (Northern Ireland) Order 1999 and Employment Rights (Northern Ireland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 Order 1996 Employment Equality (Age) Regulations (Northern Ireland) 2006; Part-time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Workers (Prevention of less Favourable Treatment) Regulation 2000; Fixed-term Employees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(Prevention of Less Favourable Treatment) Regulations 2002, The Disability Discrimination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(Northern Ireland) Order 2006, The Employment Relations (Northern Ireland) Order 2004, The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Equality Act (Sexual Orientation) Regulations (Northern </w:t>
      </w:r>
      <w:r w:rsidRPr="00890FB5">
        <w:rPr>
          <w:rFonts w:ascii="Helvetica Neue" w:eastAsia="Helvetica Neue" w:hAnsi="Helvetica Neue" w:cs="Helvetica Neue"/>
          <w:sz w:val="20"/>
          <w:szCs w:val="20"/>
        </w:rPr>
        <w:lastRenderedPageBreak/>
        <w:t xml:space="preserve">Ireland) 2006, The Employment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Relations (Northern Ireland) Order 2004 and The Work and Families (Northern Ireland) Order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2006; and will use his best endeavours to ensure that in his employment policies and practices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and in the delivery of the services required of the Supplier under this Call-Off Contract he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promotes equality of treatment and opportunity between:</w:t>
      </w:r>
    </w:p>
    <w:p w14:paraId="4434A76B" w14:textId="77777777" w:rsidR="0001459B" w:rsidRPr="00890FB5" w:rsidRDefault="004E0974" w:rsidP="0061689E">
      <w:pPr>
        <w:numPr>
          <w:ilvl w:val="2"/>
          <w:numId w:val="13"/>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persons of different religious beliefs or political opinions</w:t>
      </w:r>
    </w:p>
    <w:p w14:paraId="33079CB2" w14:textId="77777777" w:rsidR="0001459B" w:rsidRPr="00890FB5" w:rsidRDefault="004E0974" w:rsidP="0061689E">
      <w:pPr>
        <w:numPr>
          <w:ilvl w:val="2"/>
          <w:numId w:val="13"/>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men and women or married and unmarried persons</w:t>
      </w:r>
    </w:p>
    <w:p w14:paraId="461336EC" w14:textId="556777EA" w:rsidR="0001459B" w:rsidRPr="00890FB5" w:rsidRDefault="004E0974" w:rsidP="0061689E">
      <w:pPr>
        <w:numPr>
          <w:ilvl w:val="2"/>
          <w:numId w:val="13"/>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persons with and without dependants (including women who are pregnant or on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maternity leave and men on paternity leave)</w:t>
      </w:r>
    </w:p>
    <w:p w14:paraId="6A2EE8E7" w14:textId="61D90CB4" w:rsidR="0001459B" w:rsidRPr="00890FB5" w:rsidRDefault="004E0974" w:rsidP="0061689E">
      <w:pPr>
        <w:numPr>
          <w:ilvl w:val="2"/>
          <w:numId w:val="13"/>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persons of different racial groups (within the meaning of the Race Relations (Northern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Ireland) Order 1997)</w:t>
      </w:r>
    </w:p>
    <w:p w14:paraId="24A9D8B6" w14:textId="3E7535AB" w:rsidR="0001459B" w:rsidRPr="00890FB5" w:rsidRDefault="004E0974" w:rsidP="0061689E">
      <w:pPr>
        <w:numPr>
          <w:ilvl w:val="2"/>
          <w:numId w:val="13"/>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persons with and without a disability (within the meaning of the Disability Discrimination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Act 1995)</w:t>
      </w:r>
    </w:p>
    <w:p w14:paraId="22EB7C16" w14:textId="77777777" w:rsidR="0001459B" w:rsidRPr="00890FB5" w:rsidRDefault="004E0974" w:rsidP="0061689E">
      <w:pPr>
        <w:numPr>
          <w:ilvl w:val="2"/>
          <w:numId w:val="13"/>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persons of different ages</w:t>
      </w:r>
    </w:p>
    <w:p w14:paraId="3F0413C9" w14:textId="6CB5BE07" w:rsidR="0001459B" w:rsidRPr="00890FB5" w:rsidRDefault="004E0974" w:rsidP="0061689E">
      <w:pPr>
        <w:numPr>
          <w:ilvl w:val="2"/>
          <w:numId w:val="13"/>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persons of differing sexual orientation</w:t>
      </w:r>
    </w:p>
    <w:p w14:paraId="1348087C" w14:textId="77777777" w:rsidR="00A229F4" w:rsidRPr="00890FB5"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90FB5" w:rsidRDefault="004E0974" w:rsidP="0061689E">
      <w:pPr>
        <w:numPr>
          <w:ilvl w:val="1"/>
          <w:numId w:val="2"/>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take all reasonable steps to secure the observance of clause 2.3.1 of this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Schedule by all Supplier Staff. </w:t>
      </w:r>
    </w:p>
    <w:p w14:paraId="13FBB138" w14:textId="77777777" w:rsidR="00A229F4" w:rsidRPr="00890FB5"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90FB5" w:rsidRDefault="004E0974" w:rsidP="0061689E">
      <w:pPr>
        <w:pStyle w:val="Heading3"/>
        <w:numPr>
          <w:ilvl w:val="0"/>
          <w:numId w:val="1"/>
        </w:numPr>
        <w:spacing w:before="320" w:after="200"/>
        <w:ind w:left="701" w:hanging="705"/>
        <w:rPr>
          <w:rFonts w:ascii="Helvetica Neue" w:eastAsia="Helvetica Neue" w:hAnsi="Helvetica Neue" w:cs="Helvetica Neue"/>
          <w:b w:val="0"/>
          <w:color w:val="000000"/>
        </w:rPr>
      </w:pPr>
      <w:bookmarkStart w:id="123" w:name="_Toc46395435"/>
      <w:r w:rsidRPr="00890FB5">
        <w:rPr>
          <w:rFonts w:ascii="Helvetica Neue" w:eastAsia="Helvetica Neue" w:hAnsi="Helvetica Neue" w:cs="Helvetica Neue"/>
          <w:color w:val="000000"/>
        </w:rPr>
        <w:t>Equality policies and practices</w:t>
      </w:r>
      <w:bookmarkEnd w:id="123"/>
    </w:p>
    <w:p w14:paraId="3C35FB74" w14:textId="309317D3" w:rsidR="0001459B" w:rsidRPr="00890FB5" w:rsidRDefault="004E0974" w:rsidP="0061689E">
      <w:pPr>
        <w:numPr>
          <w:ilvl w:val="1"/>
          <w:numId w:val="14"/>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introduce and will procure that any Subcontractor will also introduce and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implement an equal opportunities policy in accordance with guidance from and to the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satisfaction of the Equality Commission. The Supplier will review these policies on a regular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basis (and will procure that its Subcontractors do likewise) and the Customer will be entitled to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receive upon request a copy of the policy.</w:t>
      </w:r>
    </w:p>
    <w:p w14:paraId="7DFC559F" w14:textId="5DA9116E" w:rsidR="0001459B" w:rsidRPr="00890FB5" w:rsidRDefault="004E0974" w:rsidP="0061689E">
      <w:pPr>
        <w:numPr>
          <w:ilvl w:val="1"/>
          <w:numId w:val="14"/>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90FB5" w:rsidRDefault="004E0974" w:rsidP="0061689E">
      <w:pPr>
        <w:numPr>
          <w:ilvl w:val="2"/>
          <w:numId w:val="14"/>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the issue of written instructions to staff and other relevant persons</w:t>
      </w:r>
    </w:p>
    <w:p w14:paraId="0FE0F830" w14:textId="0A48544B" w:rsidR="0001459B" w:rsidRPr="00890FB5" w:rsidRDefault="004E0974" w:rsidP="0061689E">
      <w:pPr>
        <w:numPr>
          <w:ilvl w:val="2"/>
          <w:numId w:val="14"/>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appointment or designation of a senior manager with responsibility for equal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opportunities</w:t>
      </w:r>
    </w:p>
    <w:p w14:paraId="449E0096" w14:textId="2731BDDE" w:rsidR="0001459B" w:rsidRPr="00890FB5" w:rsidRDefault="004E0974" w:rsidP="0061689E">
      <w:pPr>
        <w:numPr>
          <w:ilvl w:val="2"/>
          <w:numId w:val="14"/>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training of all staff and other relevant persons in equal opportunities and harassment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matters</w:t>
      </w:r>
    </w:p>
    <w:p w14:paraId="7C894857" w14:textId="1C7627DE" w:rsidR="0001459B" w:rsidRPr="00890FB5" w:rsidRDefault="004E0974" w:rsidP="0061689E">
      <w:pPr>
        <w:numPr>
          <w:ilvl w:val="2"/>
          <w:numId w:val="14"/>
        </w:numPr>
        <w:pBdr>
          <w:top w:val="nil"/>
          <w:left w:val="nil"/>
          <w:bottom w:val="nil"/>
          <w:right w:val="nil"/>
          <w:between w:val="nil"/>
        </w:pBdr>
        <w:ind w:hanging="33"/>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inclusion of the topic of equality as an agenda item at team, management  and staff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meetings</w:t>
      </w:r>
    </w:p>
    <w:p w14:paraId="39A9273E" w14:textId="6379ABF9" w:rsidR="0001459B" w:rsidRPr="00890FB5"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procure that its Subcontractors do likewise with their equal opportunities </w:t>
      </w:r>
      <w:r w:rsidR="00A229F4"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policies.</w:t>
      </w:r>
    </w:p>
    <w:p w14:paraId="29535642" w14:textId="77777777" w:rsidR="0001459B" w:rsidRPr="00890FB5" w:rsidRDefault="004E0974" w:rsidP="0061689E">
      <w:pPr>
        <w:numPr>
          <w:ilvl w:val="1"/>
          <w:numId w:val="14"/>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lastRenderedPageBreak/>
        <w:t xml:space="preserve">The Supplier will inform the Customer as soon as possible in the event of: </w:t>
      </w:r>
    </w:p>
    <w:p w14:paraId="7D20E88E" w14:textId="77777777" w:rsidR="0001459B" w:rsidRPr="00890FB5" w:rsidRDefault="004E0974" w:rsidP="0061689E">
      <w:pPr>
        <w:numPr>
          <w:ilvl w:val="2"/>
          <w:numId w:val="14"/>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90FB5" w:rsidRDefault="004E0974" w:rsidP="0061689E">
      <w:pPr>
        <w:numPr>
          <w:ilvl w:val="2"/>
          <w:numId w:val="14"/>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90FB5"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take any necessary steps (including the dismissal or replacement of any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relevant staff or Subcontractor(s)) as the Customer directs and will seek the advice of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Equality Commission in order to prevent any offence or repetition of the unlawful discrimination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as the case may be.</w:t>
      </w:r>
    </w:p>
    <w:p w14:paraId="1636CA85" w14:textId="4DDCD2EC" w:rsidR="0001459B" w:rsidRPr="00890FB5" w:rsidRDefault="004E0974" w:rsidP="0061689E">
      <w:pPr>
        <w:numPr>
          <w:ilvl w:val="1"/>
          <w:numId w:val="14"/>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monitor (in accordance with guidance issued by the Equality Commission)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composition of its workforce and applicants for employment and will provide an annual report on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the composition of the workforce and applicants to the Customer. If the monitoring reveals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on its Subcontractors obligations similar to those undertaken by it in this clause 2.4 and will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90FB5" w:rsidRDefault="004E0974" w:rsidP="0061689E">
      <w:pPr>
        <w:numPr>
          <w:ilvl w:val="1"/>
          <w:numId w:val="14"/>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provide any information the Customer requests (including information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requested to be provided by any Subcontractors) for the purpose of assessing the Supplier’s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compliance with its obligations under clauses 2.4.1 to 2.4.5 of this Schedule.</w:t>
      </w:r>
    </w:p>
    <w:p w14:paraId="69CA20A1" w14:textId="033E0520" w:rsidR="0001459B" w:rsidRPr="00890FB5" w:rsidRDefault="004E0974" w:rsidP="0061689E">
      <w:pPr>
        <w:pStyle w:val="Heading3"/>
        <w:numPr>
          <w:ilvl w:val="0"/>
          <w:numId w:val="1"/>
        </w:numPr>
        <w:spacing w:before="320" w:after="200"/>
        <w:ind w:left="701" w:hanging="705"/>
        <w:rPr>
          <w:rFonts w:ascii="Helvetica Neue" w:eastAsia="Helvetica Neue" w:hAnsi="Helvetica Neue" w:cs="Helvetica Neue"/>
          <w:color w:val="000000"/>
        </w:rPr>
      </w:pPr>
      <w:bookmarkStart w:id="124" w:name="_Toc46395436"/>
      <w:r w:rsidRPr="00890FB5">
        <w:rPr>
          <w:rFonts w:ascii="Helvetica Neue" w:eastAsia="Helvetica Neue" w:hAnsi="Helvetica Neue" w:cs="Helvetica Neue"/>
          <w:color w:val="000000"/>
        </w:rPr>
        <w:t>Equality</w:t>
      </w:r>
      <w:bookmarkEnd w:id="124"/>
      <w:r w:rsidRPr="00890FB5">
        <w:rPr>
          <w:rFonts w:ascii="Helvetica Neue" w:eastAsia="Helvetica Neue" w:hAnsi="Helvetica Neue" w:cs="Helvetica Neue"/>
          <w:color w:val="000000"/>
        </w:rPr>
        <w:t xml:space="preserve"> </w:t>
      </w:r>
    </w:p>
    <w:p w14:paraId="7D5749F4" w14:textId="77777777" w:rsidR="000B45DF" w:rsidRPr="00890FB5" w:rsidRDefault="000B45DF" w:rsidP="009E4569">
      <w:pPr>
        <w:rPr>
          <w:rFonts w:ascii="Helvetica Neue" w:hAnsi="Helvetica Neue"/>
          <w:b/>
        </w:rPr>
      </w:pPr>
    </w:p>
    <w:p w14:paraId="0A52AF89" w14:textId="053DA69C" w:rsidR="0001459B" w:rsidRPr="00890FB5" w:rsidRDefault="004E0974" w:rsidP="0061689E">
      <w:pPr>
        <w:numPr>
          <w:ilvl w:val="1"/>
          <w:numId w:val="12"/>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and will procure that each Subcontractor will, in performing its/their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obligations under this Call-Off Contract (and other relevant agreements), comply with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provisions of Section 75 of the Northern Ireland Act 1998, as if they were a public authority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within the meaning of that section.</w:t>
      </w:r>
    </w:p>
    <w:p w14:paraId="2124D597" w14:textId="41D3F141" w:rsidR="0001459B" w:rsidRPr="00890FB5" w:rsidRDefault="004E0974" w:rsidP="0061689E">
      <w:pPr>
        <w:numPr>
          <w:ilvl w:val="1"/>
          <w:numId w:val="12"/>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acknowledges that the Customer must, in carrying out its functions, have due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regard to the need to promote equality of opportunity as contemplated by the Northern Ireland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Act 1998 and the Supplier will use all reasonable endeavours to assist (and to ensure that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relevant Subcontractor helps) the Customer in relation to same.</w:t>
      </w:r>
    </w:p>
    <w:p w14:paraId="1D22CBE3" w14:textId="77777777" w:rsidR="0001459B" w:rsidRPr="00890FB5" w:rsidRDefault="004E0974" w:rsidP="0061689E">
      <w:pPr>
        <w:pStyle w:val="Heading3"/>
        <w:numPr>
          <w:ilvl w:val="0"/>
          <w:numId w:val="1"/>
        </w:numPr>
        <w:spacing w:before="320" w:after="200"/>
        <w:ind w:left="701" w:hanging="705"/>
        <w:rPr>
          <w:rFonts w:ascii="Helvetica Neue" w:eastAsia="Helvetica Neue" w:hAnsi="Helvetica Neue" w:cs="Helvetica Neue"/>
          <w:b w:val="0"/>
          <w:color w:val="000000"/>
        </w:rPr>
      </w:pPr>
      <w:bookmarkStart w:id="125" w:name="_Toc46395437"/>
      <w:r w:rsidRPr="00890FB5">
        <w:rPr>
          <w:rFonts w:ascii="Helvetica Neue" w:eastAsia="Helvetica Neue" w:hAnsi="Helvetica Neue" w:cs="Helvetica Neue"/>
          <w:color w:val="000000"/>
        </w:rPr>
        <w:t>Health and safety</w:t>
      </w:r>
      <w:bookmarkEnd w:id="125"/>
    </w:p>
    <w:p w14:paraId="5AF4889F" w14:textId="096160D1" w:rsidR="0001459B" w:rsidRPr="00890FB5" w:rsidRDefault="004E0974" w:rsidP="0061689E">
      <w:pPr>
        <w:numPr>
          <w:ilvl w:val="1"/>
          <w:numId w:val="10"/>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promptly notify the Customer of any health and safety hazards which may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arise in connection with the performance of its obligations under the Call-Off Contract.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Customer will promptly notify the Supplier of any health and safety hazards which may exist or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arise at the Customer premises and which may affect the Supplier in the performance of its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obligations under the Call-Off Contract.</w:t>
      </w:r>
    </w:p>
    <w:p w14:paraId="722A2EB3" w14:textId="0452C789" w:rsidR="0001459B" w:rsidRPr="00890FB5" w:rsidRDefault="004E0974" w:rsidP="0061689E">
      <w:pPr>
        <w:numPr>
          <w:ilvl w:val="1"/>
          <w:numId w:val="10"/>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While on the Customer premises, the Supplier will comply with any health and safety measures </w:t>
      </w:r>
      <w:r w:rsidR="000B45DF" w:rsidRPr="00890FB5">
        <w:rPr>
          <w:rFonts w:ascii="Helvetica Neue" w:eastAsia="Helvetica Neue" w:hAnsi="Helvetica Neue" w:cs="Helvetica Neue"/>
          <w:sz w:val="20"/>
          <w:szCs w:val="20"/>
        </w:rPr>
        <w:lastRenderedPageBreak/>
        <w:tab/>
      </w:r>
      <w:r w:rsidRPr="00890FB5">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90FB5" w:rsidRDefault="004E0974" w:rsidP="0061689E">
      <w:pPr>
        <w:numPr>
          <w:ilvl w:val="1"/>
          <w:numId w:val="10"/>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notify the Customer immediately in the event of any incident occurring in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performance of its obligations under the Call-Off Contract on the Customer premises if that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incident causes any personal injury or damage to property which could give rise to personal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injury.</w:t>
      </w:r>
    </w:p>
    <w:p w14:paraId="78DCC63B" w14:textId="63CCD2CE" w:rsidR="0001459B" w:rsidRPr="00890FB5" w:rsidRDefault="004E0974" w:rsidP="0061689E">
      <w:pPr>
        <w:numPr>
          <w:ilvl w:val="1"/>
          <w:numId w:val="10"/>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comply with the requirements of the Health and Safety at Work (Northern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Ireland) Order 1978 and any other acts, orders, regulations and codes of practice relating to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health and safety, which may apply to Supplier Staff and other persons working on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90FB5" w:rsidRDefault="004E0974" w:rsidP="0061689E">
      <w:pPr>
        <w:numPr>
          <w:ilvl w:val="1"/>
          <w:numId w:val="10"/>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ensure that its health and safety policy statement (as required by the Health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and Safety at Work (Northern Ireland) Order 1978) is made available to the Customer on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request.</w:t>
      </w:r>
    </w:p>
    <w:p w14:paraId="4E6125EE" w14:textId="77777777" w:rsidR="0001459B" w:rsidRPr="00890FB5" w:rsidRDefault="004E0974" w:rsidP="0061689E">
      <w:pPr>
        <w:pStyle w:val="Heading3"/>
        <w:numPr>
          <w:ilvl w:val="0"/>
          <w:numId w:val="1"/>
        </w:numPr>
        <w:spacing w:before="320" w:after="200"/>
        <w:ind w:left="701" w:hanging="705"/>
        <w:rPr>
          <w:rFonts w:ascii="Helvetica Neue" w:eastAsia="Helvetica Neue" w:hAnsi="Helvetica Neue" w:cs="Helvetica Neue"/>
          <w:b w:val="0"/>
          <w:color w:val="000000"/>
        </w:rPr>
      </w:pPr>
      <w:bookmarkStart w:id="126" w:name="_Toc46395438"/>
      <w:bookmarkStart w:id="127" w:name="_Hlk44940121"/>
      <w:r w:rsidRPr="00890FB5">
        <w:rPr>
          <w:rFonts w:ascii="Helvetica Neue" w:eastAsia="Helvetica Neue" w:hAnsi="Helvetica Neue" w:cs="Helvetica Neue"/>
          <w:color w:val="000000"/>
        </w:rPr>
        <w:t>Criminal damage</w:t>
      </w:r>
      <w:bookmarkEnd w:id="126"/>
      <w:r w:rsidRPr="00890FB5">
        <w:rPr>
          <w:rFonts w:ascii="Helvetica Neue" w:eastAsia="Helvetica Neue" w:hAnsi="Helvetica Neue" w:cs="Helvetica Neue"/>
          <w:color w:val="000000"/>
        </w:rPr>
        <w:t xml:space="preserve"> </w:t>
      </w:r>
    </w:p>
    <w:bookmarkEnd w:id="127"/>
    <w:p w14:paraId="7FF8EA6F" w14:textId="12752EC6" w:rsidR="0001459B" w:rsidRPr="00890FB5" w:rsidRDefault="004E0974" w:rsidP="0061689E">
      <w:pPr>
        <w:numPr>
          <w:ilvl w:val="1"/>
          <w:numId w:val="1"/>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maintain standards of vigilance and will take all precautions as advised by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Criminal Damage (Compensation) (Northern Ireland) Order 1977 or as may be recommended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by the police or the Northern Ireland Office (or, if replaced, their successors) and will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compensate the Customer for any loss arising directly from a breach of this obligation (including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any diminution of monies received by the Customer under any insurance policy).</w:t>
      </w:r>
    </w:p>
    <w:p w14:paraId="0B468F66" w14:textId="7B255BEE" w:rsidR="0001459B" w:rsidRPr="00890FB5" w:rsidRDefault="004E0974" w:rsidP="0061689E">
      <w:pPr>
        <w:numPr>
          <w:ilvl w:val="1"/>
          <w:numId w:val="1"/>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If during the Call-Off Contract Period any assets (or any part thereof) is or are damaged or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destroyed by any circumstance giving rise to a claim for compensation under the provisions of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the Compensation Order the following provisions of this clause 2.7 will apply.</w:t>
      </w:r>
    </w:p>
    <w:p w14:paraId="2CF80543" w14:textId="6BCE1C7A" w:rsidR="0001459B" w:rsidRPr="00890FB5" w:rsidRDefault="004E0974" w:rsidP="0061689E">
      <w:pPr>
        <w:numPr>
          <w:ilvl w:val="1"/>
          <w:numId w:val="1"/>
        </w:numPr>
        <w:pBdr>
          <w:top w:val="nil"/>
          <w:left w:val="nil"/>
          <w:bottom w:val="nil"/>
          <w:right w:val="nil"/>
          <w:between w:val="nil"/>
        </w:pBd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make (or will procure that the appropriate organisation make) all appropriate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claims under the Compensation Order as soon as possible after the CDO Event and will pursue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any claim diligently and at its cost. If appropriate, the Customer will also make and pursue a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claim diligently under the Compensation Order. Any appeal against a refusal to meet any claim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or against the amount of the award will be at the Customer’s cost and the Supplier will (at no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additional cost to the Customer) provide any help the Customer reasonably requires with the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appeal.</w:t>
      </w:r>
    </w:p>
    <w:p w14:paraId="41EEA093" w14:textId="46B7ECE3" w:rsidR="0001459B" w:rsidRPr="00890FB5" w:rsidRDefault="004E0974" w:rsidP="0061689E">
      <w:pPr>
        <w:numPr>
          <w:ilvl w:val="1"/>
          <w:numId w:val="1"/>
        </w:numPr>
        <w:rPr>
          <w:rFonts w:ascii="Helvetica Neue" w:eastAsia="Helvetica Neue" w:hAnsi="Helvetica Neue" w:cs="Helvetica Neue"/>
          <w:sz w:val="20"/>
          <w:szCs w:val="20"/>
        </w:rPr>
      </w:pPr>
      <w:r w:rsidRPr="00890FB5">
        <w:rPr>
          <w:rFonts w:ascii="Helvetica Neue" w:eastAsia="Helvetica Neue" w:hAnsi="Helvetica Neue" w:cs="Helvetica Neue"/>
          <w:sz w:val="20"/>
          <w:szCs w:val="20"/>
        </w:rPr>
        <w:t xml:space="preserve">The Supplier will apply any compensation paid under the Compensation Order in respect of </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damage to the relevant assets towards the repair, reinstatement or replacement of the assets</w:t>
      </w:r>
      <w:r w:rsidR="000B45DF" w:rsidRPr="00890FB5">
        <w:rPr>
          <w:rFonts w:ascii="Helvetica Neue" w:eastAsia="Helvetica Neue" w:hAnsi="Helvetica Neue" w:cs="Helvetica Neue"/>
          <w:sz w:val="20"/>
          <w:szCs w:val="20"/>
        </w:rPr>
        <w:tab/>
      </w:r>
      <w:r w:rsidRPr="00890FB5">
        <w:rPr>
          <w:rFonts w:ascii="Helvetica Neue" w:eastAsia="Helvetica Neue" w:hAnsi="Helvetica Neue" w:cs="Helvetica Neue"/>
          <w:sz w:val="20"/>
          <w:szCs w:val="20"/>
        </w:rPr>
        <w:t xml:space="preserve"> affected.</w:t>
      </w:r>
    </w:p>
    <w:p w14:paraId="4E075532" w14:textId="3E70968B" w:rsidR="004F7557" w:rsidRPr="00FB15D7" w:rsidRDefault="004F7557" w:rsidP="00890FB5">
      <w:pPr>
        <w:pStyle w:val="ListParagraph"/>
        <w:widowControl/>
        <w:numPr>
          <w:ilvl w:val="0"/>
          <w:numId w:val="74"/>
        </w:numPr>
        <w:spacing w:after="160" w:line="259" w:lineRule="auto"/>
        <w:rPr>
          <w:rFonts w:cstheme="minorHAnsi"/>
          <w:b/>
        </w:rPr>
      </w:pPr>
      <w:r w:rsidRPr="00FB15D7">
        <w:rPr>
          <w:rFonts w:cstheme="minorHAnsi"/>
          <w:b/>
        </w:rPr>
        <w:br w:type="page"/>
      </w:r>
    </w:p>
    <w:tbl>
      <w:tblPr>
        <w:tblW w:w="0" w:type="auto"/>
        <w:tblInd w:w="108" w:type="dxa"/>
        <w:tblLook w:val="01E0" w:firstRow="1" w:lastRow="1" w:firstColumn="1" w:lastColumn="1" w:noHBand="0" w:noVBand="0"/>
      </w:tblPr>
      <w:tblGrid>
        <w:gridCol w:w="2160"/>
        <w:gridCol w:w="6758"/>
      </w:tblGrid>
      <w:tr w:rsidR="004F7557" w:rsidRPr="00EB2B49" w14:paraId="1CB8EB15" w14:textId="77777777" w:rsidTr="004F7557">
        <w:tc>
          <w:tcPr>
            <w:tcW w:w="2160" w:type="dxa"/>
          </w:tcPr>
          <w:p w14:paraId="56BF0037" w14:textId="47F22BA0" w:rsidR="004F7557" w:rsidRPr="00A314F3" w:rsidRDefault="004F7557" w:rsidP="004F7557">
            <w:pPr>
              <w:rPr>
                <w:rFonts w:cstheme="minorHAnsi"/>
                <w:b/>
              </w:rPr>
            </w:pPr>
          </w:p>
        </w:tc>
        <w:tc>
          <w:tcPr>
            <w:tcW w:w="6758" w:type="dxa"/>
          </w:tcPr>
          <w:p w14:paraId="39AA20FC" w14:textId="77777777" w:rsidR="00831A17" w:rsidRPr="0080403F" w:rsidRDefault="00831A17" w:rsidP="00831A17">
            <w:pPr>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Sch</w:t>
            </w:r>
            <w:r w:rsidRPr="0080403F">
              <w:rPr>
                <w:rFonts w:ascii="Helvetica Neue" w:eastAsia="Helvetica Neue" w:hAnsi="Helvetica Neue" w:cs="Helvetica Neue"/>
                <w:b/>
                <w:sz w:val="32"/>
                <w:szCs w:val="32"/>
              </w:rPr>
              <w:t>edule 5 - Guarantee</w:t>
            </w:r>
          </w:p>
          <w:p w14:paraId="4EC042EE" w14:textId="77777777" w:rsidR="00831A17" w:rsidRPr="0061466F" w:rsidRDefault="00831A17" w:rsidP="00831A17">
            <w:pPr>
              <w:pBdr>
                <w:top w:val="nil"/>
                <w:left w:val="nil"/>
                <w:bottom w:val="nil"/>
                <w:right w:val="nil"/>
                <w:between w:val="nil"/>
              </w:pBdr>
              <w:rPr>
                <w:rFonts w:ascii="Helvetica Neue" w:eastAsia="Helvetica Neue" w:hAnsi="Helvetica Neue" w:cs="Helvetica Neue"/>
                <w:b/>
                <w:color w:val="000000"/>
                <w:sz w:val="20"/>
                <w:szCs w:val="20"/>
              </w:rPr>
            </w:pPr>
            <w:r w:rsidRPr="0061466F">
              <w:rPr>
                <w:rFonts w:ascii="Helvetica Neue" w:eastAsia="Helvetica Neue" w:hAnsi="Helvetica Neue" w:cs="Helvetica Neue"/>
                <w:b/>
                <w:color w:val="000000"/>
                <w:sz w:val="20"/>
                <w:szCs w:val="20"/>
              </w:rPr>
              <w:t>Not Applicable</w:t>
            </w:r>
          </w:p>
          <w:p w14:paraId="60A107E6" w14:textId="30807B0F" w:rsidR="004F7557" w:rsidRPr="004F7557" w:rsidRDefault="004F7557" w:rsidP="004F7557">
            <w:pPr>
              <w:widowControl/>
              <w:spacing w:after="160" w:line="259" w:lineRule="auto"/>
              <w:rPr>
                <w:rFonts w:cstheme="minorHAnsi"/>
              </w:rPr>
            </w:pPr>
          </w:p>
        </w:tc>
      </w:tr>
      <w:tr w:rsidR="004F7557" w:rsidRPr="00EB2B49" w14:paraId="3BA4D964" w14:textId="77777777" w:rsidTr="004F7557">
        <w:tc>
          <w:tcPr>
            <w:tcW w:w="2160" w:type="dxa"/>
          </w:tcPr>
          <w:p w14:paraId="7D1F4703" w14:textId="35AE6734" w:rsidR="004F7557" w:rsidRPr="00EB2B49" w:rsidRDefault="004F7557" w:rsidP="004F7557">
            <w:pPr>
              <w:rPr>
                <w:rFonts w:cstheme="minorHAnsi"/>
                <w:b/>
              </w:rPr>
            </w:pPr>
          </w:p>
        </w:tc>
        <w:tc>
          <w:tcPr>
            <w:tcW w:w="6758" w:type="dxa"/>
          </w:tcPr>
          <w:p w14:paraId="33F43BBF" w14:textId="4BFDB16F" w:rsidR="004F7557" w:rsidRPr="00DB57F6" w:rsidRDefault="004F7557" w:rsidP="004F7557">
            <w:pPr>
              <w:rPr>
                <w:rFonts w:cstheme="minorHAnsi"/>
              </w:rPr>
            </w:pPr>
          </w:p>
        </w:tc>
      </w:tr>
      <w:tr w:rsidR="004F7557" w:rsidRPr="00EB2B49" w14:paraId="689B0C95" w14:textId="77777777" w:rsidTr="004F7557">
        <w:tc>
          <w:tcPr>
            <w:tcW w:w="2160" w:type="dxa"/>
          </w:tcPr>
          <w:p w14:paraId="3E34A459" w14:textId="7EBA0191" w:rsidR="004F7557" w:rsidRPr="00EB2B49" w:rsidRDefault="004F7557" w:rsidP="004F7557">
            <w:pPr>
              <w:rPr>
                <w:rFonts w:cstheme="minorHAnsi"/>
              </w:rPr>
            </w:pPr>
          </w:p>
        </w:tc>
        <w:tc>
          <w:tcPr>
            <w:tcW w:w="6758" w:type="dxa"/>
          </w:tcPr>
          <w:p w14:paraId="0491CE11" w14:textId="5E8CD7FF" w:rsidR="004F7557" w:rsidRPr="00A314F3" w:rsidRDefault="004F7557" w:rsidP="004F7557">
            <w:pPr>
              <w:contextualSpacing/>
              <w:jc w:val="both"/>
              <w:rPr>
                <w:rFonts w:eastAsia="Times New Roman" w:cstheme="minorHAnsi"/>
              </w:rPr>
            </w:pPr>
          </w:p>
        </w:tc>
      </w:tr>
      <w:tr w:rsidR="004F7557" w:rsidRPr="00EB2B49" w14:paraId="27B23754" w14:textId="77777777" w:rsidTr="004F7557">
        <w:tc>
          <w:tcPr>
            <w:tcW w:w="2160" w:type="dxa"/>
          </w:tcPr>
          <w:p w14:paraId="1F3EA8FE" w14:textId="40DB030C" w:rsidR="004F7557" w:rsidRPr="00EB2B49" w:rsidRDefault="004F7557" w:rsidP="004F7557">
            <w:pPr>
              <w:rPr>
                <w:rFonts w:cstheme="minorHAnsi"/>
                <w:b/>
              </w:rPr>
            </w:pPr>
          </w:p>
        </w:tc>
        <w:tc>
          <w:tcPr>
            <w:tcW w:w="6758" w:type="dxa"/>
          </w:tcPr>
          <w:p w14:paraId="41E5CB3A" w14:textId="5C474852" w:rsidR="004F7557" w:rsidRPr="00A314F3" w:rsidRDefault="004F7557" w:rsidP="004F7557">
            <w:pPr>
              <w:contextualSpacing/>
              <w:jc w:val="both"/>
              <w:rPr>
                <w:rFonts w:cstheme="minorHAnsi"/>
              </w:rPr>
            </w:pPr>
          </w:p>
        </w:tc>
      </w:tr>
      <w:tr w:rsidR="004F7557" w:rsidRPr="00EB2B49" w14:paraId="0B8402F1" w14:textId="77777777" w:rsidTr="004F7557">
        <w:tc>
          <w:tcPr>
            <w:tcW w:w="2160" w:type="dxa"/>
          </w:tcPr>
          <w:p w14:paraId="7B016163" w14:textId="77E64BCC" w:rsidR="004F7557" w:rsidRPr="00EB2B49" w:rsidRDefault="004F7557" w:rsidP="004F7557">
            <w:pPr>
              <w:rPr>
                <w:rFonts w:cstheme="minorHAnsi"/>
                <w:b/>
              </w:rPr>
            </w:pPr>
          </w:p>
        </w:tc>
        <w:tc>
          <w:tcPr>
            <w:tcW w:w="6758" w:type="dxa"/>
          </w:tcPr>
          <w:p w14:paraId="7F0204ED" w14:textId="2D10C870" w:rsidR="004F7557" w:rsidRPr="00EB2B49" w:rsidRDefault="004F7557" w:rsidP="004F7557">
            <w:pPr>
              <w:contextualSpacing/>
              <w:jc w:val="both"/>
              <w:rPr>
                <w:rFonts w:eastAsia="Times New Roman" w:cstheme="minorHAnsi"/>
              </w:rPr>
            </w:pPr>
          </w:p>
        </w:tc>
      </w:tr>
      <w:tr w:rsidR="004F7557" w:rsidRPr="00EB2B49" w14:paraId="7191545F" w14:textId="77777777" w:rsidTr="004F7557">
        <w:tc>
          <w:tcPr>
            <w:tcW w:w="2160" w:type="dxa"/>
          </w:tcPr>
          <w:p w14:paraId="6271A15A" w14:textId="0F10C417" w:rsidR="004F7557" w:rsidRPr="00EB2B49" w:rsidRDefault="004F7557" w:rsidP="004F7557">
            <w:pPr>
              <w:rPr>
                <w:rFonts w:cstheme="minorHAnsi"/>
                <w:b/>
              </w:rPr>
            </w:pPr>
          </w:p>
        </w:tc>
        <w:tc>
          <w:tcPr>
            <w:tcW w:w="6758" w:type="dxa"/>
          </w:tcPr>
          <w:p w14:paraId="389CC729" w14:textId="58F6CC84" w:rsidR="004F7557" w:rsidRPr="004F7557" w:rsidRDefault="004F7557" w:rsidP="004F7557">
            <w:pPr>
              <w:widowControl/>
              <w:spacing w:after="160" w:line="259" w:lineRule="auto"/>
              <w:ind w:left="1080"/>
              <w:jc w:val="both"/>
              <w:rPr>
                <w:rFonts w:eastAsia="Times New Roman" w:cstheme="minorHAnsi"/>
              </w:rPr>
            </w:pPr>
          </w:p>
        </w:tc>
      </w:tr>
      <w:tr w:rsidR="004F7557" w:rsidRPr="00EB2B49" w14:paraId="79E70923" w14:textId="77777777" w:rsidTr="004F7557">
        <w:tc>
          <w:tcPr>
            <w:tcW w:w="2160" w:type="dxa"/>
          </w:tcPr>
          <w:p w14:paraId="6F5EB09A" w14:textId="46A82F13" w:rsidR="004F7557" w:rsidRPr="00EB2B49" w:rsidRDefault="004F7557" w:rsidP="004F7557">
            <w:pPr>
              <w:rPr>
                <w:rFonts w:cstheme="minorHAnsi"/>
                <w:b/>
              </w:rPr>
            </w:pPr>
          </w:p>
        </w:tc>
        <w:tc>
          <w:tcPr>
            <w:tcW w:w="6758" w:type="dxa"/>
          </w:tcPr>
          <w:p w14:paraId="1EA9F9F6" w14:textId="113F5B8F" w:rsidR="004F7557" w:rsidRPr="00EB2B49" w:rsidRDefault="004F7557" w:rsidP="004F7557">
            <w:pPr>
              <w:contextualSpacing/>
              <w:jc w:val="both"/>
              <w:rPr>
                <w:rFonts w:cstheme="minorHAnsi"/>
              </w:rPr>
            </w:pPr>
          </w:p>
        </w:tc>
      </w:tr>
      <w:tr w:rsidR="004F7557" w:rsidRPr="00EB2B49" w14:paraId="29831E44" w14:textId="77777777" w:rsidTr="004F7557">
        <w:tc>
          <w:tcPr>
            <w:tcW w:w="2160" w:type="dxa"/>
          </w:tcPr>
          <w:p w14:paraId="2F567B74" w14:textId="7D02996C" w:rsidR="004F7557" w:rsidRPr="00EB2B49" w:rsidRDefault="004F7557" w:rsidP="004F7557">
            <w:pPr>
              <w:rPr>
                <w:rFonts w:cstheme="minorHAnsi"/>
              </w:rPr>
            </w:pPr>
          </w:p>
        </w:tc>
        <w:tc>
          <w:tcPr>
            <w:tcW w:w="6758" w:type="dxa"/>
          </w:tcPr>
          <w:p w14:paraId="007BD410" w14:textId="3D22D999" w:rsidR="004F7557" w:rsidRPr="004F7557" w:rsidRDefault="004F7557" w:rsidP="004F7557">
            <w:pPr>
              <w:widowControl/>
              <w:spacing w:after="160" w:line="259" w:lineRule="auto"/>
              <w:ind w:left="1080"/>
              <w:jc w:val="both"/>
              <w:rPr>
                <w:rFonts w:eastAsia="Times New Roman" w:cstheme="minorHAnsi"/>
              </w:rPr>
            </w:pPr>
          </w:p>
        </w:tc>
      </w:tr>
      <w:tr w:rsidR="004F7557" w:rsidRPr="00EB2B49" w14:paraId="5D35ECD4" w14:textId="77777777" w:rsidTr="004F7557">
        <w:tc>
          <w:tcPr>
            <w:tcW w:w="2160" w:type="dxa"/>
          </w:tcPr>
          <w:p w14:paraId="262CCFE0" w14:textId="7FF08E31" w:rsidR="004F7557" w:rsidRPr="00EB2B49" w:rsidRDefault="004F7557" w:rsidP="004F7557">
            <w:pPr>
              <w:rPr>
                <w:rFonts w:cstheme="minorHAnsi"/>
              </w:rPr>
            </w:pPr>
          </w:p>
        </w:tc>
        <w:tc>
          <w:tcPr>
            <w:tcW w:w="6758" w:type="dxa"/>
          </w:tcPr>
          <w:p w14:paraId="202F9A0F" w14:textId="67C4B214" w:rsidR="004F7557" w:rsidRPr="00EB2B49" w:rsidRDefault="004F7557" w:rsidP="004F7557">
            <w:pPr>
              <w:rPr>
                <w:rFonts w:cstheme="minorHAnsi"/>
              </w:rPr>
            </w:pPr>
          </w:p>
        </w:tc>
      </w:tr>
      <w:tr w:rsidR="004F7557" w:rsidRPr="00EB2B49" w14:paraId="2A5C79D6" w14:textId="77777777" w:rsidTr="004F7557">
        <w:tc>
          <w:tcPr>
            <w:tcW w:w="2160" w:type="dxa"/>
          </w:tcPr>
          <w:p w14:paraId="78CB6C1F" w14:textId="7350A40A" w:rsidR="004F7557" w:rsidRPr="00EB2B49" w:rsidRDefault="004F7557" w:rsidP="004F7557">
            <w:pPr>
              <w:rPr>
                <w:rFonts w:cstheme="minorHAnsi"/>
              </w:rPr>
            </w:pPr>
          </w:p>
        </w:tc>
        <w:tc>
          <w:tcPr>
            <w:tcW w:w="6758" w:type="dxa"/>
          </w:tcPr>
          <w:p w14:paraId="2EFFE762" w14:textId="4A8BE157" w:rsidR="004F7557" w:rsidRPr="00EB2B49" w:rsidRDefault="004F7557" w:rsidP="004F7557">
            <w:pPr>
              <w:rPr>
                <w:rFonts w:cstheme="minorHAnsi"/>
              </w:rPr>
            </w:pPr>
          </w:p>
        </w:tc>
      </w:tr>
      <w:tr w:rsidR="004F7557" w:rsidRPr="00EB2B49" w14:paraId="178D5869" w14:textId="77777777" w:rsidTr="004F7557">
        <w:tc>
          <w:tcPr>
            <w:tcW w:w="2160" w:type="dxa"/>
          </w:tcPr>
          <w:p w14:paraId="38BADB69" w14:textId="02D88B4A" w:rsidR="004F7557" w:rsidRPr="00EB2B49" w:rsidRDefault="004F7557" w:rsidP="004F7557">
            <w:pPr>
              <w:rPr>
                <w:rFonts w:cstheme="minorHAnsi"/>
                <w:b/>
              </w:rPr>
            </w:pPr>
          </w:p>
        </w:tc>
        <w:tc>
          <w:tcPr>
            <w:tcW w:w="6758" w:type="dxa"/>
          </w:tcPr>
          <w:p w14:paraId="73802EB9" w14:textId="77B200E0" w:rsidR="004F7557" w:rsidRPr="00EB2B49" w:rsidRDefault="004F7557" w:rsidP="004F7557">
            <w:pPr>
              <w:rPr>
                <w:rFonts w:cstheme="minorHAnsi"/>
              </w:rPr>
            </w:pPr>
          </w:p>
        </w:tc>
      </w:tr>
      <w:tr w:rsidR="004F7557" w:rsidRPr="00EB2B49" w14:paraId="16014268" w14:textId="77777777" w:rsidTr="004F7557">
        <w:tc>
          <w:tcPr>
            <w:tcW w:w="2160" w:type="dxa"/>
          </w:tcPr>
          <w:p w14:paraId="24856885" w14:textId="47AD3F22" w:rsidR="004F7557" w:rsidRPr="00EB2B49" w:rsidRDefault="004F7557" w:rsidP="004F7557">
            <w:pPr>
              <w:rPr>
                <w:rFonts w:cstheme="minorHAnsi"/>
                <w:b/>
              </w:rPr>
            </w:pPr>
          </w:p>
        </w:tc>
        <w:tc>
          <w:tcPr>
            <w:tcW w:w="6758" w:type="dxa"/>
          </w:tcPr>
          <w:p w14:paraId="2D078EE2" w14:textId="48643760" w:rsidR="004F7557" w:rsidRPr="00EB2B49" w:rsidRDefault="004F7557" w:rsidP="004F7557">
            <w:pPr>
              <w:rPr>
                <w:rFonts w:cstheme="minorHAnsi"/>
              </w:rPr>
            </w:pPr>
          </w:p>
        </w:tc>
      </w:tr>
      <w:tr w:rsidR="004F7557" w:rsidRPr="00EB2B49" w14:paraId="56D2CA14" w14:textId="77777777" w:rsidTr="004F7557">
        <w:tc>
          <w:tcPr>
            <w:tcW w:w="2160" w:type="dxa"/>
          </w:tcPr>
          <w:p w14:paraId="495D3C23" w14:textId="4C2DD208" w:rsidR="004F7557" w:rsidRPr="00EB2B49" w:rsidRDefault="004F7557" w:rsidP="004F7557">
            <w:pPr>
              <w:rPr>
                <w:rFonts w:cstheme="minorHAnsi"/>
                <w:b/>
              </w:rPr>
            </w:pPr>
          </w:p>
        </w:tc>
        <w:tc>
          <w:tcPr>
            <w:tcW w:w="6758" w:type="dxa"/>
          </w:tcPr>
          <w:p w14:paraId="18D8F8F0" w14:textId="5C5BE35A" w:rsidR="004F7557" w:rsidRPr="00EB2B49" w:rsidRDefault="004F7557" w:rsidP="004F7557">
            <w:pPr>
              <w:rPr>
                <w:rFonts w:cstheme="minorHAnsi"/>
              </w:rPr>
            </w:pPr>
          </w:p>
        </w:tc>
      </w:tr>
      <w:tr w:rsidR="004F7557" w:rsidRPr="00EB2B49" w14:paraId="17EA7A37" w14:textId="77777777" w:rsidTr="004F7557">
        <w:tc>
          <w:tcPr>
            <w:tcW w:w="2160" w:type="dxa"/>
          </w:tcPr>
          <w:p w14:paraId="6F9F58A0" w14:textId="5540E3E1" w:rsidR="004F7557" w:rsidRPr="00EB2B49" w:rsidRDefault="004F7557" w:rsidP="004F7557">
            <w:pPr>
              <w:rPr>
                <w:rFonts w:cstheme="minorHAnsi"/>
                <w:b/>
              </w:rPr>
            </w:pPr>
          </w:p>
        </w:tc>
        <w:tc>
          <w:tcPr>
            <w:tcW w:w="6758" w:type="dxa"/>
          </w:tcPr>
          <w:p w14:paraId="7E86E41F" w14:textId="14DF4AAF" w:rsidR="004F7557" w:rsidRPr="006D4B4B" w:rsidRDefault="004F7557" w:rsidP="004F7557">
            <w:pPr>
              <w:spacing w:before="120" w:after="120"/>
              <w:ind w:left="-15"/>
              <w:outlineLvl w:val="2"/>
              <w:rPr>
                <w:rFonts w:cstheme="minorHAnsi"/>
                <w:bCs/>
                <w:spacing w:val="-2"/>
              </w:rPr>
            </w:pPr>
          </w:p>
        </w:tc>
      </w:tr>
      <w:tr w:rsidR="004F7557" w:rsidRPr="00EB2B49" w14:paraId="3CFD1ED8" w14:textId="77777777" w:rsidTr="004F7557">
        <w:tc>
          <w:tcPr>
            <w:tcW w:w="2160" w:type="dxa"/>
          </w:tcPr>
          <w:p w14:paraId="195F5AB0" w14:textId="1ABDB4B0" w:rsidR="004F7557" w:rsidRPr="00EB2B49" w:rsidRDefault="004F7557" w:rsidP="004F7557">
            <w:pPr>
              <w:rPr>
                <w:rFonts w:cstheme="minorHAnsi"/>
                <w:b/>
              </w:rPr>
            </w:pPr>
          </w:p>
        </w:tc>
        <w:tc>
          <w:tcPr>
            <w:tcW w:w="6758" w:type="dxa"/>
          </w:tcPr>
          <w:p w14:paraId="7A26C915" w14:textId="35731371" w:rsidR="004F7557" w:rsidRPr="00EB2B49" w:rsidRDefault="004F7557" w:rsidP="004F7557">
            <w:pPr>
              <w:rPr>
                <w:rFonts w:cstheme="minorHAnsi"/>
              </w:rPr>
            </w:pPr>
          </w:p>
        </w:tc>
      </w:tr>
      <w:tr w:rsidR="004F7557" w:rsidRPr="00EB2B49" w14:paraId="78B8C335" w14:textId="77777777" w:rsidTr="004F7557">
        <w:tc>
          <w:tcPr>
            <w:tcW w:w="2160" w:type="dxa"/>
          </w:tcPr>
          <w:p w14:paraId="559513D1" w14:textId="205573E5" w:rsidR="004F7557" w:rsidRPr="001665F0" w:rsidRDefault="004F7557" w:rsidP="004F7557">
            <w:pPr>
              <w:rPr>
                <w:rFonts w:cstheme="minorHAnsi"/>
                <w:b/>
              </w:rPr>
            </w:pPr>
          </w:p>
        </w:tc>
        <w:tc>
          <w:tcPr>
            <w:tcW w:w="6758" w:type="dxa"/>
          </w:tcPr>
          <w:p w14:paraId="5326207A" w14:textId="7AC98738" w:rsidR="004F7557" w:rsidRPr="001665F0" w:rsidRDefault="004F7557" w:rsidP="004F7557">
            <w:pPr>
              <w:rPr>
                <w:rStyle w:val="normaltextrun1"/>
                <w:color w:val="000000"/>
              </w:rPr>
            </w:pPr>
          </w:p>
        </w:tc>
      </w:tr>
      <w:tr w:rsidR="004F7557" w:rsidRPr="00EB2B49" w14:paraId="055E36B2" w14:textId="77777777" w:rsidTr="004F7557">
        <w:tc>
          <w:tcPr>
            <w:tcW w:w="2160" w:type="dxa"/>
          </w:tcPr>
          <w:p w14:paraId="6325AEC1" w14:textId="3DAE5B53" w:rsidR="004F7557" w:rsidRPr="001665F0" w:rsidRDefault="004F7557" w:rsidP="004F7557">
            <w:pPr>
              <w:rPr>
                <w:rFonts w:cstheme="minorHAnsi"/>
                <w:b/>
              </w:rPr>
            </w:pPr>
          </w:p>
        </w:tc>
        <w:tc>
          <w:tcPr>
            <w:tcW w:w="6758" w:type="dxa"/>
          </w:tcPr>
          <w:p w14:paraId="5A0ED069" w14:textId="094BD81C" w:rsidR="004F7557" w:rsidRPr="001665F0" w:rsidRDefault="004F7557" w:rsidP="004F7557">
            <w:pPr>
              <w:rPr>
                <w:rStyle w:val="normaltextrun1"/>
                <w:rFonts w:cstheme="minorHAnsi"/>
              </w:rPr>
            </w:pPr>
          </w:p>
        </w:tc>
      </w:tr>
      <w:tr w:rsidR="004F7557" w:rsidRPr="00EB2B49" w14:paraId="73E6A00A" w14:textId="77777777" w:rsidTr="004F7557">
        <w:tc>
          <w:tcPr>
            <w:tcW w:w="2160" w:type="dxa"/>
          </w:tcPr>
          <w:p w14:paraId="6125A959" w14:textId="77777777" w:rsidR="004F7557" w:rsidRPr="00EB2B49" w:rsidRDefault="004F7557" w:rsidP="004F7557">
            <w:pPr>
              <w:rPr>
                <w:rFonts w:cstheme="minorHAnsi"/>
                <w:b/>
              </w:rPr>
            </w:pPr>
          </w:p>
        </w:tc>
        <w:tc>
          <w:tcPr>
            <w:tcW w:w="6758" w:type="dxa"/>
          </w:tcPr>
          <w:p w14:paraId="57C67796" w14:textId="54AFAFE6" w:rsidR="004F7557" w:rsidRPr="004F7557" w:rsidRDefault="004F7557" w:rsidP="004F7557">
            <w:pPr>
              <w:widowControl/>
              <w:spacing w:after="160" w:line="259" w:lineRule="auto"/>
              <w:ind w:left="45"/>
              <w:rPr>
                <w:rStyle w:val="normaltextrun1"/>
                <w:rFonts w:cstheme="minorHAnsi"/>
              </w:rPr>
            </w:pPr>
          </w:p>
        </w:tc>
      </w:tr>
      <w:tr w:rsidR="004F7557" w:rsidRPr="00EB2B49" w14:paraId="38342D6C" w14:textId="77777777" w:rsidTr="004F7557">
        <w:tc>
          <w:tcPr>
            <w:tcW w:w="2160" w:type="dxa"/>
          </w:tcPr>
          <w:p w14:paraId="719684B5" w14:textId="7D32D3A4" w:rsidR="004F7557" w:rsidRPr="00EB2B49" w:rsidRDefault="004F7557" w:rsidP="004F7557">
            <w:pPr>
              <w:spacing w:before="120" w:after="120"/>
              <w:rPr>
                <w:rFonts w:cstheme="minorHAnsi"/>
                <w:b/>
              </w:rPr>
            </w:pPr>
          </w:p>
        </w:tc>
        <w:tc>
          <w:tcPr>
            <w:tcW w:w="6758" w:type="dxa"/>
          </w:tcPr>
          <w:p w14:paraId="366E154E" w14:textId="21EE3F81" w:rsidR="004F7557" w:rsidRPr="00EB2B49" w:rsidRDefault="004F7557" w:rsidP="004F7557">
            <w:pPr>
              <w:tabs>
                <w:tab w:val="left" w:pos="-75"/>
              </w:tabs>
              <w:spacing w:before="120" w:after="120"/>
              <w:jc w:val="both"/>
              <w:rPr>
                <w:rFonts w:cstheme="minorHAnsi"/>
                <w:spacing w:val="-2"/>
              </w:rPr>
            </w:pPr>
          </w:p>
        </w:tc>
      </w:tr>
    </w:tbl>
    <w:p w14:paraId="44BF6B24" w14:textId="77777777" w:rsidR="004F7557" w:rsidRPr="004E1111" w:rsidRDefault="004F7557" w:rsidP="004F7557">
      <w:pPr>
        <w:rPr>
          <w:rFonts w:cstheme="minorHAnsi"/>
          <w:b/>
        </w:rPr>
      </w:pPr>
    </w:p>
    <w:p w14:paraId="56BB6582" w14:textId="77777777" w:rsidR="004F7557" w:rsidRPr="00EB2B49" w:rsidRDefault="004F7557" w:rsidP="004F7557">
      <w:pPr>
        <w:rPr>
          <w:rFonts w:cstheme="minorHAnsi"/>
        </w:rPr>
      </w:pPr>
    </w:p>
    <w:p w14:paraId="73B2040E" w14:textId="01378C2B" w:rsidR="0001459B" w:rsidRPr="0061466F" w:rsidRDefault="004F7557" w:rsidP="00890FB5">
      <w:pPr>
        <w:jc w:val="center"/>
        <w:rPr>
          <w:rFonts w:ascii="Helvetica Neue" w:eastAsia="Helvetica Neue" w:hAnsi="Helvetica Neue" w:cs="Helvetica Neue"/>
          <w:b/>
          <w:color w:val="000000"/>
          <w:sz w:val="20"/>
          <w:szCs w:val="20"/>
        </w:rPr>
      </w:pPr>
      <w:r w:rsidRPr="00EB2B49">
        <w:rPr>
          <w:rFonts w:cstheme="minorHAnsi"/>
        </w:rPr>
        <w:br w:type="page"/>
      </w:r>
    </w:p>
    <w:p w14:paraId="1EE8979A" w14:textId="3CC3765D" w:rsidR="0001459B" w:rsidRPr="009E4569" w:rsidRDefault="004E0974">
      <w:pPr>
        <w:pStyle w:val="Heading2"/>
        <w:rPr>
          <w:rFonts w:ascii="Helvetica Neue" w:eastAsia="Helvetica Neue" w:hAnsi="Helvetica Neue" w:cs="Helvetica Neue"/>
          <w:b/>
          <w:sz w:val="20"/>
          <w:szCs w:val="20"/>
        </w:rPr>
      </w:pPr>
      <w:bookmarkStart w:id="128" w:name="_Toc46395451"/>
      <w:r w:rsidRPr="0080403F">
        <w:rPr>
          <w:rFonts w:ascii="Helvetica Neue" w:eastAsia="Helvetica Neue" w:hAnsi="Helvetica Neue" w:cs="Helvetica Neue"/>
          <w:b/>
          <w:sz w:val="32"/>
          <w:szCs w:val="32"/>
        </w:rPr>
        <w:lastRenderedPageBreak/>
        <w:t>Schedule 6 - Glossary and interpretations</w:t>
      </w:r>
      <w:bookmarkEnd w:id="128"/>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8"/>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61689E">
            <w:pPr>
              <w:numPr>
                <w:ilvl w:val="0"/>
                <w:numId w:val="4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61689E">
            <w:pPr>
              <w:numPr>
                <w:ilvl w:val="0"/>
                <w:numId w:val="4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61689E">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61689E">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61689E">
            <w:pPr>
              <w:numPr>
                <w:ilvl w:val="0"/>
                <w:numId w:val="3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rsidP="0061689E">
            <w:pPr>
              <w:numPr>
                <w:ilvl w:val="0"/>
                <w:numId w:val="3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61689E">
            <w:pPr>
              <w:numPr>
                <w:ilvl w:val="0"/>
                <w:numId w:val="34"/>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61689E">
            <w:pPr>
              <w:numPr>
                <w:ilvl w:val="0"/>
                <w:numId w:val="1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61689E">
            <w:pPr>
              <w:numPr>
                <w:ilvl w:val="0"/>
                <w:numId w:val="1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7">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A25B7A">
            <w:pPr>
              <w:widowControl/>
              <w:spacing w:after="0" w:line="240" w:lineRule="auto"/>
              <w:rPr>
                <w:rFonts w:ascii="Helvetica Neue" w:eastAsia="Helvetica Neue" w:hAnsi="Helvetica Neue" w:cs="Helvetica Neue"/>
                <w:sz w:val="20"/>
                <w:szCs w:val="20"/>
              </w:rPr>
            </w:pPr>
            <w:hyperlink r:id="rId38">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61689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61689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61689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61689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61689E">
            <w:pPr>
              <w:numPr>
                <w:ilvl w:val="0"/>
                <w:numId w:val="5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61689E">
            <w:pPr>
              <w:numPr>
                <w:ilvl w:val="0"/>
                <w:numId w:val="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61689E">
            <w:pPr>
              <w:numPr>
                <w:ilvl w:val="0"/>
                <w:numId w:val="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61689E">
            <w:pPr>
              <w:numPr>
                <w:ilvl w:val="0"/>
                <w:numId w:val="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61689E">
            <w:pPr>
              <w:numPr>
                <w:ilvl w:val="0"/>
                <w:numId w:val="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 supplier supplying services to the Buyer before the Start Date that are the same </w:t>
            </w:r>
            <w:r w:rsidRPr="009E4569">
              <w:rPr>
                <w:rFonts w:ascii="Helvetica Neue" w:eastAsia="Helvetica Neue" w:hAnsi="Helvetica Neue" w:cs="Helvetica Neue"/>
                <w:sz w:val="20"/>
                <w:szCs w:val="20"/>
              </w:rPr>
              <w:lastRenderedPageBreak/>
              <w:t>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61689E">
            <w:pPr>
              <w:numPr>
                <w:ilvl w:val="0"/>
                <w:numId w:val="2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61689E">
            <w:pPr>
              <w:numPr>
                <w:ilvl w:val="0"/>
                <w:numId w:val="2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61689E">
            <w:pPr>
              <w:numPr>
                <w:ilvl w:val="0"/>
                <w:numId w:val="2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the appointment of a receiver or administrator</w:t>
            </w:r>
          </w:p>
          <w:p w14:paraId="5DB10702" w14:textId="77777777" w:rsidR="0001459B" w:rsidRPr="009E4569" w:rsidRDefault="004E0974" w:rsidP="0061689E">
            <w:pPr>
              <w:numPr>
                <w:ilvl w:val="0"/>
                <w:numId w:val="2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61689E">
            <w:pPr>
              <w:numPr>
                <w:ilvl w:val="0"/>
                <w:numId w:val="2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61689E">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61689E">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61689E">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61689E">
            <w:pPr>
              <w:numPr>
                <w:ilvl w:val="0"/>
                <w:numId w:val="4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61689E">
            <w:pPr>
              <w:numPr>
                <w:ilvl w:val="0"/>
                <w:numId w:val="4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61689E">
            <w:pPr>
              <w:numPr>
                <w:ilvl w:val="0"/>
                <w:numId w:val="4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software program or code intended to destroy, interfere with, corrupt, or cause undesired effects on program files, data or other information, executable code or application software macros, whether or not its operation is immediate or </w:t>
            </w:r>
            <w:r w:rsidRPr="009E4569">
              <w:rPr>
                <w:rFonts w:ascii="Helvetica Neue" w:eastAsia="Helvetica Neue" w:hAnsi="Helvetica Neue" w:cs="Helvetica Neue"/>
                <w:sz w:val="20"/>
                <w:szCs w:val="20"/>
              </w:rPr>
              <w:lastRenderedPageBreak/>
              <w:t>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61689E">
            <w:pPr>
              <w:numPr>
                <w:ilvl w:val="0"/>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61689E">
            <w:pPr>
              <w:numPr>
                <w:ilvl w:val="0"/>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61689E">
            <w:pPr>
              <w:numPr>
                <w:ilvl w:val="0"/>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61689E">
            <w:pPr>
              <w:numPr>
                <w:ilvl w:val="1"/>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61689E">
            <w:pPr>
              <w:numPr>
                <w:ilvl w:val="1"/>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61689E">
            <w:pPr>
              <w:numPr>
                <w:ilvl w:val="1"/>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61689E">
            <w:pPr>
              <w:numPr>
                <w:ilvl w:val="1"/>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intellectual property rights in items created or arising out of the performance by the Supplier (or by a third party on behalf of the Supplier) specifically for the </w:t>
            </w:r>
            <w:r w:rsidRPr="009E4569">
              <w:rPr>
                <w:rFonts w:ascii="Helvetica Neue" w:eastAsia="Helvetica Neue" w:hAnsi="Helvetica Neue" w:cs="Helvetica Neue"/>
                <w:sz w:val="20"/>
                <w:szCs w:val="20"/>
              </w:rPr>
              <w:lastRenderedPageBreak/>
              <w:t>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9">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67132150" w:rsidR="0001459B" w:rsidRDefault="004E0974" w:rsidP="009E4569">
      <w:pPr>
        <w:pStyle w:val="Heading2"/>
        <w:rPr>
          <w:rFonts w:ascii="Helvetica Neue" w:eastAsia="Helvetica Neue" w:hAnsi="Helvetica Neue" w:cs="Helvetica Neue"/>
          <w:b/>
          <w:sz w:val="32"/>
          <w:szCs w:val="32"/>
        </w:rPr>
      </w:pPr>
      <w:r w:rsidRPr="009E4569">
        <w:rPr>
          <w:rFonts w:ascii="Helvetica Neue" w:hAnsi="Helvetica Neue"/>
        </w:rPr>
        <w:br w:type="page"/>
      </w:r>
      <w:bookmarkStart w:id="129" w:name="_Toc46395452"/>
      <w:r w:rsidRPr="009E4569">
        <w:rPr>
          <w:rFonts w:ascii="Helvetica Neue" w:eastAsia="Helvetica Neue" w:hAnsi="Helvetica Neue" w:cs="Helvetica Neue"/>
          <w:b/>
          <w:sz w:val="32"/>
          <w:szCs w:val="32"/>
        </w:rPr>
        <w:lastRenderedPageBreak/>
        <w:t>Schedule 7 - GDPR Information</w:t>
      </w:r>
      <w:bookmarkEnd w:id="129"/>
      <w:r w:rsidRPr="009E4569">
        <w:rPr>
          <w:rFonts w:ascii="Helvetica Neue" w:eastAsia="Helvetica Neue" w:hAnsi="Helvetica Neue" w:cs="Helvetica Neue"/>
          <w:b/>
          <w:sz w:val="32"/>
          <w:szCs w:val="32"/>
        </w:rPr>
        <w:t xml:space="preserve">  </w:t>
      </w:r>
    </w:p>
    <w:p w14:paraId="6B991EC5" w14:textId="77777777" w:rsidR="00E00550" w:rsidRDefault="00E00550" w:rsidP="000F6673">
      <w:pPr>
        <w:rPr>
          <w:rFonts w:ascii="Helvetica Neue" w:hAnsi="Helvetica Neue"/>
          <w:b/>
          <w:sz w:val="22"/>
          <w:szCs w:val="22"/>
        </w:rPr>
      </w:pPr>
    </w:p>
    <w:p w14:paraId="63F1E91B" w14:textId="4F00C52D" w:rsidR="000F6673" w:rsidRPr="00CB472C" w:rsidRDefault="000F6673" w:rsidP="000F6673">
      <w:pPr>
        <w:rPr>
          <w:rFonts w:ascii="Helvetica Neue" w:hAnsi="Helvetica Neue"/>
          <w:b/>
          <w:sz w:val="22"/>
          <w:szCs w:val="22"/>
        </w:rPr>
      </w:pPr>
      <w:r w:rsidRPr="000F6673">
        <w:rPr>
          <w:rFonts w:ascii="Helvetica Neue" w:hAnsi="Helvetica Neue"/>
          <w:b/>
          <w:sz w:val="22"/>
          <w:szCs w:val="22"/>
        </w:rPr>
        <w:t xml:space="preserve">NOT APPLICABLE </w:t>
      </w:r>
      <w:r w:rsidRPr="000F6673">
        <w:rPr>
          <w:b/>
        </w:rPr>
        <w:t xml:space="preserve">– </w:t>
      </w:r>
      <w:r w:rsidRPr="00CB472C">
        <w:rPr>
          <w:rFonts w:ascii="Helvetica Neue" w:hAnsi="Helvetica Neue"/>
          <w:b/>
          <w:sz w:val="22"/>
          <w:szCs w:val="22"/>
        </w:rPr>
        <w:t>As no personal data will be accessed as a result of this contract.</w:t>
      </w:r>
    </w:p>
    <w:p w14:paraId="692F2552" w14:textId="77777777" w:rsidR="0001459B" w:rsidRPr="009E4569" w:rsidRDefault="0001459B">
      <w:pPr>
        <w:rPr>
          <w:rFonts w:ascii="Helvetica Neue" w:eastAsia="Tahoma" w:hAnsi="Helvetica Neue" w:cs="Tahoma"/>
          <w:b/>
        </w:rPr>
      </w:pPr>
      <w:bookmarkStart w:id="130" w:name="_20xfydz" w:colFirst="0" w:colLast="0"/>
      <w:bookmarkEnd w:id="130"/>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7102CC7C" w14:textId="65D69BDF" w:rsidR="0001459B" w:rsidRPr="009E4569" w:rsidRDefault="004E0974" w:rsidP="00E00550">
      <w:pPr>
        <w:ind w:left="426" w:hanging="426"/>
        <w:rPr>
          <w:rFonts w:ascii="Helvetica Neue" w:eastAsia="Tahoma" w:hAnsi="Helvetica Neue" w:cs="Tahoma"/>
        </w:rPr>
      </w:pPr>
      <w:bookmarkStart w:id="131" w:name="_302dr9l" w:colFirst="0" w:colLast="0"/>
      <w:bookmarkStart w:id="132" w:name="_1f7o1he" w:colFirst="0" w:colLast="0"/>
      <w:bookmarkEnd w:id="131"/>
      <w:bookmarkEnd w:id="132"/>
      <w:r w:rsidRPr="009E4569">
        <w:rPr>
          <w:rFonts w:ascii="Helvetica Neue" w:eastAsia="Tahoma" w:hAnsi="Helvetica Neue" w:cs="Tahoma"/>
        </w:rPr>
        <w:lastRenderedPageBreak/>
        <w:t xml:space="preserve"> </w:t>
      </w:r>
    </w:p>
    <w:p w14:paraId="16682834" w14:textId="2DBD4631" w:rsidR="004F7557" w:rsidRPr="00EB2B49" w:rsidRDefault="00E00550" w:rsidP="004F7557">
      <w:pPr>
        <w:pStyle w:val="Heading2"/>
        <w:rPr>
          <w:rFonts w:asciiTheme="minorHAnsi" w:hAnsiTheme="minorHAnsi" w:cstheme="minorHAnsi"/>
        </w:rPr>
      </w:pPr>
      <w:bookmarkStart w:id="133" w:name="_Toc46395453"/>
      <w:bookmarkStart w:id="134" w:name="_Hlk44942435"/>
      <w:r>
        <w:rPr>
          <w:rFonts w:ascii="Helvetica Neue" w:eastAsia="Tahoma" w:hAnsi="Helvetica Neue" w:cs="Tahoma"/>
          <w:b/>
          <w:sz w:val="32"/>
          <w:szCs w:val="32"/>
        </w:rPr>
        <w:t>Sc</w:t>
      </w:r>
      <w:r w:rsidR="004F7557" w:rsidRPr="004F7557">
        <w:rPr>
          <w:rFonts w:ascii="Helvetica Neue" w:eastAsia="Tahoma" w:hAnsi="Helvetica Neue" w:cs="Tahoma"/>
          <w:b/>
          <w:sz w:val="32"/>
          <w:szCs w:val="32"/>
        </w:rPr>
        <w:t xml:space="preserve">hedule </w:t>
      </w:r>
      <w:r w:rsidR="00970C97">
        <w:rPr>
          <w:rFonts w:ascii="Helvetica Neue" w:eastAsia="Tahoma" w:hAnsi="Helvetica Neue" w:cs="Tahoma"/>
          <w:b/>
          <w:sz w:val="32"/>
          <w:szCs w:val="32"/>
        </w:rPr>
        <w:t>8</w:t>
      </w:r>
      <w:r w:rsidR="004F7557" w:rsidRPr="004F7557">
        <w:rPr>
          <w:rFonts w:ascii="Helvetica Neue" w:eastAsia="Tahoma" w:hAnsi="Helvetica Neue" w:cs="Tahoma"/>
          <w:b/>
          <w:sz w:val="32"/>
          <w:szCs w:val="32"/>
        </w:rPr>
        <w:t xml:space="preserve"> - HMRC Mandatory </w:t>
      </w:r>
      <w:r w:rsidR="000B44D4">
        <w:rPr>
          <w:rFonts w:ascii="Helvetica Neue" w:eastAsia="Tahoma" w:hAnsi="Helvetica Neue" w:cs="Tahoma"/>
          <w:b/>
          <w:sz w:val="32"/>
          <w:szCs w:val="32"/>
        </w:rPr>
        <w:t>Clauses</w:t>
      </w:r>
      <w:bookmarkEnd w:id="133"/>
      <w:r w:rsidR="004F7557" w:rsidRPr="004F7557">
        <w:rPr>
          <w:rFonts w:asciiTheme="minorHAnsi" w:hAnsiTheme="minorHAnsi" w:cstheme="minorHAnsi"/>
        </w:rPr>
        <w:t xml:space="preserve"> </w:t>
      </w:r>
    </w:p>
    <w:bookmarkEnd w:id="134"/>
    <w:p w14:paraId="38EEAE3B" w14:textId="2667158A" w:rsidR="004F7557" w:rsidRPr="000B44D4" w:rsidRDefault="004F7557" w:rsidP="000B44D4">
      <w:pPr>
        <w:widowControl/>
        <w:spacing w:after="160" w:line="259" w:lineRule="auto"/>
        <w:ind w:left="283"/>
        <w:rPr>
          <w:rFonts w:cstheme="minorHAnsi"/>
          <w:b/>
        </w:rPr>
      </w:pPr>
    </w:p>
    <w:p w14:paraId="379EDD02" w14:textId="77777777" w:rsidR="004F7557" w:rsidRDefault="004F7557" w:rsidP="004F7557">
      <w:pPr>
        <w:ind w:left="142" w:right="394"/>
        <w:jc w:val="both"/>
        <w:rPr>
          <w:rFonts w:cstheme="minorHAnsi"/>
          <w:b/>
        </w:rPr>
      </w:pPr>
      <w:r>
        <w:rPr>
          <w:noProof/>
          <w:lang w:eastAsia="en-GB"/>
        </w:rPr>
        <w:drawing>
          <wp:inline distT="0" distB="0" distL="0" distR="0" wp14:anchorId="5AA7A6C9" wp14:editId="6CB64296">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39E225D1" w14:textId="77777777" w:rsidR="004F7557" w:rsidRPr="000B44D4" w:rsidRDefault="004F7557" w:rsidP="004F7557">
      <w:pPr>
        <w:ind w:left="142" w:right="394"/>
        <w:jc w:val="center"/>
        <w:rPr>
          <w:rFonts w:cstheme="minorHAnsi"/>
          <w:b/>
        </w:rPr>
      </w:pPr>
      <w:r w:rsidRPr="000B44D4">
        <w:rPr>
          <w:rFonts w:cstheme="minorHAnsi"/>
          <w:b/>
        </w:rPr>
        <w:t>AUTHORITY’S MANDATORY TERMS</w:t>
      </w:r>
    </w:p>
    <w:p w14:paraId="33D18430" w14:textId="77777777" w:rsidR="004F7557" w:rsidRPr="000B44D4" w:rsidRDefault="004F7557" w:rsidP="00E00550">
      <w:pPr>
        <w:pStyle w:val="BodyText"/>
        <w:numPr>
          <w:ilvl w:val="0"/>
          <w:numId w:val="86"/>
        </w:numPr>
        <w:spacing w:before="121"/>
        <w:ind w:left="567" w:right="394" w:hanging="425"/>
        <w:jc w:val="both"/>
        <w:rPr>
          <w:rFonts w:asciiTheme="minorHAnsi" w:hAnsiTheme="minorHAnsi" w:cstheme="minorHAnsi"/>
          <w:sz w:val="22"/>
          <w:szCs w:val="22"/>
        </w:rPr>
      </w:pPr>
      <w:r w:rsidRPr="000B44D4">
        <w:rPr>
          <w:rFonts w:asciiTheme="minorHAnsi" w:hAnsiTheme="minorHAnsi" w:cstheme="minorHAnsi"/>
          <w:sz w:val="22"/>
          <w:szCs w:val="22"/>
        </w:rPr>
        <w:t>For the avoidance of doubt, references to ‘the Agreement’ mean the attached Call-Off Contract between</w:t>
      </w:r>
      <w:r w:rsidRPr="000B44D4">
        <w:rPr>
          <w:rFonts w:asciiTheme="minorHAnsi" w:hAnsiTheme="minorHAnsi" w:cstheme="minorHAnsi"/>
          <w:spacing w:val="-8"/>
          <w:sz w:val="22"/>
          <w:szCs w:val="22"/>
        </w:rPr>
        <w:t xml:space="preserve"> </w:t>
      </w:r>
      <w:r w:rsidRPr="000B44D4">
        <w:rPr>
          <w:rFonts w:asciiTheme="minorHAnsi" w:hAnsiTheme="minorHAnsi" w:cstheme="minorHAnsi"/>
          <w:sz w:val="22"/>
          <w:szCs w:val="22"/>
        </w:rPr>
        <w:t>the Supplier and</w:t>
      </w:r>
      <w:r w:rsidRPr="000B44D4">
        <w:rPr>
          <w:rFonts w:asciiTheme="minorHAnsi" w:hAnsiTheme="minorHAnsi" w:cstheme="minorHAnsi"/>
          <w:spacing w:val="-9"/>
          <w:sz w:val="22"/>
          <w:szCs w:val="22"/>
        </w:rPr>
        <w:t xml:space="preserve"> </w:t>
      </w:r>
      <w:r w:rsidRPr="000B44D4">
        <w:rPr>
          <w:rFonts w:asciiTheme="minorHAnsi" w:hAnsiTheme="minorHAnsi" w:cstheme="minorHAnsi"/>
          <w:sz w:val="22"/>
          <w:szCs w:val="22"/>
        </w:rPr>
        <w:t xml:space="preserve">the Authority. </w:t>
      </w:r>
      <w:r w:rsidRPr="000B44D4">
        <w:rPr>
          <w:rFonts w:asciiTheme="minorHAnsi" w:hAnsiTheme="minorHAnsi" w:cstheme="minorHAnsi"/>
          <w:spacing w:val="-9"/>
          <w:sz w:val="22"/>
          <w:szCs w:val="22"/>
        </w:rPr>
        <w:t>References to ‘the Authority’ mean ‘the Buyer’ (the Commissioners for Her Majesty’s Revenue and Customs).</w:t>
      </w:r>
    </w:p>
    <w:p w14:paraId="07C9074C" w14:textId="1A2383EE" w:rsidR="004F7557" w:rsidRPr="000B44D4" w:rsidRDefault="004F7557" w:rsidP="00E00550">
      <w:pPr>
        <w:pStyle w:val="BodyText"/>
        <w:numPr>
          <w:ilvl w:val="0"/>
          <w:numId w:val="86"/>
        </w:numPr>
        <w:spacing w:before="121"/>
        <w:ind w:left="567" w:right="394" w:hanging="425"/>
        <w:jc w:val="both"/>
        <w:rPr>
          <w:rFonts w:asciiTheme="minorHAnsi" w:hAnsiTheme="minorHAnsi" w:cstheme="minorHAnsi"/>
          <w:sz w:val="22"/>
          <w:szCs w:val="22"/>
        </w:rPr>
      </w:pPr>
      <w:r w:rsidRPr="000B44D4">
        <w:rPr>
          <w:rFonts w:asciiTheme="minorHAnsi" w:hAnsiTheme="minorHAnsi" w:cstheme="minorHAnsi"/>
          <w:sz w:val="22"/>
          <w:szCs w:val="22"/>
        </w:rPr>
        <w:t xml:space="preserve">The Agreement incorporates the Authority’s mandatory terms set out in this Schedule </w:t>
      </w:r>
      <w:r w:rsidR="000B44D4">
        <w:rPr>
          <w:rFonts w:asciiTheme="minorHAnsi" w:hAnsiTheme="minorHAnsi" w:cstheme="minorHAnsi"/>
          <w:sz w:val="22"/>
          <w:szCs w:val="22"/>
        </w:rPr>
        <w:t>9</w:t>
      </w:r>
      <w:r w:rsidRPr="000B44D4">
        <w:rPr>
          <w:rFonts w:asciiTheme="minorHAnsi" w:hAnsiTheme="minorHAnsi" w:cstheme="minorHAnsi"/>
          <w:spacing w:val="-9"/>
          <w:sz w:val="22"/>
          <w:szCs w:val="22"/>
        </w:rPr>
        <w:t xml:space="preserve">. </w:t>
      </w:r>
    </w:p>
    <w:p w14:paraId="4629AAA0" w14:textId="480909D1" w:rsidR="004F7557" w:rsidRPr="000B44D4" w:rsidRDefault="004F7557" w:rsidP="00E00550">
      <w:pPr>
        <w:pStyle w:val="BodyText"/>
        <w:numPr>
          <w:ilvl w:val="0"/>
          <w:numId w:val="86"/>
        </w:numPr>
        <w:spacing w:before="121"/>
        <w:ind w:left="567" w:right="394" w:hanging="425"/>
        <w:jc w:val="both"/>
        <w:rPr>
          <w:rFonts w:asciiTheme="minorHAnsi" w:hAnsiTheme="minorHAnsi" w:cstheme="minorHAnsi"/>
          <w:sz w:val="22"/>
          <w:szCs w:val="22"/>
        </w:rPr>
      </w:pPr>
      <w:r w:rsidRPr="000B44D4">
        <w:rPr>
          <w:rFonts w:asciiTheme="minorHAnsi" w:hAnsiTheme="minorHAnsi" w:cstheme="minorHAnsi"/>
          <w:sz w:val="22"/>
          <w:szCs w:val="22"/>
        </w:rPr>
        <w:t xml:space="preserve">In case of any ambiguity or conflict, the Authority’s mandatory terms in this Schedule </w:t>
      </w:r>
      <w:r w:rsidR="000B44D4">
        <w:rPr>
          <w:rFonts w:asciiTheme="minorHAnsi" w:hAnsiTheme="minorHAnsi" w:cstheme="minorHAnsi"/>
          <w:sz w:val="22"/>
          <w:szCs w:val="22"/>
        </w:rPr>
        <w:t>9</w:t>
      </w:r>
      <w:r w:rsidRPr="000B44D4">
        <w:rPr>
          <w:rFonts w:asciiTheme="minorHAnsi" w:hAnsiTheme="minorHAnsi" w:cstheme="minorHAnsi"/>
          <w:sz w:val="22"/>
          <w:szCs w:val="22"/>
        </w:rPr>
        <w:t xml:space="preserve"> will supersede any other terms in the Agreement.  </w:t>
      </w:r>
    </w:p>
    <w:p w14:paraId="4783A8EC" w14:textId="77777777" w:rsidR="004F7557" w:rsidRDefault="004F7557" w:rsidP="004F7557">
      <w:pPr>
        <w:pStyle w:val="ListParagraph"/>
        <w:ind w:left="426"/>
        <w:rPr>
          <w:rFonts w:cstheme="minorHAnsi"/>
          <w:b/>
        </w:rPr>
      </w:pPr>
    </w:p>
    <w:p w14:paraId="20F435AF" w14:textId="77777777" w:rsidR="004F7557" w:rsidRDefault="004F7557" w:rsidP="00E00550">
      <w:pPr>
        <w:pStyle w:val="ListParagraph"/>
        <w:widowControl/>
        <w:numPr>
          <w:ilvl w:val="0"/>
          <w:numId w:val="84"/>
        </w:numPr>
        <w:spacing w:after="160" w:line="259" w:lineRule="auto"/>
        <w:ind w:left="426" w:hanging="426"/>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4F7557" w:rsidRPr="00EB2B49" w14:paraId="636CF6B4" w14:textId="77777777" w:rsidTr="004F7557">
        <w:tc>
          <w:tcPr>
            <w:tcW w:w="2160" w:type="dxa"/>
          </w:tcPr>
          <w:p w14:paraId="53BC4D25" w14:textId="77777777" w:rsidR="004F7557" w:rsidRPr="00A314F3" w:rsidRDefault="004F7557" w:rsidP="004F7557">
            <w:pPr>
              <w:rPr>
                <w:rFonts w:cstheme="minorHAnsi"/>
                <w:b/>
              </w:rPr>
            </w:pPr>
            <w:r w:rsidRPr="00A314F3">
              <w:rPr>
                <w:rFonts w:cstheme="minorHAnsi"/>
                <w:b/>
              </w:rPr>
              <w:t>“Affiliate”</w:t>
            </w:r>
          </w:p>
        </w:tc>
        <w:tc>
          <w:tcPr>
            <w:tcW w:w="6758" w:type="dxa"/>
          </w:tcPr>
          <w:p w14:paraId="79E864B9" w14:textId="77777777" w:rsidR="004F7557" w:rsidRPr="00A314F3" w:rsidRDefault="004F7557" w:rsidP="004F7557">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4F7557" w:rsidRPr="00EB2B49" w14:paraId="60A2A297" w14:textId="77777777" w:rsidTr="004F7557">
        <w:tc>
          <w:tcPr>
            <w:tcW w:w="2160" w:type="dxa"/>
          </w:tcPr>
          <w:p w14:paraId="66414E00" w14:textId="77777777" w:rsidR="004F7557" w:rsidRPr="00A314F3" w:rsidRDefault="004F7557" w:rsidP="004F7557">
            <w:pPr>
              <w:rPr>
                <w:rFonts w:cstheme="minorHAnsi"/>
                <w:b/>
              </w:rPr>
            </w:pPr>
            <w:r w:rsidRPr="00A314F3">
              <w:rPr>
                <w:rFonts w:cstheme="minorHAnsi"/>
                <w:b/>
              </w:rPr>
              <w:t>“Authority Data”</w:t>
            </w:r>
          </w:p>
        </w:tc>
        <w:tc>
          <w:tcPr>
            <w:tcW w:w="6758" w:type="dxa"/>
          </w:tcPr>
          <w:p w14:paraId="725A4471" w14:textId="77777777" w:rsidR="004F7557" w:rsidRDefault="004F7557" w:rsidP="00E00550">
            <w:pPr>
              <w:pStyle w:val="ListParagraph"/>
              <w:widowControl/>
              <w:numPr>
                <w:ilvl w:val="0"/>
                <w:numId w:val="76"/>
              </w:numPr>
              <w:spacing w:after="160" w:line="259" w:lineRule="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0C009937" w14:textId="77777777" w:rsidR="004F7557" w:rsidRPr="00A314F3" w:rsidRDefault="004F7557" w:rsidP="00E00550">
            <w:pPr>
              <w:widowControl/>
              <w:numPr>
                <w:ilvl w:val="3"/>
                <w:numId w:val="76"/>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0E0297B1" w14:textId="77777777" w:rsidR="004F7557" w:rsidRPr="00B27DEB" w:rsidRDefault="004F7557" w:rsidP="00E00550">
            <w:pPr>
              <w:widowControl/>
              <w:numPr>
                <w:ilvl w:val="3"/>
                <w:numId w:val="76"/>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14822A6F" w14:textId="77777777" w:rsidR="004F7557" w:rsidRPr="00FD0699" w:rsidRDefault="004F7557" w:rsidP="00E00550">
            <w:pPr>
              <w:pStyle w:val="ListParagraph"/>
              <w:widowControl/>
              <w:numPr>
                <w:ilvl w:val="0"/>
                <w:numId w:val="76"/>
              </w:numPr>
              <w:spacing w:after="160" w:line="259" w:lineRule="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4F7557" w:rsidRPr="00EB2B49" w14:paraId="54D677CD" w14:textId="77777777" w:rsidTr="004F7557">
        <w:tc>
          <w:tcPr>
            <w:tcW w:w="2160" w:type="dxa"/>
          </w:tcPr>
          <w:p w14:paraId="5A445285" w14:textId="77777777" w:rsidR="004F7557" w:rsidRPr="00EB2B49" w:rsidRDefault="004F7557" w:rsidP="004F7557">
            <w:pPr>
              <w:rPr>
                <w:rFonts w:cstheme="minorHAnsi"/>
                <w:b/>
              </w:rPr>
            </w:pPr>
            <w:r w:rsidRPr="00BE2067">
              <w:rPr>
                <w:rFonts w:ascii="Calibri" w:eastAsia="Times New Roman" w:hAnsi="Calibri" w:cs="Calibri"/>
                <w:b/>
                <w:bCs/>
                <w:lang w:eastAsia="en-GB"/>
              </w:rPr>
              <w:t>“Charges”</w:t>
            </w:r>
            <w:r w:rsidRPr="00BE2067">
              <w:rPr>
                <w:rFonts w:ascii="Calibri" w:eastAsia="Times New Roman" w:hAnsi="Calibri" w:cs="Calibri"/>
                <w:lang w:eastAsia="en-GB"/>
              </w:rPr>
              <w:t> </w:t>
            </w:r>
          </w:p>
        </w:tc>
        <w:tc>
          <w:tcPr>
            <w:tcW w:w="6758" w:type="dxa"/>
          </w:tcPr>
          <w:p w14:paraId="0A1EA617" w14:textId="3E492A5E" w:rsidR="004F7557" w:rsidRPr="00DB57F6" w:rsidRDefault="004F7557" w:rsidP="004F7557">
            <w:pPr>
              <w:rPr>
                <w:rFonts w:cstheme="minorHAnsi"/>
              </w:rPr>
            </w:pPr>
            <w:r w:rsidRPr="00BE2067">
              <w:rPr>
                <w:rFonts w:ascii="Calibri" w:eastAsia="Times New Roman" w:hAnsi="Calibri" w:cs="Calibri"/>
                <w:lang w:eastAsia="en-GB"/>
              </w:rPr>
              <w:t>the charges for the Services as specified in</w:t>
            </w:r>
            <w:r w:rsidR="000B44D4">
              <w:rPr>
                <w:rFonts w:ascii="Calibri" w:eastAsia="Times New Roman" w:hAnsi="Calibri" w:cs="Calibri"/>
                <w:lang w:eastAsia="en-GB"/>
              </w:rPr>
              <w:t xml:space="preserve"> Schedule 2</w:t>
            </w:r>
            <w:r>
              <w:rPr>
                <w:rFonts w:ascii="Calibri" w:eastAsia="Times New Roman" w:hAnsi="Calibri" w:cs="Calibri"/>
                <w:lang w:eastAsia="en-GB"/>
              </w:rPr>
              <w:t>;</w:t>
            </w:r>
          </w:p>
        </w:tc>
      </w:tr>
      <w:tr w:rsidR="004F7557" w:rsidRPr="00EB2B49" w14:paraId="2C378182" w14:textId="77777777" w:rsidTr="004F7557">
        <w:tc>
          <w:tcPr>
            <w:tcW w:w="2160" w:type="dxa"/>
          </w:tcPr>
          <w:p w14:paraId="42BEDD32" w14:textId="77777777" w:rsidR="004F7557" w:rsidRPr="00EB2B49" w:rsidRDefault="004F7557" w:rsidP="004F7557">
            <w:pPr>
              <w:rPr>
                <w:rFonts w:cstheme="minorHAnsi"/>
              </w:rPr>
            </w:pPr>
            <w:r w:rsidRPr="00EB2B49">
              <w:rPr>
                <w:rFonts w:cstheme="minorHAnsi"/>
                <w:b/>
              </w:rPr>
              <w:t>“Connected Company”</w:t>
            </w:r>
          </w:p>
        </w:tc>
        <w:tc>
          <w:tcPr>
            <w:tcW w:w="6758" w:type="dxa"/>
          </w:tcPr>
          <w:p w14:paraId="2F38AC52" w14:textId="77777777" w:rsidR="004F7557" w:rsidRPr="00A314F3" w:rsidRDefault="004F7557" w:rsidP="004F7557">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4F7557" w:rsidRPr="00EB2B49" w14:paraId="17D6303C" w14:textId="77777777" w:rsidTr="004F7557">
        <w:tc>
          <w:tcPr>
            <w:tcW w:w="2160" w:type="dxa"/>
          </w:tcPr>
          <w:p w14:paraId="68702926" w14:textId="77777777" w:rsidR="004F7557" w:rsidRPr="00EB2B49" w:rsidRDefault="004F7557" w:rsidP="004F7557">
            <w:pPr>
              <w:rPr>
                <w:rFonts w:cstheme="minorHAnsi"/>
                <w:b/>
              </w:rPr>
            </w:pPr>
            <w:r>
              <w:rPr>
                <w:rFonts w:cstheme="minorHAnsi"/>
                <w:b/>
              </w:rPr>
              <w:t>“Control”</w:t>
            </w:r>
          </w:p>
        </w:tc>
        <w:tc>
          <w:tcPr>
            <w:tcW w:w="6758" w:type="dxa"/>
          </w:tcPr>
          <w:p w14:paraId="31E7773D" w14:textId="77777777" w:rsidR="004F7557" w:rsidRPr="00A314F3" w:rsidRDefault="004F7557" w:rsidP="004F7557">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w:t>
            </w:r>
            <w:r w:rsidRPr="00A314F3">
              <w:lastRenderedPageBreak/>
              <w:t xml:space="preserve">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4F7557" w:rsidRPr="00EB2B49" w14:paraId="2303B0E1" w14:textId="77777777" w:rsidTr="004F7557">
        <w:tc>
          <w:tcPr>
            <w:tcW w:w="2160" w:type="dxa"/>
          </w:tcPr>
          <w:p w14:paraId="0F0535CE" w14:textId="77777777" w:rsidR="004F7557" w:rsidRPr="00EB2B49" w:rsidRDefault="004F7557" w:rsidP="004F7557">
            <w:pPr>
              <w:rPr>
                <w:rFonts w:cstheme="minorHAnsi"/>
                <w:b/>
              </w:rPr>
            </w:pPr>
            <w:r w:rsidRPr="00EB2B49">
              <w:rPr>
                <w:rFonts w:cstheme="minorHAnsi"/>
                <w:b/>
              </w:rPr>
              <w:lastRenderedPageBreak/>
              <w:t>“Controller”, “Processor”, “Data Subject”,</w:t>
            </w:r>
          </w:p>
        </w:tc>
        <w:tc>
          <w:tcPr>
            <w:tcW w:w="6758" w:type="dxa"/>
          </w:tcPr>
          <w:p w14:paraId="55EDE8AA" w14:textId="77777777" w:rsidR="004F7557" w:rsidRPr="00EB2B49" w:rsidRDefault="004F7557" w:rsidP="004F7557">
            <w:pPr>
              <w:contextualSpacing/>
              <w:jc w:val="both"/>
              <w:rPr>
                <w:rFonts w:eastAsia="Times New Roman" w:cstheme="minorHAnsi"/>
              </w:rPr>
            </w:pPr>
            <w:r w:rsidRPr="00EB2B49">
              <w:rPr>
                <w:rFonts w:cstheme="minorHAnsi"/>
              </w:rPr>
              <w:t xml:space="preserve">take the meaning given in the GDPR;  </w:t>
            </w:r>
          </w:p>
        </w:tc>
      </w:tr>
      <w:tr w:rsidR="004F7557" w:rsidRPr="00EB2B49" w14:paraId="5A679714" w14:textId="77777777" w:rsidTr="004F7557">
        <w:tc>
          <w:tcPr>
            <w:tcW w:w="2160" w:type="dxa"/>
          </w:tcPr>
          <w:p w14:paraId="5FA56986" w14:textId="77777777" w:rsidR="004F7557" w:rsidRPr="00EB2B49" w:rsidRDefault="004F7557" w:rsidP="004F7557">
            <w:pPr>
              <w:rPr>
                <w:rFonts w:cstheme="minorHAnsi"/>
                <w:b/>
              </w:rPr>
            </w:pPr>
            <w:r w:rsidRPr="00EB2B49">
              <w:rPr>
                <w:rFonts w:cstheme="minorHAnsi"/>
                <w:b/>
              </w:rPr>
              <w:t>“Data Protection Legislation”</w:t>
            </w:r>
          </w:p>
        </w:tc>
        <w:tc>
          <w:tcPr>
            <w:tcW w:w="6758" w:type="dxa"/>
          </w:tcPr>
          <w:p w14:paraId="67CE25F3" w14:textId="77777777" w:rsidR="004F7557" w:rsidRPr="001D34E0" w:rsidRDefault="004F7557" w:rsidP="00E00550">
            <w:pPr>
              <w:pStyle w:val="ListParagraph"/>
              <w:widowControl/>
              <w:numPr>
                <w:ilvl w:val="1"/>
                <w:numId w:val="86"/>
              </w:numPr>
              <w:spacing w:after="160" w:line="259" w:lineRule="auto"/>
              <w:jc w:val="both"/>
              <w:rPr>
                <w:rFonts w:eastAsia="Times New Roman" w:cstheme="minorHAnsi"/>
              </w:rPr>
            </w:pPr>
            <w:r w:rsidRPr="001D34E0">
              <w:rPr>
                <w:rFonts w:cstheme="minorHAnsi"/>
              </w:rPr>
              <w:t xml:space="preserve">the GDPR, the </w:t>
            </w:r>
            <w:r w:rsidRPr="009006E3">
              <w:rPr>
                <w:rFonts w:cstheme="minorHAnsi"/>
              </w:rPr>
              <w:t>Law Enforcement Directive (Directive EU 2016/680)</w:t>
            </w:r>
            <w:r w:rsidRPr="001D34E0">
              <w:rPr>
                <w:rFonts w:cstheme="minorHAnsi"/>
              </w:rPr>
              <w:t xml:space="preserve"> and any applicable national implementing Laws as amended from time to time</w:t>
            </w:r>
            <w:r>
              <w:rPr>
                <w:rFonts w:cstheme="minorHAnsi"/>
              </w:rPr>
              <w:t>;</w:t>
            </w:r>
            <w:r w:rsidRPr="001D34E0">
              <w:rPr>
                <w:rFonts w:cstheme="minorHAnsi"/>
              </w:rPr>
              <w:t xml:space="preserve"> </w:t>
            </w:r>
          </w:p>
          <w:p w14:paraId="6A92C72C" w14:textId="77777777" w:rsidR="004F7557" w:rsidRPr="001D34E0" w:rsidRDefault="004F7557" w:rsidP="00E00550">
            <w:pPr>
              <w:pStyle w:val="ListParagraph"/>
              <w:widowControl/>
              <w:numPr>
                <w:ilvl w:val="1"/>
                <w:numId w:val="86"/>
              </w:numPr>
              <w:spacing w:after="160" w:line="259" w:lineRule="auto"/>
              <w:ind w:left="459" w:hanging="425"/>
              <w:jc w:val="both"/>
              <w:rPr>
                <w:rFonts w:eastAsia="Times New Roman" w:cstheme="minorHAnsi"/>
              </w:rPr>
            </w:pPr>
            <w:r w:rsidRPr="001D34E0">
              <w:rPr>
                <w:rFonts w:cstheme="minorHAnsi"/>
              </w:rPr>
              <w:t>the D</w:t>
            </w:r>
            <w:r>
              <w:rPr>
                <w:rFonts w:cstheme="minorHAnsi"/>
              </w:rPr>
              <w:t xml:space="preserve">ata </w:t>
            </w:r>
            <w:r w:rsidRPr="001D34E0">
              <w:rPr>
                <w:rFonts w:cstheme="minorHAnsi"/>
              </w:rPr>
              <w:t>P</w:t>
            </w:r>
            <w:r>
              <w:rPr>
                <w:rFonts w:cstheme="minorHAnsi"/>
              </w:rPr>
              <w:t xml:space="preserve">rotection </w:t>
            </w:r>
            <w:r w:rsidRPr="001D34E0">
              <w:rPr>
                <w:rFonts w:cstheme="minorHAnsi"/>
              </w:rPr>
              <w:t>A</w:t>
            </w:r>
            <w:r>
              <w:rPr>
                <w:rFonts w:cstheme="minorHAnsi"/>
              </w:rPr>
              <w:t>ct</w:t>
            </w:r>
            <w:r w:rsidRPr="001D34E0">
              <w:rPr>
                <w:rFonts w:cstheme="minorHAnsi"/>
              </w:rPr>
              <w:t xml:space="preserve"> 2018 to the extent that it relates to processing of personal data and privacy; </w:t>
            </w:r>
          </w:p>
          <w:p w14:paraId="1BEFD268" w14:textId="77777777" w:rsidR="004F7557" w:rsidRPr="001D34E0" w:rsidRDefault="004F7557" w:rsidP="00E00550">
            <w:pPr>
              <w:pStyle w:val="ListParagraph"/>
              <w:widowControl/>
              <w:numPr>
                <w:ilvl w:val="1"/>
                <w:numId w:val="86"/>
              </w:numPr>
              <w:spacing w:after="160" w:line="259" w:lineRule="auto"/>
              <w:ind w:left="459" w:hanging="425"/>
              <w:jc w:val="both"/>
              <w:rPr>
                <w:rFonts w:eastAsia="Times New Roman" w:cstheme="minorHAnsi"/>
              </w:rPr>
            </w:pPr>
            <w:r w:rsidRPr="001D34E0">
              <w:rPr>
                <w:rFonts w:cstheme="minorHAnsi"/>
              </w:rPr>
              <w:t>all applicable Law about the processing of personal data and privacy;</w:t>
            </w:r>
          </w:p>
        </w:tc>
      </w:tr>
      <w:tr w:rsidR="004F7557" w:rsidRPr="00EB2B49" w14:paraId="24D8A63B" w14:textId="77777777" w:rsidTr="004F7557">
        <w:tc>
          <w:tcPr>
            <w:tcW w:w="2160" w:type="dxa"/>
          </w:tcPr>
          <w:p w14:paraId="531BB60D" w14:textId="77777777" w:rsidR="004F7557" w:rsidRPr="00EB2B49" w:rsidRDefault="004F7557" w:rsidP="004F7557">
            <w:pPr>
              <w:rPr>
                <w:rFonts w:cstheme="minorHAnsi"/>
                <w:b/>
              </w:rPr>
            </w:pPr>
            <w:r w:rsidRPr="00EB2B49">
              <w:rPr>
                <w:rFonts w:cstheme="minorHAnsi"/>
                <w:b/>
              </w:rPr>
              <w:t>“GDPR”</w:t>
            </w:r>
            <w:r w:rsidRPr="00EB2B49">
              <w:rPr>
                <w:rFonts w:cstheme="minorHAnsi"/>
                <w:b/>
              </w:rPr>
              <w:tab/>
            </w:r>
          </w:p>
        </w:tc>
        <w:tc>
          <w:tcPr>
            <w:tcW w:w="6758" w:type="dxa"/>
          </w:tcPr>
          <w:p w14:paraId="6923FE1E" w14:textId="77777777" w:rsidR="004F7557" w:rsidRPr="00EB2B49" w:rsidRDefault="004F7557" w:rsidP="004F7557">
            <w:pPr>
              <w:contextualSpacing/>
              <w:jc w:val="both"/>
              <w:rPr>
                <w:rFonts w:cstheme="minorHAnsi"/>
              </w:rPr>
            </w:pPr>
            <w:r w:rsidRPr="00EB2B49">
              <w:rPr>
                <w:rFonts w:cstheme="minorHAnsi"/>
              </w:rPr>
              <w:t>the General Data Protection Regulation (Regulation (EU) 2016/679);</w:t>
            </w:r>
          </w:p>
        </w:tc>
      </w:tr>
      <w:tr w:rsidR="004F7557" w:rsidRPr="00EB2B49" w14:paraId="37E1D89F" w14:textId="77777777" w:rsidTr="004F7557">
        <w:tc>
          <w:tcPr>
            <w:tcW w:w="2160" w:type="dxa"/>
          </w:tcPr>
          <w:p w14:paraId="266DFD67" w14:textId="77777777" w:rsidR="004F7557" w:rsidRPr="00EB2B49" w:rsidRDefault="004F7557" w:rsidP="004F7557">
            <w:pPr>
              <w:rPr>
                <w:rFonts w:cstheme="minorHAnsi"/>
              </w:rPr>
            </w:pPr>
            <w:r w:rsidRPr="00EB2B49">
              <w:rPr>
                <w:rFonts w:cstheme="minorHAnsi"/>
                <w:b/>
              </w:rPr>
              <w:t>“Key Subcontractor”</w:t>
            </w:r>
          </w:p>
        </w:tc>
        <w:tc>
          <w:tcPr>
            <w:tcW w:w="6758" w:type="dxa"/>
          </w:tcPr>
          <w:p w14:paraId="649F1555" w14:textId="77777777" w:rsidR="004F7557" w:rsidRPr="00EB2B49" w:rsidRDefault="004F7557" w:rsidP="004F7557">
            <w:pPr>
              <w:contextualSpacing/>
              <w:jc w:val="both"/>
              <w:rPr>
                <w:rFonts w:eastAsia="Times New Roman" w:cstheme="minorHAnsi"/>
              </w:rPr>
            </w:pPr>
            <w:r w:rsidRPr="00EB2B49">
              <w:rPr>
                <w:rFonts w:eastAsia="Times New Roman" w:cstheme="minorHAnsi"/>
              </w:rPr>
              <w:t>any Subcontractor:</w:t>
            </w:r>
          </w:p>
          <w:p w14:paraId="46025191" w14:textId="77777777" w:rsidR="004F7557" w:rsidRDefault="004F7557" w:rsidP="00E00550">
            <w:pPr>
              <w:pStyle w:val="ListParagraph"/>
              <w:widowControl/>
              <w:numPr>
                <w:ilvl w:val="0"/>
                <w:numId w:val="87"/>
              </w:numPr>
              <w:spacing w:after="160" w:line="259" w:lineRule="auto"/>
              <w:ind w:left="459" w:hanging="425"/>
              <w:jc w:val="both"/>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620012E5" w14:textId="77777777" w:rsidR="004F7557" w:rsidRPr="009E35D5" w:rsidRDefault="004F7557" w:rsidP="00E00550">
            <w:pPr>
              <w:pStyle w:val="ListParagraph"/>
              <w:widowControl/>
              <w:numPr>
                <w:ilvl w:val="0"/>
                <w:numId w:val="87"/>
              </w:numPr>
              <w:spacing w:after="160" w:line="259" w:lineRule="auto"/>
              <w:ind w:left="459" w:hanging="425"/>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4F7557" w:rsidRPr="00EB2B49" w14:paraId="7734D511" w14:textId="77777777" w:rsidTr="004F7557">
        <w:tc>
          <w:tcPr>
            <w:tcW w:w="2160" w:type="dxa"/>
          </w:tcPr>
          <w:p w14:paraId="6E402825" w14:textId="77777777" w:rsidR="004F7557" w:rsidRPr="00EB2B49" w:rsidRDefault="004F7557" w:rsidP="004F7557">
            <w:pPr>
              <w:rPr>
                <w:rFonts w:cstheme="minorHAnsi"/>
              </w:rPr>
            </w:pPr>
            <w:r w:rsidRPr="00EB2B49">
              <w:rPr>
                <w:rFonts w:cstheme="minorHAnsi"/>
                <w:b/>
              </w:rPr>
              <w:t>“Law”</w:t>
            </w:r>
          </w:p>
        </w:tc>
        <w:tc>
          <w:tcPr>
            <w:tcW w:w="6758" w:type="dxa"/>
          </w:tcPr>
          <w:p w14:paraId="2E511239" w14:textId="77777777" w:rsidR="004F7557" w:rsidRPr="00EB2B49" w:rsidRDefault="004F7557" w:rsidP="004F7557">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4F7557" w:rsidRPr="00EB2B49" w14:paraId="50A27F22" w14:textId="77777777" w:rsidTr="004F7557">
        <w:tc>
          <w:tcPr>
            <w:tcW w:w="2160" w:type="dxa"/>
          </w:tcPr>
          <w:p w14:paraId="40DEEE81" w14:textId="77777777" w:rsidR="004F7557" w:rsidRPr="00EB2B49" w:rsidRDefault="004F7557" w:rsidP="004F7557">
            <w:pPr>
              <w:rPr>
                <w:rFonts w:cstheme="minorHAnsi"/>
              </w:rPr>
            </w:pPr>
            <w:r w:rsidRPr="00EB2B49">
              <w:rPr>
                <w:rFonts w:cstheme="minorHAnsi"/>
                <w:b/>
              </w:rPr>
              <w:t>“Personal Data”</w:t>
            </w:r>
          </w:p>
        </w:tc>
        <w:tc>
          <w:tcPr>
            <w:tcW w:w="6758" w:type="dxa"/>
          </w:tcPr>
          <w:p w14:paraId="4370921F" w14:textId="77777777" w:rsidR="004F7557" w:rsidRPr="00EB2B49" w:rsidRDefault="004F7557" w:rsidP="004F7557">
            <w:pPr>
              <w:rPr>
                <w:rFonts w:cstheme="minorHAnsi"/>
              </w:rPr>
            </w:pPr>
            <w:r w:rsidRPr="00EB2B49">
              <w:rPr>
                <w:rFonts w:cstheme="minorHAnsi"/>
              </w:rPr>
              <w:t xml:space="preserve">has the meaning given in the GDPR; </w:t>
            </w:r>
          </w:p>
        </w:tc>
      </w:tr>
      <w:tr w:rsidR="004F7557" w:rsidRPr="00EB2B49" w14:paraId="663E8E23" w14:textId="77777777" w:rsidTr="004F7557">
        <w:tc>
          <w:tcPr>
            <w:tcW w:w="2160" w:type="dxa"/>
          </w:tcPr>
          <w:p w14:paraId="04F42D52" w14:textId="77777777" w:rsidR="004F7557" w:rsidRPr="00EB2B49" w:rsidRDefault="004F7557" w:rsidP="004F7557">
            <w:pPr>
              <w:rPr>
                <w:rFonts w:cstheme="minorHAnsi"/>
                <w:b/>
              </w:rPr>
            </w:pPr>
            <w:r w:rsidRPr="00BE2067">
              <w:rPr>
                <w:rFonts w:ascii="Calibri" w:eastAsia="Times New Roman" w:hAnsi="Calibri" w:cs="Calibri"/>
                <w:b/>
                <w:bCs/>
                <w:lang w:eastAsia="en-GB"/>
              </w:rPr>
              <w:t>“Purchase Order Number”</w:t>
            </w:r>
            <w:r w:rsidRPr="00BE2067">
              <w:rPr>
                <w:rFonts w:ascii="Calibri" w:eastAsia="Times New Roman" w:hAnsi="Calibri" w:cs="Calibri"/>
                <w:lang w:eastAsia="en-GB"/>
              </w:rPr>
              <w:t> </w:t>
            </w:r>
          </w:p>
        </w:tc>
        <w:tc>
          <w:tcPr>
            <w:tcW w:w="6758" w:type="dxa"/>
          </w:tcPr>
          <w:p w14:paraId="267B60D5" w14:textId="77777777" w:rsidR="004F7557" w:rsidRPr="00EB2B49" w:rsidRDefault="004F7557" w:rsidP="004F7557">
            <w:pPr>
              <w:rPr>
                <w:rFonts w:cstheme="minorHAnsi"/>
              </w:rPr>
            </w:pPr>
            <w:r w:rsidRPr="00BE2067">
              <w:rPr>
                <w:rFonts w:ascii="Calibri" w:eastAsia="Times New Roman" w:hAnsi="Calibri" w:cs="Calibri"/>
                <w:lang w:eastAsia="en-GB"/>
              </w:rPr>
              <w:t>the Authority’s unique number relating to the supply of the Services;  </w:t>
            </w:r>
          </w:p>
        </w:tc>
      </w:tr>
      <w:tr w:rsidR="004F7557" w:rsidRPr="00EB2B49" w14:paraId="1BD1B73F" w14:textId="77777777" w:rsidTr="004F7557">
        <w:tc>
          <w:tcPr>
            <w:tcW w:w="2160" w:type="dxa"/>
          </w:tcPr>
          <w:p w14:paraId="08DFCEDA" w14:textId="77777777" w:rsidR="004F7557" w:rsidRPr="00EB2B49" w:rsidRDefault="004F7557" w:rsidP="004F7557">
            <w:pPr>
              <w:rPr>
                <w:rFonts w:cstheme="minorHAnsi"/>
                <w:b/>
              </w:rPr>
            </w:pPr>
            <w:r w:rsidRPr="00BE2067">
              <w:rPr>
                <w:rFonts w:ascii="Calibri" w:eastAsia="Times New Roman" w:hAnsi="Calibri" w:cs="Calibri"/>
                <w:b/>
                <w:bCs/>
                <w:lang w:eastAsia="en-GB"/>
              </w:rPr>
              <w:t>“Services”</w:t>
            </w:r>
            <w:r w:rsidRPr="00BE2067">
              <w:rPr>
                <w:rFonts w:ascii="Calibri" w:eastAsia="Times New Roman" w:hAnsi="Calibri" w:cs="Calibri"/>
                <w:lang w:eastAsia="en-GB"/>
              </w:rPr>
              <w:t> </w:t>
            </w:r>
          </w:p>
        </w:tc>
        <w:tc>
          <w:tcPr>
            <w:tcW w:w="6758" w:type="dxa"/>
          </w:tcPr>
          <w:p w14:paraId="0D0F3786" w14:textId="77777777" w:rsidR="004F7557" w:rsidRPr="00EB2B49" w:rsidRDefault="004F7557" w:rsidP="004F7557">
            <w:pPr>
              <w:rPr>
                <w:rFonts w:cstheme="minorHAnsi"/>
              </w:rPr>
            </w:pPr>
            <w:r w:rsidRPr="00BE2067">
              <w:rPr>
                <w:rFonts w:ascii="Calibri" w:eastAsia="Times New Roman" w:hAnsi="Calibri" w:cs="Calibri"/>
                <w:lang w:eastAsia="en-GB"/>
              </w:rPr>
              <w:t xml:space="preserve">the services to be supplied by the Supplier to the Authority under the Agreement, including </w:t>
            </w:r>
            <w:r>
              <w:rPr>
                <w:rFonts w:ascii="Calibri" w:eastAsia="Times New Roman" w:hAnsi="Calibri" w:cs="Calibri"/>
                <w:lang w:eastAsia="en-GB"/>
              </w:rPr>
              <w:t>the provision of any Goods;</w:t>
            </w:r>
          </w:p>
        </w:tc>
      </w:tr>
      <w:tr w:rsidR="004F7557" w:rsidRPr="00EB2B49" w14:paraId="6F4F7B24" w14:textId="77777777" w:rsidTr="004F7557">
        <w:tc>
          <w:tcPr>
            <w:tcW w:w="2160" w:type="dxa"/>
          </w:tcPr>
          <w:p w14:paraId="576F9BC4" w14:textId="77777777" w:rsidR="004F7557" w:rsidRPr="00EB2B49" w:rsidRDefault="004F7557" w:rsidP="004F7557">
            <w:pPr>
              <w:rPr>
                <w:rFonts w:cstheme="minorHAnsi"/>
                <w:b/>
              </w:rPr>
            </w:pPr>
            <w:r w:rsidRPr="00EB2B49">
              <w:rPr>
                <w:rFonts w:cstheme="minorHAnsi"/>
                <w:b/>
              </w:rPr>
              <w:t>“Subcontract”</w:t>
            </w:r>
          </w:p>
        </w:tc>
        <w:tc>
          <w:tcPr>
            <w:tcW w:w="6758" w:type="dxa"/>
          </w:tcPr>
          <w:p w14:paraId="6FB78AA9" w14:textId="77777777" w:rsidR="004F7557" w:rsidRPr="00EB2B49" w:rsidRDefault="004F7557" w:rsidP="004F7557">
            <w:pPr>
              <w:rPr>
                <w:rFonts w:cstheme="minorHAnsi"/>
              </w:rPr>
            </w:pPr>
            <w:r w:rsidRPr="00EB2B49">
              <w:rPr>
                <w:rFonts w:cstheme="minorHAnsi"/>
              </w:rPr>
              <w:t xml:space="preserve">any contract or agreement (or proposed contract or agreement) between the Supplier (or a Subcontractor) and any third party whereby that third party agrees to provide to the Supplier (or the Subcontractor) all or any part of the </w:t>
            </w:r>
            <w:r w:rsidRPr="00EB2B49">
              <w:rPr>
                <w:rFonts w:cstheme="minorHAnsi"/>
              </w:rPr>
              <w:lastRenderedPageBreak/>
              <w:t>Services, or facilities or services which are material for the provision of the Services, or any part thereof or necessary for the management, direction or control of the Services or any part thereof;</w:t>
            </w:r>
          </w:p>
        </w:tc>
      </w:tr>
      <w:tr w:rsidR="004F7557" w:rsidRPr="00EB2B49" w14:paraId="01A579E5" w14:textId="77777777" w:rsidTr="004F7557">
        <w:tc>
          <w:tcPr>
            <w:tcW w:w="2160" w:type="dxa"/>
          </w:tcPr>
          <w:p w14:paraId="5733F6C2" w14:textId="77777777" w:rsidR="004F7557" w:rsidRPr="00EB2B49" w:rsidRDefault="004F7557" w:rsidP="004F7557">
            <w:pPr>
              <w:rPr>
                <w:rFonts w:cstheme="minorHAnsi"/>
                <w:b/>
              </w:rPr>
            </w:pPr>
            <w:r w:rsidRPr="00EB2B49">
              <w:rPr>
                <w:rFonts w:cstheme="minorHAnsi"/>
                <w:b/>
              </w:rPr>
              <w:lastRenderedPageBreak/>
              <w:t>“</w:t>
            </w:r>
            <w:r w:rsidRPr="00EB2B49">
              <w:rPr>
                <w:rFonts w:cstheme="minorHAnsi"/>
                <w:b/>
                <w:spacing w:val="-2"/>
              </w:rPr>
              <w:t>Subcontractor</w:t>
            </w:r>
            <w:r w:rsidRPr="00EB2B49">
              <w:rPr>
                <w:rFonts w:cstheme="minorHAnsi"/>
                <w:b/>
              </w:rPr>
              <w:t>”</w:t>
            </w:r>
          </w:p>
        </w:tc>
        <w:tc>
          <w:tcPr>
            <w:tcW w:w="6758" w:type="dxa"/>
          </w:tcPr>
          <w:p w14:paraId="7F8E52DB" w14:textId="77777777" w:rsidR="004F7557" w:rsidRPr="00EB2B49" w:rsidRDefault="004F7557" w:rsidP="004F7557">
            <w:pPr>
              <w:spacing w:before="120" w:after="120"/>
              <w:rPr>
                <w:rFonts w:cstheme="minorHAnsi"/>
              </w:rPr>
            </w:pPr>
            <w:r w:rsidRPr="00EB2B49">
              <w:rPr>
                <w:rFonts w:cstheme="minorHAnsi"/>
              </w:rPr>
              <w:t>any third party with whom:</w:t>
            </w:r>
          </w:p>
          <w:p w14:paraId="120D885C" w14:textId="77777777" w:rsidR="004F7557" w:rsidRPr="00EB2B49" w:rsidRDefault="004F7557" w:rsidP="00E00550">
            <w:pPr>
              <w:widowControl/>
              <w:numPr>
                <w:ilvl w:val="0"/>
                <w:numId w:val="75"/>
              </w:numPr>
              <w:tabs>
                <w:tab w:val="left" w:pos="-75"/>
              </w:tabs>
              <w:spacing w:before="120" w:after="120" w:line="259" w:lineRule="auto"/>
              <w:ind w:left="507" w:hanging="507"/>
              <w:jc w:val="both"/>
              <w:rPr>
                <w:rFonts w:cstheme="minorHAnsi"/>
              </w:rPr>
            </w:pPr>
            <w:r w:rsidRPr="00EB2B49">
              <w:rPr>
                <w:rFonts w:cstheme="minorHAnsi"/>
              </w:rPr>
              <w:t xml:space="preserve">the Supplier enters into a Subcontract; or </w:t>
            </w:r>
          </w:p>
          <w:p w14:paraId="2C34DB02" w14:textId="77777777" w:rsidR="004F7557" w:rsidRPr="00EB2B49" w:rsidRDefault="004F7557" w:rsidP="00E00550">
            <w:pPr>
              <w:widowControl/>
              <w:numPr>
                <w:ilvl w:val="0"/>
                <w:numId w:val="75"/>
              </w:numPr>
              <w:tabs>
                <w:tab w:val="left" w:pos="-75"/>
              </w:tabs>
              <w:spacing w:before="120" w:after="120" w:line="259" w:lineRule="auto"/>
              <w:ind w:left="507" w:hanging="507"/>
              <w:jc w:val="both"/>
              <w:rPr>
                <w:rFonts w:cstheme="minorHAnsi"/>
              </w:rPr>
            </w:pPr>
            <w:r w:rsidRPr="00EB2B49">
              <w:rPr>
                <w:rFonts w:cstheme="minorHAnsi"/>
              </w:rPr>
              <w:t>a third party under (a) above enters into a Subcontract,</w:t>
            </w:r>
          </w:p>
          <w:p w14:paraId="02C2AE4D" w14:textId="1A5A4E35" w:rsidR="004F7557" w:rsidRPr="006D4B4B" w:rsidRDefault="004F7557" w:rsidP="004F7557">
            <w:pPr>
              <w:spacing w:before="120" w:after="120"/>
              <w:ind w:left="-15"/>
              <w:outlineLvl w:val="2"/>
              <w:rPr>
                <w:rFonts w:cstheme="minorHAnsi"/>
                <w:bCs/>
                <w:spacing w:val="-2"/>
              </w:rPr>
            </w:pPr>
            <w:bookmarkStart w:id="135" w:name="_Toc46395454"/>
            <w:r w:rsidRPr="00EB2B49">
              <w:rPr>
                <w:rFonts w:cstheme="minorHAnsi"/>
                <w:bCs/>
                <w:spacing w:val="-2"/>
              </w:rPr>
              <w:t>or the servants or agents of that third party;</w:t>
            </w:r>
            <w:bookmarkEnd w:id="135"/>
          </w:p>
        </w:tc>
      </w:tr>
      <w:tr w:rsidR="004F7557" w:rsidRPr="00EB2B49" w14:paraId="4B78851C" w14:textId="77777777" w:rsidTr="004F7557">
        <w:tc>
          <w:tcPr>
            <w:tcW w:w="2160" w:type="dxa"/>
          </w:tcPr>
          <w:p w14:paraId="44420954" w14:textId="77777777" w:rsidR="004F7557" w:rsidRPr="00EB2B49" w:rsidRDefault="004F7557" w:rsidP="004F7557">
            <w:pPr>
              <w:rPr>
                <w:rFonts w:cstheme="minorHAnsi"/>
                <w:b/>
              </w:rPr>
            </w:pPr>
            <w:r w:rsidRPr="00EB2B49">
              <w:rPr>
                <w:rFonts w:cstheme="minorHAnsi"/>
                <w:b/>
              </w:rPr>
              <w:t>“Supplier Personnel”</w:t>
            </w:r>
          </w:p>
        </w:tc>
        <w:tc>
          <w:tcPr>
            <w:tcW w:w="6758" w:type="dxa"/>
          </w:tcPr>
          <w:p w14:paraId="346CC2C3" w14:textId="77777777" w:rsidR="004F7557" w:rsidRPr="00EB2B49" w:rsidRDefault="004F7557" w:rsidP="004F7557">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4F7557" w:rsidRPr="00EB2B49" w14:paraId="4BBE4685" w14:textId="77777777" w:rsidTr="004F7557">
        <w:tc>
          <w:tcPr>
            <w:tcW w:w="2160" w:type="dxa"/>
          </w:tcPr>
          <w:p w14:paraId="69976DF1" w14:textId="77777777" w:rsidR="004F7557" w:rsidRPr="001665F0" w:rsidRDefault="004F7557" w:rsidP="004F7557">
            <w:pPr>
              <w:rPr>
                <w:rFonts w:cstheme="minorHAnsi"/>
                <w:b/>
              </w:rPr>
            </w:pPr>
            <w:r w:rsidRPr="001665F0">
              <w:rPr>
                <w:rFonts w:cstheme="minorHAnsi"/>
                <w:b/>
              </w:rPr>
              <w:t>“Supporting Documentation”</w:t>
            </w:r>
          </w:p>
        </w:tc>
        <w:tc>
          <w:tcPr>
            <w:tcW w:w="6758" w:type="dxa"/>
          </w:tcPr>
          <w:p w14:paraId="7161B088" w14:textId="77777777" w:rsidR="004F7557" w:rsidRPr="001665F0" w:rsidRDefault="004F7557" w:rsidP="004F7557">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4F7557" w:rsidRPr="00EB2B49" w14:paraId="2F0D1AF2" w14:textId="77777777" w:rsidTr="004F7557">
        <w:tc>
          <w:tcPr>
            <w:tcW w:w="2160" w:type="dxa"/>
          </w:tcPr>
          <w:p w14:paraId="5DA4328F" w14:textId="77777777" w:rsidR="004F7557" w:rsidRPr="001665F0" w:rsidRDefault="004F7557" w:rsidP="004F7557">
            <w:pPr>
              <w:rPr>
                <w:rFonts w:cstheme="minorHAnsi"/>
                <w:b/>
              </w:rPr>
            </w:pPr>
            <w:r w:rsidRPr="001665F0">
              <w:rPr>
                <w:rFonts w:cstheme="minorHAnsi"/>
                <w:b/>
              </w:rPr>
              <w:t>“Tax”</w:t>
            </w:r>
          </w:p>
        </w:tc>
        <w:tc>
          <w:tcPr>
            <w:tcW w:w="6758" w:type="dxa"/>
          </w:tcPr>
          <w:p w14:paraId="7F347468" w14:textId="77777777" w:rsidR="004F7557" w:rsidRPr="001665F0" w:rsidRDefault="004F7557" w:rsidP="00E00550">
            <w:pPr>
              <w:widowControl/>
              <w:numPr>
                <w:ilvl w:val="0"/>
                <w:numId w:val="77"/>
              </w:numPr>
              <w:tabs>
                <w:tab w:val="left" w:pos="-75"/>
              </w:tabs>
              <w:spacing w:before="120" w:after="120" w:line="259" w:lineRule="auto"/>
              <w:jc w:val="both"/>
              <w:rPr>
                <w:rFonts w:cstheme="minorHAnsi"/>
                <w:spacing w:val="-2"/>
              </w:rPr>
            </w:pPr>
            <w:r w:rsidRPr="001665F0">
              <w:rPr>
                <w:rFonts w:cstheme="minorHAnsi"/>
                <w:spacing w:val="-2"/>
              </w:rPr>
              <w:t>all forms of tax whether direct or indirect;</w:t>
            </w:r>
          </w:p>
          <w:p w14:paraId="1A62BF88" w14:textId="77777777" w:rsidR="004F7557" w:rsidRPr="001665F0" w:rsidRDefault="004F7557" w:rsidP="00E00550">
            <w:pPr>
              <w:widowControl/>
              <w:numPr>
                <w:ilvl w:val="0"/>
                <w:numId w:val="77"/>
              </w:numPr>
              <w:tabs>
                <w:tab w:val="left" w:pos="-75"/>
              </w:tabs>
              <w:spacing w:before="120" w:after="120" w:line="259" w:lineRule="auto"/>
              <w:jc w:val="both"/>
              <w:rPr>
                <w:rFonts w:cstheme="minorHAnsi"/>
                <w:spacing w:val="-2"/>
              </w:rPr>
            </w:pPr>
            <w:r w:rsidRPr="001665F0">
              <w:rPr>
                <w:rFonts w:cstheme="minorHAnsi"/>
                <w:spacing w:val="-2"/>
              </w:rPr>
              <w:t>national insurance contributions in the United Kingdom and similar contributions or obligations in any other jurisdiction;</w:t>
            </w:r>
          </w:p>
          <w:p w14:paraId="595A80B9" w14:textId="77777777" w:rsidR="004F7557" w:rsidRPr="001665F0" w:rsidRDefault="004F7557" w:rsidP="00E00550">
            <w:pPr>
              <w:widowControl/>
              <w:numPr>
                <w:ilvl w:val="0"/>
                <w:numId w:val="77"/>
              </w:numPr>
              <w:tabs>
                <w:tab w:val="left" w:pos="-75"/>
              </w:tabs>
              <w:spacing w:before="120" w:after="120" w:line="259" w:lineRule="auto"/>
              <w:jc w:val="both"/>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00091B84" w14:textId="77777777" w:rsidR="004F7557" w:rsidRPr="001665F0" w:rsidRDefault="004F7557" w:rsidP="00E00550">
            <w:pPr>
              <w:widowControl/>
              <w:numPr>
                <w:ilvl w:val="0"/>
                <w:numId w:val="77"/>
              </w:numPr>
              <w:tabs>
                <w:tab w:val="left" w:pos="-75"/>
              </w:tabs>
              <w:spacing w:before="120" w:after="120" w:line="259" w:lineRule="auto"/>
              <w:jc w:val="both"/>
              <w:rPr>
                <w:rFonts w:cstheme="minorHAnsi"/>
                <w:spacing w:val="-2"/>
              </w:rPr>
            </w:pPr>
            <w:r w:rsidRPr="001665F0">
              <w:rPr>
                <w:rFonts w:cstheme="minorHAnsi"/>
                <w:spacing w:val="-2"/>
              </w:rPr>
              <w:t>any penalty, fine, surcharge, interest, charges or costs relating to any of the above,</w:t>
            </w:r>
          </w:p>
          <w:p w14:paraId="7871566A" w14:textId="77777777" w:rsidR="004F7557" w:rsidRPr="001665F0" w:rsidRDefault="004F7557" w:rsidP="004F7557">
            <w:pPr>
              <w:rPr>
                <w:rStyle w:val="normaltextrun1"/>
                <w:rFonts w:cstheme="minorHAnsi"/>
              </w:rPr>
            </w:pPr>
            <w:r w:rsidRPr="001665F0">
              <w:rPr>
                <w:rFonts w:cstheme="minorHAnsi"/>
                <w:spacing w:val="-2"/>
              </w:rPr>
              <w:t>in each case wherever chargeable and whether of the United Kingdom and any other jurisdiction;</w:t>
            </w:r>
          </w:p>
        </w:tc>
      </w:tr>
      <w:tr w:rsidR="004F7557" w:rsidRPr="00EB2B49" w14:paraId="797F64E8" w14:textId="77777777" w:rsidTr="004F7557">
        <w:tc>
          <w:tcPr>
            <w:tcW w:w="2160" w:type="dxa"/>
          </w:tcPr>
          <w:p w14:paraId="24CF6F89" w14:textId="77777777" w:rsidR="004F7557" w:rsidRPr="00EB2B49" w:rsidRDefault="004F7557" w:rsidP="004F7557">
            <w:pPr>
              <w:spacing w:before="120" w:after="120"/>
              <w:rPr>
                <w:rFonts w:cstheme="minorHAnsi"/>
                <w:b/>
              </w:rPr>
            </w:pPr>
            <w:r>
              <w:rPr>
                <w:rFonts w:cstheme="minorHAnsi"/>
                <w:b/>
              </w:rPr>
              <w:t>“Tax Non-</w:t>
            </w:r>
            <w:r w:rsidRPr="00EB2B49">
              <w:rPr>
                <w:rFonts w:cstheme="minorHAnsi"/>
                <w:b/>
              </w:rPr>
              <w:t>Compliance”</w:t>
            </w:r>
          </w:p>
          <w:p w14:paraId="44F6A865" w14:textId="77777777" w:rsidR="004F7557" w:rsidRPr="00EB2B49" w:rsidRDefault="004F7557" w:rsidP="004F7557">
            <w:pPr>
              <w:rPr>
                <w:rFonts w:cstheme="minorHAnsi"/>
                <w:b/>
              </w:rPr>
            </w:pPr>
          </w:p>
        </w:tc>
        <w:tc>
          <w:tcPr>
            <w:tcW w:w="6758" w:type="dxa"/>
          </w:tcPr>
          <w:p w14:paraId="45A70B6C" w14:textId="77777777" w:rsidR="004F7557" w:rsidRPr="00EB2B49" w:rsidRDefault="004F7557" w:rsidP="004F7557">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346E1B2E" w14:textId="77777777" w:rsidR="004F7557" w:rsidRPr="00EB2B49" w:rsidRDefault="004F7557" w:rsidP="00E00550">
            <w:pPr>
              <w:pStyle w:val="ListParagraph"/>
              <w:widowControl/>
              <w:numPr>
                <w:ilvl w:val="0"/>
                <w:numId w:val="83"/>
              </w:numPr>
              <w:tabs>
                <w:tab w:val="left" w:pos="-75"/>
              </w:tabs>
              <w:spacing w:before="120" w:after="120" w:line="259" w:lineRule="auto"/>
              <w:jc w:val="both"/>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4.3</w:t>
            </w:r>
            <w:r w:rsidRPr="00EB2B49">
              <w:rPr>
                <w:rFonts w:cstheme="minorHAnsi"/>
                <w:spacing w:val="-2"/>
              </w:rPr>
              <w:t xml:space="preserve">; and </w:t>
            </w:r>
          </w:p>
          <w:p w14:paraId="7F159198" w14:textId="77777777" w:rsidR="004F7557" w:rsidRPr="006D4B4B" w:rsidRDefault="004F7557" w:rsidP="00E00550">
            <w:pPr>
              <w:pStyle w:val="ListParagraph"/>
              <w:widowControl/>
              <w:numPr>
                <w:ilvl w:val="0"/>
                <w:numId w:val="83"/>
              </w:numPr>
              <w:spacing w:after="160" w:line="259" w:lineRule="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4F7557" w:rsidRPr="00EB2B49" w14:paraId="22F0E79C" w14:textId="77777777" w:rsidTr="004F7557">
        <w:tc>
          <w:tcPr>
            <w:tcW w:w="2160" w:type="dxa"/>
          </w:tcPr>
          <w:p w14:paraId="274F1FAE" w14:textId="77777777" w:rsidR="004F7557" w:rsidRPr="00EB2B49" w:rsidRDefault="004F7557" w:rsidP="004F7557">
            <w:pPr>
              <w:spacing w:before="120" w:after="120"/>
              <w:rPr>
                <w:rFonts w:cstheme="minorHAnsi"/>
                <w:b/>
              </w:rPr>
            </w:pPr>
            <w:r w:rsidRPr="00EB2B49">
              <w:rPr>
                <w:rFonts w:cstheme="minorHAnsi"/>
                <w:b/>
              </w:rPr>
              <w:t>“VAT”</w:t>
            </w:r>
          </w:p>
        </w:tc>
        <w:tc>
          <w:tcPr>
            <w:tcW w:w="6758" w:type="dxa"/>
          </w:tcPr>
          <w:p w14:paraId="217F1261" w14:textId="77777777" w:rsidR="004F7557" w:rsidRPr="00EB2B49" w:rsidRDefault="004F7557" w:rsidP="004F7557">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0EF21362" w14:textId="77777777" w:rsidR="004F7557" w:rsidRPr="004E1111" w:rsidRDefault="004F7557" w:rsidP="004F7557">
      <w:pPr>
        <w:rPr>
          <w:rFonts w:cstheme="minorHAnsi"/>
          <w:b/>
        </w:rPr>
      </w:pPr>
    </w:p>
    <w:p w14:paraId="77DE438E" w14:textId="77777777" w:rsidR="004F7557" w:rsidRPr="00724858" w:rsidRDefault="004F7557" w:rsidP="00E00550">
      <w:pPr>
        <w:pStyle w:val="ListParagraph"/>
        <w:widowControl/>
        <w:numPr>
          <w:ilvl w:val="0"/>
          <w:numId w:val="84"/>
        </w:numPr>
        <w:spacing w:after="0" w:line="240" w:lineRule="auto"/>
        <w:ind w:left="426" w:hanging="426"/>
        <w:textAlignment w:val="baseline"/>
        <w:rPr>
          <w:rFonts w:ascii="&amp;quot" w:eastAsia="Times New Roman" w:hAnsi="&amp;quot" w:cs="Times New Roman"/>
          <w:sz w:val="18"/>
          <w:szCs w:val="18"/>
          <w:lang w:eastAsia="en-GB"/>
        </w:rPr>
      </w:pPr>
      <w:bookmarkStart w:id="136" w:name="_Ref22568790"/>
      <w:r w:rsidRPr="00724858">
        <w:rPr>
          <w:rFonts w:ascii="Calibri" w:eastAsia="Times New Roman" w:hAnsi="Calibri" w:cs="Calibri"/>
          <w:b/>
          <w:bCs/>
          <w:lang w:eastAsia="en-GB"/>
        </w:rPr>
        <w:lastRenderedPageBreak/>
        <w:t>Payment and Recovery of Sums Due</w:t>
      </w:r>
      <w:bookmarkEnd w:id="136"/>
      <w:r w:rsidRPr="00724858">
        <w:rPr>
          <w:rFonts w:ascii="Calibri" w:eastAsia="Times New Roman" w:hAnsi="Calibri" w:cs="Calibri"/>
          <w:lang w:eastAsia="en-GB"/>
        </w:rPr>
        <w:t> </w:t>
      </w:r>
    </w:p>
    <w:p w14:paraId="24D29E31" w14:textId="4EFCE11B" w:rsidR="004F7557" w:rsidRPr="0050739F" w:rsidRDefault="004F7557" w:rsidP="00E00550">
      <w:pPr>
        <w:pStyle w:val="Heading2"/>
        <w:keepNext w:val="0"/>
        <w:keepLines w:val="0"/>
        <w:widowControl/>
        <w:numPr>
          <w:ilvl w:val="1"/>
          <w:numId w:val="84"/>
        </w:numPr>
        <w:spacing w:after="0"/>
        <w:ind w:left="426" w:hanging="426"/>
        <w:rPr>
          <w:rFonts w:asciiTheme="minorHAnsi" w:hAnsiTheme="minorHAnsi"/>
        </w:rPr>
      </w:pPr>
      <w:bookmarkStart w:id="137" w:name="_Toc46395455"/>
      <w:r w:rsidRPr="0050739F">
        <w:rPr>
          <w:rFonts w:ascii="Calibri" w:eastAsia="Times New Roman" w:hAnsi="Calibri" w:cs="Calibri"/>
          <w:lang w:eastAsia="en-GB"/>
        </w:rPr>
        <w:t>The Supplier shall invoice the Authority as specified in C</w:t>
      </w:r>
      <w:r w:rsidR="000B44D4">
        <w:rPr>
          <w:rFonts w:ascii="Calibri" w:eastAsia="Times New Roman" w:hAnsi="Calibri" w:cs="Calibri"/>
          <w:lang w:eastAsia="en-GB"/>
        </w:rPr>
        <w:t xml:space="preserve">all Off document </w:t>
      </w:r>
      <w:r w:rsidRPr="0050739F">
        <w:rPr>
          <w:rFonts w:ascii="Calibri" w:eastAsia="Times New Roman" w:hAnsi="Calibri" w:cs="Calibri"/>
          <w:lang w:eastAsia="en-GB"/>
        </w:rPr>
        <w:t xml:space="preserve">of the Agreement. </w:t>
      </w:r>
      <w:bookmarkStart w:id="138" w:name="_Ref449355781"/>
      <w:r w:rsidRPr="0050739F">
        <w:rPr>
          <w:rFonts w:asciiTheme="minorHAnsi" w:hAnsiTheme="minorHAnsi"/>
        </w:rPr>
        <w:t xml:space="preserve">Without prejudice to the generality of the invoicing procedure specified in the Agreement, the Supplier </w:t>
      </w:r>
      <w:bookmarkEnd w:id="138"/>
      <w:r w:rsidRPr="0050739F">
        <w:rPr>
          <w:rFonts w:asciiTheme="minorHAnsi" w:hAnsiTheme="minorHAnsi"/>
        </w:rPr>
        <w:t>shall procure a Purchase Order Number from the Authority prior to the commencement of any Services and the Supplier acknowledges and agrees that should it commence Services without a Purchase Order Number:</w:t>
      </w:r>
      <w:bookmarkEnd w:id="137"/>
      <w:r w:rsidRPr="0050739F">
        <w:rPr>
          <w:rFonts w:asciiTheme="minorHAnsi" w:hAnsiTheme="minorHAnsi"/>
        </w:rPr>
        <w:t xml:space="preserve"> </w:t>
      </w:r>
    </w:p>
    <w:p w14:paraId="3F0B7E2A" w14:textId="0E736F3B" w:rsidR="004F7557" w:rsidRPr="0050739F" w:rsidRDefault="004F7557" w:rsidP="00E00550">
      <w:pPr>
        <w:pStyle w:val="Heading3"/>
        <w:keepNext w:val="0"/>
        <w:keepLines w:val="0"/>
        <w:numPr>
          <w:ilvl w:val="2"/>
          <w:numId w:val="84"/>
        </w:numPr>
        <w:spacing w:before="0" w:line="240" w:lineRule="auto"/>
        <w:ind w:left="1134" w:hanging="708"/>
        <w:jc w:val="both"/>
        <w:rPr>
          <w:rFonts w:asciiTheme="minorHAnsi" w:hAnsiTheme="minorHAnsi"/>
          <w:color w:val="auto"/>
          <w:sz w:val="22"/>
          <w:szCs w:val="22"/>
        </w:rPr>
      </w:pPr>
      <w:bookmarkStart w:id="139" w:name="_Toc46395456"/>
      <w:r w:rsidRPr="0050739F">
        <w:rPr>
          <w:rFonts w:asciiTheme="minorHAnsi" w:hAnsiTheme="minorHAnsi"/>
          <w:color w:val="auto"/>
          <w:sz w:val="22"/>
          <w:szCs w:val="22"/>
        </w:rPr>
        <w:t>the Supplier does so at its own risk; and</w:t>
      </w:r>
      <w:bookmarkEnd w:id="139"/>
    </w:p>
    <w:p w14:paraId="36F3EC39" w14:textId="0619E65A" w:rsidR="004F7557" w:rsidRPr="0050739F" w:rsidRDefault="004F7557" w:rsidP="00E00550">
      <w:pPr>
        <w:pStyle w:val="Heading3"/>
        <w:keepNext w:val="0"/>
        <w:keepLines w:val="0"/>
        <w:numPr>
          <w:ilvl w:val="2"/>
          <w:numId w:val="84"/>
        </w:numPr>
        <w:spacing w:before="0" w:line="240" w:lineRule="auto"/>
        <w:ind w:left="1134" w:hanging="708"/>
        <w:jc w:val="both"/>
        <w:rPr>
          <w:rFonts w:asciiTheme="minorHAnsi" w:hAnsiTheme="minorHAnsi"/>
          <w:color w:val="auto"/>
          <w:sz w:val="22"/>
          <w:szCs w:val="22"/>
        </w:rPr>
      </w:pPr>
      <w:bookmarkStart w:id="140" w:name="_Toc46395457"/>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bookmarkEnd w:id="140"/>
    </w:p>
    <w:p w14:paraId="46BA0DD0" w14:textId="77777777" w:rsidR="004F7557" w:rsidRPr="00D83FA7" w:rsidRDefault="004F7557" w:rsidP="00E00550">
      <w:pPr>
        <w:pStyle w:val="ListParagraph"/>
        <w:widowControl/>
        <w:numPr>
          <w:ilvl w:val="1"/>
          <w:numId w:val="84"/>
        </w:numPr>
        <w:spacing w:after="0" w:line="240" w:lineRule="auto"/>
        <w:ind w:left="426" w:hanging="426"/>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lang w:eastAsia="en-GB"/>
        </w:rPr>
        <w:t xml:space="preserve"> shall be submitted by the Supplier, as directed by the Authority from time to time </w:t>
      </w:r>
      <w:r w:rsidRPr="00D83FA7">
        <w:rPr>
          <w:rFonts w:ascii="Calibri" w:eastAsia="Times New Roman" w:hAnsi="Calibri" w:cs="Calibri"/>
          <w:lang w:eastAsia="en-GB"/>
        </w:rPr>
        <w:t>via the Authority’s electronic transaction system.</w:t>
      </w:r>
    </w:p>
    <w:p w14:paraId="6AB0CCDC" w14:textId="77777777" w:rsidR="004F7557" w:rsidRPr="00D83FA7" w:rsidRDefault="004F7557" w:rsidP="00E00550">
      <w:pPr>
        <w:pStyle w:val="ListParagraph"/>
        <w:widowControl/>
        <w:numPr>
          <w:ilvl w:val="1"/>
          <w:numId w:val="84"/>
        </w:numPr>
        <w:spacing w:after="0" w:line="240" w:lineRule="auto"/>
        <w:ind w:left="426" w:hanging="426"/>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1BB00E22" w14:textId="77777777" w:rsidR="004F7557" w:rsidRDefault="004F7557" w:rsidP="004F7557">
      <w:pPr>
        <w:pStyle w:val="ListParagraph"/>
        <w:spacing w:after="0" w:line="240" w:lineRule="auto"/>
        <w:ind w:left="1287"/>
        <w:textAlignment w:val="baseline"/>
        <w:rPr>
          <w:rFonts w:ascii="Calibri" w:eastAsia="Times New Roman" w:hAnsi="Calibri" w:cs="Calibri"/>
          <w:lang w:eastAsia="en-GB"/>
        </w:rPr>
      </w:pPr>
    </w:p>
    <w:p w14:paraId="4C1AEBA4" w14:textId="77777777" w:rsidR="004F7557" w:rsidRPr="00DB57F6" w:rsidRDefault="004F7557" w:rsidP="004F7557">
      <w:pPr>
        <w:pStyle w:val="ListParagraph"/>
        <w:spacing w:after="0" w:line="240" w:lineRule="auto"/>
        <w:ind w:left="1287"/>
        <w:textAlignment w:val="baseline"/>
        <w:rPr>
          <w:rFonts w:ascii="&amp;quot" w:eastAsia="Times New Roman" w:hAnsi="&amp;quot" w:cs="Times New Roman"/>
          <w:sz w:val="18"/>
          <w:szCs w:val="18"/>
          <w:lang w:eastAsia="en-GB"/>
        </w:rPr>
      </w:pPr>
    </w:p>
    <w:p w14:paraId="3FCEE2BF" w14:textId="77777777" w:rsidR="004F7557" w:rsidRPr="00DB57F6" w:rsidRDefault="004F7557" w:rsidP="004F7557">
      <w:pPr>
        <w:pStyle w:val="ListParagraph"/>
        <w:spacing w:after="0" w:line="240" w:lineRule="auto"/>
        <w:ind w:left="360"/>
        <w:textAlignment w:val="baseline"/>
        <w:rPr>
          <w:rFonts w:ascii="&amp;quot" w:eastAsia="Times New Roman" w:hAnsi="&amp;quot" w:cs="Times New Roman"/>
          <w:sz w:val="18"/>
          <w:szCs w:val="18"/>
          <w:lang w:eastAsia="en-GB"/>
        </w:rPr>
      </w:pPr>
    </w:p>
    <w:p w14:paraId="7EDD9000" w14:textId="77777777" w:rsidR="004F7557" w:rsidRPr="00DB69F5" w:rsidRDefault="004F7557" w:rsidP="00E00550">
      <w:pPr>
        <w:pStyle w:val="ListParagraph"/>
        <w:widowControl/>
        <w:numPr>
          <w:ilvl w:val="0"/>
          <w:numId w:val="84"/>
        </w:numPr>
        <w:spacing w:after="160" w:line="259" w:lineRule="auto"/>
        <w:ind w:left="426" w:hanging="426"/>
        <w:rPr>
          <w:rFonts w:cstheme="minorHAnsi"/>
          <w:b/>
        </w:rPr>
      </w:pPr>
      <w:r w:rsidRPr="00EB2B49">
        <w:rPr>
          <w:rFonts w:cstheme="minorHAnsi"/>
          <w:b/>
        </w:rPr>
        <w:t>Warranties</w:t>
      </w:r>
    </w:p>
    <w:p w14:paraId="14EA4F4E" w14:textId="77777777" w:rsidR="004F7557" w:rsidRPr="00EB2B49" w:rsidRDefault="004F7557" w:rsidP="00E00550">
      <w:pPr>
        <w:pStyle w:val="ListParagraph"/>
        <w:widowControl/>
        <w:numPr>
          <w:ilvl w:val="1"/>
          <w:numId w:val="84"/>
        </w:numPr>
        <w:spacing w:after="160" w:line="259" w:lineRule="auto"/>
        <w:ind w:left="426" w:hanging="426"/>
        <w:rPr>
          <w:rFonts w:cstheme="minorHAnsi"/>
          <w:b/>
        </w:rPr>
      </w:pPr>
      <w:r w:rsidRPr="00EB2B49">
        <w:rPr>
          <w:rFonts w:cstheme="minorHAnsi"/>
        </w:rPr>
        <w:t>The Supplier represents and warrants that:</w:t>
      </w:r>
    </w:p>
    <w:p w14:paraId="7BF12E30" w14:textId="3CD9A9FB" w:rsidR="004F7557" w:rsidRPr="00EB2B49" w:rsidRDefault="004F7557" w:rsidP="00E00550">
      <w:pPr>
        <w:pStyle w:val="ListParagraph"/>
        <w:widowControl/>
        <w:numPr>
          <w:ilvl w:val="2"/>
          <w:numId w:val="84"/>
        </w:numPr>
        <w:spacing w:after="160" w:line="259" w:lineRule="auto"/>
        <w:ind w:left="1134" w:hanging="708"/>
        <w:rPr>
          <w:rFonts w:cstheme="minorHAnsi"/>
        </w:rPr>
      </w:pPr>
      <w:bookmarkStart w:id="141" w:name="_Ref19804150"/>
      <w:r w:rsidRPr="00EB2B49">
        <w:rPr>
          <w:rFonts w:cstheme="minorHAnsi"/>
        </w:rPr>
        <w:t xml:space="preserve">in the three years prior to the </w:t>
      </w:r>
      <w:r w:rsidRPr="00A83139">
        <w:rPr>
          <w:rFonts w:cstheme="minorHAnsi"/>
        </w:rPr>
        <w:t>Effective Date, it</w:t>
      </w:r>
      <w:r w:rsidRPr="00EB2B49">
        <w:rPr>
          <w:rFonts w:cstheme="minorHAnsi"/>
        </w:rPr>
        <w:t xml:space="preserve">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141"/>
    </w:p>
    <w:p w14:paraId="6E85D2E2" w14:textId="7367B618" w:rsidR="004F7557" w:rsidRPr="00EB2B49" w:rsidRDefault="004F7557" w:rsidP="00E00550">
      <w:pPr>
        <w:pStyle w:val="ListParagraph"/>
        <w:widowControl/>
        <w:numPr>
          <w:ilvl w:val="2"/>
          <w:numId w:val="84"/>
        </w:numPr>
        <w:spacing w:after="160" w:line="259" w:lineRule="auto"/>
        <w:ind w:left="1134" w:hanging="708"/>
        <w:rPr>
          <w:rFonts w:cstheme="minorHAnsi"/>
        </w:rPr>
      </w:pPr>
      <w:bookmarkStart w:id="142"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142"/>
    </w:p>
    <w:p w14:paraId="1EF8143A" w14:textId="6315F646" w:rsidR="004F7557" w:rsidRPr="00A83139" w:rsidRDefault="004F7557" w:rsidP="00E00550">
      <w:pPr>
        <w:pStyle w:val="ListParagraph"/>
        <w:widowControl/>
        <w:numPr>
          <w:ilvl w:val="2"/>
          <w:numId w:val="84"/>
        </w:numPr>
        <w:spacing w:after="160" w:line="259" w:lineRule="auto"/>
        <w:ind w:left="1134" w:hanging="708"/>
        <w:rPr>
          <w:rFonts w:cstheme="minorHAnsi"/>
        </w:rPr>
      </w:pPr>
      <w:bookmarkStart w:id="143"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A83139">
        <w:rPr>
          <w:rFonts w:cstheme="minorHAnsi"/>
        </w:rPr>
        <w:t>Effective Date.</w:t>
      </w:r>
      <w:bookmarkEnd w:id="143"/>
    </w:p>
    <w:p w14:paraId="2E2CACBE" w14:textId="77777777" w:rsidR="004F7557" w:rsidRPr="00EB2B49" w:rsidRDefault="004F7557" w:rsidP="00E00550">
      <w:pPr>
        <w:pStyle w:val="ListParagraph"/>
        <w:widowControl/>
        <w:numPr>
          <w:ilvl w:val="1"/>
          <w:numId w:val="84"/>
        </w:numPr>
        <w:spacing w:after="160" w:line="259" w:lineRule="auto"/>
        <w:ind w:left="426" w:hanging="426"/>
        <w:rPr>
          <w:rFonts w:cstheme="minorHAnsi"/>
        </w:rPr>
      </w:pPr>
      <w:r w:rsidRPr="00EB2B49">
        <w:rPr>
          <w:rFonts w:cstheme="minorHAnsi"/>
        </w:rPr>
        <w:t xml:space="preserve">If at any time the Supplier becomes aware that a representation or warranty given by it under Clause </w:t>
      </w:r>
      <w:r>
        <w:rPr>
          <w:rFonts w:cstheme="minorHAnsi"/>
        </w:rPr>
        <w:t>3.1.1</w:t>
      </w:r>
      <w:r w:rsidRPr="00DB69F5">
        <w:rPr>
          <w:rFonts w:cstheme="minorHAnsi"/>
        </w:rPr>
        <w:t xml:space="preserve">, </w:t>
      </w:r>
      <w:r>
        <w:rPr>
          <w:rFonts w:cstheme="minorHAnsi"/>
        </w:rPr>
        <w:t>3.1.2</w:t>
      </w:r>
      <w:r w:rsidRPr="00DB69F5">
        <w:rPr>
          <w:rFonts w:cstheme="minorHAnsi"/>
        </w:rPr>
        <w:t xml:space="preserve"> and/or </w:t>
      </w:r>
      <w:r>
        <w:rPr>
          <w:rFonts w:cstheme="minorHAnsi"/>
        </w:rPr>
        <w:t>3.1.3</w:t>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02EBCD4B" w14:textId="77777777" w:rsidR="004F7557" w:rsidRDefault="004F7557" w:rsidP="00E00550">
      <w:pPr>
        <w:pStyle w:val="ListParagraph"/>
        <w:widowControl/>
        <w:numPr>
          <w:ilvl w:val="1"/>
          <w:numId w:val="84"/>
        </w:numPr>
        <w:spacing w:after="160" w:line="259" w:lineRule="auto"/>
        <w:ind w:left="426" w:hanging="426"/>
        <w:rPr>
          <w:rFonts w:cstheme="minorHAnsi"/>
        </w:rPr>
      </w:pPr>
      <w:r w:rsidRPr="00EB2B49">
        <w:rPr>
          <w:rFonts w:cstheme="minorHAnsi"/>
        </w:rPr>
        <w:t xml:space="preserve">In the event that the warranty given by the Supplier pursuant to Clause </w:t>
      </w:r>
      <w:r>
        <w:rPr>
          <w:rFonts w:cstheme="minorHAnsi"/>
        </w:rPr>
        <w:t xml:space="preserve">3.1.2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2B2F68AD" w14:textId="77777777" w:rsidR="004F7557" w:rsidRPr="00EB2B49" w:rsidRDefault="004F7557" w:rsidP="004F7557">
      <w:pPr>
        <w:pStyle w:val="ListParagraph"/>
        <w:ind w:left="426"/>
        <w:rPr>
          <w:rFonts w:cstheme="minorHAnsi"/>
        </w:rPr>
      </w:pPr>
    </w:p>
    <w:p w14:paraId="54CF71B1" w14:textId="77777777" w:rsidR="004F7557" w:rsidRPr="009E35D5" w:rsidRDefault="004F7557" w:rsidP="00E00550">
      <w:pPr>
        <w:pStyle w:val="ListParagraph"/>
        <w:widowControl/>
        <w:numPr>
          <w:ilvl w:val="0"/>
          <w:numId w:val="84"/>
        </w:numPr>
        <w:spacing w:after="160" w:line="259" w:lineRule="auto"/>
        <w:ind w:left="426" w:hanging="426"/>
        <w:rPr>
          <w:rFonts w:cstheme="minorHAnsi"/>
          <w:b/>
        </w:rPr>
      </w:pPr>
      <w:r w:rsidRPr="00EB2B49">
        <w:rPr>
          <w:rFonts w:cstheme="minorHAnsi"/>
          <w:b/>
        </w:rPr>
        <w:t>Promoting Tax Compliance</w:t>
      </w:r>
    </w:p>
    <w:p w14:paraId="354970AA" w14:textId="77777777" w:rsidR="004F7557" w:rsidRPr="00545FAC" w:rsidRDefault="004F7557" w:rsidP="00E00550">
      <w:pPr>
        <w:pStyle w:val="ListParagraph"/>
        <w:widowControl/>
        <w:numPr>
          <w:ilvl w:val="1"/>
          <w:numId w:val="84"/>
        </w:numPr>
        <w:spacing w:after="160" w:line="259" w:lineRule="auto"/>
        <w:ind w:left="426" w:hanging="426"/>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5D73E9AC" w14:textId="77777777" w:rsidR="004F7557" w:rsidRPr="00545FAC" w:rsidRDefault="004F7557" w:rsidP="00E00550">
      <w:pPr>
        <w:pStyle w:val="ListParagraph"/>
        <w:widowControl/>
        <w:numPr>
          <w:ilvl w:val="1"/>
          <w:numId w:val="84"/>
        </w:numPr>
        <w:spacing w:after="160" w:line="259" w:lineRule="auto"/>
        <w:ind w:left="426" w:hanging="426"/>
        <w:rPr>
          <w:rFonts w:cstheme="minorHAnsi"/>
        </w:rPr>
      </w:pPr>
      <w:bookmarkStart w:id="144"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144"/>
      <w:r w:rsidRPr="00545FAC">
        <w:rPr>
          <w:rFonts w:cstheme="minorHAnsi"/>
        </w:rPr>
        <w:t xml:space="preserve"> </w:t>
      </w:r>
    </w:p>
    <w:p w14:paraId="42D84300" w14:textId="7DFB1983" w:rsidR="004F7557" w:rsidRPr="00545FAC" w:rsidRDefault="004F7557" w:rsidP="00E00550">
      <w:pPr>
        <w:pStyle w:val="ListParagraph"/>
        <w:widowControl/>
        <w:numPr>
          <w:ilvl w:val="1"/>
          <w:numId w:val="84"/>
        </w:numPr>
        <w:spacing w:after="160" w:line="259" w:lineRule="auto"/>
        <w:ind w:left="426" w:hanging="426"/>
        <w:rPr>
          <w:rFonts w:cstheme="minorHAnsi"/>
        </w:rPr>
      </w:pPr>
      <w:bookmarkStart w:id="145" w:name="_Ref20993847"/>
      <w:bookmarkStart w:id="146"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 xml:space="preserve">any </w:t>
      </w:r>
      <w:r>
        <w:rPr>
          <w:rFonts w:cstheme="minorHAnsi"/>
        </w:rPr>
        <w:lastRenderedPageBreak/>
        <w:t>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145"/>
      <w:r>
        <w:rPr>
          <w:rFonts w:cstheme="minorHAnsi"/>
        </w:rPr>
        <w:t xml:space="preserve"> </w:t>
      </w:r>
      <w:r w:rsidRPr="00545FAC">
        <w:rPr>
          <w:rFonts w:cstheme="minorHAnsi"/>
        </w:rPr>
        <w:t xml:space="preserve"> </w:t>
      </w:r>
      <w:bookmarkEnd w:id="146"/>
    </w:p>
    <w:p w14:paraId="7D8F36D4" w14:textId="220829F5" w:rsidR="004F7557" w:rsidRPr="00545FAC" w:rsidRDefault="004F7557" w:rsidP="00E00550">
      <w:pPr>
        <w:pStyle w:val="ListParagraph"/>
        <w:widowControl/>
        <w:numPr>
          <w:ilvl w:val="1"/>
          <w:numId w:val="84"/>
        </w:numPr>
        <w:spacing w:after="160" w:line="259" w:lineRule="auto"/>
        <w:ind w:left="426" w:hanging="426"/>
        <w:rPr>
          <w:rFonts w:cstheme="minorHAnsi"/>
        </w:rPr>
      </w:pPr>
      <w:bookmarkStart w:id="147" w:name="_Ref20993857"/>
      <w:r>
        <w:rPr>
          <w:rFonts w:cstheme="minorHAnsi"/>
        </w:rPr>
        <w:t xml:space="preserve">If, at any point during </w:t>
      </w:r>
      <w:r w:rsidRPr="00A83139">
        <w:rPr>
          <w:rFonts w:cstheme="minorHAnsi"/>
        </w:rPr>
        <w:t>the Term,</w:t>
      </w:r>
      <w:r w:rsidRPr="00545FAC">
        <w:rPr>
          <w:rFonts w:cstheme="minorHAnsi"/>
        </w:rPr>
        <w:t xml:space="preserve"> the</w:t>
      </w:r>
      <w:r>
        <w:rPr>
          <w:rFonts w:cstheme="minorHAnsi"/>
        </w:rPr>
        <w:t>re is Tax Non-</w:t>
      </w:r>
      <w:r w:rsidRPr="00545FAC">
        <w:rPr>
          <w:rFonts w:cstheme="minorHAnsi"/>
        </w:rPr>
        <w:t>Compliance, the Supplier shall:</w:t>
      </w:r>
      <w:bookmarkEnd w:id="147"/>
    </w:p>
    <w:p w14:paraId="7A376F6E" w14:textId="31B2A857" w:rsidR="004F7557" w:rsidRDefault="004F7557" w:rsidP="00E00550">
      <w:pPr>
        <w:pStyle w:val="ListParagraph"/>
        <w:widowControl/>
        <w:numPr>
          <w:ilvl w:val="2"/>
          <w:numId w:val="84"/>
        </w:numPr>
        <w:spacing w:after="160" w:line="259" w:lineRule="auto"/>
        <w:ind w:left="1134" w:hanging="708"/>
        <w:rPr>
          <w:rFonts w:cstheme="minorHAnsi"/>
        </w:rPr>
      </w:pPr>
      <w:bookmarkStart w:id="148" w:name="_Ref20319279"/>
      <w:r w:rsidRPr="00545FAC">
        <w:rPr>
          <w:rFonts w:cstheme="minorHAnsi"/>
        </w:rPr>
        <w:t>notify the Authority in writing of such fact within five (5) Working Days of its occurrence; and</w:t>
      </w:r>
      <w:bookmarkEnd w:id="148"/>
    </w:p>
    <w:p w14:paraId="3BBAB816" w14:textId="31F4B294" w:rsidR="004F7557" w:rsidRDefault="004F7557" w:rsidP="00E00550">
      <w:pPr>
        <w:pStyle w:val="ListParagraph"/>
        <w:widowControl/>
        <w:numPr>
          <w:ilvl w:val="2"/>
          <w:numId w:val="84"/>
        </w:numPr>
        <w:spacing w:after="160" w:line="259" w:lineRule="auto"/>
        <w:ind w:left="1134" w:hanging="708"/>
        <w:rPr>
          <w:rFonts w:cstheme="minorHAnsi"/>
        </w:rPr>
      </w:pPr>
      <w:bookmarkStart w:id="149" w:name="_Ref20319317"/>
      <w:r w:rsidRPr="00545FAC">
        <w:rPr>
          <w:rFonts w:cstheme="minorHAnsi"/>
        </w:rPr>
        <w:t>promptly provide to the Authority:</w:t>
      </w:r>
      <w:bookmarkEnd w:id="149"/>
    </w:p>
    <w:p w14:paraId="0534F7D7" w14:textId="77777777" w:rsidR="004F7557" w:rsidRDefault="004F7557" w:rsidP="00E00550">
      <w:pPr>
        <w:pStyle w:val="ListParagraph"/>
        <w:widowControl/>
        <w:numPr>
          <w:ilvl w:val="0"/>
          <w:numId w:val="88"/>
        </w:numPr>
        <w:spacing w:after="160" w:line="259" w:lineRule="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5C14B065" w14:textId="77777777" w:rsidR="004F7557" w:rsidRPr="00545FAC" w:rsidRDefault="004F7557" w:rsidP="00E00550">
      <w:pPr>
        <w:pStyle w:val="ListParagraph"/>
        <w:widowControl/>
        <w:numPr>
          <w:ilvl w:val="0"/>
          <w:numId w:val="88"/>
        </w:numPr>
        <w:spacing w:after="160" w:line="259" w:lineRule="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20C002DC" w14:textId="77777777" w:rsidR="004F7557" w:rsidRPr="007F0D89" w:rsidRDefault="004F7557" w:rsidP="00E00550">
      <w:pPr>
        <w:pStyle w:val="ListParagraph"/>
        <w:widowControl/>
        <w:numPr>
          <w:ilvl w:val="1"/>
          <w:numId w:val="84"/>
        </w:numPr>
        <w:spacing w:after="160" w:line="259" w:lineRule="auto"/>
        <w:ind w:left="426" w:hanging="426"/>
        <w:rPr>
          <w:rFonts w:cstheme="minorHAnsi"/>
        </w:rPr>
      </w:pPr>
      <w:bookmarkStart w:id="150"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cstheme="minorHAnsi"/>
        </w:rPr>
        <w:t>4.5</w:t>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50"/>
      <w:r w:rsidRPr="007F0D89">
        <w:rPr>
          <w:rFonts w:cstheme="minorHAnsi"/>
        </w:rPr>
        <w:t xml:space="preserve">  </w:t>
      </w:r>
    </w:p>
    <w:p w14:paraId="013A888B" w14:textId="77777777" w:rsidR="004F7557" w:rsidRPr="00545FAC" w:rsidRDefault="004F7557" w:rsidP="00E00550">
      <w:pPr>
        <w:pStyle w:val="ListParagraph"/>
        <w:widowControl/>
        <w:numPr>
          <w:ilvl w:val="1"/>
          <w:numId w:val="84"/>
        </w:numPr>
        <w:spacing w:after="160" w:line="259" w:lineRule="auto"/>
        <w:ind w:left="426" w:hanging="426"/>
        <w:rPr>
          <w:rFonts w:cstheme="minorHAnsi"/>
        </w:rPr>
      </w:pPr>
      <w:bookmarkStart w:id="151"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51"/>
      <w:r w:rsidRPr="00545FAC">
        <w:rPr>
          <w:rFonts w:cstheme="minorHAnsi"/>
        </w:rPr>
        <w:t xml:space="preserve"> </w:t>
      </w:r>
    </w:p>
    <w:p w14:paraId="3D94EF13" w14:textId="77777777" w:rsidR="004F7557" w:rsidRPr="00545FAC" w:rsidRDefault="004F7557" w:rsidP="00E00550">
      <w:pPr>
        <w:pStyle w:val="ListParagraph"/>
        <w:widowControl/>
        <w:numPr>
          <w:ilvl w:val="1"/>
          <w:numId w:val="84"/>
        </w:numPr>
        <w:spacing w:after="160" w:line="259" w:lineRule="auto"/>
        <w:ind w:left="426" w:hanging="426"/>
        <w:rPr>
          <w:rFonts w:cstheme="minorHAnsi"/>
        </w:rPr>
      </w:pPr>
      <w:r w:rsidRPr="00545FAC">
        <w:rPr>
          <w:rStyle w:val="normaltextrun1"/>
          <w:rFonts w:cstheme="minorHAnsi"/>
        </w:rPr>
        <w:t xml:space="preserve">If the Supplier: </w:t>
      </w:r>
    </w:p>
    <w:p w14:paraId="15A476AF" w14:textId="77777777" w:rsidR="004F7557" w:rsidRDefault="004F7557" w:rsidP="00E00550">
      <w:pPr>
        <w:pStyle w:val="paragraph"/>
        <w:numPr>
          <w:ilvl w:val="2"/>
          <w:numId w:val="84"/>
        </w:numPr>
        <w:ind w:left="1276" w:hanging="709"/>
        <w:textAlignment w:val="baseline"/>
        <w:rPr>
          <w:rStyle w:val="normaltextrun1"/>
          <w:rFonts w:asciiTheme="minorHAnsi" w:eastAsia="Arial" w:hAnsiTheme="minorHAnsi" w:cstheme="minorHAnsi"/>
          <w:sz w:val="22"/>
          <w:szCs w:val="22"/>
          <w:lang w:eastAsia="en-US"/>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t>4.2</w:t>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4.4.1 and/or 4.6 </w:t>
      </w:r>
      <w:r w:rsidRPr="00545FAC">
        <w:rPr>
          <w:rStyle w:val="normaltextrun1"/>
          <w:rFonts w:asciiTheme="minorHAnsi" w:hAnsiTheme="minorHAnsi" w:cstheme="minorHAnsi"/>
          <w:sz w:val="22"/>
          <w:szCs w:val="22"/>
        </w:rPr>
        <w:t xml:space="preserve">this may be a material breach of the Agreement; </w:t>
      </w:r>
    </w:p>
    <w:p w14:paraId="6169E127" w14:textId="77777777" w:rsidR="004F7557" w:rsidRDefault="004F7557" w:rsidP="00E00550">
      <w:pPr>
        <w:pStyle w:val="paragraph"/>
        <w:numPr>
          <w:ilvl w:val="2"/>
          <w:numId w:val="84"/>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4.3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35EF7D3F" w14:textId="77777777" w:rsidR="004F7557" w:rsidRPr="00545FAC" w:rsidRDefault="004F7557" w:rsidP="00E00550">
      <w:pPr>
        <w:pStyle w:val="paragraph"/>
        <w:numPr>
          <w:ilvl w:val="2"/>
          <w:numId w:val="84"/>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t xml:space="preserve">4.4.2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3FA498D4" w14:textId="77777777" w:rsidR="004F7557" w:rsidRPr="00545FAC" w:rsidRDefault="004F7557" w:rsidP="004F7557">
      <w:pPr>
        <w:pStyle w:val="paragraph"/>
        <w:ind w:left="426" w:hanging="426"/>
        <w:textAlignment w:val="baseline"/>
        <w:rPr>
          <w:rStyle w:val="normaltextrun1"/>
          <w:rFonts w:asciiTheme="minorHAnsi" w:hAnsiTheme="minorHAnsi" w:cstheme="minorHAnsi"/>
          <w:sz w:val="22"/>
          <w:szCs w:val="22"/>
        </w:rPr>
      </w:pPr>
    </w:p>
    <w:p w14:paraId="2887C6AC" w14:textId="77777777" w:rsidR="004F7557" w:rsidRPr="001109D6" w:rsidRDefault="004F7557" w:rsidP="004F7557">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7BDD7D29" w14:textId="77777777" w:rsidR="004F7557" w:rsidRDefault="004F7557" w:rsidP="00E00550">
      <w:pPr>
        <w:pStyle w:val="ListParagraph"/>
        <w:widowControl/>
        <w:numPr>
          <w:ilvl w:val="1"/>
          <w:numId w:val="84"/>
        </w:numPr>
        <w:spacing w:after="160" w:line="259" w:lineRule="auto"/>
        <w:ind w:left="426" w:hanging="426"/>
        <w:rPr>
          <w:rFonts w:cstheme="minorHAnsi"/>
        </w:rPr>
      </w:pPr>
      <w:r w:rsidRPr="001109D6">
        <w:rPr>
          <w:rFonts w:cstheme="minorHAnsi"/>
        </w:rPr>
        <w:t xml:space="preserve">The Authority may internally share any information which it receives under Clauses </w:t>
      </w:r>
      <w:r>
        <w:rPr>
          <w:rFonts w:cstheme="minorHAnsi"/>
        </w:rPr>
        <w:t>4.3</w:t>
      </w:r>
      <w:r w:rsidRPr="00584272">
        <w:rPr>
          <w:rFonts w:cstheme="minorHAnsi"/>
        </w:rPr>
        <w:t xml:space="preserve"> to </w:t>
      </w:r>
      <w:r>
        <w:rPr>
          <w:rFonts w:cstheme="minorHAnsi"/>
        </w:rPr>
        <w:t xml:space="preserve">4.4 </w:t>
      </w:r>
      <w:r w:rsidRPr="00584272">
        <w:rPr>
          <w:rFonts w:cstheme="minorHAnsi"/>
        </w:rPr>
        <w:t xml:space="preserve">(inclusive) and </w:t>
      </w:r>
      <w:r>
        <w:rPr>
          <w:rFonts w:cstheme="minorHAnsi"/>
        </w:rPr>
        <w:t>4.6</w:t>
      </w:r>
      <w:r w:rsidRPr="00584272">
        <w:rPr>
          <w:rFonts w:cstheme="minorHAnsi"/>
        </w:rPr>
        <w:t>, for the purpose of the collection and management of revenue for which</w:t>
      </w:r>
      <w:r w:rsidRPr="001109D6">
        <w:rPr>
          <w:rFonts w:cstheme="minorHAnsi"/>
        </w:rPr>
        <w:t xml:space="preserve"> the Authority is responsible. </w:t>
      </w:r>
    </w:p>
    <w:p w14:paraId="7B179570" w14:textId="77777777" w:rsidR="004F7557" w:rsidRPr="00187CF4" w:rsidRDefault="004F7557" w:rsidP="004F7557">
      <w:pPr>
        <w:pStyle w:val="ListParagraph"/>
        <w:ind w:left="426"/>
        <w:rPr>
          <w:rFonts w:cstheme="minorHAnsi"/>
        </w:rPr>
      </w:pPr>
    </w:p>
    <w:p w14:paraId="52CCDA27" w14:textId="77777777" w:rsidR="004F7557" w:rsidRPr="009E35D5" w:rsidRDefault="004F7557" w:rsidP="00E00550">
      <w:pPr>
        <w:pStyle w:val="ListParagraph"/>
        <w:widowControl/>
        <w:numPr>
          <w:ilvl w:val="0"/>
          <w:numId w:val="84"/>
        </w:numPr>
        <w:spacing w:after="160" w:line="259" w:lineRule="auto"/>
        <w:ind w:left="426" w:hanging="426"/>
        <w:rPr>
          <w:rFonts w:cstheme="minorHAnsi"/>
          <w:b/>
          <w:lang w:val="en-US"/>
        </w:rPr>
      </w:pPr>
      <w:r w:rsidRPr="00EB2B49">
        <w:rPr>
          <w:rFonts w:cstheme="minorHAnsi"/>
          <w:b/>
          <w:lang w:val="en-US"/>
        </w:rPr>
        <w:t>Use of Off-shore Tax Structures</w:t>
      </w:r>
      <w:bookmarkStart w:id="152" w:name="_Ref456277829"/>
    </w:p>
    <w:p w14:paraId="17D9FCBC" w14:textId="77777777" w:rsidR="004F7557" w:rsidRPr="000A193A" w:rsidRDefault="004F7557" w:rsidP="00E00550">
      <w:pPr>
        <w:pStyle w:val="ListParagraph"/>
        <w:widowControl/>
        <w:numPr>
          <w:ilvl w:val="1"/>
          <w:numId w:val="89"/>
        </w:numPr>
        <w:spacing w:after="160" w:line="259" w:lineRule="auto"/>
        <w:ind w:left="426" w:hanging="426"/>
        <w:rPr>
          <w:rFonts w:cstheme="minorHAnsi"/>
          <w:b/>
          <w:lang w:val="en-US"/>
        </w:rPr>
      </w:pPr>
      <w:bookmarkStart w:id="153" w:name="_Ref19805004"/>
      <w:r w:rsidRPr="000A193A">
        <w:rPr>
          <w:rFonts w:cstheme="minorHAnsi"/>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w:t>
      </w:r>
      <w:r w:rsidRPr="000A193A">
        <w:rPr>
          <w:rFonts w:cstheme="minorHAnsi"/>
          <w:bCs/>
          <w:iCs/>
        </w:rPr>
        <w:lastRenderedPageBreak/>
        <w:t>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54" w:name="_Ref454350421"/>
      <w:bookmarkEnd w:id="152"/>
      <w:bookmarkEnd w:id="153"/>
    </w:p>
    <w:p w14:paraId="20C187B9" w14:textId="77777777" w:rsidR="004F7557" w:rsidRPr="00EB2B49" w:rsidRDefault="004F7557" w:rsidP="00E00550">
      <w:pPr>
        <w:pStyle w:val="ListParagraph"/>
        <w:widowControl/>
        <w:numPr>
          <w:ilvl w:val="1"/>
          <w:numId w:val="89"/>
        </w:numPr>
        <w:spacing w:after="160" w:line="259" w:lineRule="auto"/>
        <w:ind w:left="426" w:hanging="426"/>
        <w:rPr>
          <w:rFonts w:cstheme="minorHAnsi"/>
          <w:b/>
          <w:lang w:val="en-US"/>
        </w:rPr>
      </w:pPr>
      <w:bookmarkStart w:id="155"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56" w:name="_Ref454350981"/>
      <w:bookmarkEnd w:id="154"/>
      <w:bookmarkEnd w:id="155"/>
    </w:p>
    <w:p w14:paraId="3B808C5D" w14:textId="77777777" w:rsidR="004F7557" w:rsidRPr="00EB2B49" w:rsidRDefault="004F7557" w:rsidP="00E00550">
      <w:pPr>
        <w:pStyle w:val="ListParagraph"/>
        <w:widowControl/>
        <w:numPr>
          <w:ilvl w:val="1"/>
          <w:numId w:val="89"/>
        </w:numPr>
        <w:spacing w:after="160" w:line="259" w:lineRule="auto"/>
        <w:ind w:left="426" w:hanging="426"/>
        <w:rPr>
          <w:rFonts w:cstheme="minorHAnsi"/>
          <w:b/>
          <w:lang w:val="en-US"/>
        </w:rPr>
      </w:pPr>
      <w:bookmarkStart w:id="157" w:name="_Ref19805096"/>
      <w:r w:rsidRPr="00EB2B49">
        <w:rPr>
          <w:rFonts w:cstheme="minorHAnsi"/>
          <w:bCs/>
          <w:iCs/>
        </w:rPr>
        <w:t xml:space="preserve">In the event of a Prohibited Transaction being entered into in breach of Clause </w:t>
      </w:r>
      <w:r>
        <w:rPr>
          <w:rFonts w:cstheme="minorHAnsi"/>
          <w:bCs/>
          <w:iCs/>
        </w:rPr>
        <w:t>5.1</w:t>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t xml:space="preserve">5.1 </w:t>
      </w:r>
      <w:r w:rsidRPr="008436F5">
        <w:rPr>
          <w:rFonts w:cstheme="minorHAnsi"/>
          <w:bCs/>
          <w:iCs/>
        </w:rPr>
        <w:t>and</w:t>
      </w:r>
      <w:r>
        <w:rPr>
          <w:rFonts w:cstheme="minorHAnsi"/>
          <w:bCs/>
          <w:iCs/>
        </w:rPr>
        <w:t xml:space="preserve"> 5.2</w:t>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158" w:name="_Ref519588655"/>
      <w:bookmarkEnd w:id="156"/>
      <w:bookmarkEnd w:id="157"/>
    </w:p>
    <w:p w14:paraId="4D95A28D" w14:textId="77777777" w:rsidR="004F7557" w:rsidRPr="005A5F40" w:rsidRDefault="004F7557" w:rsidP="00E00550">
      <w:pPr>
        <w:pStyle w:val="ListParagraph"/>
        <w:widowControl/>
        <w:numPr>
          <w:ilvl w:val="1"/>
          <w:numId w:val="89"/>
        </w:numPr>
        <w:spacing w:after="160" w:line="259" w:lineRule="auto"/>
        <w:ind w:left="426" w:hanging="426"/>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t xml:space="preserve">5.2 </w:t>
      </w:r>
      <w:r w:rsidRPr="008436F5">
        <w:rPr>
          <w:rFonts w:cstheme="minorHAnsi"/>
          <w:bCs/>
          <w:iCs/>
        </w:rPr>
        <w:t xml:space="preserve">and </w:t>
      </w:r>
      <w:r>
        <w:rPr>
          <w:rFonts w:cstheme="minorHAnsi"/>
          <w:bCs/>
          <w:iCs/>
        </w:rPr>
        <w:t xml:space="preserve">5.3 </w:t>
      </w:r>
      <w:r w:rsidRPr="00EB2B49">
        <w:rPr>
          <w:rFonts w:cstheme="minorHAnsi"/>
          <w:bCs/>
          <w:iCs/>
        </w:rPr>
        <w:t xml:space="preserve">shall allow the Authority to terminate the Agreement pursuant to the Clause that </w:t>
      </w:r>
      <w:bookmarkEnd w:id="158"/>
      <w:r w:rsidRPr="00EB2B49">
        <w:rPr>
          <w:rFonts w:cstheme="minorHAnsi"/>
        </w:rPr>
        <w:t>provides the Authority the right to terminate the Agreement for Supplier fault (termination for Supplier cause).</w:t>
      </w:r>
    </w:p>
    <w:p w14:paraId="0089E21A" w14:textId="77777777" w:rsidR="004F7557" w:rsidRDefault="004F7557" w:rsidP="004F7557">
      <w:pPr>
        <w:pStyle w:val="Body2"/>
        <w:keepLines/>
        <w:spacing w:after="0"/>
        <w:ind w:left="426"/>
        <w:rPr>
          <w:rFonts w:asciiTheme="minorHAnsi" w:hAnsiTheme="minorHAnsi" w:cstheme="minorHAnsi"/>
          <w:b/>
          <w:spacing w:val="-3"/>
          <w:sz w:val="22"/>
          <w:szCs w:val="22"/>
          <w:lang w:val="en-US"/>
        </w:rPr>
      </w:pPr>
    </w:p>
    <w:p w14:paraId="44B3C1FB" w14:textId="77777777" w:rsidR="004F7557" w:rsidRPr="00EB2B49" w:rsidRDefault="004F7557" w:rsidP="00E00550">
      <w:pPr>
        <w:pStyle w:val="Body2"/>
        <w:keepLines/>
        <w:numPr>
          <w:ilvl w:val="0"/>
          <w:numId w:val="89"/>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3F259F6A" w14:textId="3ABABFD6" w:rsidR="004F7557" w:rsidRPr="00EB2B49" w:rsidRDefault="004F7557" w:rsidP="00E00550">
      <w:pPr>
        <w:pStyle w:val="Body2"/>
        <w:keepLines/>
        <w:numPr>
          <w:ilvl w:val="1"/>
          <w:numId w:val="89"/>
        </w:numPr>
        <w:spacing w:after="0"/>
        <w:ind w:left="426" w:hanging="426"/>
        <w:jc w:val="left"/>
        <w:rPr>
          <w:rFonts w:asciiTheme="minorHAnsi" w:hAnsiTheme="minorHAnsi" w:cstheme="minorHAnsi"/>
          <w:spacing w:val="-3"/>
          <w:sz w:val="22"/>
          <w:szCs w:val="22"/>
          <w:lang w:val="en-US"/>
        </w:rPr>
      </w:pPr>
      <w:bookmarkStart w:id="159" w:name="_Ref19805122"/>
      <w:r w:rsidRPr="00EB2B49">
        <w:rPr>
          <w:rFonts w:asciiTheme="minorHAnsi" w:hAnsiTheme="minorHAnsi" w:cstheme="minorHAnsi"/>
          <w:spacing w:val="-3"/>
          <w:sz w:val="22"/>
          <w:szCs w:val="22"/>
          <w:lang w:val="en-US"/>
        </w:rPr>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159"/>
    </w:p>
    <w:p w14:paraId="216173A9" w14:textId="77777777" w:rsidR="004F7557" w:rsidRPr="00EB2B49" w:rsidRDefault="004F7557" w:rsidP="00E00550">
      <w:pPr>
        <w:pStyle w:val="Body2"/>
        <w:keepLines/>
        <w:numPr>
          <w:ilvl w:val="2"/>
          <w:numId w:val="89"/>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329EDF2E" w14:textId="77777777" w:rsidR="004F7557" w:rsidRPr="00EB2B49" w:rsidRDefault="004F7557" w:rsidP="00E00550">
      <w:pPr>
        <w:pStyle w:val="Body2"/>
        <w:keepLines/>
        <w:numPr>
          <w:ilvl w:val="1"/>
          <w:numId w:val="85"/>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13E4B7D0" w14:textId="77777777" w:rsidR="004F7557" w:rsidRPr="00EB2B49" w:rsidRDefault="004F7557" w:rsidP="00E00550">
      <w:pPr>
        <w:pStyle w:val="Body2"/>
        <w:keepLines/>
        <w:numPr>
          <w:ilvl w:val="1"/>
          <w:numId w:val="85"/>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486C60B5" w14:textId="77777777" w:rsidR="004F7557" w:rsidRPr="00EB2B49" w:rsidRDefault="004F7557" w:rsidP="00E00550">
      <w:pPr>
        <w:pStyle w:val="Body2"/>
        <w:keepLines/>
        <w:numPr>
          <w:ilvl w:val="1"/>
          <w:numId w:val="85"/>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C6D7CD" w14:textId="77777777" w:rsidR="004F7557" w:rsidRPr="00EB2B49" w:rsidRDefault="004F7557" w:rsidP="00E00550">
      <w:pPr>
        <w:pStyle w:val="Body2"/>
        <w:keepLines/>
        <w:numPr>
          <w:ilvl w:val="1"/>
          <w:numId w:val="85"/>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14:paraId="675170FE" w14:textId="77777777" w:rsidR="004F7557" w:rsidRPr="000713AC" w:rsidRDefault="004F7557" w:rsidP="00E00550">
      <w:pPr>
        <w:pStyle w:val="ListParagraph"/>
        <w:widowControl/>
        <w:numPr>
          <w:ilvl w:val="1"/>
          <w:numId w:val="89"/>
        </w:numPr>
        <w:spacing w:after="160" w:line="259" w:lineRule="auto"/>
        <w:ind w:left="426" w:hanging="426"/>
        <w:rPr>
          <w:rFonts w:cstheme="minorHAnsi"/>
          <w:b/>
        </w:rPr>
      </w:pPr>
      <w:r w:rsidRPr="00EB2B49">
        <w:rPr>
          <w:rFonts w:cstheme="minorHAnsi"/>
          <w:bCs/>
          <w:iCs/>
        </w:rPr>
        <w:t xml:space="preserve">Failure by the Processor to comply with the obligations set out in Clause </w:t>
      </w:r>
      <w:r>
        <w:rPr>
          <w:rFonts w:cstheme="minorHAnsi"/>
          <w:bCs/>
          <w:iCs/>
        </w:rPr>
        <w:t>6.1</w:t>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3A68AFD8" w14:textId="77777777" w:rsidR="004F7557" w:rsidRPr="00DB57F6" w:rsidRDefault="004F7557" w:rsidP="004F7557">
      <w:pPr>
        <w:pStyle w:val="ListParagraph"/>
        <w:ind w:left="426"/>
        <w:rPr>
          <w:rFonts w:cstheme="minorHAnsi"/>
          <w:b/>
        </w:rPr>
      </w:pPr>
    </w:p>
    <w:p w14:paraId="5D2EC22A" w14:textId="77777777" w:rsidR="004F7557" w:rsidRPr="00F12836" w:rsidRDefault="004F7557" w:rsidP="00E00550">
      <w:pPr>
        <w:pStyle w:val="ListParagraph"/>
        <w:widowControl/>
        <w:numPr>
          <w:ilvl w:val="0"/>
          <w:numId w:val="89"/>
        </w:numPr>
        <w:spacing w:after="160" w:line="259" w:lineRule="auto"/>
        <w:ind w:left="426" w:hanging="426"/>
        <w:rPr>
          <w:rFonts w:cstheme="minorHAnsi"/>
          <w:b/>
        </w:rPr>
      </w:pPr>
      <w:bookmarkStart w:id="160" w:name="_Ref24987602"/>
      <w:bookmarkStart w:id="161" w:name="_Ref25767967"/>
      <w:r w:rsidRPr="00EB2B49">
        <w:rPr>
          <w:rFonts w:cstheme="minorHAnsi"/>
          <w:b/>
        </w:rPr>
        <w:t>Commissioners for Revenue and Customs Act 2005</w:t>
      </w:r>
      <w:bookmarkEnd w:id="160"/>
      <w:r>
        <w:rPr>
          <w:rFonts w:cstheme="minorHAnsi"/>
          <w:b/>
        </w:rPr>
        <w:t xml:space="preserve"> and related Legislation</w:t>
      </w:r>
      <w:bookmarkEnd w:id="161"/>
      <w:r>
        <w:rPr>
          <w:rFonts w:cstheme="minorHAnsi"/>
          <w:b/>
        </w:rPr>
        <w:t xml:space="preserve"> </w:t>
      </w:r>
    </w:p>
    <w:p w14:paraId="65DBB726" w14:textId="77777777" w:rsidR="004F7557" w:rsidRDefault="004F7557" w:rsidP="00E00550">
      <w:pPr>
        <w:pStyle w:val="ListParagraph"/>
        <w:widowControl/>
        <w:numPr>
          <w:ilvl w:val="1"/>
          <w:numId w:val="89"/>
        </w:numPr>
        <w:spacing w:after="160" w:line="259" w:lineRule="auto"/>
        <w:ind w:left="426" w:hanging="426"/>
        <w:rPr>
          <w:rFonts w:cstheme="minorHAnsi"/>
        </w:rPr>
      </w:pPr>
      <w:bookmarkStart w:id="162"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162"/>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w:t>
      </w:r>
      <w:r w:rsidRPr="001E4442">
        <w:rPr>
          <w:rFonts w:cstheme="minorHAnsi"/>
        </w:rPr>
        <w:lastRenderedPageBreak/>
        <w:t xml:space="preserve">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90E0A3E" w14:textId="77777777" w:rsidR="004F7557" w:rsidRPr="0078116D" w:rsidRDefault="004F7557" w:rsidP="00E00550">
      <w:pPr>
        <w:pStyle w:val="ListParagraph"/>
        <w:widowControl/>
        <w:numPr>
          <w:ilvl w:val="1"/>
          <w:numId w:val="89"/>
        </w:numPr>
        <w:spacing w:after="160" w:line="259" w:lineRule="auto"/>
        <w:ind w:left="426" w:hanging="426"/>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6AABB367" w14:textId="77777777" w:rsidR="004F7557" w:rsidRPr="00EB2B49" w:rsidRDefault="004F7557" w:rsidP="00E00550">
      <w:pPr>
        <w:pStyle w:val="ListParagraph"/>
        <w:widowControl/>
        <w:numPr>
          <w:ilvl w:val="1"/>
          <w:numId w:val="89"/>
        </w:numPr>
        <w:spacing w:after="160" w:line="259" w:lineRule="auto"/>
        <w:ind w:left="426" w:hanging="426"/>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t xml:space="preserve">7.1 </w:t>
      </w:r>
      <w:r w:rsidRPr="008436F5">
        <w:rPr>
          <w:rFonts w:cstheme="minorHAnsi"/>
        </w:rPr>
        <w:t>above</w:t>
      </w:r>
      <w:r w:rsidRPr="00EB2B49">
        <w:rPr>
          <w:rFonts w:cstheme="minorHAnsi"/>
        </w:rPr>
        <w:t>.  The Supplier shall monitor the compliance by Supplier Personnel with such obligations.</w:t>
      </w:r>
    </w:p>
    <w:p w14:paraId="580E702D" w14:textId="77777777" w:rsidR="004F7557" w:rsidRPr="00EB2B49" w:rsidRDefault="004F7557" w:rsidP="00E00550">
      <w:pPr>
        <w:pStyle w:val="ListParagraph"/>
        <w:widowControl/>
        <w:numPr>
          <w:ilvl w:val="1"/>
          <w:numId w:val="89"/>
        </w:numPr>
        <w:spacing w:after="160" w:line="259" w:lineRule="auto"/>
        <w:ind w:left="426" w:hanging="426"/>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3CF24E8E" w14:textId="77777777" w:rsidR="004F7557" w:rsidRPr="00EB2B49" w:rsidRDefault="004F7557" w:rsidP="00E00550">
      <w:pPr>
        <w:pStyle w:val="ListParagraph"/>
        <w:widowControl/>
        <w:numPr>
          <w:ilvl w:val="1"/>
          <w:numId w:val="89"/>
        </w:numPr>
        <w:spacing w:after="160" w:line="259" w:lineRule="auto"/>
        <w:ind w:left="426" w:hanging="426"/>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7</w:t>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36BC801E" w14:textId="77777777" w:rsidR="004F7557" w:rsidRPr="00EB2B49" w:rsidRDefault="004F7557" w:rsidP="004F7557">
      <w:pPr>
        <w:rPr>
          <w:rFonts w:cstheme="minorHAnsi"/>
        </w:rPr>
      </w:pPr>
    </w:p>
    <w:p w14:paraId="788BD344" w14:textId="77777777" w:rsidR="004F7557" w:rsidRPr="00EB2B49" w:rsidRDefault="004F7557" w:rsidP="004F7557">
      <w:pPr>
        <w:jc w:val="center"/>
        <w:rPr>
          <w:rFonts w:cstheme="minorHAnsi"/>
          <w:b/>
        </w:rPr>
      </w:pPr>
      <w:r w:rsidRPr="00EB2B49">
        <w:rPr>
          <w:rFonts w:cstheme="minorHAnsi"/>
        </w:rPr>
        <w:br w:type="page"/>
      </w:r>
      <w:r w:rsidRPr="00EB2B49">
        <w:rPr>
          <w:rFonts w:cstheme="minorHAnsi"/>
          <w:b/>
        </w:rPr>
        <w:lastRenderedPageBreak/>
        <w:t>Annex 1</w:t>
      </w:r>
    </w:p>
    <w:p w14:paraId="2734C5C6" w14:textId="77777777" w:rsidR="004F7557" w:rsidRPr="00EB2B49" w:rsidRDefault="004F7557" w:rsidP="004F7557">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2E941054" w14:textId="77777777" w:rsidR="004F7557" w:rsidRPr="00EB2B49" w:rsidRDefault="004F7557" w:rsidP="004F7557">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0143205D" w14:textId="77777777" w:rsidR="004F7557" w:rsidRPr="00EB2B49" w:rsidRDefault="004F7557" w:rsidP="004F7557">
      <w:pPr>
        <w:pStyle w:val="NormalWeb"/>
        <w:spacing w:after="0" w:afterAutospacing="0"/>
        <w:jc w:val="both"/>
        <w:textAlignment w:val="baseline"/>
        <w:rPr>
          <w:rFonts w:asciiTheme="minorHAnsi" w:hAnsiTheme="minorHAnsi" w:cstheme="minorHAnsi"/>
          <w:color w:val="000000"/>
          <w:sz w:val="22"/>
          <w:szCs w:val="22"/>
        </w:rPr>
      </w:pPr>
    </w:p>
    <w:p w14:paraId="073D4BF5" w14:textId="77777777" w:rsidR="004F7557" w:rsidRPr="00EB2B49" w:rsidRDefault="004F7557" w:rsidP="00E00550">
      <w:pPr>
        <w:pStyle w:val="NormalWeb"/>
        <w:numPr>
          <w:ilvl w:val="0"/>
          <w:numId w:val="82"/>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5597A403" w14:textId="77777777" w:rsidR="004F7557" w:rsidRPr="00EB2B49" w:rsidRDefault="004F7557" w:rsidP="004F7557">
      <w:pPr>
        <w:pStyle w:val="NormalWeb"/>
        <w:spacing w:after="0" w:afterAutospacing="0"/>
        <w:ind w:left="284" w:firstLine="60"/>
        <w:jc w:val="both"/>
        <w:rPr>
          <w:rFonts w:asciiTheme="minorHAnsi" w:hAnsiTheme="minorHAnsi" w:cstheme="minorHAnsi"/>
          <w:sz w:val="22"/>
          <w:szCs w:val="22"/>
        </w:rPr>
      </w:pPr>
    </w:p>
    <w:p w14:paraId="357BDA4C" w14:textId="77777777" w:rsidR="004F7557" w:rsidRPr="00EB2B49" w:rsidRDefault="004F7557" w:rsidP="00E00550">
      <w:pPr>
        <w:pStyle w:val="NormalWeb"/>
        <w:numPr>
          <w:ilvl w:val="0"/>
          <w:numId w:val="8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6B72779D" w14:textId="77777777" w:rsidR="004F7557" w:rsidRPr="00EB2B49" w:rsidRDefault="004F7557" w:rsidP="00E00550">
      <w:pPr>
        <w:pStyle w:val="NormalWeb"/>
        <w:numPr>
          <w:ilvl w:val="0"/>
          <w:numId w:val="8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2163B25B" w14:textId="77777777" w:rsidR="004F7557" w:rsidRPr="00EB2B49" w:rsidRDefault="004F7557" w:rsidP="00E00550">
      <w:pPr>
        <w:pStyle w:val="NormalWeb"/>
        <w:numPr>
          <w:ilvl w:val="0"/>
          <w:numId w:val="8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08BE0B54" w14:textId="77777777" w:rsidR="004F7557" w:rsidRPr="00EB2B49" w:rsidRDefault="004F7557" w:rsidP="004F7557">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7DC546D1" w14:textId="77777777" w:rsidR="004F7557" w:rsidRPr="00EB2B49" w:rsidRDefault="004F7557" w:rsidP="004F7557">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143AADB3" w14:textId="77777777" w:rsidR="004F7557" w:rsidRPr="00EB2B49" w:rsidRDefault="004F7557" w:rsidP="00E00550">
      <w:pPr>
        <w:pStyle w:val="NormalWeb"/>
        <w:numPr>
          <w:ilvl w:val="0"/>
          <w:numId w:val="82"/>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2A26638D" w14:textId="77777777" w:rsidR="004F7557" w:rsidRPr="00EB2B49" w:rsidRDefault="004F7557" w:rsidP="004F7557">
      <w:pPr>
        <w:pStyle w:val="NormalWeb"/>
        <w:spacing w:after="0" w:afterAutospacing="0"/>
        <w:jc w:val="both"/>
        <w:textAlignment w:val="baseline"/>
        <w:rPr>
          <w:rFonts w:asciiTheme="minorHAnsi" w:hAnsiTheme="minorHAnsi" w:cstheme="minorHAnsi"/>
          <w:color w:val="000000"/>
          <w:sz w:val="22"/>
          <w:szCs w:val="22"/>
        </w:rPr>
      </w:pPr>
    </w:p>
    <w:p w14:paraId="1DC5E28E" w14:textId="77777777" w:rsidR="004F7557" w:rsidRPr="00EB2B49" w:rsidRDefault="004F7557" w:rsidP="00E00550">
      <w:pPr>
        <w:pStyle w:val="NormalWeb"/>
        <w:numPr>
          <w:ilvl w:val="1"/>
          <w:numId w:val="79"/>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4B911C41" w14:textId="77777777" w:rsidR="004F7557" w:rsidRPr="00EB2B49" w:rsidRDefault="004F7557" w:rsidP="00E00550">
      <w:pPr>
        <w:pStyle w:val="NormalWeb"/>
        <w:numPr>
          <w:ilvl w:val="1"/>
          <w:numId w:val="79"/>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18F5CC12" w14:textId="77777777" w:rsidR="004F7557" w:rsidRPr="00EB2B49" w:rsidRDefault="004F7557" w:rsidP="00E00550">
      <w:pPr>
        <w:pStyle w:val="NormalWeb"/>
        <w:numPr>
          <w:ilvl w:val="1"/>
          <w:numId w:val="79"/>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28A29BF1" w14:textId="77777777" w:rsidR="004F7557" w:rsidRPr="00EB2B49" w:rsidRDefault="004F7557" w:rsidP="00E00550">
      <w:pPr>
        <w:pStyle w:val="NormalWeb"/>
        <w:numPr>
          <w:ilvl w:val="1"/>
          <w:numId w:val="79"/>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01453862" w14:textId="77777777" w:rsidR="004F7557" w:rsidRPr="00EB2B49" w:rsidRDefault="004F7557" w:rsidP="00E00550">
      <w:pPr>
        <w:pStyle w:val="NormalWeb"/>
        <w:numPr>
          <w:ilvl w:val="1"/>
          <w:numId w:val="79"/>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5790B42F" w14:textId="77777777" w:rsidR="004F7557" w:rsidRPr="00EB2B49" w:rsidRDefault="004F7557" w:rsidP="00E00550">
      <w:pPr>
        <w:pStyle w:val="NormalWeb"/>
        <w:numPr>
          <w:ilvl w:val="1"/>
          <w:numId w:val="79"/>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655D4BD6" w14:textId="77777777" w:rsidR="004F7557" w:rsidRPr="00EB2B49" w:rsidRDefault="004F7557" w:rsidP="00E00550">
      <w:pPr>
        <w:pStyle w:val="NormalWeb"/>
        <w:numPr>
          <w:ilvl w:val="1"/>
          <w:numId w:val="79"/>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4733311A" w14:textId="77777777" w:rsidR="004F7557" w:rsidRPr="00EB2B49" w:rsidRDefault="004F7557" w:rsidP="004F7557">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11EF7C8D" w14:textId="77777777" w:rsidR="004F7557" w:rsidRPr="00EB2B49" w:rsidRDefault="004F7557" w:rsidP="00E00550">
      <w:pPr>
        <w:pStyle w:val="NormalWeb"/>
        <w:numPr>
          <w:ilvl w:val="0"/>
          <w:numId w:val="82"/>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2B89F95A" w14:textId="77777777" w:rsidR="004F7557" w:rsidRPr="00EB2B49" w:rsidRDefault="004F7557" w:rsidP="004F7557">
      <w:pPr>
        <w:pStyle w:val="NormalWeb"/>
        <w:spacing w:after="0" w:afterAutospacing="0"/>
        <w:ind w:firstLine="60"/>
        <w:rPr>
          <w:rFonts w:asciiTheme="minorHAnsi" w:hAnsiTheme="minorHAnsi" w:cstheme="minorHAnsi"/>
          <w:sz w:val="22"/>
          <w:szCs w:val="22"/>
        </w:rPr>
      </w:pPr>
    </w:p>
    <w:p w14:paraId="672FBA26" w14:textId="77777777" w:rsidR="004F7557" w:rsidRPr="00EB2B49" w:rsidRDefault="004F7557" w:rsidP="00E00550">
      <w:pPr>
        <w:pStyle w:val="NormalWeb"/>
        <w:numPr>
          <w:ilvl w:val="1"/>
          <w:numId w:val="80"/>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In respect of (a), either X:</w:t>
      </w:r>
    </w:p>
    <w:p w14:paraId="2D053672" w14:textId="77777777" w:rsidR="004F7557" w:rsidRPr="00EB2B49" w:rsidRDefault="004F7557" w:rsidP="00E00550">
      <w:pPr>
        <w:pStyle w:val="NormalWeb"/>
        <w:numPr>
          <w:ilvl w:val="2"/>
          <w:numId w:val="80"/>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3C0689CF" w14:textId="77777777" w:rsidR="004F7557" w:rsidRPr="00EB2B49" w:rsidRDefault="004F7557" w:rsidP="00E00550">
      <w:pPr>
        <w:pStyle w:val="NormalWeb"/>
        <w:numPr>
          <w:ilvl w:val="2"/>
          <w:numId w:val="80"/>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61E18E3B" w14:textId="77777777" w:rsidR="004F7557" w:rsidRPr="000A193A" w:rsidRDefault="004F7557" w:rsidP="00E00550">
      <w:pPr>
        <w:pStyle w:val="NormalWeb"/>
        <w:numPr>
          <w:ilvl w:val="1"/>
          <w:numId w:val="80"/>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251A6AF1" w14:textId="77777777" w:rsidR="004F7557" w:rsidRPr="000A193A" w:rsidRDefault="004F7557" w:rsidP="00E00550">
      <w:pPr>
        <w:pStyle w:val="NormalWeb"/>
        <w:numPr>
          <w:ilvl w:val="1"/>
          <w:numId w:val="80"/>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01855C8C" w14:textId="77777777" w:rsidR="004F7557" w:rsidRPr="000A193A" w:rsidRDefault="004F7557" w:rsidP="00E00550">
      <w:pPr>
        <w:pStyle w:val="NormalWeb"/>
        <w:numPr>
          <w:ilvl w:val="1"/>
          <w:numId w:val="80"/>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743C14CA" w14:textId="77777777" w:rsidR="004F7557" w:rsidRPr="000A193A" w:rsidRDefault="004F7557" w:rsidP="00E00550">
      <w:pPr>
        <w:pStyle w:val="NormalWeb"/>
        <w:numPr>
          <w:ilvl w:val="1"/>
          <w:numId w:val="80"/>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3FF6707C" w14:textId="77777777" w:rsidR="004F7557" w:rsidRPr="000A193A" w:rsidRDefault="004F7557" w:rsidP="004F7557">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6C462806" w14:textId="77777777" w:rsidR="004F7557" w:rsidRPr="000A193A" w:rsidRDefault="004F7557" w:rsidP="004F7557">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bookmarkStart w:id="163" w:name="_Toc46395458"/>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enacted from time to time including any implementing or successor legislation.</w:t>
      </w:r>
      <w:bookmarkEnd w:id="163"/>
      <w:r w:rsidRPr="000A193A">
        <w:rPr>
          <w:rFonts w:asciiTheme="minorHAnsi" w:hAnsiTheme="minorHAnsi" w:cstheme="minorHAnsi"/>
          <w:color w:val="auto"/>
          <w:sz w:val="22"/>
          <w:szCs w:val="22"/>
        </w:rPr>
        <w:t xml:space="preserve"> </w:t>
      </w:r>
    </w:p>
    <w:p w14:paraId="5A7A6C5C" w14:textId="77777777" w:rsidR="004F7557" w:rsidRPr="00EB2B49" w:rsidRDefault="004F7557" w:rsidP="004F7557">
      <w:pPr>
        <w:rPr>
          <w:rFonts w:cstheme="minorHAnsi"/>
        </w:rPr>
      </w:pPr>
      <w:r w:rsidRPr="00EB2B49">
        <w:rPr>
          <w:rFonts w:cstheme="minorHAnsi"/>
        </w:rPr>
        <w:br w:type="page"/>
      </w:r>
    </w:p>
    <w:p w14:paraId="259BDAC4" w14:textId="77777777" w:rsidR="004F7557" w:rsidRPr="00EB2B49" w:rsidRDefault="004F7557" w:rsidP="004F7557">
      <w:pPr>
        <w:jc w:val="center"/>
        <w:rPr>
          <w:rFonts w:cstheme="minorHAnsi"/>
          <w:b/>
        </w:rPr>
      </w:pPr>
      <w:r w:rsidRPr="00EB2B49">
        <w:rPr>
          <w:rFonts w:cstheme="minorHAnsi"/>
          <w:b/>
        </w:rPr>
        <w:lastRenderedPageBreak/>
        <w:t>Annex 2</w:t>
      </w:r>
      <w:r>
        <w:rPr>
          <w:rFonts w:cstheme="minorHAnsi"/>
          <w:b/>
        </w:rPr>
        <w:t xml:space="preserve"> Form </w:t>
      </w:r>
    </w:p>
    <w:p w14:paraId="672466C5" w14:textId="77777777" w:rsidR="004F7557" w:rsidRPr="00EB2B49" w:rsidRDefault="004F7557" w:rsidP="004F7557">
      <w:pPr>
        <w:jc w:val="center"/>
        <w:rPr>
          <w:rFonts w:cstheme="minorHAnsi"/>
          <w:b/>
        </w:rPr>
      </w:pPr>
      <w:r w:rsidRPr="00EB2B49">
        <w:rPr>
          <w:rFonts w:cstheme="minorHAnsi"/>
          <w:b/>
        </w:rPr>
        <w:t>CONFIDENTIALITY DECLARATION</w:t>
      </w:r>
      <w:r>
        <w:rPr>
          <w:rFonts w:cstheme="minorHAnsi"/>
          <w:b/>
        </w:rPr>
        <w:t xml:space="preserve"> </w:t>
      </w:r>
    </w:p>
    <w:p w14:paraId="7A877E09" w14:textId="30AECC09" w:rsidR="004F7557" w:rsidRPr="00EB2B49" w:rsidRDefault="004F7557" w:rsidP="004F7557">
      <w:pPr>
        <w:jc w:val="both"/>
        <w:rPr>
          <w:rFonts w:cstheme="minorHAnsi"/>
        </w:rPr>
      </w:pPr>
      <w:r w:rsidRPr="00EB2B49">
        <w:rPr>
          <w:rFonts w:cstheme="minorHAnsi"/>
        </w:rPr>
        <w:t xml:space="preserve">CONTRACT REFERENCE: </w:t>
      </w:r>
      <w:r w:rsidR="00970C97">
        <w:rPr>
          <w:rFonts w:cstheme="minorHAnsi"/>
        </w:rPr>
        <w:t>SR 423742619</w:t>
      </w:r>
      <w:r>
        <w:rPr>
          <w:rFonts w:cstheme="minorHAnsi"/>
        </w:rPr>
        <w:t xml:space="preserve"> (‘the Agreement</w:t>
      </w:r>
      <w:r w:rsidRPr="00952D44">
        <w:rPr>
          <w:rFonts w:cstheme="minorHAnsi"/>
        </w:rPr>
        <w:t>’)</w:t>
      </w:r>
    </w:p>
    <w:p w14:paraId="3AFB23BE" w14:textId="77777777" w:rsidR="004F7557" w:rsidRDefault="004F7557" w:rsidP="004F7557">
      <w:pPr>
        <w:jc w:val="both"/>
        <w:rPr>
          <w:rFonts w:cstheme="minorHAnsi"/>
        </w:rPr>
      </w:pPr>
      <w:r w:rsidRPr="00EB2B49">
        <w:rPr>
          <w:rFonts w:cstheme="minorHAnsi"/>
        </w:rPr>
        <w:t>DECLARATION:</w:t>
      </w:r>
    </w:p>
    <w:p w14:paraId="4F970F42" w14:textId="77777777" w:rsidR="004F7557" w:rsidRPr="00EB2B49" w:rsidRDefault="004F7557" w:rsidP="004F7557">
      <w:pPr>
        <w:jc w:val="both"/>
        <w:rPr>
          <w:rFonts w:cstheme="minorHAnsi"/>
        </w:rPr>
      </w:pPr>
      <w:r>
        <w:rPr>
          <w:rFonts w:cstheme="minorHAnsi"/>
        </w:rPr>
        <w:t xml:space="preserve">I solemnly declare that: </w:t>
      </w:r>
    </w:p>
    <w:p w14:paraId="71312BA5" w14:textId="77777777" w:rsidR="004F7557" w:rsidRPr="00EB2B49" w:rsidRDefault="004F7557" w:rsidP="00E00550">
      <w:pPr>
        <w:pStyle w:val="ListParagraph"/>
        <w:widowControl/>
        <w:numPr>
          <w:ilvl w:val="0"/>
          <w:numId w:val="78"/>
        </w:numPr>
        <w:spacing w:after="160"/>
        <w:ind w:left="426" w:hanging="426"/>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06643C86" w14:textId="77777777" w:rsidR="004F7557" w:rsidRPr="00EB2B49" w:rsidRDefault="004F7557" w:rsidP="00E00550">
      <w:pPr>
        <w:pStyle w:val="ListParagraph"/>
        <w:widowControl/>
        <w:numPr>
          <w:ilvl w:val="0"/>
          <w:numId w:val="78"/>
        </w:numPr>
        <w:spacing w:after="160"/>
        <w:ind w:left="426" w:hanging="426"/>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4E72A397" w14:textId="77777777" w:rsidR="004F7557" w:rsidRPr="00EB2B49" w:rsidRDefault="004F7557" w:rsidP="004F7557">
      <w:pPr>
        <w:pStyle w:val="ListParagraph"/>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4F7557" w:rsidRPr="00EB2B49" w14:paraId="13AD9DC2" w14:textId="77777777" w:rsidTr="004F7557">
        <w:tc>
          <w:tcPr>
            <w:tcW w:w="5670" w:type="dxa"/>
          </w:tcPr>
          <w:p w14:paraId="1EFAB990" w14:textId="77777777" w:rsidR="004F7557" w:rsidRPr="00EB2B49" w:rsidRDefault="004F7557" w:rsidP="004F7557">
            <w:pPr>
              <w:spacing w:line="360" w:lineRule="auto"/>
              <w:rPr>
                <w:rFonts w:cstheme="minorHAnsi"/>
              </w:rPr>
            </w:pPr>
            <w:r w:rsidRPr="00EB2B49">
              <w:rPr>
                <w:rFonts w:cstheme="minorHAnsi"/>
              </w:rPr>
              <w:t>SIGNED:</w:t>
            </w:r>
          </w:p>
        </w:tc>
      </w:tr>
      <w:tr w:rsidR="004F7557" w:rsidRPr="00EB2B49" w14:paraId="73E8A95D" w14:textId="77777777" w:rsidTr="004F7557">
        <w:tc>
          <w:tcPr>
            <w:tcW w:w="5670" w:type="dxa"/>
          </w:tcPr>
          <w:p w14:paraId="0689EA28" w14:textId="77777777" w:rsidR="004F7557" w:rsidRPr="00EB2B49" w:rsidRDefault="004F7557" w:rsidP="004F7557">
            <w:pPr>
              <w:spacing w:line="360" w:lineRule="auto"/>
              <w:rPr>
                <w:rFonts w:cstheme="minorHAnsi"/>
              </w:rPr>
            </w:pPr>
            <w:r w:rsidRPr="00EB2B49">
              <w:rPr>
                <w:rFonts w:cstheme="minorHAnsi"/>
              </w:rPr>
              <w:t>FULL NAME:</w:t>
            </w:r>
          </w:p>
        </w:tc>
      </w:tr>
      <w:tr w:rsidR="004F7557" w:rsidRPr="00EB2B49" w14:paraId="50DE9FF8" w14:textId="77777777" w:rsidTr="004F7557">
        <w:tc>
          <w:tcPr>
            <w:tcW w:w="5670" w:type="dxa"/>
          </w:tcPr>
          <w:p w14:paraId="3FB654C3" w14:textId="77777777" w:rsidR="004F7557" w:rsidRPr="00EB2B49" w:rsidRDefault="004F7557" w:rsidP="004F7557">
            <w:pPr>
              <w:spacing w:line="360" w:lineRule="auto"/>
              <w:rPr>
                <w:rFonts w:cstheme="minorHAnsi"/>
              </w:rPr>
            </w:pPr>
            <w:r w:rsidRPr="00EB2B49">
              <w:rPr>
                <w:rFonts w:cstheme="minorHAnsi"/>
              </w:rPr>
              <w:t>POSITION:</w:t>
            </w:r>
          </w:p>
        </w:tc>
      </w:tr>
      <w:tr w:rsidR="004F7557" w:rsidRPr="00EB2B49" w14:paraId="65C49BEE" w14:textId="77777777" w:rsidTr="004F7557">
        <w:tc>
          <w:tcPr>
            <w:tcW w:w="5670" w:type="dxa"/>
          </w:tcPr>
          <w:p w14:paraId="07ABD2DA" w14:textId="77777777" w:rsidR="004F7557" w:rsidRPr="00EB2B49" w:rsidRDefault="004F7557" w:rsidP="004F7557">
            <w:pPr>
              <w:spacing w:line="360" w:lineRule="auto"/>
              <w:rPr>
                <w:rFonts w:cstheme="minorHAnsi"/>
              </w:rPr>
            </w:pPr>
            <w:r w:rsidRPr="00EB2B49">
              <w:rPr>
                <w:rFonts w:cstheme="minorHAnsi"/>
              </w:rPr>
              <w:t xml:space="preserve">COMPANY: </w:t>
            </w:r>
          </w:p>
        </w:tc>
      </w:tr>
      <w:tr w:rsidR="004F7557" w:rsidRPr="00EB2B49" w14:paraId="6755A682" w14:textId="77777777" w:rsidTr="004F7557">
        <w:tc>
          <w:tcPr>
            <w:tcW w:w="5670" w:type="dxa"/>
          </w:tcPr>
          <w:p w14:paraId="429EF624" w14:textId="77777777" w:rsidR="004F7557" w:rsidRPr="00EB2B49" w:rsidRDefault="004F7557" w:rsidP="004F7557">
            <w:pPr>
              <w:spacing w:line="360" w:lineRule="auto"/>
              <w:rPr>
                <w:rFonts w:cstheme="minorHAnsi"/>
              </w:rPr>
            </w:pPr>
            <w:r w:rsidRPr="00EB2B49">
              <w:rPr>
                <w:rFonts w:cstheme="minorHAnsi"/>
              </w:rPr>
              <w:t xml:space="preserve">DATE OF SIGNITURE: </w:t>
            </w:r>
          </w:p>
        </w:tc>
      </w:tr>
    </w:tbl>
    <w:p w14:paraId="5BE1A47D" w14:textId="77777777" w:rsidR="004F7557" w:rsidRPr="00EB2B49" w:rsidRDefault="004F7557" w:rsidP="004F7557">
      <w:pPr>
        <w:rPr>
          <w:rFonts w:cstheme="minorHAnsi"/>
        </w:rPr>
      </w:pPr>
    </w:p>
    <w:p w14:paraId="7A703263" w14:textId="4E1214AB" w:rsidR="004F7557" w:rsidRDefault="004F7557" w:rsidP="004F7557">
      <w:pPr>
        <w:rPr>
          <w:rFonts w:cstheme="minorHAnsi"/>
        </w:rPr>
      </w:pPr>
    </w:p>
    <w:p w14:paraId="26AFBEDC" w14:textId="3F39D67D" w:rsidR="00A83139" w:rsidRDefault="00A83139" w:rsidP="004F7557">
      <w:pPr>
        <w:rPr>
          <w:rFonts w:cstheme="minorHAnsi"/>
        </w:rPr>
      </w:pPr>
    </w:p>
    <w:p w14:paraId="28E647B6" w14:textId="2559E3D7" w:rsidR="00A83139" w:rsidRDefault="00A83139" w:rsidP="004F7557">
      <w:pPr>
        <w:rPr>
          <w:rFonts w:cstheme="minorHAnsi"/>
        </w:rPr>
      </w:pPr>
    </w:p>
    <w:p w14:paraId="048676F7" w14:textId="358E9CA0" w:rsidR="00A83139" w:rsidRDefault="00A83139" w:rsidP="004F7557">
      <w:pPr>
        <w:rPr>
          <w:rFonts w:cstheme="minorHAnsi"/>
        </w:rPr>
      </w:pPr>
    </w:p>
    <w:p w14:paraId="3B1B7720" w14:textId="27B5C7AA" w:rsidR="00A83139" w:rsidRDefault="00A83139" w:rsidP="004F7557">
      <w:pPr>
        <w:rPr>
          <w:rFonts w:cstheme="minorHAnsi"/>
        </w:rPr>
      </w:pPr>
    </w:p>
    <w:p w14:paraId="03B991B7" w14:textId="0117BB81" w:rsidR="00A83139" w:rsidRDefault="00A83139" w:rsidP="004F7557">
      <w:pPr>
        <w:rPr>
          <w:rFonts w:cstheme="minorHAnsi"/>
        </w:rPr>
      </w:pPr>
    </w:p>
    <w:p w14:paraId="0680E2D0" w14:textId="1989F9B7" w:rsidR="00A83139" w:rsidRDefault="00A83139" w:rsidP="004F7557">
      <w:pPr>
        <w:rPr>
          <w:rFonts w:cstheme="minorHAnsi"/>
        </w:rPr>
      </w:pPr>
    </w:p>
    <w:p w14:paraId="5D3DB0A3" w14:textId="22AE3EE8" w:rsidR="00A83139" w:rsidRDefault="00A83139" w:rsidP="004F7557">
      <w:pPr>
        <w:rPr>
          <w:rFonts w:cstheme="minorHAnsi"/>
        </w:rPr>
      </w:pPr>
    </w:p>
    <w:p w14:paraId="11B0003C" w14:textId="2805A8E2" w:rsidR="00A83139" w:rsidRDefault="00A83139" w:rsidP="004F7557">
      <w:pPr>
        <w:rPr>
          <w:rFonts w:cstheme="minorHAnsi"/>
        </w:rPr>
      </w:pPr>
    </w:p>
    <w:p w14:paraId="7C2CAA95" w14:textId="58991714" w:rsidR="00A83139" w:rsidRDefault="00A83139" w:rsidP="004F7557">
      <w:pPr>
        <w:rPr>
          <w:rFonts w:cstheme="minorHAnsi"/>
        </w:rPr>
      </w:pPr>
    </w:p>
    <w:p w14:paraId="04174B56" w14:textId="0CB1D965" w:rsidR="00A83139" w:rsidRDefault="00A83139" w:rsidP="004F7557">
      <w:pPr>
        <w:rPr>
          <w:rFonts w:cstheme="minorHAnsi"/>
        </w:rPr>
      </w:pPr>
    </w:p>
    <w:p w14:paraId="1DED9F2E" w14:textId="322E9703" w:rsidR="00A83139" w:rsidRDefault="00A83139" w:rsidP="004F7557">
      <w:pPr>
        <w:rPr>
          <w:rFonts w:cstheme="minorHAnsi"/>
        </w:rPr>
      </w:pPr>
    </w:p>
    <w:p w14:paraId="40642D2D" w14:textId="5E25DE14" w:rsidR="00322036" w:rsidRDefault="00322036" w:rsidP="004F7557">
      <w:pPr>
        <w:rPr>
          <w:rFonts w:cstheme="minorHAnsi"/>
        </w:rPr>
      </w:pPr>
    </w:p>
    <w:p w14:paraId="6DC59116" w14:textId="4F5BE171" w:rsidR="00322036" w:rsidRDefault="00322036" w:rsidP="004F7557">
      <w:pPr>
        <w:rPr>
          <w:rFonts w:cstheme="minorHAnsi"/>
        </w:rPr>
      </w:pPr>
    </w:p>
    <w:p w14:paraId="40EBAD15" w14:textId="2D9E0833" w:rsidR="00322036" w:rsidRPr="00890FB5" w:rsidRDefault="00322036" w:rsidP="004F7557">
      <w:pPr>
        <w:rPr>
          <w:rFonts w:cstheme="minorHAnsi"/>
          <w:sz w:val="32"/>
        </w:rPr>
      </w:pPr>
      <w:r w:rsidRPr="00890FB5">
        <w:rPr>
          <w:rFonts w:cstheme="minorHAnsi"/>
          <w:sz w:val="32"/>
        </w:rPr>
        <w:lastRenderedPageBreak/>
        <w:t>Appendix A – Security Policy</w:t>
      </w:r>
    </w:p>
    <w:p w14:paraId="2BE0E7C7" w14:textId="77777777" w:rsidR="00322036" w:rsidRDefault="00322036" w:rsidP="00322036">
      <w:pPr>
        <w:pStyle w:val="Default"/>
        <w:rPr>
          <w:color w:val="auto"/>
        </w:rPr>
      </w:pPr>
    </w:p>
    <w:p w14:paraId="76CF3347" w14:textId="77777777" w:rsidR="00322036" w:rsidRDefault="00322036" w:rsidP="00322036">
      <w:pPr>
        <w:pStyle w:val="Default"/>
        <w:rPr>
          <w:color w:val="auto"/>
          <w:sz w:val="52"/>
          <w:szCs w:val="68"/>
        </w:rPr>
      </w:pPr>
      <w:r w:rsidRPr="00890FB5">
        <w:rPr>
          <w:color w:val="auto"/>
          <w:sz w:val="20"/>
        </w:rPr>
        <w:t xml:space="preserve"> </w:t>
      </w:r>
      <w:r w:rsidRPr="00890FB5">
        <w:rPr>
          <w:color w:val="auto"/>
          <w:sz w:val="52"/>
          <w:szCs w:val="68"/>
        </w:rPr>
        <w:t xml:space="preserve">A Good Practice Guide for Trusted Third Party Access to HMRC systems and data using HMRC &amp; externally owned devices </w:t>
      </w:r>
    </w:p>
    <w:p w14:paraId="5A1228C1" w14:textId="77777777" w:rsidR="00322036" w:rsidRDefault="00322036" w:rsidP="00322036">
      <w:pPr>
        <w:pStyle w:val="Default"/>
        <w:rPr>
          <w:color w:val="auto"/>
          <w:sz w:val="28"/>
          <w:szCs w:val="68"/>
        </w:rPr>
      </w:pPr>
    </w:p>
    <w:p w14:paraId="381B4085" w14:textId="621EFE64" w:rsidR="00322036" w:rsidRDefault="00322036" w:rsidP="00322036">
      <w:pPr>
        <w:pStyle w:val="Default"/>
        <w:rPr>
          <w:color w:val="auto"/>
          <w:sz w:val="28"/>
          <w:szCs w:val="28"/>
        </w:rPr>
      </w:pPr>
      <w:r>
        <w:rPr>
          <w:b/>
          <w:bCs/>
          <w:color w:val="auto"/>
          <w:sz w:val="28"/>
          <w:szCs w:val="28"/>
        </w:rPr>
        <w:t xml:space="preserve">Intended Readership </w:t>
      </w:r>
    </w:p>
    <w:p w14:paraId="20258519" w14:textId="45E63BED" w:rsidR="00322036" w:rsidRDefault="00322036" w:rsidP="00322036">
      <w:pPr>
        <w:pStyle w:val="Default"/>
        <w:rPr>
          <w:color w:val="auto"/>
          <w:sz w:val="23"/>
          <w:szCs w:val="23"/>
        </w:rPr>
      </w:pPr>
      <w:r>
        <w:rPr>
          <w:color w:val="auto"/>
          <w:sz w:val="23"/>
          <w:szCs w:val="23"/>
        </w:rPr>
        <w:t xml:space="preserve">This good practice guide is intended for HMRC contract managers and any non HMRC Third Parties / contractors who have access to HMRC systems and data, either using HMRC owned devices, or personal devices (privately or business owned) for the purpose of carrying out HMRC functions. The types of devices include desktop PCs, laptops, tablets and Smartphones. All contractors should be provided with a copy or summary of this guidance by their contract manager or staff manager upon commencement of employment with HMRC. HMRC managers should seek assurance that they have read, understood and will adhere to the principles contained within. </w:t>
      </w:r>
    </w:p>
    <w:p w14:paraId="0EECFCC2" w14:textId="77777777" w:rsidR="00322036" w:rsidRDefault="00322036" w:rsidP="00322036">
      <w:pPr>
        <w:pStyle w:val="Default"/>
        <w:rPr>
          <w:color w:val="auto"/>
          <w:sz w:val="23"/>
          <w:szCs w:val="23"/>
        </w:rPr>
      </w:pPr>
    </w:p>
    <w:p w14:paraId="407AE63A" w14:textId="0ED3E0E5" w:rsidR="00322036" w:rsidRDefault="00322036" w:rsidP="00890FB5">
      <w:pPr>
        <w:pStyle w:val="Default"/>
        <w:rPr>
          <w:color w:val="auto"/>
          <w:sz w:val="28"/>
          <w:szCs w:val="28"/>
        </w:rPr>
      </w:pPr>
      <w:r>
        <w:rPr>
          <w:b/>
          <w:color w:val="auto"/>
          <w:sz w:val="23"/>
          <w:szCs w:val="23"/>
        </w:rPr>
        <w:t>E</w:t>
      </w:r>
      <w:r>
        <w:rPr>
          <w:b/>
          <w:bCs/>
          <w:color w:val="auto"/>
          <w:sz w:val="28"/>
          <w:szCs w:val="28"/>
        </w:rPr>
        <w:t xml:space="preserve">xecutive Summary </w:t>
      </w:r>
    </w:p>
    <w:p w14:paraId="45DF07FA" w14:textId="619F6DF2" w:rsidR="00322036" w:rsidRDefault="00322036" w:rsidP="00322036">
      <w:pPr>
        <w:pStyle w:val="Default"/>
        <w:rPr>
          <w:color w:val="auto"/>
          <w:sz w:val="23"/>
          <w:szCs w:val="23"/>
        </w:rPr>
      </w:pPr>
      <w:r>
        <w:rPr>
          <w:color w:val="auto"/>
          <w:sz w:val="23"/>
          <w:szCs w:val="23"/>
        </w:rPr>
        <w:t xml:space="preserve">This guidance sets out the information security management considerations for non HMRC staff (third parties and contractors) regarding access to HMRC systems and data, using either HMRC owned devices, contractually approved company devices, or privately owned personal devices. It provides advice about accessing, protecting and disposing of HMRC data, how to manage personal devices and how to keep them secure. It includes best practice for using your own devices in the work place and what to do if anything goes wrong. </w:t>
      </w:r>
    </w:p>
    <w:p w14:paraId="3C49C13E" w14:textId="77777777" w:rsidR="00322036" w:rsidRDefault="00322036" w:rsidP="00322036">
      <w:pPr>
        <w:pStyle w:val="Default"/>
        <w:rPr>
          <w:color w:val="auto"/>
          <w:sz w:val="23"/>
          <w:szCs w:val="23"/>
        </w:rPr>
      </w:pPr>
    </w:p>
    <w:p w14:paraId="1841D18C" w14:textId="3A6B25D4" w:rsidR="00322036" w:rsidRDefault="00322036" w:rsidP="00322036">
      <w:pPr>
        <w:pStyle w:val="Default"/>
        <w:rPr>
          <w:b/>
          <w:bCs/>
          <w:color w:val="auto"/>
          <w:sz w:val="32"/>
          <w:szCs w:val="32"/>
        </w:rPr>
      </w:pPr>
      <w:r>
        <w:rPr>
          <w:b/>
          <w:bCs/>
          <w:color w:val="auto"/>
          <w:sz w:val="32"/>
          <w:szCs w:val="32"/>
        </w:rPr>
        <w:t>Managing HMRC information</w:t>
      </w:r>
    </w:p>
    <w:p w14:paraId="3B96F7E1" w14:textId="77777777" w:rsidR="00322036" w:rsidRPr="00890FB5" w:rsidRDefault="00322036" w:rsidP="00322036">
      <w:pPr>
        <w:pStyle w:val="Default"/>
        <w:rPr>
          <w:b/>
          <w:bCs/>
          <w:color w:val="auto"/>
          <w:sz w:val="32"/>
          <w:szCs w:val="32"/>
        </w:rPr>
      </w:pPr>
    </w:p>
    <w:p w14:paraId="3010A587" w14:textId="29B03F9E" w:rsidR="00322036" w:rsidRDefault="00322036" w:rsidP="00322036">
      <w:pPr>
        <w:pStyle w:val="Default"/>
        <w:rPr>
          <w:color w:val="auto"/>
          <w:sz w:val="28"/>
          <w:szCs w:val="28"/>
        </w:rPr>
      </w:pPr>
      <w:r>
        <w:rPr>
          <w:color w:val="auto"/>
          <w:sz w:val="28"/>
          <w:szCs w:val="28"/>
        </w:rPr>
        <w:t xml:space="preserve">1. Allowed use </w:t>
      </w:r>
    </w:p>
    <w:p w14:paraId="698551CF" w14:textId="77777777" w:rsidR="00322036" w:rsidRDefault="00322036" w:rsidP="00322036">
      <w:pPr>
        <w:pStyle w:val="Default"/>
        <w:rPr>
          <w:color w:val="auto"/>
          <w:sz w:val="28"/>
          <w:szCs w:val="28"/>
        </w:rPr>
      </w:pPr>
    </w:p>
    <w:p w14:paraId="09AAF254" w14:textId="77777777" w:rsidR="00322036" w:rsidRDefault="00322036" w:rsidP="00322036">
      <w:pPr>
        <w:pStyle w:val="Default"/>
        <w:rPr>
          <w:color w:val="auto"/>
          <w:sz w:val="23"/>
          <w:szCs w:val="23"/>
        </w:rPr>
      </w:pPr>
      <w:r>
        <w:rPr>
          <w:color w:val="auto"/>
          <w:sz w:val="23"/>
          <w:szCs w:val="23"/>
        </w:rPr>
        <w:t xml:space="preserve">Trusted third parties can use any non HMRC devices to undertake HMRC work at the OFFICIAL security classification as long as the devices meet HMRCs security requirements and are used in accordance with HMRC Acceptable Use Policy. </w:t>
      </w:r>
    </w:p>
    <w:p w14:paraId="7E1F4286" w14:textId="77777777" w:rsidR="00322036" w:rsidRDefault="00322036" w:rsidP="00322036">
      <w:pPr>
        <w:pStyle w:val="Default"/>
        <w:rPr>
          <w:color w:val="auto"/>
          <w:sz w:val="23"/>
          <w:szCs w:val="23"/>
        </w:rPr>
      </w:pPr>
      <w:r>
        <w:rPr>
          <w:color w:val="auto"/>
          <w:sz w:val="23"/>
          <w:szCs w:val="23"/>
        </w:rPr>
        <w:t xml:space="preserve">Trusted third parties must not use their own privately owned personal devices with OFFICIAL – SENSITIVE information or for work above OFFICIAL </w:t>
      </w:r>
    </w:p>
    <w:p w14:paraId="10480FDC" w14:textId="77777777" w:rsidR="00322036" w:rsidRDefault="00322036" w:rsidP="00322036">
      <w:pPr>
        <w:pStyle w:val="Default"/>
        <w:rPr>
          <w:color w:val="auto"/>
          <w:sz w:val="23"/>
          <w:szCs w:val="23"/>
        </w:rPr>
      </w:pPr>
      <w:r>
        <w:rPr>
          <w:color w:val="auto"/>
          <w:sz w:val="23"/>
          <w:szCs w:val="23"/>
        </w:rPr>
        <w:t xml:space="preserve">If access to OFFICIAL-SENSITIVE data is required for a business function, non HMRC staff must be issued with an HMRC STRIDE connected device (if approved by the line of business Security &amp; Information Business Partner team), or a non HMRC company device that has been contractually approved by HMG for the project </w:t>
      </w:r>
    </w:p>
    <w:p w14:paraId="37952418" w14:textId="77777777" w:rsidR="00322036" w:rsidRDefault="00322036" w:rsidP="00322036">
      <w:pPr>
        <w:pStyle w:val="Default"/>
        <w:rPr>
          <w:color w:val="auto"/>
          <w:sz w:val="23"/>
          <w:szCs w:val="23"/>
        </w:rPr>
      </w:pPr>
      <w:r>
        <w:rPr>
          <w:color w:val="auto"/>
          <w:sz w:val="23"/>
          <w:szCs w:val="23"/>
        </w:rPr>
        <w:t xml:space="preserve">It is HMRC policy that non-HMRC devices must not be connected to the main HMRC computer network (STRIDE) </w:t>
      </w:r>
    </w:p>
    <w:p w14:paraId="6F9676E5" w14:textId="44F353E4" w:rsidR="00322036" w:rsidRDefault="00322036" w:rsidP="00322036">
      <w:pPr>
        <w:pStyle w:val="Default"/>
        <w:rPr>
          <w:color w:val="auto"/>
          <w:sz w:val="23"/>
          <w:szCs w:val="23"/>
        </w:rPr>
      </w:pPr>
      <w:r>
        <w:rPr>
          <w:color w:val="auto"/>
          <w:sz w:val="23"/>
          <w:szCs w:val="23"/>
        </w:rPr>
        <w:t xml:space="preserve">HMRC staff contractors can store OFFICIAL data (but not data classified OFFICIAL-SENSITIVE or above) in HMRC Google Apps and in unsecured digital tools such as Jira / Confluence or when coding in the open </w:t>
      </w:r>
    </w:p>
    <w:p w14:paraId="7A5C28A6" w14:textId="77777777" w:rsidR="00322036" w:rsidRDefault="00322036" w:rsidP="00322036">
      <w:pPr>
        <w:pStyle w:val="Default"/>
        <w:rPr>
          <w:color w:val="auto"/>
        </w:rPr>
      </w:pPr>
    </w:p>
    <w:p w14:paraId="3C905314" w14:textId="77777777" w:rsidR="00322036" w:rsidRDefault="00322036" w:rsidP="00322036">
      <w:pPr>
        <w:pStyle w:val="Default"/>
        <w:pageBreakBefore/>
        <w:rPr>
          <w:color w:val="auto"/>
          <w:sz w:val="23"/>
          <w:szCs w:val="23"/>
        </w:rPr>
      </w:pPr>
      <w:r>
        <w:rPr>
          <w:color w:val="auto"/>
          <w:sz w:val="23"/>
          <w:szCs w:val="23"/>
        </w:rPr>
        <w:lastRenderedPageBreak/>
        <w:t xml:space="preserve">HMRC policy prohibits the use of local write access to removable media on STRIDE connected devices. Any requirement for third parties that cannot be met within current guidance, such as local write access to a STRIDE connected device, or for an HMRC standalone device, must be requested via a Dispensation. </w:t>
      </w:r>
    </w:p>
    <w:p w14:paraId="07CFF9F7" w14:textId="5077EBA3" w:rsidR="00322036" w:rsidRDefault="00322036" w:rsidP="00322036">
      <w:pPr>
        <w:pStyle w:val="Default"/>
        <w:rPr>
          <w:color w:val="auto"/>
          <w:sz w:val="23"/>
          <w:szCs w:val="23"/>
        </w:rPr>
      </w:pPr>
      <w:r>
        <w:rPr>
          <w:color w:val="auto"/>
          <w:sz w:val="23"/>
          <w:szCs w:val="23"/>
        </w:rPr>
        <w:t xml:space="preserve">Personal electronic devices can be bought into a Secure Enclave. However, only HMRC managed devices should be used within the area. Consequently any use of personal devices must take place outside the Secure Enclave. </w:t>
      </w:r>
    </w:p>
    <w:p w14:paraId="2397B9E9" w14:textId="77777777" w:rsidR="00322036" w:rsidRDefault="00322036" w:rsidP="00322036">
      <w:pPr>
        <w:pStyle w:val="Default"/>
        <w:rPr>
          <w:color w:val="auto"/>
          <w:sz w:val="23"/>
          <w:szCs w:val="23"/>
        </w:rPr>
      </w:pPr>
    </w:p>
    <w:p w14:paraId="50B52816" w14:textId="214C5335" w:rsidR="00322036" w:rsidRDefault="00322036" w:rsidP="00322036">
      <w:pPr>
        <w:pStyle w:val="Default"/>
        <w:rPr>
          <w:color w:val="auto"/>
          <w:sz w:val="28"/>
          <w:szCs w:val="28"/>
        </w:rPr>
      </w:pPr>
      <w:r>
        <w:rPr>
          <w:color w:val="auto"/>
          <w:sz w:val="28"/>
          <w:szCs w:val="28"/>
        </w:rPr>
        <w:t xml:space="preserve">2. Pre-employment checks and Confidentiality Agreements </w:t>
      </w:r>
    </w:p>
    <w:p w14:paraId="0820E7FB" w14:textId="77777777" w:rsidR="00322036" w:rsidRDefault="00322036" w:rsidP="00322036">
      <w:pPr>
        <w:pStyle w:val="Default"/>
        <w:rPr>
          <w:color w:val="auto"/>
          <w:sz w:val="28"/>
          <w:szCs w:val="28"/>
        </w:rPr>
      </w:pPr>
    </w:p>
    <w:p w14:paraId="50CFA60A" w14:textId="77777777" w:rsidR="00322036" w:rsidRDefault="00322036" w:rsidP="00322036">
      <w:pPr>
        <w:pStyle w:val="Default"/>
        <w:rPr>
          <w:color w:val="auto"/>
          <w:sz w:val="23"/>
          <w:szCs w:val="23"/>
        </w:rPr>
      </w:pPr>
      <w:r>
        <w:rPr>
          <w:color w:val="auto"/>
          <w:sz w:val="23"/>
          <w:szCs w:val="23"/>
        </w:rPr>
        <w:t xml:space="preserve">The pre-employment Baseline Security Standard (BPSS) check is required of all contractors who access HMRC assets, systems and data. Some contractors may need additional vetting in accordance with the sensitivity of information they will access. The security vetting process for non HMRC staff is the same as for HMRC staff, but clearances are for shorter periods (CTC is 3 years and SC is 5 years). The manager of contract staff is responsible for carrying out aftercare reviews of their suitability to continue to hold a clearance at least annually. Managers of contractors must notify the S&amp;ID vetting unit when a contractor with clearance leaves or if a contractor no longer requires clearance for their role. Anyone considering applying for vetting should read the HMG leaflet here. The Cabinet Office have additional requirements for list X contractors, who are required to work with Government information classified at SECRET or above, and for contractors who require access to international classified information. </w:t>
      </w:r>
    </w:p>
    <w:p w14:paraId="681802B6" w14:textId="54C5D7C4" w:rsidR="00322036" w:rsidRDefault="00322036" w:rsidP="00322036">
      <w:pPr>
        <w:pStyle w:val="Default"/>
        <w:rPr>
          <w:color w:val="auto"/>
          <w:sz w:val="23"/>
          <w:szCs w:val="23"/>
        </w:rPr>
      </w:pPr>
      <w:r>
        <w:rPr>
          <w:color w:val="auto"/>
          <w:sz w:val="23"/>
          <w:szCs w:val="23"/>
        </w:rPr>
        <w:t xml:space="preserve">Unless already covered by a contract containing a confidentiality agreement clause, all third parties are required to sign a Confidentiality or non-disclosure agreement (form SD20). It can be requested from Commercial Directorate: Commercial Policy, Queries (Commercial) and must be submitted to the contract manager after completion. </w:t>
      </w:r>
    </w:p>
    <w:p w14:paraId="613F0BD4" w14:textId="77777777" w:rsidR="00322036" w:rsidRDefault="00322036" w:rsidP="00322036">
      <w:pPr>
        <w:pStyle w:val="Default"/>
        <w:rPr>
          <w:color w:val="auto"/>
          <w:sz w:val="23"/>
          <w:szCs w:val="23"/>
        </w:rPr>
      </w:pPr>
    </w:p>
    <w:p w14:paraId="159873AD" w14:textId="14D5C94C" w:rsidR="00322036" w:rsidRDefault="00322036" w:rsidP="00322036">
      <w:pPr>
        <w:pStyle w:val="Default"/>
        <w:rPr>
          <w:color w:val="auto"/>
          <w:sz w:val="28"/>
          <w:szCs w:val="28"/>
        </w:rPr>
      </w:pPr>
      <w:r>
        <w:rPr>
          <w:color w:val="auto"/>
          <w:sz w:val="28"/>
          <w:szCs w:val="28"/>
        </w:rPr>
        <w:t xml:space="preserve">3. What you store on your device </w:t>
      </w:r>
    </w:p>
    <w:p w14:paraId="68982081" w14:textId="77777777" w:rsidR="00322036" w:rsidRDefault="00322036" w:rsidP="00890FB5">
      <w:pPr>
        <w:pStyle w:val="Default"/>
        <w:rPr>
          <w:color w:val="auto"/>
          <w:sz w:val="28"/>
          <w:szCs w:val="28"/>
        </w:rPr>
      </w:pPr>
    </w:p>
    <w:p w14:paraId="149A6E38" w14:textId="4AB5A426" w:rsidR="00322036" w:rsidRDefault="00322036" w:rsidP="00322036">
      <w:pPr>
        <w:pStyle w:val="Default"/>
        <w:rPr>
          <w:color w:val="auto"/>
          <w:sz w:val="23"/>
          <w:szCs w:val="23"/>
        </w:rPr>
      </w:pPr>
      <w:r>
        <w:rPr>
          <w:color w:val="auto"/>
          <w:sz w:val="23"/>
          <w:szCs w:val="23"/>
        </w:rPr>
        <w:t xml:space="preserve">It is very important that OFFICIAL – SENSITIVE data, such as customer data and financial data, is not stored on a portable device. You should also be careful when recording HMRC information; for example, if you are recording meeting notes, use participants initials rather than their full names and avoid using ‘HMRC’ or any reference to specific business areas, which more easily identifies what the notes are about. This helps to keep the content more innocuous should the device be lost or stolen. </w:t>
      </w:r>
    </w:p>
    <w:p w14:paraId="3567215E" w14:textId="77777777" w:rsidR="00322036" w:rsidRDefault="00322036" w:rsidP="00322036">
      <w:pPr>
        <w:pStyle w:val="Default"/>
        <w:rPr>
          <w:color w:val="auto"/>
          <w:sz w:val="23"/>
          <w:szCs w:val="23"/>
        </w:rPr>
      </w:pPr>
    </w:p>
    <w:p w14:paraId="038320EE" w14:textId="5CA1B96E" w:rsidR="00322036" w:rsidRDefault="00322036" w:rsidP="00322036">
      <w:pPr>
        <w:pStyle w:val="Default"/>
        <w:rPr>
          <w:color w:val="auto"/>
          <w:sz w:val="28"/>
          <w:szCs w:val="28"/>
        </w:rPr>
      </w:pPr>
      <w:r>
        <w:rPr>
          <w:color w:val="auto"/>
          <w:sz w:val="28"/>
          <w:szCs w:val="28"/>
        </w:rPr>
        <w:t xml:space="preserve">4. Storing data on devices: Government Security Classifications </w:t>
      </w:r>
    </w:p>
    <w:p w14:paraId="435388DA" w14:textId="77777777" w:rsidR="00322036" w:rsidRDefault="00322036" w:rsidP="00322036">
      <w:pPr>
        <w:pStyle w:val="Default"/>
        <w:rPr>
          <w:color w:val="auto"/>
          <w:sz w:val="28"/>
          <w:szCs w:val="28"/>
        </w:rPr>
      </w:pPr>
    </w:p>
    <w:p w14:paraId="589301FB" w14:textId="77777777" w:rsidR="00322036" w:rsidRDefault="00322036" w:rsidP="00322036">
      <w:pPr>
        <w:pStyle w:val="Default"/>
        <w:rPr>
          <w:color w:val="auto"/>
          <w:sz w:val="23"/>
          <w:szCs w:val="23"/>
        </w:rPr>
      </w:pPr>
      <w:r>
        <w:rPr>
          <w:color w:val="auto"/>
          <w:sz w:val="23"/>
          <w:szCs w:val="23"/>
        </w:rPr>
        <w:t xml:space="preserve">All Government data carries one of three Security Classifications: </w:t>
      </w:r>
    </w:p>
    <w:p w14:paraId="1ABFEAE1" w14:textId="77777777" w:rsidR="00322036" w:rsidRDefault="00322036" w:rsidP="00322036">
      <w:pPr>
        <w:pStyle w:val="Default"/>
        <w:spacing w:after="175"/>
        <w:rPr>
          <w:color w:val="auto"/>
          <w:sz w:val="23"/>
          <w:szCs w:val="23"/>
        </w:rPr>
      </w:pPr>
      <w:r>
        <w:rPr>
          <w:color w:val="auto"/>
          <w:sz w:val="23"/>
          <w:szCs w:val="23"/>
        </w:rPr>
        <w:t xml:space="preserve"> OFFICIAL </w:t>
      </w:r>
    </w:p>
    <w:p w14:paraId="4FA27468" w14:textId="77777777" w:rsidR="00322036" w:rsidRDefault="00322036" w:rsidP="00322036">
      <w:pPr>
        <w:pStyle w:val="Default"/>
        <w:spacing w:after="175"/>
        <w:rPr>
          <w:color w:val="auto"/>
          <w:sz w:val="23"/>
          <w:szCs w:val="23"/>
        </w:rPr>
      </w:pPr>
      <w:r>
        <w:rPr>
          <w:color w:val="auto"/>
          <w:sz w:val="23"/>
          <w:szCs w:val="23"/>
        </w:rPr>
        <w:t xml:space="preserve"> SECRET </w:t>
      </w:r>
    </w:p>
    <w:p w14:paraId="26589C3D" w14:textId="77777777" w:rsidR="00322036" w:rsidRDefault="00322036" w:rsidP="00322036">
      <w:pPr>
        <w:pStyle w:val="Default"/>
        <w:rPr>
          <w:color w:val="auto"/>
          <w:sz w:val="23"/>
          <w:szCs w:val="23"/>
        </w:rPr>
      </w:pPr>
      <w:r>
        <w:rPr>
          <w:color w:val="auto"/>
          <w:sz w:val="23"/>
          <w:szCs w:val="23"/>
        </w:rPr>
        <w:t xml:space="preserve"> TOP SECRET </w:t>
      </w:r>
    </w:p>
    <w:p w14:paraId="306E9D90" w14:textId="77777777" w:rsidR="00322036" w:rsidRDefault="00322036" w:rsidP="00322036">
      <w:pPr>
        <w:pStyle w:val="Default"/>
        <w:rPr>
          <w:color w:val="auto"/>
          <w:sz w:val="23"/>
          <w:szCs w:val="23"/>
        </w:rPr>
      </w:pPr>
    </w:p>
    <w:p w14:paraId="1E9F6924" w14:textId="77777777" w:rsidR="00322036" w:rsidRDefault="00322036" w:rsidP="00322036">
      <w:pPr>
        <w:pStyle w:val="Default"/>
        <w:rPr>
          <w:color w:val="auto"/>
          <w:sz w:val="23"/>
          <w:szCs w:val="23"/>
        </w:rPr>
      </w:pPr>
      <w:r>
        <w:rPr>
          <w:color w:val="auto"/>
          <w:sz w:val="23"/>
          <w:szCs w:val="23"/>
        </w:rPr>
        <w:t xml:space="preserve">Sensitive OFFICIAL data carries an additional caveat of OFFICIAL-SENSITIVE, which is used to indicate that the information is subject to more rigorous handling procedures and a strict ‘need to know’. In HMRC all customer data is considered at least OFFICIAL-SENSITIVE. </w:t>
      </w:r>
    </w:p>
    <w:p w14:paraId="64915D06" w14:textId="77777777" w:rsidR="00322036" w:rsidRDefault="00322036" w:rsidP="00322036">
      <w:pPr>
        <w:pStyle w:val="Default"/>
        <w:rPr>
          <w:color w:val="auto"/>
          <w:sz w:val="23"/>
          <w:szCs w:val="23"/>
        </w:rPr>
      </w:pPr>
      <w:r>
        <w:rPr>
          <w:color w:val="auto"/>
          <w:sz w:val="23"/>
          <w:szCs w:val="23"/>
        </w:rPr>
        <w:t xml:space="preserve">Refer to the HMRC Government Security Classifications guidance for more information. </w:t>
      </w:r>
    </w:p>
    <w:p w14:paraId="37AA8BF1" w14:textId="101F8325" w:rsidR="00322036" w:rsidRDefault="00322036" w:rsidP="00322036">
      <w:pPr>
        <w:pStyle w:val="Default"/>
        <w:rPr>
          <w:color w:val="auto"/>
          <w:sz w:val="23"/>
          <w:szCs w:val="23"/>
        </w:rPr>
      </w:pPr>
      <w:r>
        <w:rPr>
          <w:color w:val="auto"/>
          <w:sz w:val="23"/>
          <w:szCs w:val="23"/>
        </w:rPr>
        <w:t xml:space="preserve">It is HMRC policy that only OFFICIAL (but not OFFICIAL-SENSITIVE or above) data may be held outside of the HMRC STRIDE network. If non HMRC contractors have to work on OFFICIAL-SENSITIVE data, special arrangements must be approved and assured by the line of business Security and Information Business Partner team. Access to the HMRC network can be granted via a pseudo PID on an HMRC owned device. </w:t>
      </w:r>
    </w:p>
    <w:p w14:paraId="23F6D073" w14:textId="77777777" w:rsidR="00322036" w:rsidRDefault="00322036" w:rsidP="00322036">
      <w:pPr>
        <w:pStyle w:val="Default"/>
        <w:rPr>
          <w:color w:val="auto"/>
          <w:sz w:val="23"/>
          <w:szCs w:val="23"/>
        </w:rPr>
      </w:pPr>
    </w:p>
    <w:p w14:paraId="24C77172" w14:textId="4EA7937C" w:rsidR="00322036" w:rsidRDefault="00322036" w:rsidP="00322036">
      <w:pPr>
        <w:pStyle w:val="Default"/>
        <w:rPr>
          <w:color w:val="auto"/>
          <w:sz w:val="28"/>
          <w:szCs w:val="28"/>
        </w:rPr>
      </w:pPr>
      <w:r>
        <w:rPr>
          <w:color w:val="auto"/>
          <w:sz w:val="28"/>
          <w:szCs w:val="28"/>
        </w:rPr>
        <w:t xml:space="preserve">5. Use of Pseudo PIDs </w:t>
      </w:r>
    </w:p>
    <w:p w14:paraId="0DD1CF5F" w14:textId="77777777" w:rsidR="00322036" w:rsidRDefault="00322036" w:rsidP="00322036">
      <w:pPr>
        <w:pStyle w:val="Default"/>
        <w:rPr>
          <w:color w:val="auto"/>
          <w:sz w:val="28"/>
          <w:szCs w:val="28"/>
        </w:rPr>
      </w:pPr>
    </w:p>
    <w:p w14:paraId="4D4FFE2C" w14:textId="075401B9" w:rsidR="00322036" w:rsidRDefault="00322036" w:rsidP="00322036">
      <w:pPr>
        <w:pStyle w:val="Default"/>
        <w:rPr>
          <w:color w:val="auto"/>
          <w:sz w:val="23"/>
          <w:szCs w:val="23"/>
        </w:rPr>
      </w:pPr>
      <w:r>
        <w:rPr>
          <w:color w:val="auto"/>
          <w:sz w:val="23"/>
          <w:szCs w:val="23"/>
        </w:rPr>
        <w:t xml:space="preserve">A PID is a Pay Identity Number given to all HMRC employees when they join the department. If non HMRC contractors need access to the HMRC STRIDE network for a particular system or role, they will need to request a pseudo PID (a non-employee PID). Such approvals must have considered and consulted HMRC SRS Service Managers and line of business Security and Information Business Partner teams. Pseudo PIDs are allocated for the sole use of individuals, who are granted access only to those systems or roles that they require for a business function. Upon accessing the HMRC network, staff are subject to the HMRC Acceptable Use Policy. Managers of contractors must remove pseudo PIDs when they leave, or when they no longer have a business requirement to access the HMRC network. The full Pseudo PID policy can be viewed on SRS. </w:t>
      </w:r>
    </w:p>
    <w:p w14:paraId="3CD2B7C7" w14:textId="77777777" w:rsidR="00322036" w:rsidRDefault="00322036" w:rsidP="00890FB5">
      <w:pPr>
        <w:pStyle w:val="Default"/>
        <w:rPr>
          <w:color w:val="auto"/>
          <w:sz w:val="23"/>
          <w:szCs w:val="23"/>
        </w:rPr>
      </w:pPr>
    </w:p>
    <w:p w14:paraId="10D6ABFD" w14:textId="7AE10F27" w:rsidR="00322036" w:rsidRDefault="00322036" w:rsidP="00322036">
      <w:pPr>
        <w:pStyle w:val="Default"/>
        <w:rPr>
          <w:color w:val="auto"/>
          <w:sz w:val="28"/>
          <w:szCs w:val="28"/>
        </w:rPr>
      </w:pPr>
      <w:r>
        <w:rPr>
          <w:color w:val="auto"/>
          <w:sz w:val="28"/>
          <w:szCs w:val="28"/>
        </w:rPr>
        <w:t xml:space="preserve">6. Guidance on the use of Digital Tools for storing and sharing information </w:t>
      </w:r>
    </w:p>
    <w:p w14:paraId="270F3E69" w14:textId="77777777" w:rsidR="00322036" w:rsidRDefault="00322036" w:rsidP="00322036">
      <w:pPr>
        <w:pStyle w:val="Default"/>
        <w:rPr>
          <w:color w:val="auto"/>
          <w:sz w:val="28"/>
          <w:szCs w:val="28"/>
        </w:rPr>
      </w:pPr>
    </w:p>
    <w:p w14:paraId="1690BFC3" w14:textId="77777777" w:rsidR="00322036" w:rsidRDefault="00322036" w:rsidP="00322036">
      <w:pPr>
        <w:pStyle w:val="Default"/>
        <w:rPr>
          <w:color w:val="auto"/>
          <w:sz w:val="23"/>
          <w:szCs w:val="23"/>
        </w:rPr>
      </w:pPr>
      <w:r>
        <w:rPr>
          <w:color w:val="auto"/>
          <w:sz w:val="23"/>
          <w:szCs w:val="23"/>
        </w:rPr>
        <w:t xml:space="preserve">HMRC Digital contractors have access to HMRC Digital Google Business Apps for individual use. Digital staff can use their devices with this tool to store and share OFFICIAL information, but not that which is OFFICIAL-SENSITIVE or above. The other HMRC Google domain, HMRC Google Business Apps, is for HMRC staff using only HMRC owned devices and is accredited to OFFICIAL-SENSITIVE. </w:t>
      </w:r>
    </w:p>
    <w:p w14:paraId="4A194DD1" w14:textId="77777777" w:rsidR="00322036" w:rsidRDefault="00322036" w:rsidP="00322036">
      <w:pPr>
        <w:pStyle w:val="Default"/>
        <w:rPr>
          <w:color w:val="auto"/>
          <w:sz w:val="23"/>
          <w:szCs w:val="23"/>
        </w:rPr>
      </w:pPr>
      <w:r>
        <w:rPr>
          <w:color w:val="auto"/>
          <w:sz w:val="23"/>
          <w:szCs w:val="23"/>
        </w:rPr>
        <w:t xml:space="preserve">See the Google Academy information security intranet page for further details. </w:t>
      </w:r>
    </w:p>
    <w:p w14:paraId="47CB2AAF" w14:textId="77777777" w:rsidR="00322036" w:rsidRDefault="00322036" w:rsidP="00322036">
      <w:pPr>
        <w:pStyle w:val="Default"/>
        <w:rPr>
          <w:color w:val="auto"/>
          <w:sz w:val="23"/>
          <w:szCs w:val="23"/>
        </w:rPr>
      </w:pPr>
      <w:r>
        <w:rPr>
          <w:color w:val="auto"/>
          <w:sz w:val="23"/>
          <w:szCs w:val="23"/>
        </w:rPr>
        <w:t>Shared Workspace is a secure and flexible online service that enables HMRC to work and communicate easily with each other and organisations outside of HMRC up to and including OFFICIAL-SENSITIVE. Note that access to Shared Workspace is granted on an organisational basis rather than to individuals. As such it is not available to contractors unless they work for an organisation with access</w:t>
      </w:r>
      <w:r>
        <w:rPr>
          <w:b/>
          <w:bCs/>
          <w:color w:val="auto"/>
          <w:sz w:val="23"/>
          <w:szCs w:val="23"/>
        </w:rPr>
        <w:t xml:space="preserve">. </w:t>
      </w:r>
      <w:r>
        <w:rPr>
          <w:color w:val="auto"/>
          <w:sz w:val="23"/>
          <w:szCs w:val="23"/>
        </w:rPr>
        <w:t xml:space="preserve">Further information and links to the learning packages is available on the HMRC intranet, S&amp;ID Shared Workspace guidance and on GOV.UK. </w:t>
      </w:r>
    </w:p>
    <w:p w14:paraId="0C123A2D" w14:textId="09D91F2E" w:rsidR="00322036" w:rsidRDefault="00322036" w:rsidP="00322036">
      <w:pPr>
        <w:pStyle w:val="Default"/>
        <w:rPr>
          <w:color w:val="auto"/>
          <w:sz w:val="23"/>
          <w:szCs w:val="23"/>
        </w:rPr>
      </w:pPr>
      <w:r>
        <w:rPr>
          <w:color w:val="auto"/>
          <w:sz w:val="23"/>
          <w:szCs w:val="23"/>
        </w:rPr>
        <w:t xml:space="preserve">Access to HMRC Google Apps and Shared Workspace must be reviewed and removed by the contract / staff manager as soon as the business need has ceased. </w:t>
      </w:r>
    </w:p>
    <w:p w14:paraId="73F6D372" w14:textId="698DE3A7" w:rsidR="00322036" w:rsidRDefault="00322036" w:rsidP="00322036">
      <w:pPr>
        <w:pStyle w:val="Default"/>
        <w:rPr>
          <w:color w:val="auto"/>
          <w:sz w:val="23"/>
          <w:szCs w:val="23"/>
        </w:rPr>
      </w:pPr>
      <w:r>
        <w:rPr>
          <w:color w:val="auto"/>
          <w:sz w:val="23"/>
          <w:szCs w:val="23"/>
        </w:rPr>
        <w:t xml:space="preserve">Unsecured digital tools such as slack or Jira / Confluence, should only be used with information that is OFFICIAL (but not OFFICIAL-SENSITIVE or above). More details and a non-exhaustive list of unsecured digital tools is in the S&amp;ID General Guidance on the Use of Online Digital Tools. </w:t>
      </w:r>
    </w:p>
    <w:p w14:paraId="03636380" w14:textId="77777777" w:rsidR="00322036" w:rsidRDefault="00322036" w:rsidP="00890FB5">
      <w:pPr>
        <w:pStyle w:val="Default"/>
        <w:rPr>
          <w:color w:val="auto"/>
          <w:sz w:val="23"/>
          <w:szCs w:val="23"/>
        </w:rPr>
      </w:pPr>
    </w:p>
    <w:p w14:paraId="5F1AA4F0" w14:textId="16ECD336" w:rsidR="00322036" w:rsidRDefault="00322036" w:rsidP="00322036">
      <w:pPr>
        <w:pStyle w:val="Default"/>
        <w:rPr>
          <w:color w:val="auto"/>
          <w:sz w:val="28"/>
          <w:szCs w:val="28"/>
        </w:rPr>
      </w:pPr>
      <w:r>
        <w:rPr>
          <w:color w:val="auto"/>
          <w:sz w:val="28"/>
          <w:szCs w:val="28"/>
        </w:rPr>
        <w:t xml:space="preserve">7. Data retention and legislative requirements </w:t>
      </w:r>
    </w:p>
    <w:p w14:paraId="166F6A74" w14:textId="77777777" w:rsidR="00322036" w:rsidRDefault="00322036" w:rsidP="00322036">
      <w:pPr>
        <w:pStyle w:val="Default"/>
        <w:rPr>
          <w:color w:val="auto"/>
          <w:sz w:val="28"/>
          <w:szCs w:val="28"/>
        </w:rPr>
      </w:pPr>
    </w:p>
    <w:p w14:paraId="1C367404" w14:textId="33224CA8" w:rsidR="00322036" w:rsidRDefault="00322036" w:rsidP="00322036">
      <w:pPr>
        <w:pStyle w:val="Default"/>
        <w:rPr>
          <w:color w:val="auto"/>
          <w:sz w:val="23"/>
          <w:szCs w:val="23"/>
        </w:rPr>
      </w:pPr>
      <w:r>
        <w:rPr>
          <w:color w:val="auto"/>
          <w:sz w:val="23"/>
          <w:szCs w:val="23"/>
        </w:rPr>
        <w:t xml:space="preserve">Data retention obligations and audit requirements must be included in third party contracts with HMRC. Do not keep any HMRC work on your devices for longer than you need to. Contractors must remove all HMRC data, software and Virtual Machines (VMs) from their devices on their last day of employment. Any HMRC data held on personal or business devices is subject to the HMRC Records Management and Retention and Disposal Policy, plus any legislation which relates to HMRC data. It may be subject to Freedom of Information Act (FOIA) and/or Environmental Information Regulations (EIR) subject access requests. Contract managers should be made aware of any such requests as soon as they are received. Some devices automatically backup data to a cloud-based account, or to a user’s PC. Staff should consider disabling these features to ensure compliance with HMRC data retention requirements and Offshoring Policy. </w:t>
      </w:r>
    </w:p>
    <w:p w14:paraId="45E38CC4" w14:textId="77777777" w:rsidR="00322036" w:rsidRDefault="00322036" w:rsidP="00322036">
      <w:pPr>
        <w:pStyle w:val="Default"/>
        <w:rPr>
          <w:color w:val="auto"/>
          <w:sz w:val="23"/>
          <w:szCs w:val="23"/>
        </w:rPr>
      </w:pPr>
    </w:p>
    <w:p w14:paraId="700D7559" w14:textId="459C1CD6" w:rsidR="00322036" w:rsidRDefault="00322036" w:rsidP="00322036">
      <w:pPr>
        <w:pStyle w:val="Default"/>
        <w:rPr>
          <w:color w:val="auto"/>
          <w:sz w:val="28"/>
          <w:szCs w:val="28"/>
        </w:rPr>
      </w:pPr>
      <w:r>
        <w:rPr>
          <w:color w:val="auto"/>
          <w:sz w:val="28"/>
          <w:szCs w:val="28"/>
        </w:rPr>
        <w:t xml:space="preserve">8. Press and Social Media </w:t>
      </w:r>
    </w:p>
    <w:p w14:paraId="110B0B39" w14:textId="77777777" w:rsidR="00322036" w:rsidRDefault="00322036" w:rsidP="00322036">
      <w:pPr>
        <w:pStyle w:val="Default"/>
        <w:rPr>
          <w:color w:val="auto"/>
          <w:sz w:val="28"/>
          <w:szCs w:val="28"/>
        </w:rPr>
      </w:pPr>
    </w:p>
    <w:p w14:paraId="4F5BC480" w14:textId="7054B275" w:rsidR="00322036" w:rsidRDefault="00322036" w:rsidP="00322036">
      <w:pPr>
        <w:pStyle w:val="Default"/>
        <w:rPr>
          <w:color w:val="auto"/>
          <w:sz w:val="23"/>
          <w:szCs w:val="23"/>
        </w:rPr>
      </w:pPr>
      <w:r>
        <w:rPr>
          <w:color w:val="auto"/>
          <w:sz w:val="23"/>
          <w:szCs w:val="23"/>
        </w:rPr>
        <w:t xml:space="preserve">When using social media you should think very carefully before you post or publish anything associated with HMRC and in particular any information about your role. Remember that you are subject to departmental rules about confidentiality and protecting customer and other valuable information. You can find more information in the HMRC conduct policy on using social media and in the Cabinet Office Social media guidance for civil servants. Never talk to the media about HMRC or customer business. You should direct any such queries to the Press Office. </w:t>
      </w:r>
    </w:p>
    <w:p w14:paraId="7C4F1661" w14:textId="77777777" w:rsidR="00322036" w:rsidRDefault="00322036" w:rsidP="00322036">
      <w:pPr>
        <w:pStyle w:val="Default"/>
        <w:rPr>
          <w:color w:val="auto"/>
          <w:sz w:val="23"/>
          <w:szCs w:val="23"/>
        </w:rPr>
      </w:pPr>
    </w:p>
    <w:p w14:paraId="0E8E555E" w14:textId="011A8C64" w:rsidR="00322036" w:rsidRDefault="00322036" w:rsidP="00322036">
      <w:pPr>
        <w:pStyle w:val="Default"/>
        <w:rPr>
          <w:color w:val="auto"/>
          <w:sz w:val="28"/>
          <w:szCs w:val="28"/>
        </w:rPr>
      </w:pPr>
      <w:r>
        <w:rPr>
          <w:color w:val="auto"/>
          <w:sz w:val="28"/>
          <w:szCs w:val="28"/>
        </w:rPr>
        <w:t xml:space="preserve">9. Copyright </w:t>
      </w:r>
    </w:p>
    <w:p w14:paraId="72888342" w14:textId="77777777" w:rsidR="00322036" w:rsidRDefault="00322036" w:rsidP="00322036">
      <w:pPr>
        <w:pStyle w:val="Default"/>
        <w:rPr>
          <w:color w:val="auto"/>
          <w:sz w:val="28"/>
          <w:szCs w:val="28"/>
        </w:rPr>
      </w:pPr>
    </w:p>
    <w:p w14:paraId="320206B8" w14:textId="03DB9F1E" w:rsidR="00322036" w:rsidRDefault="00322036" w:rsidP="00890FB5">
      <w:pPr>
        <w:pStyle w:val="Default"/>
        <w:rPr>
          <w:color w:val="auto"/>
          <w:sz w:val="23"/>
          <w:szCs w:val="23"/>
        </w:rPr>
      </w:pPr>
      <w:r>
        <w:rPr>
          <w:color w:val="auto"/>
          <w:sz w:val="23"/>
          <w:szCs w:val="23"/>
        </w:rPr>
        <w:t xml:space="preserve">You should be particularly careful to avoid copyright infringements and licensing breaches when using a non HMRC device for an HMRC function. This may involve the use of software, an app or database, for which the department does not have a licensing agreement. </w:t>
      </w:r>
    </w:p>
    <w:p w14:paraId="189019FE" w14:textId="5C96614C" w:rsidR="00322036" w:rsidRDefault="00322036" w:rsidP="00322036">
      <w:pPr>
        <w:pStyle w:val="Default"/>
        <w:rPr>
          <w:color w:val="auto"/>
          <w:sz w:val="28"/>
          <w:szCs w:val="28"/>
        </w:rPr>
      </w:pPr>
    </w:p>
    <w:p w14:paraId="40F38FF8" w14:textId="546B6B84" w:rsidR="00322036" w:rsidRDefault="00322036" w:rsidP="00322036">
      <w:pPr>
        <w:pStyle w:val="Default"/>
        <w:rPr>
          <w:color w:val="auto"/>
          <w:sz w:val="28"/>
          <w:szCs w:val="28"/>
        </w:rPr>
      </w:pPr>
      <w:r>
        <w:rPr>
          <w:color w:val="auto"/>
          <w:sz w:val="28"/>
          <w:szCs w:val="28"/>
        </w:rPr>
        <w:t xml:space="preserve">10. Reporting a security incident </w:t>
      </w:r>
    </w:p>
    <w:p w14:paraId="35BD736B" w14:textId="77777777" w:rsidR="00322036" w:rsidRDefault="00322036" w:rsidP="00322036">
      <w:pPr>
        <w:pStyle w:val="Default"/>
        <w:rPr>
          <w:color w:val="auto"/>
          <w:sz w:val="28"/>
          <w:szCs w:val="28"/>
        </w:rPr>
      </w:pPr>
    </w:p>
    <w:p w14:paraId="5AE7004C" w14:textId="0FE825F4" w:rsidR="00322036" w:rsidRDefault="00322036" w:rsidP="00322036">
      <w:pPr>
        <w:pStyle w:val="Default"/>
        <w:rPr>
          <w:color w:val="auto"/>
          <w:sz w:val="23"/>
          <w:szCs w:val="23"/>
        </w:rPr>
      </w:pPr>
      <w:r>
        <w:rPr>
          <w:color w:val="auto"/>
          <w:sz w:val="23"/>
          <w:szCs w:val="23"/>
        </w:rPr>
        <w:t xml:space="preserve">If there has been a security breach involving HMRC data, staff should report the details of the incident as soon as possible to their contract manager. S&amp;ID guidance has further information about investigating and reporting a security incident. </w:t>
      </w:r>
    </w:p>
    <w:p w14:paraId="5804C9A5" w14:textId="77777777" w:rsidR="00322036" w:rsidRDefault="00322036" w:rsidP="00322036">
      <w:pPr>
        <w:pStyle w:val="Default"/>
        <w:rPr>
          <w:color w:val="auto"/>
          <w:sz w:val="23"/>
          <w:szCs w:val="23"/>
        </w:rPr>
      </w:pPr>
    </w:p>
    <w:p w14:paraId="6B035054" w14:textId="29FD3D79" w:rsidR="00322036" w:rsidRDefault="00322036" w:rsidP="00322036">
      <w:pPr>
        <w:pStyle w:val="Default"/>
        <w:rPr>
          <w:b/>
          <w:bCs/>
          <w:color w:val="auto"/>
          <w:sz w:val="32"/>
          <w:szCs w:val="32"/>
        </w:rPr>
      </w:pPr>
      <w:r>
        <w:rPr>
          <w:b/>
          <w:bCs/>
          <w:color w:val="auto"/>
          <w:sz w:val="32"/>
          <w:szCs w:val="32"/>
        </w:rPr>
        <w:t>Keeping devices secure</w:t>
      </w:r>
    </w:p>
    <w:p w14:paraId="732C0CBE" w14:textId="77777777" w:rsidR="00322036" w:rsidRDefault="00322036" w:rsidP="00322036">
      <w:pPr>
        <w:pStyle w:val="Default"/>
        <w:rPr>
          <w:color w:val="auto"/>
          <w:sz w:val="32"/>
          <w:szCs w:val="32"/>
        </w:rPr>
      </w:pPr>
    </w:p>
    <w:p w14:paraId="792D95DB" w14:textId="7BF1C14B" w:rsidR="00322036" w:rsidRDefault="00322036" w:rsidP="00322036">
      <w:pPr>
        <w:pStyle w:val="Default"/>
        <w:rPr>
          <w:color w:val="auto"/>
          <w:sz w:val="28"/>
          <w:szCs w:val="28"/>
        </w:rPr>
      </w:pPr>
      <w:r>
        <w:rPr>
          <w:color w:val="auto"/>
          <w:sz w:val="28"/>
          <w:szCs w:val="28"/>
        </w:rPr>
        <w:t xml:space="preserve">11. Keep your device physically secure </w:t>
      </w:r>
    </w:p>
    <w:p w14:paraId="04914639" w14:textId="77777777" w:rsidR="00322036" w:rsidRDefault="00322036" w:rsidP="00322036">
      <w:pPr>
        <w:pStyle w:val="Default"/>
        <w:rPr>
          <w:color w:val="auto"/>
          <w:sz w:val="28"/>
          <w:szCs w:val="28"/>
        </w:rPr>
      </w:pPr>
    </w:p>
    <w:p w14:paraId="64DAEFC3" w14:textId="77777777" w:rsidR="00322036" w:rsidRDefault="00322036" w:rsidP="00322036">
      <w:pPr>
        <w:pStyle w:val="Default"/>
        <w:rPr>
          <w:color w:val="auto"/>
          <w:sz w:val="23"/>
          <w:szCs w:val="23"/>
        </w:rPr>
      </w:pPr>
      <w:r>
        <w:rPr>
          <w:color w:val="auto"/>
          <w:sz w:val="23"/>
          <w:szCs w:val="23"/>
        </w:rPr>
        <w:t xml:space="preserve">When working on HMRC premises, all staff must follow the departmental Clear Desk, Clear Screen requirements. In particular computer screens should be locked whenever a desk is left unattended. Non HMRC staff must wear passes at all times and follow the End of Day Procedures if they are the last to leave. </w:t>
      </w:r>
    </w:p>
    <w:p w14:paraId="3E2CF9C3" w14:textId="77777777" w:rsidR="00322036" w:rsidRDefault="00322036" w:rsidP="00322036">
      <w:pPr>
        <w:pStyle w:val="Default"/>
        <w:rPr>
          <w:color w:val="auto"/>
          <w:sz w:val="23"/>
          <w:szCs w:val="23"/>
        </w:rPr>
      </w:pPr>
      <w:r>
        <w:rPr>
          <w:color w:val="auto"/>
          <w:sz w:val="23"/>
          <w:szCs w:val="23"/>
        </w:rPr>
        <w:t xml:space="preserve">Maintaining physical control is the best way to protect your device and the data stored on it. You can minimise the risk by keeping control of your portable device at all times. You should not leave a device unattended for long periods or in a place where it is likely to be stolen. </w:t>
      </w:r>
    </w:p>
    <w:p w14:paraId="5E767339" w14:textId="2BEC9629" w:rsidR="00322036" w:rsidRDefault="00322036" w:rsidP="00322036">
      <w:pPr>
        <w:pStyle w:val="Default"/>
        <w:rPr>
          <w:color w:val="auto"/>
          <w:sz w:val="23"/>
          <w:szCs w:val="23"/>
        </w:rPr>
      </w:pPr>
      <w:r>
        <w:rPr>
          <w:color w:val="auto"/>
          <w:sz w:val="23"/>
          <w:szCs w:val="23"/>
        </w:rPr>
        <w:t xml:space="preserve">If you have been issued an HMRC owned device it is for your sole use only. It is subject to departmental controls, particularly relating to travel abroad and working away from the office. </w:t>
      </w:r>
    </w:p>
    <w:p w14:paraId="2E496C1A" w14:textId="77777777" w:rsidR="00322036" w:rsidRDefault="00322036" w:rsidP="00322036">
      <w:pPr>
        <w:pStyle w:val="Default"/>
        <w:rPr>
          <w:color w:val="auto"/>
          <w:sz w:val="23"/>
          <w:szCs w:val="23"/>
        </w:rPr>
      </w:pPr>
    </w:p>
    <w:p w14:paraId="012F3331" w14:textId="51C4E6AE" w:rsidR="00322036" w:rsidRDefault="00322036" w:rsidP="00322036">
      <w:pPr>
        <w:pStyle w:val="Default"/>
        <w:rPr>
          <w:color w:val="auto"/>
          <w:sz w:val="28"/>
          <w:szCs w:val="28"/>
        </w:rPr>
      </w:pPr>
      <w:r>
        <w:rPr>
          <w:color w:val="auto"/>
          <w:sz w:val="28"/>
          <w:szCs w:val="28"/>
        </w:rPr>
        <w:t xml:space="preserve">12. Enable security functions </w:t>
      </w:r>
    </w:p>
    <w:p w14:paraId="09D274C2" w14:textId="77777777" w:rsidR="00322036" w:rsidRDefault="00322036" w:rsidP="00322036">
      <w:pPr>
        <w:pStyle w:val="Default"/>
        <w:rPr>
          <w:color w:val="auto"/>
          <w:sz w:val="28"/>
          <w:szCs w:val="28"/>
        </w:rPr>
      </w:pPr>
    </w:p>
    <w:p w14:paraId="0ACB9E58" w14:textId="77777777" w:rsidR="00322036" w:rsidRDefault="00322036" w:rsidP="00322036">
      <w:pPr>
        <w:pStyle w:val="Default"/>
        <w:rPr>
          <w:color w:val="auto"/>
          <w:sz w:val="23"/>
          <w:szCs w:val="23"/>
        </w:rPr>
      </w:pPr>
      <w:r>
        <w:rPr>
          <w:color w:val="auto"/>
          <w:sz w:val="23"/>
          <w:szCs w:val="23"/>
        </w:rPr>
        <w:t xml:space="preserve">Where possible, the operating system firewall should be enabled on devices. </w:t>
      </w:r>
    </w:p>
    <w:p w14:paraId="0FAB3BBF" w14:textId="35DD77E6" w:rsidR="00322036" w:rsidRDefault="00322036" w:rsidP="00890FB5">
      <w:pPr>
        <w:pStyle w:val="Default"/>
        <w:rPr>
          <w:color w:val="auto"/>
          <w:sz w:val="23"/>
          <w:szCs w:val="23"/>
        </w:rPr>
      </w:pPr>
      <w:r>
        <w:rPr>
          <w:color w:val="auto"/>
          <w:sz w:val="23"/>
          <w:szCs w:val="23"/>
        </w:rPr>
        <w:t xml:space="preserve">Setting a password to log on to a device is a very simple way to protect it. Passwords should be unique for each device, must not be generic or easy to guess and should never be shared with anyone else. See our Password management guidance for more information about choosing a secure password. </w:t>
      </w:r>
    </w:p>
    <w:p w14:paraId="371FCC5A" w14:textId="77777777" w:rsidR="00322036" w:rsidRDefault="00322036" w:rsidP="00322036">
      <w:pPr>
        <w:pStyle w:val="Default"/>
        <w:rPr>
          <w:color w:val="auto"/>
          <w:sz w:val="23"/>
          <w:szCs w:val="23"/>
        </w:rPr>
      </w:pPr>
      <w:r>
        <w:rPr>
          <w:color w:val="auto"/>
          <w:sz w:val="23"/>
          <w:szCs w:val="23"/>
        </w:rPr>
        <w:t xml:space="preserve">Automatic locking when a device has not been in use for a period of time is another simple method of protection. This is usually easy to set up and instructions on how to do this can normally be found within the Settings function of the device. </w:t>
      </w:r>
    </w:p>
    <w:p w14:paraId="59EF7ADA" w14:textId="77777777" w:rsidR="00322036" w:rsidRDefault="00322036" w:rsidP="00322036">
      <w:pPr>
        <w:pStyle w:val="Default"/>
        <w:rPr>
          <w:color w:val="auto"/>
          <w:sz w:val="23"/>
          <w:szCs w:val="23"/>
        </w:rPr>
      </w:pPr>
      <w:r>
        <w:rPr>
          <w:color w:val="auto"/>
          <w:sz w:val="23"/>
          <w:szCs w:val="23"/>
        </w:rPr>
        <w:t xml:space="preserve">Enable device encryption. This ensures that in the event a device falling into the wrong hands, it is not possible to recover the data held on it without a passcode. Some devices have this enabled by default and other devices need the user to enable this first. </w:t>
      </w:r>
    </w:p>
    <w:p w14:paraId="5348D516" w14:textId="0C4D8F8B" w:rsidR="00322036" w:rsidRDefault="00322036" w:rsidP="00322036">
      <w:pPr>
        <w:pStyle w:val="Default"/>
        <w:rPr>
          <w:color w:val="auto"/>
          <w:sz w:val="23"/>
          <w:szCs w:val="23"/>
        </w:rPr>
      </w:pPr>
      <w:r>
        <w:rPr>
          <w:color w:val="auto"/>
          <w:sz w:val="23"/>
          <w:szCs w:val="23"/>
        </w:rPr>
        <w:t xml:space="preserve">If available, enable remote management of a device. This allows you to remotely lock, wipe or destroy your device if you have lost it or it has been stolen. An example of this is Apple’s “Find my iPhone” </w:t>
      </w:r>
    </w:p>
    <w:p w14:paraId="16888AEF" w14:textId="77777777" w:rsidR="00322036" w:rsidRDefault="00322036" w:rsidP="00322036">
      <w:pPr>
        <w:pStyle w:val="Default"/>
        <w:rPr>
          <w:color w:val="auto"/>
          <w:sz w:val="23"/>
          <w:szCs w:val="23"/>
        </w:rPr>
      </w:pPr>
    </w:p>
    <w:p w14:paraId="2C23894E" w14:textId="0F46B896" w:rsidR="00322036" w:rsidRDefault="00322036" w:rsidP="00322036">
      <w:pPr>
        <w:pStyle w:val="Default"/>
        <w:rPr>
          <w:color w:val="auto"/>
          <w:sz w:val="28"/>
          <w:szCs w:val="28"/>
        </w:rPr>
      </w:pPr>
      <w:r>
        <w:rPr>
          <w:color w:val="auto"/>
          <w:sz w:val="28"/>
          <w:szCs w:val="28"/>
        </w:rPr>
        <w:t xml:space="preserve">13. Antivirus Updates &amp; Downloads </w:t>
      </w:r>
    </w:p>
    <w:p w14:paraId="27240A17" w14:textId="77777777" w:rsidR="00322036" w:rsidRDefault="00322036" w:rsidP="00322036">
      <w:pPr>
        <w:pStyle w:val="Default"/>
        <w:rPr>
          <w:color w:val="auto"/>
          <w:sz w:val="28"/>
          <w:szCs w:val="28"/>
        </w:rPr>
      </w:pPr>
    </w:p>
    <w:p w14:paraId="6A5746C8" w14:textId="77777777" w:rsidR="00322036" w:rsidRDefault="00322036" w:rsidP="00322036">
      <w:pPr>
        <w:pStyle w:val="Default"/>
        <w:rPr>
          <w:color w:val="auto"/>
          <w:sz w:val="23"/>
          <w:szCs w:val="23"/>
        </w:rPr>
      </w:pPr>
      <w:r>
        <w:rPr>
          <w:color w:val="auto"/>
          <w:sz w:val="23"/>
          <w:szCs w:val="23"/>
        </w:rPr>
        <w:t xml:space="preserve">All web enabled devices must have protection from viruses, malware and other online threats. Having the latest security software, web browser, operating systems and updates are the best defence against these. Operating systems must be fully supported and patched. </w:t>
      </w:r>
    </w:p>
    <w:p w14:paraId="31435181" w14:textId="77777777" w:rsidR="00322036" w:rsidRDefault="00322036" w:rsidP="00322036">
      <w:pPr>
        <w:pStyle w:val="Default"/>
        <w:rPr>
          <w:color w:val="auto"/>
          <w:sz w:val="23"/>
          <w:szCs w:val="23"/>
        </w:rPr>
      </w:pPr>
      <w:r>
        <w:rPr>
          <w:color w:val="auto"/>
          <w:sz w:val="23"/>
          <w:szCs w:val="23"/>
        </w:rPr>
        <w:t xml:space="preserve">HMRC require the hard disk to be encrypted and antivirus installed, so it is advisable that you do this in advance. No particular brand of antivirus is required – any updated package should be adequate. Sophos is widely used by Mac users and is free: https://www.sophos.com/en-us/products/safeguard-encryption.aspx </w:t>
      </w:r>
    </w:p>
    <w:p w14:paraId="7E9A9C73" w14:textId="77777777" w:rsidR="00322036" w:rsidRDefault="00322036" w:rsidP="00322036">
      <w:pPr>
        <w:pStyle w:val="Default"/>
        <w:rPr>
          <w:color w:val="auto"/>
          <w:sz w:val="23"/>
          <w:szCs w:val="23"/>
        </w:rPr>
      </w:pPr>
      <w:r>
        <w:rPr>
          <w:color w:val="auto"/>
          <w:sz w:val="23"/>
          <w:szCs w:val="23"/>
        </w:rPr>
        <w:t xml:space="preserve">The FileVault feature in OS X gives disk encryption. </w:t>
      </w:r>
    </w:p>
    <w:p w14:paraId="7F2E0824" w14:textId="281550B4" w:rsidR="00322036" w:rsidRDefault="00322036" w:rsidP="00890FB5">
      <w:pPr>
        <w:pStyle w:val="Default"/>
        <w:rPr>
          <w:color w:val="auto"/>
          <w:sz w:val="23"/>
          <w:szCs w:val="23"/>
        </w:rPr>
      </w:pPr>
      <w:r>
        <w:rPr>
          <w:color w:val="auto"/>
          <w:sz w:val="23"/>
          <w:szCs w:val="23"/>
        </w:rPr>
        <w:lastRenderedPageBreak/>
        <w:t xml:space="preserve">Only download programmes such as apps from a trusted source. Many free applications have been found to track users and share user information with advertisers or other third parties. Finally, never use devices that have been modified (sometimes known as ‘jailbreaking’ or ‘rooting’). Not only can this be illegal but it can introduce vulnerabilities to the device. </w:t>
      </w:r>
    </w:p>
    <w:p w14:paraId="23FB4258" w14:textId="77777777" w:rsidR="00322036" w:rsidRDefault="00322036" w:rsidP="00322036">
      <w:pPr>
        <w:pStyle w:val="Default"/>
        <w:rPr>
          <w:color w:val="auto"/>
          <w:sz w:val="28"/>
          <w:szCs w:val="28"/>
        </w:rPr>
      </w:pPr>
      <w:r>
        <w:rPr>
          <w:color w:val="auto"/>
          <w:sz w:val="28"/>
          <w:szCs w:val="28"/>
        </w:rPr>
        <w:t xml:space="preserve">14. Connectivity </w:t>
      </w:r>
    </w:p>
    <w:p w14:paraId="6E8425C6" w14:textId="77777777" w:rsidR="00322036" w:rsidRDefault="00322036" w:rsidP="00322036">
      <w:pPr>
        <w:pStyle w:val="Default"/>
        <w:rPr>
          <w:color w:val="auto"/>
          <w:sz w:val="28"/>
          <w:szCs w:val="28"/>
        </w:rPr>
      </w:pPr>
    </w:p>
    <w:p w14:paraId="792CE7C8" w14:textId="42F43444" w:rsidR="00322036" w:rsidRDefault="00322036" w:rsidP="00322036">
      <w:pPr>
        <w:pStyle w:val="Default"/>
        <w:rPr>
          <w:color w:val="auto"/>
          <w:sz w:val="23"/>
          <w:szCs w:val="23"/>
        </w:rPr>
      </w:pPr>
      <w:r>
        <w:rPr>
          <w:color w:val="auto"/>
          <w:sz w:val="23"/>
          <w:szCs w:val="23"/>
        </w:rPr>
        <w:t>Control wireless network and service connectivity</w:t>
      </w:r>
      <w:r>
        <w:rPr>
          <w:b/>
          <w:bCs/>
          <w:color w:val="auto"/>
          <w:sz w:val="23"/>
          <w:szCs w:val="23"/>
        </w:rPr>
        <w:t xml:space="preserve">. </w:t>
      </w:r>
      <w:r>
        <w:rPr>
          <w:color w:val="auto"/>
          <w:sz w:val="23"/>
          <w:szCs w:val="23"/>
        </w:rPr>
        <w:t xml:space="preserve">It is best to turn off Wi-Fi and Bluetooth connectivity when not in use and only connect your device to trusted networks. Devices should be set to prompt users before connecting to networks so that they do not unknowingly connect to unsafe networks. </w:t>
      </w:r>
    </w:p>
    <w:p w14:paraId="2D85E926" w14:textId="77777777" w:rsidR="00322036" w:rsidRDefault="00322036" w:rsidP="00322036">
      <w:pPr>
        <w:pStyle w:val="Default"/>
        <w:rPr>
          <w:color w:val="auto"/>
          <w:sz w:val="23"/>
          <w:szCs w:val="23"/>
        </w:rPr>
      </w:pPr>
    </w:p>
    <w:p w14:paraId="4AC4DE3D" w14:textId="0F41EDB8" w:rsidR="00322036" w:rsidRDefault="00322036" w:rsidP="00322036">
      <w:pPr>
        <w:pStyle w:val="Default"/>
        <w:rPr>
          <w:b/>
          <w:bCs/>
          <w:color w:val="auto"/>
          <w:sz w:val="32"/>
          <w:szCs w:val="32"/>
        </w:rPr>
      </w:pPr>
      <w:r>
        <w:rPr>
          <w:b/>
          <w:bCs/>
          <w:color w:val="auto"/>
          <w:sz w:val="32"/>
          <w:szCs w:val="32"/>
        </w:rPr>
        <w:t>Dealing with a lost device / retiring a device</w:t>
      </w:r>
    </w:p>
    <w:p w14:paraId="2200AEE3" w14:textId="77777777" w:rsidR="00322036" w:rsidRDefault="00322036" w:rsidP="00322036">
      <w:pPr>
        <w:pStyle w:val="Default"/>
        <w:rPr>
          <w:color w:val="auto"/>
          <w:sz w:val="32"/>
          <w:szCs w:val="32"/>
        </w:rPr>
      </w:pPr>
    </w:p>
    <w:p w14:paraId="7D8EAA4A" w14:textId="6F49689C" w:rsidR="00322036" w:rsidRDefault="00322036" w:rsidP="00322036">
      <w:pPr>
        <w:pStyle w:val="Default"/>
        <w:rPr>
          <w:color w:val="auto"/>
          <w:sz w:val="28"/>
          <w:szCs w:val="28"/>
        </w:rPr>
      </w:pPr>
      <w:r>
        <w:rPr>
          <w:color w:val="auto"/>
          <w:sz w:val="28"/>
          <w:szCs w:val="28"/>
        </w:rPr>
        <w:t xml:space="preserve">15. Lost or Stolen devices </w:t>
      </w:r>
    </w:p>
    <w:p w14:paraId="6E3F0E6C" w14:textId="77777777" w:rsidR="00322036" w:rsidRDefault="00322036" w:rsidP="00322036">
      <w:pPr>
        <w:pStyle w:val="Default"/>
        <w:rPr>
          <w:color w:val="auto"/>
          <w:sz w:val="28"/>
          <w:szCs w:val="28"/>
        </w:rPr>
      </w:pPr>
    </w:p>
    <w:p w14:paraId="6527DACE" w14:textId="041938DA" w:rsidR="00322036" w:rsidRDefault="00322036" w:rsidP="00322036">
      <w:pPr>
        <w:pStyle w:val="Default"/>
        <w:rPr>
          <w:color w:val="auto"/>
          <w:sz w:val="23"/>
          <w:szCs w:val="23"/>
        </w:rPr>
      </w:pPr>
      <w:r>
        <w:rPr>
          <w:color w:val="auto"/>
          <w:sz w:val="23"/>
          <w:szCs w:val="23"/>
        </w:rPr>
        <w:t xml:space="preserve">If your device is lost or stolen, where available, use remote management to remotely lock and wipe the device to ensure the contents are safe from falling into the wrong hands. Next, contact the service provider to have the service suspended. Keep information about how to initiate remote wipe in a document separate from the device, along with information such as serial number and type of device, which can be helpful to the Police. Ensure that you backup your device periodically so that if you have to remotely wipe your device, you will not lose your personal information, even if your device is found. </w:t>
      </w:r>
    </w:p>
    <w:p w14:paraId="56A6C129" w14:textId="77777777" w:rsidR="00322036" w:rsidRDefault="00322036" w:rsidP="00322036">
      <w:pPr>
        <w:pStyle w:val="Default"/>
        <w:rPr>
          <w:color w:val="auto"/>
          <w:sz w:val="23"/>
          <w:szCs w:val="23"/>
        </w:rPr>
      </w:pPr>
    </w:p>
    <w:p w14:paraId="45020FD7" w14:textId="564D240D" w:rsidR="00322036" w:rsidRDefault="00322036" w:rsidP="00322036">
      <w:pPr>
        <w:pStyle w:val="Default"/>
        <w:rPr>
          <w:color w:val="auto"/>
          <w:sz w:val="28"/>
          <w:szCs w:val="28"/>
        </w:rPr>
      </w:pPr>
      <w:r>
        <w:rPr>
          <w:color w:val="auto"/>
          <w:sz w:val="28"/>
          <w:szCs w:val="28"/>
        </w:rPr>
        <w:t xml:space="preserve">16. Disposing of your device </w:t>
      </w:r>
    </w:p>
    <w:p w14:paraId="686CDE9D" w14:textId="77777777" w:rsidR="00322036" w:rsidRDefault="00322036" w:rsidP="00322036">
      <w:pPr>
        <w:pStyle w:val="Default"/>
        <w:rPr>
          <w:color w:val="auto"/>
          <w:sz w:val="28"/>
          <w:szCs w:val="28"/>
        </w:rPr>
      </w:pPr>
    </w:p>
    <w:p w14:paraId="7B26805F" w14:textId="33A50959" w:rsidR="00322036" w:rsidRDefault="00322036" w:rsidP="00322036">
      <w:pPr>
        <w:pStyle w:val="Default"/>
        <w:rPr>
          <w:color w:val="auto"/>
          <w:sz w:val="23"/>
          <w:szCs w:val="23"/>
        </w:rPr>
      </w:pPr>
      <w:r>
        <w:rPr>
          <w:color w:val="auto"/>
          <w:sz w:val="23"/>
          <w:szCs w:val="23"/>
        </w:rPr>
        <w:t xml:space="preserve">Your portable device should be decommissioned in the same way that you would any computing device. Remove and retain any removable memory, wipe the device if you can and restore it to its factory settings. Any departmental data on removable media, such as a USB stick, must also be disposed of securely when it no longer has a business use. </w:t>
      </w:r>
    </w:p>
    <w:p w14:paraId="5D646CC7" w14:textId="77777777" w:rsidR="00322036" w:rsidRDefault="00322036" w:rsidP="00322036">
      <w:pPr>
        <w:pStyle w:val="Default"/>
        <w:rPr>
          <w:color w:val="auto"/>
          <w:sz w:val="23"/>
          <w:szCs w:val="23"/>
        </w:rPr>
      </w:pPr>
    </w:p>
    <w:p w14:paraId="0F17B17A" w14:textId="70ADF923" w:rsidR="00322036" w:rsidRDefault="00322036" w:rsidP="00322036">
      <w:pPr>
        <w:pStyle w:val="Default"/>
        <w:rPr>
          <w:color w:val="auto"/>
          <w:sz w:val="28"/>
          <w:szCs w:val="28"/>
        </w:rPr>
      </w:pPr>
      <w:r>
        <w:rPr>
          <w:color w:val="auto"/>
          <w:sz w:val="28"/>
          <w:szCs w:val="28"/>
        </w:rPr>
        <w:t xml:space="preserve">17. Where can you find further Guidance? </w:t>
      </w:r>
    </w:p>
    <w:p w14:paraId="5D3BB4AA" w14:textId="77777777" w:rsidR="00322036" w:rsidRDefault="00322036" w:rsidP="00322036">
      <w:pPr>
        <w:pStyle w:val="Default"/>
        <w:rPr>
          <w:color w:val="auto"/>
          <w:sz w:val="28"/>
          <w:szCs w:val="28"/>
        </w:rPr>
      </w:pPr>
    </w:p>
    <w:p w14:paraId="1B005DA1" w14:textId="77777777" w:rsidR="00322036" w:rsidRDefault="00322036" w:rsidP="00322036">
      <w:pPr>
        <w:pStyle w:val="Default"/>
        <w:rPr>
          <w:color w:val="auto"/>
          <w:sz w:val="23"/>
          <w:szCs w:val="23"/>
        </w:rPr>
      </w:pPr>
      <w:r>
        <w:rPr>
          <w:color w:val="auto"/>
          <w:sz w:val="23"/>
          <w:szCs w:val="23"/>
        </w:rPr>
        <w:t xml:space="preserve">Various HMRC intranet guidance is referenced in this GPG: </w:t>
      </w:r>
    </w:p>
    <w:p w14:paraId="7814A7D3" w14:textId="77777777" w:rsidR="00322036" w:rsidRDefault="00322036" w:rsidP="00322036">
      <w:pPr>
        <w:pStyle w:val="Default"/>
        <w:spacing w:after="173"/>
        <w:rPr>
          <w:color w:val="auto"/>
          <w:sz w:val="23"/>
          <w:szCs w:val="23"/>
        </w:rPr>
      </w:pPr>
      <w:r>
        <w:rPr>
          <w:color w:val="auto"/>
          <w:sz w:val="23"/>
          <w:szCs w:val="23"/>
        </w:rPr>
        <w:t xml:space="preserve"> Security Vetting </w:t>
      </w:r>
    </w:p>
    <w:p w14:paraId="4B774EA6" w14:textId="77777777" w:rsidR="00322036" w:rsidRDefault="00322036" w:rsidP="00322036">
      <w:pPr>
        <w:pStyle w:val="Default"/>
        <w:spacing w:after="173"/>
        <w:rPr>
          <w:color w:val="auto"/>
          <w:sz w:val="23"/>
          <w:szCs w:val="23"/>
        </w:rPr>
      </w:pPr>
      <w:r>
        <w:rPr>
          <w:color w:val="auto"/>
          <w:sz w:val="23"/>
          <w:szCs w:val="23"/>
        </w:rPr>
        <w:t xml:space="preserve"> Government Security Classifications </w:t>
      </w:r>
    </w:p>
    <w:p w14:paraId="3B112007" w14:textId="77777777" w:rsidR="00322036" w:rsidRDefault="00322036" w:rsidP="00322036">
      <w:pPr>
        <w:pStyle w:val="Default"/>
        <w:rPr>
          <w:color w:val="auto"/>
          <w:sz w:val="23"/>
          <w:szCs w:val="23"/>
        </w:rPr>
      </w:pPr>
      <w:r>
        <w:rPr>
          <w:color w:val="auto"/>
          <w:sz w:val="23"/>
          <w:szCs w:val="23"/>
        </w:rPr>
        <w:t xml:space="preserve"> Dispensations </w:t>
      </w:r>
    </w:p>
    <w:p w14:paraId="4313BA22" w14:textId="568ECED3" w:rsidR="00322036" w:rsidRDefault="00322036" w:rsidP="00322036">
      <w:pPr>
        <w:pStyle w:val="Default"/>
        <w:spacing w:after="173"/>
        <w:rPr>
          <w:color w:val="auto"/>
          <w:sz w:val="23"/>
          <w:szCs w:val="23"/>
        </w:rPr>
      </w:pPr>
      <w:r>
        <w:rPr>
          <w:color w:val="auto"/>
          <w:sz w:val="23"/>
          <w:szCs w:val="23"/>
        </w:rPr>
        <w:t xml:space="preserve"> HMRC Acceptable Use Policy </w:t>
      </w:r>
    </w:p>
    <w:p w14:paraId="66D87B6C" w14:textId="77777777" w:rsidR="00322036" w:rsidRDefault="00322036" w:rsidP="00322036">
      <w:pPr>
        <w:pStyle w:val="Default"/>
        <w:spacing w:after="173"/>
        <w:rPr>
          <w:color w:val="auto"/>
          <w:sz w:val="23"/>
          <w:szCs w:val="23"/>
        </w:rPr>
      </w:pPr>
      <w:r>
        <w:rPr>
          <w:color w:val="auto"/>
          <w:sz w:val="23"/>
          <w:szCs w:val="23"/>
        </w:rPr>
        <w:t xml:space="preserve"> Google Academy </w:t>
      </w:r>
    </w:p>
    <w:p w14:paraId="1A03CC9B" w14:textId="77777777" w:rsidR="00322036" w:rsidRDefault="00322036" w:rsidP="00322036">
      <w:pPr>
        <w:pStyle w:val="Default"/>
        <w:spacing w:after="173"/>
        <w:rPr>
          <w:color w:val="auto"/>
          <w:sz w:val="23"/>
          <w:szCs w:val="23"/>
        </w:rPr>
      </w:pPr>
      <w:r>
        <w:rPr>
          <w:color w:val="auto"/>
          <w:sz w:val="23"/>
          <w:szCs w:val="23"/>
        </w:rPr>
        <w:t xml:space="preserve"> S&amp;ID Shared Workspace </w:t>
      </w:r>
    </w:p>
    <w:p w14:paraId="1ECD1F24" w14:textId="77777777" w:rsidR="00322036" w:rsidRDefault="00322036" w:rsidP="00322036">
      <w:pPr>
        <w:pStyle w:val="Default"/>
        <w:spacing w:after="173"/>
        <w:rPr>
          <w:color w:val="auto"/>
          <w:sz w:val="23"/>
          <w:szCs w:val="23"/>
        </w:rPr>
      </w:pPr>
      <w:r>
        <w:rPr>
          <w:color w:val="auto"/>
          <w:sz w:val="23"/>
          <w:szCs w:val="23"/>
        </w:rPr>
        <w:t xml:space="preserve"> General Guidance on the Use of Online Digital Tools </w:t>
      </w:r>
    </w:p>
    <w:p w14:paraId="3E3070D5" w14:textId="77777777" w:rsidR="00322036" w:rsidRDefault="00322036" w:rsidP="00322036">
      <w:pPr>
        <w:pStyle w:val="Default"/>
        <w:spacing w:after="173"/>
        <w:rPr>
          <w:color w:val="auto"/>
          <w:sz w:val="23"/>
          <w:szCs w:val="23"/>
        </w:rPr>
      </w:pPr>
      <w:r>
        <w:rPr>
          <w:color w:val="auto"/>
          <w:sz w:val="23"/>
          <w:szCs w:val="23"/>
        </w:rPr>
        <w:t xml:space="preserve"> HMRC Records Management &amp; Retention &amp; Disposal Policy </w:t>
      </w:r>
    </w:p>
    <w:p w14:paraId="63658387" w14:textId="77777777" w:rsidR="00322036" w:rsidRDefault="00322036" w:rsidP="00322036">
      <w:pPr>
        <w:pStyle w:val="Default"/>
        <w:spacing w:after="173"/>
        <w:rPr>
          <w:color w:val="auto"/>
          <w:sz w:val="23"/>
          <w:szCs w:val="23"/>
        </w:rPr>
      </w:pPr>
      <w:r>
        <w:rPr>
          <w:color w:val="auto"/>
          <w:sz w:val="23"/>
          <w:szCs w:val="23"/>
        </w:rPr>
        <w:t xml:space="preserve"> HMRC Offshoring Policy </w:t>
      </w:r>
    </w:p>
    <w:p w14:paraId="4873BE50" w14:textId="77777777" w:rsidR="00322036" w:rsidRDefault="00322036" w:rsidP="00322036">
      <w:pPr>
        <w:pStyle w:val="Default"/>
        <w:spacing w:after="173"/>
        <w:rPr>
          <w:color w:val="auto"/>
          <w:sz w:val="23"/>
          <w:szCs w:val="23"/>
        </w:rPr>
      </w:pPr>
      <w:r>
        <w:rPr>
          <w:color w:val="auto"/>
          <w:sz w:val="23"/>
          <w:szCs w:val="23"/>
        </w:rPr>
        <w:t xml:space="preserve"> HR22011 Conduct: HMRC and using social media </w:t>
      </w:r>
    </w:p>
    <w:p w14:paraId="1B58EEF6" w14:textId="77777777" w:rsidR="00322036" w:rsidRDefault="00322036" w:rsidP="00322036">
      <w:pPr>
        <w:pStyle w:val="Default"/>
        <w:spacing w:after="173"/>
        <w:rPr>
          <w:color w:val="auto"/>
          <w:sz w:val="23"/>
          <w:szCs w:val="23"/>
        </w:rPr>
      </w:pPr>
      <w:r>
        <w:rPr>
          <w:color w:val="auto"/>
          <w:sz w:val="23"/>
          <w:szCs w:val="23"/>
        </w:rPr>
        <w:t xml:space="preserve"> Incident Reporting </w:t>
      </w:r>
    </w:p>
    <w:p w14:paraId="3DD41C6C" w14:textId="77777777" w:rsidR="00322036" w:rsidRDefault="00322036" w:rsidP="00322036">
      <w:pPr>
        <w:pStyle w:val="Default"/>
        <w:spacing w:after="173"/>
        <w:rPr>
          <w:color w:val="auto"/>
          <w:sz w:val="23"/>
          <w:szCs w:val="23"/>
        </w:rPr>
      </w:pPr>
      <w:r>
        <w:rPr>
          <w:color w:val="auto"/>
          <w:sz w:val="23"/>
          <w:szCs w:val="23"/>
        </w:rPr>
        <w:t xml:space="preserve"> Clear Desk, Clear Screen </w:t>
      </w:r>
    </w:p>
    <w:p w14:paraId="0D5338E6" w14:textId="77777777" w:rsidR="00322036" w:rsidRDefault="00322036" w:rsidP="00322036">
      <w:pPr>
        <w:pStyle w:val="Default"/>
        <w:spacing w:after="173"/>
        <w:rPr>
          <w:color w:val="auto"/>
          <w:sz w:val="23"/>
          <w:szCs w:val="23"/>
        </w:rPr>
      </w:pPr>
      <w:r>
        <w:rPr>
          <w:color w:val="auto"/>
          <w:sz w:val="23"/>
          <w:szCs w:val="23"/>
        </w:rPr>
        <w:t xml:space="preserve"> End of Day Procedures </w:t>
      </w:r>
    </w:p>
    <w:p w14:paraId="4CBA84FA" w14:textId="77777777" w:rsidR="00322036" w:rsidRDefault="00322036" w:rsidP="00322036">
      <w:pPr>
        <w:pStyle w:val="Default"/>
        <w:spacing w:after="173"/>
        <w:rPr>
          <w:color w:val="auto"/>
          <w:sz w:val="23"/>
          <w:szCs w:val="23"/>
        </w:rPr>
      </w:pPr>
      <w:r>
        <w:rPr>
          <w:color w:val="auto"/>
          <w:sz w:val="23"/>
          <w:szCs w:val="23"/>
        </w:rPr>
        <w:lastRenderedPageBreak/>
        <w:t xml:space="preserve"> Travel Abroad </w:t>
      </w:r>
    </w:p>
    <w:p w14:paraId="2A8C5838" w14:textId="77777777" w:rsidR="00322036" w:rsidRDefault="00322036" w:rsidP="00322036">
      <w:pPr>
        <w:pStyle w:val="Default"/>
        <w:spacing w:after="173"/>
        <w:rPr>
          <w:color w:val="auto"/>
          <w:sz w:val="23"/>
          <w:szCs w:val="23"/>
        </w:rPr>
      </w:pPr>
      <w:r>
        <w:rPr>
          <w:color w:val="auto"/>
          <w:sz w:val="23"/>
          <w:szCs w:val="23"/>
        </w:rPr>
        <w:t xml:space="preserve"> Working off departmental premises and portable equipment </w:t>
      </w:r>
    </w:p>
    <w:p w14:paraId="6521174F" w14:textId="77777777" w:rsidR="00322036" w:rsidRDefault="00322036" w:rsidP="00322036">
      <w:pPr>
        <w:pStyle w:val="Default"/>
        <w:rPr>
          <w:color w:val="auto"/>
          <w:sz w:val="23"/>
          <w:szCs w:val="23"/>
        </w:rPr>
      </w:pPr>
      <w:r>
        <w:rPr>
          <w:color w:val="auto"/>
          <w:sz w:val="23"/>
          <w:szCs w:val="23"/>
        </w:rPr>
        <w:t xml:space="preserve"> Password Management &amp; User Authentication </w:t>
      </w:r>
    </w:p>
    <w:p w14:paraId="41883007" w14:textId="77777777" w:rsidR="00322036" w:rsidRDefault="00322036" w:rsidP="00322036">
      <w:pPr>
        <w:pStyle w:val="Default"/>
        <w:rPr>
          <w:color w:val="auto"/>
          <w:sz w:val="23"/>
          <w:szCs w:val="23"/>
        </w:rPr>
      </w:pPr>
    </w:p>
    <w:p w14:paraId="20A75FD3" w14:textId="77777777" w:rsidR="00322036" w:rsidRDefault="00322036" w:rsidP="00322036">
      <w:pPr>
        <w:pStyle w:val="Default"/>
        <w:rPr>
          <w:color w:val="auto"/>
          <w:sz w:val="23"/>
          <w:szCs w:val="23"/>
        </w:rPr>
      </w:pPr>
      <w:r>
        <w:rPr>
          <w:color w:val="auto"/>
          <w:sz w:val="23"/>
          <w:szCs w:val="23"/>
        </w:rPr>
        <w:t xml:space="preserve">You can access the following publicly available guidance on GOV.UK: </w:t>
      </w:r>
    </w:p>
    <w:p w14:paraId="5013EEFA" w14:textId="77777777" w:rsidR="00322036" w:rsidRDefault="00322036" w:rsidP="00322036">
      <w:pPr>
        <w:pStyle w:val="Default"/>
        <w:spacing w:after="175"/>
        <w:rPr>
          <w:color w:val="auto"/>
          <w:sz w:val="23"/>
          <w:szCs w:val="23"/>
        </w:rPr>
      </w:pPr>
      <w:r>
        <w:rPr>
          <w:color w:val="auto"/>
          <w:sz w:val="23"/>
          <w:szCs w:val="23"/>
        </w:rPr>
        <w:t xml:space="preserve"> HMG personnel security controls </w:t>
      </w:r>
    </w:p>
    <w:p w14:paraId="27C3D80B" w14:textId="77777777" w:rsidR="00322036" w:rsidRDefault="00322036" w:rsidP="00322036">
      <w:pPr>
        <w:pStyle w:val="Default"/>
        <w:spacing w:after="175"/>
        <w:rPr>
          <w:color w:val="auto"/>
          <w:sz w:val="23"/>
          <w:szCs w:val="23"/>
        </w:rPr>
      </w:pPr>
      <w:r>
        <w:rPr>
          <w:color w:val="auto"/>
          <w:sz w:val="23"/>
          <w:szCs w:val="23"/>
        </w:rPr>
        <w:t xml:space="preserve"> Security requirements for List X contractors </w:t>
      </w:r>
    </w:p>
    <w:p w14:paraId="1F43F511" w14:textId="77777777" w:rsidR="00322036" w:rsidRDefault="00322036" w:rsidP="00322036">
      <w:pPr>
        <w:pStyle w:val="Default"/>
        <w:spacing w:after="175"/>
        <w:rPr>
          <w:color w:val="auto"/>
          <w:sz w:val="23"/>
          <w:szCs w:val="23"/>
        </w:rPr>
      </w:pPr>
      <w:r>
        <w:rPr>
          <w:color w:val="auto"/>
          <w:sz w:val="23"/>
          <w:szCs w:val="23"/>
        </w:rPr>
        <w:t xml:space="preserve"> International classified information: personnel security clearance </w:t>
      </w:r>
    </w:p>
    <w:p w14:paraId="0D1D4334" w14:textId="77777777" w:rsidR="00322036" w:rsidRDefault="00322036" w:rsidP="00322036">
      <w:pPr>
        <w:pStyle w:val="Default"/>
        <w:spacing w:after="175"/>
        <w:rPr>
          <w:color w:val="auto"/>
          <w:sz w:val="23"/>
          <w:szCs w:val="23"/>
        </w:rPr>
      </w:pPr>
      <w:r>
        <w:rPr>
          <w:color w:val="auto"/>
          <w:sz w:val="23"/>
          <w:szCs w:val="23"/>
        </w:rPr>
        <w:t xml:space="preserve"> Government Security Classifications </w:t>
      </w:r>
    </w:p>
    <w:p w14:paraId="36A7D3F2" w14:textId="77777777" w:rsidR="00322036" w:rsidRDefault="00322036" w:rsidP="00322036">
      <w:pPr>
        <w:pStyle w:val="Default"/>
        <w:spacing w:after="175"/>
        <w:rPr>
          <w:color w:val="auto"/>
          <w:sz w:val="23"/>
          <w:szCs w:val="23"/>
        </w:rPr>
      </w:pPr>
      <w:r>
        <w:rPr>
          <w:color w:val="auto"/>
          <w:sz w:val="23"/>
          <w:szCs w:val="23"/>
        </w:rPr>
        <w:t xml:space="preserve"> Shared Workspace </w:t>
      </w:r>
    </w:p>
    <w:p w14:paraId="5F7AAB47" w14:textId="77777777" w:rsidR="00322036" w:rsidRDefault="00322036" w:rsidP="00322036">
      <w:pPr>
        <w:pStyle w:val="Default"/>
        <w:spacing w:after="175"/>
        <w:rPr>
          <w:color w:val="auto"/>
          <w:sz w:val="23"/>
          <w:szCs w:val="23"/>
        </w:rPr>
      </w:pPr>
      <w:r>
        <w:rPr>
          <w:color w:val="auto"/>
          <w:sz w:val="23"/>
          <w:szCs w:val="23"/>
        </w:rPr>
        <w:t xml:space="preserve"> Cabinet Office Social media guidance for civil servants </w:t>
      </w:r>
    </w:p>
    <w:p w14:paraId="00099DC3" w14:textId="77777777" w:rsidR="00322036" w:rsidRDefault="00322036" w:rsidP="00322036">
      <w:pPr>
        <w:pStyle w:val="Default"/>
        <w:rPr>
          <w:color w:val="auto"/>
          <w:sz w:val="23"/>
          <w:szCs w:val="23"/>
        </w:rPr>
      </w:pPr>
      <w:r>
        <w:rPr>
          <w:color w:val="auto"/>
          <w:sz w:val="23"/>
          <w:szCs w:val="23"/>
        </w:rPr>
        <w:t xml:space="preserve"> The Civil Service Code </w:t>
      </w:r>
    </w:p>
    <w:p w14:paraId="22AD513D" w14:textId="77777777" w:rsidR="00322036" w:rsidRDefault="00322036" w:rsidP="004F7557">
      <w:pPr>
        <w:rPr>
          <w:rFonts w:cstheme="minorHAnsi"/>
        </w:rPr>
      </w:pPr>
    </w:p>
    <w:p w14:paraId="718A72CD" w14:textId="2F63A937" w:rsidR="00970C97" w:rsidRDefault="00970C97" w:rsidP="00A83139">
      <w:pPr>
        <w:pStyle w:val="Heading2"/>
        <w:rPr>
          <w:rFonts w:ascii="Helvetica Neue" w:eastAsia="Tahoma" w:hAnsi="Helvetica Neue" w:cs="Tahoma"/>
          <w:b/>
          <w:sz w:val="32"/>
          <w:szCs w:val="32"/>
        </w:rPr>
      </w:pPr>
    </w:p>
    <w:p w14:paraId="1D5F7DF2" w14:textId="736F7405" w:rsidR="00322036" w:rsidRDefault="00322036" w:rsidP="00322036"/>
    <w:p w14:paraId="15C2CC1F" w14:textId="1526A72B" w:rsidR="00322036" w:rsidRDefault="00322036" w:rsidP="00322036"/>
    <w:p w14:paraId="06E7DAD1" w14:textId="1B83A116" w:rsidR="00322036" w:rsidRDefault="00322036" w:rsidP="00322036"/>
    <w:p w14:paraId="23C78FE0" w14:textId="2AD9E31C" w:rsidR="00322036" w:rsidRDefault="00322036" w:rsidP="00322036"/>
    <w:p w14:paraId="03EA7873" w14:textId="551B8DFF" w:rsidR="00322036" w:rsidRDefault="00322036" w:rsidP="00322036"/>
    <w:p w14:paraId="1D234EA6" w14:textId="6E8CF611" w:rsidR="00322036" w:rsidRDefault="00322036" w:rsidP="00322036"/>
    <w:p w14:paraId="30C8DA1F" w14:textId="24649920" w:rsidR="00322036" w:rsidRDefault="00322036" w:rsidP="00322036"/>
    <w:p w14:paraId="42532D80" w14:textId="0C056F47" w:rsidR="00322036" w:rsidRDefault="00322036" w:rsidP="00322036"/>
    <w:p w14:paraId="478AC039" w14:textId="30FD24D9" w:rsidR="00322036" w:rsidRDefault="00322036" w:rsidP="00322036"/>
    <w:p w14:paraId="7A7B6003" w14:textId="6A1F425B" w:rsidR="00322036" w:rsidRDefault="00322036" w:rsidP="00322036"/>
    <w:p w14:paraId="4C419338" w14:textId="0AB9B658" w:rsidR="00322036" w:rsidRDefault="00322036" w:rsidP="00322036"/>
    <w:p w14:paraId="11951022" w14:textId="1E98AABE" w:rsidR="00322036" w:rsidRDefault="00322036" w:rsidP="00322036"/>
    <w:p w14:paraId="61DAEBF3" w14:textId="269ABA92" w:rsidR="00322036" w:rsidRDefault="00322036" w:rsidP="00322036"/>
    <w:p w14:paraId="18F43F18" w14:textId="6D253D34" w:rsidR="00322036" w:rsidRDefault="00322036" w:rsidP="00322036"/>
    <w:p w14:paraId="48A9EAA7" w14:textId="399BDEC3" w:rsidR="00322036" w:rsidRDefault="00322036" w:rsidP="00322036"/>
    <w:p w14:paraId="2BBDAD5E" w14:textId="26B0B06A" w:rsidR="00322036" w:rsidRDefault="00322036" w:rsidP="00322036"/>
    <w:p w14:paraId="636C8E00" w14:textId="56907861" w:rsidR="00322036" w:rsidRDefault="00322036" w:rsidP="00322036"/>
    <w:p w14:paraId="3D26F12E" w14:textId="1ACFFB26" w:rsidR="00322036" w:rsidRDefault="00322036" w:rsidP="00322036"/>
    <w:p w14:paraId="37E2AF41" w14:textId="77777777" w:rsidR="00322036" w:rsidRPr="00890FB5" w:rsidRDefault="00322036" w:rsidP="00890FB5"/>
    <w:p w14:paraId="34F5693D" w14:textId="67631ABB" w:rsidR="00A83139" w:rsidRDefault="00A83139" w:rsidP="00A83139">
      <w:pPr>
        <w:pStyle w:val="Heading2"/>
        <w:rPr>
          <w:rFonts w:asciiTheme="minorHAnsi" w:hAnsiTheme="minorHAnsi" w:cstheme="minorHAnsi"/>
        </w:rPr>
      </w:pPr>
      <w:bookmarkStart w:id="164" w:name="_Toc46395459"/>
      <w:r w:rsidRPr="004F7557">
        <w:rPr>
          <w:rFonts w:ascii="Helvetica Neue" w:eastAsia="Tahoma" w:hAnsi="Helvetica Neue" w:cs="Tahoma"/>
          <w:b/>
          <w:sz w:val="32"/>
          <w:szCs w:val="32"/>
        </w:rPr>
        <w:t xml:space="preserve">Schedule </w:t>
      </w:r>
      <w:r w:rsidR="00970C97">
        <w:rPr>
          <w:rFonts w:ascii="Helvetica Neue" w:eastAsia="Tahoma" w:hAnsi="Helvetica Neue" w:cs="Tahoma"/>
          <w:b/>
          <w:sz w:val="32"/>
          <w:szCs w:val="32"/>
        </w:rPr>
        <w:t>9</w:t>
      </w:r>
      <w:r w:rsidRPr="004F7557">
        <w:rPr>
          <w:rFonts w:ascii="Helvetica Neue" w:eastAsia="Tahoma" w:hAnsi="Helvetica Neue" w:cs="Tahoma"/>
          <w:b/>
          <w:sz w:val="32"/>
          <w:szCs w:val="32"/>
        </w:rPr>
        <w:t xml:space="preserve"> </w:t>
      </w:r>
      <w:r>
        <w:rPr>
          <w:rFonts w:ascii="Helvetica Neue" w:eastAsia="Tahoma" w:hAnsi="Helvetica Neue" w:cs="Tahoma"/>
          <w:b/>
          <w:sz w:val="32"/>
          <w:szCs w:val="32"/>
        </w:rPr>
        <w:t>–</w:t>
      </w:r>
      <w:r w:rsidRPr="004F7557">
        <w:rPr>
          <w:rFonts w:ascii="Helvetica Neue" w:eastAsia="Tahoma" w:hAnsi="Helvetica Neue" w:cs="Tahoma"/>
          <w:b/>
          <w:sz w:val="32"/>
          <w:szCs w:val="32"/>
        </w:rPr>
        <w:t xml:space="preserve"> </w:t>
      </w:r>
      <w:r>
        <w:rPr>
          <w:rFonts w:ascii="Helvetica Neue" w:eastAsia="Tahoma" w:hAnsi="Helvetica Neue" w:cs="Tahoma"/>
          <w:b/>
          <w:sz w:val="32"/>
          <w:szCs w:val="32"/>
        </w:rPr>
        <w:t>Equal Experts G Cloud 11 Clauses</w:t>
      </w:r>
      <w:bookmarkEnd w:id="164"/>
      <w:r w:rsidRPr="004F7557">
        <w:rPr>
          <w:rFonts w:asciiTheme="minorHAnsi" w:hAnsiTheme="minorHAnsi" w:cstheme="minorHAnsi"/>
        </w:rPr>
        <w:t xml:space="preserve"> </w:t>
      </w:r>
    </w:p>
    <w:p w14:paraId="3392A898" w14:textId="510D6455" w:rsidR="00CB472C" w:rsidRDefault="00CB472C" w:rsidP="00CB472C">
      <w:bookmarkStart w:id="165" w:name="_GoBack"/>
      <w:bookmarkEnd w:id="165"/>
      <w:r w:rsidRPr="00A55AAC">
        <w:rPr>
          <w:i/>
        </w:rPr>
        <w:t xml:space="preserve"> </w:t>
      </w:r>
    </w:p>
    <w:p w14:paraId="4341F589" w14:textId="54756C46" w:rsidR="00970C97" w:rsidRDefault="00970C97" w:rsidP="00970C97"/>
    <w:p w14:paraId="37C79BA9" w14:textId="77777777" w:rsidR="00970C97" w:rsidRPr="00970C97" w:rsidRDefault="00970C97" w:rsidP="00970C97"/>
    <w:p w14:paraId="6CE18221" w14:textId="224A0B00" w:rsidR="00A83139" w:rsidRDefault="00A83139" w:rsidP="004F7557">
      <w:pPr>
        <w:rPr>
          <w:rFonts w:cstheme="minorHAnsi"/>
        </w:rPr>
      </w:pPr>
    </w:p>
    <w:p w14:paraId="0D94BEC4" w14:textId="77777777" w:rsidR="00A83139" w:rsidRPr="00EB2B49" w:rsidRDefault="00A83139" w:rsidP="004F7557">
      <w:pPr>
        <w:rPr>
          <w:rFonts w:cstheme="minorHAnsi"/>
        </w:rPr>
      </w:pPr>
    </w:p>
    <w:p w14:paraId="3D49FE25" w14:textId="77777777" w:rsidR="004F7557" w:rsidRPr="00EB2B49" w:rsidRDefault="004F7557" w:rsidP="004F7557">
      <w:pPr>
        <w:rPr>
          <w:rFonts w:cstheme="minorHAnsi"/>
        </w:rPr>
      </w:pPr>
    </w:p>
    <w:p w14:paraId="22489055" w14:textId="4EA90BF4" w:rsidR="004F7557" w:rsidRDefault="004F7557">
      <w:pPr>
        <w:rPr>
          <w:rFonts w:ascii="Helvetica Neue" w:eastAsia="Tahoma" w:hAnsi="Helvetica Neue" w:cs="Tahoma"/>
          <w:b/>
          <w:sz w:val="32"/>
          <w:szCs w:val="32"/>
        </w:rPr>
      </w:pPr>
    </w:p>
    <w:p w14:paraId="463C67D5" w14:textId="77777777" w:rsidR="004F7557" w:rsidRPr="004F7557" w:rsidRDefault="004F7557">
      <w:pPr>
        <w:rPr>
          <w:rFonts w:ascii="Helvetica Neue" w:eastAsia="Tahoma" w:hAnsi="Helvetica Neue" w:cs="Tahoma"/>
          <w:b/>
          <w:sz w:val="32"/>
          <w:szCs w:val="32"/>
        </w:rPr>
      </w:pP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rsidSect="009E5A5C">
      <w:pgSz w:w="11906" w:h="16838"/>
      <w:pgMar w:top="963" w:right="566" w:bottom="720" w:left="708" w:header="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319A" w16cex:dateUtc="2020-07-24T09:08:00Z"/>
  <w16cex:commentExtensible w16cex:durableId="22E0FDD1" w16cex:dateUtc="2020-08-14T11:10:00Z"/>
  <w16cex:commentExtensible w16cex:durableId="22D5186F" w16cex:dateUtc="2020-08-05T10:37:00Z"/>
  <w16cex:commentExtensible w16cex:durableId="22D511DA" w16cex:dateUtc="2020-08-05T10:09:00Z"/>
  <w16cex:commentExtensible w16cex:durableId="22D4E23E" w16cex:dateUtc="2020-08-05T06:46:00Z"/>
  <w16cex:commentExtensible w16cex:durableId="22E0FE72" w16cex:dateUtc="2020-08-14T11:13:00Z"/>
  <w16cex:commentExtensible w16cex:durableId="22D4E0CF" w16cex:dateUtc="2020-08-05T06:39:00Z"/>
  <w16cex:commentExtensible w16cex:durableId="22DE92FD" w16cex:dateUtc="2020-08-12T15:10:00Z"/>
  <w16cex:commentExtensible w16cex:durableId="22D4EC94" w16cex:dateUtc="2020-08-05T07:30:00Z"/>
  <w16cex:commentExtensible w16cex:durableId="22D4ED07" w16cex:dateUtc="2020-08-05T07:32:00Z"/>
  <w16cex:commentExtensible w16cex:durableId="22D4E0F1" w16cex:dateUtc="2020-08-05T06:40:00Z"/>
  <w16cex:commentExtensible w16cex:durableId="22D4E10B" w16cex:dateUtc="2020-08-05T06:40:00Z"/>
  <w16cex:commentExtensible w16cex:durableId="22D4E119" w16cex:dateUtc="2020-08-05T06:41:00Z"/>
  <w16cex:commentExtensible w16cex:durableId="22E52FE6" w16cex:dateUtc="2020-08-17T15:33:00Z"/>
  <w16cex:commentExtensible w16cex:durableId="22E51B7D" w16cex:dateUtc="2020-08-17T14:06:00Z"/>
  <w16cex:commentExtensible w16cex:durableId="22D51911" w16cex:dateUtc="2020-08-05T10:40:00Z"/>
  <w16cex:commentExtensible w16cex:durableId="22D513E9" w16cex:dateUtc="2020-08-05T10:18:00Z"/>
  <w16cex:commentExtensible w16cex:durableId="22D52092" w16cex:dateUtc="2020-08-05T11:12:00Z"/>
  <w16cex:commentExtensible w16cex:durableId="22D4ECAC" w16cex:dateUtc="2020-08-05T07:30:00Z"/>
  <w16cex:commentExtensible w16cex:durableId="22D4ECDB" w16cex:dateUtc="2020-08-05T07:31:00Z"/>
  <w16cex:commentExtensible w16cex:durableId="22E53740" w16cex:dateUtc="2020-08-17T16:05:00Z"/>
  <w16cex:commentExtensible w16cex:durableId="22E53747" w16cex:dateUtc="2020-08-17T16: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912F2" w14:textId="77777777" w:rsidR="009E5A5C" w:rsidRDefault="009E5A5C">
      <w:pPr>
        <w:spacing w:after="0" w:line="240" w:lineRule="auto"/>
      </w:pPr>
      <w:r>
        <w:separator/>
      </w:r>
    </w:p>
  </w:endnote>
  <w:endnote w:type="continuationSeparator" w:id="0">
    <w:p w14:paraId="31E9AC56" w14:textId="77777777" w:rsidR="009E5A5C" w:rsidRDefault="009E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K Government requires the Impo">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Shell Dlg 2">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FFB" w14:textId="77777777" w:rsidR="009E5A5C" w:rsidRDefault="009E5A5C">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9E5A5C" w:rsidRDefault="009E5A5C">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40B3E" w14:textId="0D890A2A" w:rsidR="009E5A5C" w:rsidRDefault="009E5A5C">
    <w:pPr>
      <w:pStyle w:val="Footer"/>
      <w:jc w:val="right"/>
    </w:pPr>
    <w:r>
      <w:rPr>
        <w:noProof/>
      </w:rPr>
      <mc:AlternateContent>
        <mc:Choice Requires="wps">
          <w:drawing>
            <wp:anchor distT="0" distB="0" distL="114300" distR="114300" simplePos="0" relativeHeight="251659264" behindDoc="0" locked="0" layoutInCell="0" allowOverlap="1" wp14:anchorId="5D579352" wp14:editId="59BFF2C9">
              <wp:simplePos x="0" y="0"/>
              <wp:positionH relativeFrom="page">
                <wp:align>center</wp:align>
              </wp:positionH>
              <wp:positionV relativeFrom="page">
                <wp:align>bottom</wp:align>
              </wp:positionV>
              <wp:extent cx="7772400" cy="463550"/>
              <wp:effectExtent l="0" t="0" r="0" b="12700"/>
              <wp:wrapNone/>
              <wp:docPr id="5" name="MSIPCM71f0476ca56ad2234fb431fc"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54820E" w14:textId="19832AB0" w:rsidR="009E5A5C" w:rsidRPr="00A25B7A" w:rsidRDefault="00A25B7A" w:rsidP="00A25B7A">
                          <w:pPr>
                            <w:spacing w:after="0"/>
                            <w:jc w:val="center"/>
                            <w:rPr>
                              <w:rFonts w:ascii="Calibri" w:hAnsi="Calibri" w:cs="Calibri"/>
                              <w:color w:val="000000"/>
                              <w:sz w:val="20"/>
                            </w:rPr>
                          </w:pPr>
                          <w:r w:rsidRPr="00A25B7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579352" id="_x0000_t202" coordsize="21600,21600" o:spt="202" path="m,l,21600r21600,l21600,xe">
              <v:stroke joinstyle="miter"/>
              <v:path gradientshapeok="t" o:connecttype="rect"/>
            </v:shapetype>
            <v:shape id="MSIPCM71f0476ca56ad2234fb431fc"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" o:allowincell="f" filled="f" stroked="f" strokeweight=".5pt">
              <v:textbox inset=",0,,0">
                <w:txbxContent>
                  <w:p w14:paraId="4E54820E" w14:textId="19832AB0" w:rsidR="009E5A5C" w:rsidRPr="00A25B7A" w:rsidRDefault="00A25B7A" w:rsidP="00A25B7A">
                    <w:pPr>
                      <w:spacing w:after="0"/>
                      <w:jc w:val="center"/>
                      <w:rPr>
                        <w:rFonts w:ascii="Calibri" w:hAnsi="Calibri" w:cs="Calibri"/>
                        <w:color w:val="000000"/>
                        <w:sz w:val="20"/>
                      </w:rPr>
                    </w:pPr>
                    <w:r w:rsidRPr="00A25B7A">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95F7A5D" w14:textId="4FEBC93D" w:rsidR="009E5A5C" w:rsidRDefault="009E5A5C">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72B" w14:textId="77777777" w:rsidR="009E5A5C" w:rsidRDefault="009E5A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93A1C" w14:textId="77777777" w:rsidR="009E5A5C" w:rsidRDefault="009E5A5C">
      <w:pPr>
        <w:spacing w:after="0" w:line="240" w:lineRule="auto"/>
      </w:pPr>
      <w:r>
        <w:separator/>
      </w:r>
    </w:p>
  </w:footnote>
  <w:footnote w:type="continuationSeparator" w:id="0">
    <w:p w14:paraId="5075393F" w14:textId="77777777" w:rsidR="009E5A5C" w:rsidRDefault="009E5A5C">
      <w:pPr>
        <w:spacing w:after="0" w:line="240" w:lineRule="auto"/>
      </w:pPr>
      <w:r>
        <w:continuationSeparator/>
      </w:r>
    </w:p>
  </w:footnote>
  <w:footnote w:id="1">
    <w:p w14:paraId="27255EF8" w14:textId="77777777" w:rsidR="009E5A5C" w:rsidRDefault="009E5A5C" w:rsidP="004F7557">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5FB907EA" w14:textId="77777777" w:rsidR="009E5A5C" w:rsidRDefault="009E5A5C" w:rsidP="004F7557">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58718235" w14:textId="77777777" w:rsidR="009E5A5C" w:rsidRDefault="009E5A5C" w:rsidP="004F7557">
      <w:pPr>
        <w:pStyle w:val="FootnoteText"/>
        <w:jc w:val="both"/>
      </w:pPr>
      <w:r>
        <w:rPr>
          <w:rStyle w:val="FootnoteReference"/>
        </w:rPr>
        <w:footnoteRef/>
      </w:r>
      <w:r>
        <w:t xml:space="preserve"> “General Anti-Abuse Rule” means (a) the legislation in Part 5 of the Finance Act 2013; and (b) any</w:t>
      </w:r>
    </w:p>
    <w:p w14:paraId="159D222B" w14:textId="77777777" w:rsidR="009E5A5C" w:rsidRDefault="009E5A5C" w:rsidP="004F7557">
      <w:pPr>
        <w:pStyle w:val="FootnoteText"/>
        <w:jc w:val="both"/>
      </w:pPr>
      <w:r>
        <w:t>future legislation introduced into Parliament to counteract tax advantages arising from abusive</w:t>
      </w:r>
    </w:p>
    <w:p w14:paraId="48348936" w14:textId="77777777" w:rsidR="009E5A5C" w:rsidRDefault="009E5A5C" w:rsidP="004F7557">
      <w:pPr>
        <w:pStyle w:val="FootnoteText"/>
      </w:pPr>
      <w:r>
        <w:t>arrangements to avoid national insurance contributions</w:t>
      </w:r>
    </w:p>
  </w:footnote>
  <w:footnote w:id="4">
    <w:p w14:paraId="2280C24C" w14:textId="77777777" w:rsidR="009E5A5C" w:rsidRDefault="009E5A5C" w:rsidP="004F7557">
      <w:pPr>
        <w:pStyle w:val="FootnoteText"/>
      </w:pPr>
      <w:r>
        <w:rPr>
          <w:rStyle w:val="FootnoteReference"/>
        </w:rPr>
        <w:footnoteRef/>
      </w:r>
      <w:r>
        <w:t xml:space="preserve"> “Halifax Abuse Principle” means the principle explained in the CJEU Case C-255/02 Halifax and others</w:t>
      </w:r>
    </w:p>
  </w:footnote>
  <w:footnote w:id="5">
    <w:p w14:paraId="40AAA3BE" w14:textId="77777777" w:rsidR="009E5A5C" w:rsidRDefault="009E5A5C" w:rsidP="004F7557">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6D588A76" w14:textId="77777777" w:rsidR="009E5A5C" w:rsidRDefault="009E5A5C" w:rsidP="004F7557">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78C4B3EB" w14:textId="77777777" w:rsidR="009E5A5C" w:rsidRDefault="009E5A5C" w:rsidP="004F7557">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2D3743AC" w14:textId="77777777" w:rsidR="009E5A5C" w:rsidRDefault="009E5A5C" w:rsidP="004F7557">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07A9" w14:textId="77777777" w:rsidR="009E5A5C" w:rsidRDefault="009E5A5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F1F6" w14:textId="77777777" w:rsidR="009E5A5C" w:rsidRDefault="009E5A5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788A" w14:textId="77777777" w:rsidR="009E5A5C" w:rsidRDefault="009E5A5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DCF"/>
    <w:multiLevelType w:val="hybridMultilevel"/>
    <w:tmpl w:val="C57E30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3417B59"/>
    <w:multiLevelType w:val="hybridMultilevel"/>
    <w:tmpl w:val="8FA0840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531A1"/>
    <w:multiLevelType w:val="multilevel"/>
    <w:tmpl w:val="71C4EE70"/>
    <w:lvl w:ilvl="0">
      <w:start w:val="1"/>
      <w:numFmt w:val="decimal"/>
      <w:lvlText w:val="5.%1"/>
      <w:lvlJc w:val="left"/>
      <w:pPr>
        <w:ind w:left="1919" w:firstLine="360"/>
      </w:pPr>
      <w:rPr>
        <w:u w:val="none"/>
      </w:rPr>
    </w:lvl>
    <w:lvl w:ilvl="1">
      <w:start w:val="1"/>
      <w:numFmt w:val="bullet"/>
      <w:lvlText w:val="●"/>
      <w:lvlJc w:val="left"/>
      <w:pPr>
        <w:ind w:left="2639" w:firstLine="1080"/>
      </w:pPr>
      <w:rPr>
        <w:u w:val="none"/>
      </w:rPr>
    </w:lvl>
    <w:lvl w:ilvl="2">
      <w:start w:val="1"/>
      <w:numFmt w:val="lowerRoman"/>
      <w:lvlText w:val="%3."/>
      <w:lvlJc w:val="right"/>
      <w:pPr>
        <w:ind w:left="3359" w:firstLine="1800"/>
      </w:pPr>
      <w:rPr>
        <w:u w:val="none"/>
      </w:rPr>
    </w:lvl>
    <w:lvl w:ilvl="3">
      <w:start w:val="1"/>
      <w:numFmt w:val="decimal"/>
      <w:lvlText w:val="%4."/>
      <w:lvlJc w:val="left"/>
      <w:pPr>
        <w:ind w:left="4079" w:firstLine="2520"/>
      </w:pPr>
      <w:rPr>
        <w:u w:val="none"/>
      </w:rPr>
    </w:lvl>
    <w:lvl w:ilvl="4">
      <w:start w:val="1"/>
      <w:numFmt w:val="lowerLetter"/>
      <w:lvlText w:val="%5."/>
      <w:lvlJc w:val="left"/>
      <w:pPr>
        <w:ind w:left="4799" w:firstLine="3240"/>
      </w:pPr>
      <w:rPr>
        <w:u w:val="none"/>
      </w:rPr>
    </w:lvl>
    <w:lvl w:ilvl="5">
      <w:start w:val="1"/>
      <w:numFmt w:val="lowerRoman"/>
      <w:lvlText w:val="%6."/>
      <w:lvlJc w:val="right"/>
      <w:pPr>
        <w:ind w:left="5519" w:firstLine="3960"/>
      </w:pPr>
      <w:rPr>
        <w:u w:val="none"/>
      </w:rPr>
    </w:lvl>
    <w:lvl w:ilvl="6">
      <w:start w:val="1"/>
      <w:numFmt w:val="decimal"/>
      <w:lvlText w:val="%7."/>
      <w:lvlJc w:val="left"/>
      <w:pPr>
        <w:ind w:left="6239" w:firstLine="4680"/>
      </w:pPr>
      <w:rPr>
        <w:u w:val="none"/>
      </w:rPr>
    </w:lvl>
    <w:lvl w:ilvl="7">
      <w:start w:val="1"/>
      <w:numFmt w:val="lowerLetter"/>
      <w:lvlText w:val="%8."/>
      <w:lvlJc w:val="left"/>
      <w:pPr>
        <w:ind w:left="6959" w:firstLine="5400"/>
      </w:pPr>
      <w:rPr>
        <w:u w:val="none"/>
      </w:rPr>
    </w:lvl>
    <w:lvl w:ilvl="8">
      <w:start w:val="1"/>
      <w:numFmt w:val="lowerRoman"/>
      <w:lvlText w:val="%9."/>
      <w:lvlJc w:val="right"/>
      <w:pPr>
        <w:ind w:left="7679" w:firstLine="612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C54390"/>
    <w:multiLevelType w:val="hybridMultilevel"/>
    <w:tmpl w:val="C76028DE"/>
    <w:lvl w:ilvl="0" w:tplc="A3B280F6">
      <w:start w:val="1"/>
      <w:numFmt w:val="decimal"/>
      <w:lvlText w:val="%1."/>
      <w:lvlJc w:val="left"/>
      <w:pPr>
        <w:ind w:left="673" w:hanging="360"/>
      </w:pPr>
    </w:lvl>
    <w:lvl w:ilvl="1" w:tplc="08090019">
      <w:start w:val="1"/>
      <w:numFmt w:val="lowerLetter"/>
      <w:lvlText w:val="%2."/>
      <w:lvlJc w:val="left"/>
      <w:pPr>
        <w:ind w:left="1393" w:hanging="360"/>
      </w:pPr>
    </w:lvl>
    <w:lvl w:ilvl="2" w:tplc="0809001B">
      <w:start w:val="1"/>
      <w:numFmt w:val="lowerRoman"/>
      <w:lvlText w:val="%3."/>
      <w:lvlJc w:val="right"/>
      <w:pPr>
        <w:ind w:left="2113" w:hanging="180"/>
      </w:pPr>
    </w:lvl>
    <w:lvl w:ilvl="3" w:tplc="0809000F">
      <w:start w:val="1"/>
      <w:numFmt w:val="decimal"/>
      <w:lvlText w:val="%4."/>
      <w:lvlJc w:val="left"/>
      <w:pPr>
        <w:ind w:left="2833" w:hanging="360"/>
      </w:pPr>
    </w:lvl>
    <w:lvl w:ilvl="4" w:tplc="08090019">
      <w:start w:val="1"/>
      <w:numFmt w:val="lowerLetter"/>
      <w:lvlText w:val="%5."/>
      <w:lvlJc w:val="left"/>
      <w:pPr>
        <w:ind w:left="3553" w:hanging="360"/>
      </w:pPr>
    </w:lvl>
    <w:lvl w:ilvl="5" w:tplc="0809001B">
      <w:start w:val="1"/>
      <w:numFmt w:val="lowerRoman"/>
      <w:lvlText w:val="%6."/>
      <w:lvlJc w:val="right"/>
      <w:pPr>
        <w:ind w:left="4273" w:hanging="180"/>
      </w:pPr>
    </w:lvl>
    <w:lvl w:ilvl="6" w:tplc="0809000F">
      <w:start w:val="1"/>
      <w:numFmt w:val="decimal"/>
      <w:lvlText w:val="%7."/>
      <w:lvlJc w:val="left"/>
      <w:pPr>
        <w:ind w:left="4993" w:hanging="360"/>
      </w:pPr>
    </w:lvl>
    <w:lvl w:ilvl="7" w:tplc="08090019">
      <w:start w:val="1"/>
      <w:numFmt w:val="lowerLetter"/>
      <w:lvlText w:val="%8."/>
      <w:lvlJc w:val="left"/>
      <w:pPr>
        <w:ind w:left="5713" w:hanging="360"/>
      </w:pPr>
    </w:lvl>
    <w:lvl w:ilvl="8" w:tplc="0809001B">
      <w:start w:val="1"/>
      <w:numFmt w:val="lowerRoman"/>
      <w:lvlText w:val="%9."/>
      <w:lvlJc w:val="right"/>
      <w:pPr>
        <w:ind w:left="6433" w:hanging="180"/>
      </w:pPr>
    </w:lvl>
  </w:abstractNum>
  <w:abstractNum w:abstractNumId="9"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750433"/>
    <w:multiLevelType w:val="hybridMultilevel"/>
    <w:tmpl w:val="9BB272C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CA011B5"/>
    <w:multiLevelType w:val="hybridMultilevel"/>
    <w:tmpl w:val="6C12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6783122"/>
    <w:multiLevelType w:val="hybridMultilevel"/>
    <w:tmpl w:val="24B22EB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AF2697E"/>
    <w:multiLevelType w:val="hybridMultilevel"/>
    <w:tmpl w:val="81AE68DC"/>
    <w:lvl w:ilvl="0" w:tplc="570E0906">
      <w:start w:val="1"/>
      <w:numFmt w:val="bullet"/>
      <w:pStyle w:val="ListItem"/>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407339"/>
    <w:multiLevelType w:val="hybridMultilevel"/>
    <w:tmpl w:val="2E724648"/>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21"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EE02EA3"/>
    <w:multiLevelType w:val="hybridMultilevel"/>
    <w:tmpl w:val="D33AEF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478"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1FD5534D"/>
    <w:multiLevelType w:val="hybridMultilevel"/>
    <w:tmpl w:val="F3BE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8"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22820E34"/>
    <w:multiLevelType w:val="hybridMultilevel"/>
    <w:tmpl w:val="9DCAC530"/>
    <w:lvl w:ilvl="0" w:tplc="C8F27F28">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4A63D05"/>
    <w:multiLevelType w:val="multilevel"/>
    <w:tmpl w:val="2DC8DD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7"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0" w15:restartNumberingAfterBreak="0">
    <w:nsid w:val="25FA30CB"/>
    <w:multiLevelType w:val="multilevel"/>
    <w:tmpl w:val="16CCF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896339C"/>
    <w:multiLevelType w:val="multilevel"/>
    <w:tmpl w:val="363E74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3394A34"/>
    <w:multiLevelType w:val="hybridMultilevel"/>
    <w:tmpl w:val="DEEE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3E2893"/>
    <w:multiLevelType w:val="multilevel"/>
    <w:tmpl w:val="A3D008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B015E6C"/>
    <w:multiLevelType w:val="hybridMultilevel"/>
    <w:tmpl w:val="26ACF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3CE67802"/>
    <w:multiLevelType w:val="multilevel"/>
    <w:tmpl w:val="4FBC4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421D071D"/>
    <w:multiLevelType w:val="hybridMultilevel"/>
    <w:tmpl w:val="190C3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2E33C21"/>
    <w:multiLevelType w:val="hybridMultilevel"/>
    <w:tmpl w:val="E89E7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803700C"/>
    <w:multiLevelType w:val="hybridMultilevel"/>
    <w:tmpl w:val="B880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15:restartNumberingAfterBreak="0">
    <w:nsid w:val="4A1F4D79"/>
    <w:multiLevelType w:val="hybridMultilevel"/>
    <w:tmpl w:val="A96E8CCC"/>
    <w:lvl w:ilvl="0" w:tplc="D47EA43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E2935D3"/>
    <w:multiLevelType w:val="hybridMultilevel"/>
    <w:tmpl w:val="6764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EF13ACC"/>
    <w:multiLevelType w:val="hybridMultilevel"/>
    <w:tmpl w:val="AC7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F455E0B"/>
    <w:multiLevelType w:val="hybridMultilevel"/>
    <w:tmpl w:val="5288BD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3" w15:restartNumberingAfterBreak="0">
    <w:nsid w:val="50D77BC2"/>
    <w:multiLevelType w:val="hybridMultilevel"/>
    <w:tmpl w:val="14787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6"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0"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81"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5"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0"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60D5E1A"/>
    <w:multiLevelType w:val="hybridMultilevel"/>
    <w:tmpl w:val="B66866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5" w15:restartNumberingAfterBreak="0">
    <w:nsid w:val="68D5706C"/>
    <w:multiLevelType w:val="hybridMultilevel"/>
    <w:tmpl w:val="C126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FEB511A"/>
    <w:multiLevelType w:val="hybridMultilevel"/>
    <w:tmpl w:val="5CA8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7"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8" w15:restartNumberingAfterBreak="0">
    <w:nsid w:val="74CA28CC"/>
    <w:multiLevelType w:val="hybridMultilevel"/>
    <w:tmpl w:val="9ACC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1"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2"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8EB18FC"/>
    <w:multiLevelType w:val="hybridMultilevel"/>
    <w:tmpl w:val="3750726C"/>
    <w:lvl w:ilvl="0" w:tplc="3340951A">
      <w:start w:val="1"/>
      <w:numFmt w:val="decimal"/>
      <w:lvlText w:val="%1."/>
      <w:lvlJc w:val="left"/>
      <w:pPr>
        <w:ind w:left="643"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7"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1"/>
  </w:num>
  <w:num w:numId="2">
    <w:abstractNumId w:val="52"/>
  </w:num>
  <w:num w:numId="3">
    <w:abstractNumId w:val="74"/>
  </w:num>
  <w:num w:numId="4">
    <w:abstractNumId w:val="21"/>
  </w:num>
  <w:num w:numId="5">
    <w:abstractNumId w:val="88"/>
  </w:num>
  <w:num w:numId="6">
    <w:abstractNumId w:val="118"/>
  </w:num>
  <w:num w:numId="7">
    <w:abstractNumId w:val="22"/>
  </w:num>
  <w:num w:numId="8">
    <w:abstractNumId w:val="2"/>
  </w:num>
  <w:num w:numId="9">
    <w:abstractNumId w:val="103"/>
  </w:num>
  <w:num w:numId="10">
    <w:abstractNumId w:val="98"/>
  </w:num>
  <w:num w:numId="11">
    <w:abstractNumId w:val="48"/>
  </w:num>
  <w:num w:numId="12">
    <w:abstractNumId w:val="57"/>
  </w:num>
  <w:num w:numId="13">
    <w:abstractNumId w:val="46"/>
  </w:num>
  <w:num w:numId="14">
    <w:abstractNumId w:val="54"/>
  </w:num>
  <w:num w:numId="15">
    <w:abstractNumId w:val="29"/>
  </w:num>
  <w:num w:numId="16">
    <w:abstractNumId w:val="28"/>
  </w:num>
  <w:num w:numId="17">
    <w:abstractNumId w:val="27"/>
  </w:num>
  <w:num w:numId="18">
    <w:abstractNumId w:val="33"/>
  </w:num>
  <w:num w:numId="19">
    <w:abstractNumId w:val="104"/>
  </w:num>
  <w:num w:numId="20">
    <w:abstractNumId w:val="6"/>
  </w:num>
  <w:num w:numId="21">
    <w:abstractNumId w:val="14"/>
  </w:num>
  <w:num w:numId="22">
    <w:abstractNumId w:val="99"/>
  </w:num>
  <w:num w:numId="23">
    <w:abstractNumId w:val="67"/>
  </w:num>
  <w:num w:numId="24">
    <w:abstractNumId w:val="12"/>
  </w:num>
  <w:num w:numId="25">
    <w:abstractNumId w:val="102"/>
  </w:num>
  <w:num w:numId="26">
    <w:abstractNumId w:val="79"/>
  </w:num>
  <w:num w:numId="27">
    <w:abstractNumId w:val="4"/>
  </w:num>
  <w:num w:numId="28">
    <w:abstractNumId w:val="31"/>
  </w:num>
  <w:num w:numId="29">
    <w:abstractNumId w:val="84"/>
  </w:num>
  <w:num w:numId="30">
    <w:abstractNumId w:val="45"/>
  </w:num>
  <w:num w:numId="31">
    <w:abstractNumId w:val="111"/>
  </w:num>
  <w:num w:numId="32">
    <w:abstractNumId w:val="17"/>
  </w:num>
  <w:num w:numId="33">
    <w:abstractNumId w:val="93"/>
  </w:num>
  <w:num w:numId="34">
    <w:abstractNumId w:val="100"/>
  </w:num>
  <w:num w:numId="35">
    <w:abstractNumId w:val="115"/>
  </w:num>
  <w:num w:numId="36">
    <w:abstractNumId w:val="81"/>
  </w:num>
  <w:num w:numId="37">
    <w:abstractNumId w:val="9"/>
  </w:num>
  <w:num w:numId="38">
    <w:abstractNumId w:val="76"/>
  </w:num>
  <w:num w:numId="39">
    <w:abstractNumId w:val="36"/>
  </w:num>
  <w:num w:numId="40">
    <w:abstractNumId w:val="112"/>
  </w:num>
  <w:num w:numId="41">
    <w:abstractNumId w:val="83"/>
  </w:num>
  <w:num w:numId="42">
    <w:abstractNumId w:val="15"/>
  </w:num>
  <w:num w:numId="43">
    <w:abstractNumId w:val="18"/>
  </w:num>
  <w:num w:numId="44">
    <w:abstractNumId w:val="30"/>
  </w:num>
  <w:num w:numId="45">
    <w:abstractNumId w:val="38"/>
  </w:num>
  <w:num w:numId="46">
    <w:abstractNumId w:val="43"/>
  </w:num>
  <w:num w:numId="47">
    <w:abstractNumId w:val="3"/>
  </w:num>
  <w:num w:numId="48">
    <w:abstractNumId w:val="60"/>
  </w:num>
  <w:num w:numId="49">
    <w:abstractNumId w:val="44"/>
  </w:num>
  <w:num w:numId="50">
    <w:abstractNumId w:val="85"/>
  </w:num>
  <w:num w:numId="51">
    <w:abstractNumId w:val="65"/>
  </w:num>
  <w:num w:numId="52">
    <w:abstractNumId w:val="72"/>
  </w:num>
  <w:num w:numId="53">
    <w:abstractNumId w:val="109"/>
  </w:num>
  <w:num w:numId="54">
    <w:abstractNumId w:val="77"/>
  </w:num>
  <w:num w:numId="55">
    <w:abstractNumId w:val="116"/>
  </w:num>
  <w:num w:numId="56">
    <w:abstractNumId w:val="23"/>
  </w:num>
  <w:num w:numId="57">
    <w:abstractNumId w:val="94"/>
  </w:num>
  <w:num w:numId="58">
    <w:abstractNumId w:val="107"/>
  </w:num>
  <w:num w:numId="59">
    <w:abstractNumId w:val="58"/>
  </w:num>
  <w:num w:numId="60">
    <w:abstractNumId w:val="90"/>
  </w:num>
  <w:num w:numId="61">
    <w:abstractNumId w:val="37"/>
  </w:num>
  <w:num w:numId="62">
    <w:abstractNumId w:val="63"/>
  </w:num>
  <w:num w:numId="63">
    <w:abstractNumId w:val="13"/>
  </w:num>
  <w:num w:numId="64">
    <w:abstractNumId w:val="82"/>
  </w:num>
  <w:num w:numId="65">
    <w:abstractNumId w:val="42"/>
  </w:num>
  <w:num w:numId="66">
    <w:abstractNumId w:val="106"/>
  </w:num>
  <w:num w:numId="67">
    <w:abstractNumId w:val="110"/>
  </w:num>
  <w:num w:numId="68">
    <w:abstractNumId w:val="34"/>
  </w:num>
  <w:num w:numId="69">
    <w:abstractNumId w:val="97"/>
  </w:num>
  <w:num w:numId="70">
    <w:abstractNumId w:val="86"/>
  </w:num>
  <w:num w:numId="71">
    <w:abstractNumId w:val="92"/>
  </w:num>
  <w:num w:numId="72">
    <w:abstractNumId w:val="117"/>
  </w:num>
  <w:num w:numId="73">
    <w:abstractNumId w:val="47"/>
  </w:num>
  <w:num w:numId="74">
    <w:abstractNumId w:val="114"/>
  </w:num>
  <w:num w:numId="75">
    <w:abstractNumId w:val="55"/>
  </w:num>
  <w:num w:numId="76">
    <w:abstractNumId w:val="75"/>
  </w:num>
  <w:num w:numId="77">
    <w:abstractNumId w:val="105"/>
  </w:num>
  <w:num w:numId="78">
    <w:abstractNumId w:val="68"/>
  </w:num>
  <w:num w:numId="79">
    <w:abstractNumId w:val="87"/>
    <w:lvlOverride w:ilvl="0">
      <w:lvl w:ilvl="0">
        <w:numFmt w:val="decimal"/>
        <w:lvlText w:val="%1."/>
        <w:lvlJc w:val="left"/>
      </w:lvl>
    </w:lvlOverride>
    <w:lvlOverride w:ilvl="1">
      <w:lvl w:ilvl="1">
        <w:numFmt w:val="lowerLetter"/>
        <w:lvlText w:val="%2."/>
        <w:lvlJc w:val="left"/>
      </w:lvl>
    </w:lvlOverride>
  </w:num>
  <w:num w:numId="80">
    <w:abstractNumId w:val="53"/>
    <w:lvlOverride w:ilvl="1">
      <w:lvl w:ilvl="1">
        <w:numFmt w:val="lowerRoman"/>
        <w:lvlText w:val="%2."/>
        <w:lvlJc w:val="right"/>
      </w:lvl>
    </w:lvlOverride>
  </w:num>
  <w:num w:numId="81">
    <w:abstractNumId w:val="113"/>
  </w:num>
  <w:num w:numId="82">
    <w:abstractNumId w:val="5"/>
  </w:num>
  <w:num w:numId="83">
    <w:abstractNumId w:val="39"/>
  </w:num>
  <w:num w:numId="84">
    <w:abstractNumId w:val="80"/>
  </w:num>
  <w:num w:numId="85">
    <w:abstractNumId w:val="96"/>
  </w:num>
  <w:num w:numId="86">
    <w:abstractNumId w:val="7"/>
  </w:num>
  <w:num w:numId="87">
    <w:abstractNumId w:val="78"/>
  </w:num>
  <w:num w:numId="88">
    <w:abstractNumId w:val="89"/>
  </w:num>
  <w:num w:numId="89">
    <w:abstractNumId w:val="25"/>
  </w:num>
  <w:num w:numId="90">
    <w:abstractNumId w:val="71"/>
  </w:num>
  <w:num w:numId="91">
    <w:abstractNumId w:val="62"/>
  </w:num>
  <w:num w:numId="92">
    <w:abstractNumId w:val="101"/>
  </w:num>
  <w:num w:numId="93">
    <w:abstractNumId w:val="64"/>
  </w:num>
  <w:num w:numId="94">
    <w:abstractNumId w:val="70"/>
  </w:num>
  <w:num w:numId="95">
    <w:abstractNumId w:val="19"/>
  </w:num>
  <w:num w:numId="96">
    <w:abstractNumId w:val="69"/>
  </w:num>
  <w:num w:numId="97">
    <w:abstractNumId w:val="108"/>
  </w:num>
  <w:num w:numId="98">
    <w:abstractNumId w:val="40"/>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6"/>
  </w:num>
  <w:num w:numId="121">
    <w:abstractNumId w:val="66"/>
  </w:num>
  <w:num w:numId="122">
    <w:abstractNumId w:val="73"/>
  </w:num>
  <w:num w:numId="123">
    <w:abstractNumId w:val="56"/>
  </w:num>
  <w:num w:numId="124">
    <w:abstractNumId w:val="20"/>
  </w:num>
  <w:num w:numId="125">
    <w:abstractNumId w:val="0"/>
  </w:num>
  <w:num w:numId="126">
    <w:abstractNumId w:val="11"/>
  </w:num>
  <w:num w:numId="127">
    <w:abstractNumId w:val="95"/>
  </w:num>
  <w:num w:numId="128">
    <w:abstractNumId w:val="32"/>
  </w:num>
  <w:num w:numId="129">
    <w:abstractNumId w:val="10"/>
  </w:num>
  <w:num w:numId="130">
    <w:abstractNumId w:val="59"/>
  </w:num>
  <w:num w:numId="131">
    <w:abstractNumId w:val="50"/>
  </w:num>
  <w:num w:numId="132">
    <w:abstractNumId w:val="41"/>
  </w:num>
  <w:num w:numId="133">
    <w:abstractNumId w:val="35"/>
  </w:num>
  <w:num w:numId="134">
    <w:abstractNumId w:val="24"/>
  </w:num>
  <w:num w:numId="135">
    <w:abstractNumId w:val="69"/>
  </w:num>
  <w:num w:numId="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8"/>
  </w:num>
  <w:num w:numId="139">
    <w:abstractNumId w:val="16"/>
  </w:num>
  <w:num w:numId="140">
    <w:abstractNumId w:val="26"/>
  </w:num>
  <w:num w:numId="141">
    <w:abstractNumId w:val="1"/>
  </w:num>
  <w:num w:numId="142">
    <w:abstractNumId w:val="61"/>
  </w:num>
  <w:num w:numId="143">
    <w:abstractNumId w:val="4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24C4D"/>
    <w:rsid w:val="0003199A"/>
    <w:rsid w:val="000343DE"/>
    <w:rsid w:val="000512AC"/>
    <w:rsid w:val="0005205B"/>
    <w:rsid w:val="00052453"/>
    <w:rsid w:val="00060630"/>
    <w:rsid w:val="0006547B"/>
    <w:rsid w:val="000776E3"/>
    <w:rsid w:val="0008214D"/>
    <w:rsid w:val="0008748E"/>
    <w:rsid w:val="000922EA"/>
    <w:rsid w:val="00097389"/>
    <w:rsid w:val="000B44D4"/>
    <w:rsid w:val="000B45DF"/>
    <w:rsid w:val="000B7FFB"/>
    <w:rsid w:val="000C01FF"/>
    <w:rsid w:val="000E054B"/>
    <w:rsid w:val="000E6AB4"/>
    <w:rsid w:val="000F15B5"/>
    <w:rsid w:val="000F6673"/>
    <w:rsid w:val="00117288"/>
    <w:rsid w:val="001422D6"/>
    <w:rsid w:val="001527F4"/>
    <w:rsid w:val="001651B5"/>
    <w:rsid w:val="0016530B"/>
    <w:rsid w:val="00180DB7"/>
    <w:rsid w:val="00186062"/>
    <w:rsid w:val="001902E7"/>
    <w:rsid w:val="001A45BD"/>
    <w:rsid w:val="001A4DEE"/>
    <w:rsid w:val="001A6475"/>
    <w:rsid w:val="001B5FDD"/>
    <w:rsid w:val="001C5DF0"/>
    <w:rsid w:val="001F16D9"/>
    <w:rsid w:val="001F246A"/>
    <w:rsid w:val="001F379A"/>
    <w:rsid w:val="00200CDE"/>
    <w:rsid w:val="00201F44"/>
    <w:rsid w:val="00205465"/>
    <w:rsid w:val="00211063"/>
    <w:rsid w:val="0021686F"/>
    <w:rsid w:val="002176C0"/>
    <w:rsid w:val="00232FF3"/>
    <w:rsid w:val="00236E2D"/>
    <w:rsid w:val="002371DA"/>
    <w:rsid w:val="00237D4A"/>
    <w:rsid w:val="00255D8E"/>
    <w:rsid w:val="00266759"/>
    <w:rsid w:val="00281D34"/>
    <w:rsid w:val="00286004"/>
    <w:rsid w:val="002E127A"/>
    <w:rsid w:val="002E3AB1"/>
    <w:rsid w:val="002E454A"/>
    <w:rsid w:val="002E7059"/>
    <w:rsid w:val="002F7643"/>
    <w:rsid w:val="003015E9"/>
    <w:rsid w:val="00322036"/>
    <w:rsid w:val="00322843"/>
    <w:rsid w:val="003624AD"/>
    <w:rsid w:val="00366DF3"/>
    <w:rsid w:val="00372329"/>
    <w:rsid w:val="00385C5B"/>
    <w:rsid w:val="0038745D"/>
    <w:rsid w:val="003C30EA"/>
    <w:rsid w:val="003C634A"/>
    <w:rsid w:val="003D4D2F"/>
    <w:rsid w:val="003E039B"/>
    <w:rsid w:val="0040488F"/>
    <w:rsid w:val="0041206F"/>
    <w:rsid w:val="0042426E"/>
    <w:rsid w:val="00431E2F"/>
    <w:rsid w:val="0044265A"/>
    <w:rsid w:val="00442B6A"/>
    <w:rsid w:val="00462CAE"/>
    <w:rsid w:val="00463786"/>
    <w:rsid w:val="004736F9"/>
    <w:rsid w:val="004807AA"/>
    <w:rsid w:val="00482BEC"/>
    <w:rsid w:val="004863D4"/>
    <w:rsid w:val="004A1802"/>
    <w:rsid w:val="004A20A1"/>
    <w:rsid w:val="004C429A"/>
    <w:rsid w:val="004D2C6A"/>
    <w:rsid w:val="004E0974"/>
    <w:rsid w:val="004F7557"/>
    <w:rsid w:val="004F7C29"/>
    <w:rsid w:val="00525EE0"/>
    <w:rsid w:val="00554412"/>
    <w:rsid w:val="00567DE0"/>
    <w:rsid w:val="005723C8"/>
    <w:rsid w:val="00580745"/>
    <w:rsid w:val="00581D0F"/>
    <w:rsid w:val="005825C8"/>
    <w:rsid w:val="00586C32"/>
    <w:rsid w:val="00587B77"/>
    <w:rsid w:val="005A15E7"/>
    <w:rsid w:val="005A66A8"/>
    <w:rsid w:val="005B0805"/>
    <w:rsid w:val="005D527F"/>
    <w:rsid w:val="005D6E66"/>
    <w:rsid w:val="005E0320"/>
    <w:rsid w:val="005F63CE"/>
    <w:rsid w:val="0061466F"/>
    <w:rsid w:val="0061629B"/>
    <w:rsid w:val="0061689E"/>
    <w:rsid w:val="006306F5"/>
    <w:rsid w:val="006356BC"/>
    <w:rsid w:val="00637A8D"/>
    <w:rsid w:val="006417DD"/>
    <w:rsid w:val="0065048A"/>
    <w:rsid w:val="00651186"/>
    <w:rsid w:val="006744BC"/>
    <w:rsid w:val="00691551"/>
    <w:rsid w:val="0069366F"/>
    <w:rsid w:val="006A549B"/>
    <w:rsid w:val="006C3272"/>
    <w:rsid w:val="006D2124"/>
    <w:rsid w:val="00743DAB"/>
    <w:rsid w:val="00760A27"/>
    <w:rsid w:val="007704B3"/>
    <w:rsid w:val="00786D9A"/>
    <w:rsid w:val="00793AB7"/>
    <w:rsid w:val="007B5EBC"/>
    <w:rsid w:val="007B64DA"/>
    <w:rsid w:val="007D07AD"/>
    <w:rsid w:val="007F3A99"/>
    <w:rsid w:val="00802A1F"/>
    <w:rsid w:val="0080403F"/>
    <w:rsid w:val="0081125B"/>
    <w:rsid w:val="00823789"/>
    <w:rsid w:val="00831A17"/>
    <w:rsid w:val="00851394"/>
    <w:rsid w:val="00855B7C"/>
    <w:rsid w:val="00862AD5"/>
    <w:rsid w:val="00874EFD"/>
    <w:rsid w:val="00884ACC"/>
    <w:rsid w:val="00890CB3"/>
    <w:rsid w:val="00890FB5"/>
    <w:rsid w:val="00893C7F"/>
    <w:rsid w:val="008A01E9"/>
    <w:rsid w:val="008B36A2"/>
    <w:rsid w:val="008B48F2"/>
    <w:rsid w:val="008B735C"/>
    <w:rsid w:val="008C6364"/>
    <w:rsid w:val="008D1ECF"/>
    <w:rsid w:val="008D1F58"/>
    <w:rsid w:val="008D6F7B"/>
    <w:rsid w:val="008E64D7"/>
    <w:rsid w:val="0091436F"/>
    <w:rsid w:val="00914C46"/>
    <w:rsid w:val="00916ED3"/>
    <w:rsid w:val="00920596"/>
    <w:rsid w:val="009265DB"/>
    <w:rsid w:val="0095673F"/>
    <w:rsid w:val="00970C97"/>
    <w:rsid w:val="00981C0B"/>
    <w:rsid w:val="009B3E19"/>
    <w:rsid w:val="009C4F5A"/>
    <w:rsid w:val="009C786A"/>
    <w:rsid w:val="009E4569"/>
    <w:rsid w:val="009E5A5C"/>
    <w:rsid w:val="00A20FBF"/>
    <w:rsid w:val="00A229F4"/>
    <w:rsid w:val="00A25B7A"/>
    <w:rsid w:val="00A5184A"/>
    <w:rsid w:val="00A71E5B"/>
    <w:rsid w:val="00A83139"/>
    <w:rsid w:val="00A85B21"/>
    <w:rsid w:val="00A86358"/>
    <w:rsid w:val="00AA095D"/>
    <w:rsid w:val="00AC4DC1"/>
    <w:rsid w:val="00AC7DD8"/>
    <w:rsid w:val="00AD10BE"/>
    <w:rsid w:val="00AD5C20"/>
    <w:rsid w:val="00AF1496"/>
    <w:rsid w:val="00AF36A7"/>
    <w:rsid w:val="00AF7933"/>
    <w:rsid w:val="00B0308A"/>
    <w:rsid w:val="00B03C25"/>
    <w:rsid w:val="00B059C0"/>
    <w:rsid w:val="00B0738D"/>
    <w:rsid w:val="00B142AE"/>
    <w:rsid w:val="00B1482F"/>
    <w:rsid w:val="00B25982"/>
    <w:rsid w:val="00B275C7"/>
    <w:rsid w:val="00B35923"/>
    <w:rsid w:val="00B405DE"/>
    <w:rsid w:val="00B5005C"/>
    <w:rsid w:val="00B54B4C"/>
    <w:rsid w:val="00B56AB3"/>
    <w:rsid w:val="00B77522"/>
    <w:rsid w:val="00B810C6"/>
    <w:rsid w:val="00BB3423"/>
    <w:rsid w:val="00BC7DB2"/>
    <w:rsid w:val="00BD419A"/>
    <w:rsid w:val="00BF060F"/>
    <w:rsid w:val="00C06B5D"/>
    <w:rsid w:val="00C10714"/>
    <w:rsid w:val="00C22278"/>
    <w:rsid w:val="00C320C6"/>
    <w:rsid w:val="00C35B4A"/>
    <w:rsid w:val="00C61A49"/>
    <w:rsid w:val="00C623D3"/>
    <w:rsid w:val="00C707B6"/>
    <w:rsid w:val="00CA4C75"/>
    <w:rsid w:val="00CB12F8"/>
    <w:rsid w:val="00CB3207"/>
    <w:rsid w:val="00CB472C"/>
    <w:rsid w:val="00CE3060"/>
    <w:rsid w:val="00D24BF0"/>
    <w:rsid w:val="00D6685A"/>
    <w:rsid w:val="00D74B34"/>
    <w:rsid w:val="00D80BE5"/>
    <w:rsid w:val="00D90AA8"/>
    <w:rsid w:val="00D934EA"/>
    <w:rsid w:val="00DA29D6"/>
    <w:rsid w:val="00DA2BBD"/>
    <w:rsid w:val="00DC3F1C"/>
    <w:rsid w:val="00DC5865"/>
    <w:rsid w:val="00DD704D"/>
    <w:rsid w:val="00DE00E0"/>
    <w:rsid w:val="00E00550"/>
    <w:rsid w:val="00E113FD"/>
    <w:rsid w:val="00E20255"/>
    <w:rsid w:val="00E21E08"/>
    <w:rsid w:val="00E55D14"/>
    <w:rsid w:val="00E64B4B"/>
    <w:rsid w:val="00E90DBF"/>
    <w:rsid w:val="00EA1545"/>
    <w:rsid w:val="00EB38FF"/>
    <w:rsid w:val="00ED28BF"/>
    <w:rsid w:val="00EE12F0"/>
    <w:rsid w:val="00F46B58"/>
    <w:rsid w:val="00F70A0E"/>
    <w:rsid w:val="00F741D0"/>
    <w:rsid w:val="00F81623"/>
    <w:rsid w:val="00F82308"/>
    <w:rsid w:val="00F90627"/>
    <w:rsid w:val="00F9492A"/>
    <w:rsid w:val="00FD22F5"/>
    <w:rsid w:val="00FF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24C95"/>
  <w15:docId w15:val="{521AFEFE-0B29-B34F-BEA1-024B132A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aliases w:val="H1,h1,Section,1,section,Attribute Heading 1,My Heading 1,Level 1 Topic Heading,Level 1,Topic Heading,Part,Level a,H11,Heading apps,Class Heading,heading1,CV2Heading 1,heading 1,gel1,Chapter,ParaNum,Outline1,Section title,Appendix Section title"/>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aliases w:val="H2,h1.1,h2,Major,Reset numbering,Heading 2a,Numbered - 2,h 3,Level 2 Topic Heading,PARA2,•H2,Chapter Title,PA Major Section,Subhead B,zzHeading 2,H21,H22,H23,H211,H221,para2,ELGARdocinfo,H24,H212,H222,H231,H2111,H2211,heading2,2,headi,h21,h22"/>
    <w:basedOn w:val="Normal"/>
    <w:next w:val="Normal"/>
    <w:link w:val="Heading2Char"/>
    <w:uiPriority w:val="9"/>
    <w:qFormat/>
    <w:pPr>
      <w:keepNext/>
      <w:keepLines/>
      <w:spacing w:after="240" w:line="240" w:lineRule="auto"/>
      <w:ind w:left="432" w:hanging="432"/>
      <w:jc w:val="both"/>
      <w:outlineLvl w:val="1"/>
    </w:pPr>
    <w:rPr>
      <w:sz w:val="22"/>
      <w:szCs w:val="22"/>
    </w:rPr>
  </w:style>
  <w:style w:type="paragraph" w:styleId="Heading3">
    <w:name w:val="heading 3"/>
    <w:aliases w:val="H3,h3,Minor,Map,Level 3 Topic Heading,H31,H32,H33,H311,H34,H312,H32...,H35,H36,H37,H38,H39,H310,3,H321,H331,H3111,H313,H322,H332,H3112,H314,H323,H333,H3113,H315,H324,H334,H3114,H316,H325,H335,H3115,H317,H326,H336,H3116,H318,H327,H337,H3117,f,l"/>
    <w:basedOn w:val="Normal"/>
    <w:next w:val="Normal"/>
    <w:link w:val="Heading3Char"/>
    <w:uiPriority w:val="9"/>
    <w:qFormat/>
    <w:pPr>
      <w:keepNext/>
      <w:keepLines/>
      <w:spacing w:before="200" w:after="0"/>
      <w:outlineLvl w:val="2"/>
    </w:pPr>
    <w:rPr>
      <w:rFonts w:ascii="Cambria" w:eastAsia="Cambria" w:hAnsi="Cambria" w:cs="Cambria"/>
      <w:b/>
      <w:color w:val="4F81BD"/>
    </w:rPr>
  </w:style>
  <w:style w:type="paragraph" w:styleId="Heading4">
    <w:name w:val="heading 4"/>
    <w:aliases w:val="H4,h4,Sub-Minor,Case Sub-Header,heading4,Level 4 Topic Heading,First Subheading,Map Title,Level 2 - a,Heading 4 Sub Heading,Second Level Heading HM,Subhead C,14,l4,4,141,h41,l41,41,142,h42,l42,h43,a.,42,parapoint,¶,143,h44,l43,43,1411,h411,H41"/>
    <w:basedOn w:val="Normal"/>
    <w:next w:val="Normal"/>
    <w:link w:val="Heading4Char"/>
    <w:uiPriority w:val="9"/>
    <w:qFormat/>
    <w:pPr>
      <w:keepNext/>
      <w:keepLines/>
      <w:spacing w:after="240" w:line="240" w:lineRule="auto"/>
      <w:ind w:left="1728" w:hanging="648"/>
      <w:jc w:val="both"/>
      <w:outlineLvl w:val="3"/>
    </w:pPr>
    <w:rPr>
      <w:sz w:val="22"/>
      <w:szCs w:val="22"/>
    </w:rPr>
  </w:style>
  <w:style w:type="paragraph" w:styleId="Heading5">
    <w:name w:val="heading 5"/>
    <w:aliases w:val="H5,h5,Second Subheading,H51,H52,H53,H54,H55,H56,H57,H58,H59,H510,H511,H512,H513,H514,H515,H516,H517,H518,H519,H520,H521,H522,H523,H524,H525,H526,H527,H528,H529,H530,H531,H532,H533,H534,H535,H536,H537,H538,H539,H540,H541,H542,H543,H544,H545,5,h"/>
    <w:basedOn w:val="Normal"/>
    <w:next w:val="Normal"/>
    <w:link w:val="Heading5Char"/>
    <w:uiPriority w:val="9"/>
    <w:qFormat/>
    <w:pPr>
      <w:keepNext/>
      <w:keepLines/>
      <w:spacing w:after="240" w:line="240" w:lineRule="auto"/>
      <w:ind w:left="3651" w:hanging="736"/>
      <w:jc w:val="both"/>
      <w:outlineLvl w:val="4"/>
    </w:pPr>
    <w:rPr>
      <w:sz w:val="22"/>
      <w:szCs w:val="22"/>
    </w:rPr>
  </w:style>
  <w:style w:type="paragraph" w:styleId="Heading6">
    <w:name w:val="heading 6"/>
    <w:aliases w:val="h6,Legal Level 1.,DO NOT USE_h6,H6,Appendix,PA Appendix,Bullet list,Lev 6,T6,sub-dash,sd,((a)),Level5 Hd,Ej löpande text bold,Heading 6  Appendix Y &amp; Z,PR14,Schedule Sub-Sub-Heading,T1,6,Requirement,Heading6,Bullet list1,Bullet list2,H61,h61"/>
    <w:basedOn w:val="Normal"/>
    <w:next w:val="Normal"/>
    <w:link w:val="Heading6Char"/>
    <w:uiPriority w:val="9"/>
    <w:qFormat/>
    <w:pPr>
      <w:keepNext/>
      <w:keepLines/>
      <w:spacing w:after="240" w:line="240" w:lineRule="auto"/>
      <w:ind w:left="4388" w:hanging="735"/>
      <w:jc w:val="both"/>
      <w:outlineLvl w:val="5"/>
    </w:pPr>
    <w:rPr>
      <w:sz w:val="22"/>
      <w:szCs w:val="22"/>
    </w:rPr>
  </w:style>
  <w:style w:type="paragraph" w:styleId="Heading7">
    <w:name w:val="heading 7"/>
    <w:basedOn w:val="Normal"/>
    <w:next w:val="Normal"/>
    <w:link w:val="Heading7Char"/>
    <w:uiPriority w:val="9"/>
    <w:semiHidden/>
    <w:unhideWhenUsed/>
    <w:qFormat/>
    <w:rsid w:val="0021686F"/>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21686F"/>
    <w:pPr>
      <w:keepNext/>
      <w:keepLines/>
      <w:spacing w:before="40" w:after="0"/>
      <w:outlineLvl w:val="7"/>
    </w:pPr>
    <w:rPr>
      <w:rFonts w:ascii="Cambria" w:eastAsia="MS Gothic" w:hAnsi="Cambria" w:cs="Times New Roman"/>
      <w:color w:val="404040"/>
      <w:sz w:val="20"/>
      <w:szCs w:val="20"/>
    </w:rPr>
  </w:style>
  <w:style w:type="paragraph" w:styleId="Heading9">
    <w:name w:val="heading 9"/>
    <w:basedOn w:val="Normal"/>
    <w:next w:val="Normal"/>
    <w:link w:val="Heading9Char"/>
    <w:uiPriority w:val="9"/>
    <w:semiHidden/>
    <w:unhideWhenUsed/>
    <w:qFormat/>
    <w:rsid w:val="0021686F"/>
    <w:pPr>
      <w:keepNext/>
      <w:keepLines/>
      <w:spacing w:before="40" w:after="0"/>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482BEC"/>
    <w:pPr>
      <w:tabs>
        <w:tab w:val="right" w:leader="dot" w:pos="10622"/>
      </w:tabs>
      <w:spacing w:after="100"/>
      <w:ind w:left="240"/>
    </w:pPr>
    <w:rPr>
      <w:rFonts w:ascii="Helvetica Neue" w:eastAsia="Helvetica Neue" w:hAnsi="Helvetica Neue" w:cs="Helvetica Neue"/>
      <w:b/>
      <w:i/>
      <w:noProof/>
    </w:rPr>
  </w:style>
  <w:style w:type="paragraph" w:styleId="TOC3">
    <w:name w:val="toc 3"/>
    <w:basedOn w:val="Normal"/>
    <w:next w:val="Normal"/>
    <w:autoRedefine/>
    <w:uiPriority w:val="39"/>
    <w:unhideWhenUsed/>
    <w:rsid w:val="008E64D7"/>
    <w:pPr>
      <w:tabs>
        <w:tab w:val="right" w:leader="dot" w:pos="10622"/>
      </w:tabs>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link w:val="ListParagraphChar"/>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3Char">
    <w:name w:val="Heading 3 Char"/>
    <w:aliases w:val="H3 Char,h3 Char,Minor Char,Map Char,Level 3 Topic Heading Char,H31 Char,H32 Char,H33 Char,H311 Char,H34 Char,H312 Char,H32... Char,H35 Char,H36 Char,H37 Char,H38 Char,H39 Char,H310 Char,3 Char,H321 Char,H331 Char,H3111 Char,H313 Char"/>
    <w:basedOn w:val="DefaultParagraphFont"/>
    <w:link w:val="Heading3"/>
    <w:uiPriority w:val="9"/>
    <w:rsid w:val="006306F5"/>
    <w:rPr>
      <w:rFonts w:ascii="Cambria" w:eastAsia="Cambria" w:hAnsi="Cambria" w:cs="Cambria"/>
      <w:b/>
      <w:color w:val="4F81BD"/>
    </w:rPr>
  </w:style>
  <w:style w:type="paragraph" w:customStyle="1" w:styleId="Body2">
    <w:name w:val="Body2"/>
    <w:basedOn w:val="Normal"/>
    <w:uiPriority w:val="99"/>
    <w:rsid w:val="004F7557"/>
    <w:pPr>
      <w:widowControl/>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59"/>
    <w:rsid w:val="004F7557"/>
    <w:pPr>
      <w:widowControl/>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F7557"/>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4F7557"/>
    <w:rPr>
      <w:rFonts w:ascii="Times New Roman" w:eastAsia="Times New Roman" w:hAnsi="Times New Roman" w:cs="Times New Roman"/>
      <w:lang w:eastAsia="en-GB"/>
    </w:rPr>
  </w:style>
  <w:style w:type="paragraph" w:styleId="NormalWeb">
    <w:name w:val="Normal (Web)"/>
    <w:basedOn w:val="Normal"/>
    <w:uiPriority w:val="99"/>
    <w:rsid w:val="004F7557"/>
    <w:pPr>
      <w:widowControl/>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4F7557"/>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F7557"/>
    <w:rPr>
      <w:rFonts w:ascii="Calibri" w:eastAsia="Calibri" w:hAnsi="Calibri" w:cs="Times New Roman"/>
      <w:sz w:val="20"/>
      <w:szCs w:val="20"/>
    </w:rPr>
  </w:style>
  <w:style w:type="character" w:styleId="FootnoteReference">
    <w:name w:val="footnote reference"/>
    <w:uiPriority w:val="99"/>
    <w:unhideWhenUsed/>
    <w:rsid w:val="004F7557"/>
    <w:rPr>
      <w:vertAlign w:val="superscript"/>
    </w:rPr>
  </w:style>
  <w:style w:type="paragraph" w:customStyle="1" w:styleId="paragraph">
    <w:name w:val="paragraph"/>
    <w:basedOn w:val="Normal"/>
    <w:rsid w:val="004F7557"/>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4F7557"/>
  </w:style>
  <w:style w:type="character" w:customStyle="1" w:styleId="normaltextrun">
    <w:name w:val="normaltextrun"/>
    <w:basedOn w:val="DefaultParagraphFont"/>
    <w:rsid w:val="004F7557"/>
  </w:style>
  <w:style w:type="character" w:styleId="CommentReference">
    <w:name w:val="annotation reference"/>
    <w:basedOn w:val="DefaultParagraphFont"/>
    <w:uiPriority w:val="99"/>
    <w:semiHidden/>
    <w:unhideWhenUsed/>
    <w:rsid w:val="003C634A"/>
    <w:rPr>
      <w:sz w:val="16"/>
      <w:szCs w:val="16"/>
    </w:rPr>
  </w:style>
  <w:style w:type="paragraph" w:styleId="CommentText">
    <w:name w:val="annotation text"/>
    <w:basedOn w:val="Normal"/>
    <w:link w:val="CommentTextChar"/>
    <w:uiPriority w:val="99"/>
    <w:unhideWhenUsed/>
    <w:rsid w:val="003C634A"/>
    <w:pPr>
      <w:spacing w:line="240" w:lineRule="auto"/>
    </w:pPr>
    <w:rPr>
      <w:sz w:val="20"/>
      <w:szCs w:val="20"/>
    </w:rPr>
  </w:style>
  <w:style w:type="character" w:customStyle="1" w:styleId="CommentTextChar">
    <w:name w:val="Comment Text Char"/>
    <w:basedOn w:val="DefaultParagraphFont"/>
    <w:link w:val="CommentText"/>
    <w:uiPriority w:val="99"/>
    <w:rsid w:val="003C634A"/>
    <w:rPr>
      <w:sz w:val="20"/>
      <w:szCs w:val="20"/>
    </w:rPr>
  </w:style>
  <w:style w:type="paragraph" w:styleId="CommentSubject">
    <w:name w:val="annotation subject"/>
    <w:basedOn w:val="CommentText"/>
    <w:next w:val="CommentText"/>
    <w:link w:val="CommentSubjectChar"/>
    <w:uiPriority w:val="99"/>
    <w:semiHidden/>
    <w:unhideWhenUsed/>
    <w:rsid w:val="003C634A"/>
    <w:rPr>
      <w:b/>
      <w:bCs/>
    </w:rPr>
  </w:style>
  <w:style w:type="character" w:customStyle="1" w:styleId="CommentSubjectChar">
    <w:name w:val="Comment Subject Char"/>
    <w:basedOn w:val="CommentTextChar"/>
    <w:link w:val="CommentSubject"/>
    <w:uiPriority w:val="99"/>
    <w:semiHidden/>
    <w:rsid w:val="003C634A"/>
    <w:rPr>
      <w:b/>
      <w:bCs/>
      <w:sz w:val="20"/>
      <w:szCs w:val="20"/>
    </w:rPr>
  </w:style>
  <w:style w:type="character" w:customStyle="1" w:styleId="ListParagraphChar">
    <w:name w:val="List Paragraph Char"/>
    <w:link w:val="ListParagraph"/>
    <w:uiPriority w:val="34"/>
    <w:locked/>
    <w:rsid w:val="00281D34"/>
  </w:style>
  <w:style w:type="paragraph" w:customStyle="1" w:styleId="H711">
    <w:name w:val="H711"/>
    <w:basedOn w:val="Normal"/>
    <w:next w:val="Normal"/>
    <w:uiPriority w:val="9"/>
    <w:qFormat/>
    <w:rsid w:val="0021686F"/>
    <w:pPr>
      <w:keepNext/>
      <w:keepLines/>
      <w:widowControl/>
      <w:spacing w:before="200" w:after="0" w:line="240" w:lineRule="auto"/>
      <w:ind w:left="5040" w:hanging="360"/>
      <w:outlineLvl w:val="6"/>
    </w:pPr>
    <w:rPr>
      <w:rFonts w:ascii="Cambria" w:eastAsia="MS Gothic" w:hAnsi="Cambria" w:cs="Times New Roman"/>
      <w:i/>
      <w:iCs/>
      <w:color w:val="404040"/>
      <w:sz w:val="22"/>
      <w:szCs w:val="22"/>
    </w:rPr>
  </w:style>
  <w:style w:type="paragraph" w:customStyle="1" w:styleId="action1">
    <w:name w:val="action1"/>
    <w:basedOn w:val="Normal"/>
    <w:next w:val="Normal"/>
    <w:uiPriority w:val="9"/>
    <w:qFormat/>
    <w:rsid w:val="0021686F"/>
    <w:pPr>
      <w:keepNext/>
      <w:keepLines/>
      <w:widowControl/>
      <w:spacing w:before="200" w:after="0" w:line="240" w:lineRule="auto"/>
      <w:ind w:left="5760" w:hanging="360"/>
      <w:outlineLvl w:val="7"/>
    </w:pPr>
    <w:rPr>
      <w:rFonts w:ascii="Cambria" w:eastAsia="MS Gothic" w:hAnsi="Cambria" w:cs="Times New Roman"/>
      <w:color w:val="404040"/>
      <w:sz w:val="20"/>
      <w:szCs w:val="20"/>
    </w:rPr>
  </w:style>
  <w:style w:type="paragraph" w:customStyle="1" w:styleId="91">
    <w:name w:val="91"/>
    <w:basedOn w:val="Normal"/>
    <w:next w:val="Normal"/>
    <w:uiPriority w:val="9"/>
    <w:qFormat/>
    <w:rsid w:val="0021686F"/>
    <w:pPr>
      <w:keepNext/>
      <w:keepLines/>
      <w:widowControl/>
      <w:spacing w:before="200" w:after="0" w:line="240" w:lineRule="auto"/>
      <w:ind w:left="6480" w:hanging="360"/>
      <w:outlineLvl w:val="8"/>
    </w:pPr>
    <w:rPr>
      <w:rFonts w:ascii="Cambria" w:eastAsia="MS Gothic" w:hAnsi="Cambria" w:cs="Times New Roman"/>
      <w:i/>
      <w:iCs/>
      <w:color w:val="404040"/>
      <w:sz w:val="20"/>
      <w:szCs w:val="20"/>
    </w:rPr>
  </w:style>
  <w:style w:type="numbering" w:customStyle="1" w:styleId="NoList1">
    <w:name w:val="No List1"/>
    <w:next w:val="NoList"/>
    <w:uiPriority w:val="99"/>
    <w:semiHidden/>
    <w:unhideWhenUsed/>
    <w:rsid w:val="0021686F"/>
  </w:style>
  <w:style w:type="character" w:customStyle="1" w:styleId="Heading1Char">
    <w:name w:val="Heading 1 Char"/>
    <w:aliases w:val="H1 Char,h1 Char,Section Char,1 Char,section Char,Attribute Heading 1 Char,My Heading 1 Char,Level 1 Topic Heading Char,Level 1 Char,Topic Heading Char,Part Char,Level a Char,H11 Char,Heading apps Char,Class Heading Char,heading1 Char"/>
    <w:basedOn w:val="DefaultParagraphFont"/>
    <w:link w:val="Heading1"/>
    <w:uiPriority w:val="9"/>
    <w:rsid w:val="0021686F"/>
    <w:rPr>
      <w:b/>
      <w:sz w:val="22"/>
      <w:szCs w:val="22"/>
    </w:rPr>
  </w:style>
  <w:style w:type="character" w:customStyle="1" w:styleId="Heading2Char">
    <w:name w:val="Heading 2 Char"/>
    <w:aliases w:val="H2 Char,h1.1 Char,h2 Char,Major Char,Reset numbering Char,Heading 2a Char,Numbered - 2 Char,h 3 Char,Level 2 Topic Heading Char,PARA2 Char,•H2 Char,Chapter Title Char,PA Major Section Char,Subhead B Char,zzHeading 2 Char,H21 Char,H22 Char"/>
    <w:basedOn w:val="DefaultParagraphFont"/>
    <w:link w:val="Heading2"/>
    <w:uiPriority w:val="9"/>
    <w:rsid w:val="0021686F"/>
    <w:rPr>
      <w:sz w:val="22"/>
      <w:szCs w:val="22"/>
    </w:rPr>
  </w:style>
  <w:style w:type="character" w:customStyle="1" w:styleId="Heading4Char">
    <w:name w:val="Heading 4 Char"/>
    <w:aliases w:val="H4 Char,h4 Char,Sub-Minor Char,Case Sub-Header Char,heading4 Char,Level 4 Topic Heading Char,First Subheading Char,Map Title Char,Level 2 - a Char,Heading 4 Sub Heading Char,Second Level Heading HM Char,Subhead C Char,14 Char,l4 Char"/>
    <w:basedOn w:val="DefaultParagraphFont"/>
    <w:link w:val="Heading4"/>
    <w:uiPriority w:val="9"/>
    <w:rsid w:val="0021686F"/>
    <w:rPr>
      <w:sz w:val="22"/>
      <w:szCs w:val="22"/>
    </w:rPr>
  </w:style>
  <w:style w:type="character" w:customStyle="1" w:styleId="Heading5Char">
    <w:name w:val="Heading 5 Char"/>
    <w:aliases w:val="H5 Char,h5 Char,Second Subheading Char,H51 Char,H52 Char,H53 Char,H54 Char,H55 Char,H56 Char,H57 Char,H58 Char,H59 Char,H510 Char,H511 Char,H512 Char,H513 Char,H514 Char,H515 Char,H516 Char,H517 Char,H518 Char,H519 Char,H520 Char,5 Char"/>
    <w:basedOn w:val="DefaultParagraphFont"/>
    <w:link w:val="Heading5"/>
    <w:uiPriority w:val="9"/>
    <w:rsid w:val="0021686F"/>
    <w:rPr>
      <w:sz w:val="22"/>
      <w:szCs w:val="22"/>
    </w:rPr>
  </w:style>
  <w:style w:type="character" w:customStyle="1" w:styleId="Heading6Char">
    <w:name w:val="Heading 6 Char"/>
    <w:aliases w:val="h6 Char,Legal Level 1. Char,DO NOT USE_h6 Char,H6 Char,Appendix Char,PA Appendix Char,Bullet list Char,Lev 6 Char,T6 Char,sub-dash Char,sd Char,((a)) Char,Level5 Hd Char,Ej löpande text bold Char,Heading 6  Appendix Y &amp; Z Char,PR14 Char"/>
    <w:basedOn w:val="DefaultParagraphFont"/>
    <w:link w:val="Heading6"/>
    <w:uiPriority w:val="9"/>
    <w:rsid w:val="0021686F"/>
    <w:rPr>
      <w:sz w:val="22"/>
      <w:szCs w:val="22"/>
    </w:rPr>
  </w:style>
  <w:style w:type="character" w:customStyle="1" w:styleId="Heading7Char">
    <w:name w:val="Heading 7 Char"/>
    <w:basedOn w:val="DefaultParagraphFont"/>
    <w:link w:val="Heading7"/>
    <w:uiPriority w:val="9"/>
    <w:rsid w:val="0021686F"/>
    <w:rPr>
      <w:rFonts w:ascii="Cambria" w:eastAsia="MS Gothic" w:hAnsi="Cambria" w:cs="Times New Roman"/>
      <w:i/>
      <w:iCs/>
      <w:color w:val="404040"/>
    </w:rPr>
  </w:style>
  <w:style w:type="character" w:customStyle="1" w:styleId="Heading8Char">
    <w:name w:val="Heading 8 Char"/>
    <w:basedOn w:val="DefaultParagraphFont"/>
    <w:link w:val="Heading8"/>
    <w:uiPriority w:val="9"/>
    <w:rsid w:val="0021686F"/>
    <w:rPr>
      <w:rFonts w:ascii="Cambria" w:eastAsia="MS Gothic" w:hAnsi="Cambria" w:cs="Times New Roman"/>
      <w:color w:val="404040"/>
      <w:sz w:val="20"/>
      <w:szCs w:val="20"/>
    </w:rPr>
  </w:style>
  <w:style w:type="character" w:customStyle="1" w:styleId="Heading9Char">
    <w:name w:val="Heading 9 Char"/>
    <w:basedOn w:val="DefaultParagraphFont"/>
    <w:link w:val="Heading9"/>
    <w:uiPriority w:val="9"/>
    <w:rsid w:val="0021686F"/>
    <w:rPr>
      <w:rFonts w:ascii="Cambria" w:eastAsia="MS Gothic" w:hAnsi="Cambria" w:cs="Times New Roman"/>
      <w:i/>
      <w:iCs/>
      <w:color w:val="404040"/>
      <w:sz w:val="20"/>
      <w:szCs w:val="20"/>
    </w:rPr>
  </w:style>
  <w:style w:type="paragraph" w:styleId="Header">
    <w:name w:val="header"/>
    <w:basedOn w:val="Normal"/>
    <w:next w:val="Normal"/>
    <w:link w:val="HeaderChar"/>
    <w:uiPriority w:val="99"/>
    <w:unhideWhenUsed/>
    <w:rsid w:val="0021686F"/>
    <w:pPr>
      <w:widowControl/>
      <w:pBdr>
        <w:bottom w:val="single" w:sz="4" w:space="1" w:color="auto"/>
      </w:pBdr>
      <w:tabs>
        <w:tab w:val="center" w:pos="4513"/>
        <w:tab w:val="right" w:pos="9026"/>
      </w:tabs>
      <w:spacing w:after="120" w:line="240" w:lineRule="auto"/>
    </w:pPr>
    <w:rPr>
      <w:rFonts w:ascii="Calibri" w:eastAsia="Calibri" w:hAnsi="Calibri"/>
      <w:sz w:val="22"/>
      <w:szCs w:val="22"/>
    </w:rPr>
  </w:style>
  <w:style w:type="character" w:customStyle="1" w:styleId="HeaderChar">
    <w:name w:val="Header Char"/>
    <w:basedOn w:val="DefaultParagraphFont"/>
    <w:link w:val="Header"/>
    <w:uiPriority w:val="99"/>
    <w:rsid w:val="0021686F"/>
    <w:rPr>
      <w:rFonts w:ascii="Calibri" w:eastAsia="Calibri" w:hAnsi="Calibri"/>
      <w:sz w:val="22"/>
      <w:szCs w:val="22"/>
    </w:rPr>
  </w:style>
  <w:style w:type="paragraph" w:customStyle="1" w:styleId="DocumentTitle">
    <w:name w:val="Document Title"/>
    <w:basedOn w:val="Normal"/>
    <w:next w:val="Normal"/>
    <w:qFormat/>
    <w:rsid w:val="0021686F"/>
    <w:pPr>
      <w:spacing w:before="960" w:after="2400" w:line="240" w:lineRule="auto"/>
      <w:contextualSpacing/>
      <w:jc w:val="right"/>
    </w:pPr>
    <w:rPr>
      <w:rFonts w:ascii="Calibri" w:eastAsia="Calibri" w:hAnsi="Calibri"/>
      <w:color w:val="4F6228"/>
      <w:sz w:val="96"/>
      <w:szCs w:val="22"/>
    </w:rPr>
  </w:style>
  <w:style w:type="paragraph" w:customStyle="1" w:styleId="ProjectTitle">
    <w:name w:val="Project Title"/>
    <w:basedOn w:val="Normal"/>
    <w:next w:val="Normal"/>
    <w:qFormat/>
    <w:rsid w:val="0021686F"/>
    <w:pPr>
      <w:widowControl/>
      <w:spacing w:after="720" w:line="240" w:lineRule="auto"/>
      <w:contextualSpacing/>
    </w:pPr>
    <w:rPr>
      <w:rFonts w:ascii="Calibri" w:eastAsia="Calibri" w:hAnsi="Calibri"/>
      <w:sz w:val="72"/>
      <w:szCs w:val="22"/>
    </w:rPr>
  </w:style>
  <w:style w:type="paragraph" w:customStyle="1" w:styleId="TOCHeading1">
    <w:name w:val="TOC Heading1"/>
    <w:basedOn w:val="Normal"/>
    <w:next w:val="Normal"/>
    <w:uiPriority w:val="39"/>
    <w:qFormat/>
    <w:rsid w:val="0021686F"/>
    <w:pPr>
      <w:widowControl/>
      <w:spacing w:before="240" w:after="120" w:line="240" w:lineRule="auto"/>
    </w:pPr>
    <w:rPr>
      <w:rFonts w:ascii="Calibri" w:eastAsia="Calibri" w:hAnsi="Calibri"/>
      <w:b/>
      <w:color w:val="4F6228"/>
      <w:sz w:val="28"/>
      <w:szCs w:val="22"/>
    </w:rPr>
  </w:style>
  <w:style w:type="paragraph" w:customStyle="1" w:styleId="Heading1Appendix">
    <w:name w:val="Heading 1 (Appendix)"/>
    <w:basedOn w:val="Normal"/>
    <w:next w:val="Normal"/>
    <w:qFormat/>
    <w:rsid w:val="0021686F"/>
    <w:pPr>
      <w:widowControl/>
      <w:spacing w:before="240" w:after="120" w:line="240" w:lineRule="auto"/>
      <w:outlineLvl w:val="0"/>
    </w:pPr>
    <w:rPr>
      <w:rFonts w:ascii="Calibri" w:eastAsia="Calibri" w:hAnsi="Calibri"/>
      <w:b/>
      <w:color w:val="4F6228"/>
      <w:sz w:val="28"/>
      <w:szCs w:val="22"/>
    </w:rPr>
  </w:style>
  <w:style w:type="character" w:customStyle="1" w:styleId="VersNum">
    <w:name w:val="VersNum"/>
    <w:basedOn w:val="DefaultParagraphFont"/>
    <w:uiPriority w:val="1"/>
    <w:qFormat/>
    <w:rsid w:val="0021686F"/>
  </w:style>
  <w:style w:type="character" w:customStyle="1" w:styleId="ProtectiveMarking">
    <w:name w:val="Protective Marking"/>
    <w:basedOn w:val="DefaultParagraphFont"/>
    <w:uiPriority w:val="1"/>
    <w:qFormat/>
    <w:rsid w:val="0021686F"/>
  </w:style>
  <w:style w:type="paragraph" w:customStyle="1" w:styleId="GuidanceNote">
    <w:name w:val="Guidance Note"/>
    <w:basedOn w:val="Normal"/>
    <w:qFormat/>
    <w:rsid w:val="0021686F"/>
    <w:pPr>
      <w:widowControl/>
      <w:pBdr>
        <w:top w:val="dotted" w:sz="4" w:space="3" w:color="auto"/>
        <w:left w:val="dotted" w:sz="4" w:space="3" w:color="auto"/>
        <w:bottom w:val="dotted" w:sz="4" w:space="3" w:color="auto"/>
        <w:right w:val="dotted" w:sz="4" w:space="3" w:color="auto"/>
      </w:pBdr>
      <w:shd w:val="clear" w:color="auto" w:fill="F3F3F3"/>
      <w:spacing w:after="120" w:line="240" w:lineRule="auto"/>
    </w:pPr>
    <w:rPr>
      <w:rFonts w:ascii="Calibri" w:eastAsia="Times New Roman" w:hAnsi="Calibri" w:cs="Times New Roman"/>
      <w:i/>
      <w:color w:val="0000FF"/>
      <w:sz w:val="22"/>
      <w:lang w:eastAsia="en-GB"/>
    </w:rPr>
  </w:style>
  <w:style w:type="paragraph" w:customStyle="1" w:styleId="ListItem">
    <w:name w:val="List Item"/>
    <w:basedOn w:val="Normal"/>
    <w:qFormat/>
    <w:rsid w:val="0021686F"/>
    <w:pPr>
      <w:widowControl/>
      <w:numPr>
        <w:numId w:val="95"/>
      </w:numPr>
      <w:spacing w:after="120" w:line="240" w:lineRule="auto"/>
    </w:pPr>
    <w:rPr>
      <w:rFonts w:ascii="Calibri" w:eastAsia="Calibri" w:hAnsi="Calibri"/>
      <w:sz w:val="22"/>
      <w:szCs w:val="22"/>
    </w:rPr>
  </w:style>
  <w:style w:type="paragraph" w:styleId="Caption">
    <w:name w:val="caption"/>
    <w:basedOn w:val="Normal"/>
    <w:next w:val="Normal"/>
    <w:link w:val="CaptionChar"/>
    <w:uiPriority w:val="35"/>
    <w:unhideWhenUsed/>
    <w:qFormat/>
    <w:rsid w:val="0021686F"/>
    <w:pPr>
      <w:widowControl/>
      <w:spacing w:line="240" w:lineRule="auto"/>
    </w:pPr>
    <w:rPr>
      <w:rFonts w:ascii="Calibri" w:eastAsia="Times New Roman" w:hAnsi="Calibri" w:cs="Times New Roman"/>
      <w:b/>
      <w:iCs/>
      <w:sz w:val="18"/>
      <w:szCs w:val="18"/>
      <w:lang w:eastAsia="en-GB"/>
    </w:rPr>
  </w:style>
  <w:style w:type="character" w:customStyle="1" w:styleId="FollowedHyperlink1">
    <w:name w:val="FollowedHyperlink1"/>
    <w:basedOn w:val="DefaultParagraphFont"/>
    <w:uiPriority w:val="99"/>
    <w:semiHidden/>
    <w:unhideWhenUsed/>
    <w:rsid w:val="0021686F"/>
    <w:rPr>
      <w:color w:val="800080"/>
      <w:u w:val="single"/>
    </w:rPr>
  </w:style>
  <w:style w:type="paragraph" w:styleId="Revision">
    <w:name w:val="Revision"/>
    <w:hidden/>
    <w:uiPriority w:val="99"/>
    <w:semiHidden/>
    <w:rsid w:val="0021686F"/>
    <w:pPr>
      <w:widowControl/>
      <w:spacing w:after="0" w:line="240" w:lineRule="auto"/>
    </w:pPr>
    <w:rPr>
      <w:rFonts w:ascii="Calibri" w:eastAsia="Calibri" w:hAnsi="Calibri"/>
      <w:sz w:val="22"/>
      <w:szCs w:val="22"/>
    </w:rPr>
  </w:style>
  <w:style w:type="table" w:customStyle="1" w:styleId="TableGrid1">
    <w:name w:val="Table Grid1"/>
    <w:basedOn w:val="TableNormal"/>
    <w:next w:val="TableGrid"/>
    <w:uiPriority w:val="39"/>
    <w:rsid w:val="0021686F"/>
    <w:pPr>
      <w:widowControl/>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Flow">
    <w:name w:val="DataFlow"/>
    <w:basedOn w:val="Normal"/>
    <w:link w:val="DataFlowChar"/>
    <w:qFormat/>
    <w:rsid w:val="0021686F"/>
    <w:pPr>
      <w:widowControl/>
      <w:spacing w:after="0" w:line="240" w:lineRule="auto"/>
    </w:pPr>
    <w:rPr>
      <w:rFonts w:ascii="Calibri" w:eastAsia="Calibri" w:hAnsi="Calibri"/>
      <w:sz w:val="22"/>
      <w:szCs w:val="22"/>
    </w:rPr>
  </w:style>
  <w:style w:type="character" w:customStyle="1" w:styleId="DataFlowChar">
    <w:name w:val="DataFlow Char"/>
    <w:basedOn w:val="DefaultParagraphFont"/>
    <w:link w:val="DataFlow"/>
    <w:rsid w:val="0021686F"/>
    <w:rPr>
      <w:rFonts w:ascii="Calibri" w:eastAsia="Calibri" w:hAnsi="Calibri"/>
      <w:sz w:val="22"/>
      <w:szCs w:val="22"/>
    </w:rPr>
  </w:style>
  <w:style w:type="table" w:customStyle="1" w:styleId="TableGrid2">
    <w:name w:val="Table Grid2"/>
    <w:basedOn w:val="TableNormal"/>
    <w:next w:val="TableGrid"/>
    <w:uiPriority w:val="39"/>
    <w:rsid w:val="0021686F"/>
    <w:pPr>
      <w:widowControl/>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686F"/>
    <w:pPr>
      <w:widowControl/>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21686F"/>
    <w:pPr>
      <w:widowControl/>
      <w:spacing w:after="0" w:line="240" w:lineRule="auto"/>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NoSpacing">
    <w:name w:val="No Spacing"/>
    <w:uiPriority w:val="1"/>
    <w:qFormat/>
    <w:rsid w:val="0021686F"/>
    <w:pPr>
      <w:widowControl/>
      <w:spacing w:after="0" w:line="240" w:lineRule="auto"/>
    </w:pPr>
    <w:rPr>
      <w:rFonts w:ascii="Calibri" w:eastAsia="Calibri" w:hAnsi="Calibri"/>
      <w:sz w:val="22"/>
      <w:szCs w:val="22"/>
    </w:rPr>
  </w:style>
  <w:style w:type="paragraph" w:customStyle="1" w:styleId="DocumentProtection">
    <w:name w:val="Document Protection"/>
    <w:basedOn w:val="Normal"/>
    <w:link w:val="DocumentProtectionChar"/>
    <w:autoRedefine/>
    <w:qFormat/>
    <w:rsid w:val="0021686F"/>
    <w:pPr>
      <w:widowControl/>
      <w:tabs>
        <w:tab w:val="left" w:pos="2410"/>
      </w:tabs>
      <w:spacing w:after="120" w:line="240" w:lineRule="auto"/>
    </w:pPr>
    <w:rPr>
      <w:rFonts w:ascii="Calibri" w:eastAsia="Calibri" w:hAnsi="Calibri"/>
      <w:sz w:val="22"/>
      <w:szCs w:val="22"/>
    </w:rPr>
  </w:style>
  <w:style w:type="character" w:customStyle="1" w:styleId="DocumentProtectionChar">
    <w:name w:val="Document Protection Char"/>
    <w:basedOn w:val="DefaultParagraphFont"/>
    <w:link w:val="DocumentProtection"/>
    <w:rsid w:val="0021686F"/>
    <w:rPr>
      <w:rFonts w:ascii="Calibri" w:eastAsia="Calibri" w:hAnsi="Calibri"/>
      <w:sz w:val="22"/>
      <w:szCs w:val="22"/>
    </w:rPr>
  </w:style>
  <w:style w:type="paragraph" w:customStyle="1" w:styleId="DocumentVersion">
    <w:name w:val="Document Version"/>
    <w:basedOn w:val="Normal"/>
    <w:link w:val="DocumentVersionChar"/>
    <w:qFormat/>
    <w:rsid w:val="0021686F"/>
    <w:pPr>
      <w:widowControl/>
      <w:spacing w:after="0" w:line="240" w:lineRule="auto"/>
    </w:pPr>
    <w:rPr>
      <w:rFonts w:ascii="Calibri" w:eastAsia="Calibri" w:hAnsi="Calibri"/>
      <w:sz w:val="22"/>
      <w:szCs w:val="22"/>
    </w:rPr>
  </w:style>
  <w:style w:type="character" w:customStyle="1" w:styleId="DocumentVersionChar">
    <w:name w:val="Document Version Char"/>
    <w:basedOn w:val="DefaultParagraphFont"/>
    <w:link w:val="DocumentVersion"/>
    <w:rsid w:val="0021686F"/>
    <w:rPr>
      <w:rFonts w:ascii="Calibri" w:eastAsia="Calibri" w:hAnsi="Calibri"/>
      <w:sz w:val="22"/>
      <w:szCs w:val="22"/>
    </w:rPr>
  </w:style>
  <w:style w:type="character" w:customStyle="1" w:styleId="CaptionChar">
    <w:name w:val="Caption Char"/>
    <w:link w:val="Caption"/>
    <w:uiPriority w:val="35"/>
    <w:rsid w:val="0021686F"/>
    <w:rPr>
      <w:rFonts w:ascii="Calibri" w:eastAsia="Times New Roman" w:hAnsi="Calibri" w:cs="Times New Roman"/>
      <w:b/>
      <w:iCs/>
      <w:sz w:val="18"/>
      <w:szCs w:val="18"/>
      <w:lang w:eastAsia="en-GB"/>
    </w:rPr>
  </w:style>
  <w:style w:type="character" w:customStyle="1" w:styleId="UnresolvedMention1">
    <w:name w:val="Unresolved Mention1"/>
    <w:basedOn w:val="DefaultParagraphFont"/>
    <w:uiPriority w:val="99"/>
    <w:semiHidden/>
    <w:unhideWhenUsed/>
    <w:rsid w:val="0021686F"/>
    <w:rPr>
      <w:color w:val="605E5C"/>
      <w:shd w:val="clear" w:color="auto" w:fill="E1DFDD"/>
    </w:rPr>
  </w:style>
  <w:style w:type="character" w:customStyle="1" w:styleId="eop">
    <w:name w:val="eop"/>
    <w:basedOn w:val="DefaultParagraphFont"/>
    <w:rsid w:val="0021686F"/>
  </w:style>
  <w:style w:type="character" w:customStyle="1" w:styleId="Heading7Char1">
    <w:name w:val="Heading 7 Char1"/>
    <w:basedOn w:val="DefaultParagraphFont"/>
    <w:uiPriority w:val="9"/>
    <w:semiHidden/>
    <w:rsid w:val="0021686F"/>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21686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1686F"/>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21686F"/>
    <w:rPr>
      <w:color w:val="800080" w:themeColor="followedHyperlink"/>
      <w:u w:val="single"/>
    </w:rPr>
  </w:style>
  <w:style w:type="table" w:styleId="GridTable5Dark-Accent1">
    <w:name w:val="Grid Table 5 Dark Accent 1"/>
    <w:basedOn w:val="TableNormal"/>
    <w:uiPriority w:val="50"/>
    <w:rsid w:val="002168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IndexLink">
    <w:name w:val="Index Link"/>
    <w:rsid w:val="0005205B"/>
  </w:style>
  <w:style w:type="paragraph" w:customStyle="1" w:styleId="Contents1">
    <w:name w:val="Contents 1"/>
    <w:basedOn w:val="Normal"/>
    <w:next w:val="Normal"/>
    <w:autoRedefine/>
    <w:uiPriority w:val="39"/>
    <w:unhideWhenUsed/>
    <w:rsid w:val="0005205B"/>
    <w:pPr>
      <w:widowControl/>
      <w:pBdr>
        <w:top w:val="nil"/>
        <w:left w:val="nil"/>
        <w:bottom w:val="nil"/>
        <w:right w:val="nil"/>
      </w:pBdr>
      <w:tabs>
        <w:tab w:val="left" w:pos="440"/>
        <w:tab w:val="right" w:leader="dot" w:pos="9016"/>
      </w:tabs>
      <w:suppressAutoHyphens/>
      <w:spacing w:before="120" w:after="0" w:line="256" w:lineRule="auto"/>
    </w:pPr>
    <w:rPr>
      <w:rFonts w:ascii="Calibri" w:eastAsia="Calibri" w:hAnsi="Calibri" w:cs="Calibri"/>
      <w:color w:val="00000A"/>
      <w:szCs w:val="32"/>
      <w:lang w:eastAsia="en-GB"/>
    </w:rPr>
  </w:style>
  <w:style w:type="paragraph" w:customStyle="1" w:styleId="Contents2">
    <w:name w:val="Contents 2"/>
    <w:basedOn w:val="Normal"/>
    <w:next w:val="Normal"/>
    <w:autoRedefine/>
    <w:uiPriority w:val="39"/>
    <w:unhideWhenUsed/>
    <w:rsid w:val="0005205B"/>
    <w:pPr>
      <w:widowControl/>
      <w:pBdr>
        <w:top w:val="nil"/>
        <w:left w:val="nil"/>
        <w:bottom w:val="nil"/>
        <w:right w:val="nil"/>
      </w:pBdr>
      <w:suppressAutoHyphens/>
      <w:spacing w:before="240" w:after="100" w:line="256" w:lineRule="auto"/>
      <w:ind w:left="240"/>
    </w:pPr>
    <w:rPr>
      <w:rFonts w:ascii="Calibri" w:eastAsia="Calibri" w:hAnsi="Calibri" w:cs="Calibri"/>
      <w:color w:val="00000A"/>
      <w:szCs w:val="32"/>
      <w:lang w:eastAsia="en-GB"/>
    </w:rPr>
  </w:style>
  <w:style w:type="paragraph" w:customStyle="1" w:styleId="Default">
    <w:name w:val="Default"/>
    <w:rsid w:val="00322036"/>
    <w:pPr>
      <w:widowControl/>
      <w:autoSpaceDE w:val="0"/>
      <w:autoSpaceDN w:val="0"/>
      <w:adjustRightInd w:val="0"/>
      <w:spacing w:after="0" w:line="240" w:lineRule="auto"/>
    </w:pPr>
    <w:rPr>
      <w:color w:val="000000"/>
    </w:rPr>
  </w:style>
  <w:style w:type="character" w:customStyle="1" w:styleId="UnresolvedMention2">
    <w:name w:val="Unresolved Mention2"/>
    <w:basedOn w:val="DefaultParagraphFont"/>
    <w:uiPriority w:val="99"/>
    <w:semiHidden/>
    <w:unhideWhenUsed/>
    <w:rsid w:val="000E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46030">
      <w:bodyDiv w:val="1"/>
      <w:marLeft w:val="0"/>
      <w:marRight w:val="0"/>
      <w:marTop w:val="0"/>
      <w:marBottom w:val="0"/>
      <w:divBdr>
        <w:top w:val="none" w:sz="0" w:space="0" w:color="auto"/>
        <w:left w:val="none" w:sz="0" w:space="0" w:color="auto"/>
        <w:bottom w:val="none" w:sz="0" w:space="0" w:color="auto"/>
        <w:right w:val="none" w:sz="0" w:space="0" w:color="auto"/>
      </w:divBdr>
    </w:div>
    <w:div w:id="627394593">
      <w:bodyDiv w:val="1"/>
      <w:marLeft w:val="0"/>
      <w:marRight w:val="0"/>
      <w:marTop w:val="0"/>
      <w:marBottom w:val="0"/>
      <w:divBdr>
        <w:top w:val="none" w:sz="0" w:space="0" w:color="auto"/>
        <w:left w:val="none" w:sz="0" w:space="0" w:color="auto"/>
        <w:bottom w:val="none" w:sz="0" w:space="0" w:color="auto"/>
        <w:right w:val="none" w:sz="0" w:space="0" w:color="auto"/>
      </w:divBdr>
    </w:div>
    <w:div w:id="1042633441">
      <w:bodyDiv w:val="1"/>
      <w:marLeft w:val="0"/>
      <w:marRight w:val="0"/>
      <w:marTop w:val="0"/>
      <w:marBottom w:val="0"/>
      <w:divBdr>
        <w:top w:val="none" w:sz="0" w:space="0" w:color="auto"/>
        <w:left w:val="none" w:sz="0" w:space="0" w:color="auto"/>
        <w:bottom w:val="none" w:sz="0" w:space="0" w:color="auto"/>
        <w:right w:val="none" w:sz="0" w:space="0" w:color="auto"/>
      </w:divBdr>
    </w:div>
    <w:div w:id="1158572199">
      <w:bodyDiv w:val="1"/>
      <w:marLeft w:val="0"/>
      <w:marRight w:val="0"/>
      <w:marTop w:val="0"/>
      <w:marBottom w:val="0"/>
      <w:divBdr>
        <w:top w:val="none" w:sz="0" w:space="0" w:color="auto"/>
        <w:left w:val="none" w:sz="0" w:space="0" w:color="auto"/>
        <w:bottom w:val="none" w:sz="0" w:space="0" w:color="auto"/>
        <w:right w:val="none" w:sz="0" w:space="0" w:color="auto"/>
      </w:divBdr>
    </w:div>
    <w:div w:id="1369840159">
      <w:bodyDiv w:val="1"/>
      <w:marLeft w:val="0"/>
      <w:marRight w:val="0"/>
      <w:marTop w:val="0"/>
      <w:marBottom w:val="0"/>
      <w:divBdr>
        <w:top w:val="none" w:sz="0" w:space="0" w:color="auto"/>
        <w:left w:val="none" w:sz="0" w:space="0" w:color="auto"/>
        <w:bottom w:val="none" w:sz="0" w:space="0" w:color="auto"/>
        <w:right w:val="none" w:sz="0" w:space="0" w:color="auto"/>
      </w:divBdr>
    </w:div>
    <w:div w:id="1421834707">
      <w:bodyDiv w:val="1"/>
      <w:marLeft w:val="0"/>
      <w:marRight w:val="0"/>
      <w:marTop w:val="0"/>
      <w:marBottom w:val="0"/>
      <w:divBdr>
        <w:top w:val="none" w:sz="0" w:space="0" w:color="auto"/>
        <w:left w:val="none" w:sz="0" w:space="0" w:color="auto"/>
        <w:bottom w:val="none" w:sz="0" w:space="0" w:color="auto"/>
        <w:right w:val="none" w:sz="0" w:space="0" w:color="auto"/>
      </w:divBdr>
    </w:div>
    <w:div w:id="1812862560">
      <w:bodyDiv w:val="1"/>
      <w:marLeft w:val="0"/>
      <w:marRight w:val="0"/>
      <w:marTop w:val="0"/>
      <w:marBottom w:val="0"/>
      <w:divBdr>
        <w:top w:val="none" w:sz="0" w:space="0" w:color="auto"/>
        <w:left w:val="none" w:sz="0" w:space="0" w:color="auto"/>
        <w:bottom w:val="none" w:sz="0" w:space="0" w:color="auto"/>
        <w:right w:val="none" w:sz="0" w:space="0" w:color="auto"/>
      </w:divBdr>
    </w:div>
    <w:div w:id="185796037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09454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10.102.105.232:8080/display/RGAD/Branching+Strategy+-+Hot+Fix+-+Non+Prod+Environments" TargetMode="External"/><Relationship Id="rId18" Type="http://schemas.openxmlformats.org/officeDocument/2006/relationships/footer" Target="footer1.xml"/><Relationship Id="rId26" Type="http://schemas.openxmlformats.org/officeDocument/2006/relationships/hyperlink" Target="https://www.cpni.gov.uk/protection-sensitive-information-and-assets" TargetMode="External"/><Relationship Id="rId39"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0.102.105.232:8080/display/RGAD/F.+DevOps+Tools" TargetMode="External"/><Relationship Id="rId17" Type="http://schemas.openxmlformats.org/officeDocument/2006/relationships/header" Target="header2.xml"/><Relationship Id="rId25" Type="http://schemas.openxmlformats.org/officeDocument/2006/relationships/hyperlink" Target="https://www.cpni.gov.uk/content/adopt-risk-management-approach"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tools.hmrc.gov.uk/esi"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cesg.gov.uk/risk-management-collec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02.105.232:8080/display/RGAD/Development+Tools+and+Technologies" TargetMode="External"/><Relationship Id="rId24" Type="http://schemas.openxmlformats.org/officeDocument/2006/relationships/hyperlink" Target="https://www.gov.uk/government/publications/government-security-classifications" TargetMode="External"/><Relationship Id="rId32" Type="http://schemas.openxmlformats.org/officeDocument/2006/relationships/hyperlink" Target="https://www.ncsc.gov.uk/guidance/implementing-cloud-security-principles" TargetMode="External"/><Relationship Id="rId37" Type="http://schemas.openxmlformats.org/officeDocument/2006/relationships/hyperlink" Target="https://www.digitalmarketplace.service.gov.uk" TargetMode="External"/><Relationship Id="rId40"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10.102.105.232:8080/display/DBP/Microservice+best+practise"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s://www.ncsc.gov.uk/guidance/10-steps-cyber-security" TargetMode="External"/><Relationship Id="rId10" Type="http://schemas.openxmlformats.org/officeDocument/2006/relationships/hyperlink" Target="http://10.102.105.232:8080/display/DBP/Checkstyle%2CPMD+plugin" TargetMode="External"/><Relationship Id="rId19" Type="http://schemas.openxmlformats.org/officeDocument/2006/relationships/footer" Target="footer2.xml"/><Relationship Id="rId31"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10.102.105.232:8080/display/RGAD/Continuous+Delivery+and+Release+Management" TargetMode="External"/><Relationship Id="rId22" Type="http://schemas.openxmlformats.org/officeDocument/2006/relationships/hyperlink" Target="https://eur03.safelinks.protection.outlook.com/?url=https%3A%2F%2Fhmrc.sharepoint.com%2Fsites%2FSPS076673047&amp;data=02%7C01%7Csathya.periasamy%40hmrc.gov.uk%7C6ec4939ef9be4c49464308d83dd64d14%7Cac52f73cfd1a4a9a8e7a4a248f3139e1%7C0%7C0%7C637327337910195634&amp;sdata=K3as4oGLCVcNoxE5CWcxU%2BOST%2B6GD7WyAgH2jdHJZxU%3D&amp;reserved=0" TargetMode="External"/><Relationship Id="rId27" Type="http://schemas.openxmlformats.org/officeDocument/2006/relationships/hyperlink" Target="https://www.ncsc.gov.uk/collection/risk-management-collection" TargetMode="External"/><Relationship Id="rId30" Type="http://schemas.openxmlformats.org/officeDocument/2006/relationships/hyperlink" Target="https://www.cesg.gov.uk/risk-management-collection" TargetMode="External"/><Relationship Id="rId35" Type="http://schemas.openxmlformats.org/officeDocument/2006/relationships/hyperlink" Target="https://www.gov.uk/government/publications/cyber-risk-management-a-board-level-responsibility/10-steps-summary" TargetMode="External"/><Relationship Id="rId43"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40CA-8644-410B-A29A-F68D0327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23903</Words>
  <Characters>136250</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Shinn</dc:creator>
  <cp:keywords/>
  <dc:description/>
  <cp:lastModifiedBy>Corrigan, Lee (Commercial)</cp:lastModifiedBy>
  <cp:revision>3</cp:revision>
  <dcterms:created xsi:type="dcterms:W3CDTF">2020-10-14T09:40:00Z</dcterms:created>
  <dcterms:modified xsi:type="dcterms:W3CDTF">2020-10-14T09:56:00Z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2020-07-20T08:39:01Z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9a5a64a7-9c73-4e31-8139-44a0ee994e76</vt:lpwstr>
  </property>
  <property fmtid="{D5CDD505-2E9C-101B-9397-08002B2CF9AE}" pid="8" name="MSIP_Label_f9af038e-07b4-4369-a678-c835687cb272_ContentBits">
    <vt:lpwstr>2</vt:lpwstr>
  </property>
</Properties>
</file>