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Bidders 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rsidR="00000000" w:rsidDel="00000000" w:rsidP="00000000" w:rsidRDefault="00000000" w:rsidRPr="00000000" w14:paraId="00000002">
      <w:pPr>
        <w:rPr/>
      </w:pPr>
      <w:r w:rsidDel="00000000" w:rsidR="00000000" w:rsidRPr="00000000">
        <w:rPr>
          <w:rtl w:val="0"/>
        </w:rPr>
        <w:t xml:space="preserve">Further information on transparency can be found at:</w:t>
      </w:r>
    </w:p>
    <w:p w:rsidR="00000000" w:rsidDel="00000000" w:rsidP="00000000" w:rsidRDefault="00000000" w:rsidRPr="00000000" w14:paraId="00000003">
      <w:pPr>
        <w:rPr>
          <w:highlight w:val="yellow"/>
        </w:rPr>
      </w:pPr>
      <w:hyperlink r:id="rId7">
        <w:r w:rsidDel="00000000" w:rsidR="00000000" w:rsidRPr="00000000">
          <w:rPr>
            <w:color w:val="1155cc"/>
            <w:u w:val="single"/>
            <w:rtl w:val="0"/>
          </w:rPr>
          <w:t xml:space="preserve">https://www.gov.uk/government/publications/procurement-and-contracting-transparency-requirements-guidance</w:t>
        </w:r>
      </w:hyperlink>
      <w:r w:rsidDel="00000000" w:rsidR="00000000" w:rsidRPr="00000000">
        <w:rPr>
          <w:rtl w:val="0"/>
        </w:rPr>
      </w:r>
    </w:p>
    <w:p w:rsidR="00000000" w:rsidDel="00000000" w:rsidP="00000000" w:rsidRDefault="00000000" w:rsidRPr="00000000" w14:paraId="00000004">
      <w:pPr>
        <w:rPr>
          <w:highlight w:val="yellow"/>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DHuMpsEhWFzlG/Cj55ELIJbJ4w==">AMUW2mVTwO6jCMySpyKwUEOzdo6l4xmBK4hphjf9/7u9cmTiQnUAW4swIyzaej7ox1gB0SC6K1j5vzS+5EvtwWkVcm+clhFXGwzINzDlHjIEvT016mQ5gevLzG3GtDUtGiM1E0aPskOd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2017-04-24T11:51:00Z</dcterms:created>
  <dc:creator>Jo Molyneux</dc:creator>
</cp:coreProperties>
</file>