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0F98" w14:textId="77777777" w:rsidR="00D66ACF" w:rsidRDefault="00D66ACF" w:rsidP="00D66ACF">
      <w:pPr>
        <w:pStyle w:val="Default"/>
        <w:rPr>
          <w:rFonts w:ascii="Arial" w:hAnsi="Arial" w:cs="Arial"/>
          <w:bCs/>
          <w:sz w:val="22"/>
          <w:szCs w:val="22"/>
        </w:rPr>
      </w:pPr>
    </w:p>
    <w:p w14:paraId="602D1EC5" w14:textId="77777777" w:rsidR="00D66ACF" w:rsidRDefault="00D66ACF" w:rsidP="00D66ACF">
      <w:pPr>
        <w:pStyle w:val="Default"/>
        <w:rPr>
          <w:rFonts w:ascii="Arial" w:hAnsi="Arial" w:cs="Arial"/>
          <w:bCs/>
          <w:sz w:val="22"/>
          <w:szCs w:val="22"/>
        </w:rPr>
      </w:pPr>
    </w:p>
    <w:p w14:paraId="3E0262A1" w14:textId="77777777" w:rsidR="00D66ACF" w:rsidRDefault="00D66ACF" w:rsidP="00D66ACF">
      <w:pPr>
        <w:pStyle w:val="Default"/>
        <w:rPr>
          <w:rFonts w:ascii="Arial" w:hAnsi="Arial" w:cs="Arial"/>
          <w:bCs/>
          <w:sz w:val="22"/>
          <w:szCs w:val="22"/>
        </w:rPr>
      </w:pPr>
    </w:p>
    <w:p w14:paraId="7C8E8603" w14:textId="77777777" w:rsidR="00D66ACF" w:rsidRDefault="00D66ACF" w:rsidP="00D66ACF">
      <w:pPr>
        <w:pStyle w:val="Default"/>
        <w:jc w:val="center"/>
        <w:rPr>
          <w:rFonts w:ascii="Arial" w:hAnsi="Arial" w:cs="Arial"/>
          <w:b/>
          <w:bCs/>
          <w:sz w:val="22"/>
          <w:szCs w:val="22"/>
          <w:u w:val="single"/>
        </w:rPr>
      </w:pPr>
    </w:p>
    <w:p w14:paraId="02B824E5" w14:textId="77777777" w:rsidR="00D66ACF" w:rsidRDefault="00D66ACF" w:rsidP="00D66ACF">
      <w:pPr>
        <w:spacing w:after="0" w:line="240" w:lineRule="auto"/>
        <w:ind w:left="1418" w:right="-772"/>
        <w:rPr>
          <w:rFonts w:ascii="Arial" w:eastAsia="MS Mincho" w:hAnsi="Arial" w:cs="Times New Roman"/>
          <w:sz w:val="48"/>
          <w:szCs w:val="48"/>
          <w:lang w:val="en-US"/>
        </w:rPr>
      </w:pPr>
      <w:r>
        <w:rPr>
          <w:noProof/>
        </w:rPr>
        <w:drawing>
          <wp:anchor distT="0" distB="0" distL="114300" distR="114300" simplePos="0" relativeHeight="251658240" behindDoc="0" locked="0" layoutInCell="1" allowOverlap="1" wp14:anchorId="7DDA5E14" wp14:editId="3D580F5D">
            <wp:simplePos x="0" y="0"/>
            <wp:positionH relativeFrom="margin">
              <wp:align>left</wp:align>
            </wp:positionH>
            <wp:positionV relativeFrom="margin">
              <wp:align>top</wp:align>
            </wp:positionV>
            <wp:extent cx="2924175" cy="695325"/>
            <wp:effectExtent l="0" t="0" r="9525" b="9525"/>
            <wp:wrapSquare wrapText="bothSides"/>
            <wp:docPr id="1" name="Picture 1" descr="MOD_SC_Defence_Digi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SC_Defence_Digital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695325"/>
                    </a:xfrm>
                    <a:prstGeom prst="rect">
                      <a:avLst/>
                    </a:prstGeom>
                    <a:noFill/>
                  </pic:spPr>
                </pic:pic>
              </a:graphicData>
            </a:graphic>
            <wp14:sizeRelH relativeFrom="page">
              <wp14:pctWidth>0</wp14:pctWidth>
            </wp14:sizeRelH>
            <wp14:sizeRelV relativeFrom="page">
              <wp14:pctHeight>0</wp14:pctHeight>
            </wp14:sizeRelV>
          </wp:anchor>
        </w:drawing>
      </w:r>
    </w:p>
    <w:p w14:paraId="6D6C05C8" w14:textId="77777777" w:rsidR="00D66ACF" w:rsidRDefault="00D66ACF" w:rsidP="00D66ACF">
      <w:pPr>
        <w:spacing w:after="0" w:line="240" w:lineRule="auto"/>
        <w:ind w:left="1418" w:right="-772"/>
        <w:rPr>
          <w:rFonts w:ascii="Arial" w:eastAsia="MS Mincho" w:hAnsi="Arial" w:cs="Times New Roman"/>
          <w:sz w:val="48"/>
          <w:szCs w:val="48"/>
          <w:lang w:val="en-US"/>
        </w:rPr>
      </w:pPr>
    </w:p>
    <w:p w14:paraId="6426CA62" w14:textId="77777777" w:rsidR="00D66ACF" w:rsidRDefault="00D66ACF" w:rsidP="00D66ACF">
      <w:pPr>
        <w:spacing w:after="0" w:line="240" w:lineRule="auto"/>
        <w:ind w:left="1418" w:right="-772"/>
        <w:rPr>
          <w:rFonts w:ascii="Arial" w:eastAsia="MS Mincho" w:hAnsi="Arial" w:cs="Times New Roman"/>
          <w:sz w:val="74"/>
          <w:szCs w:val="74"/>
          <w:lang w:val="en-US"/>
        </w:rPr>
      </w:pPr>
    </w:p>
    <w:p w14:paraId="3F2F04C4" w14:textId="77777777" w:rsidR="00D66ACF" w:rsidRDefault="00D66ACF" w:rsidP="00D66ACF">
      <w:pPr>
        <w:spacing w:after="0" w:line="240" w:lineRule="auto"/>
        <w:ind w:left="1418" w:right="-772"/>
        <w:rPr>
          <w:rFonts w:ascii="Arial" w:eastAsia="MS Mincho" w:hAnsi="Arial" w:cs="Times New Roman"/>
          <w:sz w:val="74"/>
          <w:szCs w:val="74"/>
          <w:lang w:val="en-US"/>
        </w:rPr>
      </w:pPr>
    </w:p>
    <w:p w14:paraId="09D6B404" w14:textId="5AAC4A9A" w:rsidR="00D66ACF" w:rsidRDefault="00FD1C13" w:rsidP="00D66ACF">
      <w:pPr>
        <w:spacing w:after="0" w:line="240" w:lineRule="auto"/>
        <w:ind w:right="78"/>
        <w:jc w:val="center"/>
        <w:rPr>
          <w:rFonts w:ascii="Arial" w:eastAsia="MS Mincho" w:hAnsi="Arial" w:cs="Times New Roman"/>
          <w:sz w:val="72"/>
          <w:szCs w:val="72"/>
          <w:lang w:val="en-US"/>
        </w:rPr>
      </w:pPr>
      <w:r>
        <w:rPr>
          <w:noProof/>
        </w:rPr>
        <mc:AlternateContent>
          <mc:Choice Requires="wps">
            <w:drawing>
              <wp:anchor distT="0" distB="0" distL="114300" distR="114300" simplePos="0" relativeHeight="251658241" behindDoc="0" locked="0" layoutInCell="1" allowOverlap="1" wp14:anchorId="7652446A" wp14:editId="7B511E31">
                <wp:simplePos x="0" y="0"/>
                <wp:positionH relativeFrom="margin">
                  <wp:posOffset>-316865</wp:posOffset>
                </wp:positionH>
                <wp:positionV relativeFrom="paragraph">
                  <wp:posOffset>995045</wp:posOffset>
                </wp:positionV>
                <wp:extent cx="6334125" cy="29337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2933700"/>
                        </a:xfrm>
                        <a:prstGeom prst="rect">
                          <a:avLst/>
                        </a:prstGeom>
                        <a:noFill/>
                        <a:ln>
                          <a:noFill/>
                        </a:ln>
                        <a:effectLst/>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2849F7CB" w14:textId="470B6158" w:rsidR="009F64C4" w:rsidRPr="00614792" w:rsidRDefault="006348B8" w:rsidP="00D66ACF">
                            <w:pPr>
                              <w:pStyle w:val="Default"/>
                              <w:jc w:val="center"/>
                              <w:rPr>
                                <w:rFonts w:ascii="Arial" w:hAnsi="Arial" w:cs="Arial"/>
                                <w:b/>
                                <w:bCs/>
                                <w:color w:val="FF0000"/>
                                <w:sz w:val="48"/>
                                <w:szCs w:val="44"/>
                              </w:rPr>
                            </w:pPr>
                            <w:r w:rsidRPr="00160E9E">
                              <w:rPr>
                                <w:rFonts w:ascii="Arial" w:hAnsi="Arial" w:cs="Arial"/>
                                <w:b/>
                                <w:bCs/>
                                <w:color w:val="auto"/>
                                <w:sz w:val="48"/>
                                <w:szCs w:val="44"/>
                              </w:rPr>
                              <w:t>Defence Digital Deployed Strategic Command</w:t>
                            </w:r>
                          </w:p>
                          <w:p w14:paraId="38B3E589" w14:textId="77777777" w:rsidR="009F64C4" w:rsidRDefault="009F64C4" w:rsidP="00D66ACF">
                            <w:pPr>
                              <w:pStyle w:val="Default"/>
                              <w:jc w:val="center"/>
                              <w:rPr>
                                <w:rFonts w:ascii="Arial" w:hAnsi="Arial" w:cs="Arial"/>
                                <w:b/>
                                <w:bCs/>
                                <w:sz w:val="48"/>
                                <w:szCs w:val="44"/>
                              </w:rPr>
                            </w:pPr>
                            <w:r>
                              <w:rPr>
                                <w:rFonts w:ascii="Arial" w:hAnsi="Arial" w:cs="Arial"/>
                                <w:b/>
                                <w:bCs/>
                                <w:sz w:val="48"/>
                                <w:szCs w:val="44"/>
                              </w:rPr>
                              <w:t>Contract Management Plan</w:t>
                            </w:r>
                          </w:p>
                          <w:p w14:paraId="68799AD9" w14:textId="77777777" w:rsidR="009F64C4" w:rsidRDefault="009F64C4" w:rsidP="00D66ACF">
                            <w:pPr>
                              <w:pStyle w:val="Default"/>
                              <w:jc w:val="center"/>
                              <w:rPr>
                                <w:rFonts w:ascii="Arial" w:hAnsi="Arial" w:cs="Arial"/>
                                <w:b/>
                                <w:bCs/>
                                <w:sz w:val="48"/>
                                <w:szCs w:val="44"/>
                              </w:rPr>
                            </w:pPr>
                          </w:p>
                          <w:p w14:paraId="6F2B5554" w14:textId="18EBCA39" w:rsidR="009F64C4" w:rsidRPr="00160E9E" w:rsidRDefault="0089228C" w:rsidP="00D66ACF">
                            <w:pPr>
                              <w:pStyle w:val="Default"/>
                              <w:jc w:val="center"/>
                              <w:rPr>
                                <w:rFonts w:ascii="Arial" w:hAnsi="Arial" w:cs="Arial"/>
                                <w:b/>
                                <w:bCs/>
                                <w:color w:val="auto"/>
                                <w:sz w:val="48"/>
                                <w:szCs w:val="44"/>
                              </w:rPr>
                            </w:pPr>
                            <w:r w:rsidRPr="00160E9E">
                              <w:rPr>
                                <w:rFonts w:ascii="Arial" w:hAnsi="Arial" w:cs="Arial"/>
                                <w:b/>
                                <w:bCs/>
                                <w:color w:val="auto"/>
                                <w:sz w:val="48"/>
                                <w:szCs w:val="44"/>
                              </w:rPr>
                              <w:t>Con</w:t>
                            </w:r>
                            <w:r w:rsidR="00992D35" w:rsidRPr="00160E9E">
                              <w:rPr>
                                <w:rFonts w:ascii="Arial" w:hAnsi="Arial" w:cs="Arial"/>
                                <w:b/>
                                <w:bCs/>
                                <w:color w:val="auto"/>
                                <w:sz w:val="48"/>
                                <w:szCs w:val="44"/>
                              </w:rPr>
                              <w:t xml:space="preserve">tract Number </w:t>
                            </w:r>
                            <w:r w:rsidR="003E4CDA">
                              <w:rPr>
                                <w:rFonts w:ascii="Arial" w:hAnsi="Arial" w:cs="Arial"/>
                                <w:b/>
                                <w:bCs/>
                                <w:color w:val="auto"/>
                                <w:sz w:val="48"/>
                                <w:szCs w:val="44"/>
                              </w:rPr>
                              <w:t>707336451</w:t>
                            </w:r>
                          </w:p>
                          <w:p w14:paraId="702E4ECB" w14:textId="7642A5B9" w:rsidR="009F64C4" w:rsidRDefault="009F64C4" w:rsidP="0089228C">
                            <w:pPr>
                              <w:pStyle w:val="Default"/>
                              <w:jc w:val="center"/>
                              <w:rPr>
                                <w:rFonts w:ascii="Arial" w:hAnsi="Arial" w:cs="Arial"/>
                                <w:szCs w:val="28"/>
                              </w:rPr>
                            </w:pPr>
                            <w:r>
                              <w:rPr>
                                <w:rFonts w:ascii="Arial" w:hAnsi="Arial" w:cs="Arial"/>
                                <w:b/>
                                <w:bCs/>
                                <w:sz w:val="48"/>
                                <w:szCs w:val="44"/>
                              </w:rPr>
                              <w:t>Date</w:t>
                            </w:r>
                            <w:r w:rsidR="0089228C">
                              <w:rPr>
                                <w:rFonts w:ascii="Arial" w:hAnsi="Arial" w:cs="Arial"/>
                                <w:b/>
                                <w:bCs/>
                                <w:sz w:val="48"/>
                                <w:szCs w:val="44"/>
                              </w:rPr>
                              <w:t>:</w:t>
                            </w:r>
                            <w:r w:rsidR="00992D35">
                              <w:rPr>
                                <w:rFonts w:ascii="Arial" w:hAnsi="Arial" w:cs="Arial"/>
                                <w:b/>
                                <w:bCs/>
                                <w:sz w:val="48"/>
                                <w:szCs w:val="44"/>
                              </w:rPr>
                              <w:t xml:space="preserve"> </w:t>
                            </w:r>
                            <w:r w:rsidR="001539DB">
                              <w:rPr>
                                <w:rFonts w:ascii="Arial" w:hAnsi="Arial" w:cs="Arial"/>
                                <w:b/>
                                <w:bCs/>
                                <w:sz w:val="48"/>
                                <w:szCs w:val="44"/>
                              </w:rPr>
                              <w:t>22</w:t>
                            </w:r>
                            <w:r w:rsidR="00992D35">
                              <w:rPr>
                                <w:rFonts w:ascii="Arial" w:hAnsi="Arial" w:cs="Arial"/>
                                <w:b/>
                                <w:bCs/>
                                <w:sz w:val="48"/>
                                <w:szCs w:val="44"/>
                              </w:rPr>
                              <w:t xml:space="preserve"> </w:t>
                            </w:r>
                            <w:r w:rsidR="001539DB">
                              <w:rPr>
                                <w:rFonts w:ascii="Arial" w:hAnsi="Arial" w:cs="Arial"/>
                                <w:b/>
                                <w:bCs/>
                                <w:sz w:val="48"/>
                                <w:szCs w:val="44"/>
                              </w:rPr>
                              <w:t>Ma</w:t>
                            </w:r>
                            <w:r w:rsidR="00417060">
                              <w:rPr>
                                <w:rFonts w:ascii="Arial" w:hAnsi="Arial" w:cs="Arial"/>
                                <w:b/>
                                <w:bCs/>
                                <w:sz w:val="48"/>
                                <w:szCs w:val="44"/>
                              </w:rPr>
                              <w:t>r</w:t>
                            </w:r>
                            <w:r w:rsidR="001539DB">
                              <w:rPr>
                                <w:rFonts w:ascii="Arial" w:hAnsi="Arial" w:cs="Arial"/>
                                <w:b/>
                                <w:bCs/>
                                <w:sz w:val="48"/>
                                <w:szCs w:val="44"/>
                              </w:rPr>
                              <w:t>ch</w:t>
                            </w:r>
                            <w:r w:rsidR="00992D35">
                              <w:rPr>
                                <w:rFonts w:ascii="Arial" w:hAnsi="Arial" w:cs="Arial"/>
                                <w:b/>
                                <w:bCs/>
                                <w:sz w:val="48"/>
                                <w:szCs w:val="44"/>
                              </w:rPr>
                              <w:t xml:space="preserve"> 202</w:t>
                            </w:r>
                            <w:r w:rsidR="003E4CDA">
                              <w:rPr>
                                <w:rFonts w:ascii="Arial" w:hAnsi="Arial" w:cs="Arial"/>
                                <w:b/>
                                <w:bCs/>
                                <w:sz w:val="48"/>
                                <w:szCs w:val="4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2446A" id="_x0000_t202" coordsize="21600,21600" o:spt="202" path="m,l,21600r21600,l21600,xe">
                <v:stroke joinstyle="miter"/>
                <v:path gradientshapeok="t" o:connecttype="rect"/>
              </v:shapetype>
              <v:shape id="Text Box 5" o:spid="_x0000_s1026" type="#_x0000_t202" style="position:absolute;left:0;text-align:left;margin-left:-24.95pt;margin-top:78.35pt;width:498.75pt;height:23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" filled="f" stroked="f">
                <v:textbox>
                  <w:txbxContent>
                    <w:p w14:paraId="2849F7CB" w14:textId="470B6158" w:rsidR="009F64C4" w:rsidRPr="00614792" w:rsidRDefault="006348B8" w:rsidP="00D66ACF">
                      <w:pPr>
                        <w:pStyle w:val="Default"/>
                        <w:jc w:val="center"/>
                        <w:rPr>
                          <w:rFonts w:ascii="Arial" w:hAnsi="Arial" w:cs="Arial"/>
                          <w:b/>
                          <w:bCs/>
                          <w:color w:val="FF0000"/>
                          <w:sz w:val="48"/>
                          <w:szCs w:val="44"/>
                        </w:rPr>
                      </w:pPr>
                      <w:r w:rsidRPr="00160E9E">
                        <w:rPr>
                          <w:rFonts w:ascii="Arial" w:hAnsi="Arial" w:cs="Arial"/>
                          <w:b/>
                          <w:bCs/>
                          <w:color w:val="auto"/>
                          <w:sz w:val="48"/>
                          <w:szCs w:val="44"/>
                        </w:rPr>
                        <w:t>Defence Digital Deployed Strategic Command</w:t>
                      </w:r>
                    </w:p>
                    <w:p w14:paraId="38B3E589" w14:textId="77777777" w:rsidR="009F64C4" w:rsidRDefault="009F64C4" w:rsidP="00D66ACF">
                      <w:pPr>
                        <w:pStyle w:val="Default"/>
                        <w:jc w:val="center"/>
                        <w:rPr>
                          <w:rFonts w:ascii="Arial" w:hAnsi="Arial" w:cs="Arial"/>
                          <w:b/>
                          <w:bCs/>
                          <w:sz w:val="48"/>
                          <w:szCs w:val="44"/>
                        </w:rPr>
                      </w:pPr>
                      <w:r>
                        <w:rPr>
                          <w:rFonts w:ascii="Arial" w:hAnsi="Arial" w:cs="Arial"/>
                          <w:b/>
                          <w:bCs/>
                          <w:sz w:val="48"/>
                          <w:szCs w:val="44"/>
                        </w:rPr>
                        <w:t>Contract Management Plan</w:t>
                      </w:r>
                    </w:p>
                    <w:p w14:paraId="68799AD9" w14:textId="77777777" w:rsidR="009F64C4" w:rsidRDefault="009F64C4" w:rsidP="00D66ACF">
                      <w:pPr>
                        <w:pStyle w:val="Default"/>
                        <w:jc w:val="center"/>
                        <w:rPr>
                          <w:rFonts w:ascii="Arial" w:hAnsi="Arial" w:cs="Arial"/>
                          <w:b/>
                          <w:bCs/>
                          <w:sz w:val="48"/>
                          <w:szCs w:val="44"/>
                        </w:rPr>
                      </w:pPr>
                    </w:p>
                    <w:p w14:paraId="6F2B5554" w14:textId="18EBCA39" w:rsidR="009F64C4" w:rsidRPr="00160E9E" w:rsidRDefault="0089228C" w:rsidP="00D66ACF">
                      <w:pPr>
                        <w:pStyle w:val="Default"/>
                        <w:jc w:val="center"/>
                        <w:rPr>
                          <w:rFonts w:ascii="Arial" w:hAnsi="Arial" w:cs="Arial"/>
                          <w:b/>
                          <w:bCs/>
                          <w:color w:val="auto"/>
                          <w:sz w:val="48"/>
                          <w:szCs w:val="44"/>
                        </w:rPr>
                      </w:pPr>
                      <w:r w:rsidRPr="00160E9E">
                        <w:rPr>
                          <w:rFonts w:ascii="Arial" w:hAnsi="Arial" w:cs="Arial"/>
                          <w:b/>
                          <w:bCs/>
                          <w:color w:val="auto"/>
                          <w:sz w:val="48"/>
                          <w:szCs w:val="44"/>
                        </w:rPr>
                        <w:t>Con</w:t>
                      </w:r>
                      <w:r w:rsidR="00992D35" w:rsidRPr="00160E9E">
                        <w:rPr>
                          <w:rFonts w:ascii="Arial" w:hAnsi="Arial" w:cs="Arial"/>
                          <w:b/>
                          <w:bCs/>
                          <w:color w:val="auto"/>
                          <w:sz w:val="48"/>
                          <w:szCs w:val="44"/>
                        </w:rPr>
                        <w:t xml:space="preserve">tract Number </w:t>
                      </w:r>
                      <w:r w:rsidR="003E4CDA">
                        <w:rPr>
                          <w:rFonts w:ascii="Arial" w:hAnsi="Arial" w:cs="Arial"/>
                          <w:b/>
                          <w:bCs/>
                          <w:color w:val="auto"/>
                          <w:sz w:val="48"/>
                          <w:szCs w:val="44"/>
                        </w:rPr>
                        <w:t>707336451</w:t>
                      </w:r>
                    </w:p>
                    <w:p w14:paraId="702E4ECB" w14:textId="7642A5B9" w:rsidR="009F64C4" w:rsidRDefault="009F64C4" w:rsidP="0089228C">
                      <w:pPr>
                        <w:pStyle w:val="Default"/>
                        <w:jc w:val="center"/>
                        <w:rPr>
                          <w:rFonts w:ascii="Arial" w:hAnsi="Arial" w:cs="Arial"/>
                          <w:szCs w:val="28"/>
                        </w:rPr>
                      </w:pPr>
                      <w:r>
                        <w:rPr>
                          <w:rFonts w:ascii="Arial" w:hAnsi="Arial" w:cs="Arial"/>
                          <w:b/>
                          <w:bCs/>
                          <w:sz w:val="48"/>
                          <w:szCs w:val="44"/>
                        </w:rPr>
                        <w:t>Date</w:t>
                      </w:r>
                      <w:r w:rsidR="0089228C">
                        <w:rPr>
                          <w:rFonts w:ascii="Arial" w:hAnsi="Arial" w:cs="Arial"/>
                          <w:b/>
                          <w:bCs/>
                          <w:sz w:val="48"/>
                          <w:szCs w:val="44"/>
                        </w:rPr>
                        <w:t>:</w:t>
                      </w:r>
                      <w:r w:rsidR="00992D35">
                        <w:rPr>
                          <w:rFonts w:ascii="Arial" w:hAnsi="Arial" w:cs="Arial"/>
                          <w:b/>
                          <w:bCs/>
                          <w:sz w:val="48"/>
                          <w:szCs w:val="44"/>
                        </w:rPr>
                        <w:t xml:space="preserve"> </w:t>
                      </w:r>
                      <w:r w:rsidR="001539DB">
                        <w:rPr>
                          <w:rFonts w:ascii="Arial" w:hAnsi="Arial" w:cs="Arial"/>
                          <w:b/>
                          <w:bCs/>
                          <w:sz w:val="48"/>
                          <w:szCs w:val="44"/>
                        </w:rPr>
                        <w:t>22</w:t>
                      </w:r>
                      <w:r w:rsidR="00992D35">
                        <w:rPr>
                          <w:rFonts w:ascii="Arial" w:hAnsi="Arial" w:cs="Arial"/>
                          <w:b/>
                          <w:bCs/>
                          <w:sz w:val="48"/>
                          <w:szCs w:val="44"/>
                        </w:rPr>
                        <w:t xml:space="preserve"> </w:t>
                      </w:r>
                      <w:r w:rsidR="001539DB">
                        <w:rPr>
                          <w:rFonts w:ascii="Arial" w:hAnsi="Arial" w:cs="Arial"/>
                          <w:b/>
                          <w:bCs/>
                          <w:sz w:val="48"/>
                          <w:szCs w:val="44"/>
                        </w:rPr>
                        <w:t>Ma</w:t>
                      </w:r>
                      <w:r w:rsidR="00417060">
                        <w:rPr>
                          <w:rFonts w:ascii="Arial" w:hAnsi="Arial" w:cs="Arial"/>
                          <w:b/>
                          <w:bCs/>
                          <w:sz w:val="48"/>
                          <w:szCs w:val="44"/>
                        </w:rPr>
                        <w:t>r</w:t>
                      </w:r>
                      <w:r w:rsidR="001539DB">
                        <w:rPr>
                          <w:rFonts w:ascii="Arial" w:hAnsi="Arial" w:cs="Arial"/>
                          <w:b/>
                          <w:bCs/>
                          <w:sz w:val="48"/>
                          <w:szCs w:val="44"/>
                        </w:rPr>
                        <w:t>ch</w:t>
                      </w:r>
                      <w:r w:rsidR="00992D35">
                        <w:rPr>
                          <w:rFonts w:ascii="Arial" w:hAnsi="Arial" w:cs="Arial"/>
                          <w:b/>
                          <w:bCs/>
                          <w:sz w:val="48"/>
                          <w:szCs w:val="44"/>
                        </w:rPr>
                        <w:t xml:space="preserve"> 202</w:t>
                      </w:r>
                      <w:r w:rsidR="003E4CDA">
                        <w:rPr>
                          <w:rFonts w:ascii="Arial" w:hAnsi="Arial" w:cs="Arial"/>
                          <w:b/>
                          <w:bCs/>
                          <w:sz w:val="48"/>
                          <w:szCs w:val="44"/>
                        </w:rPr>
                        <w:t>3</w:t>
                      </w:r>
                    </w:p>
                  </w:txbxContent>
                </v:textbox>
                <w10:wrap type="square" anchorx="margin"/>
              </v:shape>
            </w:pict>
          </mc:Fallback>
        </mc:AlternateContent>
      </w:r>
    </w:p>
    <w:p w14:paraId="0CC4A4A5" w14:textId="362C4052" w:rsidR="00D66ACF" w:rsidRDefault="00D66ACF" w:rsidP="00D66ACF">
      <w:pPr>
        <w:spacing w:after="0" w:line="240" w:lineRule="auto"/>
        <w:ind w:right="78"/>
        <w:jc w:val="center"/>
        <w:rPr>
          <w:rFonts w:ascii="Arial" w:eastAsia="MS Mincho" w:hAnsi="Arial" w:cs="Times New Roman"/>
          <w:sz w:val="72"/>
          <w:szCs w:val="72"/>
          <w:lang w:val="en-US"/>
        </w:rPr>
      </w:pPr>
    </w:p>
    <w:p w14:paraId="155957AD" w14:textId="77777777" w:rsidR="00D66ACF" w:rsidRDefault="00D66ACF" w:rsidP="00D66ACF">
      <w:pPr>
        <w:rPr>
          <w:rFonts w:ascii="Arial" w:hAnsi="Arial" w:cs="Arial"/>
          <w:b/>
          <w:sz w:val="24"/>
        </w:rPr>
      </w:pPr>
    </w:p>
    <w:p w14:paraId="3AC569B6" w14:textId="77777777" w:rsidR="00D66ACF" w:rsidRDefault="00D66ACF" w:rsidP="00D66ACF">
      <w:pPr>
        <w:rPr>
          <w:rFonts w:ascii="Arial" w:hAnsi="Arial" w:cs="Arial"/>
          <w:b/>
          <w:sz w:val="24"/>
        </w:rPr>
      </w:pPr>
      <w:r>
        <w:rPr>
          <w:noProof/>
        </w:rPr>
        <mc:AlternateContent>
          <mc:Choice Requires="wps">
            <w:drawing>
              <wp:anchor distT="0" distB="0" distL="114300" distR="114300" simplePos="0" relativeHeight="251658242" behindDoc="0" locked="0" layoutInCell="1" allowOverlap="1" wp14:anchorId="1B234B48" wp14:editId="340BBF8E">
                <wp:simplePos x="0" y="0"/>
                <wp:positionH relativeFrom="margin">
                  <wp:posOffset>723900</wp:posOffset>
                </wp:positionH>
                <wp:positionV relativeFrom="paragraph">
                  <wp:posOffset>129540</wp:posOffset>
                </wp:positionV>
                <wp:extent cx="4000500" cy="13779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1377950"/>
                        </a:xfrm>
                        <a:prstGeom prst="rect">
                          <a:avLst/>
                        </a:prstGeom>
                        <a:noFill/>
                        <a:ln>
                          <a:noFill/>
                        </a:ln>
                        <a:effectLst/>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3B91BEF4" w14:textId="1BD95BD7" w:rsidR="009F64C4" w:rsidRDefault="009F64C4" w:rsidP="00D66ACF">
                            <w:pPr>
                              <w:ind w:right="78"/>
                              <w:jc w:val="center"/>
                              <w:rPr>
                                <w:sz w:val="40"/>
                                <w:szCs w:val="48"/>
                              </w:rPr>
                            </w:pPr>
                            <w:r>
                              <w:rPr>
                                <w:sz w:val="40"/>
                                <w:szCs w:val="48"/>
                              </w:rPr>
                              <w:t xml:space="preserve">Author: </w:t>
                            </w:r>
                            <w:r w:rsidR="00992D35" w:rsidRPr="00160E9E">
                              <w:rPr>
                                <w:b/>
                                <w:bCs/>
                                <w:sz w:val="40"/>
                                <w:szCs w:val="48"/>
                              </w:rPr>
                              <w:t>Mike Smith</w:t>
                            </w:r>
                          </w:p>
                          <w:p w14:paraId="61575E32" w14:textId="40C612D7" w:rsidR="009F64C4" w:rsidRDefault="009F64C4" w:rsidP="00D66ACF">
                            <w:pPr>
                              <w:ind w:right="78"/>
                              <w:jc w:val="center"/>
                              <w:rPr>
                                <w:sz w:val="40"/>
                                <w:szCs w:val="48"/>
                              </w:rPr>
                            </w:pPr>
                            <w:r>
                              <w:rPr>
                                <w:sz w:val="40"/>
                                <w:szCs w:val="48"/>
                              </w:rPr>
                              <w:t>Approved by</w:t>
                            </w:r>
                            <w:r w:rsidR="0089228C">
                              <w:rPr>
                                <w:sz w:val="40"/>
                                <w:szCs w:val="48"/>
                              </w:rPr>
                              <w:t>:</w:t>
                            </w:r>
                            <w:r>
                              <w:rPr>
                                <w:sz w:val="40"/>
                                <w:szCs w:val="48"/>
                              </w:rPr>
                              <w:t xml:space="preserve"> </w:t>
                            </w:r>
                            <w:r w:rsidR="001539DB">
                              <w:rPr>
                                <w:b/>
                                <w:bCs/>
                                <w:sz w:val="40"/>
                                <w:szCs w:val="48"/>
                              </w:rPr>
                              <w:t>Flik Little</w:t>
                            </w:r>
                          </w:p>
                          <w:p w14:paraId="6FC58FE9" w14:textId="77777777" w:rsidR="009F64C4" w:rsidRDefault="009F64C4" w:rsidP="00D66ACF">
                            <w:pPr>
                              <w:ind w:right="78"/>
                              <w:jc w:val="center"/>
                              <w:rPr>
                                <w:sz w:val="40"/>
                                <w:szCs w:val="48"/>
                              </w:rPr>
                            </w:pPr>
                            <w:r>
                              <w:rPr>
                                <w:sz w:val="40"/>
                                <w:szCs w:val="48"/>
                              </w:rPr>
                              <w:t>Version:</w:t>
                            </w:r>
                            <w:r w:rsidRPr="00614792">
                              <w:rPr>
                                <w:b/>
                                <w:bCs/>
                                <w:color w:val="FF0000"/>
                                <w:sz w:val="40"/>
                                <w:szCs w:val="48"/>
                              </w:rPr>
                              <w:t xml:space="preserve"> </w:t>
                            </w:r>
                            <w:r w:rsidRPr="00160E9E">
                              <w:rPr>
                                <w:b/>
                                <w:bCs/>
                                <w:sz w:val="40"/>
                                <w:szCs w:val="48"/>
                              </w:rPr>
                              <w:t>1.0</w:t>
                            </w:r>
                          </w:p>
                          <w:p w14:paraId="092EBF21" w14:textId="77777777" w:rsidR="009F64C4" w:rsidRDefault="009F64C4" w:rsidP="00D66ACF">
                            <w:pPr>
                              <w:rPr>
                                <w:sz w:val="40"/>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234B48" id="Text Box 23" o:spid="_x0000_s1027" type="#_x0000_t202" style="position:absolute;margin-left:57pt;margin-top:10.2pt;width:315pt;height:10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" filled="f" stroked="f">
                <v:textbox>
                  <w:txbxContent>
                    <w:p w14:paraId="3B91BEF4" w14:textId="1BD95BD7" w:rsidR="009F64C4" w:rsidRDefault="009F64C4" w:rsidP="00D66ACF">
                      <w:pPr>
                        <w:ind w:right="78"/>
                        <w:jc w:val="center"/>
                        <w:rPr>
                          <w:sz w:val="40"/>
                          <w:szCs w:val="48"/>
                        </w:rPr>
                      </w:pPr>
                      <w:r>
                        <w:rPr>
                          <w:sz w:val="40"/>
                          <w:szCs w:val="48"/>
                        </w:rPr>
                        <w:t xml:space="preserve">Author: </w:t>
                      </w:r>
                      <w:r w:rsidR="00992D35" w:rsidRPr="00160E9E">
                        <w:rPr>
                          <w:b/>
                          <w:bCs/>
                          <w:sz w:val="40"/>
                          <w:szCs w:val="48"/>
                        </w:rPr>
                        <w:t>Mike Smith</w:t>
                      </w:r>
                    </w:p>
                    <w:p w14:paraId="61575E32" w14:textId="40C612D7" w:rsidR="009F64C4" w:rsidRDefault="009F64C4" w:rsidP="00D66ACF">
                      <w:pPr>
                        <w:ind w:right="78"/>
                        <w:jc w:val="center"/>
                        <w:rPr>
                          <w:sz w:val="40"/>
                          <w:szCs w:val="48"/>
                        </w:rPr>
                      </w:pPr>
                      <w:r>
                        <w:rPr>
                          <w:sz w:val="40"/>
                          <w:szCs w:val="48"/>
                        </w:rPr>
                        <w:t>Approved by</w:t>
                      </w:r>
                      <w:r w:rsidR="0089228C">
                        <w:rPr>
                          <w:sz w:val="40"/>
                          <w:szCs w:val="48"/>
                        </w:rPr>
                        <w:t>:</w:t>
                      </w:r>
                      <w:r>
                        <w:rPr>
                          <w:sz w:val="40"/>
                          <w:szCs w:val="48"/>
                        </w:rPr>
                        <w:t xml:space="preserve"> </w:t>
                      </w:r>
                      <w:r w:rsidR="001539DB">
                        <w:rPr>
                          <w:b/>
                          <w:bCs/>
                          <w:sz w:val="40"/>
                          <w:szCs w:val="48"/>
                        </w:rPr>
                        <w:t>Flik Little</w:t>
                      </w:r>
                    </w:p>
                    <w:p w14:paraId="6FC58FE9" w14:textId="77777777" w:rsidR="009F64C4" w:rsidRDefault="009F64C4" w:rsidP="00D66ACF">
                      <w:pPr>
                        <w:ind w:right="78"/>
                        <w:jc w:val="center"/>
                        <w:rPr>
                          <w:sz w:val="40"/>
                          <w:szCs w:val="48"/>
                        </w:rPr>
                      </w:pPr>
                      <w:r>
                        <w:rPr>
                          <w:sz w:val="40"/>
                          <w:szCs w:val="48"/>
                        </w:rPr>
                        <w:t>Version:</w:t>
                      </w:r>
                      <w:r w:rsidRPr="00614792">
                        <w:rPr>
                          <w:b/>
                          <w:bCs/>
                          <w:color w:val="FF0000"/>
                          <w:sz w:val="40"/>
                          <w:szCs w:val="48"/>
                        </w:rPr>
                        <w:t xml:space="preserve"> </w:t>
                      </w:r>
                      <w:r w:rsidRPr="00160E9E">
                        <w:rPr>
                          <w:b/>
                          <w:bCs/>
                          <w:sz w:val="40"/>
                          <w:szCs w:val="48"/>
                        </w:rPr>
                        <w:t>1.0</w:t>
                      </w:r>
                    </w:p>
                    <w:p w14:paraId="092EBF21" w14:textId="77777777" w:rsidR="009F64C4" w:rsidRDefault="009F64C4" w:rsidP="00D66ACF">
                      <w:pPr>
                        <w:rPr>
                          <w:sz w:val="40"/>
                          <w:szCs w:val="48"/>
                        </w:rPr>
                      </w:pPr>
                    </w:p>
                  </w:txbxContent>
                </v:textbox>
                <w10:wrap type="square" anchorx="margin"/>
              </v:shape>
            </w:pict>
          </mc:Fallback>
        </mc:AlternateContent>
      </w:r>
    </w:p>
    <w:p w14:paraId="42753D50" w14:textId="77777777" w:rsidR="00D66ACF" w:rsidRDefault="00D66ACF" w:rsidP="00D66ACF">
      <w:pPr>
        <w:rPr>
          <w:rFonts w:ascii="Arial" w:hAnsi="Arial" w:cs="Arial"/>
          <w:b/>
          <w:sz w:val="24"/>
        </w:rPr>
      </w:pPr>
    </w:p>
    <w:p w14:paraId="26BE09DE" w14:textId="77777777" w:rsidR="00D66ACF" w:rsidRDefault="00D66ACF" w:rsidP="00D66ACF">
      <w:pPr>
        <w:rPr>
          <w:rFonts w:ascii="Arial" w:hAnsi="Arial" w:cs="Arial"/>
          <w:b/>
          <w:sz w:val="24"/>
        </w:rPr>
      </w:pPr>
    </w:p>
    <w:p w14:paraId="638D6163" w14:textId="77777777" w:rsidR="00D66ACF" w:rsidRDefault="00D66ACF" w:rsidP="00D66ACF">
      <w:pPr>
        <w:rPr>
          <w:rFonts w:ascii="Arial" w:hAnsi="Arial" w:cs="Arial"/>
          <w:b/>
          <w:sz w:val="24"/>
        </w:rPr>
      </w:pPr>
    </w:p>
    <w:p w14:paraId="41DE07B4" w14:textId="77777777" w:rsidR="00D66ACF" w:rsidRDefault="00D66ACF" w:rsidP="00D66ACF">
      <w:pPr>
        <w:rPr>
          <w:rFonts w:ascii="Arial" w:hAnsi="Arial" w:cs="Arial"/>
          <w:b/>
          <w:sz w:val="24"/>
        </w:rPr>
      </w:pPr>
      <w:r>
        <w:rPr>
          <w:noProof/>
        </w:rPr>
        <mc:AlternateContent>
          <mc:Choice Requires="wpg">
            <w:drawing>
              <wp:anchor distT="0" distB="0" distL="114300" distR="114300" simplePos="0" relativeHeight="251658243" behindDoc="0" locked="0" layoutInCell="1" allowOverlap="1" wp14:anchorId="41C07F7B" wp14:editId="10E763CF">
                <wp:simplePos x="0" y="0"/>
                <wp:positionH relativeFrom="margin">
                  <wp:posOffset>-520700</wp:posOffset>
                </wp:positionH>
                <wp:positionV relativeFrom="paragraph">
                  <wp:posOffset>354965</wp:posOffset>
                </wp:positionV>
                <wp:extent cx="6840220" cy="571500"/>
                <wp:effectExtent l="0" t="0" r="0" b="0"/>
                <wp:wrapNone/>
                <wp:docPr id="20" name="Group 20"/>
                <wp:cNvGraphicFramePr/>
                <a:graphic xmlns:a="http://schemas.openxmlformats.org/drawingml/2006/main">
                  <a:graphicData uri="http://schemas.microsoft.com/office/word/2010/wordprocessingGroup">
                    <wpg:wgp>
                      <wpg:cNvGrpSpPr/>
                      <wpg:grpSpPr bwMode="auto">
                        <a:xfrm>
                          <a:off x="0" y="0"/>
                          <a:ext cx="6840220" cy="571500"/>
                          <a:chOff x="0" y="0"/>
                          <a:chExt cx="10772" cy="900"/>
                        </a:xfrm>
                      </wpg:grpSpPr>
                      <wps:wsp>
                        <wps:cNvPr id="2" name="Rectangle 2"/>
                        <wps:cNvSpPr>
                          <a:spLocks noChangeArrowheads="1"/>
                        </wps:cNvSpPr>
                        <wps:spPr bwMode="auto">
                          <a:xfrm>
                            <a:off x="0" y="0"/>
                            <a:ext cx="10772" cy="900"/>
                          </a:xfrm>
                          <a:prstGeom prst="rect">
                            <a:avLst/>
                          </a:prstGeom>
                          <a:gradFill rotWithShape="1">
                            <a:gsLst>
                              <a:gs pos="0">
                                <a:srgbClr val="333D47"/>
                              </a:gs>
                              <a:gs pos="100000">
                                <a:srgbClr val="6E7681"/>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Text Box 22"/>
                        <wps:cNvSpPr txBox="1">
                          <a:spLocks noChangeArrowheads="1"/>
                        </wps:cNvSpPr>
                        <wps:spPr bwMode="auto">
                          <a:xfrm>
                            <a:off x="3916" y="193"/>
                            <a:ext cx="66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7149A" w14:textId="77777777" w:rsidR="009F64C4" w:rsidRDefault="009F64C4" w:rsidP="00D66ACF">
                              <w:pPr>
                                <w:jc w:val="right"/>
                                <w:rPr>
                                  <w:rFonts w:cs="Arial"/>
                                  <w:b/>
                                  <w:color w:val="FFFFFF"/>
                                  <w:sz w:val="28"/>
                                  <w:szCs w:val="28"/>
                                </w:rPr>
                              </w:pPr>
                              <w:r>
                                <w:rPr>
                                  <w:rFonts w:cs="Arial"/>
                                  <w:b/>
                                  <w:color w:val="FFFFFF"/>
                                  <w:sz w:val="28"/>
                                  <w:szCs w:val="28"/>
                                </w:rPr>
                                <w:t>Strategic Command – Defence Digital</w:t>
                              </w:r>
                            </w:p>
                            <w:p w14:paraId="4A8E39F4" w14:textId="77777777" w:rsidR="009F64C4" w:rsidRDefault="009F64C4" w:rsidP="00D66ACF">
                              <w:pPr>
                                <w:rPr>
                                  <w:rFonts w:cs="Arial"/>
                                  <w:b/>
                                  <w:color w:val="FFFFFF"/>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C07F7B" id="Group 20" o:spid="_x0000_s1028" style="position:absolute;margin-left:-41pt;margin-top:27.95pt;width:538.6pt;height:45pt;z-index:251658243;mso-position-horizontal-relative:margin" coordsize="1077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">
                <v:rect id="Rectangle 2" o:spid="_x0000_s1029" style="position:absolute;width:10772;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" fillcolor="#333d47" stroked="f">
                  <v:fill color2="#6e7681" rotate="t" angle="90" focus="100%" type="gradient"/>
                </v:rect>
                <v:shape id="Text Box 22" o:spid="_x0000_s1030" type="#_x0000_t202" style="position:absolute;left:3916;top:193;width:66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167149A" w14:textId="77777777" w:rsidR="009F64C4" w:rsidRDefault="009F64C4" w:rsidP="00D66ACF">
                        <w:pPr>
                          <w:jc w:val="right"/>
                          <w:rPr>
                            <w:rFonts w:cs="Arial"/>
                            <w:b/>
                            <w:color w:val="FFFFFF"/>
                            <w:sz w:val="28"/>
                            <w:szCs w:val="28"/>
                          </w:rPr>
                        </w:pPr>
                        <w:r>
                          <w:rPr>
                            <w:rFonts w:cs="Arial"/>
                            <w:b/>
                            <w:color w:val="FFFFFF"/>
                            <w:sz w:val="28"/>
                            <w:szCs w:val="28"/>
                          </w:rPr>
                          <w:t>Strategic Command – Defence Digital</w:t>
                        </w:r>
                      </w:p>
                      <w:p w14:paraId="4A8E39F4" w14:textId="77777777" w:rsidR="009F64C4" w:rsidRDefault="009F64C4" w:rsidP="00D66ACF">
                        <w:pPr>
                          <w:rPr>
                            <w:rFonts w:cs="Arial"/>
                            <w:b/>
                            <w:color w:val="FFFFFF"/>
                            <w:sz w:val="28"/>
                            <w:szCs w:val="28"/>
                          </w:rPr>
                        </w:pPr>
                      </w:p>
                    </w:txbxContent>
                  </v:textbox>
                </v:shape>
                <w10:wrap anchorx="margin"/>
              </v:group>
            </w:pict>
          </mc:Fallback>
        </mc:AlternateContent>
      </w:r>
    </w:p>
    <w:p w14:paraId="17E075F7" w14:textId="57E27418" w:rsidR="001B4B84" w:rsidRPr="007506CD" w:rsidRDefault="002267D8" w:rsidP="001B4B84">
      <w:pPr>
        <w:pStyle w:val="Default"/>
        <w:jc w:val="center"/>
        <w:rPr>
          <w:rFonts w:ascii="Arial" w:hAnsi="Arial" w:cs="Arial"/>
          <w:b/>
          <w:bCs/>
          <w:sz w:val="22"/>
          <w:szCs w:val="22"/>
          <w:u w:val="single"/>
        </w:rPr>
      </w:pPr>
      <w:r w:rsidRPr="007506CD">
        <w:rPr>
          <w:rFonts w:ascii="Arial" w:hAnsi="Arial" w:cs="Arial"/>
          <w:b/>
          <w:bCs/>
          <w:sz w:val="22"/>
          <w:szCs w:val="22"/>
          <w:u w:val="single"/>
        </w:rPr>
        <w:lastRenderedPageBreak/>
        <w:t>Contract Management Plan</w:t>
      </w:r>
      <w:r w:rsidR="00D66ACF" w:rsidRPr="007506CD">
        <w:rPr>
          <w:rFonts w:ascii="Arial" w:hAnsi="Arial" w:cs="Arial"/>
          <w:b/>
          <w:bCs/>
          <w:sz w:val="22"/>
          <w:szCs w:val="22"/>
          <w:u w:val="single"/>
        </w:rPr>
        <w:t xml:space="preserve"> </w:t>
      </w:r>
      <w:r w:rsidR="003E4CDA">
        <w:rPr>
          <w:rFonts w:ascii="Arial" w:hAnsi="Arial" w:cs="Arial"/>
          <w:b/>
          <w:bCs/>
          <w:sz w:val="22"/>
          <w:szCs w:val="22"/>
          <w:u w:val="single"/>
        </w:rPr>
        <w:t>707336451</w:t>
      </w:r>
      <w:r w:rsidR="00574B80">
        <w:rPr>
          <w:rFonts w:ascii="Arial" w:hAnsi="Arial" w:cs="Arial"/>
          <w:b/>
          <w:bCs/>
          <w:sz w:val="22"/>
          <w:szCs w:val="22"/>
          <w:u w:val="single"/>
        </w:rPr>
        <w:t xml:space="preserve"> </w:t>
      </w:r>
      <w:r w:rsidR="00553A9F">
        <w:rPr>
          <w:rFonts w:ascii="Arial" w:hAnsi="Arial" w:cs="Arial"/>
          <w:b/>
          <w:bCs/>
          <w:sz w:val="22"/>
          <w:szCs w:val="22"/>
          <w:u w:val="single"/>
        </w:rPr>
        <w:t xml:space="preserve">Provision of </w:t>
      </w:r>
      <w:r w:rsidR="003E4CDA">
        <w:rPr>
          <w:rFonts w:ascii="Arial" w:hAnsi="Arial" w:cs="Arial"/>
          <w:b/>
          <w:bCs/>
          <w:sz w:val="22"/>
          <w:szCs w:val="22"/>
          <w:u w:val="single"/>
        </w:rPr>
        <w:t>Co</w:t>
      </w:r>
      <w:r w:rsidR="00666793">
        <w:rPr>
          <w:rFonts w:ascii="Arial" w:hAnsi="Arial" w:cs="Arial"/>
          <w:b/>
          <w:bCs/>
          <w:sz w:val="22"/>
          <w:szCs w:val="22"/>
          <w:u w:val="single"/>
        </w:rPr>
        <w:t xml:space="preserve">mmercial </w:t>
      </w:r>
      <w:r w:rsidR="003E4CDA">
        <w:rPr>
          <w:rFonts w:ascii="Arial" w:hAnsi="Arial" w:cs="Arial"/>
          <w:b/>
          <w:bCs/>
          <w:sz w:val="22"/>
          <w:szCs w:val="22"/>
          <w:u w:val="single"/>
        </w:rPr>
        <w:t>Implementation and Procurement</w:t>
      </w:r>
      <w:r w:rsidR="00666793">
        <w:rPr>
          <w:rFonts w:ascii="Arial" w:hAnsi="Arial" w:cs="Arial"/>
          <w:b/>
          <w:bCs/>
          <w:sz w:val="22"/>
          <w:szCs w:val="22"/>
          <w:u w:val="single"/>
        </w:rPr>
        <w:t xml:space="preserve"> Lead</w:t>
      </w:r>
    </w:p>
    <w:p w14:paraId="17E075F8" w14:textId="77777777" w:rsidR="001B4B84" w:rsidRPr="007506CD" w:rsidRDefault="001B4B84" w:rsidP="002267D8">
      <w:pPr>
        <w:pStyle w:val="Default"/>
        <w:rPr>
          <w:rFonts w:ascii="Arial" w:hAnsi="Arial" w:cs="Arial"/>
          <w:b/>
          <w:bCs/>
          <w:sz w:val="22"/>
          <w:szCs w:val="22"/>
        </w:rPr>
      </w:pPr>
    </w:p>
    <w:p w14:paraId="17E07615" w14:textId="77777777" w:rsidR="001B4B84" w:rsidRPr="007506CD" w:rsidRDefault="001B4B84" w:rsidP="002267D8">
      <w:pPr>
        <w:pStyle w:val="Default"/>
        <w:rPr>
          <w:rFonts w:ascii="Arial" w:hAnsi="Arial" w:cs="Arial"/>
          <w:b/>
          <w:bCs/>
          <w:sz w:val="22"/>
          <w:szCs w:val="22"/>
        </w:rPr>
      </w:pPr>
    </w:p>
    <w:tbl>
      <w:tblPr>
        <w:tblStyle w:val="TableGrid"/>
        <w:tblW w:w="9067" w:type="dxa"/>
        <w:tblLook w:val="04A0" w:firstRow="1" w:lastRow="0" w:firstColumn="1" w:lastColumn="0" w:noHBand="0" w:noVBand="1"/>
      </w:tblPr>
      <w:tblGrid>
        <w:gridCol w:w="1796"/>
        <w:gridCol w:w="1855"/>
        <w:gridCol w:w="5416"/>
      </w:tblGrid>
      <w:tr w:rsidR="00B959D1" w:rsidRPr="007506CD" w14:paraId="17E0761A" w14:textId="77777777" w:rsidTr="00227C7A">
        <w:tc>
          <w:tcPr>
            <w:tcW w:w="1838" w:type="dxa"/>
          </w:tcPr>
          <w:p w14:paraId="17E07616" w14:textId="77777777" w:rsidR="00B959D1" w:rsidRPr="007506CD" w:rsidRDefault="00B959D1" w:rsidP="002260F2">
            <w:pPr>
              <w:pStyle w:val="Default"/>
              <w:rPr>
                <w:rFonts w:ascii="Arial" w:hAnsi="Arial" w:cs="Arial"/>
                <w:b/>
                <w:bCs/>
                <w:i/>
                <w:sz w:val="22"/>
                <w:szCs w:val="22"/>
              </w:rPr>
            </w:pPr>
            <w:r w:rsidRPr="007506CD">
              <w:rPr>
                <w:rFonts w:ascii="Arial" w:hAnsi="Arial" w:cs="Arial"/>
                <w:b/>
                <w:bCs/>
                <w:i/>
                <w:sz w:val="22"/>
                <w:szCs w:val="22"/>
              </w:rPr>
              <w:t>Version Number</w:t>
            </w:r>
          </w:p>
        </w:tc>
        <w:tc>
          <w:tcPr>
            <w:tcW w:w="1559" w:type="dxa"/>
          </w:tcPr>
          <w:p w14:paraId="17E07617" w14:textId="2672E1A9" w:rsidR="00B959D1" w:rsidRPr="007506CD" w:rsidRDefault="00B959D1" w:rsidP="002260F2">
            <w:pPr>
              <w:pStyle w:val="Default"/>
              <w:rPr>
                <w:rFonts w:ascii="Arial" w:hAnsi="Arial" w:cs="Arial"/>
                <w:b/>
                <w:bCs/>
                <w:i/>
                <w:sz w:val="22"/>
                <w:szCs w:val="22"/>
              </w:rPr>
            </w:pPr>
            <w:r w:rsidRPr="007506CD">
              <w:rPr>
                <w:rFonts w:ascii="Arial" w:hAnsi="Arial" w:cs="Arial"/>
                <w:b/>
                <w:bCs/>
                <w:i/>
                <w:sz w:val="22"/>
                <w:szCs w:val="22"/>
              </w:rPr>
              <w:t>Date Issued</w:t>
            </w:r>
            <w:r w:rsidR="007118E6" w:rsidRPr="007506CD">
              <w:rPr>
                <w:rFonts w:ascii="Arial" w:hAnsi="Arial" w:cs="Arial"/>
                <w:b/>
                <w:bCs/>
                <w:i/>
                <w:sz w:val="22"/>
                <w:szCs w:val="22"/>
              </w:rPr>
              <w:t>/Updated</w:t>
            </w:r>
          </w:p>
        </w:tc>
        <w:tc>
          <w:tcPr>
            <w:tcW w:w="5670" w:type="dxa"/>
          </w:tcPr>
          <w:p w14:paraId="17E07618" w14:textId="7DE46979" w:rsidR="00B959D1" w:rsidRPr="007506CD" w:rsidRDefault="00B959D1" w:rsidP="002260F2">
            <w:pPr>
              <w:pStyle w:val="Default"/>
              <w:rPr>
                <w:rFonts w:ascii="Arial" w:hAnsi="Arial" w:cs="Arial"/>
                <w:b/>
                <w:bCs/>
                <w:i/>
                <w:sz w:val="22"/>
                <w:szCs w:val="22"/>
              </w:rPr>
            </w:pPr>
            <w:r w:rsidRPr="007506CD">
              <w:rPr>
                <w:rFonts w:ascii="Arial" w:hAnsi="Arial" w:cs="Arial"/>
                <w:b/>
                <w:bCs/>
                <w:i/>
                <w:sz w:val="22"/>
                <w:szCs w:val="22"/>
              </w:rPr>
              <w:t>Author</w:t>
            </w:r>
          </w:p>
        </w:tc>
      </w:tr>
      <w:tr w:rsidR="00B959D1" w:rsidRPr="007506CD" w14:paraId="17E0761F" w14:textId="77777777" w:rsidTr="00227C7A">
        <w:tc>
          <w:tcPr>
            <w:tcW w:w="1838" w:type="dxa"/>
          </w:tcPr>
          <w:p w14:paraId="17E0761B" w14:textId="5FED0782" w:rsidR="00B959D1" w:rsidRPr="00614792" w:rsidRDefault="00B959D1" w:rsidP="002260F2">
            <w:pPr>
              <w:pStyle w:val="Default"/>
              <w:rPr>
                <w:rFonts w:ascii="Arial" w:hAnsi="Arial" w:cs="Arial"/>
                <w:b/>
                <w:color w:val="FF0000"/>
                <w:sz w:val="22"/>
                <w:szCs w:val="22"/>
              </w:rPr>
            </w:pPr>
            <w:r w:rsidRPr="0049020B">
              <w:rPr>
                <w:rFonts w:ascii="Arial" w:hAnsi="Arial" w:cs="Arial"/>
                <w:b/>
                <w:color w:val="auto"/>
                <w:sz w:val="22"/>
                <w:szCs w:val="22"/>
              </w:rPr>
              <w:t>V1</w:t>
            </w:r>
          </w:p>
        </w:tc>
        <w:tc>
          <w:tcPr>
            <w:tcW w:w="1559" w:type="dxa"/>
          </w:tcPr>
          <w:p w14:paraId="17E0761C" w14:textId="6BDBCB96" w:rsidR="00B959D1" w:rsidRPr="00614792" w:rsidRDefault="00666793" w:rsidP="002260F2">
            <w:pPr>
              <w:pStyle w:val="Default"/>
              <w:rPr>
                <w:rFonts w:ascii="Arial" w:hAnsi="Arial" w:cs="Arial"/>
                <w:b/>
                <w:color w:val="FF0000"/>
                <w:sz w:val="22"/>
                <w:szCs w:val="22"/>
              </w:rPr>
            </w:pPr>
            <w:r>
              <w:rPr>
                <w:rFonts w:ascii="Arial" w:hAnsi="Arial" w:cs="Arial"/>
                <w:b/>
                <w:color w:val="auto"/>
                <w:sz w:val="22"/>
                <w:szCs w:val="22"/>
              </w:rPr>
              <w:t>22/</w:t>
            </w:r>
            <w:r w:rsidR="0049020B" w:rsidRPr="0049020B">
              <w:rPr>
                <w:rFonts w:ascii="Arial" w:hAnsi="Arial" w:cs="Arial"/>
                <w:b/>
                <w:color w:val="auto"/>
                <w:sz w:val="22"/>
                <w:szCs w:val="22"/>
              </w:rPr>
              <w:t>0</w:t>
            </w:r>
            <w:r>
              <w:rPr>
                <w:rFonts w:ascii="Arial" w:hAnsi="Arial" w:cs="Arial"/>
                <w:b/>
                <w:color w:val="auto"/>
                <w:sz w:val="22"/>
                <w:szCs w:val="22"/>
              </w:rPr>
              <w:t>3</w:t>
            </w:r>
            <w:r w:rsidR="0049020B" w:rsidRPr="0049020B">
              <w:rPr>
                <w:rFonts w:ascii="Arial" w:hAnsi="Arial" w:cs="Arial"/>
                <w:b/>
                <w:color w:val="auto"/>
                <w:sz w:val="22"/>
                <w:szCs w:val="22"/>
              </w:rPr>
              <w:t>/202</w:t>
            </w:r>
            <w:r w:rsidR="00586545">
              <w:rPr>
                <w:rFonts w:ascii="Arial" w:hAnsi="Arial" w:cs="Arial"/>
                <w:b/>
                <w:color w:val="auto"/>
                <w:sz w:val="22"/>
                <w:szCs w:val="22"/>
              </w:rPr>
              <w:t>3</w:t>
            </w:r>
          </w:p>
        </w:tc>
        <w:tc>
          <w:tcPr>
            <w:tcW w:w="5670" w:type="dxa"/>
          </w:tcPr>
          <w:p w14:paraId="17E0761D" w14:textId="6E33D685" w:rsidR="00B959D1" w:rsidRPr="00614792" w:rsidRDefault="0049020B" w:rsidP="002260F2">
            <w:pPr>
              <w:pStyle w:val="Default"/>
              <w:rPr>
                <w:rFonts w:ascii="Arial" w:hAnsi="Arial" w:cs="Arial"/>
                <w:b/>
                <w:color w:val="FF0000"/>
                <w:sz w:val="22"/>
                <w:szCs w:val="22"/>
              </w:rPr>
            </w:pPr>
            <w:r w:rsidRPr="0049020B">
              <w:rPr>
                <w:rFonts w:ascii="Arial" w:hAnsi="Arial" w:cs="Arial"/>
                <w:b/>
                <w:color w:val="auto"/>
                <w:sz w:val="22"/>
                <w:szCs w:val="22"/>
              </w:rPr>
              <w:t>Mike Smith</w:t>
            </w:r>
          </w:p>
        </w:tc>
      </w:tr>
    </w:tbl>
    <w:p w14:paraId="17E07625" w14:textId="2936167C" w:rsidR="001B4B84" w:rsidRPr="007506CD" w:rsidRDefault="001B4B84" w:rsidP="002267D8">
      <w:pPr>
        <w:pStyle w:val="Default"/>
        <w:rPr>
          <w:rFonts w:ascii="Arial" w:hAnsi="Arial" w:cs="Arial"/>
          <w:bCs/>
          <w:sz w:val="22"/>
          <w:szCs w:val="22"/>
        </w:rPr>
      </w:pPr>
    </w:p>
    <w:p w14:paraId="4714B67F" w14:textId="6C7B6A11" w:rsidR="00925F23" w:rsidRPr="007506CD" w:rsidRDefault="00925F23" w:rsidP="006B3915">
      <w:pPr>
        <w:pStyle w:val="Default"/>
        <w:numPr>
          <w:ilvl w:val="0"/>
          <w:numId w:val="19"/>
        </w:numPr>
        <w:jc w:val="both"/>
        <w:rPr>
          <w:rFonts w:ascii="Arial" w:hAnsi="Arial" w:cs="Arial"/>
          <w:b/>
          <w:sz w:val="22"/>
          <w:szCs w:val="22"/>
        </w:rPr>
      </w:pPr>
      <w:r w:rsidRPr="007506CD">
        <w:rPr>
          <w:rFonts w:ascii="Arial" w:hAnsi="Arial" w:cs="Arial"/>
          <w:b/>
          <w:sz w:val="22"/>
          <w:szCs w:val="22"/>
        </w:rPr>
        <w:t>Introduction</w:t>
      </w:r>
    </w:p>
    <w:p w14:paraId="0FF9089D" w14:textId="77777777" w:rsidR="00F14987" w:rsidRPr="007506CD" w:rsidRDefault="00F14987" w:rsidP="00F14987">
      <w:pPr>
        <w:autoSpaceDE w:val="0"/>
        <w:autoSpaceDN w:val="0"/>
        <w:adjustRightInd w:val="0"/>
        <w:spacing w:after="0" w:line="240" w:lineRule="auto"/>
        <w:rPr>
          <w:rFonts w:ascii="Arial" w:eastAsia="Calibri" w:hAnsi="Arial" w:cs="Arial"/>
          <w:bCs/>
          <w:color w:val="000000"/>
        </w:rPr>
      </w:pPr>
    </w:p>
    <w:p w14:paraId="3454F8C6" w14:textId="6C9215A6" w:rsidR="00F14987" w:rsidRPr="00666793" w:rsidRDefault="0049020B" w:rsidP="00666793">
      <w:pPr>
        <w:pStyle w:val="ListParagraph"/>
        <w:numPr>
          <w:ilvl w:val="1"/>
          <w:numId w:val="19"/>
        </w:numPr>
        <w:spacing w:after="200" w:line="276" w:lineRule="auto"/>
        <w:contextualSpacing/>
        <w:rPr>
          <w:rFonts w:ascii="Arial" w:eastAsia="Calibri" w:hAnsi="Arial"/>
          <w:color w:val="000000"/>
        </w:rPr>
      </w:pPr>
      <w:r>
        <w:rPr>
          <w:rFonts w:ascii="Arial" w:eastAsia="Calibri" w:hAnsi="Arial" w:cs="Arial"/>
          <w:bCs/>
          <w:color w:val="000000"/>
        </w:rPr>
        <w:t xml:space="preserve">- </w:t>
      </w:r>
      <w:r>
        <w:rPr>
          <w:rFonts w:ascii="Arial" w:hAnsi="Arial" w:cs="Arial"/>
        </w:rPr>
        <w:t xml:space="preserve">A requirement was received </w:t>
      </w:r>
      <w:r w:rsidR="00666793">
        <w:rPr>
          <w:rFonts w:ascii="Arial" w:hAnsi="Arial" w:cs="Arial"/>
        </w:rPr>
        <w:t>fo</w:t>
      </w:r>
      <w:r>
        <w:rPr>
          <w:rFonts w:ascii="Arial" w:hAnsi="Arial" w:cs="Arial"/>
        </w:rPr>
        <w:t xml:space="preserve">r </w:t>
      </w:r>
      <w:bookmarkStart w:id="0" w:name="_Hlk83975506"/>
      <w:r w:rsidR="00D8775B">
        <w:rPr>
          <w:rFonts w:ascii="Arial" w:hAnsi="Arial" w:cs="Arial"/>
        </w:rPr>
        <w:t xml:space="preserve">a </w:t>
      </w:r>
      <w:r w:rsidR="00666793">
        <w:rPr>
          <w:rFonts w:ascii="Arial" w:hAnsi="Arial" w:cs="Arial"/>
        </w:rPr>
        <w:t xml:space="preserve">Commercial </w:t>
      </w:r>
      <w:r w:rsidR="00586545">
        <w:rPr>
          <w:rFonts w:ascii="Arial" w:hAnsi="Arial" w:cs="Arial"/>
        </w:rPr>
        <w:t>Implementation and Procurement</w:t>
      </w:r>
      <w:r w:rsidR="00666793">
        <w:rPr>
          <w:rFonts w:ascii="Arial" w:hAnsi="Arial" w:cs="Arial"/>
        </w:rPr>
        <w:t xml:space="preserve"> Lead</w:t>
      </w:r>
      <w:r w:rsidR="00D8775B">
        <w:rPr>
          <w:rFonts w:ascii="Arial" w:hAnsi="Arial" w:cs="Arial"/>
        </w:rPr>
        <w:t xml:space="preserve"> Role</w:t>
      </w:r>
      <w:r w:rsidR="00D756F8">
        <w:rPr>
          <w:rFonts w:ascii="Arial" w:hAnsi="Arial" w:cs="Arial"/>
        </w:rPr>
        <w:t xml:space="preserve"> in the Defence Digital Service and Delivery Operations team</w:t>
      </w:r>
      <w:r w:rsidR="00666793">
        <w:rPr>
          <w:rFonts w:ascii="Arial" w:hAnsi="Arial" w:cs="Arial"/>
        </w:rPr>
        <w:t xml:space="preserve"> to continue to provide commercial expertise and support</w:t>
      </w:r>
      <w:r w:rsidR="00D8775B">
        <w:rPr>
          <w:rFonts w:ascii="Arial" w:hAnsi="Arial" w:cs="Arial"/>
        </w:rPr>
        <w:t xml:space="preserve"> </w:t>
      </w:r>
      <w:bookmarkEnd w:id="0"/>
      <w:r>
        <w:rPr>
          <w:rFonts w:ascii="Arial" w:hAnsi="Arial" w:cs="Arial"/>
        </w:rPr>
        <w:t xml:space="preserve">and a G Cloud contract was raised with </w:t>
      </w:r>
      <w:r w:rsidR="00666793">
        <w:rPr>
          <w:rFonts w:ascii="Arial" w:hAnsi="Arial" w:cs="Arial"/>
        </w:rPr>
        <w:t xml:space="preserve">Investigo </w:t>
      </w:r>
      <w:r>
        <w:rPr>
          <w:rFonts w:ascii="Arial" w:hAnsi="Arial" w:cs="Arial"/>
        </w:rPr>
        <w:t>Limited.</w:t>
      </w:r>
    </w:p>
    <w:p w14:paraId="3FABB942" w14:textId="77777777" w:rsidR="00666793" w:rsidRPr="00666793" w:rsidRDefault="00666793" w:rsidP="00666793">
      <w:pPr>
        <w:pStyle w:val="ListParagraph"/>
        <w:spacing w:after="200" w:line="276" w:lineRule="auto"/>
        <w:ind w:left="927"/>
        <w:contextualSpacing/>
        <w:rPr>
          <w:rFonts w:ascii="Arial" w:eastAsia="Calibri" w:hAnsi="Arial"/>
          <w:color w:val="000000"/>
        </w:rPr>
      </w:pPr>
    </w:p>
    <w:p w14:paraId="3AD88C76" w14:textId="6A1E1833" w:rsidR="00F14987" w:rsidRPr="003A1451" w:rsidRDefault="00F14987" w:rsidP="003A1451">
      <w:pPr>
        <w:pStyle w:val="ListParagraph"/>
        <w:numPr>
          <w:ilvl w:val="1"/>
          <w:numId w:val="19"/>
        </w:numPr>
        <w:autoSpaceDE w:val="0"/>
        <w:autoSpaceDN w:val="0"/>
        <w:adjustRightInd w:val="0"/>
        <w:rPr>
          <w:rFonts w:ascii="Arial" w:eastAsia="Calibri" w:hAnsi="Arial" w:cs="Arial"/>
          <w:bCs/>
          <w:color w:val="000000"/>
        </w:rPr>
      </w:pPr>
      <w:r w:rsidRPr="003A1451">
        <w:rPr>
          <w:rFonts w:ascii="Arial" w:eastAsia="Calibri" w:hAnsi="Arial" w:cs="Arial"/>
          <w:bCs/>
          <w:color w:val="000000"/>
        </w:rPr>
        <w:t xml:space="preserve">- </w:t>
      </w:r>
      <w:r w:rsidR="00666793">
        <w:rPr>
          <w:rFonts w:ascii="Arial" w:eastAsia="Calibri" w:hAnsi="Arial" w:cs="Arial"/>
          <w:bCs/>
          <w:color w:val="000000"/>
        </w:rPr>
        <w:t>I</w:t>
      </w:r>
      <w:r w:rsidRPr="003A1451">
        <w:rPr>
          <w:rFonts w:ascii="Arial" w:eastAsia="Calibri" w:hAnsi="Arial" w:cs="Arial"/>
          <w:bCs/>
          <w:color w:val="000000"/>
        </w:rPr>
        <w:t>t has been assessed that this Contract does not necessitate the full set of artefacts associated with Level 1 CMP,</w:t>
      </w:r>
      <w:r w:rsidR="003D498A">
        <w:rPr>
          <w:rFonts w:ascii="Arial" w:eastAsia="Calibri" w:hAnsi="Arial" w:cs="Arial"/>
          <w:bCs/>
          <w:color w:val="000000"/>
        </w:rPr>
        <w:t xml:space="preserve"> </w:t>
      </w:r>
      <w:r w:rsidR="00666793">
        <w:rPr>
          <w:rFonts w:ascii="Arial" w:eastAsia="Calibri" w:hAnsi="Arial" w:cs="Arial"/>
          <w:bCs/>
          <w:color w:val="000000"/>
        </w:rPr>
        <w:t>due to the</w:t>
      </w:r>
      <w:r w:rsidR="003D498A">
        <w:rPr>
          <w:rFonts w:ascii="Arial" w:eastAsia="Calibri" w:hAnsi="Arial" w:cs="Arial"/>
          <w:bCs/>
          <w:color w:val="000000"/>
        </w:rPr>
        <w:t xml:space="preserve"> low</w:t>
      </w:r>
      <w:r w:rsidR="00666793">
        <w:rPr>
          <w:rFonts w:ascii="Arial" w:eastAsia="Calibri" w:hAnsi="Arial" w:cs="Arial"/>
          <w:bCs/>
          <w:color w:val="000000"/>
        </w:rPr>
        <w:t xml:space="preserve"> value and</w:t>
      </w:r>
      <w:r w:rsidR="003D498A">
        <w:rPr>
          <w:rFonts w:ascii="Arial" w:eastAsia="Calibri" w:hAnsi="Arial" w:cs="Arial"/>
          <w:bCs/>
          <w:color w:val="000000"/>
        </w:rPr>
        <w:t xml:space="preserve"> low complexity of the contract and has been completed</w:t>
      </w:r>
      <w:r w:rsidR="00666793">
        <w:rPr>
          <w:rFonts w:ascii="Arial" w:eastAsia="Calibri" w:hAnsi="Arial" w:cs="Arial"/>
          <w:bCs/>
          <w:color w:val="000000"/>
        </w:rPr>
        <w:t xml:space="preserve"> </w:t>
      </w:r>
      <w:r w:rsidRPr="003A1451">
        <w:rPr>
          <w:rFonts w:ascii="Arial" w:eastAsia="Calibri" w:hAnsi="Arial" w:cs="Arial"/>
          <w:bCs/>
          <w:color w:val="000000"/>
        </w:rPr>
        <w:t xml:space="preserve">with a ‘lite’ CMP developed only.  </w:t>
      </w:r>
    </w:p>
    <w:p w14:paraId="20915E1D" w14:textId="77777777" w:rsidR="00F14987" w:rsidRPr="007506CD" w:rsidRDefault="00F14987" w:rsidP="00F14987">
      <w:pPr>
        <w:autoSpaceDE w:val="0"/>
        <w:autoSpaceDN w:val="0"/>
        <w:adjustRightInd w:val="0"/>
        <w:spacing w:after="0" w:line="240" w:lineRule="auto"/>
        <w:rPr>
          <w:rFonts w:ascii="Arial" w:eastAsia="Calibri" w:hAnsi="Arial" w:cs="Arial"/>
          <w:bCs/>
          <w:color w:val="000000"/>
          <w:highlight w:val="yellow"/>
        </w:rPr>
      </w:pPr>
    </w:p>
    <w:p w14:paraId="03D450CF" w14:textId="77777777" w:rsidR="00F14987" w:rsidRPr="007506CD" w:rsidRDefault="00F14987" w:rsidP="00F14987">
      <w:pPr>
        <w:autoSpaceDE w:val="0"/>
        <w:autoSpaceDN w:val="0"/>
        <w:adjustRightInd w:val="0"/>
        <w:spacing w:after="0" w:line="240" w:lineRule="auto"/>
        <w:rPr>
          <w:rFonts w:ascii="Arial" w:eastAsia="Calibri" w:hAnsi="Arial" w:cs="Arial"/>
          <w:bCs/>
          <w:color w:val="000000"/>
          <w:highlight w:val="yellow"/>
        </w:rPr>
      </w:pPr>
    </w:p>
    <w:tbl>
      <w:tblPr>
        <w:tblStyle w:val="TableGrid"/>
        <w:tblpPr w:leftFromText="180" w:rightFromText="180" w:vertAnchor="text" w:horzAnchor="margin" w:tblpY="-14"/>
        <w:tblW w:w="9067" w:type="dxa"/>
        <w:tblLook w:val="04A0" w:firstRow="1" w:lastRow="0" w:firstColumn="1" w:lastColumn="0" w:noHBand="0" w:noVBand="1"/>
      </w:tblPr>
      <w:tblGrid>
        <w:gridCol w:w="3397"/>
        <w:gridCol w:w="5670"/>
      </w:tblGrid>
      <w:tr w:rsidR="00F14987" w:rsidRPr="007506CD" w14:paraId="586250FF" w14:textId="77777777" w:rsidTr="00B97B60">
        <w:tc>
          <w:tcPr>
            <w:tcW w:w="3397" w:type="dxa"/>
          </w:tcPr>
          <w:p w14:paraId="032CD99D" w14:textId="77777777" w:rsidR="00F14987" w:rsidRPr="007506CD" w:rsidRDefault="00F14987" w:rsidP="00B97B60">
            <w:pPr>
              <w:autoSpaceDE w:val="0"/>
              <w:autoSpaceDN w:val="0"/>
              <w:adjustRightInd w:val="0"/>
              <w:rPr>
                <w:rFonts w:ascii="Arial" w:eastAsia="Calibri" w:hAnsi="Arial" w:cs="Arial"/>
                <w:bCs/>
                <w:color w:val="000000"/>
              </w:rPr>
            </w:pPr>
            <w:r w:rsidRPr="007506CD">
              <w:rPr>
                <w:rFonts w:ascii="Arial" w:eastAsia="Calibri" w:hAnsi="Arial" w:cs="Arial"/>
                <w:color w:val="000000"/>
              </w:rPr>
              <w:t>Contract Number:</w:t>
            </w:r>
          </w:p>
        </w:tc>
        <w:tc>
          <w:tcPr>
            <w:tcW w:w="5670" w:type="dxa"/>
          </w:tcPr>
          <w:p w14:paraId="6AA5094A" w14:textId="67FA0D3E" w:rsidR="00F14987" w:rsidRPr="0049020B" w:rsidRDefault="00586545" w:rsidP="00B97B60">
            <w:pPr>
              <w:autoSpaceDE w:val="0"/>
              <w:autoSpaceDN w:val="0"/>
              <w:adjustRightInd w:val="0"/>
              <w:rPr>
                <w:rFonts w:ascii="Arial" w:eastAsia="Calibri" w:hAnsi="Arial" w:cs="Arial"/>
                <w:b/>
              </w:rPr>
            </w:pPr>
            <w:r>
              <w:rPr>
                <w:rFonts w:ascii="Arial" w:eastAsia="Calibri" w:hAnsi="Arial" w:cs="Arial"/>
                <w:b/>
              </w:rPr>
              <w:t>707336451</w:t>
            </w:r>
          </w:p>
        </w:tc>
      </w:tr>
      <w:tr w:rsidR="00F14987" w:rsidRPr="007506CD" w14:paraId="2C7ED675" w14:textId="77777777" w:rsidTr="00B97B60">
        <w:tc>
          <w:tcPr>
            <w:tcW w:w="3397" w:type="dxa"/>
          </w:tcPr>
          <w:p w14:paraId="4ECA33CF" w14:textId="77777777" w:rsidR="00F14987" w:rsidRPr="007506CD" w:rsidRDefault="00F14987" w:rsidP="00B97B60">
            <w:pPr>
              <w:autoSpaceDE w:val="0"/>
              <w:autoSpaceDN w:val="0"/>
              <w:adjustRightInd w:val="0"/>
              <w:rPr>
                <w:rFonts w:ascii="Arial" w:eastAsia="Calibri" w:hAnsi="Arial" w:cs="Arial"/>
                <w:color w:val="000000"/>
              </w:rPr>
            </w:pPr>
            <w:r w:rsidRPr="007506CD">
              <w:rPr>
                <w:rFonts w:ascii="Arial" w:eastAsia="Calibri" w:hAnsi="Arial" w:cs="Arial"/>
                <w:color w:val="000000"/>
              </w:rPr>
              <w:t>Contract Title:</w:t>
            </w:r>
          </w:p>
        </w:tc>
        <w:tc>
          <w:tcPr>
            <w:tcW w:w="5670" w:type="dxa"/>
          </w:tcPr>
          <w:p w14:paraId="3E3258A0" w14:textId="688A7CAA" w:rsidR="00F14987" w:rsidRPr="0069478D" w:rsidRDefault="0049020B" w:rsidP="00680060">
            <w:pPr>
              <w:rPr>
                <w:rFonts w:ascii="Arial" w:hAnsi="Arial" w:cs="Arial"/>
                <w:b/>
              </w:rPr>
            </w:pPr>
            <w:r w:rsidRPr="0049020B">
              <w:rPr>
                <w:rFonts w:ascii="Arial" w:hAnsi="Arial" w:cs="Arial"/>
                <w:b/>
              </w:rPr>
              <w:t>Provision o</w:t>
            </w:r>
            <w:r w:rsidR="00586545">
              <w:rPr>
                <w:rFonts w:ascii="Arial" w:hAnsi="Arial" w:cs="Arial"/>
                <w:b/>
              </w:rPr>
              <w:t>f Commercial Implementation and Procurement Lead</w:t>
            </w:r>
          </w:p>
        </w:tc>
      </w:tr>
      <w:tr w:rsidR="00F14987" w:rsidRPr="007506CD" w14:paraId="42510BD0" w14:textId="77777777" w:rsidTr="00586545">
        <w:trPr>
          <w:trHeight w:val="340"/>
        </w:trPr>
        <w:tc>
          <w:tcPr>
            <w:tcW w:w="3397" w:type="dxa"/>
          </w:tcPr>
          <w:p w14:paraId="18F6024D" w14:textId="77777777" w:rsidR="00F14987" w:rsidRPr="007506CD" w:rsidRDefault="00F14987" w:rsidP="00B97B60">
            <w:pPr>
              <w:autoSpaceDE w:val="0"/>
              <w:autoSpaceDN w:val="0"/>
              <w:adjustRightInd w:val="0"/>
              <w:rPr>
                <w:rFonts w:ascii="Arial" w:eastAsia="Calibri" w:hAnsi="Arial" w:cs="Arial"/>
                <w:color w:val="000000"/>
              </w:rPr>
            </w:pPr>
            <w:r w:rsidRPr="007506CD">
              <w:rPr>
                <w:rFonts w:ascii="Arial" w:eastAsia="Calibri" w:hAnsi="Arial" w:cs="Arial"/>
                <w:color w:val="000000"/>
              </w:rPr>
              <w:t xml:space="preserve">Route to market: </w:t>
            </w:r>
          </w:p>
        </w:tc>
        <w:tc>
          <w:tcPr>
            <w:tcW w:w="5670" w:type="dxa"/>
          </w:tcPr>
          <w:p w14:paraId="30C2F580" w14:textId="7AB6AEFF" w:rsidR="0089228C" w:rsidRPr="0049020B" w:rsidRDefault="0049020B" w:rsidP="0089228C">
            <w:pPr>
              <w:autoSpaceDE w:val="0"/>
              <w:autoSpaceDN w:val="0"/>
              <w:adjustRightInd w:val="0"/>
              <w:rPr>
                <w:rFonts w:ascii="Arial" w:eastAsia="Calibri" w:hAnsi="Arial" w:cs="Arial"/>
                <w:b/>
              </w:rPr>
            </w:pPr>
            <w:r>
              <w:rPr>
                <w:rFonts w:ascii="Arial" w:eastAsia="Calibri" w:hAnsi="Arial" w:cs="Arial"/>
                <w:b/>
              </w:rPr>
              <w:t>G Cloud</w:t>
            </w:r>
          </w:p>
        </w:tc>
      </w:tr>
      <w:tr w:rsidR="00F14987" w:rsidRPr="007506CD" w14:paraId="2499B8FE" w14:textId="77777777" w:rsidTr="00B97B60">
        <w:tc>
          <w:tcPr>
            <w:tcW w:w="3397" w:type="dxa"/>
          </w:tcPr>
          <w:p w14:paraId="3A3EFC03" w14:textId="77777777" w:rsidR="00F14987" w:rsidRPr="007506CD" w:rsidRDefault="00F14987" w:rsidP="00B97B60">
            <w:pPr>
              <w:autoSpaceDE w:val="0"/>
              <w:autoSpaceDN w:val="0"/>
              <w:adjustRightInd w:val="0"/>
              <w:rPr>
                <w:rFonts w:ascii="Arial" w:eastAsia="Calibri" w:hAnsi="Arial" w:cs="Arial"/>
                <w:bCs/>
                <w:color w:val="000000"/>
              </w:rPr>
            </w:pPr>
            <w:r w:rsidRPr="007506CD">
              <w:rPr>
                <w:rFonts w:ascii="Arial" w:eastAsia="Calibri" w:hAnsi="Arial" w:cs="Arial"/>
                <w:color w:val="000000"/>
              </w:rPr>
              <w:t>Contractor:</w:t>
            </w:r>
          </w:p>
        </w:tc>
        <w:tc>
          <w:tcPr>
            <w:tcW w:w="5670" w:type="dxa"/>
          </w:tcPr>
          <w:p w14:paraId="1D56C394" w14:textId="10E34485" w:rsidR="00F14987" w:rsidRPr="00395122" w:rsidRDefault="00CC5F62" w:rsidP="00B97B60">
            <w:pPr>
              <w:autoSpaceDE w:val="0"/>
              <w:autoSpaceDN w:val="0"/>
              <w:adjustRightInd w:val="0"/>
              <w:rPr>
                <w:rFonts w:ascii="Arial" w:eastAsia="Calibri" w:hAnsi="Arial" w:cs="Arial"/>
                <w:b/>
              </w:rPr>
            </w:pPr>
            <w:r>
              <w:rPr>
                <w:rFonts w:ascii="Arial" w:eastAsia="Calibri" w:hAnsi="Arial" w:cs="Arial"/>
                <w:b/>
              </w:rPr>
              <w:t>Investigo</w:t>
            </w:r>
            <w:r w:rsidR="008E59D4">
              <w:rPr>
                <w:rFonts w:ascii="Arial" w:eastAsia="Calibri" w:hAnsi="Arial" w:cs="Arial"/>
                <w:b/>
              </w:rPr>
              <w:t xml:space="preserve"> </w:t>
            </w:r>
            <w:r w:rsidR="00395122">
              <w:rPr>
                <w:rFonts w:ascii="Arial" w:eastAsia="Calibri" w:hAnsi="Arial" w:cs="Arial"/>
                <w:b/>
              </w:rPr>
              <w:t>L</w:t>
            </w:r>
            <w:r>
              <w:rPr>
                <w:rFonts w:ascii="Arial" w:eastAsia="Calibri" w:hAnsi="Arial" w:cs="Arial"/>
                <w:b/>
              </w:rPr>
              <w:t>imi</w:t>
            </w:r>
            <w:r w:rsidR="00395122">
              <w:rPr>
                <w:rFonts w:ascii="Arial" w:eastAsia="Calibri" w:hAnsi="Arial" w:cs="Arial"/>
                <w:b/>
              </w:rPr>
              <w:t>t</w:t>
            </w:r>
            <w:r>
              <w:rPr>
                <w:rFonts w:ascii="Arial" w:eastAsia="Calibri" w:hAnsi="Arial" w:cs="Arial"/>
                <w:b/>
              </w:rPr>
              <w:t>e</w:t>
            </w:r>
            <w:r w:rsidR="00395122">
              <w:rPr>
                <w:rFonts w:ascii="Arial" w:eastAsia="Calibri" w:hAnsi="Arial" w:cs="Arial"/>
                <w:b/>
              </w:rPr>
              <w:t>d</w:t>
            </w:r>
          </w:p>
        </w:tc>
      </w:tr>
      <w:tr w:rsidR="0089228C" w:rsidRPr="007506CD" w14:paraId="093366D8" w14:textId="77777777" w:rsidTr="00B97B60">
        <w:tc>
          <w:tcPr>
            <w:tcW w:w="3397" w:type="dxa"/>
          </w:tcPr>
          <w:p w14:paraId="385AB2E7" w14:textId="77777777" w:rsidR="0089228C" w:rsidRPr="007506CD" w:rsidRDefault="0089228C" w:rsidP="0089228C">
            <w:pPr>
              <w:autoSpaceDE w:val="0"/>
              <w:autoSpaceDN w:val="0"/>
              <w:adjustRightInd w:val="0"/>
              <w:rPr>
                <w:rFonts w:ascii="Arial" w:eastAsia="Calibri" w:hAnsi="Arial" w:cs="Arial"/>
                <w:bCs/>
                <w:color w:val="000000"/>
              </w:rPr>
            </w:pPr>
            <w:r w:rsidRPr="007506CD">
              <w:rPr>
                <w:rFonts w:ascii="Arial" w:eastAsia="Calibri" w:hAnsi="Arial" w:cs="Arial"/>
                <w:color w:val="000000"/>
              </w:rPr>
              <w:t>Start Date:</w:t>
            </w:r>
          </w:p>
        </w:tc>
        <w:tc>
          <w:tcPr>
            <w:tcW w:w="5670" w:type="dxa"/>
          </w:tcPr>
          <w:p w14:paraId="0A8E1E77" w14:textId="657CB092" w:rsidR="0089228C" w:rsidRPr="00395122" w:rsidRDefault="00CC5F62" w:rsidP="0089228C">
            <w:pPr>
              <w:autoSpaceDE w:val="0"/>
              <w:autoSpaceDN w:val="0"/>
              <w:adjustRightInd w:val="0"/>
              <w:rPr>
                <w:rFonts w:ascii="Arial" w:eastAsia="Calibri" w:hAnsi="Arial" w:cs="Arial"/>
                <w:b/>
              </w:rPr>
            </w:pPr>
            <w:r>
              <w:rPr>
                <w:rFonts w:ascii="Arial" w:eastAsia="Calibri" w:hAnsi="Arial" w:cs="Arial"/>
                <w:b/>
              </w:rPr>
              <w:t>2</w:t>
            </w:r>
            <w:r w:rsidR="00395122">
              <w:rPr>
                <w:rFonts w:ascii="Arial" w:eastAsia="Calibri" w:hAnsi="Arial" w:cs="Arial"/>
                <w:b/>
              </w:rPr>
              <w:t>1/0</w:t>
            </w:r>
            <w:r>
              <w:rPr>
                <w:rFonts w:ascii="Arial" w:eastAsia="Calibri" w:hAnsi="Arial" w:cs="Arial"/>
                <w:b/>
              </w:rPr>
              <w:t>3</w:t>
            </w:r>
            <w:r w:rsidR="00395122">
              <w:rPr>
                <w:rFonts w:ascii="Arial" w:eastAsia="Calibri" w:hAnsi="Arial" w:cs="Arial"/>
                <w:b/>
              </w:rPr>
              <w:t>/202</w:t>
            </w:r>
            <w:r w:rsidR="00586545">
              <w:rPr>
                <w:rFonts w:ascii="Arial" w:eastAsia="Calibri" w:hAnsi="Arial" w:cs="Arial"/>
                <w:b/>
              </w:rPr>
              <w:t>3</w:t>
            </w:r>
          </w:p>
        </w:tc>
      </w:tr>
      <w:tr w:rsidR="0089228C" w:rsidRPr="007506CD" w14:paraId="138DE7D9" w14:textId="77777777" w:rsidTr="00B97B60">
        <w:tc>
          <w:tcPr>
            <w:tcW w:w="3397" w:type="dxa"/>
          </w:tcPr>
          <w:p w14:paraId="13FD1502" w14:textId="77777777" w:rsidR="0089228C" w:rsidRPr="007506CD" w:rsidRDefault="0089228C" w:rsidP="0089228C">
            <w:pPr>
              <w:autoSpaceDE w:val="0"/>
              <w:autoSpaceDN w:val="0"/>
              <w:adjustRightInd w:val="0"/>
              <w:rPr>
                <w:rFonts w:ascii="Arial" w:eastAsia="Calibri" w:hAnsi="Arial" w:cs="Arial"/>
                <w:color w:val="000000"/>
              </w:rPr>
            </w:pPr>
            <w:r w:rsidRPr="007506CD">
              <w:rPr>
                <w:rFonts w:ascii="Arial" w:eastAsia="Calibri" w:hAnsi="Arial" w:cs="Arial"/>
                <w:color w:val="000000"/>
              </w:rPr>
              <w:t>End Date:</w:t>
            </w:r>
          </w:p>
        </w:tc>
        <w:tc>
          <w:tcPr>
            <w:tcW w:w="5670" w:type="dxa"/>
          </w:tcPr>
          <w:p w14:paraId="6F1BAB77" w14:textId="5FE71D0E" w:rsidR="0089228C" w:rsidRPr="00395122" w:rsidRDefault="00CC5F62" w:rsidP="0089228C">
            <w:pPr>
              <w:autoSpaceDE w:val="0"/>
              <w:autoSpaceDN w:val="0"/>
              <w:adjustRightInd w:val="0"/>
              <w:rPr>
                <w:rFonts w:ascii="Arial" w:eastAsia="Calibri" w:hAnsi="Arial" w:cs="Arial"/>
                <w:b/>
              </w:rPr>
            </w:pPr>
            <w:r>
              <w:rPr>
                <w:rFonts w:ascii="Arial" w:eastAsia="Calibri" w:hAnsi="Arial" w:cs="Arial"/>
                <w:b/>
              </w:rPr>
              <w:t>20</w:t>
            </w:r>
            <w:r w:rsidR="008E59D4">
              <w:rPr>
                <w:rFonts w:ascii="Arial" w:eastAsia="Calibri" w:hAnsi="Arial" w:cs="Arial"/>
                <w:b/>
              </w:rPr>
              <w:t>/</w:t>
            </w:r>
            <w:r w:rsidR="00586545">
              <w:rPr>
                <w:rFonts w:ascii="Arial" w:eastAsia="Calibri" w:hAnsi="Arial" w:cs="Arial"/>
                <w:b/>
              </w:rPr>
              <w:t>12</w:t>
            </w:r>
            <w:r w:rsidR="008E59D4">
              <w:rPr>
                <w:rFonts w:ascii="Arial" w:eastAsia="Calibri" w:hAnsi="Arial" w:cs="Arial"/>
                <w:b/>
              </w:rPr>
              <w:t>/202</w:t>
            </w:r>
            <w:r>
              <w:rPr>
                <w:rFonts w:ascii="Arial" w:eastAsia="Calibri" w:hAnsi="Arial" w:cs="Arial"/>
                <w:b/>
              </w:rPr>
              <w:t>3</w:t>
            </w:r>
          </w:p>
        </w:tc>
      </w:tr>
      <w:tr w:rsidR="0089228C" w:rsidRPr="007506CD" w14:paraId="0E988199" w14:textId="77777777" w:rsidTr="00B97B60">
        <w:tc>
          <w:tcPr>
            <w:tcW w:w="3397" w:type="dxa"/>
          </w:tcPr>
          <w:p w14:paraId="46042DCC" w14:textId="77777777" w:rsidR="0089228C" w:rsidRPr="007506CD" w:rsidRDefault="0089228C" w:rsidP="0089228C">
            <w:pPr>
              <w:autoSpaceDE w:val="0"/>
              <w:autoSpaceDN w:val="0"/>
              <w:adjustRightInd w:val="0"/>
              <w:rPr>
                <w:rFonts w:ascii="Arial" w:eastAsia="Calibri" w:hAnsi="Arial" w:cs="Arial"/>
                <w:bCs/>
                <w:color w:val="000000"/>
              </w:rPr>
            </w:pPr>
            <w:r w:rsidRPr="007506CD">
              <w:rPr>
                <w:rFonts w:ascii="Arial" w:eastAsia="Calibri" w:hAnsi="Arial" w:cs="Arial"/>
                <w:color w:val="000000"/>
              </w:rPr>
              <w:t>Contract value (Ex VAT):</w:t>
            </w:r>
          </w:p>
        </w:tc>
        <w:tc>
          <w:tcPr>
            <w:tcW w:w="5670" w:type="dxa"/>
          </w:tcPr>
          <w:p w14:paraId="295DCD44" w14:textId="79AD7C15" w:rsidR="0089228C" w:rsidRPr="00395122" w:rsidRDefault="00395122" w:rsidP="0089228C">
            <w:pPr>
              <w:autoSpaceDE w:val="0"/>
              <w:autoSpaceDN w:val="0"/>
              <w:adjustRightInd w:val="0"/>
              <w:rPr>
                <w:rFonts w:ascii="Arial" w:eastAsia="Calibri" w:hAnsi="Arial" w:cs="Arial"/>
                <w:b/>
              </w:rPr>
            </w:pPr>
            <w:r>
              <w:rPr>
                <w:rFonts w:ascii="Arial" w:eastAsia="Calibri" w:hAnsi="Arial" w:cs="Arial"/>
                <w:b/>
              </w:rPr>
              <w:t>£</w:t>
            </w:r>
            <w:r w:rsidR="00A44800">
              <w:rPr>
                <w:rFonts w:ascii="Arial" w:eastAsia="Calibri" w:hAnsi="Arial" w:cs="Arial"/>
                <w:b/>
              </w:rPr>
              <w:t>1</w:t>
            </w:r>
            <w:r w:rsidR="00586545">
              <w:rPr>
                <w:rFonts w:ascii="Arial" w:eastAsia="Calibri" w:hAnsi="Arial" w:cs="Arial"/>
                <w:b/>
              </w:rPr>
              <w:t>31,670</w:t>
            </w:r>
          </w:p>
        </w:tc>
      </w:tr>
      <w:tr w:rsidR="0089228C" w:rsidRPr="007506CD" w14:paraId="5FBD400B" w14:textId="77777777" w:rsidTr="00B97B60">
        <w:tc>
          <w:tcPr>
            <w:tcW w:w="3397" w:type="dxa"/>
          </w:tcPr>
          <w:p w14:paraId="0BB08089" w14:textId="77777777" w:rsidR="0089228C" w:rsidRPr="007506CD" w:rsidRDefault="0089228C" w:rsidP="0089228C">
            <w:pPr>
              <w:autoSpaceDE w:val="0"/>
              <w:autoSpaceDN w:val="0"/>
              <w:adjustRightInd w:val="0"/>
              <w:rPr>
                <w:rFonts w:ascii="Arial" w:eastAsia="Calibri" w:hAnsi="Arial" w:cs="Arial"/>
                <w:color w:val="000000"/>
              </w:rPr>
            </w:pPr>
            <w:r w:rsidRPr="007506CD">
              <w:rPr>
                <w:rFonts w:ascii="Arial" w:eastAsia="Calibri" w:hAnsi="Arial" w:cs="Arial"/>
                <w:color w:val="000000"/>
              </w:rPr>
              <w:t>Extension Options/Prices</w:t>
            </w:r>
          </w:p>
        </w:tc>
        <w:tc>
          <w:tcPr>
            <w:tcW w:w="5670" w:type="dxa"/>
          </w:tcPr>
          <w:p w14:paraId="0D3FB2DB" w14:textId="01FDA6C1" w:rsidR="0089228C" w:rsidRPr="00395122" w:rsidRDefault="00CC5F62" w:rsidP="0089228C">
            <w:pPr>
              <w:autoSpaceDE w:val="0"/>
              <w:autoSpaceDN w:val="0"/>
              <w:adjustRightInd w:val="0"/>
              <w:rPr>
                <w:rFonts w:ascii="Arial" w:eastAsia="Calibri" w:hAnsi="Arial" w:cs="Arial"/>
                <w:b/>
              </w:rPr>
            </w:pPr>
            <w:r>
              <w:rPr>
                <w:rFonts w:ascii="Arial" w:eastAsia="Calibri" w:hAnsi="Arial" w:cs="Arial"/>
                <w:b/>
              </w:rPr>
              <w:t>2</w:t>
            </w:r>
            <w:r w:rsidR="00A44800">
              <w:rPr>
                <w:rFonts w:ascii="Arial" w:eastAsia="Calibri" w:hAnsi="Arial" w:cs="Arial"/>
                <w:b/>
              </w:rPr>
              <w:t xml:space="preserve"> </w:t>
            </w:r>
            <w:r w:rsidR="00F77DD6">
              <w:rPr>
                <w:rFonts w:ascii="Arial" w:eastAsia="Calibri" w:hAnsi="Arial" w:cs="Arial"/>
                <w:b/>
              </w:rPr>
              <w:t xml:space="preserve">x </w:t>
            </w:r>
            <w:r>
              <w:rPr>
                <w:rFonts w:ascii="Arial" w:eastAsia="Calibri" w:hAnsi="Arial" w:cs="Arial"/>
                <w:b/>
              </w:rPr>
              <w:t xml:space="preserve">6 month </w:t>
            </w:r>
            <w:r w:rsidR="00A44800">
              <w:rPr>
                <w:rFonts w:ascii="Arial" w:eastAsia="Calibri" w:hAnsi="Arial" w:cs="Arial"/>
                <w:b/>
              </w:rPr>
              <w:t>option</w:t>
            </w:r>
            <w:r>
              <w:rPr>
                <w:rFonts w:ascii="Arial" w:eastAsia="Calibri" w:hAnsi="Arial" w:cs="Arial"/>
                <w:b/>
              </w:rPr>
              <w:t>s</w:t>
            </w:r>
            <w:r w:rsidR="00A44800">
              <w:rPr>
                <w:rFonts w:ascii="Arial" w:eastAsia="Calibri" w:hAnsi="Arial" w:cs="Arial"/>
                <w:b/>
              </w:rPr>
              <w:t xml:space="preserve"> </w:t>
            </w:r>
          </w:p>
        </w:tc>
      </w:tr>
      <w:tr w:rsidR="0089228C" w:rsidRPr="007506CD" w14:paraId="1EB44CCE" w14:textId="77777777" w:rsidTr="00B97B60">
        <w:tc>
          <w:tcPr>
            <w:tcW w:w="3397" w:type="dxa"/>
          </w:tcPr>
          <w:p w14:paraId="7A4EC095" w14:textId="77777777" w:rsidR="0089228C" w:rsidRPr="007506CD" w:rsidRDefault="0089228C" w:rsidP="0089228C">
            <w:pPr>
              <w:autoSpaceDE w:val="0"/>
              <w:autoSpaceDN w:val="0"/>
              <w:adjustRightInd w:val="0"/>
              <w:rPr>
                <w:rFonts w:ascii="Arial" w:eastAsia="Calibri" w:hAnsi="Arial" w:cs="Arial"/>
                <w:color w:val="000000"/>
              </w:rPr>
            </w:pPr>
            <w:r w:rsidRPr="007506CD">
              <w:rPr>
                <w:rFonts w:ascii="Arial" w:eastAsia="Calibri" w:hAnsi="Arial" w:cs="Arial"/>
                <w:color w:val="000000"/>
              </w:rPr>
              <w:t>Pricing Mechanism:</w:t>
            </w:r>
          </w:p>
        </w:tc>
        <w:tc>
          <w:tcPr>
            <w:tcW w:w="5670" w:type="dxa"/>
          </w:tcPr>
          <w:p w14:paraId="3A3F051F" w14:textId="7B878EBC" w:rsidR="0089228C" w:rsidRPr="00395122" w:rsidRDefault="00485E2B" w:rsidP="0089228C">
            <w:pPr>
              <w:autoSpaceDE w:val="0"/>
              <w:autoSpaceDN w:val="0"/>
              <w:adjustRightInd w:val="0"/>
              <w:rPr>
                <w:rFonts w:ascii="Arial" w:eastAsia="Calibri" w:hAnsi="Arial" w:cs="Arial"/>
                <w:b/>
              </w:rPr>
            </w:pPr>
            <w:r>
              <w:rPr>
                <w:rFonts w:ascii="Arial" w:eastAsia="Calibri" w:hAnsi="Arial" w:cs="Arial"/>
                <w:b/>
              </w:rPr>
              <w:t>Firm Price</w:t>
            </w:r>
          </w:p>
        </w:tc>
      </w:tr>
      <w:tr w:rsidR="0089228C" w:rsidRPr="007506CD" w14:paraId="7A97532F" w14:textId="77777777" w:rsidTr="00B97B60">
        <w:tc>
          <w:tcPr>
            <w:tcW w:w="3397" w:type="dxa"/>
          </w:tcPr>
          <w:p w14:paraId="05F34CD0" w14:textId="77777777" w:rsidR="0089228C" w:rsidRPr="007506CD" w:rsidRDefault="0089228C" w:rsidP="0089228C">
            <w:pPr>
              <w:autoSpaceDE w:val="0"/>
              <w:autoSpaceDN w:val="0"/>
              <w:adjustRightInd w:val="0"/>
              <w:rPr>
                <w:rFonts w:ascii="Arial" w:eastAsia="Calibri" w:hAnsi="Arial" w:cs="Arial"/>
                <w:color w:val="000000"/>
              </w:rPr>
            </w:pPr>
            <w:r w:rsidRPr="007506CD">
              <w:rPr>
                <w:rFonts w:ascii="Arial" w:eastAsia="Calibri" w:hAnsi="Arial" w:cs="Arial"/>
                <w:color w:val="000000"/>
              </w:rPr>
              <w:t xml:space="preserve">Payment mechanism </w:t>
            </w:r>
          </w:p>
        </w:tc>
        <w:tc>
          <w:tcPr>
            <w:tcW w:w="5670" w:type="dxa"/>
          </w:tcPr>
          <w:p w14:paraId="61D67019" w14:textId="22968088" w:rsidR="0089228C" w:rsidRPr="00395122" w:rsidRDefault="00485E2B" w:rsidP="0089228C">
            <w:pPr>
              <w:autoSpaceDE w:val="0"/>
              <w:autoSpaceDN w:val="0"/>
              <w:adjustRightInd w:val="0"/>
              <w:rPr>
                <w:rFonts w:ascii="Arial" w:eastAsia="Calibri" w:hAnsi="Arial" w:cs="Arial"/>
                <w:b/>
              </w:rPr>
            </w:pPr>
            <w:r>
              <w:rPr>
                <w:rFonts w:ascii="Arial" w:eastAsia="Calibri" w:hAnsi="Arial" w:cs="Arial"/>
                <w:b/>
              </w:rPr>
              <w:t xml:space="preserve">To be paid </w:t>
            </w:r>
            <w:r w:rsidR="00A44800">
              <w:rPr>
                <w:rFonts w:ascii="Arial" w:eastAsia="Calibri" w:hAnsi="Arial" w:cs="Arial"/>
                <w:b/>
              </w:rPr>
              <w:t>a</w:t>
            </w:r>
            <w:r w:rsidR="00CC5F62">
              <w:rPr>
                <w:rFonts w:ascii="Arial" w:eastAsia="Calibri" w:hAnsi="Arial" w:cs="Arial"/>
                <w:b/>
              </w:rPr>
              <w:t>gainst deliverables in</w:t>
            </w:r>
            <w:r>
              <w:rPr>
                <w:rFonts w:ascii="Arial" w:eastAsia="Calibri" w:hAnsi="Arial" w:cs="Arial"/>
                <w:b/>
              </w:rPr>
              <w:t xml:space="preserve"> CP&amp;F</w:t>
            </w:r>
          </w:p>
        </w:tc>
      </w:tr>
      <w:tr w:rsidR="0089228C" w:rsidRPr="007506CD" w14:paraId="5A77D3DC" w14:textId="77777777" w:rsidTr="00B97B60">
        <w:tc>
          <w:tcPr>
            <w:tcW w:w="3397" w:type="dxa"/>
          </w:tcPr>
          <w:p w14:paraId="1A5F25B1" w14:textId="77777777" w:rsidR="0089228C" w:rsidRPr="007506CD" w:rsidRDefault="0089228C" w:rsidP="0089228C">
            <w:pPr>
              <w:autoSpaceDE w:val="0"/>
              <w:autoSpaceDN w:val="0"/>
              <w:adjustRightInd w:val="0"/>
              <w:rPr>
                <w:rFonts w:ascii="Arial" w:eastAsia="Calibri" w:hAnsi="Arial" w:cs="Arial"/>
                <w:color w:val="000000"/>
              </w:rPr>
            </w:pPr>
            <w:r w:rsidRPr="007506CD">
              <w:rPr>
                <w:rFonts w:ascii="Arial" w:eastAsia="Calibri" w:hAnsi="Arial" w:cs="Arial"/>
                <w:color w:val="000000"/>
              </w:rPr>
              <w:t>CP&amp;F Order Number</w:t>
            </w:r>
          </w:p>
        </w:tc>
        <w:tc>
          <w:tcPr>
            <w:tcW w:w="5670" w:type="dxa"/>
          </w:tcPr>
          <w:p w14:paraId="4F35B544" w14:textId="589D2781" w:rsidR="0089228C" w:rsidRPr="00395122" w:rsidRDefault="00586545" w:rsidP="0089228C">
            <w:pPr>
              <w:autoSpaceDE w:val="0"/>
              <w:autoSpaceDN w:val="0"/>
              <w:adjustRightInd w:val="0"/>
              <w:rPr>
                <w:rFonts w:ascii="Arial" w:eastAsia="Calibri" w:hAnsi="Arial" w:cs="Arial"/>
                <w:b/>
              </w:rPr>
            </w:pPr>
            <w:r>
              <w:rPr>
                <w:rFonts w:ascii="Arial" w:eastAsia="Calibri" w:hAnsi="Arial" w:cs="Arial"/>
                <w:b/>
              </w:rPr>
              <w:t>31464242</w:t>
            </w:r>
          </w:p>
        </w:tc>
      </w:tr>
      <w:tr w:rsidR="0089228C" w:rsidRPr="007506CD" w14:paraId="673093D2" w14:textId="77777777" w:rsidTr="00B97B60">
        <w:tc>
          <w:tcPr>
            <w:tcW w:w="3397" w:type="dxa"/>
          </w:tcPr>
          <w:p w14:paraId="420776D0" w14:textId="77777777" w:rsidR="0089228C" w:rsidRPr="007506CD" w:rsidRDefault="0089228C" w:rsidP="0089228C">
            <w:pPr>
              <w:autoSpaceDE w:val="0"/>
              <w:autoSpaceDN w:val="0"/>
              <w:adjustRightInd w:val="0"/>
              <w:rPr>
                <w:rFonts w:ascii="Arial" w:eastAsia="Calibri" w:hAnsi="Arial" w:cs="Arial"/>
                <w:bCs/>
                <w:color w:val="000000"/>
              </w:rPr>
            </w:pPr>
            <w:r w:rsidRPr="007506CD">
              <w:rPr>
                <w:rFonts w:ascii="Arial" w:eastAsia="Calibri" w:hAnsi="Arial" w:cs="Arial"/>
                <w:bCs/>
                <w:color w:val="000000"/>
              </w:rPr>
              <w:t xml:space="preserve">Programme Manager </w:t>
            </w:r>
          </w:p>
        </w:tc>
        <w:tc>
          <w:tcPr>
            <w:tcW w:w="5670" w:type="dxa"/>
          </w:tcPr>
          <w:p w14:paraId="3365E5E0" w14:textId="0F9C0C0B" w:rsidR="0089228C" w:rsidRPr="00395122" w:rsidRDefault="00E64584" w:rsidP="0089228C">
            <w:pPr>
              <w:autoSpaceDE w:val="0"/>
              <w:autoSpaceDN w:val="0"/>
              <w:adjustRightInd w:val="0"/>
              <w:rPr>
                <w:rFonts w:ascii="Arial" w:eastAsia="Calibri" w:hAnsi="Arial" w:cs="Arial"/>
                <w:b/>
              </w:rPr>
            </w:pPr>
            <w:r>
              <w:rPr>
                <w:rFonts w:ascii="Arial" w:eastAsia="Calibri" w:hAnsi="Arial" w:cs="Arial"/>
                <w:b/>
              </w:rPr>
              <w:t>James Holgate</w:t>
            </w:r>
          </w:p>
        </w:tc>
      </w:tr>
      <w:tr w:rsidR="0089228C" w:rsidRPr="007506CD" w14:paraId="381D29F7" w14:textId="77777777" w:rsidTr="00B97B60">
        <w:tc>
          <w:tcPr>
            <w:tcW w:w="3397" w:type="dxa"/>
          </w:tcPr>
          <w:p w14:paraId="4DA3CA23" w14:textId="77777777" w:rsidR="0089228C" w:rsidRPr="007506CD" w:rsidRDefault="0089228C" w:rsidP="0089228C">
            <w:pPr>
              <w:autoSpaceDE w:val="0"/>
              <w:autoSpaceDN w:val="0"/>
              <w:adjustRightInd w:val="0"/>
              <w:rPr>
                <w:rFonts w:ascii="Arial" w:eastAsia="Calibri" w:hAnsi="Arial" w:cs="Arial"/>
                <w:bCs/>
                <w:color w:val="000000"/>
              </w:rPr>
            </w:pPr>
            <w:r w:rsidRPr="007506CD">
              <w:rPr>
                <w:rFonts w:ascii="Arial" w:eastAsia="Calibri" w:hAnsi="Arial" w:cs="Arial"/>
                <w:bCs/>
                <w:color w:val="000000"/>
              </w:rPr>
              <w:t>CP&amp;F Invoice Receipted by</w:t>
            </w:r>
          </w:p>
        </w:tc>
        <w:tc>
          <w:tcPr>
            <w:tcW w:w="5670" w:type="dxa"/>
          </w:tcPr>
          <w:p w14:paraId="1F8E7B4E" w14:textId="40C0D06C" w:rsidR="0089228C" w:rsidRPr="00395122" w:rsidRDefault="00586545" w:rsidP="0089228C">
            <w:pPr>
              <w:autoSpaceDE w:val="0"/>
              <w:autoSpaceDN w:val="0"/>
              <w:adjustRightInd w:val="0"/>
              <w:rPr>
                <w:rFonts w:ascii="Arial" w:eastAsia="Calibri" w:hAnsi="Arial" w:cs="Arial"/>
                <w:b/>
              </w:rPr>
            </w:pPr>
            <w:r>
              <w:rPr>
                <w:rFonts w:ascii="Arial" w:eastAsia="Calibri" w:hAnsi="Arial" w:cs="Arial"/>
                <w:b/>
              </w:rPr>
              <w:t>Sophie Mccron</w:t>
            </w:r>
          </w:p>
        </w:tc>
      </w:tr>
      <w:tr w:rsidR="0089228C" w:rsidRPr="007506CD" w14:paraId="61FDE851" w14:textId="77777777" w:rsidTr="00B97B60">
        <w:tc>
          <w:tcPr>
            <w:tcW w:w="3397" w:type="dxa"/>
          </w:tcPr>
          <w:p w14:paraId="51DFBF46" w14:textId="77777777" w:rsidR="0089228C" w:rsidRPr="007506CD" w:rsidRDefault="0089228C" w:rsidP="0089228C">
            <w:pPr>
              <w:autoSpaceDE w:val="0"/>
              <w:autoSpaceDN w:val="0"/>
              <w:adjustRightInd w:val="0"/>
              <w:rPr>
                <w:rFonts w:ascii="Arial" w:eastAsia="Calibri" w:hAnsi="Arial" w:cs="Arial"/>
                <w:bCs/>
                <w:color w:val="000000"/>
              </w:rPr>
            </w:pPr>
            <w:r w:rsidRPr="007506CD">
              <w:rPr>
                <w:rFonts w:ascii="Arial" w:eastAsia="Calibri" w:hAnsi="Arial" w:cs="Arial"/>
                <w:bCs/>
                <w:color w:val="000000"/>
              </w:rPr>
              <w:t>Commercial Officer</w:t>
            </w:r>
          </w:p>
        </w:tc>
        <w:tc>
          <w:tcPr>
            <w:tcW w:w="5670" w:type="dxa"/>
          </w:tcPr>
          <w:p w14:paraId="0FB9B268" w14:textId="52A39E25" w:rsidR="00DB7C24" w:rsidRPr="00395122" w:rsidRDefault="00CC5F62" w:rsidP="0089228C">
            <w:pPr>
              <w:autoSpaceDE w:val="0"/>
              <w:autoSpaceDN w:val="0"/>
              <w:adjustRightInd w:val="0"/>
              <w:rPr>
                <w:rFonts w:ascii="Arial" w:eastAsia="Calibri" w:hAnsi="Arial" w:cs="Arial"/>
                <w:b/>
              </w:rPr>
            </w:pPr>
            <w:r>
              <w:rPr>
                <w:rFonts w:ascii="Arial" w:eastAsia="Calibri" w:hAnsi="Arial" w:cs="Arial"/>
                <w:b/>
              </w:rPr>
              <w:t>Flik Little</w:t>
            </w:r>
          </w:p>
        </w:tc>
      </w:tr>
      <w:tr w:rsidR="0089228C" w:rsidRPr="007506CD" w14:paraId="5C0ECE49" w14:textId="77777777" w:rsidTr="00B97B60">
        <w:tc>
          <w:tcPr>
            <w:tcW w:w="3397" w:type="dxa"/>
          </w:tcPr>
          <w:p w14:paraId="64C64F87" w14:textId="77777777" w:rsidR="0089228C" w:rsidRPr="007506CD" w:rsidRDefault="0089228C" w:rsidP="0089228C">
            <w:pPr>
              <w:autoSpaceDE w:val="0"/>
              <w:autoSpaceDN w:val="0"/>
              <w:adjustRightInd w:val="0"/>
              <w:rPr>
                <w:rFonts w:ascii="Arial" w:eastAsia="Calibri" w:hAnsi="Arial" w:cs="Arial"/>
                <w:bCs/>
                <w:color w:val="000000"/>
              </w:rPr>
            </w:pPr>
            <w:r w:rsidRPr="007506CD">
              <w:rPr>
                <w:rFonts w:ascii="Arial" w:eastAsia="Calibri" w:hAnsi="Arial" w:cs="Arial"/>
                <w:bCs/>
                <w:color w:val="000000"/>
              </w:rPr>
              <w:t>Finance Area</w:t>
            </w:r>
          </w:p>
        </w:tc>
        <w:tc>
          <w:tcPr>
            <w:tcW w:w="5670" w:type="dxa"/>
          </w:tcPr>
          <w:p w14:paraId="26E5E1A9" w14:textId="589EE08C" w:rsidR="0089228C" w:rsidRPr="00395122" w:rsidRDefault="00DF259C" w:rsidP="0089228C">
            <w:pPr>
              <w:autoSpaceDE w:val="0"/>
              <w:autoSpaceDN w:val="0"/>
              <w:adjustRightInd w:val="0"/>
              <w:rPr>
                <w:rFonts w:ascii="Arial" w:eastAsia="Calibri" w:hAnsi="Arial" w:cs="Arial"/>
                <w:b/>
              </w:rPr>
            </w:pPr>
            <w:r>
              <w:rPr>
                <w:rFonts w:ascii="Arial" w:eastAsia="Calibri" w:hAnsi="Arial" w:cs="Arial"/>
                <w:b/>
              </w:rPr>
              <w:t>Nick Rumley</w:t>
            </w:r>
          </w:p>
        </w:tc>
      </w:tr>
      <w:tr w:rsidR="0089228C" w:rsidRPr="007506CD" w14:paraId="5AB9D324" w14:textId="77777777" w:rsidTr="00B97B60">
        <w:tc>
          <w:tcPr>
            <w:tcW w:w="3397" w:type="dxa"/>
          </w:tcPr>
          <w:p w14:paraId="3F0CA1B5" w14:textId="77777777" w:rsidR="0089228C" w:rsidRPr="007506CD" w:rsidRDefault="0089228C" w:rsidP="0089228C">
            <w:pPr>
              <w:autoSpaceDE w:val="0"/>
              <w:autoSpaceDN w:val="0"/>
              <w:adjustRightInd w:val="0"/>
              <w:rPr>
                <w:rFonts w:ascii="Arial" w:eastAsia="Calibri" w:hAnsi="Arial" w:cs="Arial"/>
                <w:bCs/>
                <w:color w:val="000000"/>
              </w:rPr>
            </w:pPr>
            <w:r w:rsidRPr="007506CD">
              <w:rPr>
                <w:rFonts w:ascii="Arial" w:eastAsia="Calibri" w:hAnsi="Arial" w:cs="Arial"/>
                <w:bCs/>
                <w:color w:val="000000"/>
              </w:rPr>
              <w:t>Supplier Contact</w:t>
            </w:r>
          </w:p>
        </w:tc>
        <w:tc>
          <w:tcPr>
            <w:tcW w:w="5670" w:type="dxa"/>
          </w:tcPr>
          <w:p w14:paraId="62A478C4" w14:textId="68618D80" w:rsidR="0089228C" w:rsidRPr="00395122" w:rsidRDefault="00CC5F62" w:rsidP="0089228C">
            <w:pPr>
              <w:autoSpaceDE w:val="0"/>
              <w:autoSpaceDN w:val="0"/>
              <w:adjustRightInd w:val="0"/>
              <w:rPr>
                <w:rFonts w:ascii="Arial" w:eastAsia="Calibri" w:hAnsi="Arial" w:cs="Arial"/>
                <w:b/>
              </w:rPr>
            </w:pPr>
            <w:r>
              <w:rPr>
                <w:rFonts w:ascii="Arial" w:eastAsia="Calibri" w:hAnsi="Arial" w:cs="Arial"/>
                <w:b/>
              </w:rPr>
              <w:t>Harry Rawson</w:t>
            </w:r>
          </w:p>
        </w:tc>
      </w:tr>
      <w:tr w:rsidR="0089228C" w:rsidRPr="007506CD" w14:paraId="7388AE7D" w14:textId="77777777" w:rsidTr="00B97B60">
        <w:tc>
          <w:tcPr>
            <w:tcW w:w="3397" w:type="dxa"/>
          </w:tcPr>
          <w:p w14:paraId="25E5E10C" w14:textId="77777777" w:rsidR="0089228C" w:rsidRPr="007506CD" w:rsidRDefault="0089228C" w:rsidP="0089228C">
            <w:pPr>
              <w:autoSpaceDE w:val="0"/>
              <w:autoSpaceDN w:val="0"/>
              <w:adjustRightInd w:val="0"/>
              <w:rPr>
                <w:rFonts w:ascii="Arial" w:eastAsia="Calibri" w:hAnsi="Arial" w:cs="Arial"/>
                <w:bCs/>
                <w:color w:val="000000"/>
              </w:rPr>
            </w:pPr>
            <w:r w:rsidRPr="007506CD">
              <w:rPr>
                <w:rFonts w:ascii="Arial" w:eastAsia="Calibri" w:hAnsi="Arial" w:cs="Arial"/>
                <w:bCs/>
                <w:color w:val="000000"/>
              </w:rPr>
              <w:t>Change management (amendments)</w:t>
            </w:r>
          </w:p>
        </w:tc>
        <w:tc>
          <w:tcPr>
            <w:tcW w:w="5670" w:type="dxa"/>
          </w:tcPr>
          <w:p w14:paraId="7EF76272" w14:textId="2DE74FE8" w:rsidR="0089228C" w:rsidRPr="00395122" w:rsidRDefault="004C0125" w:rsidP="0089228C">
            <w:pPr>
              <w:autoSpaceDE w:val="0"/>
              <w:autoSpaceDN w:val="0"/>
              <w:adjustRightInd w:val="0"/>
              <w:rPr>
                <w:rFonts w:ascii="Arial" w:eastAsia="Calibri" w:hAnsi="Arial" w:cs="Arial"/>
                <w:b/>
              </w:rPr>
            </w:pPr>
            <w:r>
              <w:rPr>
                <w:rFonts w:ascii="Arial" w:eastAsia="Calibri" w:hAnsi="Arial" w:cs="Arial"/>
                <w:b/>
              </w:rPr>
              <w:t>Mike Smith</w:t>
            </w:r>
          </w:p>
        </w:tc>
      </w:tr>
    </w:tbl>
    <w:p w14:paraId="6692F9C2" w14:textId="77777777" w:rsidR="007D55A5" w:rsidRPr="007506CD" w:rsidRDefault="007D55A5" w:rsidP="002267D8">
      <w:pPr>
        <w:pStyle w:val="Default"/>
        <w:rPr>
          <w:rFonts w:ascii="Arial" w:hAnsi="Arial" w:cs="Arial"/>
          <w:bCs/>
          <w:sz w:val="22"/>
          <w:szCs w:val="22"/>
          <w:highlight w:val="yellow"/>
        </w:rPr>
      </w:pPr>
    </w:p>
    <w:p w14:paraId="0618928B" w14:textId="77777777" w:rsidR="00AE2468" w:rsidRDefault="00F14987" w:rsidP="00AE2468">
      <w:pPr>
        <w:pStyle w:val="ListParagraph"/>
        <w:numPr>
          <w:ilvl w:val="0"/>
          <w:numId w:val="19"/>
        </w:numPr>
        <w:autoSpaceDE w:val="0"/>
        <w:autoSpaceDN w:val="0"/>
        <w:adjustRightInd w:val="0"/>
        <w:rPr>
          <w:rFonts w:ascii="Arial" w:eastAsia="Calibri" w:hAnsi="Arial" w:cs="Arial"/>
          <w:b/>
          <w:bCs/>
        </w:rPr>
      </w:pPr>
      <w:r w:rsidRPr="007506CD">
        <w:rPr>
          <w:rFonts w:ascii="Arial" w:eastAsia="Calibri" w:hAnsi="Arial" w:cs="Arial"/>
          <w:b/>
          <w:bCs/>
        </w:rPr>
        <w:t>Summary of requirement</w:t>
      </w:r>
      <w:r w:rsidR="00AE2468">
        <w:rPr>
          <w:rFonts w:ascii="Arial" w:eastAsia="Calibri" w:hAnsi="Arial" w:cs="Arial"/>
          <w:b/>
          <w:bCs/>
        </w:rPr>
        <w:t xml:space="preserve"> </w:t>
      </w:r>
    </w:p>
    <w:p w14:paraId="4C84635C" w14:textId="77777777" w:rsidR="00AE2468" w:rsidRDefault="00AE2468" w:rsidP="00AE2468">
      <w:pPr>
        <w:pStyle w:val="ListParagraph"/>
        <w:autoSpaceDE w:val="0"/>
        <w:autoSpaceDN w:val="0"/>
        <w:adjustRightInd w:val="0"/>
        <w:rPr>
          <w:rFonts w:ascii="Arial" w:eastAsia="Calibri" w:hAnsi="Arial" w:cs="Arial"/>
          <w:b/>
          <w:bCs/>
        </w:rPr>
      </w:pPr>
    </w:p>
    <w:p w14:paraId="27F244C6" w14:textId="305FDE68" w:rsidR="00027866" w:rsidRDefault="00DB7C24" w:rsidP="00FC4279">
      <w:pPr>
        <w:pStyle w:val="ListParagraph"/>
        <w:numPr>
          <w:ilvl w:val="1"/>
          <w:numId w:val="19"/>
        </w:numPr>
        <w:autoSpaceDE w:val="0"/>
        <w:autoSpaceDN w:val="0"/>
        <w:adjustRightInd w:val="0"/>
        <w:rPr>
          <w:rFonts w:ascii="Arial" w:hAnsi="Arial" w:cs="Arial"/>
        </w:rPr>
      </w:pPr>
      <w:r w:rsidRPr="00FC4279">
        <w:rPr>
          <w:rFonts w:ascii="Arial" w:eastAsia="MS Mincho" w:hAnsi="Arial" w:cs="Arial"/>
          <w:lang w:eastAsia="en-GB"/>
        </w:rPr>
        <w:t xml:space="preserve">This is a requirement for </w:t>
      </w:r>
      <w:r w:rsidR="003A75E4" w:rsidRPr="00FC4279">
        <w:rPr>
          <w:rFonts w:ascii="Arial" w:hAnsi="Arial" w:cs="Arial"/>
        </w:rPr>
        <w:t xml:space="preserve">a </w:t>
      </w:r>
      <w:r w:rsidR="001A634C">
        <w:rPr>
          <w:rFonts w:ascii="Arial" w:hAnsi="Arial" w:cs="Arial"/>
        </w:rPr>
        <w:t xml:space="preserve">Commercial Implementation and Procurement </w:t>
      </w:r>
      <w:r w:rsidR="003A75E4" w:rsidRPr="00FC4279">
        <w:rPr>
          <w:rFonts w:ascii="Arial" w:hAnsi="Arial" w:cs="Arial"/>
        </w:rPr>
        <w:t xml:space="preserve">Role in the Defence Digital </w:t>
      </w:r>
      <w:r w:rsidR="00E4793D">
        <w:rPr>
          <w:rFonts w:ascii="Arial" w:hAnsi="Arial" w:cs="Arial"/>
        </w:rPr>
        <w:t xml:space="preserve">DPS Commercial Deployed </w:t>
      </w:r>
      <w:r w:rsidR="003A75E4" w:rsidRPr="00FC4279">
        <w:rPr>
          <w:rFonts w:ascii="Arial" w:hAnsi="Arial" w:cs="Arial"/>
        </w:rPr>
        <w:t>team.</w:t>
      </w:r>
      <w:r w:rsidR="00027866">
        <w:rPr>
          <w:rFonts w:ascii="Arial" w:hAnsi="Arial" w:cs="Arial"/>
        </w:rPr>
        <w:t xml:space="preserve">  </w:t>
      </w:r>
    </w:p>
    <w:p w14:paraId="279D00D7" w14:textId="77777777" w:rsidR="00027866" w:rsidRDefault="00027866" w:rsidP="00027866">
      <w:pPr>
        <w:pStyle w:val="ListParagraph"/>
        <w:autoSpaceDE w:val="0"/>
        <w:autoSpaceDN w:val="0"/>
        <w:adjustRightInd w:val="0"/>
        <w:ind w:left="927"/>
        <w:rPr>
          <w:rFonts w:ascii="Arial" w:hAnsi="Arial" w:cs="Arial"/>
        </w:rPr>
      </w:pPr>
    </w:p>
    <w:p w14:paraId="731BA149" w14:textId="714263F3" w:rsidR="001A634C" w:rsidRPr="001A634C" w:rsidRDefault="001A634C" w:rsidP="001A634C">
      <w:pPr>
        <w:pStyle w:val="ListParagraph"/>
        <w:numPr>
          <w:ilvl w:val="1"/>
          <w:numId w:val="25"/>
        </w:numPr>
        <w:spacing w:after="160" w:line="256" w:lineRule="auto"/>
        <w:ind w:left="567" w:firstLine="0"/>
        <w:contextualSpacing/>
        <w:rPr>
          <w:rFonts w:ascii="Arial" w:eastAsia="Times New Roman" w:hAnsi="Arial" w:cs="Arial"/>
          <w:lang w:eastAsia="zh-TW"/>
        </w:rPr>
      </w:pPr>
      <w:r>
        <w:rPr>
          <w:rFonts w:ascii="Arial" w:eastAsia="Times New Roman" w:hAnsi="Arial" w:cs="Arial"/>
          <w:lang w:eastAsia="zh-TW"/>
        </w:rPr>
        <w:t xml:space="preserve">The Requirement under the contract is </w:t>
      </w:r>
      <w:r w:rsidRPr="001A634C">
        <w:rPr>
          <w:rFonts w:ascii="Arial" w:eastAsia="Times New Roman" w:hAnsi="Arial" w:cs="Arial"/>
          <w:lang w:eastAsia="zh-TW"/>
        </w:rPr>
        <w:t>to drive the FBC3 Programme through the remaining approvals activities, moving formally into the implementation phase of the approved Commercial Strategy and begin work on mobilising associated future procurement activity, th</w:t>
      </w:r>
      <w:r w:rsidR="00D20C24">
        <w:rPr>
          <w:rFonts w:ascii="Arial" w:eastAsia="Times New Roman" w:hAnsi="Arial" w:cs="Arial"/>
          <w:lang w:eastAsia="zh-TW"/>
        </w:rPr>
        <w:t>ey are</w:t>
      </w:r>
      <w:r w:rsidRPr="001A634C">
        <w:rPr>
          <w:rFonts w:ascii="Arial" w:eastAsia="Times New Roman" w:hAnsi="Arial" w:cs="Arial"/>
          <w:lang w:eastAsia="zh-TW"/>
        </w:rPr>
        <w:t xml:space="preserve"> required to lead this activity from a Commercial perspective. In line with the Commercial Strategy approach will conduct regular in-depth reviews of the existing commercial support delivery vehicles for Legacy and NSoIT(D) (Maritime Live Service, NSoIT(D) Through Life Support, D&amp;IS Installation of Maritime Deployed Systems onto Ships and Submarines, ADELIE Deployed Land and Maritime Support Services and other additional support contracts) to ensure continued best value for money and route to market decisions/ approaches are adopted by the department.</w:t>
      </w:r>
    </w:p>
    <w:p w14:paraId="0FA2A7A2" w14:textId="3697EB6C" w:rsidR="00E4793D" w:rsidRPr="00E4793D" w:rsidRDefault="00E4793D" w:rsidP="001A634C">
      <w:pPr>
        <w:pStyle w:val="ListParagraph"/>
        <w:spacing w:after="160" w:line="256" w:lineRule="auto"/>
        <w:ind w:left="567"/>
        <w:contextualSpacing/>
        <w:rPr>
          <w:rFonts w:ascii="Arial" w:eastAsia="PMingLiU" w:hAnsi="Arial" w:cs="Arial"/>
          <w:lang w:eastAsia="zh-TW"/>
        </w:rPr>
      </w:pPr>
      <w:r w:rsidRPr="00E4793D">
        <w:rPr>
          <w:rFonts w:ascii="Arial" w:eastAsia="Times New Roman" w:hAnsi="Arial" w:cs="Arial"/>
          <w:lang w:eastAsia="zh-TW"/>
        </w:rPr>
        <w:t xml:space="preserve"> </w:t>
      </w:r>
    </w:p>
    <w:p w14:paraId="4FDF0210" w14:textId="541C0B35" w:rsidR="00735C1A" w:rsidRPr="007506CD" w:rsidRDefault="00735C1A" w:rsidP="00C953D0">
      <w:pPr>
        <w:pStyle w:val="Default"/>
        <w:numPr>
          <w:ilvl w:val="0"/>
          <w:numId w:val="19"/>
        </w:numPr>
        <w:rPr>
          <w:rFonts w:ascii="Arial" w:hAnsi="Arial" w:cs="Arial"/>
          <w:b/>
          <w:bCs/>
          <w:color w:val="auto"/>
          <w:sz w:val="22"/>
          <w:szCs w:val="22"/>
        </w:rPr>
      </w:pPr>
      <w:r w:rsidRPr="007506CD">
        <w:rPr>
          <w:rFonts w:ascii="Arial" w:hAnsi="Arial" w:cs="Arial"/>
          <w:b/>
          <w:bCs/>
          <w:color w:val="auto"/>
          <w:sz w:val="22"/>
          <w:szCs w:val="22"/>
        </w:rPr>
        <w:t xml:space="preserve">List of key Obligations </w:t>
      </w:r>
      <w:r w:rsidR="00C977AE" w:rsidRPr="007506CD">
        <w:rPr>
          <w:rFonts w:ascii="Arial" w:hAnsi="Arial" w:cs="Arial"/>
          <w:b/>
          <w:bCs/>
          <w:color w:val="auto"/>
          <w:sz w:val="22"/>
          <w:szCs w:val="22"/>
        </w:rPr>
        <w:t>and Milestones</w:t>
      </w:r>
    </w:p>
    <w:p w14:paraId="2774AC90" w14:textId="77777777" w:rsidR="0001193E" w:rsidRPr="007506CD" w:rsidRDefault="0001193E" w:rsidP="009A7884">
      <w:pPr>
        <w:autoSpaceDE w:val="0"/>
        <w:autoSpaceDN w:val="0"/>
        <w:adjustRightInd w:val="0"/>
        <w:ind w:left="360"/>
        <w:rPr>
          <w:rFonts w:ascii="Arial" w:eastAsia="Calibri" w:hAnsi="Arial" w:cs="Arial"/>
        </w:rPr>
      </w:pPr>
    </w:p>
    <w:p w14:paraId="60F32F61" w14:textId="7E87C830" w:rsidR="009A7884" w:rsidRPr="0065590A" w:rsidRDefault="009A7884" w:rsidP="00C953D0">
      <w:pPr>
        <w:pStyle w:val="ListParagraph"/>
        <w:numPr>
          <w:ilvl w:val="1"/>
          <w:numId w:val="19"/>
        </w:numPr>
        <w:autoSpaceDE w:val="0"/>
        <w:autoSpaceDN w:val="0"/>
        <w:adjustRightInd w:val="0"/>
        <w:rPr>
          <w:rFonts w:ascii="Arial" w:eastAsia="Calibri" w:hAnsi="Arial" w:cs="Arial"/>
        </w:rPr>
      </w:pPr>
      <w:r w:rsidRPr="0065590A">
        <w:rPr>
          <w:rFonts w:ascii="Arial" w:eastAsia="Calibri" w:hAnsi="Arial" w:cs="Arial"/>
          <w:b/>
          <w:bCs/>
        </w:rPr>
        <w:t>The key deliverable</w:t>
      </w:r>
      <w:r w:rsidR="0089228C" w:rsidRPr="0065590A">
        <w:rPr>
          <w:rFonts w:ascii="Arial" w:eastAsia="Calibri" w:hAnsi="Arial" w:cs="Arial"/>
          <w:b/>
          <w:bCs/>
        </w:rPr>
        <w:t xml:space="preserve">s </w:t>
      </w:r>
      <w:r w:rsidR="00614792" w:rsidRPr="0065590A">
        <w:rPr>
          <w:rFonts w:ascii="Arial" w:eastAsia="Calibri" w:hAnsi="Arial" w:cs="Arial"/>
          <w:b/>
          <w:bCs/>
        </w:rPr>
        <w:t>are</w:t>
      </w:r>
      <w:r w:rsidRPr="0065590A">
        <w:rPr>
          <w:rFonts w:ascii="Arial" w:eastAsia="Calibri" w:hAnsi="Arial" w:cs="Arial"/>
          <w:b/>
          <w:bCs/>
        </w:rPr>
        <w:t xml:space="preserve"> listed in the table below</w:t>
      </w:r>
      <w:r w:rsidRPr="0065590A">
        <w:rPr>
          <w:rFonts w:ascii="Arial" w:eastAsia="Calibri" w:hAnsi="Arial" w:cs="Arial"/>
        </w:rPr>
        <w:t>:</w:t>
      </w:r>
    </w:p>
    <w:p w14:paraId="0A68BB2E" w14:textId="0DA9A1F4" w:rsidR="00735C1A" w:rsidRPr="007506CD" w:rsidRDefault="00735C1A" w:rsidP="00735C1A">
      <w:pPr>
        <w:pStyle w:val="Default"/>
        <w:rPr>
          <w:rFonts w:ascii="Arial" w:hAnsi="Arial" w:cs="Arial"/>
          <w:b/>
          <w:bCs/>
          <w:color w:val="auto"/>
          <w:sz w:val="22"/>
          <w:szCs w:val="22"/>
          <w:highlight w:val="yellow"/>
        </w:rPr>
      </w:pPr>
    </w:p>
    <w:p w14:paraId="3FB6C011" w14:textId="77777777" w:rsidR="009A7884" w:rsidRPr="007506CD" w:rsidRDefault="009A7884" w:rsidP="00735C1A">
      <w:pPr>
        <w:pStyle w:val="Default"/>
        <w:rPr>
          <w:rFonts w:ascii="Arial" w:hAnsi="Arial" w:cs="Arial"/>
          <w:b/>
          <w:bCs/>
          <w:color w:val="auto"/>
          <w:sz w:val="22"/>
          <w:szCs w:val="22"/>
          <w:highlight w:val="yellow"/>
        </w:rPr>
      </w:pPr>
    </w:p>
    <w:tbl>
      <w:tblPr>
        <w:tblStyle w:val="TableGrid"/>
        <w:tblW w:w="9067" w:type="dxa"/>
        <w:tblLook w:val="04A0" w:firstRow="1" w:lastRow="0" w:firstColumn="1" w:lastColumn="0" w:noHBand="0" w:noVBand="1"/>
      </w:tblPr>
      <w:tblGrid>
        <w:gridCol w:w="2972"/>
        <w:gridCol w:w="1483"/>
        <w:gridCol w:w="2070"/>
        <w:gridCol w:w="2542"/>
      </w:tblGrid>
      <w:tr w:rsidR="0001193E" w:rsidRPr="007506CD" w14:paraId="2ACF81F6" w14:textId="1CE8FB6A" w:rsidTr="00C612B0">
        <w:tc>
          <w:tcPr>
            <w:tcW w:w="2972" w:type="dxa"/>
          </w:tcPr>
          <w:p w14:paraId="58667690" w14:textId="1E2F599D" w:rsidR="00A25F79" w:rsidRPr="007506CD" w:rsidRDefault="00A25F79" w:rsidP="009F64C4">
            <w:pPr>
              <w:pStyle w:val="Default"/>
              <w:rPr>
                <w:rFonts w:ascii="Arial" w:hAnsi="Arial" w:cs="Arial"/>
                <w:b/>
                <w:bCs/>
                <w:color w:val="auto"/>
                <w:sz w:val="22"/>
                <w:szCs w:val="22"/>
              </w:rPr>
            </w:pPr>
            <w:r w:rsidRPr="007506CD">
              <w:rPr>
                <w:rFonts w:ascii="Arial" w:hAnsi="Arial" w:cs="Arial"/>
                <w:b/>
                <w:color w:val="auto"/>
                <w:sz w:val="22"/>
                <w:szCs w:val="22"/>
              </w:rPr>
              <w:t>Obligation</w:t>
            </w:r>
          </w:p>
        </w:tc>
        <w:tc>
          <w:tcPr>
            <w:tcW w:w="1483" w:type="dxa"/>
          </w:tcPr>
          <w:p w14:paraId="1BEA9865" w14:textId="50350C8D" w:rsidR="00A25F79" w:rsidRPr="007506CD" w:rsidRDefault="00A25F79" w:rsidP="009F64C4">
            <w:pPr>
              <w:pStyle w:val="Default"/>
              <w:rPr>
                <w:rFonts w:ascii="Arial" w:hAnsi="Arial" w:cs="Arial"/>
                <w:b/>
                <w:bCs/>
                <w:color w:val="auto"/>
                <w:sz w:val="22"/>
                <w:szCs w:val="22"/>
              </w:rPr>
            </w:pPr>
            <w:r w:rsidRPr="007506CD">
              <w:rPr>
                <w:rFonts w:ascii="Arial" w:hAnsi="Arial" w:cs="Arial"/>
                <w:b/>
                <w:bCs/>
                <w:color w:val="auto"/>
                <w:sz w:val="22"/>
                <w:szCs w:val="22"/>
              </w:rPr>
              <w:t>Who owns the obligation</w:t>
            </w:r>
          </w:p>
        </w:tc>
        <w:tc>
          <w:tcPr>
            <w:tcW w:w="2070" w:type="dxa"/>
          </w:tcPr>
          <w:p w14:paraId="6DDF4E66" w14:textId="5E0CDEE5" w:rsidR="00A25F79" w:rsidRPr="007506CD" w:rsidRDefault="00A25F79" w:rsidP="009F64C4">
            <w:pPr>
              <w:pStyle w:val="Default"/>
              <w:rPr>
                <w:rFonts w:ascii="Arial" w:hAnsi="Arial" w:cs="Arial"/>
                <w:b/>
                <w:bCs/>
                <w:color w:val="auto"/>
                <w:sz w:val="22"/>
                <w:szCs w:val="22"/>
              </w:rPr>
            </w:pPr>
            <w:r w:rsidRPr="007506CD">
              <w:rPr>
                <w:rFonts w:ascii="Arial" w:hAnsi="Arial" w:cs="Arial"/>
                <w:b/>
                <w:bCs/>
                <w:color w:val="auto"/>
                <w:sz w:val="22"/>
                <w:szCs w:val="22"/>
              </w:rPr>
              <w:t>Where listed in Contract</w:t>
            </w:r>
          </w:p>
        </w:tc>
        <w:tc>
          <w:tcPr>
            <w:tcW w:w="2542" w:type="dxa"/>
          </w:tcPr>
          <w:p w14:paraId="3101E26E" w14:textId="13CF4FEB" w:rsidR="00A25F79" w:rsidRPr="007506CD" w:rsidRDefault="00A25F79" w:rsidP="009F64C4">
            <w:pPr>
              <w:pStyle w:val="Default"/>
              <w:rPr>
                <w:rFonts w:ascii="Arial" w:hAnsi="Arial" w:cs="Arial"/>
                <w:b/>
                <w:bCs/>
                <w:color w:val="auto"/>
                <w:sz w:val="22"/>
                <w:szCs w:val="22"/>
              </w:rPr>
            </w:pPr>
            <w:r w:rsidRPr="007506CD">
              <w:rPr>
                <w:rFonts w:ascii="Arial" w:hAnsi="Arial" w:cs="Arial"/>
                <w:b/>
                <w:bCs/>
                <w:color w:val="auto"/>
                <w:sz w:val="22"/>
                <w:szCs w:val="22"/>
              </w:rPr>
              <w:t>When – delivery or required by dates</w:t>
            </w:r>
          </w:p>
        </w:tc>
      </w:tr>
      <w:tr w:rsidR="007506CD" w:rsidRPr="007506CD" w14:paraId="327E68C2" w14:textId="30587665" w:rsidTr="00C612B0">
        <w:trPr>
          <w:trHeight w:val="214"/>
        </w:trPr>
        <w:tc>
          <w:tcPr>
            <w:tcW w:w="2972" w:type="dxa"/>
          </w:tcPr>
          <w:p w14:paraId="75B98B36" w14:textId="281BEBCF" w:rsidR="00DD0904" w:rsidRPr="003C2F6C" w:rsidRDefault="0065590A" w:rsidP="00DD0904">
            <w:pPr>
              <w:pStyle w:val="Default"/>
              <w:rPr>
                <w:rFonts w:ascii="Arial" w:hAnsi="Arial" w:cs="Arial"/>
                <w:bCs/>
                <w:i/>
                <w:color w:val="auto"/>
                <w:sz w:val="22"/>
                <w:szCs w:val="22"/>
              </w:rPr>
            </w:pPr>
            <w:r w:rsidRPr="003C2F6C">
              <w:rPr>
                <w:rFonts w:ascii="Arial" w:hAnsi="Arial" w:cs="Arial"/>
                <w:sz w:val="22"/>
                <w:szCs w:val="22"/>
              </w:rPr>
              <w:t xml:space="preserve">Contractor to </w:t>
            </w:r>
            <w:r w:rsidR="003C2F6C" w:rsidRPr="003C2F6C">
              <w:rPr>
                <w:rFonts w:ascii="Arial" w:hAnsi="Arial" w:cs="Arial"/>
                <w:sz w:val="22"/>
                <w:szCs w:val="22"/>
              </w:rPr>
              <w:t>complete Tasking as instructed by the MOD highlighting any issues that could effect delivery</w:t>
            </w:r>
            <w:r w:rsidR="00262BF7">
              <w:rPr>
                <w:rFonts w:ascii="Arial" w:hAnsi="Arial" w:cs="Arial"/>
                <w:sz w:val="22"/>
                <w:szCs w:val="22"/>
              </w:rPr>
              <w:t>of programmes.</w:t>
            </w:r>
          </w:p>
        </w:tc>
        <w:tc>
          <w:tcPr>
            <w:tcW w:w="1483" w:type="dxa"/>
          </w:tcPr>
          <w:p w14:paraId="1B185C66" w14:textId="0E0C4372" w:rsidR="00DD0904" w:rsidRPr="003C2F6C" w:rsidRDefault="00055CE0" w:rsidP="00DD0904">
            <w:pPr>
              <w:pStyle w:val="Default"/>
              <w:rPr>
                <w:rFonts w:ascii="Arial" w:hAnsi="Arial" w:cs="Arial"/>
                <w:bCs/>
                <w:color w:val="auto"/>
                <w:sz w:val="22"/>
                <w:szCs w:val="22"/>
              </w:rPr>
            </w:pPr>
            <w:r w:rsidRPr="003C2F6C">
              <w:rPr>
                <w:rFonts w:ascii="Arial" w:hAnsi="Arial" w:cs="Arial"/>
                <w:bCs/>
                <w:color w:val="auto"/>
                <w:sz w:val="22"/>
                <w:szCs w:val="22"/>
              </w:rPr>
              <w:t>Supplier</w:t>
            </w:r>
          </w:p>
        </w:tc>
        <w:tc>
          <w:tcPr>
            <w:tcW w:w="2070" w:type="dxa"/>
          </w:tcPr>
          <w:p w14:paraId="6A1E9671" w14:textId="122E81A9" w:rsidR="00DD0904" w:rsidRPr="003C2F6C" w:rsidRDefault="0065590A" w:rsidP="00DD0904">
            <w:pPr>
              <w:pStyle w:val="Default"/>
              <w:rPr>
                <w:rFonts w:ascii="Arial" w:hAnsi="Arial" w:cs="Arial"/>
                <w:bCs/>
                <w:color w:val="auto"/>
                <w:sz w:val="22"/>
                <w:szCs w:val="22"/>
              </w:rPr>
            </w:pPr>
            <w:r w:rsidRPr="003C2F6C">
              <w:rPr>
                <w:rFonts w:ascii="Arial" w:hAnsi="Arial" w:cs="Arial"/>
                <w:bCs/>
                <w:color w:val="auto"/>
                <w:sz w:val="22"/>
                <w:szCs w:val="22"/>
              </w:rPr>
              <w:t>Schedule of Requirements</w:t>
            </w:r>
          </w:p>
        </w:tc>
        <w:tc>
          <w:tcPr>
            <w:tcW w:w="2542" w:type="dxa"/>
          </w:tcPr>
          <w:p w14:paraId="4CC2D1C3" w14:textId="26BDBB45" w:rsidR="00DD0904" w:rsidRPr="003C2F6C" w:rsidRDefault="003C2F6C" w:rsidP="00DD0904">
            <w:pPr>
              <w:pStyle w:val="Default"/>
              <w:rPr>
                <w:rFonts w:ascii="Arial" w:hAnsi="Arial" w:cs="Arial"/>
                <w:bCs/>
                <w:color w:val="auto"/>
                <w:sz w:val="22"/>
                <w:szCs w:val="22"/>
              </w:rPr>
            </w:pPr>
            <w:r>
              <w:rPr>
                <w:rFonts w:ascii="Arial" w:hAnsi="Arial" w:cs="Arial"/>
                <w:bCs/>
                <w:color w:val="auto"/>
                <w:sz w:val="22"/>
                <w:szCs w:val="22"/>
              </w:rPr>
              <w:t>Tasking to be completed in line with tasking activities as advised by MOD.</w:t>
            </w:r>
          </w:p>
        </w:tc>
      </w:tr>
      <w:tr w:rsidR="007506CD" w:rsidRPr="007506CD" w14:paraId="3565B3C4" w14:textId="77777777" w:rsidTr="00C612B0">
        <w:trPr>
          <w:trHeight w:val="214"/>
        </w:trPr>
        <w:tc>
          <w:tcPr>
            <w:tcW w:w="2972" w:type="dxa"/>
          </w:tcPr>
          <w:p w14:paraId="25F205D7" w14:textId="4983B66B" w:rsidR="0065590A" w:rsidRPr="003C2F6C" w:rsidRDefault="0065590A" w:rsidP="007506CD">
            <w:pPr>
              <w:pStyle w:val="Default"/>
              <w:rPr>
                <w:rFonts w:ascii="Arial" w:hAnsi="Arial" w:cs="Arial"/>
                <w:color w:val="auto"/>
                <w:sz w:val="22"/>
                <w:szCs w:val="22"/>
              </w:rPr>
            </w:pPr>
            <w:r w:rsidRPr="003C2F6C">
              <w:rPr>
                <w:rFonts w:ascii="Arial" w:hAnsi="Arial" w:cs="Arial"/>
                <w:color w:val="auto"/>
                <w:sz w:val="22"/>
                <w:szCs w:val="22"/>
              </w:rPr>
              <w:t xml:space="preserve">MOD </w:t>
            </w:r>
            <w:r w:rsidR="003C2F6C" w:rsidRPr="003C2F6C">
              <w:rPr>
                <w:rFonts w:ascii="Arial" w:hAnsi="Arial" w:cs="Arial"/>
                <w:color w:val="auto"/>
                <w:sz w:val="22"/>
                <w:szCs w:val="22"/>
              </w:rPr>
              <w:t xml:space="preserve">to provide clear instructions for </w:t>
            </w:r>
            <w:r w:rsidR="003C2F6C">
              <w:rPr>
                <w:rFonts w:ascii="Arial" w:hAnsi="Arial" w:cs="Arial"/>
                <w:color w:val="auto"/>
                <w:sz w:val="22"/>
                <w:szCs w:val="22"/>
              </w:rPr>
              <w:t>tasking and to support if any issues raised by contractor in completing these tasks.</w:t>
            </w:r>
          </w:p>
        </w:tc>
        <w:tc>
          <w:tcPr>
            <w:tcW w:w="1483" w:type="dxa"/>
          </w:tcPr>
          <w:p w14:paraId="50D6C8DE" w14:textId="51819E8A" w:rsidR="007506CD" w:rsidRPr="003C2F6C" w:rsidRDefault="0065590A" w:rsidP="007506CD">
            <w:pPr>
              <w:pStyle w:val="Default"/>
              <w:rPr>
                <w:rFonts w:ascii="Arial" w:hAnsi="Arial" w:cs="Arial"/>
                <w:bCs/>
                <w:color w:val="auto"/>
                <w:sz w:val="22"/>
                <w:szCs w:val="22"/>
              </w:rPr>
            </w:pPr>
            <w:r w:rsidRPr="003C2F6C">
              <w:rPr>
                <w:rFonts w:ascii="Arial" w:hAnsi="Arial" w:cs="Arial"/>
                <w:bCs/>
                <w:color w:val="auto"/>
                <w:sz w:val="22"/>
                <w:szCs w:val="22"/>
              </w:rPr>
              <w:t>MOD</w:t>
            </w:r>
          </w:p>
        </w:tc>
        <w:tc>
          <w:tcPr>
            <w:tcW w:w="2070" w:type="dxa"/>
          </w:tcPr>
          <w:p w14:paraId="5AE4DC97" w14:textId="008788CF" w:rsidR="007506CD" w:rsidRPr="003C2F6C" w:rsidRDefault="0065590A" w:rsidP="007506CD">
            <w:pPr>
              <w:pStyle w:val="Default"/>
              <w:rPr>
                <w:rFonts w:ascii="Arial" w:hAnsi="Arial" w:cs="Arial"/>
                <w:bCs/>
                <w:color w:val="auto"/>
                <w:sz w:val="22"/>
                <w:szCs w:val="22"/>
              </w:rPr>
            </w:pPr>
            <w:r w:rsidRPr="003C2F6C">
              <w:rPr>
                <w:rFonts w:ascii="Arial" w:hAnsi="Arial" w:cs="Arial"/>
                <w:bCs/>
                <w:color w:val="auto"/>
                <w:sz w:val="22"/>
                <w:szCs w:val="22"/>
              </w:rPr>
              <w:t>Schedule of Requirements</w:t>
            </w:r>
          </w:p>
        </w:tc>
        <w:tc>
          <w:tcPr>
            <w:tcW w:w="2542" w:type="dxa"/>
          </w:tcPr>
          <w:p w14:paraId="18EF74EF" w14:textId="0ED4BBEF" w:rsidR="007506CD" w:rsidRPr="003C2F6C" w:rsidRDefault="003C2F6C" w:rsidP="007506CD">
            <w:pPr>
              <w:pStyle w:val="Default"/>
              <w:rPr>
                <w:rFonts w:ascii="Arial" w:hAnsi="Arial" w:cs="Arial"/>
                <w:bCs/>
                <w:color w:val="auto"/>
                <w:sz w:val="22"/>
                <w:szCs w:val="22"/>
              </w:rPr>
            </w:pPr>
            <w:r>
              <w:rPr>
                <w:rFonts w:ascii="Arial" w:hAnsi="Arial" w:cs="Arial"/>
                <w:bCs/>
                <w:color w:val="auto"/>
                <w:sz w:val="22"/>
                <w:szCs w:val="22"/>
              </w:rPr>
              <w:t xml:space="preserve">To respond to contractor queries regarding a task </w:t>
            </w:r>
            <w:r w:rsidR="005526AA">
              <w:rPr>
                <w:rFonts w:ascii="Arial" w:hAnsi="Arial" w:cs="Arial"/>
                <w:bCs/>
                <w:color w:val="auto"/>
                <w:sz w:val="22"/>
                <w:szCs w:val="22"/>
              </w:rPr>
              <w:t>within  to enable the task to be completed in a timely fashion.</w:t>
            </w:r>
          </w:p>
        </w:tc>
      </w:tr>
      <w:tr w:rsidR="007506CD" w:rsidRPr="007506CD" w14:paraId="2867BF4A" w14:textId="77777777" w:rsidTr="00C612B0">
        <w:trPr>
          <w:trHeight w:val="214"/>
        </w:trPr>
        <w:tc>
          <w:tcPr>
            <w:tcW w:w="2972" w:type="dxa"/>
          </w:tcPr>
          <w:p w14:paraId="2A854CFA" w14:textId="63226DDF" w:rsidR="007506CD" w:rsidRPr="003C2F6C" w:rsidRDefault="00055CE0" w:rsidP="007506CD">
            <w:pPr>
              <w:pStyle w:val="Default"/>
              <w:rPr>
                <w:rFonts w:ascii="Arial" w:hAnsi="Arial" w:cs="Arial"/>
                <w:color w:val="auto"/>
                <w:sz w:val="22"/>
                <w:szCs w:val="22"/>
              </w:rPr>
            </w:pPr>
            <w:r w:rsidRPr="003C2F6C">
              <w:rPr>
                <w:rFonts w:ascii="Arial" w:hAnsi="Arial" w:cs="Arial"/>
                <w:sz w:val="22"/>
                <w:szCs w:val="22"/>
              </w:rPr>
              <w:t>Payment of Contract through CP&amp;F</w:t>
            </w:r>
          </w:p>
        </w:tc>
        <w:tc>
          <w:tcPr>
            <w:tcW w:w="1483" w:type="dxa"/>
          </w:tcPr>
          <w:p w14:paraId="56E6DF79" w14:textId="1247A5AD" w:rsidR="007506CD" w:rsidRPr="003C2F6C" w:rsidRDefault="00055CE0" w:rsidP="007506CD">
            <w:pPr>
              <w:pStyle w:val="Default"/>
              <w:rPr>
                <w:rFonts w:ascii="Arial" w:hAnsi="Arial" w:cs="Arial"/>
                <w:bCs/>
                <w:color w:val="auto"/>
                <w:sz w:val="22"/>
                <w:szCs w:val="22"/>
              </w:rPr>
            </w:pPr>
            <w:r w:rsidRPr="003C2F6C">
              <w:rPr>
                <w:rFonts w:ascii="Arial" w:hAnsi="Arial" w:cs="Arial"/>
                <w:bCs/>
                <w:color w:val="auto"/>
                <w:sz w:val="22"/>
                <w:szCs w:val="22"/>
              </w:rPr>
              <w:t>MOD</w:t>
            </w:r>
          </w:p>
        </w:tc>
        <w:tc>
          <w:tcPr>
            <w:tcW w:w="2070" w:type="dxa"/>
          </w:tcPr>
          <w:p w14:paraId="7217F7D3" w14:textId="34E70B4E" w:rsidR="007506CD" w:rsidRPr="003C2F6C" w:rsidRDefault="00055CE0" w:rsidP="007506CD">
            <w:pPr>
              <w:pStyle w:val="Default"/>
              <w:rPr>
                <w:rFonts w:ascii="Arial" w:hAnsi="Arial" w:cs="Arial"/>
                <w:bCs/>
                <w:color w:val="auto"/>
                <w:sz w:val="22"/>
                <w:szCs w:val="22"/>
              </w:rPr>
            </w:pPr>
            <w:r w:rsidRPr="003C2F6C">
              <w:rPr>
                <w:rFonts w:ascii="Arial" w:hAnsi="Arial" w:cs="Arial"/>
                <w:bCs/>
                <w:color w:val="auto"/>
                <w:sz w:val="22"/>
                <w:szCs w:val="22"/>
              </w:rPr>
              <w:t>Milestone Payments</w:t>
            </w:r>
          </w:p>
        </w:tc>
        <w:tc>
          <w:tcPr>
            <w:tcW w:w="2542" w:type="dxa"/>
          </w:tcPr>
          <w:p w14:paraId="1C8B55D0" w14:textId="049828F2" w:rsidR="007506CD" w:rsidRPr="003C2F6C" w:rsidRDefault="00055CE0" w:rsidP="007506CD">
            <w:pPr>
              <w:pStyle w:val="Default"/>
              <w:rPr>
                <w:rFonts w:ascii="Arial" w:hAnsi="Arial" w:cs="Arial"/>
                <w:bCs/>
                <w:color w:val="auto"/>
                <w:sz w:val="22"/>
                <w:szCs w:val="22"/>
              </w:rPr>
            </w:pPr>
            <w:r w:rsidRPr="003C2F6C">
              <w:rPr>
                <w:rFonts w:ascii="Arial" w:hAnsi="Arial" w:cs="Arial"/>
                <w:bCs/>
                <w:color w:val="auto"/>
                <w:sz w:val="22"/>
                <w:szCs w:val="22"/>
              </w:rPr>
              <w:t xml:space="preserve">Set up of Purchase Order at start of contract then receipting invoices on </w:t>
            </w:r>
            <w:r w:rsidR="00596422">
              <w:rPr>
                <w:rFonts w:ascii="Arial" w:hAnsi="Arial" w:cs="Arial"/>
                <w:bCs/>
                <w:color w:val="auto"/>
                <w:sz w:val="22"/>
                <w:szCs w:val="22"/>
              </w:rPr>
              <w:t>month</w:t>
            </w:r>
            <w:r w:rsidRPr="003C2F6C">
              <w:rPr>
                <w:rFonts w:ascii="Arial" w:hAnsi="Arial" w:cs="Arial"/>
                <w:bCs/>
                <w:color w:val="auto"/>
                <w:sz w:val="22"/>
                <w:szCs w:val="22"/>
              </w:rPr>
              <w:t>ly basis.</w:t>
            </w:r>
          </w:p>
        </w:tc>
      </w:tr>
      <w:tr w:rsidR="007506CD" w:rsidRPr="007506CD" w14:paraId="1E250CCF" w14:textId="77777777" w:rsidTr="00C612B0">
        <w:trPr>
          <w:trHeight w:val="214"/>
        </w:trPr>
        <w:tc>
          <w:tcPr>
            <w:tcW w:w="2972" w:type="dxa"/>
          </w:tcPr>
          <w:p w14:paraId="333D7933" w14:textId="7145DC79" w:rsidR="007506CD" w:rsidRPr="003C2F6C" w:rsidRDefault="00055CE0" w:rsidP="007506CD">
            <w:pPr>
              <w:pStyle w:val="Default"/>
              <w:rPr>
                <w:rFonts w:ascii="Arial" w:hAnsi="Arial" w:cs="Arial"/>
                <w:color w:val="auto"/>
                <w:sz w:val="22"/>
                <w:szCs w:val="22"/>
              </w:rPr>
            </w:pPr>
            <w:r w:rsidRPr="003C2F6C">
              <w:rPr>
                <w:rFonts w:ascii="Arial" w:hAnsi="Arial" w:cs="Arial"/>
                <w:sz w:val="22"/>
                <w:szCs w:val="22"/>
              </w:rPr>
              <w:t>Supplier to submit invoices in CP&amp;F against work completed.</w:t>
            </w:r>
          </w:p>
        </w:tc>
        <w:tc>
          <w:tcPr>
            <w:tcW w:w="1483" w:type="dxa"/>
          </w:tcPr>
          <w:p w14:paraId="585F67AD" w14:textId="2BA47583" w:rsidR="007506CD" w:rsidRPr="003C2F6C" w:rsidRDefault="00055CE0" w:rsidP="007506CD">
            <w:pPr>
              <w:pStyle w:val="Default"/>
              <w:rPr>
                <w:rFonts w:ascii="Arial" w:hAnsi="Arial" w:cs="Arial"/>
                <w:bCs/>
                <w:color w:val="auto"/>
                <w:sz w:val="22"/>
                <w:szCs w:val="22"/>
              </w:rPr>
            </w:pPr>
            <w:r w:rsidRPr="003C2F6C">
              <w:rPr>
                <w:rFonts w:ascii="Arial" w:hAnsi="Arial" w:cs="Arial"/>
                <w:bCs/>
                <w:color w:val="auto"/>
                <w:sz w:val="22"/>
                <w:szCs w:val="22"/>
              </w:rPr>
              <w:t>Supplier</w:t>
            </w:r>
          </w:p>
        </w:tc>
        <w:tc>
          <w:tcPr>
            <w:tcW w:w="2070" w:type="dxa"/>
          </w:tcPr>
          <w:p w14:paraId="5F1942FE" w14:textId="45BB5723" w:rsidR="007506CD" w:rsidRPr="003C2F6C" w:rsidRDefault="00055CE0" w:rsidP="007506CD">
            <w:pPr>
              <w:pStyle w:val="Default"/>
              <w:rPr>
                <w:rFonts w:ascii="Arial" w:hAnsi="Arial" w:cs="Arial"/>
                <w:bCs/>
                <w:color w:val="auto"/>
                <w:sz w:val="22"/>
                <w:szCs w:val="22"/>
              </w:rPr>
            </w:pPr>
            <w:r w:rsidRPr="003C2F6C">
              <w:rPr>
                <w:rFonts w:ascii="Arial" w:hAnsi="Arial" w:cs="Arial"/>
                <w:bCs/>
                <w:color w:val="auto"/>
                <w:sz w:val="22"/>
                <w:szCs w:val="22"/>
              </w:rPr>
              <w:t>Milestone Payments</w:t>
            </w:r>
          </w:p>
        </w:tc>
        <w:tc>
          <w:tcPr>
            <w:tcW w:w="2542" w:type="dxa"/>
          </w:tcPr>
          <w:p w14:paraId="672C00BC" w14:textId="72AFBD79" w:rsidR="007506CD" w:rsidRPr="003C2F6C" w:rsidRDefault="00055CE0" w:rsidP="007506CD">
            <w:pPr>
              <w:pStyle w:val="Default"/>
              <w:rPr>
                <w:rFonts w:ascii="Arial" w:hAnsi="Arial" w:cs="Arial"/>
                <w:bCs/>
                <w:color w:val="auto"/>
                <w:sz w:val="22"/>
                <w:szCs w:val="22"/>
              </w:rPr>
            </w:pPr>
            <w:r w:rsidRPr="003C2F6C">
              <w:rPr>
                <w:rFonts w:ascii="Arial" w:hAnsi="Arial" w:cs="Arial"/>
                <w:bCs/>
                <w:color w:val="auto"/>
                <w:sz w:val="22"/>
                <w:szCs w:val="22"/>
              </w:rPr>
              <w:t xml:space="preserve">To be submitted for payment on a </w:t>
            </w:r>
            <w:r w:rsidR="00495C26" w:rsidRPr="003C2F6C">
              <w:rPr>
                <w:rFonts w:ascii="Arial" w:hAnsi="Arial" w:cs="Arial"/>
                <w:bCs/>
                <w:color w:val="auto"/>
                <w:sz w:val="22"/>
                <w:szCs w:val="22"/>
              </w:rPr>
              <w:t>month</w:t>
            </w:r>
            <w:r w:rsidRPr="003C2F6C">
              <w:rPr>
                <w:rFonts w:ascii="Arial" w:hAnsi="Arial" w:cs="Arial"/>
                <w:bCs/>
                <w:color w:val="auto"/>
                <w:sz w:val="22"/>
                <w:szCs w:val="22"/>
              </w:rPr>
              <w:t>ly basis.</w:t>
            </w:r>
          </w:p>
        </w:tc>
      </w:tr>
    </w:tbl>
    <w:p w14:paraId="05AB63BB" w14:textId="1B1DBFFF" w:rsidR="00925F23" w:rsidRPr="007506CD" w:rsidRDefault="00925F23" w:rsidP="00925F23">
      <w:pPr>
        <w:pStyle w:val="Default"/>
        <w:rPr>
          <w:rFonts w:ascii="Arial" w:hAnsi="Arial" w:cs="Arial"/>
          <w:b/>
          <w:bCs/>
          <w:color w:val="auto"/>
          <w:sz w:val="22"/>
          <w:szCs w:val="22"/>
          <w:highlight w:val="yellow"/>
        </w:rPr>
      </w:pPr>
    </w:p>
    <w:p w14:paraId="2558F0D8" w14:textId="791B5C69" w:rsidR="007506CD" w:rsidRPr="007506CD" w:rsidRDefault="00925F23" w:rsidP="007506CD">
      <w:pPr>
        <w:pStyle w:val="Default"/>
        <w:numPr>
          <w:ilvl w:val="0"/>
          <w:numId w:val="19"/>
        </w:numPr>
        <w:rPr>
          <w:rFonts w:ascii="Arial" w:hAnsi="Arial" w:cs="Arial"/>
          <w:b/>
          <w:bCs/>
          <w:color w:val="auto"/>
          <w:sz w:val="22"/>
          <w:szCs w:val="22"/>
        </w:rPr>
      </w:pPr>
      <w:r w:rsidRPr="007506CD">
        <w:rPr>
          <w:rFonts w:ascii="Arial" w:hAnsi="Arial" w:cs="Arial"/>
          <w:b/>
          <w:bCs/>
          <w:color w:val="auto"/>
          <w:sz w:val="22"/>
          <w:szCs w:val="22"/>
        </w:rPr>
        <w:t>Performance Managemen</w:t>
      </w:r>
      <w:r w:rsidR="007506CD" w:rsidRPr="007506CD">
        <w:rPr>
          <w:rFonts w:ascii="Arial" w:hAnsi="Arial" w:cs="Arial"/>
          <w:b/>
          <w:bCs/>
          <w:color w:val="auto"/>
          <w:sz w:val="22"/>
          <w:szCs w:val="22"/>
        </w:rPr>
        <w:t>t</w:t>
      </w:r>
    </w:p>
    <w:p w14:paraId="68E2C704" w14:textId="77777777" w:rsidR="001722EC" w:rsidRPr="007506CD" w:rsidRDefault="001722EC" w:rsidP="005A2A8C">
      <w:pPr>
        <w:pStyle w:val="Default"/>
        <w:rPr>
          <w:rFonts w:ascii="Arial" w:hAnsi="Arial" w:cs="Arial"/>
          <w:b/>
          <w:bCs/>
          <w:color w:val="auto"/>
          <w:sz w:val="22"/>
          <w:szCs w:val="22"/>
        </w:rPr>
      </w:pPr>
    </w:p>
    <w:p w14:paraId="52F2F4B3" w14:textId="3A17DC57" w:rsidR="009A7884" w:rsidRPr="00AE2468" w:rsidRDefault="009A7884" w:rsidP="007506CD">
      <w:pPr>
        <w:pStyle w:val="Default"/>
        <w:numPr>
          <w:ilvl w:val="1"/>
          <w:numId w:val="19"/>
        </w:numPr>
        <w:rPr>
          <w:rFonts w:ascii="Arial" w:hAnsi="Arial" w:cs="Arial"/>
          <w:b/>
          <w:bCs/>
          <w:color w:val="auto"/>
          <w:sz w:val="22"/>
          <w:szCs w:val="22"/>
        </w:rPr>
      </w:pPr>
      <w:r w:rsidRPr="007506CD">
        <w:rPr>
          <w:rFonts w:ascii="Arial" w:eastAsia="Times New Roman" w:hAnsi="Arial" w:cs="Arial"/>
          <w:sz w:val="22"/>
          <w:szCs w:val="22"/>
          <w:lang w:eastAsia="en-GB"/>
        </w:rPr>
        <w:t xml:space="preserve">The performance will be measured against the objectives set </w:t>
      </w:r>
      <w:r w:rsidR="007E3755" w:rsidRPr="00AE2468">
        <w:rPr>
          <w:rFonts w:ascii="Arial" w:eastAsia="Times New Roman" w:hAnsi="Arial" w:cs="Arial"/>
          <w:b/>
          <w:bCs/>
          <w:color w:val="auto"/>
          <w:sz w:val="22"/>
          <w:szCs w:val="22"/>
          <w:lang w:eastAsia="en-GB"/>
        </w:rPr>
        <w:t>(Frequency and by who)</w:t>
      </w:r>
    </w:p>
    <w:p w14:paraId="220990FD" w14:textId="77777777" w:rsidR="007506CD" w:rsidRPr="007506CD" w:rsidRDefault="007506CD" w:rsidP="007506CD">
      <w:pPr>
        <w:pStyle w:val="Default"/>
        <w:ind w:left="720"/>
        <w:rPr>
          <w:rFonts w:ascii="Arial" w:hAnsi="Arial" w:cs="Arial"/>
          <w:b/>
          <w:bCs/>
          <w:color w:val="auto"/>
          <w:sz w:val="22"/>
          <w:szCs w:val="22"/>
        </w:rPr>
      </w:pPr>
    </w:p>
    <w:p w14:paraId="70420D39" w14:textId="062EF6BD" w:rsidR="007506CD" w:rsidRPr="00AE2468" w:rsidRDefault="007506CD" w:rsidP="007506CD">
      <w:pPr>
        <w:pStyle w:val="Default"/>
        <w:numPr>
          <w:ilvl w:val="1"/>
          <w:numId w:val="19"/>
        </w:numPr>
        <w:rPr>
          <w:rFonts w:ascii="Arial" w:hAnsi="Arial" w:cs="Arial"/>
          <w:b/>
          <w:color w:val="auto"/>
          <w:sz w:val="22"/>
          <w:szCs w:val="22"/>
        </w:rPr>
      </w:pPr>
      <w:r w:rsidRPr="00AE2468">
        <w:rPr>
          <w:rFonts w:ascii="Arial" w:eastAsia="Calibri" w:hAnsi="Arial" w:cs="Arial"/>
          <w:b/>
          <w:color w:val="auto"/>
          <w:sz w:val="22"/>
          <w:szCs w:val="22"/>
        </w:rPr>
        <w:t>Contract Management activities are listed in the table below:</w:t>
      </w:r>
    </w:p>
    <w:p w14:paraId="4428D044" w14:textId="77777777" w:rsidR="008A5760" w:rsidRPr="007506CD" w:rsidRDefault="008A5760" w:rsidP="002267D8">
      <w:pPr>
        <w:pStyle w:val="Default"/>
        <w:rPr>
          <w:rFonts w:ascii="Arial" w:hAnsi="Arial" w:cs="Arial"/>
          <w:bCs/>
          <w:color w:val="auto"/>
          <w:sz w:val="22"/>
          <w:szCs w:val="22"/>
        </w:rPr>
      </w:pPr>
    </w:p>
    <w:tbl>
      <w:tblPr>
        <w:tblStyle w:val="TableGrid"/>
        <w:tblW w:w="9085" w:type="dxa"/>
        <w:tblInd w:w="-5" w:type="dxa"/>
        <w:tblLook w:val="04A0" w:firstRow="1" w:lastRow="0" w:firstColumn="1" w:lastColumn="0" w:noHBand="0" w:noVBand="1"/>
      </w:tblPr>
      <w:tblGrid>
        <w:gridCol w:w="5812"/>
        <w:gridCol w:w="3273"/>
      </w:tblGrid>
      <w:tr w:rsidR="0001193E" w:rsidRPr="007506CD" w14:paraId="48BEA62D" w14:textId="77777777" w:rsidTr="000827FA">
        <w:tc>
          <w:tcPr>
            <w:tcW w:w="5812" w:type="dxa"/>
          </w:tcPr>
          <w:p w14:paraId="1A9175C5" w14:textId="7CD749E1" w:rsidR="00300812" w:rsidRPr="007506CD" w:rsidRDefault="00300812" w:rsidP="00300812">
            <w:pPr>
              <w:pStyle w:val="Default"/>
              <w:ind w:left="720"/>
              <w:rPr>
                <w:rFonts w:ascii="Arial" w:hAnsi="Arial" w:cs="Arial"/>
                <w:b/>
                <w:bCs/>
                <w:color w:val="auto"/>
                <w:sz w:val="22"/>
                <w:szCs w:val="22"/>
              </w:rPr>
            </w:pPr>
            <w:r w:rsidRPr="007506CD">
              <w:rPr>
                <w:rFonts w:ascii="Arial" w:hAnsi="Arial" w:cs="Arial"/>
                <w:b/>
                <w:bCs/>
                <w:color w:val="auto"/>
                <w:sz w:val="22"/>
                <w:szCs w:val="22"/>
              </w:rPr>
              <w:t>Contract Management Activity</w:t>
            </w:r>
          </w:p>
        </w:tc>
        <w:tc>
          <w:tcPr>
            <w:tcW w:w="3273" w:type="dxa"/>
          </w:tcPr>
          <w:p w14:paraId="595FBC10" w14:textId="6A3A4508" w:rsidR="00300812" w:rsidRPr="007506CD" w:rsidRDefault="00300812" w:rsidP="00300812">
            <w:pPr>
              <w:pStyle w:val="Default"/>
              <w:ind w:left="720"/>
              <w:rPr>
                <w:rFonts w:ascii="Arial" w:hAnsi="Arial" w:cs="Arial"/>
                <w:b/>
                <w:bCs/>
                <w:color w:val="auto"/>
                <w:sz w:val="22"/>
                <w:szCs w:val="22"/>
              </w:rPr>
            </w:pPr>
            <w:r w:rsidRPr="007506CD">
              <w:rPr>
                <w:rFonts w:ascii="Arial" w:hAnsi="Arial" w:cs="Arial"/>
                <w:b/>
                <w:bCs/>
                <w:color w:val="auto"/>
                <w:sz w:val="22"/>
                <w:szCs w:val="22"/>
              </w:rPr>
              <w:t>Completed</w:t>
            </w:r>
          </w:p>
        </w:tc>
      </w:tr>
      <w:tr w:rsidR="0001193E" w:rsidRPr="007506CD" w14:paraId="3F423492" w14:textId="77777777" w:rsidTr="000827FA">
        <w:tc>
          <w:tcPr>
            <w:tcW w:w="5812" w:type="dxa"/>
          </w:tcPr>
          <w:p w14:paraId="0756128E" w14:textId="2CC23F14" w:rsidR="009A7884" w:rsidRPr="007506CD" w:rsidRDefault="009A7884" w:rsidP="009A7884">
            <w:pPr>
              <w:pStyle w:val="Default"/>
              <w:ind w:left="35"/>
              <w:jc w:val="both"/>
              <w:rPr>
                <w:rFonts w:ascii="Arial" w:hAnsi="Arial" w:cs="Arial"/>
                <w:bCs/>
                <w:color w:val="auto"/>
                <w:sz w:val="22"/>
                <w:szCs w:val="22"/>
              </w:rPr>
            </w:pPr>
            <w:r w:rsidRPr="007506CD">
              <w:rPr>
                <w:rFonts w:ascii="Arial" w:eastAsia="Calibri" w:hAnsi="Arial" w:cs="Arial"/>
                <w:bCs/>
                <w:color w:val="auto"/>
                <w:sz w:val="22"/>
                <w:szCs w:val="22"/>
              </w:rPr>
              <w:t xml:space="preserve">Kick-off meeting. </w:t>
            </w:r>
          </w:p>
        </w:tc>
        <w:tc>
          <w:tcPr>
            <w:tcW w:w="3273" w:type="dxa"/>
          </w:tcPr>
          <w:p w14:paraId="0C12909B" w14:textId="2AFF1EF6" w:rsidR="007506CD" w:rsidRPr="007506CD" w:rsidRDefault="00917EFC" w:rsidP="00EA3674">
            <w:pPr>
              <w:pStyle w:val="Default"/>
              <w:jc w:val="both"/>
              <w:rPr>
                <w:rFonts w:ascii="Arial" w:hAnsi="Arial" w:cs="Arial"/>
                <w:bCs/>
                <w:color w:val="auto"/>
                <w:sz w:val="22"/>
                <w:szCs w:val="22"/>
              </w:rPr>
            </w:pPr>
            <w:r>
              <w:rPr>
                <w:rFonts w:ascii="Arial" w:hAnsi="Arial" w:cs="Arial"/>
                <w:bCs/>
                <w:color w:val="auto"/>
                <w:sz w:val="22"/>
                <w:szCs w:val="22"/>
              </w:rPr>
              <w:t>22 March</w:t>
            </w:r>
            <w:r w:rsidR="0069478D">
              <w:rPr>
                <w:rFonts w:ascii="Arial" w:hAnsi="Arial" w:cs="Arial"/>
                <w:bCs/>
                <w:color w:val="auto"/>
                <w:sz w:val="22"/>
                <w:szCs w:val="22"/>
              </w:rPr>
              <w:t xml:space="preserve"> 202</w:t>
            </w:r>
            <w:r w:rsidR="00856ACD">
              <w:rPr>
                <w:rFonts w:ascii="Arial" w:hAnsi="Arial" w:cs="Arial"/>
                <w:bCs/>
                <w:color w:val="auto"/>
                <w:sz w:val="22"/>
                <w:szCs w:val="22"/>
              </w:rPr>
              <w:t>3</w:t>
            </w:r>
          </w:p>
        </w:tc>
      </w:tr>
      <w:tr w:rsidR="0001193E" w:rsidRPr="007506CD" w14:paraId="1DE73E0A" w14:textId="19FC45A4" w:rsidTr="000827FA">
        <w:tc>
          <w:tcPr>
            <w:tcW w:w="5812" w:type="dxa"/>
          </w:tcPr>
          <w:p w14:paraId="42F075E2" w14:textId="6C86B669" w:rsidR="009A7884" w:rsidRPr="007506CD" w:rsidRDefault="009A7884" w:rsidP="009A7884">
            <w:pPr>
              <w:pStyle w:val="Default"/>
              <w:ind w:left="35"/>
              <w:jc w:val="both"/>
              <w:rPr>
                <w:rFonts w:ascii="Arial" w:hAnsi="Arial" w:cs="Arial"/>
                <w:bCs/>
                <w:color w:val="auto"/>
                <w:sz w:val="22"/>
                <w:szCs w:val="22"/>
              </w:rPr>
            </w:pPr>
            <w:r w:rsidRPr="007506CD">
              <w:rPr>
                <w:rFonts w:ascii="Arial" w:eastAsia="Calibri" w:hAnsi="Arial" w:cs="Arial"/>
                <w:bCs/>
                <w:color w:val="auto"/>
                <w:sz w:val="22"/>
                <w:szCs w:val="22"/>
              </w:rPr>
              <w:t>Conducting monthly reviews of performance with the supplier including progress reports.</w:t>
            </w:r>
          </w:p>
        </w:tc>
        <w:tc>
          <w:tcPr>
            <w:tcW w:w="3273" w:type="dxa"/>
          </w:tcPr>
          <w:p w14:paraId="7284239D" w14:textId="77777777" w:rsidR="00917EFC" w:rsidRDefault="00917EFC" w:rsidP="00917EFC">
            <w:pPr>
              <w:pStyle w:val="Default"/>
              <w:ind w:left="35"/>
              <w:jc w:val="both"/>
              <w:rPr>
                <w:rFonts w:ascii="Arial" w:hAnsi="Arial" w:cs="Arial"/>
                <w:bCs/>
                <w:color w:val="auto"/>
                <w:sz w:val="22"/>
                <w:szCs w:val="22"/>
              </w:rPr>
            </w:pPr>
            <w:r>
              <w:rPr>
                <w:rFonts w:ascii="Arial" w:hAnsi="Arial" w:cs="Arial"/>
                <w:bCs/>
                <w:color w:val="auto"/>
                <w:sz w:val="22"/>
                <w:szCs w:val="22"/>
              </w:rPr>
              <w:t xml:space="preserve">Flik Little, Derek Reid, Harry </w:t>
            </w:r>
          </w:p>
          <w:p w14:paraId="7E086E9B" w14:textId="1D918410" w:rsidR="009A7884" w:rsidRPr="007506CD" w:rsidRDefault="00917EFC" w:rsidP="00917EFC">
            <w:pPr>
              <w:pStyle w:val="Default"/>
              <w:ind w:left="35"/>
              <w:jc w:val="both"/>
              <w:rPr>
                <w:rFonts w:ascii="Arial" w:hAnsi="Arial" w:cs="Arial"/>
                <w:bCs/>
                <w:color w:val="auto"/>
                <w:sz w:val="22"/>
                <w:szCs w:val="22"/>
              </w:rPr>
            </w:pPr>
            <w:r>
              <w:rPr>
                <w:rFonts w:ascii="Arial" w:hAnsi="Arial" w:cs="Arial"/>
                <w:bCs/>
                <w:color w:val="auto"/>
                <w:sz w:val="22"/>
                <w:szCs w:val="22"/>
              </w:rPr>
              <w:t xml:space="preserve">Rawson </w:t>
            </w:r>
            <w:r w:rsidR="0069478D">
              <w:rPr>
                <w:rFonts w:ascii="Arial" w:hAnsi="Arial" w:cs="Arial"/>
                <w:bCs/>
                <w:color w:val="auto"/>
                <w:sz w:val="22"/>
                <w:szCs w:val="22"/>
              </w:rPr>
              <w:t>to complete</w:t>
            </w:r>
          </w:p>
        </w:tc>
      </w:tr>
      <w:tr w:rsidR="0069478D" w:rsidRPr="007506CD" w14:paraId="035BF78C" w14:textId="00E99715" w:rsidTr="000827FA">
        <w:tc>
          <w:tcPr>
            <w:tcW w:w="5812" w:type="dxa"/>
          </w:tcPr>
          <w:p w14:paraId="2B15EE19" w14:textId="3C80B505" w:rsidR="0069478D" w:rsidRPr="007506CD" w:rsidRDefault="0069478D" w:rsidP="0069478D">
            <w:pPr>
              <w:pStyle w:val="Default"/>
              <w:jc w:val="both"/>
              <w:rPr>
                <w:rFonts w:ascii="Arial" w:hAnsi="Arial" w:cs="Arial"/>
                <w:bCs/>
                <w:color w:val="auto"/>
                <w:sz w:val="22"/>
                <w:szCs w:val="22"/>
              </w:rPr>
            </w:pPr>
            <w:r w:rsidRPr="007506CD">
              <w:rPr>
                <w:rFonts w:ascii="Arial" w:eastAsia="Calibri" w:hAnsi="Arial" w:cs="Arial"/>
                <w:bCs/>
                <w:color w:val="auto"/>
                <w:sz w:val="22"/>
                <w:szCs w:val="22"/>
              </w:rPr>
              <w:t>Management of all programme risks and the timely delivery of any programme GFE.</w:t>
            </w:r>
          </w:p>
        </w:tc>
        <w:tc>
          <w:tcPr>
            <w:tcW w:w="3273" w:type="dxa"/>
          </w:tcPr>
          <w:p w14:paraId="681F7B6F" w14:textId="1ACF4B89" w:rsidR="00917EFC" w:rsidRDefault="00917EFC" w:rsidP="00917EFC">
            <w:pPr>
              <w:pStyle w:val="Default"/>
              <w:ind w:left="35"/>
              <w:jc w:val="both"/>
              <w:rPr>
                <w:rFonts w:ascii="Arial" w:hAnsi="Arial" w:cs="Arial"/>
                <w:bCs/>
                <w:color w:val="auto"/>
                <w:sz w:val="22"/>
                <w:szCs w:val="22"/>
              </w:rPr>
            </w:pPr>
            <w:r>
              <w:rPr>
                <w:rFonts w:ascii="Arial" w:hAnsi="Arial" w:cs="Arial"/>
                <w:bCs/>
                <w:color w:val="auto"/>
                <w:sz w:val="22"/>
                <w:szCs w:val="22"/>
              </w:rPr>
              <w:t xml:space="preserve">Flik Little, Derek Reid, Harry </w:t>
            </w:r>
          </w:p>
          <w:p w14:paraId="1C55A0A0" w14:textId="768F077F" w:rsidR="0069478D" w:rsidRPr="007506CD" w:rsidRDefault="00917EFC" w:rsidP="00917EFC">
            <w:pPr>
              <w:pStyle w:val="Default"/>
              <w:ind w:left="35"/>
              <w:jc w:val="both"/>
              <w:rPr>
                <w:rFonts w:ascii="Arial" w:hAnsi="Arial" w:cs="Arial"/>
                <w:bCs/>
                <w:color w:val="auto"/>
                <w:sz w:val="22"/>
                <w:szCs w:val="22"/>
              </w:rPr>
            </w:pPr>
            <w:r>
              <w:rPr>
                <w:rFonts w:ascii="Arial" w:hAnsi="Arial" w:cs="Arial"/>
                <w:bCs/>
                <w:color w:val="auto"/>
                <w:sz w:val="22"/>
                <w:szCs w:val="22"/>
              </w:rPr>
              <w:t xml:space="preserve">Rawson </w:t>
            </w:r>
            <w:r w:rsidR="0069478D">
              <w:rPr>
                <w:rFonts w:ascii="Arial" w:hAnsi="Arial" w:cs="Arial"/>
                <w:bCs/>
                <w:color w:val="auto"/>
                <w:sz w:val="22"/>
                <w:szCs w:val="22"/>
              </w:rPr>
              <w:t>to complete</w:t>
            </w:r>
          </w:p>
        </w:tc>
      </w:tr>
      <w:tr w:rsidR="0069478D" w:rsidRPr="007506CD" w14:paraId="4A1CAE6F" w14:textId="37079F8F" w:rsidTr="000827FA">
        <w:tc>
          <w:tcPr>
            <w:tcW w:w="5812" w:type="dxa"/>
          </w:tcPr>
          <w:p w14:paraId="7A347941" w14:textId="0FB06D67" w:rsidR="0069478D" w:rsidRPr="007506CD" w:rsidRDefault="0069478D" w:rsidP="0069478D">
            <w:pPr>
              <w:pStyle w:val="Default"/>
              <w:ind w:left="35"/>
              <w:rPr>
                <w:rFonts w:ascii="Arial" w:hAnsi="Arial" w:cs="Arial"/>
                <w:bCs/>
                <w:color w:val="auto"/>
                <w:sz w:val="22"/>
                <w:szCs w:val="22"/>
              </w:rPr>
            </w:pPr>
            <w:r w:rsidRPr="007506CD">
              <w:rPr>
                <w:rFonts w:ascii="Arial" w:eastAsia="Calibri" w:hAnsi="Arial" w:cs="Arial"/>
                <w:bCs/>
                <w:color w:val="auto"/>
                <w:sz w:val="22"/>
                <w:szCs w:val="22"/>
              </w:rPr>
              <w:t>Monitoring and recording the delivery of specified supplier milestones and outputs.</w:t>
            </w:r>
          </w:p>
        </w:tc>
        <w:tc>
          <w:tcPr>
            <w:tcW w:w="3273" w:type="dxa"/>
          </w:tcPr>
          <w:p w14:paraId="4E15C400" w14:textId="77777777" w:rsidR="00917EFC" w:rsidRDefault="00917EFC" w:rsidP="00917EFC">
            <w:pPr>
              <w:pStyle w:val="Default"/>
              <w:ind w:left="35"/>
              <w:jc w:val="both"/>
              <w:rPr>
                <w:rFonts w:ascii="Arial" w:hAnsi="Arial" w:cs="Arial"/>
                <w:bCs/>
                <w:color w:val="auto"/>
                <w:sz w:val="22"/>
                <w:szCs w:val="22"/>
              </w:rPr>
            </w:pPr>
            <w:r>
              <w:rPr>
                <w:rFonts w:ascii="Arial" w:hAnsi="Arial" w:cs="Arial"/>
                <w:bCs/>
                <w:color w:val="auto"/>
                <w:sz w:val="22"/>
                <w:szCs w:val="22"/>
              </w:rPr>
              <w:t xml:space="preserve">Flik Little, Derek Reid, Harry </w:t>
            </w:r>
          </w:p>
          <w:p w14:paraId="3A80F7FB" w14:textId="340D169B" w:rsidR="0069478D" w:rsidRPr="007506CD" w:rsidRDefault="00917EFC" w:rsidP="00917EFC">
            <w:pPr>
              <w:pStyle w:val="Default"/>
              <w:ind w:left="35"/>
              <w:rPr>
                <w:rFonts w:ascii="Arial" w:hAnsi="Arial" w:cs="Arial"/>
                <w:bCs/>
                <w:color w:val="auto"/>
                <w:sz w:val="22"/>
                <w:szCs w:val="22"/>
              </w:rPr>
            </w:pPr>
            <w:r>
              <w:rPr>
                <w:rFonts w:ascii="Arial" w:hAnsi="Arial" w:cs="Arial"/>
                <w:bCs/>
                <w:color w:val="auto"/>
                <w:sz w:val="22"/>
                <w:szCs w:val="22"/>
              </w:rPr>
              <w:t>Rawson to complete</w:t>
            </w:r>
          </w:p>
        </w:tc>
      </w:tr>
      <w:tr w:rsidR="007506CD" w:rsidRPr="007506CD" w14:paraId="0711F10A" w14:textId="77777777" w:rsidTr="000827FA">
        <w:tc>
          <w:tcPr>
            <w:tcW w:w="5812" w:type="dxa"/>
          </w:tcPr>
          <w:p w14:paraId="72BBDB59" w14:textId="5658D204" w:rsidR="009A7884" w:rsidRPr="007506CD" w:rsidRDefault="009A7884" w:rsidP="009A7884">
            <w:pPr>
              <w:pStyle w:val="Default"/>
              <w:ind w:left="35"/>
              <w:rPr>
                <w:rFonts w:ascii="Arial" w:eastAsia="Calibri" w:hAnsi="Arial" w:cs="Arial"/>
                <w:bCs/>
                <w:color w:val="auto"/>
                <w:sz w:val="22"/>
                <w:szCs w:val="22"/>
              </w:rPr>
            </w:pPr>
            <w:r w:rsidRPr="007506CD">
              <w:rPr>
                <w:rFonts w:ascii="Arial" w:eastAsia="Calibri" w:hAnsi="Arial" w:cs="Arial"/>
                <w:bCs/>
                <w:color w:val="auto"/>
                <w:sz w:val="22"/>
                <w:szCs w:val="22"/>
              </w:rPr>
              <w:t>Review of the supplier’s claims for payment, and receipting these in CP&amp;F.</w:t>
            </w:r>
          </w:p>
        </w:tc>
        <w:tc>
          <w:tcPr>
            <w:tcW w:w="3273" w:type="dxa"/>
          </w:tcPr>
          <w:p w14:paraId="2BDAE1B7" w14:textId="579A1B91" w:rsidR="009A7884" w:rsidRPr="007506CD" w:rsidRDefault="0069478D" w:rsidP="009A7884">
            <w:pPr>
              <w:pStyle w:val="Default"/>
              <w:ind w:left="35"/>
              <w:rPr>
                <w:rFonts w:ascii="Arial" w:eastAsia="Calibri" w:hAnsi="Arial" w:cs="Arial"/>
                <w:bCs/>
                <w:color w:val="auto"/>
                <w:sz w:val="22"/>
                <w:szCs w:val="22"/>
              </w:rPr>
            </w:pPr>
            <w:r>
              <w:rPr>
                <w:rFonts w:ascii="Arial" w:eastAsia="Calibri" w:hAnsi="Arial" w:cs="Arial"/>
                <w:bCs/>
                <w:color w:val="auto"/>
                <w:sz w:val="22"/>
                <w:szCs w:val="22"/>
              </w:rPr>
              <w:t xml:space="preserve">Mike Smith, </w:t>
            </w:r>
            <w:r w:rsidR="00917EFC">
              <w:rPr>
                <w:rFonts w:ascii="Arial" w:eastAsia="Calibri" w:hAnsi="Arial" w:cs="Arial"/>
                <w:bCs/>
                <w:color w:val="auto"/>
                <w:sz w:val="22"/>
                <w:szCs w:val="22"/>
              </w:rPr>
              <w:t xml:space="preserve">Flik Little, Harry Rawson, </w:t>
            </w:r>
            <w:r w:rsidR="00856ACD">
              <w:rPr>
                <w:rFonts w:ascii="Arial" w:eastAsia="Calibri" w:hAnsi="Arial" w:cs="Arial"/>
                <w:bCs/>
                <w:color w:val="auto"/>
                <w:sz w:val="22"/>
                <w:szCs w:val="22"/>
              </w:rPr>
              <w:t>Sophie McCron</w:t>
            </w:r>
            <w:r w:rsidR="00917EFC">
              <w:rPr>
                <w:rFonts w:ascii="Arial" w:eastAsia="Calibri" w:hAnsi="Arial" w:cs="Arial"/>
                <w:bCs/>
                <w:color w:val="auto"/>
                <w:sz w:val="22"/>
                <w:szCs w:val="22"/>
              </w:rPr>
              <w:t xml:space="preserve"> to complete</w:t>
            </w:r>
          </w:p>
        </w:tc>
      </w:tr>
      <w:tr w:rsidR="007506CD" w:rsidRPr="007506CD" w14:paraId="2BC659CA" w14:textId="77777777" w:rsidTr="000827FA">
        <w:tc>
          <w:tcPr>
            <w:tcW w:w="5812" w:type="dxa"/>
          </w:tcPr>
          <w:p w14:paraId="35BD7AD3" w14:textId="736F5486" w:rsidR="009A7884" w:rsidRPr="007506CD" w:rsidRDefault="009A7884" w:rsidP="009A7884">
            <w:pPr>
              <w:pStyle w:val="Default"/>
              <w:ind w:left="35"/>
              <w:rPr>
                <w:rFonts w:ascii="Arial" w:eastAsia="Calibri" w:hAnsi="Arial" w:cs="Arial"/>
                <w:bCs/>
                <w:color w:val="auto"/>
                <w:sz w:val="22"/>
                <w:szCs w:val="22"/>
              </w:rPr>
            </w:pPr>
            <w:r w:rsidRPr="007506CD">
              <w:rPr>
                <w:rFonts w:ascii="Arial" w:eastAsia="Calibri" w:hAnsi="Arial" w:cs="Arial"/>
                <w:bCs/>
                <w:color w:val="auto"/>
                <w:sz w:val="22"/>
                <w:szCs w:val="22"/>
              </w:rPr>
              <w:t>Conducting a final review of supplier performance and producing the required LFE outputs.</w:t>
            </w:r>
          </w:p>
        </w:tc>
        <w:tc>
          <w:tcPr>
            <w:tcW w:w="3273" w:type="dxa"/>
          </w:tcPr>
          <w:p w14:paraId="7C3009B1" w14:textId="77777777" w:rsidR="00917EFC" w:rsidRDefault="00917EFC" w:rsidP="00917EFC">
            <w:pPr>
              <w:pStyle w:val="Default"/>
              <w:ind w:left="35"/>
              <w:jc w:val="both"/>
              <w:rPr>
                <w:rFonts w:ascii="Arial" w:hAnsi="Arial" w:cs="Arial"/>
                <w:bCs/>
                <w:color w:val="auto"/>
                <w:sz w:val="22"/>
                <w:szCs w:val="22"/>
              </w:rPr>
            </w:pPr>
            <w:r>
              <w:rPr>
                <w:rFonts w:ascii="Arial" w:hAnsi="Arial" w:cs="Arial"/>
                <w:bCs/>
                <w:color w:val="auto"/>
                <w:sz w:val="22"/>
                <w:szCs w:val="22"/>
              </w:rPr>
              <w:t xml:space="preserve">Flik Little, Derek Reid, Harry </w:t>
            </w:r>
          </w:p>
          <w:p w14:paraId="411DB570" w14:textId="59F0D83D" w:rsidR="009A7884" w:rsidRPr="007506CD" w:rsidRDefault="00917EFC" w:rsidP="00917EFC">
            <w:pPr>
              <w:pStyle w:val="Default"/>
              <w:ind w:left="35"/>
              <w:rPr>
                <w:rFonts w:ascii="Arial" w:eastAsia="Calibri" w:hAnsi="Arial" w:cs="Arial"/>
                <w:bCs/>
                <w:color w:val="auto"/>
                <w:sz w:val="22"/>
                <w:szCs w:val="22"/>
              </w:rPr>
            </w:pPr>
            <w:r>
              <w:rPr>
                <w:rFonts w:ascii="Arial" w:hAnsi="Arial" w:cs="Arial"/>
                <w:bCs/>
                <w:color w:val="auto"/>
                <w:sz w:val="22"/>
                <w:szCs w:val="22"/>
              </w:rPr>
              <w:t>Rawson to complete</w:t>
            </w:r>
          </w:p>
        </w:tc>
      </w:tr>
    </w:tbl>
    <w:p w14:paraId="56C9F100" w14:textId="77777777" w:rsidR="00F14987" w:rsidRPr="007506CD" w:rsidRDefault="00F14987" w:rsidP="00F14987">
      <w:pPr>
        <w:pStyle w:val="Default"/>
        <w:rPr>
          <w:rFonts w:ascii="Arial" w:hAnsi="Arial" w:cs="Arial"/>
          <w:b/>
          <w:bCs/>
          <w:color w:val="auto"/>
          <w:sz w:val="22"/>
          <w:szCs w:val="22"/>
          <w:highlight w:val="yellow"/>
        </w:rPr>
      </w:pPr>
    </w:p>
    <w:p w14:paraId="78C2FED6" w14:textId="5DBF21DF" w:rsidR="00F14987" w:rsidRPr="00337BDA" w:rsidRDefault="00F14987" w:rsidP="00D96B73">
      <w:pPr>
        <w:pStyle w:val="ListParagraph"/>
        <w:numPr>
          <w:ilvl w:val="0"/>
          <w:numId w:val="19"/>
        </w:numPr>
        <w:autoSpaceDE w:val="0"/>
        <w:autoSpaceDN w:val="0"/>
        <w:adjustRightInd w:val="0"/>
        <w:rPr>
          <w:rFonts w:ascii="Arial" w:eastAsia="Calibri" w:hAnsi="Arial" w:cs="Arial"/>
          <w:b/>
          <w:bCs/>
        </w:rPr>
      </w:pPr>
      <w:r w:rsidRPr="00337BDA">
        <w:rPr>
          <w:rFonts w:ascii="Arial" w:eastAsia="Calibri" w:hAnsi="Arial" w:cs="Arial"/>
          <w:b/>
          <w:bCs/>
        </w:rPr>
        <w:t>Key Terms</w:t>
      </w:r>
      <w:bookmarkStart w:id="1" w:name="_Hlk46394097"/>
    </w:p>
    <w:p w14:paraId="6BB7431D" w14:textId="77777777" w:rsidR="00F14987" w:rsidRPr="007506CD" w:rsidRDefault="00F14987" w:rsidP="00F14987">
      <w:pPr>
        <w:autoSpaceDE w:val="0"/>
        <w:autoSpaceDN w:val="0"/>
        <w:adjustRightInd w:val="0"/>
        <w:spacing w:after="0" w:line="240" w:lineRule="auto"/>
        <w:ind w:left="720"/>
        <w:rPr>
          <w:rFonts w:ascii="Arial" w:eastAsia="Calibri" w:hAnsi="Arial" w:cs="Arial"/>
          <w:highlight w:val="yellow"/>
        </w:rPr>
      </w:pPr>
    </w:p>
    <w:p w14:paraId="7096949C" w14:textId="5BA8CB6D" w:rsidR="00F14987" w:rsidRPr="00120B04" w:rsidRDefault="00F14987" w:rsidP="0001193E">
      <w:pPr>
        <w:autoSpaceDE w:val="0"/>
        <w:autoSpaceDN w:val="0"/>
        <w:adjustRightInd w:val="0"/>
        <w:spacing w:after="0" w:line="240" w:lineRule="auto"/>
        <w:ind w:left="360"/>
        <w:rPr>
          <w:rFonts w:ascii="Arial" w:eastAsia="Calibri" w:hAnsi="Arial" w:cs="Arial"/>
        </w:rPr>
      </w:pPr>
      <w:r w:rsidRPr="007506CD">
        <w:rPr>
          <w:rFonts w:ascii="Arial" w:eastAsia="Calibri" w:hAnsi="Arial" w:cs="Arial"/>
        </w:rPr>
        <w:t>5.</w:t>
      </w:r>
      <w:r w:rsidR="00D96B73">
        <w:rPr>
          <w:rFonts w:ascii="Arial" w:eastAsia="Calibri" w:hAnsi="Arial" w:cs="Arial"/>
        </w:rPr>
        <w:t>1</w:t>
      </w:r>
      <w:r w:rsidRPr="007506CD">
        <w:rPr>
          <w:rFonts w:ascii="Arial" w:eastAsia="Calibri" w:hAnsi="Arial" w:cs="Arial"/>
        </w:rPr>
        <w:t xml:space="preserve"> </w:t>
      </w:r>
      <w:r w:rsidR="007E3755">
        <w:rPr>
          <w:rFonts w:ascii="Arial" w:eastAsia="Calibri" w:hAnsi="Arial" w:cs="Arial"/>
        </w:rPr>
        <w:t xml:space="preserve">This </w:t>
      </w:r>
      <w:r w:rsidRPr="007506CD">
        <w:rPr>
          <w:rFonts w:ascii="Arial" w:eastAsia="Calibri" w:hAnsi="Arial" w:cs="Arial"/>
        </w:rPr>
        <w:t xml:space="preserve">Contract </w:t>
      </w:r>
      <w:r w:rsidR="007E3755">
        <w:rPr>
          <w:rFonts w:ascii="Arial" w:eastAsia="Calibri" w:hAnsi="Arial" w:cs="Arial"/>
        </w:rPr>
        <w:t xml:space="preserve">was </w:t>
      </w:r>
      <w:r w:rsidRPr="007506CD">
        <w:rPr>
          <w:rFonts w:ascii="Arial" w:eastAsia="Calibri" w:hAnsi="Arial" w:cs="Arial"/>
        </w:rPr>
        <w:t xml:space="preserve">placed </w:t>
      </w:r>
      <w:r w:rsidR="008137DF">
        <w:rPr>
          <w:rFonts w:ascii="Arial" w:eastAsia="Calibri" w:hAnsi="Arial" w:cs="Arial"/>
        </w:rPr>
        <w:t xml:space="preserve">through the G Cloud Contract against the agreed </w:t>
      </w:r>
      <w:r w:rsidR="00CA0AF6">
        <w:rPr>
          <w:rFonts w:ascii="Arial" w:eastAsia="Calibri" w:hAnsi="Arial" w:cs="Arial"/>
        </w:rPr>
        <w:t>terms and conditions the suppliers have signed up to under that framework.</w:t>
      </w:r>
    </w:p>
    <w:bookmarkEnd w:id="1"/>
    <w:p w14:paraId="73FAF904" w14:textId="77777777" w:rsidR="0001193E" w:rsidRPr="007506CD" w:rsidRDefault="0001193E" w:rsidP="0001193E">
      <w:pPr>
        <w:autoSpaceDE w:val="0"/>
        <w:autoSpaceDN w:val="0"/>
        <w:adjustRightInd w:val="0"/>
        <w:spacing w:after="0" w:line="240" w:lineRule="auto"/>
        <w:rPr>
          <w:rFonts w:ascii="Arial" w:eastAsia="Calibri" w:hAnsi="Arial" w:cs="Arial"/>
          <w:b/>
          <w:bCs/>
        </w:rPr>
      </w:pPr>
    </w:p>
    <w:p w14:paraId="3151E142" w14:textId="542A3944" w:rsidR="00F14987" w:rsidRPr="007506CD" w:rsidRDefault="00F14987" w:rsidP="00C953D0">
      <w:pPr>
        <w:pStyle w:val="ListParagraph"/>
        <w:numPr>
          <w:ilvl w:val="0"/>
          <w:numId w:val="19"/>
        </w:numPr>
        <w:autoSpaceDE w:val="0"/>
        <w:autoSpaceDN w:val="0"/>
        <w:adjustRightInd w:val="0"/>
        <w:rPr>
          <w:rFonts w:ascii="Arial" w:eastAsia="Calibri" w:hAnsi="Arial" w:cs="Arial"/>
          <w:b/>
          <w:bCs/>
        </w:rPr>
      </w:pPr>
      <w:r w:rsidRPr="007506CD">
        <w:rPr>
          <w:rFonts w:ascii="Arial" w:eastAsia="Calibri" w:hAnsi="Arial" w:cs="Arial"/>
          <w:b/>
          <w:bCs/>
        </w:rPr>
        <w:t>Risks</w:t>
      </w:r>
    </w:p>
    <w:p w14:paraId="72E3C3E3" w14:textId="26DEC1AB" w:rsidR="0001193E" w:rsidRPr="007506CD" w:rsidRDefault="0001193E" w:rsidP="0001193E">
      <w:pPr>
        <w:pStyle w:val="ListParagraph"/>
        <w:autoSpaceDE w:val="0"/>
        <w:autoSpaceDN w:val="0"/>
        <w:adjustRightInd w:val="0"/>
        <w:rPr>
          <w:rFonts w:ascii="Arial" w:eastAsia="Calibri" w:hAnsi="Arial" w:cs="Arial"/>
          <w:b/>
          <w:bCs/>
        </w:rPr>
      </w:pPr>
    </w:p>
    <w:p w14:paraId="4AB88DAB" w14:textId="531C1622" w:rsidR="0001193E" w:rsidRPr="00AE2468" w:rsidRDefault="0001193E" w:rsidP="00C953D0">
      <w:pPr>
        <w:pStyle w:val="ListParagraph"/>
        <w:numPr>
          <w:ilvl w:val="1"/>
          <w:numId w:val="19"/>
        </w:numPr>
        <w:autoSpaceDE w:val="0"/>
        <w:autoSpaceDN w:val="0"/>
        <w:adjustRightInd w:val="0"/>
        <w:rPr>
          <w:rFonts w:ascii="Arial" w:eastAsia="Calibri" w:hAnsi="Arial" w:cs="Arial"/>
          <w:b/>
          <w:bCs/>
        </w:rPr>
      </w:pPr>
      <w:r w:rsidRPr="00AE2468">
        <w:rPr>
          <w:rFonts w:ascii="Arial" w:eastAsia="Calibri" w:hAnsi="Arial" w:cs="Arial"/>
          <w:b/>
          <w:bCs/>
        </w:rPr>
        <w:t>The key risks are listed in the table below:</w:t>
      </w:r>
    </w:p>
    <w:p w14:paraId="2D3B6B62" w14:textId="77777777" w:rsidR="00F14987" w:rsidRPr="007506CD" w:rsidRDefault="00F14987" w:rsidP="00F14987">
      <w:pPr>
        <w:autoSpaceDE w:val="0"/>
        <w:autoSpaceDN w:val="0"/>
        <w:adjustRightInd w:val="0"/>
        <w:spacing w:after="0" w:line="240" w:lineRule="auto"/>
        <w:ind w:left="360"/>
        <w:rPr>
          <w:rFonts w:ascii="Arial" w:eastAsia="Calibri" w:hAnsi="Arial" w:cs="Arial"/>
          <w:b/>
          <w:bCs/>
        </w:rPr>
      </w:pPr>
    </w:p>
    <w:tbl>
      <w:tblPr>
        <w:tblStyle w:val="TableGrid"/>
        <w:tblW w:w="0" w:type="auto"/>
        <w:tblLook w:val="04A0" w:firstRow="1" w:lastRow="0" w:firstColumn="1" w:lastColumn="0" w:noHBand="0" w:noVBand="1"/>
      </w:tblPr>
      <w:tblGrid>
        <w:gridCol w:w="2830"/>
        <w:gridCol w:w="1418"/>
        <w:gridCol w:w="1276"/>
        <w:gridCol w:w="3492"/>
      </w:tblGrid>
      <w:tr w:rsidR="0001193E" w:rsidRPr="007506CD" w14:paraId="34624DC4" w14:textId="77777777" w:rsidTr="00B97B60">
        <w:tc>
          <w:tcPr>
            <w:tcW w:w="2830" w:type="dxa"/>
          </w:tcPr>
          <w:p w14:paraId="5B93503D" w14:textId="77777777" w:rsidR="00F14987" w:rsidRPr="007506CD" w:rsidRDefault="00F14987" w:rsidP="00B97B60">
            <w:pPr>
              <w:autoSpaceDE w:val="0"/>
              <w:autoSpaceDN w:val="0"/>
              <w:adjustRightInd w:val="0"/>
              <w:rPr>
                <w:rFonts w:ascii="Arial" w:eastAsia="Calibri" w:hAnsi="Arial" w:cs="Arial"/>
                <w:b/>
                <w:bCs/>
              </w:rPr>
            </w:pPr>
            <w:r w:rsidRPr="007506CD">
              <w:rPr>
                <w:rFonts w:ascii="Arial" w:eastAsia="Calibri" w:hAnsi="Arial" w:cs="Arial"/>
                <w:b/>
                <w:bCs/>
              </w:rPr>
              <w:t>Risk</w:t>
            </w:r>
          </w:p>
        </w:tc>
        <w:tc>
          <w:tcPr>
            <w:tcW w:w="1418" w:type="dxa"/>
          </w:tcPr>
          <w:p w14:paraId="3D7A127F" w14:textId="77777777" w:rsidR="00F14987" w:rsidRPr="007506CD" w:rsidRDefault="00F14987" w:rsidP="00B97B60">
            <w:pPr>
              <w:autoSpaceDE w:val="0"/>
              <w:autoSpaceDN w:val="0"/>
              <w:adjustRightInd w:val="0"/>
              <w:rPr>
                <w:rFonts w:ascii="Arial" w:eastAsia="Calibri" w:hAnsi="Arial" w:cs="Arial"/>
                <w:b/>
                <w:bCs/>
              </w:rPr>
            </w:pPr>
            <w:r w:rsidRPr="007506CD">
              <w:rPr>
                <w:rFonts w:ascii="Arial" w:eastAsia="Calibri" w:hAnsi="Arial" w:cs="Arial"/>
                <w:b/>
                <w:bCs/>
              </w:rPr>
              <w:t xml:space="preserve">Probability </w:t>
            </w:r>
          </w:p>
        </w:tc>
        <w:tc>
          <w:tcPr>
            <w:tcW w:w="1276" w:type="dxa"/>
          </w:tcPr>
          <w:p w14:paraId="0F245FEA" w14:textId="77777777" w:rsidR="00F14987" w:rsidRPr="007506CD" w:rsidRDefault="00F14987" w:rsidP="00B97B60">
            <w:pPr>
              <w:autoSpaceDE w:val="0"/>
              <w:autoSpaceDN w:val="0"/>
              <w:adjustRightInd w:val="0"/>
              <w:rPr>
                <w:rFonts w:ascii="Arial" w:eastAsia="Calibri" w:hAnsi="Arial" w:cs="Arial"/>
                <w:b/>
                <w:bCs/>
              </w:rPr>
            </w:pPr>
            <w:r w:rsidRPr="007506CD">
              <w:rPr>
                <w:rFonts w:ascii="Arial" w:eastAsia="Calibri" w:hAnsi="Arial" w:cs="Arial"/>
                <w:b/>
                <w:bCs/>
              </w:rPr>
              <w:t xml:space="preserve">Impact </w:t>
            </w:r>
          </w:p>
        </w:tc>
        <w:tc>
          <w:tcPr>
            <w:tcW w:w="3492" w:type="dxa"/>
          </w:tcPr>
          <w:p w14:paraId="01805C51" w14:textId="77777777" w:rsidR="00F14987" w:rsidRPr="007506CD" w:rsidRDefault="00F14987" w:rsidP="00B97B60">
            <w:pPr>
              <w:autoSpaceDE w:val="0"/>
              <w:autoSpaceDN w:val="0"/>
              <w:adjustRightInd w:val="0"/>
              <w:rPr>
                <w:rFonts w:ascii="Arial" w:eastAsia="Calibri" w:hAnsi="Arial" w:cs="Arial"/>
                <w:b/>
                <w:bCs/>
              </w:rPr>
            </w:pPr>
            <w:r w:rsidRPr="007506CD">
              <w:rPr>
                <w:rFonts w:ascii="Arial" w:eastAsia="Calibri" w:hAnsi="Arial" w:cs="Arial"/>
                <w:b/>
                <w:bCs/>
              </w:rPr>
              <w:t>Mitigation</w:t>
            </w:r>
          </w:p>
        </w:tc>
      </w:tr>
      <w:tr w:rsidR="0001193E" w:rsidRPr="007506CD" w14:paraId="2A82508D" w14:textId="77777777" w:rsidTr="00B97B60">
        <w:tc>
          <w:tcPr>
            <w:tcW w:w="2830" w:type="dxa"/>
          </w:tcPr>
          <w:p w14:paraId="3A4E36D7" w14:textId="7571AFC3" w:rsidR="00F14987" w:rsidRPr="007506CD" w:rsidRDefault="00CA0AF6" w:rsidP="00B97B60">
            <w:pPr>
              <w:autoSpaceDE w:val="0"/>
              <w:autoSpaceDN w:val="0"/>
              <w:adjustRightInd w:val="0"/>
              <w:rPr>
                <w:rFonts w:ascii="Arial" w:eastAsia="Calibri" w:hAnsi="Arial" w:cs="Arial"/>
                <w:bCs/>
              </w:rPr>
            </w:pPr>
            <w:r>
              <w:rPr>
                <w:rFonts w:ascii="Arial" w:eastAsia="Calibri" w:hAnsi="Arial" w:cs="Arial"/>
                <w:bCs/>
              </w:rPr>
              <w:t xml:space="preserve">The </w:t>
            </w:r>
            <w:r w:rsidR="000610F6">
              <w:rPr>
                <w:rFonts w:ascii="Arial" w:eastAsia="Calibri" w:hAnsi="Arial" w:cs="Arial"/>
                <w:bCs/>
              </w:rPr>
              <w:t>Cont</w:t>
            </w:r>
            <w:r>
              <w:rPr>
                <w:rFonts w:ascii="Arial" w:eastAsia="Calibri" w:hAnsi="Arial" w:cs="Arial"/>
                <w:bCs/>
              </w:rPr>
              <w:t>r</w:t>
            </w:r>
            <w:r w:rsidR="000610F6">
              <w:rPr>
                <w:rFonts w:ascii="Arial" w:eastAsia="Calibri" w:hAnsi="Arial" w:cs="Arial"/>
                <w:bCs/>
              </w:rPr>
              <w:t>actor</w:t>
            </w:r>
            <w:r>
              <w:rPr>
                <w:rFonts w:ascii="Arial" w:eastAsia="Calibri" w:hAnsi="Arial" w:cs="Arial"/>
                <w:bCs/>
              </w:rPr>
              <w:t xml:space="preserve"> is unable to </w:t>
            </w:r>
            <w:r w:rsidR="009875B8">
              <w:rPr>
                <w:rFonts w:ascii="Arial" w:eastAsia="Calibri" w:hAnsi="Arial" w:cs="Arial"/>
                <w:bCs/>
              </w:rPr>
              <w:t xml:space="preserve">complete </w:t>
            </w:r>
            <w:r w:rsidR="00FB38DD">
              <w:rPr>
                <w:rFonts w:ascii="Arial" w:eastAsia="Calibri" w:hAnsi="Arial" w:cs="Arial"/>
                <w:bCs/>
              </w:rPr>
              <w:t>Tasking under the Contract needing MOD Support</w:t>
            </w:r>
            <w:r w:rsidR="009875B8">
              <w:rPr>
                <w:rFonts w:ascii="Arial" w:eastAsia="Calibri" w:hAnsi="Arial" w:cs="Arial"/>
                <w:bCs/>
              </w:rPr>
              <w:t>.</w:t>
            </w:r>
          </w:p>
        </w:tc>
        <w:tc>
          <w:tcPr>
            <w:tcW w:w="1418" w:type="dxa"/>
          </w:tcPr>
          <w:p w14:paraId="659AA4E4" w14:textId="5683AE87" w:rsidR="00F14987" w:rsidRPr="007506CD" w:rsidRDefault="00CA0AF6" w:rsidP="00B97B60">
            <w:pPr>
              <w:autoSpaceDE w:val="0"/>
              <w:autoSpaceDN w:val="0"/>
              <w:adjustRightInd w:val="0"/>
              <w:rPr>
                <w:rFonts w:ascii="Arial" w:eastAsia="Calibri" w:hAnsi="Arial" w:cs="Arial"/>
                <w:bCs/>
              </w:rPr>
            </w:pPr>
            <w:r>
              <w:rPr>
                <w:rFonts w:ascii="Arial" w:eastAsia="Calibri" w:hAnsi="Arial" w:cs="Arial"/>
                <w:bCs/>
              </w:rPr>
              <w:t>Low</w:t>
            </w:r>
          </w:p>
        </w:tc>
        <w:tc>
          <w:tcPr>
            <w:tcW w:w="1276" w:type="dxa"/>
          </w:tcPr>
          <w:p w14:paraId="78B4AB9F" w14:textId="00805758" w:rsidR="00F14987" w:rsidRPr="007506CD" w:rsidRDefault="00CA0AF6" w:rsidP="00B97B60">
            <w:pPr>
              <w:autoSpaceDE w:val="0"/>
              <w:autoSpaceDN w:val="0"/>
              <w:adjustRightInd w:val="0"/>
              <w:rPr>
                <w:rFonts w:ascii="Arial" w:eastAsia="Calibri" w:hAnsi="Arial" w:cs="Arial"/>
                <w:bCs/>
              </w:rPr>
            </w:pPr>
            <w:r>
              <w:rPr>
                <w:rFonts w:ascii="Arial" w:eastAsia="Calibri" w:hAnsi="Arial" w:cs="Arial"/>
                <w:bCs/>
              </w:rPr>
              <w:t>Moderate</w:t>
            </w:r>
          </w:p>
        </w:tc>
        <w:tc>
          <w:tcPr>
            <w:tcW w:w="3492" w:type="dxa"/>
          </w:tcPr>
          <w:p w14:paraId="4628E913" w14:textId="588192D2" w:rsidR="00CA0AF6" w:rsidRPr="007506CD" w:rsidRDefault="00CA0AF6" w:rsidP="00B97B60">
            <w:pPr>
              <w:autoSpaceDE w:val="0"/>
              <w:autoSpaceDN w:val="0"/>
              <w:adjustRightInd w:val="0"/>
              <w:rPr>
                <w:rFonts w:ascii="Arial" w:eastAsia="Calibri" w:hAnsi="Arial" w:cs="Arial"/>
                <w:bCs/>
              </w:rPr>
            </w:pPr>
            <w:r>
              <w:rPr>
                <w:rFonts w:ascii="Arial" w:eastAsia="Calibri" w:hAnsi="Arial" w:cs="Arial"/>
                <w:bCs/>
              </w:rPr>
              <w:t xml:space="preserve">The MOD project team will engage with the </w:t>
            </w:r>
            <w:r w:rsidR="000610F6">
              <w:rPr>
                <w:rFonts w:ascii="Arial" w:eastAsia="Calibri" w:hAnsi="Arial" w:cs="Arial"/>
                <w:bCs/>
              </w:rPr>
              <w:t>Contracto</w:t>
            </w:r>
            <w:r>
              <w:rPr>
                <w:rFonts w:ascii="Arial" w:eastAsia="Calibri" w:hAnsi="Arial" w:cs="Arial"/>
                <w:bCs/>
              </w:rPr>
              <w:t xml:space="preserve">r to assist with any difficulties that may </w:t>
            </w:r>
            <w:r w:rsidR="00FB38DD">
              <w:rPr>
                <w:rFonts w:ascii="Arial" w:eastAsia="Calibri" w:hAnsi="Arial" w:cs="Arial"/>
                <w:bCs/>
              </w:rPr>
              <w:t>af</w:t>
            </w:r>
            <w:r>
              <w:rPr>
                <w:rFonts w:ascii="Arial" w:eastAsia="Calibri" w:hAnsi="Arial" w:cs="Arial"/>
                <w:bCs/>
              </w:rPr>
              <w:t xml:space="preserve">fect the </w:t>
            </w:r>
            <w:r w:rsidR="00FB38DD">
              <w:rPr>
                <w:rFonts w:ascii="Arial" w:eastAsia="Calibri" w:hAnsi="Arial" w:cs="Arial"/>
                <w:bCs/>
              </w:rPr>
              <w:t>completion of tasks under the contract</w:t>
            </w:r>
            <w:r>
              <w:rPr>
                <w:rFonts w:ascii="Arial" w:eastAsia="Calibri" w:hAnsi="Arial" w:cs="Arial"/>
                <w:bCs/>
              </w:rPr>
              <w:t xml:space="preserve"> and these should be regularly captured and dealt with during monthly meetings.</w:t>
            </w:r>
          </w:p>
        </w:tc>
      </w:tr>
      <w:tr w:rsidR="00CA0AF6" w:rsidRPr="007506CD" w14:paraId="2F98430F" w14:textId="77777777" w:rsidTr="00B97B60">
        <w:tc>
          <w:tcPr>
            <w:tcW w:w="2830" w:type="dxa"/>
          </w:tcPr>
          <w:p w14:paraId="46A38505" w14:textId="530450FA" w:rsidR="00CA0AF6" w:rsidRDefault="00CA0AF6" w:rsidP="00B97B60">
            <w:pPr>
              <w:autoSpaceDE w:val="0"/>
              <w:autoSpaceDN w:val="0"/>
              <w:adjustRightInd w:val="0"/>
              <w:rPr>
                <w:rFonts w:ascii="Arial" w:eastAsia="Calibri" w:hAnsi="Arial" w:cs="Arial"/>
                <w:bCs/>
              </w:rPr>
            </w:pPr>
            <w:r>
              <w:rPr>
                <w:rFonts w:ascii="Arial" w:eastAsia="Calibri" w:hAnsi="Arial" w:cs="Arial"/>
                <w:bCs/>
              </w:rPr>
              <w:t>Difficulty with completing payment for work completed.</w:t>
            </w:r>
          </w:p>
        </w:tc>
        <w:tc>
          <w:tcPr>
            <w:tcW w:w="1418" w:type="dxa"/>
          </w:tcPr>
          <w:p w14:paraId="0A32D9BA" w14:textId="3A833439" w:rsidR="00CA0AF6" w:rsidRDefault="00CA0AF6" w:rsidP="00B97B60">
            <w:pPr>
              <w:autoSpaceDE w:val="0"/>
              <w:autoSpaceDN w:val="0"/>
              <w:adjustRightInd w:val="0"/>
              <w:rPr>
                <w:rFonts w:ascii="Arial" w:eastAsia="Calibri" w:hAnsi="Arial" w:cs="Arial"/>
                <w:bCs/>
              </w:rPr>
            </w:pPr>
            <w:r>
              <w:rPr>
                <w:rFonts w:ascii="Arial" w:eastAsia="Calibri" w:hAnsi="Arial" w:cs="Arial"/>
                <w:bCs/>
              </w:rPr>
              <w:t>Low</w:t>
            </w:r>
          </w:p>
        </w:tc>
        <w:tc>
          <w:tcPr>
            <w:tcW w:w="1276" w:type="dxa"/>
          </w:tcPr>
          <w:p w14:paraId="5BD75DEE" w14:textId="2242F501" w:rsidR="00CA0AF6" w:rsidRDefault="00CA0AF6" w:rsidP="00B97B60">
            <w:pPr>
              <w:autoSpaceDE w:val="0"/>
              <w:autoSpaceDN w:val="0"/>
              <w:adjustRightInd w:val="0"/>
              <w:rPr>
                <w:rFonts w:ascii="Arial" w:eastAsia="Calibri" w:hAnsi="Arial" w:cs="Arial"/>
                <w:bCs/>
              </w:rPr>
            </w:pPr>
            <w:r>
              <w:rPr>
                <w:rFonts w:ascii="Arial" w:eastAsia="Calibri" w:hAnsi="Arial" w:cs="Arial"/>
                <w:bCs/>
              </w:rPr>
              <w:t>Moderate</w:t>
            </w:r>
          </w:p>
        </w:tc>
        <w:tc>
          <w:tcPr>
            <w:tcW w:w="3492" w:type="dxa"/>
          </w:tcPr>
          <w:p w14:paraId="703B577D" w14:textId="1CE18FE9" w:rsidR="00CA0AF6" w:rsidRDefault="00CA0AF6" w:rsidP="00B97B60">
            <w:pPr>
              <w:autoSpaceDE w:val="0"/>
              <w:autoSpaceDN w:val="0"/>
              <w:adjustRightInd w:val="0"/>
              <w:rPr>
                <w:rFonts w:ascii="Arial" w:eastAsia="Calibri" w:hAnsi="Arial" w:cs="Arial"/>
                <w:bCs/>
              </w:rPr>
            </w:pPr>
            <w:r>
              <w:rPr>
                <w:rFonts w:ascii="Arial" w:eastAsia="Calibri" w:hAnsi="Arial" w:cs="Arial"/>
                <w:bCs/>
              </w:rPr>
              <w:t>The MOD will ensure that receipting is completed promptly by the project team so that payment is made in a timely fashion and will engage with the CP&amp;F team should any action be needed to resolve payment issues.</w:t>
            </w:r>
          </w:p>
        </w:tc>
      </w:tr>
    </w:tbl>
    <w:p w14:paraId="325BD62B" w14:textId="2CF1A0FC" w:rsidR="00F14987" w:rsidRDefault="00CA0AF6" w:rsidP="00F14987">
      <w:pPr>
        <w:spacing w:after="0" w:line="240" w:lineRule="auto"/>
        <w:rPr>
          <w:rFonts w:ascii="Arial" w:eastAsia="Arial" w:hAnsi="Arial" w:cs="Arial"/>
          <w:lang w:eastAsia="en-GB"/>
        </w:rPr>
      </w:pPr>
      <w:r>
        <w:rPr>
          <w:rFonts w:ascii="Arial" w:eastAsia="Arial" w:hAnsi="Arial" w:cs="Arial"/>
          <w:lang w:eastAsia="en-GB"/>
        </w:rPr>
        <w:t xml:space="preserve"> </w:t>
      </w:r>
    </w:p>
    <w:p w14:paraId="4CB9AD5A" w14:textId="77777777" w:rsidR="00B730FD" w:rsidRPr="007506CD" w:rsidRDefault="00B730FD" w:rsidP="00F14987">
      <w:pPr>
        <w:spacing w:after="0" w:line="240" w:lineRule="auto"/>
        <w:rPr>
          <w:rFonts w:ascii="Arial" w:eastAsia="Arial" w:hAnsi="Arial" w:cs="Arial"/>
          <w:lang w:eastAsia="en-GB"/>
        </w:rPr>
      </w:pPr>
    </w:p>
    <w:p w14:paraId="44D09BE5" w14:textId="3D6F0C46" w:rsidR="0001193E" w:rsidRPr="007506CD" w:rsidRDefault="00F14987" w:rsidP="00C953D0">
      <w:pPr>
        <w:pStyle w:val="Default"/>
        <w:numPr>
          <w:ilvl w:val="0"/>
          <w:numId w:val="19"/>
        </w:numPr>
        <w:rPr>
          <w:rFonts w:ascii="Arial" w:hAnsi="Arial" w:cs="Arial"/>
          <w:b/>
          <w:bCs/>
          <w:color w:val="auto"/>
          <w:sz w:val="22"/>
          <w:szCs w:val="22"/>
        </w:rPr>
      </w:pPr>
      <w:r w:rsidRPr="007506CD">
        <w:rPr>
          <w:rFonts w:ascii="Arial" w:hAnsi="Arial" w:cs="Arial"/>
          <w:b/>
          <w:bCs/>
          <w:color w:val="auto"/>
          <w:sz w:val="22"/>
          <w:szCs w:val="22"/>
        </w:rPr>
        <w:t>Dependencies</w:t>
      </w:r>
    </w:p>
    <w:p w14:paraId="487769C0" w14:textId="77777777" w:rsidR="00EB1268" w:rsidRPr="007506CD" w:rsidRDefault="00EB1268" w:rsidP="0001193E">
      <w:pPr>
        <w:pStyle w:val="Default"/>
        <w:ind w:left="720"/>
        <w:rPr>
          <w:rFonts w:ascii="Arial" w:hAnsi="Arial" w:cs="Arial"/>
          <w:b/>
          <w:bCs/>
          <w:color w:val="auto"/>
          <w:sz w:val="22"/>
          <w:szCs w:val="22"/>
        </w:rPr>
      </w:pPr>
    </w:p>
    <w:p w14:paraId="06C44FDF" w14:textId="5B08C780" w:rsidR="00F14987" w:rsidRPr="002601D3" w:rsidRDefault="00CA0AF6" w:rsidP="00C953D0">
      <w:pPr>
        <w:pStyle w:val="Default"/>
        <w:numPr>
          <w:ilvl w:val="1"/>
          <w:numId w:val="19"/>
        </w:numPr>
        <w:rPr>
          <w:rFonts w:ascii="Arial" w:hAnsi="Arial" w:cs="Arial"/>
          <w:color w:val="FF0000"/>
          <w:sz w:val="22"/>
          <w:szCs w:val="22"/>
        </w:rPr>
      </w:pPr>
      <w:r w:rsidRPr="002601D3">
        <w:rPr>
          <w:rFonts w:ascii="Arial" w:eastAsia="Calibri" w:hAnsi="Arial" w:cs="Arial"/>
          <w:color w:val="auto"/>
          <w:sz w:val="22"/>
          <w:szCs w:val="22"/>
        </w:rPr>
        <w:t xml:space="preserve">The main dependency is the </w:t>
      </w:r>
      <w:r w:rsidR="005A2A8C">
        <w:rPr>
          <w:rFonts w:ascii="Arial" w:eastAsia="Calibri" w:hAnsi="Arial" w:cs="Arial"/>
          <w:color w:val="auto"/>
          <w:sz w:val="22"/>
          <w:szCs w:val="22"/>
        </w:rPr>
        <w:t>Contractor being able to</w:t>
      </w:r>
      <w:r w:rsidR="00EA3A6B" w:rsidRPr="002601D3">
        <w:rPr>
          <w:rFonts w:ascii="Arial" w:eastAsia="Calibri" w:hAnsi="Arial" w:cs="Arial"/>
          <w:color w:val="auto"/>
          <w:sz w:val="22"/>
          <w:szCs w:val="22"/>
        </w:rPr>
        <w:t xml:space="preserve"> </w:t>
      </w:r>
      <w:r w:rsidR="00B730FD">
        <w:rPr>
          <w:rFonts w:ascii="Arial" w:eastAsia="Calibri" w:hAnsi="Arial" w:cs="Arial"/>
          <w:color w:val="auto"/>
          <w:sz w:val="22"/>
          <w:szCs w:val="22"/>
        </w:rPr>
        <w:t>complet</w:t>
      </w:r>
      <w:r w:rsidR="005A2A8C">
        <w:rPr>
          <w:rFonts w:ascii="Arial" w:eastAsia="Calibri" w:hAnsi="Arial" w:cs="Arial"/>
          <w:color w:val="auto"/>
          <w:sz w:val="22"/>
          <w:szCs w:val="22"/>
        </w:rPr>
        <w:t>e</w:t>
      </w:r>
      <w:r w:rsidR="00B730FD">
        <w:rPr>
          <w:rFonts w:ascii="Arial" w:eastAsia="Calibri" w:hAnsi="Arial" w:cs="Arial"/>
          <w:color w:val="auto"/>
          <w:sz w:val="22"/>
          <w:szCs w:val="22"/>
        </w:rPr>
        <w:t xml:space="preserve"> the tasking activities under the contract as directed by the MOD </w:t>
      </w:r>
      <w:r w:rsidR="00EA3A6B" w:rsidRPr="002601D3">
        <w:rPr>
          <w:rFonts w:ascii="Arial" w:eastAsia="Calibri" w:hAnsi="Arial" w:cs="Arial"/>
          <w:color w:val="auto"/>
          <w:sz w:val="22"/>
          <w:szCs w:val="22"/>
        </w:rPr>
        <w:t>and the MOD Project team</w:t>
      </w:r>
      <w:r w:rsidR="005A2A8C">
        <w:rPr>
          <w:rFonts w:ascii="Arial" w:eastAsia="Calibri" w:hAnsi="Arial" w:cs="Arial"/>
          <w:color w:val="auto"/>
          <w:sz w:val="22"/>
          <w:szCs w:val="22"/>
        </w:rPr>
        <w:t xml:space="preserve">. This will involve engagement throughout the NSOIT(D) and DPS areas so that the </w:t>
      </w:r>
      <w:r w:rsidR="00F77DD6">
        <w:rPr>
          <w:rFonts w:ascii="Arial" w:eastAsia="Calibri" w:hAnsi="Arial" w:cs="Arial"/>
          <w:color w:val="auto"/>
          <w:sz w:val="22"/>
          <w:szCs w:val="22"/>
        </w:rPr>
        <w:t>commercial</w:t>
      </w:r>
      <w:r w:rsidR="005A2A8C">
        <w:rPr>
          <w:rFonts w:ascii="Arial" w:eastAsia="Calibri" w:hAnsi="Arial" w:cs="Arial"/>
          <w:color w:val="auto"/>
          <w:sz w:val="22"/>
          <w:szCs w:val="22"/>
        </w:rPr>
        <w:t xml:space="preserve"> activities can be completed to enable new and existing work to be undertaken or systems maintained as necessary.  It is dependent on good management of time and activities to ensure that deadlines are </w:t>
      </w:r>
      <w:r w:rsidR="00CC6CA1">
        <w:rPr>
          <w:rFonts w:ascii="Arial" w:eastAsia="Calibri" w:hAnsi="Arial" w:cs="Arial"/>
          <w:color w:val="auto"/>
          <w:sz w:val="22"/>
          <w:szCs w:val="22"/>
        </w:rPr>
        <w:t>met but also dependent on the MOD Project teams supporting by providing the information and support that is necessary to enable completion of taskings that have tight timescales and impact on important areas across the business.</w:t>
      </w:r>
    </w:p>
    <w:p w14:paraId="6663E07F" w14:textId="20A84A12" w:rsidR="00FD1C13" w:rsidRDefault="00FD1C13" w:rsidP="00925F23">
      <w:pPr>
        <w:pStyle w:val="Default"/>
        <w:rPr>
          <w:rFonts w:ascii="Arial" w:hAnsi="Arial" w:cs="Arial"/>
          <w:color w:val="auto"/>
          <w:sz w:val="22"/>
          <w:szCs w:val="22"/>
          <w:highlight w:val="yellow"/>
        </w:rPr>
      </w:pPr>
    </w:p>
    <w:p w14:paraId="476B5DA6" w14:textId="4DE60AFC" w:rsidR="0001193E" w:rsidRPr="00D6419A" w:rsidRDefault="007E3755" w:rsidP="00C953D0">
      <w:pPr>
        <w:pStyle w:val="Default"/>
        <w:numPr>
          <w:ilvl w:val="0"/>
          <w:numId w:val="19"/>
        </w:numPr>
        <w:rPr>
          <w:rFonts w:ascii="Arial" w:hAnsi="Arial" w:cs="Arial"/>
          <w:b/>
          <w:bCs/>
          <w:color w:val="auto"/>
          <w:sz w:val="22"/>
          <w:szCs w:val="22"/>
        </w:rPr>
      </w:pPr>
      <w:r>
        <w:rPr>
          <w:rFonts w:ascii="Arial" w:hAnsi="Arial" w:cs="Arial"/>
          <w:b/>
          <w:bCs/>
          <w:color w:val="auto"/>
          <w:sz w:val="22"/>
          <w:szCs w:val="22"/>
        </w:rPr>
        <w:t>E</w:t>
      </w:r>
      <w:r w:rsidR="00735C1A" w:rsidRPr="00D6419A">
        <w:rPr>
          <w:rFonts w:ascii="Arial" w:hAnsi="Arial" w:cs="Arial"/>
          <w:b/>
          <w:bCs/>
          <w:color w:val="auto"/>
          <w:sz w:val="22"/>
          <w:szCs w:val="22"/>
        </w:rPr>
        <w:t xml:space="preserve">xit </w:t>
      </w:r>
      <w:r w:rsidR="00F96049" w:rsidRPr="00D6419A">
        <w:rPr>
          <w:rFonts w:ascii="Arial" w:hAnsi="Arial" w:cs="Arial"/>
          <w:b/>
          <w:bCs/>
          <w:color w:val="auto"/>
          <w:sz w:val="22"/>
          <w:szCs w:val="22"/>
        </w:rPr>
        <w:t>Plans</w:t>
      </w:r>
      <w:r w:rsidR="0001193E" w:rsidRPr="00D6419A">
        <w:rPr>
          <w:rFonts w:ascii="Arial" w:hAnsi="Arial" w:cs="Arial"/>
          <w:b/>
          <w:bCs/>
          <w:color w:val="auto"/>
          <w:sz w:val="22"/>
          <w:szCs w:val="22"/>
        </w:rPr>
        <w:t xml:space="preserve"> </w:t>
      </w:r>
    </w:p>
    <w:p w14:paraId="6103B079" w14:textId="77777777" w:rsidR="00EB1268" w:rsidRPr="00D6419A" w:rsidRDefault="00EB1268" w:rsidP="0001193E">
      <w:pPr>
        <w:pStyle w:val="Default"/>
        <w:ind w:left="720"/>
        <w:rPr>
          <w:rFonts w:ascii="Arial" w:hAnsi="Arial" w:cs="Arial"/>
          <w:b/>
          <w:bCs/>
          <w:color w:val="auto"/>
          <w:sz w:val="22"/>
          <w:szCs w:val="22"/>
        </w:rPr>
      </w:pPr>
    </w:p>
    <w:p w14:paraId="7D8D173E" w14:textId="2DF9E9DF" w:rsidR="009A7884" w:rsidRPr="00D6419A" w:rsidRDefault="00925F23" w:rsidP="00C953D0">
      <w:pPr>
        <w:pStyle w:val="Default"/>
        <w:numPr>
          <w:ilvl w:val="1"/>
          <w:numId w:val="19"/>
        </w:numPr>
        <w:rPr>
          <w:rFonts w:ascii="Arial" w:hAnsi="Arial" w:cs="Arial"/>
          <w:b/>
          <w:bCs/>
          <w:color w:val="auto"/>
          <w:sz w:val="22"/>
          <w:szCs w:val="22"/>
        </w:rPr>
      </w:pPr>
      <w:r w:rsidRPr="00D6419A">
        <w:rPr>
          <w:rFonts w:ascii="Arial" w:hAnsi="Arial" w:cs="Arial"/>
          <w:color w:val="auto"/>
          <w:sz w:val="22"/>
          <w:szCs w:val="22"/>
        </w:rPr>
        <w:t xml:space="preserve">The purpose of an Exit Plan is to ensure that there is a smooth handover from the existing contract and supplier to </w:t>
      </w:r>
      <w:r w:rsidR="007E3755">
        <w:rPr>
          <w:rFonts w:ascii="Arial" w:hAnsi="Arial" w:cs="Arial"/>
          <w:color w:val="auto"/>
          <w:sz w:val="22"/>
          <w:szCs w:val="22"/>
        </w:rPr>
        <w:t xml:space="preserve">an </w:t>
      </w:r>
      <w:r w:rsidRPr="00D6419A">
        <w:rPr>
          <w:rFonts w:ascii="Arial" w:hAnsi="Arial" w:cs="Arial"/>
          <w:color w:val="auto"/>
          <w:sz w:val="22"/>
          <w:szCs w:val="22"/>
        </w:rPr>
        <w:t xml:space="preserve">alternative provision. In this case </w:t>
      </w:r>
      <w:r w:rsidR="007800B0">
        <w:rPr>
          <w:rFonts w:ascii="Arial" w:hAnsi="Arial" w:cs="Arial"/>
          <w:color w:val="auto"/>
          <w:sz w:val="22"/>
          <w:szCs w:val="22"/>
        </w:rPr>
        <w:t>the procurement is an enduring requirement with further options that can be exercised if required for this contract</w:t>
      </w:r>
      <w:r w:rsidR="00B730FD">
        <w:rPr>
          <w:rFonts w:ascii="Arial" w:hAnsi="Arial" w:cs="Arial"/>
          <w:color w:val="auto"/>
          <w:sz w:val="22"/>
          <w:szCs w:val="22"/>
        </w:rPr>
        <w:t xml:space="preserve"> or it will conclude </w:t>
      </w:r>
      <w:r w:rsidR="00615FFA">
        <w:rPr>
          <w:rFonts w:ascii="Arial" w:hAnsi="Arial" w:cs="Arial"/>
          <w:color w:val="auto"/>
          <w:sz w:val="22"/>
          <w:szCs w:val="22"/>
        </w:rPr>
        <w:t>20</w:t>
      </w:r>
      <w:r w:rsidR="000610F6">
        <w:rPr>
          <w:rFonts w:ascii="Arial" w:hAnsi="Arial" w:cs="Arial"/>
          <w:color w:val="auto"/>
          <w:sz w:val="22"/>
          <w:szCs w:val="22"/>
        </w:rPr>
        <w:t xml:space="preserve"> </w:t>
      </w:r>
      <w:r w:rsidR="00182155">
        <w:rPr>
          <w:rFonts w:ascii="Arial" w:hAnsi="Arial" w:cs="Arial"/>
          <w:color w:val="auto"/>
          <w:sz w:val="22"/>
          <w:szCs w:val="22"/>
        </w:rPr>
        <w:t>December</w:t>
      </w:r>
      <w:r w:rsidR="00B730FD">
        <w:rPr>
          <w:rFonts w:ascii="Arial" w:hAnsi="Arial" w:cs="Arial"/>
          <w:color w:val="auto"/>
          <w:sz w:val="22"/>
          <w:szCs w:val="22"/>
        </w:rPr>
        <w:t xml:space="preserve"> 202</w:t>
      </w:r>
      <w:r w:rsidR="00F77DD6">
        <w:rPr>
          <w:rFonts w:ascii="Arial" w:hAnsi="Arial" w:cs="Arial"/>
          <w:color w:val="auto"/>
          <w:sz w:val="22"/>
          <w:szCs w:val="22"/>
        </w:rPr>
        <w:t>3</w:t>
      </w:r>
      <w:r w:rsidR="007800B0">
        <w:rPr>
          <w:rFonts w:ascii="Arial" w:hAnsi="Arial" w:cs="Arial"/>
          <w:color w:val="auto"/>
          <w:sz w:val="22"/>
          <w:szCs w:val="22"/>
        </w:rPr>
        <w:t xml:space="preserve">. </w:t>
      </w:r>
      <w:r w:rsidR="007E3755" w:rsidRPr="00614792">
        <w:rPr>
          <w:rFonts w:ascii="Arial" w:hAnsi="Arial" w:cs="Arial"/>
          <w:color w:val="FF0000"/>
          <w:sz w:val="22"/>
          <w:szCs w:val="22"/>
        </w:rPr>
        <w:t xml:space="preserve"> </w:t>
      </w:r>
      <w:r w:rsidRPr="00D6419A">
        <w:rPr>
          <w:rFonts w:ascii="Arial" w:hAnsi="Arial" w:cs="Arial"/>
          <w:color w:val="auto"/>
          <w:sz w:val="22"/>
          <w:szCs w:val="22"/>
        </w:rPr>
        <w:t>However, as part of routine contract management, the Project Team will</w:t>
      </w:r>
      <w:r w:rsidR="00F77DD6">
        <w:rPr>
          <w:rFonts w:ascii="Arial" w:hAnsi="Arial" w:cs="Arial"/>
          <w:color w:val="auto"/>
          <w:sz w:val="22"/>
          <w:szCs w:val="22"/>
        </w:rPr>
        <w:t xml:space="preserve"> ensure</w:t>
      </w:r>
      <w:r w:rsidRPr="00D6419A">
        <w:rPr>
          <w:rFonts w:ascii="Arial" w:hAnsi="Arial" w:cs="Arial"/>
          <w:color w:val="auto"/>
          <w:sz w:val="22"/>
          <w:szCs w:val="22"/>
        </w:rPr>
        <w:t xml:space="preserve"> that any relevant data and documentation has been received together with the return of any issued equipment before the contract expires and any final payment is made. </w:t>
      </w:r>
      <w:r w:rsidR="009A7884" w:rsidRPr="00D6419A">
        <w:rPr>
          <w:rFonts w:ascii="Arial" w:eastAsia="Calibri" w:hAnsi="Arial" w:cs="Arial"/>
          <w:color w:val="auto"/>
          <w:sz w:val="22"/>
          <w:szCs w:val="22"/>
        </w:rPr>
        <w:t>The Contract Completion &amp; Closure Checklist (DEFFORM 50) will be used to confirm appropriate closure actions have been completed including</w:t>
      </w:r>
      <w:r w:rsidR="00614792">
        <w:rPr>
          <w:rFonts w:ascii="Arial" w:eastAsia="Calibri" w:hAnsi="Arial" w:cs="Arial"/>
          <w:color w:val="auto"/>
          <w:sz w:val="22"/>
          <w:szCs w:val="22"/>
        </w:rPr>
        <w:t xml:space="preserve"> the</w:t>
      </w:r>
      <w:r w:rsidR="009A7884" w:rsidRPr="00D6419A">
        <w:rPr>
          <w:rFonts w:ascii="Arial" w:eastAsia="Calibri" w:hAnsi="Arial" w:cs="Arial"/>
          <w:color w:val="auto"/>
          <w:sz w:val="22"/>
          <w:szCs w:val="22"/>
        </w:rPr>
        <w:t xml:space="preserve"> return </w:t>
      </w:r>
      <w:r w:rsidR="007E3755">
        <w:rPr>
          <w:rFonts w:ascii="Arial" w:eastAsia="Calibri" w:hAnsi="Arial" w:cs="Arial"/>
          <w:color w:val="auto"/>
          <w:sz w:val="22"/>
          <w:szCs w:val="22"/>
        </w:rPr>
        <w:t xml:space="preserve">of any </w:t>
      </w:r>
      <w:r w:rsidR="009A7884" w:rsidRPr="00D6419A">
        <w:rPr>
          <w:rFonts w:ascii="Arial" w:eastAsia="Calibri" w:hAnsi="Arial" w:cs="Arial"/>
          <w:color w:val="auto"/>
          <w:sz w:val="22"/>
          <w:szCs w:val="22"/>
        </w:rPr>
        <w:t>GFE.</w:t>
      </w:r>
    </w:p>
    <w:p w14:paraId="19AD23BD" w14:textId="77777777" w:rsidR="00F14987" w:rsidRPr="007506CD" w:rsidRDefault="00F14987" w:rsidP="00F14987">
      <w:pPr>
        <w:autoSpaceDE w:val="0"/>
        <w:autoSpaceDN w:val="0"/>
        <w:adjustRightInd w:val="0"/>
        <w:spacing w:after="0" w:line="240" w:lineRule="auto"/>
        <w:rPr>
          <w:rFonts w:ascii="Arial" w:eastAsia="Calibri" w:hAnsi="Arial" w:cs="Arial"/>
          <w:bCs/>
          <w:i/>
          <w:highlight w:val="yellow"/>
        </w:rPr>
      </w:pPr>
    </w:p>
    <w:p w14:paraId="5FF9A228" w14:textId="77777777" w:rsidR="00D66ACF" w:rsidRPr="007506CD" w:rsidRDefault="00D66ACF" w:rsidP="00A96315">
      <w:pPr>
        <w:pStyle w:val="Default"/>
        <w:rPr>
          <w:rFonts w:ascii="Arial" w:hAnsi="Arial" w:cs="Arial"/>
          <w:bCs/>
          <w:color w:val="auto"/>
          <w:sz w:val="22"/>
          <w:szCs w:val="22"/>
          <w:highlight w:val="yellow"/>
        </w:rPr>
      </w:pPr>
    </w:p>
    <w:p w14:paraId="43B1ABC5" w14:textId="77777777" w:rsidR="00D66ACF" w:rsidRPr="007506CD" w:rsidRDefault="00D66ACF" w:rsidP="00A96315">
      <w:pPr>
        <w:pStyle w:val="Default"/>
        <w:rPr>
          <w:rFonts w:ascii="Arial" w:hAnsi="Arial" w:cs="Arial"/>
          <w:bCs/>
          <w:color w:val="auto"/>
          <w:sz w:val="22"/>
          <w:szCs w:val="22"/>
          <w:highlight w:val="yellow"/>
        </w:rPr>
      </w:pPr>
    </w:p>
    <w:sectPr w:rsidR="00D66ACF" w:rsidRPr="007506CD" w:rsidSect="00B73A65">
      <w:footerReference w:type="default" r:id="rId12"/>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040CA" w14:textId="77777777" w:rsidR="00257F53" w:rsidRDefault="00257F53" w:rsidP="002260F2">
      <w:pPr>
        <w:spacing w:after="0" w:line="240" w:lineRule="auto"/>
      </w:pPr>
      <w:r>
        <w:separator/>
      </w:r>
    </w:p>
  </w:endnote>
  <w:endnote w:type="continuationSeparator" w:id="0">
    <w:p w14:paraId="2B68CFC0" w14:textId="77777777" w:rsidR="00257F53" w:rsidRDefault="00257F53" w:rsidP="002260F2">
      <w:pPr>
        <w:spacing w:after="0" w:line="240" w:lineRule="auto"/>
      </w:pPr>
      <w:r>
        <w:continuationSeparator/>
      </w:r>
    </w:p>
  </w:endnote>
  <w:endnote w:type="continuationNotice" w:id="1">
    <w:p w14:paraId="092B73E2" w14:textId="77777777" w:rsidR="00257F53" w:rsidRDefault="00257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782576"/>
      <w:docPartObj>
        <w:docPartGallery w:val="Page Numbers (Bottom of Page)"/>
        <w:docPartUnique/>
      </w:docPartObj>
    </w:sdtPr>
    <w:sdtEndPr>
      <w:rPr>
        <w:noProof/>
      </w:rPr>
    </w:sdtEndPr>
    <w:sdtContent>
      <w:p w14:paraId="17E076F0" w14:textId="77777777" w:rsidR="009F64C4" w:rsidRDefault="009F64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E076F1" w14:textId="77777777" w:rsidR="009F64C4" w:rsidRDefault="009F6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21150" w14:textId="77777777" w:rsidR="00257F53" w:rsidRDefault="00257F53" w:rsidP="002260F2">
      <w:pPr>
        <w:spacing w:after="0" w:line="240" w:lineRule="auto"/>
      </w:pPr>
      <w:r>
        <w:separator/>
      </w:r>
    </w:p>
  </w:footnote>
  <w:footnote w:type="continuationSeparator" w:id="0">
    <w:p w14:paraId="2237E3EF" w14:textId="77777777" w:rsidR="00257F53" w:rsidRDefault="00257F53" w:rsidP="002260F2">
      <w:pPr>
        <w:spacing w:after="0" w:line="240" w:lineRule="auto"/>
      </w:pPr>
      <w:r>
        <w:continuationSeparator/>
      </w:r>
    </w:p>
  </w:footnote>
  <w:footnote w:type="continuationNotice" w:id="1">
    <w:p w14:paraId="2DEDBD74" w14:textId="77777777" w:rsidR="00257F53" w:rsidRDefault="00257F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4D2"/>
    <w:multiLevelType w:val="hybridMultilevel"/>
    <w:tmpl w:val="B4E4361A"/>
    <w:lvl w:ilvl="0" w:tplc="137CD466">
      <w:start w:val="3"/>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AE3B71"/>
    <w:multiLevelType w:val="hybridMultilevel"/>
    <w:tmpl w:val="FFB210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6D049C"/>
    <w:multiLevelType w:val="hybridMultilevel"/>
    <w:tmpl w:val="EA986B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635531"/>
    <w:multiLevelType w:val="hybridMultilevel"/>
    <w:tmpl w:val="F724CD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7C7F5F"/>
    <w:multiLevelType w:val="hybridMultilevel"/>
    <w:tmpl w:val="46A4983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7D6993"/>
    <w:multiLevelType w:val="hybridMultilevel"/>
    <w:tmpl w:val="18A8678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44B24"/>
    <w:multiLevelType w:val="hybridMultilevel"/>
    <w:tmpl w:val="BF129B6C"/>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A71BC1"/>
    <w:multiLevelType w:val="hybridMultilevel"/>
    <w:tmpl w:val="FF70F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E233D6"/>
    <w:multiLevelType w:val="hybridMultilevel"/>
    <w:tmpl w:val="AC921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786357"/>
    <w:multiLevelType w:val="hybridMultilevel"/>
    <w:tmpl w:val="3C18D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2E0675"/>
    <w:multiLevelType w:val="hybridMultilevel"/>
    <w:tmpl w:val="0AE6637E"/>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820766"/>
    <w:multiLevelType w:val="hybridMultilevel"/>
    <w:tmpl w:val="72024AAA"/>
    <w:lvl w:ilvl="0" w:tplc="E95641E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1BC4652"/>
    <w:multiLevelType w:val="hybridMultilevel"/>
    <w:tmpl w:val="06867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E061BA"/>
    <w:multiLevelType w:val="hybridMultilevel"/>
    <w:tmpl w:val="BAA851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ED76FBC"/>
    <w:multiLevelType w:val="hybridMultilevel"/>
    <w:tmpl w:val="BC8AB10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38315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B325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3191F2B"/>
    <w:multiLevelType w:val="hybridMultilevel"/>
    <w:tmpl w:val="CA04A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5A01DEA"/>
    <w:multiLevelType w:val="multilevel"/>
    <w:tmpl w:val="648E2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90A2E42"/>
    <w:multiLevelType w:val="hybridMultilevel"/>
    <w:tmpl w:val="C8002D2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D429B3"/>
    <w:multiLevelType w:val="hybridMultilevel"/>
    <w:tmpl w:val="AF584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5E520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9E3CDF"/>
    <w:multiLevelType w:val="multilevel"/>
    <w:tmpl w:val="DFB4A5DA"/>
    <w:lvl w:ilvl="0">
      <w:start w:val="1"/>
      <w:numFmt w:val="decimal"/>
      <w:lvlText w:val="%1"/>
      <w:lvlJc w:val="left"/>
      <w:pPr>
        <w:ind w:left="720" w:hanging="720"/>
      </w:pPr>
      <w:rPr>
        <w:rFonts w:eastAsiaTheme="minorHAnsi" w:cs="Arial"/>
        <w:color w:val="auto"/>
      </w:rPr>
    </w:lvl>
    <w:lvl w:ilvl="1">
      <w:start w:val="1"/>
      <w:numFmt w:val="decimal"/>
      <w:lvlText w:val="%1.%2"/>
      <w:lvlJc w:val="left"/>
      <w:pPr>
        <w:ind w:left="720" w:hanging="720"/>
      </w:pPr>
      <w:rPr>
        <w:rFonts w:eastAsiaTheme="minorHAnsi" w:cs="Arial"/>
        <w:color w:val="auto"/>
      </w:rPr>
    </w:lvl>
    <w:lvl w:ilvl="2">
      <w:start w:val="1"/>
      <w:numFmt w:val="decimal"/>
      <w:lvlText w:val="%1.%2.%3"/>
      <w:lvlJc w:val="left"/>
      <w:pPr>
        <w:ind w:left="720" w:hanging="720"/>
      </w:pPr>
      <w:rPr>
        <w:rFonts w:eastAsiaTheme="minorHAnsi" w:cs="Arial"/>
        <w:color w:val="auto"/>
      </w:rPr>
    </w:lvl>
    <w:lvl w:ilvl="3">
      <w:start w:val="1"/>
      <w:numFmt w:val="decimal"/>
      <w:lvlText w:val="%1.%2.%3.%4"/>
      <w:lvlJc w:val="left"/>
      <w:pPr>
        <w:ind w:left="720" w:hanging="720"/>
      </w:pPr>
      <w:rPr>
        <w:rFonts w:eastAsiaTheme="minorHAnsi" w:cs="Arial"/>
        <w:color w:val="auto"/>
      </w:rPr>
    </w:lvl>
    <w:lvl w:ilvl="4">
      <w:start w:val="1"/>
      <w:numFmt w:val="decimal"/>
      <w:lvlText w:val="%1.%2.%3.%4.%5"/>
      <w:lvlJc w:val="left"/>
      <w:pPr>
        <w:ind w:left="1080" w:hanging="1080"/>
      </w:pPr>
      <w:rPr>
        <w:rFonts w:eastAsiaTheme="minorHAnsi" w:cs="Arial"/>
        <w:color w:val="auto"/>
      </w:rPr>
    </w:lvl>
    <w:lvl w:ilvl="5">
      <w:start w:val="1"/>
      <w:numFmt w:val="decimal"/>
      <w:lvlText w:val="%1.%2.%3.%4.%5.%6"/>
      <w:lvlJc w:val="left"/>
      <w:pPr>
        <w:ind w:left="1080" w:hanging="1080"/>
      </w:pPr>
      <w:rPr>
        <w:rFonts w:eastAsiaTheme="minorHAnsi" w:cs="Arial"/>
        <w:color w:val="auto"/>
      </w:rPr>
    </w:lvl>
    <w:lvl w:ilvl="6">
      <w:start w:val="1"/>
      <w:numFmt w:val="decimal"/>
      <w:lvlText w:val="%1.%2.%3.%4.%5.%6.%7"/>
      <w:lvlJc w:val="left"/>
      <w:pPr>
        <w:ind w:left="1440" w:hanging="1440"/>
      </w:pPr>
      <w:rPr>
        <w:rFonts w:eastAsiaTheme="minorHAnsi" w:cs="Arial"/>
        <w:color w:val="auto"/>
      </w:rPr>
    </w:lvl>
    <w:lvl w:ilvl="7">
      <w:start w:val="1"/>
      <w:numFmt w:val="decimal"/>
      <w:lvlText w:val="%1.%2.%3.%4.%5.%6.%7.%8"/>
      <w:lvlJc w:val="left"/>
      <w:pPr>
        <w:ind w:left="1440" w:hanging="1440"/>
      </w:pPr>
      <w:rPr>
        <w:rFonts w:eastAsiaTheme="minorHAnsi" w:cs="Arial"/>
        <w:color w:val="auto"/>
      </w:rPr>
    </w:lvl>
    <w:lvl w:ilvl="8">
      <w:start w:val="1"/>
      <w:numFmt w:val="decimal"/>
      <w:lvlText w:val="%1.%2.%3.%4.%5.%6.%7.%8.%9"/>
      <w:lvlJc w:val="left"/>
      <w:pPr>
        <w:ind w:left="1800" w:hanging="1800"/>
      </w:pPr>
      <w:rPr>
        <w:rFonts w:eastAsiaTheme="minorHAnsi" w:cs="Arial"/>
        <w:color w:val="auto"/>
      </w:rPr>
    </w:lvl>
  </w:abstractNum>
  <w:abstractNum w:abstractNumId="23" w15:restartNumberingAfterBreak="0">
    <w:nsid w:val="6B992760"/>
    <w:multiLevelType w:val="multilevel"/>
    <w:tmpl w:val="F7982AE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51735F1"/>
    <w:multiLevelType w:val="hybridMultilevel"/>
    <w:tmpl w:val="0B367C8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E35C4B"/>
    <w:multiLevelType w:val="hybridMultilevel"/>
    <w:tmpl w:val="46E64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86660499">
    <w:abstractNumId w:val="7"/>
  </w:num>
  <w:num w:numId="2" w16cid:durableId="1451241665">
    <w:abstractNumId w:val="25"/>
  </w:num>
  <w:num w:numId="3" w16cid:durableId="197553810">
    <w:abstractNumId w:val="17"/>
  </w:num>
  <w:num w:numId="4" w16cid:durableId="247925757">
    <w:abstractNumId w:val="9"/>
  </w:num>
  <w:num w:numId="5" w16cid:durableId="1334838624">
    <w:abstractNumId w:val="12"/>
  </w:num>
  <w:num w:numId="6" w16cid:durableId="1109663608">
    <w:abstractNumId w:val="8"/>
  </w:num>
  <w:num w:numId="7" w16cid:durableId="1237595714">
    <w:abstractNumId w:val="15"/>
  </w:num>
  <w:num w:numId="8" w16cid:durableId="1340546003">
    <w:abstractNumId w:val="23"/>
  </w:num>
  <w:num w:numId="9" w16cid:durableId="1006202389">
    <w:abstractNumId w:val="16"/>
  </w:num>
  <w:num w:numId="10" w16cid:durableId="2129740093">
    <w:abstractNumId w:val="21"/>
  </w:num>
  <w:num w:numId="11" w16cid:durableId="1660890956">
    <w:abstractNumId w:val="13"/>
  </w:num>
  <w:num w:numId="12" w16cid:durableId="1578976444">
    <w:abstractNumId w:val="20"/>
  </w:num>
  <w:num w:numId="13" w16cid:durableId="530997781">
    <w:abstractNumId w:val="2"/>
  </w:num>
  <w:num w:numId="14" w16cid:durableId="92290360">
    <w:abstractNumId w:val="14"/>
  </w:num>
  <w:num w:numId="15" w16cid:durableId="2008360326">
    <w:abstractNumId w:val="4"/>
  </w:num>
  <w:num w:numId="16" w16cid:durableId="1861042862">
    <w:abstractNumId w:val="0"/>
  </w:num>
  <w:num w:numId="17" w16cid:durableId="501701533">
    <w:abstractNumId w:val="6"/>
  </w:num>
  <w:num w:numId="18" w16cid:durableId="1001542328">
    <w:abstractNumId w:val="24"/>
  </w:num>
  <w:num w:numId="19" w16cid:durableId="863246883">
    <w:abstractNumId w:val="18"/>
  </w:num>
  <w:num w:numId="20" w16cid:durableId="1397123145">
    <w:abstractNumId w:val="5"/>
  </w:num>
  <w:num w:numId="21" w16cid:durableId="1292981851">
    <w:abstractNumId w:val="3"/>
  </w:num>
  <w:num w:numId="22" w16cid:durableId="651760776">
    <w:abstractNumId w:val="10"/>
  </w:num>
  <w:num w:numId="23" w16cid:durableId="355499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1690373">
    <w:abstractNumId w:val="19"/>
  </w:num>
  <w:num w:numId="25" w16cid:durableId="641692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4531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D8"/>
    <w:rsid w:val="00005314"/>
    <w:rsid w:val="0001193E"/>
    <w:rsid w:val="00017CCE"/>
    <w:rsid w:val="00027866"/>
    <w:rsid w:val="00042BEB"/>
    <w:rsid w:val="00055CE0"/>
    <w:rsid w:val="000610F6"/>
    <w:rsid w:val="00076956"/>
    <w:rsid w:val="000807D4"/>
    <w:rsid w:val="000827FA"/>
    <w:rsid w:val="0009425E"/>
    <w:rsid w:val="000A24C6"/>
    <w:rsid w:val="000A6FFD"/>
    <w:rsid w:val="000B0C3D"/>
    <w:rsid w:val="000D26D5"/>
    <w:rsid w:val="000E0BDD"/>
    <w:rsid w:val="00120B04"/>
    <w:rsid w:val="001241DE"/>
    <w:rsid w:val="00124616"/>
    <w:rsid w:val="001305CF"/>
    <w:rsid w:val="00135C57"/>
    <w:rsid w:val="00136160"/>
    <w:rsid w:val="00142B4A"/>
    <w:rsid w:val="001539DB"/>
    <w:rsid w:val="0015607B"/>
    <w:rsid w:val="00160E9E"/>
    <w:rsid w:val="00164364"/>
    <w:rsid w:val="001722EC"/>
    <w:rsid w:val="00182155"/>
    <w:rsid w:val="00195E29"/>
    <w:rsid w:val="001A0313"/>
    <w:rsid w:val="001A4955"/>
    <w:rsid w:val="001A634C"/>
    <w:rsid w:val="001B2989"/>
    <w:rsid w:val="001B4B84"/>
    <w:rsid w:val="001E5E3F"/>
    <w:rsid w:val="001E66F6"/>
    <w:rsid w:val="001F0B48"/>
    <w:rsid w:val="002217FA"/>
    <w:rsid w:val="002260F2"/>
    <w:rsid w:val="002267D8"/>
    <w:rsid w:val="00227C7A"/>
    <w:rsid w:val="002452F1"/>
    <w:rsid w:val="002468E7"/>
    <w:rsid w:val="00257F53"/>
    <w:rsid w:val="002601D3"/>
    <w:rsid w:val="00262BF7"/>
    <w:rsid w:val="0028424E"/>
    <w:rsid w:val="002B1005"/>
    <w:rsid w:val="002B7E1A"/>
    <w:rsid w:val="002C7831"/>
    <w:rsid w:val="002D70D9"/>
    <w:rsid w:val="002E608E"/>
    <w:rsid w:val="00300812"/>
    <w:rsid w:val="003034A2"/>
    <w:rsid w:val="003204D4"/>
    <w:rsid w:val="003322C1"/>
    <w:rsid w:val="00337BDA"/>
    <w:rsid w:val="00344F28"/>
    <w:rsid w:val="00350B86"/>
    <w:rsid w:val="003539D5"/>
    <w:rsid w:val="003604BA"/>
    <w:rsid w:val="00387412"/>
    <w:rsid w:val="00395122"/>
    <w:rsid w:val="003A093F"/>
    <w:rsid w:val="003A1451"/>
    <w:rsid w:val="003A75E4"/>
    <w:rsid w:val="003B14AE"/>
    <w:rsid w:val="003C1E1A"/>
    <w:rsid w:val="003C2F6C"/>
    <w:rsid w:val="003D498A"/>
    <w:rsid w:val="003E4CDA"/>
    <w:rsid w:val="0041410F"/>
    <w:rsid w:val="00417060"/>
    <w:rsid w:val="00420323"/>
    <w:rsid w:val="004205B6"/>
    <w:rsid w:val="00422E95"/>
    <w:rsid w:val="00424294"/>
    <w:rsid w:val="00441D17"/>
    <w:rsid w:val="00442E17"/>
    <w:rsid w:val="00445F8A"/>
    <w:rsid w:val="0045346E"/>
    <w:rsid w:val="00485E2B"/>
    <w:rsid w:val="0049020B"/>
    <w:rsid w:val="00495C26"/>
    <w:rsid w:val="004C0125"/>
    <w:rsid w:val="004D33CC"/>
    <w:rsid w:val="004E3A39"/>
    <w:rsid w:val="004E7C45"/>
    <w:rsid w:val="005526AA"/>
    <w:rsid w:val="00553A9F"/>
    <w:rsid w:val="00574B80"/>
    <w:rsid w:val="00586545"/>
    <w:rsid w:val="005940C9"/>
    <w:rsid w:val="00596422"/>
    <w:rsid w:val="005A03D2"/>
    <w:rsid w:val="005A2A8C"/>
    <w:rsid w:val="005D1BD8"/>
    <w:rsid w:val="005D2E0B"/>
    <w:rsid w:val="005E1F9D"/>
    <w:rsid w:val="005E2D3D"/>
    <w:rsid w:val="005F1AF0"/>
    <w:rsid w:val="00606073"/>
    <w:rsid w:val="00610A58"/>
    <w:rsid w:val="00614792"/>
    <w:rsid w:val="00615FFA"/>
    <w:rsid w:val="006178F8"/>
    <w:rsid w:val="006348B8"/>
    <w:rsid w:val="006532BD"/>
    <w:rsid w:val="0065590A"/>
    <w:rsid w:val="0066588B"/>
    <w:rsid w:val="00666793"/>
    <w:rsid w:val="00680060"/>
    <w:rsid w:val="00685A02"/>
    <w:rsid w:val="0069478D"/>
    <w:rsid w:val="006A401F"/>
    <w:rsid w:val="006B3915"/>
    <w:rsid w:val="006C1407"/>
    <w:rsid w:val="006D69B3"/>
    <w:rsid w:val="006F332B"/>
    <w:rsid w:val="00701E0A"/>
    <w:rsid w:val="007118E6"/>
    <w:rsid w:val="00720C76"/>
    <w:rsid w:val="00735C1A"/>
    <w:rsid w:val="00741443"/>
    <w:rsid w:val="007506CD"/>
    <w:rsid w:val="00764E91"/>
    <w:rsid w:val="007800B0"/>
    <w:rsid w:val="00785794"/>
    <w:rsid w:val="007C70CF"/>
    <w:rsid w:val="007D2150"/>
    <w:rsid w:val="007D55A5"/>
    <w:rsid w:val="007D5C08"/>
    <w:rsid w:val="007E3755"/>
    <w:rsid w:val="007F041C"/>
    <w:rsid w:val="007F3AEE"/>
    <w:rsid w:val="007F48C4"/>
    <w:rsid w:val="00804D9D"/>
    <w:rsid w:val="008137DF"/>
    <w:rsid w:val="008256A0"/>
    <w:rsid w:val="00843D10"/>
    <w:rsid w:val="00845044"/>
    <w:rsid w:val="008464B2"/>
    <w:rsid w:val="00856ACD"/>
    <w:rsid w:val="00871813"/>
    <w:rsid w:val="0089228C"/>
    <w:rsid w:val="008A5760"/>
    <w:rsid w:val="008E250D"/>
    <w:rsid w:val="008E2F3C"/>
    <w:rsid w:val="008E59D4"/>
    <w:rsid w:val="00917EFC"/>
    <w:rsid w:val="009230B7"/>
    <w:rsid w:val="00925197"/>
    <w:rsid w:val="00925F23"/>
    <w:rsid w:val="00941819"/>
    <w:rsid w:val="009438B3"/>
    <w:rsid w:val="00944B3A"/>
    <w:rsid w:val="0096174D"/>
    <w:rsid w:val="0097128B"/>
    <w:rsid w:val="00980409"/>
    <w:rsid w:val="009875B8"/>
    <w:rsid w:val="00992D35"/>
    <w:rsid w:val="009A7884"/>
    <w:rsid w:val="009C3BCD"/>
    <w:rsid w:val="009C412A"/>
    <w:rsid w:val="009F64C4"/>
    <w:rsid w:val="00A15867"/>
    <w:rsid w:val="00A25F79"/>
    <w:rsid w:val="00A3181D"/>
    <w:rsid w:val="00A33901"/>
    <w:rsid w:val="00A36614"/>
    <w:rsid w:val="00A44800"/>
    <w:rsid w:val="00A60393"/>
    <w:rsid w:val="00A6714F"/>
    <w:rsid w:val="00A83020"/>
    <w:rsid w:val="00A95DF5"/>
    <w:rsid w:val="00A96315"/>
    <w:rsid w:val="00AB0B7F"/>
    <w:rsid w:val="00AC0E37"/>
    <w:rsid w:val="00AC28F0"/>
    <w:rsid w:val="00AE2468"/>
    <w:rsid w:val="00AE33AC"/>
    <w:rsid w:val="00AF571A"/>
    <w:rsid w:val="00B045DA"/>
    <w:rsid w:val="00B11E64"/>
    <w:rsid w:val="00B2452A"/>
    <w:rsid w:val="00B30DE4"/>
    <w:rsid w:val="00B51F4B"/>
    <w:rsid w:val="00B61523"/>
    <w:rsid w:val="00B730FD"/>
    <w:rsid w:val="00B73A65"/>
    <w:rsid w:val="00B959D1"/>
    <w:rsid w:val="00BB47A5"/>
    <w:rsid w:val="00BC25A4"/>
    <w:rsid w:val="00BC70DA"/>
    <w:rsid w:val="00BE1552"/>
    <w:rsid w:val="00C14082"/>
    <w:rsid w:val="00C14119"/>
    <w:rsid w:val="00C612B0"/>
    <w:rsid w:val="00C64E7F"/>
    <w:rsid w:val="00C66AE9"/>
    <w:rsid w:val="00C74F3B"/>
    <w:rsid w:val="00C82256"/>
    <w:rsid w:val="00C907C6"/>
    <w:rsid w:val="00C953D0"/>
    <w:rsid w:val="00C96FED"/>
    <w:rsid w:val="00C977AE"/>
    <w:rsid w:val="00CA0AF6"/>
    <w:rsid w:val="00CA7189"/>
    <w:rsid w:val="00CB28FD"/>
    <w:rsid w:val="00CC4F8E"/>
    <w:rsid w:val="00CC5F62"/>
    <w:rsid w:val="00CC6CA1"/>
    <w:rsid w:val="00CD6E87"/>
    <w:rsid w:val="00CF1B65"/>
    <w:rsid w:val="00CF60FF"/>
    <w:rsid w:val="00D20C24"/>
    <w:rsid w:val="00D271DE"/>
    <w:rsid w:val="00D41F10"/>
    <w:rsid w:val="00D47531"/>
    <w:rsid w:val="00D47E47"/>
    <w:rsid w:val="00D53845"/>
    <w:rsid w:val="00D56D7B"/>
    <w:rsid w:val="00D623BB"/>
    <w:rsid w:val="00D6419A"/>
    <w:rsid w:val="00D651F7"/>
    <w:rsid w:val="00D66ACF"/>
    <w:rsid w:val="00D74E43"/>
    <w:rsid w:val="00D756F8"/>
    <w:rsid w:val="00D8775B"/>
    <w:rsid w:val="00D96B73"/>
    <w:rsid w:val="00DA438A"/>
    <w:rsid w:val="00DB7C24"/>
    <w:rsid w:val="00DD0904"/>
    <w:rsid w:val="00DF259C"/>
    <w:rsid w:val="00E138D6"/>
    <w:rsid w:val="00E22007"/>
    <w:rsid w:val="00E266F8"/>
    <w:rsid w:val="00E4793D"/>
    <w:rsid w:val="00E64584"/>
    <w:rsid w:val="00E66F0D"/>
    <w:rsid w:val="00E73FB7"/>
    <w:rsid w:val="00E9108B"/>
    <w:rsid w:val="00E91F21"/>
    <w:rsid w:val="00EA3674"/>
    <w:rsid w:val="00EA3A6B"/>
    <w:rsid w:val="00EB1268"/>
    <w:rsid w:val="00EB42B5"/>
    <w:rsid w:val="00F02723"/>
    <w:rsid w:val="00F12A86"/>
    <w:rsid w:val="00F14987"/>
    <w:rsid w:val="00F232F2"/>
    <w:rsid w:val="00F27DA4"/>
    <w:rsid w:val="00F30837"/>
    <w:rsid w:val="00F366B7"/>
    <w:rsid w:val="00F47DDE"/>
    <w:rsid w:val="00F57A98"/>
    <w:rsid w:val="00F650E6"/>
    <w:rsid w:val="00F74C71"/>
    <w:rsid w:val="00F77DD6"/>
    <w:rsid w:val="00F96049"/>
    <w:rsid w:val="00F97077"/>
    <w:rsid w:val="00FB38DD"/>
    <w:rsid w:val="00FC4279"/>
    <w:rsid w:val="00FD1C13"/>
    <w:rsid w:val="00FF2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075F5"/>
  <w15:docId w15:val="{49734FAD-00C9-47D7-85CF-399E45AA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67D8"/>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6532BD"/>
    <w:rPr>
      <w:color w:val="0000FF" w:themeColor="hyperlink"/>
      <w:u w:val="single"/>
    </w:rPr>
  </w:style>
  <w:style w:type="paragraph" w:styleId="BalloonText">
    <w:name w:val="Balloon Text"/>
    <w:basedOn w:val="Normal"/>
    <w:link w:val="BalloonTextChar"/>
    <w:uiPriority w:val="99"/>
    <w:semiHidden/>
    <w:unhideWhenUsed/>
    <w:rsid w:val="00961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74D"/>
    <w:rPr>
      <w:rFonts w:ascii="Tahoma" w:hAnsi="Tahoma" w:cs="Tahoma"/>
      <w:sz w:val="16"/>
      <w:szCs w:val="16"/>
    </w:rPr>
  </w:style>
  <w:style w:type="paragraph" w:styleId="Header">
    <w:name w:val="header"/>
    <w:basedOn w:val="Normal"/>
    <w:link w:val="HeaderChar"/>
    <w:uiPriority w:val="99"/>
    <w:unhideWhenUsed/>
    <w:rsid w:val="00226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0F2"/>
  </w:style>
  <w:style w:type="paragraph" w:styleId="Footer">
    <w:name w:val="footer"/>
    <w:basedOn w:val="Normal"/>
    <w:link w:val="FooterChar"/>
    <w:uiPriority w:val="99"/>
    <w:unhideWhenUsed/>
    <w:rsid w:val="00226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0F2"/>
  </w:style>
  <w:style w:type="table" w:styleId="TableGrid">
    <w:name w:val="Table Grid"/>
    <w:basedOn w:val="TableNormal"/>
    <w:uiPriority w:val="59"/>
    <w:rsid w:val="00226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73A65"/>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1E66F6"/>
    <w:rPr>
      <w:sz w:val="16"/>
      <w:szCs w:val="16"/>
    </w:rPr>
  </w:style>
  <w:style w:type="paragraph" w:styleId="CommentText">
    <w:name w:val="annotation text"/>
    <w:basedOn w:val="Normal"/>
    <w:link w:val="CommentTextChar"/>
    <w:uiPriority w:val="99"/>
    <w:semiHidden/>
    <w:unhideWhenUsed/>
    <w:rsid w:val="001E66F6"/>
    <w:pPr>
      <w:spacing w:line="240" w:lineRule="auto"/>
    </w:pPr>
    <w:rPr>
      <w:sz w:val="20"/>
      <w:szCs w:val="20"/>
    </w:rPr>
  </w:style>
  <w:style w:type="character" w:customStyle="1" w:styleId="CommentTextChar">
    <w:name w:val="Comment Text Char"/>
    <w:basedOn w:val="DefaultParagraphFont"/>
    <w:link w:val="CommentText"/>
    <w:uiPriority w:val="99"/>
    <w:semiHidden/>
    <w:rsid w:val="001E66F6"/>
    <w:rPr>
      <w:sz w:val="20"/>
      <w:szCs w:val="20"/>
    </w:rPr>
  </w:style>
  <w:style w:type="paragraph" w:styleId="CommentSubject">
    <w:name w:val="annotation subject"/>
    <w:basedOn w:val="CommentText"/>
    <w:next w:val="CommentText"/>
    <w:link w:val="CommentSubjectChar"/>
    <w:uiPriority w:val="99"/>
    <w:semiHidden/>
    <w:unhideWhenUsed/>
    <w:rsid w:val="001E66F6"/>
    <w:rPr>
      <w:b/>
      <w:bCs/>
    </w:rPr>
  </w:style>
  <w:style w:type="character" w:customStyle="1" w:styleId="CommentSubjectChar">
    <w:name w:val="Comment Subject Char"/>
    <w:basedOn w:val="CommentTextChar"/>
    <w:link w:val="CommentSubject"/>
    <w:uiPriority w:val="99"/>
    <w:semiHidden/>
    <w:rsid w:val="001E66F6"/>
    <w:rPr>
      <w:b/>
      <w:bCs/>
      <w:sz w:val="20"/>
      <w:szCs w:val="20"/>
    </w:rPr>
  </w:style>
  <w:style w:type="character" w:styleId="UnresolvedMention">
    <w:name w:val="Unresolved Mention"/>
    <w:basedOn w:val="DefaultParagraphFont"/>
    <w:uiPriority w:val="99"/>
    <w:semiHidden/>
    <w:unhideWhenUsed/>
    <w:rsid w:val="00B61523"/>
    <w:rPr>
      <w:color w:val="605E5C"/>
      <w:shd w:val="clear" w:color="auto" w:fill="E1DFDD"/>
    </w:rPr>
  </w:style>
  <w:style w:type="paragraph" w:styleId="NoSpacing">
    <w:name w:val="No Spacing"/>
    <w:uiPriority w:val="1"/>
    <w:qFormat/>
    <w:rsid w:val="00F149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556">
      <w:bodyDiv w:val="1"/>
      <w:marLeft w:val="0"/>
      <w:marRight w:val="0"/>
      <w:marTop w:val="0"/>
      <w:marBottom w:val="0"/>
      <w:divBdr>
        <w:top w:val="none" w:sz="0" w:space="0" w:color="auto"/>
        <w:left w:val="none" w:sz="0" w:space="0" w:color="auto"/>
        <w:bottom w:val="none" w:sz="0" w:space="0" w:color="auto"/>
        <w:right w:val="none" w:sz="0" w:space="0" w:color="auto"/>
      </w:divBdr>
    </w:div>
    <w:div w:id="105586549">
      <w:bodyDiv w:val="1"/>
      <w:marLeft w:val="0"/>
      <w:marRight w:val="0"/>
      <w:marTop w:val="0"/>
      <w:marBottom w:val="0"/>
      <w:divBdr>
        <w:top w:val="none" w:sz="0" w:space="0" w:color="auto"/>
        <w:left w:val="none" w:sz="0" w:space="0" w:color="auto"/>
        <w:bottom w:val="none" w:sz="0" w:space="0" w:color="auto"/>
        <w:right w:val="none" w:sz="0" w:space="0" w:color="auto"/>
      </w:divBdr>
    </w:div>
    <w:div w:id="288586419">
      <w:bodyDiv w:val="1"/>
      <w:marLeft w:val="0"/>
      <w:marRight w:val="0"/>
      <w:marTop w:val="0"/>
      <w:marBottom w:val="0"/>
      <w:divBdr>
        <w:top w:val="none" w:sz="0" w:space="0" w:color="auto"/>
        <w:left w:val="none" w:sz="0" w:space="0" w:color="auto"/>
        <w:bottom w:val="none" w:sz="0" w:space="0" w:color="auto"/>
        <w:right w:val="none" w:sz="0" w:space="0" w:color="auto"/>
      </w:divBdr>
    </w:div>
    <w:div w:id="369065101">
      <w:bodyDiv w:val="1"/>
      <w:marLeft w:val="0"/>
      <w:marRight w:val="0"/>
      <w:marTop w:val="0"/>
      <w:marBottom w:val="0"/>
      <w:divBdr>
        <w:top w:val="none" w:sz="0" w:space="0" w:color="auto"/>
        <w:left w:val="none" w:sz="0" w:space="0" w:color="auto"/>
        <w:bottom w:val="none" w:sz="0" w:space="0" w:color="auto"/>
        <w:right w:val="none" w:sz="0" w:space="0" w:color="auto"/>
      </w:divBdr>
    </w:div>
    <w:div w:id="414519269">
      <w:bodyDiv w:val="1"/>
      <w:marLeft w:val="0"/>
      <w:marRight w:val="0"/>
      <w:marTop w:val="0"/>
      <w:marBottom w:val="0"/>
      <w:divBdr>
        <w:top w:val="none" w:sz="0" w:space="0" w:color="auto"/>
        <w:left w:val="none" w:sz="0" w:space="0" w:color="auto"/>
        <w:bottom w:val="none" w:sz="0" w:space="0" w:color="auto"/>
        <w:right w:val="none" w:sz="0" w:space="0" w:color="auto"/>
      </w:divBdr>
    </w:div>
    <w:div w:id="461190763">
      <w:bodyDiv w:val="1"/>
      <w:marLeft w:val="0"/>
      <w:marRight w:val="0"/>
      <w:marTop w:val="0"/>
      <w:marBottom w:val="0"/>
      <w:divBdr>
        <w:top w:val="none" w:sz="0" w:space="0" w:color="auto"/>
        <w:left w:val="none" w:sz="0" w:space="0" w:color="auto"/>
        <w:bottom w:val="none" w:sz="0" w:space="0" w:color="auto"/>
        <w:right w:val="none" w:sz="0" w:space="0" w:color="auto"/>
      </w:divBdr>
    </w:div>
    <w:div w:id="533731182">
      <w:bodyDiv w:val="1"/>
      <w:marLeft w:val="0"/>
      <w:marRight w:val="0"/>
      <w:marTop w:val="0"/>
      <w:marBottom w:val="0"/>
      <w:divBdr>
        <w:top w:val="none" w:sz="0" w:space="0" w:color="auto"/>
        <w:left w:val="none" w:sz="0" w:space="0" w:color="auto"/>
        <w:bottom w:val="none" w:sz="0" w:space="0" w:color="auto"/>
        <w:right w:val="none" w:sz="0" w:space="0" w:color="auto"/>
      </w:divBdr>
    </w:div>
    <w:div w:id="938296125">
      <w:bodyDiv w:val="1"/>
      <w:marLeft w:val="0"/>
      <w:marRight w:val="0"/>
      <w:marTop w:val="0"/>
      <w:marBottom w:val="0"/>
      <w:divBdr>
        <w:top w:val="none" w:sz="0" w:space="0" w:color="auto"/>
        <w:left w:val="none" w:sz="0" w:space="0" w:color="auto"/>
        <w:bottom w:val="none" w:sz="0" w:space="0" w:color="auto"/>
        <w:right w:val="none" w:sz="0" w:space="0" w:color="auto"/>
      </w:divBdr>
    </w:div>
    <w:div w:id="953292458">
      <w:bodyDiv w:val="1"/>
      <w:marLeft w:val="0"/>
      <w:marRight w:val="0"/>
      <w:marTop w:val="0"/>
      <w:marBottom w:val="0"/>
      <w:divBdr>
        <w:top w:val="none" w:sz="0" w:space="0" w:color="auto"/>
        <w:left w:val="none" w:sz="0" w:space="0" w:color="auto"/>
        <w:bottom w:val="none" w:sz="0" w:space="0" w:color="auto"/>
        <w:right w:val="none" w:sz="0" w:space="0" w:color="auto"/>
      </w:divBdr>
    </w:div>
    <w:div w:id="1308165021">
      <w:bodyDiv w:val="1"/>
      <w:marLeft w:val="0"/>
      <w:marRight w:val="0"/>
      <w:marTop w:val="0"/>
      <w:marBottom w:val="0"/>
      <w:divBdr>
        <w:top w:val="none" w:sz="0" w:space="0" w:color="auto"/>
        <w:left w:val="none" w:sz="0" w:space="0" w:color="auto"/>
        <w:bottom w:val="none" w:sz="0" w:space="0" w:color="auto"/>
        <w:right w:val="none" w:sz="0" w:space="0" w:color="auto"/>
      </w:divBdr>
    </w:div>
    <w:div w:id="1311208714">
      <w:bodyDiv w:val="1"/>
      <w:marLeft w:val="0"/>
      <w:marRight w:val="0"/>
      <w:marTop w:val="0"/>
      <w:marBottom w:val="0"/>
      <w:divBdr>
        <w:top w:val="none" w:sz="0" w:space="0" w:color="auto"/>
        <w:left w:val="none" w:sz="0" w:space="0" w:color="auto"/>
        <w:bottom w:val="none" w:sz="0" w:space="0" w:color="auto"/>
        <w:right w:val="none" w:sz="0" w:space="0" w:color="auto"/>
      </w:divBdr>
    </w:div>
    <w:div w:id="1547333579">
      <w:bodyDiv w:val="1"/>
      <w:marLeft w:val="0"/>
      <w:marRight w:val="0"/>
      <w:marTop w:val="0"/>
      <w:marBottom w:val="0"/>
      <w:divBdr>
        <w:top w:val="none" w:sz="0" w:space="0" w:color="auto"/>
        <w:left w:val="none" w:sz="0" w:space="0" w:color="auto"/>
        <w:bottom w:val="none" w:sz="0" w:space="0" w:color="auto"/>
        <w:right w:val="none" w:sz="0" w:space="0" w:color="auto"/>
      </w:divBdr>
    </w:div>
    <w:div w:id="1659919204">
      <w:bodyDiv w:val="1"/>
      <w:marLeft w:val="0"/>
      <w:marRight w:val="0"/>
      <w:marTop w:val="0"/>
      <w:marBottom w:val="0"/>
      <w:divBdr>
        <w:top w:val="none" w:sz="0" w:space="0" w:color="auto"/>
        <w:left w:val="none" w:sz="0" w:space="0" w:color="auto"/>
        <w:bottom w:val="none" w:sz="0" w:space="0" w:color="auto"/>
        <w:right w:val="none" w:sz="0" w:space="0" w:color="auto"/>
      </w:divBdr>
    </w:div>
    <w:div w:id="185941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7887939597EB4AB8A9961B7B0166C4" ma:contentTypeVersion="9" ma:contentTypeDescription="Create a new document." ma:contentTypeScope="" ma:versionID="166c01abf4c870bb564f57fb71fb2e35">
  <xsd:schema xmlns:xsd="http://www.w3.org/2001/XMLSchema" xmlns:xs="http://www.w3.org/2001/XMLSchema" xmlns:p="http://schemas.microsoft.com/office/2006/metadata/properties" xmlns:ns2="fc154ba7-4799-49a8-8865-efa319711674" xmlns:ns3="http://schemas.microsoft.com/sharepoint/v4" targetNamespace="http://schemas.microsoft.com/office/2006/metadata/properties" ma:root="true" ma:fieldsID="6de3d145a79a3829daca73b626b04a55" ns2:_="" ns3:_="">
    <xsd:import namespace="fc154ba7-4799-49a8-8865-efa319711674"/>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54ba7-4799-49a8-8865-efa31971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495B3-6CBF-419C-BC1F-CA34EBE196F8}">
  <ds:schemaRefs>
    <ds:schemaRef ds:uri="http://schemas.microsoft.com/office/2006/metadata/properties"/>
    <ds:schemaRef ds:uri="http://schemas.microsoft.com/sharepoint/v4"/>
  </ds:schemaRefs>
</ds:datastoreItem>
</file>

<file path=customXml/itemProps2.xml><?xml version="1.0" encoding="utf-8"?>
<ds:datastoreItem xmlns:ds="http://schemas.openxmlformats.org/officeDocument/2006/customXml" ds:itemID="{FB659DE8-67BF-4C4E-917B-DFA2BFC9B3D9}">
  <ds:schemaRefs>
    <ds:schemaRef ds:uri="http://schemas.openxmlformats.org/officeDocument/2006/bibliography"/>
  </ds:schemaRefs>
</ds:datastoreItem>
</file>

<file path=customXml/itemProps3.xml><?xml version="1.0" encoding="utf-8"?>
<ds:datastoreItem xmlns:ds="http://schemas.openxmlformats.org/officeDocument/2006/customXml" ds:itemID="{149FBEB7-519C-4413-B05C-20E218270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54ba7-4799-49a8-8865-efa3197116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9C9BD0-F30E-4C4F-819C-1711514B9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Contract Management Plan TEMPLATE</vt:lpstr>
    </vt:vector>
  </TitlesOfParts>
  <Company>Ministry of Defence</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Management Plan TEMPLATE</dc:title>
  <dc:creator>bodys121</dc:creator>
  <cp:lastModifiedBy>Smith, Michael (UKStratCom DD-CM-HW-CS-21)</cp:lastModifiedBy>
  <cp:revision>13</cp:revision>
  <cp:lastPrinted>2019-11-06T07:56:00Z</cp:lastPrinted>
  <dcterms:created xsi:type="dcterms:W3CDTF">2023-03-31T06:45:00Z</dcterms:created>
  <dcterms:modified xsi:type="dcterms:W3CDTF">2023-03-31T07:12:00Z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0x010100207887939597EB4AB8A9961B7B0166C4</vt:lpwstr>
  </property>
  <property fmtid="{D5CDD505-2E9C-101B-9397-08002B2CF9AE}" pid="3" name="_dlc_policyId">
    <vt:lpwstr>0x010100D9D675D6CDED02438DC7CFF78D2F29E401|2137034394</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ExpireDate">
    <vt:filetime>2018-03-12T15:20:10Z</vt:filetime>
  </property>
  <property fmtid="{D5CDD505-2E9C-101B-9397-08002B2CF9AE}" pid="6" name="Subject Category">
    <vt:lpwstr>2;#Information infrastructure|bcdac1cf-115f-4393-9bb8-33887411b2d3</vt:lpwstr>
  </property>
  <property fmtid="{D5CDD505-2E9C-101B-9397-08002B2CF9AE}" pid="7" name="TaxKeyword">
    <vt:lpwstr/>
  </property>
  <property fmtid="{D5CDD505-2E9C-101B-9397-08002B2CF9AE}" pid="8" name="Subject Keywords">
    <vt:lpwstr>3;#Information infrastructure|1716b23a-7964-4300-86a0-9aab6df22f46</vt:lpwstr>
  </property>
  <property fmtid="{D5CDD505-2E9C-101B-9397-08002B2CF9AE}" pid="9" name="Business Owner">
    <vt:lpwstr>1;#ISS En|fa45b941-30dd-4776-8542-b74d3234c984</vt:lpwstr>
  </property>
  <property fmtid="{D5CDD505-2E9C-101B-9397-08002B2CF9AE}" pid="10" name="fileplanid">
    <vt:lpwstr>4;#04 Deliver the Unit's objectives|954cf193-6423-4137-9b07-8b4f402d8d43</vt:lpwstr>
  </property>
  <property fmtid="{D5CDD505-2E9C-101B-9397-08002B2CF9AE}" pid="11" name="UKProtectiveMarking">
    <vt:lpwstr>OFFICIAL</vt:lpwstr>
  </property>
  <property fmtid="{D5CDD505-2E9C-101B-9397-08002B2CF9AE}" pid="12" name="d67af1ddf1dc47979d20c0eae491b81b">
    <vt:lpwstr>04 Deliver the Unit's objectives|954cf193-6423-4137-9b07-8b4f402d8d43</vt:lpwstr>
  </property>
  <property fmtid="{D5CDD505-2E9C-101B-9397-08002B2CF9AE}" pid="13" name="TaxCatchAll">
    <vt:lpwstr>4;#;#3;#;#2;#;#1;#</vt:lpwstr>
  </property>
  <property fmtid="{D5CDD505-2E9C-101B-9397-08002B2CF9AE}" pid="14" name="n1f450bd0d644ca798bdc94626fdef4f">
    <vt:lpwstr>Information infrastructure|1716b23a-7964-4300-86a0-9aab6df22f46</vt:lpwstr>
  </property>
  <property fmtid="{D5CDD505-2E9C-101B-9397-08002B2CF9AE}" pid="15" name="m79e07ce3690491db9121a08429fad40">
    <vt:lpwstr>ISS En|fa45b941-30dd-4776-8542-b74d3234c984</vt:lpwstr>
  </property>
  <property fmtid="{D5CDD505-2E9C-101B-9397-08002B2CF9AE}" pid="16" name="i71a74d1f9984201b479cc08077b6323">
    <vt:lpwstr>Information infrastructure|bcdac1cf-115f-4393-9bb8-33887411b2d3</vt:lpwstr>
  </property>
  <property fmtid="{D5CDD505-2E9C-101B-9397-08002B2CF9AE}" pid="17" name="CreatedOriginated">
    <vt:filetime>2020-09-09T13:44:04Z</vt:filetime>
  </property>
  <property fmtid="{D5CDD505-2E9C-101B-9397-08002B2CF9AE}" pid="18" name="MSIP_Label_d8a60473-494b-4586-a1bb-b0e663054676_Enabled">
    <vt:lpwstr>true</vt:lpwstr>
  </property>
  <property fmtid="{D5CDD505-2E9C-101B-9397-08002B2CF9AE}" pid="19" name="MSIP_Label_d8a60473-494b-4586-a1bb-b0e663054676_SetDate">
    <vt:lpwstr>2023-03-31T06:41:48Z</vt:lpwstr>
  </property>
  <property fmtid="{D5CDD505-2E9C-101B-9397-08002B2CF9AE}" pid="20" name="MSIP_Label_d8a60473-494b-4586-a1bb-b0e663054676_Method">
    <vt:lpwstr>Privileged</vt:lpwstr>
  </property>
  <property fmtid="{D5CDD505-2E9C-101B-9397-08002B2CF9AE}" pid="21" name="MSIP_Label_d8a60473-494b-4586-a1bb-b0e663054676_Name">
    <vt:lpwstr>MOD-1-O-‘UNMARKED’</vt:lpwstr>
  </property>
  <property fmtid="{D5CDD505-2E9C-101B-9397-08002B2CF9AE}" pid="22" name="MSIP_Label_d8a60473-494b-4586-a1bb-b0e663054676_SiteId">
    <vt:lpwstr>be7760ed-5953-484b-ae95-d0a16dfa09e5</vt:lpwstr>
  </property>
  <property fmtid="{D5CDD505-2E9C-101B-9397-08002B2CF9AE}" pid="23" name="MSIP_Label_d8a60473-494b-4586-a1bb-b0e663054676_ActionId">
    <vt:lpwstr>fa3c16a0-7831-44dc-8a20-76c84767662c</vt:lpwstr>
  </property>
  <property fmtid="{D5CDD505-2E9C-101B-9397-08002B2CF9AE}" pid="24" name="MSIP_Label_d8a60473-494b-4586-a1bb-b0e663054676_ContentBits">
    <vt:lpwstr>0</vt:lpwstr>
  </property>
</Properties>
</file>