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9FAB23" w14:textId="77777777" w:rsidR="00CC516C" w:rsidRDefault="00864A94">
      <w:pPr>
        <w:spacing w:after="0"/>
        <w:ind w:left="-1440" w:right="10466"/>
      </w:pPr>
      <w:r>
        <w:rPr>
          <w:noProof/>
        </w:rPr>
        <w:drawing>
          <wp:anchor distT="0" distB="0" distL="114300" distR="114300" simplePos="0" relativeHeight="251658240" behindDoc="0" locked="0" layoutInCell="1" allowOverlap="0" wp14:anchorId="273165CB" wp14:editId="2D1AF4A3">
            <wp:simplePos x="0" y="0"/>
            <wp:positionH relativeFrom="page">
              <wp:posOffset>0</wp:posOffset>
            </wp:positionH>
            <wp:positionV relativeFrom="page">
              <wp:posOffset>-1015</wp:posOffset>
            </wp:positionV>
            <wp:extent cx="7556500" cy="10693400"/>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4"/>
                    <a:stretch>
                      <a:fillRect/>
                    </a:stretch>
                  </pic:blipFill>
                  <pic:spPr>
                    <a:xfrm>
                      <a:off x="0" y="0"/>
                      <a:ext cx="7556500" cy="10693400"/>
                    </a:xfrm>
                    <a:prstGeom prst="rect">
                      <a:avLst/>
                    </a:prstGeom>
                  </pic:spPr>
                </pic:pic>
              </a:graphicData>
            </a:graphic>
          </wp:anchor>
        </w:drawing>
      </w:r>
      <w:r>
        <w:br w:type="page"/>
      </w:r>
    </w:p>
    <w:p w14:paraId="3D75269F" w14:textId="77777777" w:rsidR="00CC516C" w:rsidRDefault="00864A94">
      <w:pPr>
        <w:spacing w:after="0"/>
        <w:ind w:left="-1440" w:right="10466"/>
      </w:pPr>
      <w:r>
        <w:rPr>
          <w:noProof/>
        </w:rPr>
        <w:lastRenderedPageBreak/>
        <w:drawing>
          <wp:anchor distT="0" distB="0" distL="114300" distR="114300" simplePos="0" relativeHeight="251659264" behindDoc="0" locked="0" layoutInCell="1" allowOverlap="0" wp14:anchorId="7E27ED86" wp14:editId="5CD0257D">
            <wp:simplePos x="0" y="0"/>
            <wp:positionH relativeFrom="page">
              <wp:posOffset>0</wp:posOffset>
            </wp:positionH>
            <wp:positionV relativeFrom="page">
              <wp:posOffset>-1015</wp:posOffset>
            </wp:positionV>
            <wp:extent cx="7556500" cy="10693400"/>
            <wp:effectExtent l="0" t="0" r="0" b="0"/>
            <wp:wrapTopAndBottom/>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5"/>
                    <a:stretch>
                      <a:fillRect/>
                    </a:stretch>
                  </pic:blipFill>
                  <pic:spPr>
                    <a:xfrm>
                      <a:off x="0" y="0"/>
                      <a:ext cx="7556500" cy="10693400"/>
                    </a:xfrm>
                    <a:prstGeom prst="rect">
                      <a:avLst/>
                    </a:prstGeom>
                  </pic:spPr>
                </pic:pic>
              </a:graphicData>
            </a:graphic>
          </wp:anchor>
        </w:drawing>
      </w:r>
    </w:p>
    <w:p w14:paraId="5257717C" w14:textId="77777777" w:rsidR="00CC516C" w:rsidRDefault="00CC516C">
      <w:pPr>
        <w:sectPr w:rsidR="00CC516C">
          <w:pgSz w:w="11906" w:h="16838"/>
          <w:pgMar w:top="1440" w:right="1440" w:bottom="1440" w:left="1440" w:header="720" w:footer="720" w:gutter="0"/>
          <w:cols w:space="720"/>
        </w:sectPr>
      </w:pPr>
    </w:p>
    <w:tbl>
      <w:tblPr>
        <w:tblStyle w:val="TableGrid"/>
        <w:tblW w:w="8646" w:type="dxa"/>
        <w:tblInd w:w="403" w:type="dxa"/>
        <w:tblCellMar>
          <w:top w:w="18" w:type="dxa"/>
          <w:left w:w="108" w:type="dxa"/>
          <w:bottom w:w="0" w:type="dxa"/>
          <w:right w:w="47" w:type="dxa"/>
        </w:tblCellMar>
        <w:tblLook w:val="04A0" w:firstRow="1" w:lastRow="0" w:firstColumn="1" w:lastColumn="0" w:noHBand="0" w:noVBand="1"/>
      </w:tblPr>
      <w:tblGrid>
        <w:gridCol w:w="8646"/>
      </w:tblGrid>
      <w:tr w:rsidR="00CC516C" w14:paraId="2522AA63" w14:textId="77777777">
        <w:trPr>
          <w:trHeight w:val="2854"/>
        </w:trPr>
        <w:tc>
          <w:tcPr>
            <w:tcW w:w="8646" w:type="dxa"/>
            <w:tcBorders>
              <w:top w:val="single" w:sz="8" w:space="0" w:color="000000"/>
              <w:left w:val="single" w:sz="8" w:space="0" w:color="000000"/>
              <w:bottom w:val="single" w:sz="8" w:space="0" w:color="000000"/>
              <w:right w:val="single" w:sz="8" w:space="0" w:color="000000"/>
            </w:tcBorders>
          </w:tcPr>
          <w:p w14:paraId="7FA98613" w14:textId="77777777" w:rsidR="00CC516C" w:rsidRDefault="00864A94">
            <w:pPr>
              <w:spacing w:after="0"/>
            </w:pPr>
            <w:r>
              <w:lastRenderedPageBreak/>
              <w:t xml:space="preserve"> </w:t>
            </w:r>
          </w:p>
          <w:p w14:paraId="2589738D" w14:textId="77777777" w:rsidR="00CC516C" w:rsidRDefault="00864A94">
            <w:pPr>
              <w:spacing w:after="0"/>
            </w:pPr>
            <w:r>
              <w:rPr>
                <w:rFonts w:ascii="Arial" w:eastAsia="Arial" w:hAnsi="Arial" w:cs="Arial"/>
                <w:sz w:val="24"/>
              </w:rPr>
              <w:t xml:space="preserve"> </w:t>
            </w:r>
          </w:p>
        </w:tc>
      </w:tr>
      <w:tr w:rsidR="00CC516C" w14:paraId="093F5529" w14:textId="77777777">
        <w:trPr>
          <w:trHeight w:val="2336"/>
        </w:trPr>
        <w:tc>
          <w:tcPr>
            <w:tcW w:w="8646" w:type="dxa"/>
            <w:tcBorders>
              <w:top w:val="single" w:sz="8" w:space="0" w:color="000000"/>
              <w:left w:val="single" w:sz="8" w:space="0" w:color="000000"/>
              <w:bottom w:val="single" w:sz="8" w:space="0" w:color="000000"/>
              <w:right w:val="single" w:sz="8" w:space="0" w:color="000000"/>
            </w:tcBorders>
          </w:tcPr>
          <w:p w14:paraId="3DEF5A5A" w14:textId="77777777" w:rsidR="00CC516C" w:rsidRDefault="00864A94">
            <w:pPr>
              <w:spacing w:after="0"/>
            </w:pPr>
            <w:r>
              <w:rPr>
                <w:rFonts w:ascii="Arial" w:eastAsia="Arial" w:hAnsi="Arial" w:cs="Arial"/>
                <w:b/>
                <w:sz w:val="24"/>
              </w:rPr>
              <w:t xml:space="preserve">(3.2) Invoicing and Payment </w:t>
            </w:r>
            <w:r>
              <w:rPr>
                <w:rFonts w:ascii="Arial" w:eastAsia="Arial" w:hAnsi="Arial" w:cs="Arial"/>
                <w:sz w:val="24"/>
              </w:rPr>
              <w:t xml:space="preserve"> </w:t>
            </w:r>
          </w:p>
          <w:p w14:paraId="226A05FD" w14:textId="77777777" w:rsidR="00CC516C" w:rsidRDefault="00864A94">
            <w:pPr>
              <w:spacing w:after="0"/>
            </w:pPr>
            <w:r>
              <w:rPr>
                <w:rFonts w:ascii="Arial" w:eastAsia="Arial" w:hAnsi="Arial" w:cs="Arial"/>
                <w:sz w:val="24"/>
              </w:rPr>
              <w:t xml:space="preserve"> </w:t>
            </w:r>
          </w:p>
          <w:p w14:paraId="587485D6" w14:textId="77777777" w:rsidR="00CC516C" w:rsidRDefault="00864A94">
            <w:pPr>
              <w:spacing w:after="0"/>
              <w:jc w:val="both"/>
            </w:pPr>
            <w:r>
              <w:rPr>
                <w:rFonts w:ascii="Arial" w:eastAsia="Arial" w:hAnsi="Arial" w:cs="Arial"/>
                <w:sz w:val="24"/>
              </w:rPr>
              <w:t xml:space="preserve">The supplier shall issue electronic invoices in arrears following completion of key tasks as agreed. </w:t>
            </w:r>
          </w:p>
        </w:tc>
      </w:tr>
    </w:tbl>
    <w:p w14:paraId="5DB2C761" w14:textId="77777777" w:rsidR="00CC516C" w:rsidRDefault="00864A94">
      <w:pPr>
        <w:spacing w:after="0"/>
      </w:pPr>
      <w:r>
        <w:rPr>
          <w:rFonts w:ascii="Arial" w:eastAsia="Arial" w:hAnsi="Arial" w:cs="Arial"/>
          <w:sz w:val="24"/>
        </w:rPr>
        <w:t xml:space="preserve"> </w:t>
      </w:r>
    </w:p>
    <w:tbl>
      <w:tblPr>
        <w:tblStyle w:val="TableGrid"/>
        <w:tblW w:w="8646" w:type="dxa"/>
        <w:tblInd w:w="403" w:type="dxa"/>
        <w:tblCellMar>
          <w:top w:w="18" w:type="dxa"/>
          <w:left w:w="108" w:type="dxa"/>
          <w:bottom w:w="0" w:type="dxa"/>
          <w:right w:w="115" w:type="dxa"/>
        </w:tblCellMar>
        <w:tblLook w:val="04A0" w:firstRow="1" w:lastRow="0" w:firstColumn="1" w:lastColumn="0" w:noHBand="0" w:noVBand="1"/>
      </w:tblPr>
      <w:tblGrid>
        <w:gridCol w:w="8646"/>
      </w:tblGrid>
      <w:tr w:rsidR="00CC516C" w14:paraId="10539505" w14:textId="77777777">
        <w:trPr>
          <w:trHeight w:val="312"/>
        </w:trPr>
        <w:tc>
          <w:tcPr>
            <w:tcW w:w="8646" w:type="dxa"/>
            <w:tcBorders>
              <w:top w:val="single" w:sz="8" w:space="0" w:color="000000"/>
              <w:left w:val="single" w:sz="8" w:space="0" w:color="000000"/>
              <w:bottom w:val="single" w:sz="8" w:space="0" w:color="000000"/>
              <w:right w:val="single" w:sz="8" w:space="0" w:color="000000"/>
            </w:tcBorders>
          </w:tcPr>
          <w:p w14:paraId="2E97CB00" w14:textId="77777777" w:rsidR="00CC516C" w:rsidRDefault="00864A94">
            <w:pPr>
              <w:spacing w:after="0"/>
            </w:pPr>
            <w:r>
              <w:rPr>
                <w:rFonts w:ascii="Arial" w:eastAsia="Arial" w:hAnsi="Arial" w:cs="Arial"/>
                <w:b/>
                <w:sz w:val="24"/>
              </w:rPr>
              <w:t xml:space="preserve">4. Invoicing Requirements  </w:t>
            </w:r>
            <w:r>
              <w:rPr>
                <w:rFonts w:ascii="Arial" w:eastAsia="Arial" w:hAnsi="Arial" w:cs="Arial"/>
                <w:sz w:val="24"/>
              </w:rPr>
              <w:t xml:space="preserve"> </w:t>
            </w:r>
          </w:p>
        </w:tc>
      </w:tr>
      <w:tr w:rsidR="00CC516C" w14:paraId="22B03043" w14:textId="77777777">
        <w:trPr>
          <w:trHeight w:val="2153"/>
        </w:trPr>
        <w:tc>
          <w:tcPr>
            <w:tcW w:w="8646" w:type="dxa"/>
            <w:tcBorders>
              <w:top w:val="single" w:sz="8" w:space="0" w:color="000000"/>
              <w:left w:val="single" w:sz="8" w:space="0" w:color="000000"/>
              <w:bottom w:val="single" w:sz="8" w:space="0" w:color="000000"/>
              <w:right w:val="single" w:sz="8" w:space="0" w:color="000000"/>
            </w:tcBorders>
          </w:tcPr>
          <w:p w14:paraId="7188A85F" w14:textId="77777777" w:rsidR="00CC516C" w:rsidRDefault="00864A94">
            <w:pPr>
              <w:spacing w:after="0"/>
            </w:pPr>
            <w:r>
              <w:rPr>
                <w:rFonts w:ascii="Arial" w:eastAsia="Arial" w:hAnsi="Arial" w:cs="Arial"/>
                <w:sz w:val="24"/>
              </w:rPr>
              <w:t>All invoices should be sent to the Natural England Project Officer.</w:t>
            </w:r>
            <w:r>
              <w:rPr>
                <w:rFonts w:ascii="Arial" w:eastAsia="Arial" w:hAnsi="Arial" w:cs="Arial"/>
                <w:i/>
                <w:sz w:val="24"/>
              </w:rPr>
              <w:t xml:space="preserve"> </w:t>
            </w:r>
          </w:p>
        </w:tc>
      </w:tr>
    </w:tbl>
    <w:p w14:paraId="5C38359B" w14:textId="77777777" w:rsidR="00CC516C" w:rsidRDefault="00864A94">
      <w:pPr>
        <w:spacing w:after="0"/>
        <w:ind w:left="283"/>
      </w:pPr>
      <w:r>
        <w:rPr>
          <w:rFonts w:ascii="Arial" w:eastAsia="Arial" w:hAnsi="Arial" w:cs="Arial"/>
          <w:b/>
          <w:sz w:val="24"/>
        </w:rPr>
        <w:t xml:space="preserve"> </w:t>
      </w:r>
    </w:p>
    <w:p w14:paraId="736D6F25" w14:textId="77777777" w:rsidR="00CC516C" w:rsidRDefault="00864A94">
      <w:pPr>
        <w:spacing w:after="0"/>
        <w:ind w:left="283"/>
      </w:pPr>
      <w:r>
        <w:rPr>
          <w:rFonts w:ascii="Arial" w:eastAsia="Arial" w:hAnsi="Arial" w:cs="Arial"/>
          <w:b/>
          <w:sz w:val="24"/>
        </w:rPr>
        <w:t xml:space="preserve"> </w:t>
      </w:r>
    </w:p>
    <w:p w14:paraId="484DD79A" w14:textId="77777777" w:rsidR="00CC516C" w:rsidRDefault="00864A94">
      <w:pPr>
        <w:spacing w:after="0" w:line="240" w:lineRule="auto"/>
        <w:ind w:left="283" w:right="145"/>
        <w:jc w:val="both"/>
      </w:pPr>
      <w:r>
        <w:rPr>
          <w:rFonts w:ascii="Arial" w:eastAsia="Arial" w:hAnsi="Arial" w:cs="Arial"/>
          <w:b/>
          <w:sz w:val="24"/>
        </w:rPr>
        <w:t>BY APPROVING THIS ORDER FORM THE CONTRACTOR AGREES</w:t>
      </w:r>
      <w:r>
        <w:rPr>
          <w:rFonts w:ascii="Arial" w:eastAsia="Arial" w:hAnsi="Arial" w:cs="Arial"/>
          <w:sz w:val="24"/>
        </w:rPr>
        <w:t xml:space="preserve"> to enter a legally binding contract with the Authority to provide to the Authority and natural England the Services specified in th</w:t>
      </w:r>
      <w:r>
        <w:rPr>
          <w:rFonts w:ascii="Arial" w:eastAsia="Arial" w:hAnsi="Arial" w:cs="Arial"/>
          <w:sz w:val="24"/>
        </w:rPr>
        <w:t xml:space="preserve">is Order Form, incorporating the rights and obligations in the Call-Off Contract that are set out in the Framework Agreement entered into by the Contractor and Defra on [insert commencement date]. </w:t>
      </w:r>
    </w:p>
    <w:p w14:paraId="6D54FDD8" w14:textId="77777777" w:rsidR="00CC516C" w:rsidRDefault="00864A94">
      <w:pPr>
        <w:spacing w:after="0"/>
        <w:ind w:left="283"/>
      </w:pPr>
      <w:r>
        <w:rPr>
          <w:rFonts w:ascii="Arial" w:eastAsia="Arial" w:hAnsi="Arial" w:cs="Arial"/>
          <w:sz w:val="24"/>
        </w:rPr>
        <w:t xml:space="preserve"> </w:t>
      </w:r>
    </w:p>
    <w:p w14:paraId="709B2B92" w14:textId="77777777" w:rsidR="00CC516C" w:rsidRDefault="00864A94">
      <w:pPr>
        <w:spacing w:after="218"/>
        <w:ind w:left="283"/>
      </w:pPr>
      <w:r>
        <w:rPr>
          <w:rFonts w:ascii="Arial" w:eastAsia="Arial" w:hAnsi="Arial" w:cs="Arial"/>
          <w:b/>
          <w:sz w:val="24"/>
        </w:rPr>
        <w:t xml:space="preserve">Electronic Signature </w:t>
      </w:r>
    </w:p>
    <w:p w14:paraId="0BE373A8" w14:textId="77777777" w:rsidR="00CC516C" w:rsidRDefault="00864A94">
      <w:pPr>
        <w:spacing w:after="170" w:line="286" w:lineRule="auto"/>
        <w:ind w:left="283"/>
      </w:pPr>
      <w:r>
        <w:rPr>
          <w:rFonts w:ascii="Arial" w:eastAsia="Arial" w:hAnsi="Arial" w:cs="Arial"/>
          <w:sz w:val="24"/>
        </w:rPr>
        <w:t xml:space="preserve">Acceptance of the award of this Contract will be made by electronic signature carried out in accordance with the 1999 EU Directive 99/93 (Community framework for electronic signatures) and the UK Electronic Communications Act 2000. Acceptance of the offer </w:t>
      </w:r>
      <w:r>
        <w:rPr>
          <w:rFonts w:ascii="Arial" w:eastAsia="Arial" w:hAnsi="Arial" w:cs="Arial"/>
          <w:sz w:val="24"/>
        </w:rPr>
        <w:t>comprised in this Contract must be made within 7 days and the Agreement is formed on the date on which the Contractor communicates acceptance on the Customer’s electronic contract management system (“Bravo”). No other form of acknowledgement will be accept</w:t>
      </w:r>
      <w:r>
        <w:rPr>
          <w:rFonts w:ascii="Arial" w:eastAsia="Arial" w:hAnsi="Arial" w:cs="Arial"/>
          <w:sz w:val="24"/>
        </w:rPr>
        <w:t xml:space="preserve">ed. </w:t>
      </w:r>
    </w:p>
    <w:p w14:paraId="2FD8B200" w14:textId="77777777" w:rsidR="00CC516C" w:rsidRDefault="00864A94">
      <w:pPr>
        <w:spacing w:after="0"/>
      </w:pPr>
      <w:r>
        <w:t xml:space="preserve"> </w:t>
      </w:r>
    </w:p>
    <w:sectPr w:rsidR="00CC516C">
      <w:pgSz w:w="11906" w:h="16838"/>
      <w:pgMar w:top="1440" w:right="1715"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516C"/>
    <w:rsid w:val="00864A94"/>
    <w:rsid w:val="00CC51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AF96F"/>
  <w15:docId w15:val="{008AD35E-0175-4218-A743-949B7C8EF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g"/><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175</Words>
  <Characters>1000</Characters>
  <Application>Microsoft Office Word</Application>
  <DocSecurity>0</DocSecurity>
  <Lines>8</Lines>
  <Paragraphs>2</Paragraphs>
  <ScaleCrop>false</ScaleCrop>
  <Company/>
  <LinksUpToDate>false</LinksUpToDate>
  <CharactersWithSpaces>1173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Satpal</dc:creator>
  <cp:keywords/>
  <cp:lastModifiedBy>Satpal</cp:lastModifiedBy>
  <cp:revision>2</cp:revision>
  <dcterms:created xsi:type="dcterms:W3CDTF">2021-07-19T15:17:00Z</dcterms:created>
  <dcterms:modified xsi:type="dcterms:W3CDTF">2021-07-19T15:17:00Z</dcterms:modified>
</cp:coreProperties>
</file>