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B598B" w14:textId="0E925088" w:rsidR="007C40BC" w:rsidRPr="00011D31" w:rsidRDefault="00FA1A6D" w:rsidP="00CE6CFF">
      <w:pPr>
        <w:pStyle w:val="Title"/>
        <w:spacing w:line="240" w:lineRule="auto"/>
      </w:pPr>
      <w:r w:rsidRPr="00011D31">
        <w:t xml:space="preserve">Evaluation of the </w:t>
      </w:r>
      <w:r w:rsidR="00510CB4" w:rsidRPr="00011D31">
        <w:t>Green Recovery Challenge Fund</w:t>
      </w:r>
      <w:r w:rsidR="00025199" w:rsidRPr="00011D31">
        <w:t xml:space="preserve"> Round Two</w:t>
      </w:r>
    </w:p>
    <w:p w14:paraId="23E74B49" w14:textId="05A58940" w:rsidR="007C40BC" w:rsidRPr="00011D31" w:rsidRDefault="007C40BC" w:rsidP="007A0584">
      <w:pPr>
        <w:tabs>
          <w:tab w:val="left" w:pos="567"/>
          <w:tab w:val="left" w:pos="4111"/>
        </w:tabs>
        <w:spacing w:after="240" w:line="240" w:lineRule="auto"/>
        <w:ind w:left="2160" w:hanging="2160"/>
        <w:rPr>
          <w:rStyle w:val="Strong"/>
          <w:b w:val="0"/>
          <w:szCs w:val="24"/>
        </w:rPr>
      </w:pPr>
      <w:r w:rsidRPr="00011D31">
        <w:rPr>
          <w:rStyle w:val="Strong"/>
          <w:szCs w:val="24"/>
        </w:rPr>
        <w:t>Organisati</w:t>
      </w:r>
      <w:r w:rsidR="00CE6CFF">
        <w:rPr>
          <w:rStyle w:val="Strong"/>
          <w:szCs w:val="24"/>
        </w:rPr>
        <w:t>on</w:t>
      </w:r>
      <w:r w:rsidR="007A0584">
        <w:rPr>
          <w:rStyle w:val="Strong"/>
          <w:szCs w:val="24"/>
        </w:rPr>
        <w:tab/>
      </w:r>
      <w:r w:rsidR="001B69F2" w:rsidRPr="00011D31">
        <w:rPr>
          <w:rStyle w:val="Strong"/>
          <w:b w:val="0"/>
          <w:szCs w:val="24"/>
        </w:rPr>
        <w:t xml:space="preserve">The </w:t>
      </w:r>
      <w:r w:rsidR="00044A35" w:rsidRPr="00011D31">
        <w:rPr>
          <w:rStyle w:val="Strong"/>
          <w:b w:val="0"/>
          <w:szCs w:val="24"/>
        </w:rPr>
        <w:t xml:space="preserve">National Lottery </w:t>
      </w:r>
      <w:r w:rsidRPr="00011D31">
        <w:rPr>
          <w:rStyle w:val="Strong"/>
          <w:b w:val="0"/>
          <w:szCs w:val="24"/>
        </w:rPr>
        <w:t>Heritage Fund</w:t>
      </w:r>
      <w:r w:rsidR="00510CB4" w:rsidRPr="00011D31">
        <w:rPr>
          <w:rStyle w:val="Strong"/>
          <w:b w:val="0"/>
          <w:szCs w:val="24"/>
        </w:rPr>
        <w:t xml:space="preserve">, </w:t>
      </w:r>
      <w:r w:rsidR="00921ACF" w:rsidRPr="00011D31">
        <w:rPr>
          <w:rStyle w:val="Strong"/>
          <w:b w:val="0"/>
          <w:szCs w:val="24"/>
        </w:rPr>
        <w:t xml:space="preserve">in partnership with </w:t>
      </w:r>
      <w:r w:rsidR="00316BE2" w:rsidRPr="00011D31">
        <w:rPr>
          <w:rStyle w:val="Strong"/>
          <w:b w:val="0"/>
          <w:szCs w:val="24"/>
        </w:rPr>
        <w:t>the Department for Environment, Food and Rural Affairs (DEFRA)</w:t>
      </w:r>
    </w:p>
    <w:p w14:paraId="7B3FFAF8" w14:textId="3DA56623" w:rsidR="007C40BC" w:rsidRPr="00011D31" w:rsidRDefault="007C40BC" w:rsidP="00CE6CFF">
      <w:pPr>
        <w:tabs>
          <w:tab w:val="left" w:pos="567"/>
          <w:tab w:val="left" w:pos="4111"/>
        </w:tabs>
        <w:spacing w:after="240" w:line="240" w:lineRule="auto"/>
        <w:rPr>
          <w:szCs w:val="24"/>
        </w:rPr>
      </w:pPr>
      <w:r w:rsidRPr="00011D31">
        <w:rPr>
          <w:b/>
          <w:bCs/>
          <w:szCs w:val="24"/>
        </w:rPr>
        <w:t>Department</w:t>
      </w:r>
      <w:r w:rsidRPr="00011D31">
        <w:rPr>
          <w:szCs w:val="24"/>
        </w:rPr>
        <w:tab/>
      </w:r>
      <w:r w:rsidR="00433738" w:rsidRPr="00011D31">
        <w:rPr>
          <w:szCs w:val="24"/>
        </w:rPr>
        <w:t>Business Innovation and Insight</w:t>
      </w:r>
      <w:r w:rsidRPr="00011D31">
        <w:rPr>
          <w:szCs w:val="24"/>
        </w:rPr>
        <w:t xml:space="preserve"> </w:t>
      </w:r>
    </w:p>
    <w:p w14:paraId="608BF8EC" w14:textId="204D01CC" w:rsidR="007C40BC" w:rsidRPr="00011D31" w:rsidRDefault="007C40BC" w:rsidP="00AC42A7">
      <w:pPr>
        <w:tabs>
          <w:tab w:val="left" w:pos="567"/>
          <w:tab w:val="left" w:pos="4111"/>
        </w:tabs>
        <w:spacing w:after="240" w:line="240" w:lineRule="auto"/>
        <w:ind w:left="4110" w:hanging="4110"/>
        <w:rPr>
          <w:rStyle w:val="Strong"/>
          <w:b w:val="0"/>
          <w:szCs w:val="24"/>
        </w:rPr>
      </w:pPr>
      <w:r w:rsidRPr="00011D31">
        <w:rPr>
          <w:rStyle w:val="Strong"/>
          <w:szCs w:val="24"/>
        </w:rPr>
        <w:t>Title of procurement</w:t>
      </w:r>
      <w:r w:rsidR="143B9AFD" w:rsidRPr="00011D31">
        <w:rPr>
          <w:rStyle w:val="Strong"/>
          <w:szCs w:val="24"/>
        </w:rPr>
        <w:t xml:space="preserve"> </w:t>
      </w:r>
      <w:r w:rsidRPr="00011D31">
        <w:rPr>
          <w:rStyle w:val="Strong"/>
          <w:szCs w:val="24"/>
        </w:rPr>
        <w:tab/>
      </w:r>
      <w:r w:rsidR="00AC42A7">
        <w:rPr>
          <w:rStyle w:val="Strong"/>
          <w:szCs w:val="24"/>
        </w:rPr>
        <w:tab/>
      </w:r>
      <w:r w:rsidR="003B2642" w:rsidRPr="00011D31">
        <w:rPr>
          <w:rStyle w:val="Strong"/>
          <w:b w:val="0"/>
          <w:szCs w:val="24"/>
        </w:rPr>
        <w:t>Evaluation of the Green Recovery Challenge</w:t>
      </w:r>
      <w:r w:rsidR="00AC42A7">
        <w:rPr>
          <w:rStyle w:val="Strong"/>
          <w:b w:val="0"/>
          <w:szCs w:val="24"/>
        </w:rPr>
        <w:t xml:space="preserve"> </w:t>
      </w:r>
      <w:r w:rsidR="003B2642" w:rsidRPr="00011D31">
        <w:rPr>
          <w:rStyle w:val="Strong"/>
          <w:b w:val="0"/>
          <w:szCs w:val="24"/>
        </w:rPr>
        <w:t>Fund</w:t>
      </w:r>
      <w:r w:rsidR="00D51E26" w:rsidRPr="00011D31">
        <w:rPr>
          <w:rStyle w:val="Strong"/>
          <w:b w:val="0"/>
          <w:szCs w:val="24"/>
        </w:rPr>
        <w:t xml:space="preserve"> Round Two</w:t>
      </w:r>
    </w:p>
    <w:p w14:paraId="74D9673F" w14:textId="3DC34382" w:rsidR="007C40BC" w:rsidRPr="00011D31" w:rsidRDefault="007C40BC" w:rsidP="00CE6CFF">
      <w:pPr>
        <w:tabs>
          <w:tab w:val="left" w:pos="567"/>
          <w:tab w:val="left" w:pos="4111"/>
        </w:tabs>
        <w:spacing w:after="240" w:line="240" w:lineRule="auto"/>
        <w:rPr>
          <w:szCs w:val="24"/>
        </w:rPr>
      </w:pPr>
      <w:r w:rsidRPr="00011D31">
        <w:rPr>
          <w:b/>
          <w:bCs/>
          <w:szCs w:val="24"/>
        </w:rPr>
        <w:t>Brief description of supply</w:t>
      </w:r>
      <w:r w:rsidR="3EF6CC57" w:rsidRPr="00011D31">
        <w:rPr>
          <w:b/>
          <w:bCs/>
          <w:szCs w:val="24"/>
        </w:rPr>
        <w:t xml:space="preserve"> </w:t>
      </w:r>
      <w:r w:rsidRPr="00011D31">
        <w:rPr>
          <w:szCs w:val="24"/>
        </w:rPr>
        <w:tab/>
      </w:r>
      <w:r w:rsidR="00FA1A6D" w:rsidRPr="00011D31">
        <w:rPr>
          <w:szCs w:val="24"/>
        </w:rPr>
        <w:t>Evaluation</w:t>
      </w:r>
    </w:p>
    <w:p w14:paraId="535AE335" w14:textId="0FBDEC1F" w:rsidR="007C40BC" w:rsidRPr="00011D31" w:rsidRDefault="007C40BC" w:rsidP="00CE6CFF">
      <w:pPr>
        <w:tabs>
          <w:tab w:val="left" w:pos="567"/>
          <w:tab w:val="left" w:pos="4111"/>
        </w:tabs>
        <w:spacing w:after="240" w:line="240" w:lineRule="auto"/>
        <w:rPr>
          <w:szCs w:val="24"/>
        </w:rPr>
      </w:pPr>
      <w:r w:rsidRPr="00011D31">
        <w:rPr>
          <w:b/>
          <w:bCs/>
          <w:szCs w:val="24"/>
        </w:rPr>
        <w:t>Estimated value of tender</w:t>
      </w:r>
      <w:r w:rsidRPr="00011D31">
        <w:rPr>
          <w:szCs w:val="24"/>
        </w:rPr>
        <w:tab/>
      </w:r>
      <w:r w:rsidR="00FA1A6D" w:rsidRPr="00011D31">
        <w:rPr>
          <w:szCs w:val="24"/>
        </w:rPr>
        <w:t xml:space="preserve">up to </w:t>
      </w:r>
      <w:r w:rsidR="00F336FF" w:rsidRPr="00011D31">
        <w:rPr>
          <w:szCs w:val="24"/>
        </w:rPr>
        <w:t>£</w:t>
      </w:r>
      <w:r w:rsidR="00166C8E" w:rsidRPr="00011D31">
        <w:rPr>
          <w:szCs w:val="24"/>
        </w:rPr>
        <w:t>1</w:t>
      </w:r>
      <w:r w:rsidR="00C165E9" w:rsidRPr="00011D31">
        <w:rPr>
          <w:szCs w:val="24"/>
        </w:rPr>
        <w:t>40</w:t>
      </w:r>
      <w:r w:rsidR="00166C8E" w:rsidRPr="00011D31">
        <w:rPr>
          <w:szCs w:val="24"/>
        </w:rPr>
        <w:t>,000</w:t>
      </w:r>
      <w:r w:rsidR="00982E95" w:rsidRPr="00011D31">
        <w:rPr>
          <w:szCs w:val="24"/>
        </w:rPr>
        <w:t xml:space="preserve"> </w:t>
      </w:r>
      <w:r w:rsidR="00F336FF" w:rsidRPr="00011D31">
        <w:rPr>
          <w:szCs w:val="24"/>
        </w:rPr>
        <w:t>including VAT</w:t>
      </w:r>
    </w:p>
    <w:p w14:paraId="60CB43E4" w14:textId="7CBD7BB8" w:rsidR="00617D51" w:rsidRPr="00011D31" w:rsidRDefault="007C40BC" w:rsidP="00CE6CFF">
      <w:pPr>
        <w:tabs>
          <w:tab w:val="left" w:pos="567"/>
          <w:tab w:val="left" w:pos="4111"/>
        </w:tabs>
        <w:spacing w:after="240" w:line="240" w:lineRule="auto"/>
        <w:rPr>
          <w:szCs w:val="24"/>
        </w:rPr>
      </w:pPr>
      <w:r w:rsidRPr="00011D31">
        <w:rPr>
          <w:b/>
          <w:bCs/>
          <w:szCs w:val="24"/>
        </w:rPr>
        <w:t>Estimated duration</w:t>
      </w:r>
      <w:r w:rsidRPr="00011D31">
        <w:rPr>
          <w:szCs w:val="24"/>
        </w:rPr>
        <w:tab/>
      </w:r>
      <w:r w:rsidR="003B2642" w:rsidRPr="00011D31">
        <w:rPr>
          <w:szCs w:val="24"/>
        </w:rPr>
        <w:t xml:space="preserve">Until </w:t>
      </w:r>
      <w:r w:rsidR="00ED5162" w:rsidRPr="00011D31">
        <w:rPr>
          <w:szCs w:val="24"/>
        </w:rPr>
        <w:t xml:space="preserve">end of </w:t>
      </w:r>
      <w:r w:rsidR="00F336FF" w:rsidRPr="00011D31">
        <w:rPr>
          <w:szCs w:val="24"/>
        </w:rPr>
        <w:t>September</w:t>
      </w:r>
      <w:r w:rsidR="003B2642" w:rsidRPr="00011D31">
        <w:rPr>
          <w:szCs w:val="24"/>
        </w:rPr>
        <w:t xml:space="preserve"> 202</w:t>
      </w:r>
      <w:r w:rsidR="00ED5083" w:rsidRPr="00011D31">
        <w:rPr>
          <w:szCs w:val="24"/>
        </w:rPr>
        <w:t>3</w:t>
      </w:r>
    </w:p>
    <w:p w14:paraId="70F86149" w14:textId="3CF3A1A2" w:rsidR="007C40BC" w:rsidRPr="00011D31" w:rsidRDefault="007C40BC" w:rsidP="00CE6CFF">
      <w:pPr>
        <w:tabs>
          <w:tab w:val="left" w:pos="567"/>
          <w:tab w:val="left" w:pos="4111"/>
        </w:tabs>
        <w:spacing w:after="240" w:line="240" w:lineRule="auto"/>
        <w:rPr>
          <w:szCs w:val="24"/>
        </w:rPr>
      </w:pPr>
      <w:r w:rsidRPr="00011D31">
        <w:rPr>
          <w:b/>
          <w:bCs/>
          <w:szCs w:val="24"/>
        </w:rPr>
        <w:t xml:space="preserve">Name of </w:t>
      </w:r>
      <w:r w:rsidR="00901904" w:rsidRPr="00011D31">
        <w:rPr>
          <w:b/>
          <w:bCs/>
          <w:szCs w:val="24"/>
        </w:rPr>
        <w:t xml:space="preserve">the </w:t>
      </w:r>
      <w:r w:rsidR="00FF6C2B">
        <w:rPr>
          <w:b/>
          <w:bCs/>
          <w:szCs w:val="24"/>
        </w:rPr>
        <w:t xml:space="preserve">Heritage </w:t>
      </w:r>
      <w:r w:rsidR="00901904" w:rsidRPr="00011D31">
        <w:rPr>
          <w:b/>
          <w:bCs/>
          <w:szCs w:val="24"/>
        </w:rPr>
        <w:t xml:space="preserve">Fund </w:t>
      </w:r>
      <w:r w:rsidRPr="00011D31">
        <w:rPr>
          <w:b/>
          <w:bCs/>
          <w:szCs w:val="24"/>
        </w:rPr>
        <w:t>Contact</w:t>
      </w:r>
      <w:r w:rsidR="113ED394" w:rsidRPr="00011D31">
        <w:rPr>
          <w:b/>
          <w:bCs/>
          <w:szCs w:val="24"/>
        </w:rPr>
        <w:t xml:space="preserve"> </w:t>
      </w:r>
      <w:r w:rsidRPr="00011D31">
        <w:rPr>
          <w:szCs w:val="24"/>
        </w:rPr>
        <w:tab/>
      </w:r>
      <w:r w:rsidR="00025199" w:rsidRPr="00011D31">
        <w:rPr>
          <w:szCs w:val="24"/>
        </w:rPr>
        <w:t>Catherine Elvin</w:t>
      </w:r>
    </w:p>
    <w:p w14:paraId="03B91719" w14:textId="57A2C915" w:rsidR="007C40BC" w:rsidRPr="00011D31" w:rsidRDefault="007C40BC" w:rsidP="00CE6CFF">
      <w:pPr>
        <w:tabs>
          <w:tab w:val="left" w:pos="4111"/>
        </w:tabs>
        <w:spacing w:after="240" w:line="240" w:lineRule="auto"/>
        <w:rPr>
          <w:szCs w:val="24"/>
        </w:rPr>
      </w:pPr>
      <w:r w:rsidRPr="00011D31">
        <w:rPr>
          <w:b/>
          <w:bCs/>
          <w:szCs w:val="24"/>
        </w:rPr>
        <w:t>Timetable</w:t>
      </w:r>
      <w:r w:rsidR="007A0584">
        <w:rPr>
          <w:b/>
          <w:bCs/>
          <w:szCs w:val="24"/>
        </w:rPr>
        <w:tab/>
      </w:r>
      <w:r w:rsidR="00697E37" w:rsidRPr="00011D31">
        <w:rPr>
          <w:szCs w:val="24"/>
        </w:rPr>
        <w:t xml:space="preserve">Response deadline: </w:t>
      </w:r>
      <w:r w:rsidR="00EC3CAF">
        <w:rPr>
          <w:szCs w:val="24"/>
        </w:rPr>
        <w:t>Thursday 27</w:t>
      </w:r>
      <w:r w:rsidR="00940679">
        <w:rPr>
          <w:szCs w:val="24"/>
        </w:rPr>
        <w:t xml:space="preserve"> January</w:t>
      </w:r>
      <w:r w:rsidR="00A2708C">
        <w:rPr>
          <w:szCs w:val="24"/>
        </w:rPr>
        <w:t xml:space="preserve"> 2022</w:t>
      </w:r>
      <w:r w:rsidR="007D03CD">
        <w:rPr>
          <w:szCs w:val="24"/>
        </w:rPr>
        <w:t xml:space="preserve"> at Noon.</w:t>
      </w:r>
    </w:p>
    <w:p w14:paraId="6EB7CB02" w14:textId="2D65F801" w:rsidR="007C40BC" w:rsidRPr="00011D31" w:rsidRDefault="00AC42A7" w:rsidP="00CE6CFF">
      <w:pPr>
        <w:tabs>
          <w:tab w:val="left" w:pos="4111"/>
        </w:tabs>
        <w:spacing w:after="240" w:line="240" w:lineRule="auto"/>
        <w:rPr>
          <w:szCs w:val="24"/>
        </w:rPr>
      </w:pPr>
      <w:r>
        <w:rPr>
          <w:szCs w:val="24"/>
        </w:rPr>
        <w:tab/>
      </w:r>
      <w:r w:rsidR="00AE2088" w:rsidRPr="00011D31">
        <w:rPr>
          <w:szCs w:val="24"/>
        </w:rPr>
        <w:t>Clarification</w:t>
      </w:r>
      <w:r w:rsidR="00BE3393" w:rsidRPr="00011D31">
        <w:rPr>
          <w:szCs w:val="24"/>
        </w:rPr>
        <w:t xml:space="preserve"> </w:t>
      </w:r>
      <w:r w:rsidR="00AE2088" w:rsidRPr="00011D31">
        <w:rPr>
          <w:szCs w:val="24"/>
        </w:rPr>
        <w:t>meetings</w:t>
      </w:r>
      <w:r w:rsidR="00697E37" w:rsidRPr="00011D31">
        <w:rPr>
          <w:szCs w:val="24"/>
        </w:rPr>
        <w:t>:</w:t>
      </w:r>
      <w:r w:rsidR="00637FDF" w:rsidRPr="00011D31">
        <w:rPr>
          <w:szCs w:val="24"/>
        </w:rPr>
        <w:t xml:space="preserve"> </w:t>
      </w:r>
      <w:r w:rsidR="00AD26B1" w:rsidRPr="00011D31">
        <w:rPr>
          <w:szCs w:val="24"/>
        </w:rPr>
        <w:t xml:space="preserve">w/c </w:t>
      </w:r>
      <w:r w:rsidR="00AF4621">
        <w:rPr>
          <w:szCs w:val="24"/>
        </w:rPr>
        <w:t>31 January 2022</w:t>
      </w:r>
    </w:p>
    <w:p w14:paraId="1BF3FD05" w14:textId="4D6C08CF" w:rsidR="007C40BC" w:rsidRPr="00011D31" w:rsidRDefault="007C40BC" w:rsidP="00CE6CFF">
      <w:pPr>
        <w:tabs>
          <w:tab w:val="left" w:pos="4111"/>
        </w:tabs>
        <w:spacing w:after="240" w:line="240" w:lineRule="auto"/>
        <w:rPr>
          <w:szCs w:val="24"/>
        </w:rPr>
      </w:pPr>
      <w:r w:rsidRPr="00011D31">
        <w:rPr>
          <w:szCs w:val="24"/>
        </w:rPr>
        <w:tab/>
        <w:t>Confirmatio</w:t>
      </w:r>
      <w:r w:rsidR="00E04BF0" w:rsidRPr="00011D31">
        <w:rPr>
          <w:szCs w:val="24"/>
        </w:rPr>
        <w:t xml:space="preserve">n of contract: </w:t>
      </w:r>
      <w:r w:rsidR="00AD26B1" w:rsidRPr="00011D31">
        <w:rPr>
          <w:szCs w:val="24"/>
        </w:rPr>
        <w:t>w</w:t>
      </w:r>
      <w:r w:rsidR="005009AF" w:rsidRPr="00011D31">
        <w:rPr>
          <w:szCs w:val="24"/>
        </w:rPr>
        <w:t>/c</w:t>
      </w:r>
      <w:r w:rsidR="00065976" w:rsidRPr="00011D31">
        <w:rPr>
          <w:szCs w:val="24"/>
        </w:rPr>
        <w:t xml:space="preserve"> </w:t>
      </w:r>
      <w:r w:rsidR="00D30336">
        <w:rPr>
          <w:szCs w:val="24"/>
        </w:rPr>
        <w:t>14 February 2022</w:t>
      </w:r>
    </w:p>
    <w:p w14:paraId="7A3E74DE" w14:textId="690B6817" w:rsidR="007C40BC" w:rsidRPr="00011D31" w:rsidRDefault="00DF48DC" w:rsidP="00CE6CFF">
      <w:pPr>
        <w:tabs>
          <w:tab w:val="left" w:pos="4111"/>
        </w:tabs>
        <w:spacing w:after="240" w:line="240" w:lineRule="auto"/>
        <w:rPr>
          <w:szCs w:val="24"/>
        </w:rPr>
      </w:pPr>
      <w:r>
        <w:rPr>
          <w:szCs w:val="24"/>
        </w:rPr>
        <w:tab/>
      </w:r>
      <w:r w:rsidR="4D28D7E1" w:rsidRPr="00011D31">
        <w:rPr>
          <w:szCs w:val="24"/>
        </w:rPr>
        <w:t>Completion o</w:t>
      </w:r>
      <w:r w:rsidR="0B516A92" w:rsidRPr="00011D31">
        <w:rPr>
          <w:szCs w:val="24"/>
        </w:rPr>
        <w:t>f</w:t>
      </w:r>
      <w:r w:rsidR="4D28D7E1" w:rsidRPr="00011D31">
        <w:rPr>
          <w:szCs w:val="24"/>
        </w:rPr>
        <w:t xml:space="preserve"> research:</w:t>
      </w:r>
      <w:r w:rsidR="00AE0189" w:rsidRPr="00011D31">
        <w:rPr>
          <w:szCs w:val="24"/>
        </w:rPr>
        <w:t xml:space="preserve"> 30 September 2023</w:t>
      </w:r>
    </w:p>
    <w:p w14:paraId="08511104" w14:textId="4B54841C" w:rsidR="003B2642" w:rsidRPr="00011D31" w:rsidRDefault="007C40BC" w:rsidP="009F76D6">
      <w:pPr>
        <w:pStyle w:val="Title"/>
      </w:pPr>
      <w:r w:rsidRPr="00011D31">
        <w:br w:type="page"/>
      </w:r>
    </w:p>
    <w:sdt>
      <w:sdtPr>
        <w:rPr>
          <w:b w:val="0"/>
          <w:bCs w:val="0"/>
          <w:iCs w:val="0"/>
          <w:sz w:val="22"/>
          <w:szCs w:val="20"/>
        </w:rPr>
        <w:id w:val="1557196645"/>
        <w:docPartObj>
          <w:docPartGallery w:val="Table of Contents"/>
          <w:docPartUnique/>
        </w:docPartObj>
      </w:sdtPr>
      <w:sdtEndPr>
        <w:rPr>
          <w:sz w:val="24"/>
        </w:rPr>
      </w:sdtEndPr>
      <w:sdtContent>
        <w:p w14:paraId="3F25BE99" w14:textId="45F04A8A" w:rsidR="00E8145E" w:rsidRPr="00011D31" w:rsidRDefault="00E8145E" w:rsidP="009F76D6">
          <w:pPr>
            <w:pStyle w:val="Heading5"/>
          </w:pPr>
          <w:r w:rsidRPr="00011D31">
            <w:t>Contents</w:t>
          </w:r>
        </w:p>
        <w:p w14:paraId="45193E12" w14:textId="048E9E06" w:rsidR="00746C5A" w:rsidRDefault="00E8145E">
          <w:pPr>
            <w:pStyle w:val="TOC1"/>
            <w:tabs>
              <w:tab w:val="left" w:pos="440"/>
              <w:tab w:val="right" w:leader="dot" w:pos="9016"/>
            </w:tabs>
            <w:rPr>
              <w:rFonts w:asciiTheme="minorHAnsi" w:eastAsiaTheme="minorEastAsia" w:hAnsiTheme="minorHAnsi" w:cstheme="minorBidi"/>
              <w:noProof/>
              <w:sz w:val="22"/>
              <w:szCs w:val="22"/>
              <w:lang w:eastAsia="zh-CN"/>
            </w:rPr>
          </w:pPr>
          <w:r w:rsidRPr="00011D31">
            <w:fldChar w:fldCharType="begin"/>
          </w:r>
          <w:r w:rsidRPr="00011D31">
            <w:instrText xml:space="preserve"> TOC \o "1-3" \h \z \u </w:instrText>
          </w:r>
          <w:r w:rsidRPr="00011D31">
            <w:fldChar w:fldCharType="separate"/>
          </w:r>
          <w:hyperlink w:anchor="_Toc89686015" w:history="1">
            <w:r w:rsidR="00746C5A" w:rsidRPr="00A5160F">
              <w:rPr>
                <w:rStyle w:val="Hyperlink"/>
                <w:noProof/>
              </w:rPr>
              <w:t>1.</w:t>
            </w:r>
            <w:r w:rsidR="00746C5A">
              <w:rPr>
                <w:rFonts w:asciiTheme="minorHAnsi" w:eastAsiaTheme="minorEastAsia" w:hAnsiTheme="minorHAnsi" w:cstheme="minorBidi"/>
                <w:noProof/>
                <w:sz w:val="22"/>
                <w:szCs w:val="22"/>
                <w:lang w:eastAsia="zh-CN"/>
              </w:rPr>
              <w:tab/>
            </w:r>
            <w:r w:rsidR="00746C5A" w:rsidRPr="00A5160F">
              <w:rPr>
                <w:rStyle w:val="Hyperlink"/>
                <w:noProof/>
              </w:rPr>
              <w:t>Overview</w:t>
            </w:r>
            <w:r w:rsidR="00746C5A">
              <w:rPr>
                <w:noProof/>
                <w:webHidden/>
              </w:rPr>
              <w:tab/>
            </w:r>
            <w:r w:rsidR="00746C5A">
              <w:rPr>
                <w:noProof/>
                <w:webHidden/>
              </w:rPr>
              <w:fldChar w:fldCharType="begin"/>
            </w:r>
            <w:r w:rsidR="00746C5A">
              <w:rPr>
                <w:noProof/>
                <w:webHidden/>
              </w:rPr>
              <w:instrText xml:space="preserve"> PAGEREF _Toc89686015 \h </w:instrText>
            </w:r>
            <w:r w:rsidR="00746C5A">
              <w:rPr>
                <w:noProof/>
                <w:webHidden/>
              </w:rPr>
            </w:r>
            <w:r w:rsidR="00746C5A">
              <w:rPr>
                <w:noProof/>
                <w:webHidden/>
              </w:rPr>
              <w:fldChar w:fldCharType="separate"/>
            </w:r>
            <w:r w:rsidR="00746C5A">
              <w:rPr>
                <w:noProof/>
                <w:webHidden/>
              </w:rPr>
              <w:t>4</w:t>
            </w:r>
            <w:r w:rsidR="00746C5A">
              <w:rPr>
                <w:noProof/>
                <w:webHidden/>
              </w:rPr>
              <w:fldChar w:fldCharType="end"/>
            </w:r>
          </w:hyperlink>
        </w:p>
        <w:p w14:paraId="746F0629" w14:textId="343CEBCA" w:rsidR="00746C5A" w:rsidRDefault="003F5762">
          <w:pPr>
            <w:pStyle w:val="TOC2"/>
            <w:tabs>
              <w:tab w:val="left" w:pos="880"/>
              <w:tab w:val="right" w:leader="dot" w:pos="9016"/>
            </w:tabs>
            <w:rPr>
              <w:rFonts w:asciiTheme="minorHAnsi" w:eastAsiaTheme="minorEastAsia" w:hAnsiTheme="minorHAnsi" w:cstheme="minorBidi"/>
              <w:noProof/>
              <w:sz w:val="22"/>
              <w:szCs w:val="22"/>
              <w:lang w:eastAsia="zh-CN"/>
            </w:rPr>
          </w:pPr>
          <w:hyperlink w:anchor="_Toc89686016" w:history="1">
            <w:r w:rsidR="00746C5A" w:rsidRPr="00A5160F">
              <w:rPr>
                <w:rStyle w:val="Hyperlink"/>
                <w:noProof/>
              </w:rPr>
              <w:t>1.1.</w:t>
            </w:r>
            <w:r w:rsidR="00746C5A">
              <w:rPr>
                <w:rFonts w:asciiTheme="minorHAnsi" w:eastAsiaTheme="minorEastAsia" w:hAnsiTheme="minorHAnsi" w:cstheme="minorBidi"/>
                <w:noProof/>
                <w:sz w:val="22"/>
                <w:szCs w:val="22"/>
                <w:lang w:eastAsia="zh-CN"/>
              </w:rPr>
              <w:tab/>
            </w:r>
            <w:r w:rsidR="00746C5A" w:rsidRPr="00A5160F">
              <w:rPr>
                <w:rStyle w:val="Hyperlink"/>
                <w:noProof/>
              </w:rPr>
              <w:t>The GRCF stakeholders</w:t>
            </w:r>
            <w:r w:rsidR="00746C5A">
              <w:rPr>
                <w:noProof/>
                <w:webHidden/>
              </w:rPr>
              <w:tab/>
            </w:r>
            <w:r w:rsidR="00746C5A">
              <w:rPr>
                <w:noProof/>
                <w:webHidden/>
              </w:rPr>
              <w:fldChar w:fldCharType="begin"/>
            </w:r>
            <w:r w:rsidR="00746C5A">
              <w:rPr>
                <w:noProof/>
                <w:webHidden/>
              </w:rPr>
              <w:instrText xml:space="preserve"> PAGEREF _Toc89686016 \h </w:instrText>
            </w:r>
            <w:r w:rsidR="00746C5A">
              <w:rPr>
                <w:noProof/>
                <w:webHidden/>
              </w:rPr>
            </w:r>
            <w:r w:rsidR="00746C5A">
              <w:rPr>
                <w:noProof/>
                <w:webHidden/>
              </w:rPr>
              <w:fldChar w:fldCharType="separate"/>
            </w:r>
            <w:r w:rsidR="00746C5A">
              <w:rPr>
                <w:noProof/>
                <w:webHidden/>
              </w:rPr>
              <w:t>4</w:t>
            </w:r>
            <w:r w:rsidR="00746C5A">
              <w:rPr>
                <w:noProof/>
                <w:webHidden/>
              </w:rPr>
              <w:fldChar w:fldCharType="end"/>
            </w:r>
          </w:hyperlink>
        </w:p>
        <w:p w14:paraId="624C59FD" w14:textId="76F4E845" w:rsidR="00746C5A" w:rsidRDefault="003F5762">
          <w:pPr>
            <w:pStyle w:val="TOC2"/>
            <w:tabs>
              <w:tab w:val="left" w:pos="880"/>
              <w:tab w:val="right" w:leader="dot" w:pos="9016"/>
            </w:tabs>
            <w:rPr>
              <w:rFonts w:asciiTheme="minorHAnsi" w:eastAsiaTheme="minorEastAsia" w:hAnsiTheme="minorHAnsi" w:cstheme="minorBidi"/>
              <w:noProof/>
              <w:sz w:val="22"/>
              <w:szCs w:val="22"/>
              <w:lang w:eastAsia="zh-CN"/>
            </w:rPr>
          </w:pPr>
          <w:hyperlink w:anchor="_Toc89686017" w:history="1">
            <w:r w:rsidR="00746C5A" w:rsidRPr="00A5160F">
              <w:rPr>
                <w:rStyle w:val="Hyperlink"/>
                <w:noProof/>
              </w:rPr>
              <w:t>1.2.</w:t>
            </w:r>
            <w:r w:rsidR="00746C5A">
              <w:rPr>
                <w:rFonts w:asciiTheme="minorHAnsi" w:eastAsiaTheme="minorEastAsia" w:hAnsiTheme="minorHAnsi" w:cstheme="minorBidi"/>
                <w:noProof/>
                <w:sz w:val="22"/>
                <w:szCs w:val="22"/>
                <w:lang w:eastAsia="zh-CN"/>
              </w:rPr>
              <w:tab/>
            </w:r>
            <w:r w:rsidR="00746C5A" w:rsidRPr="00A5160F">
              <w:rPr>
                <w:rStyle w:val="Hyperlink"/>
                <w:noProof/>
              </w:rPr>
              <w:t>The Green Recovery Challenge Fund</w:t>
            </w:r>
            <w:r w:rsidR="00746C5A">
              <w:rPr>
                <w:noProof/>
                <w:webHidden/>
              </w:rPr>
              <w:tab/>
            </w:r>
            <w:r w:rsidR="00746C5A">
              <w:rPr>
                <w:noProof/>
                <w:webHidden/>
              </w:rPr>
              <w:fldChar w:fldCharType="begin"/>
            </w:r>
            <w:r w:rsidR="00746C5A">
              <w:rPr>
                <w:noProof/>
                <w:webHidden/>
              </w:rPr>
              <w:instrText xml:space="preserve"> PAGEREF _Toc89686017 \h </w:instrText>
            </w:r>
            <w:r w:rsidR="00746C5A">
              <w:rPr>
                <w:noProof/>
                <w:webHidden/>
              </w:rPr>
            </w:r>
            <w:r w:rsidR="00746C5A">
              <w:rPr>
                <w:noProof/>
                <w:webHidden/>
              </w:rPr>
              <w:fldChar w:fldCharType="separate"/>
            </w:r>
            <w:r w:rsidR="00746C5A">
              <w:rPr>
                <w:noProof/>
                <w:webHidden/>
              </w:rPr>
              <w:t>5</w:t>
            </w:r>
            <w:r w:rsidR="00746C5A">
              <w:rPr>
                <w:noProof/>
                <w:webHidden/>
              </w:rPr>
              <w:fldChar w:fldCharType="end"/>
            </w:r>
          </w:hyperlink>
        </w:p>
        <w:p w14:paraId="26252BEF" w14:textId="3EF575F1" w:rsidR="00746C5A" w:rsidRDefault="003F5762">
          <w:pPr>
            <w:pStyle w:val="TOC2"/>
            <w:tabs>
              <w:tab w:val="left" w:pos="880"/>
              <w:tab w:val="right" w:leader="dot" w:pos="9016"/>
            </w:tabs>
            <w:rPr>
              <w:rFonts w:asciiTheme="minorHAnsi" w:eastAsiaTheme="minorEastAsia" w:hAnsiTheme="minorHAnsi" w:cstheme="minorBidi"/>
              <w:noProof/>
              <w:sz w:val="22"/>
              <w:szCs w:val="22"/>
              <w:lang w:eastAsia="zh-CN"/>
            </w:rPr>
          </w:pPr>
          <w:hyperlink w:anchor="_Toc89686018" w:history="1">
            <w:r w:rsidR="00746C5A" w:rsidRPr="00A5160F">
              <w:rPr>
                <w:rStyle w:val="Hyperlink"/>
                <w:noProof/>
              </w:rPr>
              <w:t>1.3.</w:t>
            </w:r>
            <w:r w:rsidR="00746C5A">
              <w:rPr>
                <w:rFonts w:asciiTheme="minorHAnsi" w:eastAsiaTheme="minorEastAsia" w:hAnsiTheme="minorHAnsi" w:cstheme="minorBidi"/>
                <w:noProof/>
                <w:sz w:val="22"/>
                <w:szCs w:val="22"/>
                <w:lang w:eastAsia="zh-CN"/>
              </w:rPr>
              <w:tab/>
            </w:r>
            <w:r w:rsidR="00746C5A" w:rsidRPr="00A5160F">
              <w:rPr>
                <w:rStyle w:val="Hyperlink"/>
                <w:noProof/>
              </w:rPr>
              <w:t>Evaluation of round two of the GRCF</w:t>
            </w:r>
            <w:r w:rsidR="00746C5A">
              <w:rPr>
                <w:noProof/>
                <w:webHidden/>
              </w:rPr>
              <w:tab/>
            </w:r>
            <w:r w:rsidR="00746C5A">
              <w:rPr>
                <w:noProof/>
                <w:webHidden/>
              </w:rPr>
              <w:fldChar w:fldCharType="begin"/>
            </w:r>
            <w:r w:rsidR="00746C5A">
              <w:rPr>
                <w:noProof/>
                <w:webHidden/>
              </w:rPr>
              <w:instrText xml:space="preserve"> PAGEREF _Toc89686018 \h </w:instrText>
            </w:r>
            <w:r w:rsidR="00746C5A">
              <w:rPr>
                <w:noProof/>
                <w:webHidden/>
              </w:rPr>
            </w:r>
            <w:r w:rsidR="00746C5A">
              <w:rPr>
                <w:noProof/>
                <w:webHidden/>
              </w:rPr>
              <w:fldChar w:fldCharType="separate"/>
            </w:r>
            <w:r w:rsidR="00746C5A">
              <w:rPr>
                <w:noProof/>
                <w:webHidden/>
              </w:rPr>
              <w:t>5</w:t>
            </w:r>
            <w:r w:rsidR="00746C5A">
              <w:rPr>
                <w:noProof/>
                <w:webHidden/>
              </w:rPr>
              <w:fldChar w:fldCharType="end"/>
            </w:r>
          </w:hyperlink>
        </w:p>
        <w:p w14:paraId="7B132E50" w14:textId="6D6965EB" w:rsidR="00746C5A" w:rsidRDefault="003F5762">
          <w:pPr>
            <w:pStyle w:val="TOC1"/>
            <w:tabs>
              <w:tab w:val="left" w:pos="440"/>
              <w:tab w:val="right" w:leader="dot" w:pos="9016"/>
            </w:tabs>
            <w:rPr>
              <w:rFonts w:asciiTheme="minorHAnsi" w:eastAsiaTheme="minorEastAsia" w:hAnsiTheme="minorHAnsi" w:cstheme="minorBidi"/>
              <w:noProof/>
              <w:sz w:val="22"/>
              <w:szCs w:val="22"/>
              <w:lang w:eastAsia="zh-CN"/>
            </w:rPr>
          </w:pPr>
          <w:hyperlink w:anchor="_Toc89686019" w:history="1">
            <w:r w:rsidR="00746C5A" w:rsidRPr="00A5160F">
              <w:rPr>
                <w:rStyle w:val="Hyperlink"/>
                <w:noProof/>
              </w:rPr>
              <w:t>2.</w:t>
            </w:r>
            <w:r w:rsidR="00746C5A">
              <w:rPr>
                <w:rFonts w:asciiTheme="minorHAnsi" w:eastAsiaTheme="minorEastAsia" w:hAnsiTheme="minorHAnsi" w:cstheme="minorBidi"/>
                <w:noProof/>
                <w:sz w:val="22"/>
                <w:szCs w:val="22"/>
                <w:lang w:eastAsia="zh-CN"/>
              </w:rPr>
              <w:tab/>
            </w:r>
            <w:r w:rsidR="00746C5A" w:rsidRPr="00A5160F">
              <w:rPr>
                <w:rStyle w:val="Hyperlink"/>
                <w:noProof/>
              </w:rPr>
              <w:t>Aims and Objectives of the Evaluation</w:t>
            </w:r>
            <w:r w:rsidR="00746C5A">
              <w:rPr>
                <w:noProof/>
                <w:webHidden/>
              </w:rPr>
              <w:tab/>
            </w:r>
            <w:r w:rsidR="00746C5A">
              <w:rPr>
                <w:noProof/>
                <w:webHidden/>
              </w:rPr>
              <w:fldChar w:fldCharType="begin"/>
            </w:r>
            <w:r w:rsidR="00746C5A">
              <w:rPr>
                <w:noProof/>
                <w:webHidden/>
              </w:rPr>
              <w:instrText xml:space="preserve"> PAGEREF _Toc89686019 \h </w:instrText>
            </w:r>
            <w:r w:rsidR="00746C5A">
              <w:rPr>
                <w:noProof/>
                <w:webHidden/>
              </w:rPr>
            </w:r>
            <w:r w:rsidR="00746C5A">
              <w:rPr>
                <w:noProof/>
                <w:webHidden/>
              </w:rPr>
              <w:fldChar w:fldCharType="separate"/>
            </w:r>
            <w:r w:rsidR="00746C5A">
              <w:rPr>
                <w:noProof/>
                <w:webHidden/>
              </w:rPr>
              <w:t>6</w:t>
            </w:r>
            <w:r w:rsidR="00746C5A">
              <w:rPr>
                <w:noProof/>
                <w:webHidden/>
              </w:rPr>
              <w:fldChar w:fldCharType="end"/>
            </w:r>
          </w:hyperlink>
        </w:p>
        <w:p w14:paraId="29E49FA3" w14:textId="7F45C239" w:rsidR="00746C5A" w:rsidRDefault="003F5762">
          <w:pPr>
            <w:pStyle w:val="TOC1"/>
            <w:tabs>
              <w:tab w:val="left" w:pos="440"/>
              <w:tab w:val="right" w:leader="dot" w:pos="9016"/>
            </w:tabs>
            <w:rPr>
              <w:rFonts w:asciiTheme="minorHAnsi" w:eastAsiaTheme="minorEastAsia" w:hAnsiTheme="minorHAnsi" w:cstheme="minorBidi"/>
              <w:noProof/>
              <w:sz w:val="22"/>
              <w:szCs w:val="22"/>
              <w:lang w:eastAsia="zh-CN"/>
            </w:rPr>
          </w:pPr>
          <w:hyperlink w:anchor="_Toc89686020" w:history="1">
            <w:r w:rsidR="00746C5A" w:rsidRPr="00A5160F">
              <w:rPr>
                <w:rStyle w:val="Hyperlink"/>
                <w:noProof/>
              </w:rPr>
              <w:t>3.</w:t>
            </w:r>
            <w:r w:rsidR="00746C5A">
              <w:rPr>
                <w:rFonts w:asciiTheme="minorHAnsi" w:eastAsiaTheme="minorEastAsia" w:hAnsiTheme="minorHAnsi" w:cstheme="minorBidi"/>
                <w:noProof/>
                <w:sz w:val="22"/>
                <w:szCs w:val="22"/>
                <w:lang w:eastAsia="zh-CN"/>
              </w:rPr>
              <w:tab/>
            </w:r>
            <w:r w:rsidR="00746C5A" w:rsidRPr="00A5160F">
              <w:rPr>
                <w:rStyle w:val="Hyperlink"/>
                <w:noProof/>
              </w:rPr>
              <w:t>Theory of Change and Outcome Indicators</w:t>
            </w:r>
            <w:r w:rsidR="00746C5A">
              <w:rPr>
                <w:noProof/>
                <w:webHidden/>
              </w:rPr>
              <w:tab/>
            </w:r>
            <w:r w:rsidR="00746C5A">
              <w:rPr>
                <w:noProof/>
                <w:webHidden/>
              </w:rPr>
              <w:fldChar w:fldCharType="begin"/>
            </w:r>
            <w:r w:rsidR="00746C5A">
              <w:rPr>
                <w:noProof/>
                <w:webHidden/>
              </w:rPr>
              <w:instrText xml:space="preserve"> PAGEREF _Toc89686020 \h </w:instrText>
            </w:r>
            <w:r w:rsidR="00746C5A">
              <w:rPr>
                <w:noProof/>
                <w:webHidden/>
              </w:rPr>
            </w:r>
            <w:r w:rsidR="00746C5A">
              <w:rPr>
                <w:noProof/>
                <w:webHidden/>
              </w:rPr>
              <w:fldChar w:fldCharType="separate"/>
            </w:r>
            <w:r w:rsidR="00746C5A">
              <w:rPr>
                <w:noProof/>
                <w:webHidden/>
              </w:rPr>
              <w:t>7</w:t>
            </w:r>
            <w:r w:rsidR="00746C5A">
              <w:rPr>
                <w:noProof/>
                <w:webHidden/>
              </w:rPr>
              <w:fldChar w:fldCharType="end"/>
            </w:r>
          </w:hyperlink>
        </w:p>
        <w:p w14:paraId="42CCEB55" w14:textId="61059179" w:rsidR="00746C5A" w:rsidRDefault="003F5762">
          <w:pPr>
            <w:pStyle w:val="TOC2"/>
            <w:tabs>
              <w:tab w:val="right" w:leader="dot" w:pos="9016"/>
            </w:tabs>
            <w:rPr>
              <w:rFonts w:asciiTheme="minorHAnsi" w:eastAsiaTheme="minorEastAsia" w:hAnsiTheme="minorHAnsi" w:cstheme="minorBidi"/>
              <w:noProof/>
              <w:sz w:val="22"/>
              <w:szCs w:val="22"/>
              <w:lang w:eastAsia="zh-CN"/>
            </w:rPr>
          </w:pPr>
          <w:hyperlink w:anchor="_Toc89686021" w:history="1">
            <w:r w:rsidR="00746C5A" w:rsidRPr="00A5160F">
              <w:rPr>
                <w:rStyle w:val="Hyperlink"/>
                <w:noProof/>
                <w:lang w:eastAsia="zh-TW"/>
              </w:rPr>
              <w:t>Nature conservation and restoration and nature based solutions</w:t>
            </w:r>
            <w:r w:rsidR="00746C5A">
              <w:rPr>
                <w:noProof/>
                <w:webHidden/>
              </w:rPr>
              <w:tab/>
            </w:r>
            <w:r w:rsidR="00746C5A">
              <w:rPr>
                <w:noProof/>
                <w:webHidden/>
              </w:rPr>
              <w:fldChar w:fldCharType="begin"/>
            </w:r>
            <w:r w:rsidR="00746C5A">
              <w:rPr>
                <w:noProof/>
                <w:webHidden/>
              </w:rPr>
              <w:instrText xml:space="preserve"> PAGEREF _Toc89686021 \h </w:instrText>
            </w:r>
            <w:r w:rsidR="00746C5A">
              <w:rPr>
                <w:noProof/>
                <w:webHidden/>
              </w:rPr>
            </w:r>
            <w:r w:rsidR="00746C5A">
              <w:rPr>
                <w:noProof/>
                <w:webHidden/>
              </w:rPr>
              <w:fldChar w:fldCharType="separate"/>
            </w:r>
            <w:r w:rsidR="00746C5A">
              <w:rPr>
                <w:noProof/>
                <w:webHidden/>
              </w:rPr>
              <w:t>7</w:t>
            </w:r>
            <w:r w:rsidR="00746C5A">
              <w:rPr>
                <w:noProof/>
                <w:webHidden/>
              </w:rPr>
              <w:fldChar w:fldCharType="end"/>
            </w:r>
          </w:hyperlink>
        </w:p>
        <w:p w14:paraId="4A6D01C8" w14:textId="6FC9C78D" w:rsidR="00746C5A" w:rsidRDefault="003F5762">
          <w:pPr>
            <w:pStyle w:val="TOC2"/>
            <w:tabs>
              <w:tab w:val="right" w:leader="dot" w:pos="9016"/>
            </w:tabs>
            <w:rPr>
              <w:rFonts w:asciiTheme="minorHAnsi" w:eastAsiaTheme="minorEastAsia" w:hAnsiTheme="minorHAnsi" w:cstheme="minorBidi"/>
              <w:noProof/>
              <w:sz w:val="22"/>
              <w:szCs w:val="22"/>
              <w:lang w:eastAsia="zh-CN"/>
            </w:rPr>
          </w:pPr>
          <w:hyperlink w:anchor="_Toc89686022" w:history="1">
            <w:r w:rsidR="00746C5A" w:rsidRPr="00A5160F">
              <w:rPr>
                <w:rStyle w:val="Hyperlink"/>
                <w:noProof/>
                <w:lang w:eastAsia="zh-TW"/>
              </w:rPr>
              <w:t>Connecting people with nature</w:t>
            </w:r>
            <w:r w:rsidR="00746C5A">
              <w:rPr>
                <w:noProof/>
                <w:webHidden/>
              </w:rPr>
              <w:tab/>
            </w:r>
            <w:r w:rsidR="00746C5A">
              <w:rPr>
                <w:noProof/>
                <w:webHidden/>
              </w:rPr>
              <w:fldChar w:fldCharType="begin"/>
            </w:r>
            <w:r w:rsidR="00746C5A">
              <w:rPr>
                <w:noProof/>
                <w:webHidden/>
              </w:rPr>
              <w:instrText xml:space="preserve"> PAGEREF _Toc89686022 \h </w:instrText>
            </w:r>
            <w:r w:rsidR="00746C5A">
              <w:rPr>
                <w:noProof/>
                <w:webHidden/>
              </w:rPr>
            </w:r>
            <w:r w:rsidR="00746C5A">
              <w:rPr>
                <w:noProof/>
                <w:webHidden/>
              </w:rPr>
              <w:fldChar w:fldCharType="separate"/>
            </w:r>
            <w:r w:rsidR="00746C5A">
              <w:rPr>
                <w:noProof/>
                <w:webHidden/>
              </w:rPr>
              <w:t>8</w:t>
            </w:r>
            <w:r w:rsidR="00746C5A">
              <w:rPr>
                <w:noProof/>
                <w:webHidden/>
              </w:rPr>
              <w:fldChar w:fldCharType="end"/>
            </w:r>
          </w:hyperlink>
        </w:p>
        <w:p w14:paraId="52EA30B1" w14:textId="2DD9E388" w:rsidR="00746C5A" w:rsidRDefault="003F5762">
          <w:pPr>
            <w:pStyle w:val="TOC2"/>
            <w:tabs>
              <w:tab w:val="right" w:leader="dot" w:pos="9016"/>
            </w:tabs>
            <w:rPr>
              <w:rFonts w:asciiTheme="minorHAnsi" w:eastAsiaTheme="minorEastAsia" w:hAnsiTheme="minorHAnsi" w:cstheme="minorBidi"/>
              <w:noProof/>
              <w:sz w:val="22"/>
              <w:szCs w:val="22"/>
              <w:lang w:eastAsia="zh-CN"/>
            </w:rPr>
          </w:pPr>
          <w:hyperlink w:anchor="_Toc89686023" w:history="1">
            <w:r w:rsidR="00746C5A" w:rsidRPr="00A5160F">
              <w:rPr>
                <w:rStyle w:val="Hyperlink"/>
                <w:noProof/>
                <w:lang w:eastAsia="zh-TW"/>
              </w:rPr>
              <w:t>Resilience and employment</w:t>
            </w:r>
            <w:r w:rsidR="00746C5A">
              <w:rPr>
                <w:noProof/>
                <w:webHidden/>
              </w:rPr>
              <w:tab/>
            </w:r>
            <w:r w:rsidR="00746C5A">
              <w:rPr>
                <w:noProof/>
                <w:webHidden/>
              </w:rPr>
              <w:fldChar w:fldCharType="begin"/>
            </w:r>
            <w:r w:rsidR="00746C5A">
              <w:rPr>
                <w:noProof/>
                <w:webHidden/>
              </w:rPr>
              <w:instrText xml:space="preserve"> PAGEREF _Toc89686023 \h </w:instrText>
            </w:r>
            <w:r w:rsidR="00746C5A">
              <w:rPr>
                <w:noProof/>
                <w:webHidden/>
              </w:rPr>
            </w:r>
            <w:r w:rsidR="00746C5A">
              <w:rPr>
                <w:noProof/>
                <w:webHidden/>
              </w:rPr>
              <w:fldChar w:fldCharType="separate"/>
            </w:r>
            <w:r w:rsidR="00746C5A">
              <w:rPr>
                <w:noProof/>
                <w:webHidden/>
              </w:rPr>
              <w:t>8</w:t>
            </w:r>
            <w:r w:rsidR="00746C5A">
              <w:rPr>
                <w:noProof/>
                <w:webHidden/>
              </w:rPr>
              <w:fldChar w:fldCharType="end"/>
            </w:r>
          </w:hyperlink>
        </w:p>
        <w:p w14:paraId="7D5AEABC" w14:textId="3502FC47" w:rsidR="00746C5A" w:rsidRDefault="003F5762">
          <w:pPr>
            <w:pStyle w:val="TOC1"/>
            <w:tabs>
              <w:tab w:val="left" w:pos="440"/>
              <w:tab w:val="right" w:leader="dot" w:pos="9016"/>
            </w:tabs>
            <w:rPr>
              <w:rFonts w:asciiTheme="minorHAnsi" w:eastAsiaTheme="minorEastAsia" w:hAnsiTheme="minorHAnsi" w:cstheme="minorBidi"/>
              <w:noProof/>
              <w:sz w:val="22"/>
              <w:szCs w:val="22"/>
              <w:lang w:eastAsia="zh-CN"/>
            </w:rPr>
          </w:pPr>
          <w:hyperlink w:anchor="_Toc89686024" w:history="1">
            <w:r w:rsidR="00746C5A" w:rsidRPr="00A5160F">
              <w:rPr>
                <w:rStyle w:val="Hyperlink"/>
                <w:noProof/>
                <w:lang w:eastAsia="zh-TW"/>
              </w:rPr>
              <w:t>4.</w:t>
            </w:r>
            <w:r w:rsidR="00746C5A">
              <w:rPr>
                <w:rFonts w:asciiTheme="minorHAnsi" w:eastAsiaTheme="minorEastAsia" w:hAnsiTheme="minorHAnsi" w:cstheme="minorBidi"/>
                <w:noProof/>
                <w:sz w:val="22"/>
                <w:szCs w:val="22"/>
                <w:lang w:eastAsia="zh-CN"/>
              </w:rPr>
              <w:tab/>
            </w:r>
            <w:r w:rsidR="00746C5A" w:rsidRPr="00A5160F">
              <w:rPr>
                <w:rStyle w:val="Hyperlink"/>
                <w:noProof/>
                <w:lang w:eastAsia="zh-TW"/>
              </w:rPr>
              <w:t>Monitoring Data</w:t>
            </w:r>
            <w:r w:rsidR="00746C5A">
              <w:rPr>
                <w:noProof/>
                <w:webHidden/>
              </w:rPr>
              <w:tab/>
            </w:r>
            <w:r w:rsidR="00746C5A">
              <w:rPr>
                <w:noProof/>
                <w:webHidden/>
              </w:rPr>
              <w:fldChar w:fldCharType="begin"/>
            </w:r>
            <w:r w:rsidR="00746C5A">
              <w:rPr>
                <w:noProof/>
                <w:webHidden/>
              </w:rPr>
              <w:instrText xml:space="preserve"> PAGEREF _Toc89686024 \h </w:instrText>
            </w:r>
            <w:r w:rsidR="00746C5A">
              <w:rPr>
                <w:noProof/>
                <w:webHidden/>
              </w:rPr>
            </w:r>
            <w:r w:rsidR="00746C5A">
              <w:rPr>
                <w:noProof/>
                <w:webHidden/>
              </w:rPr>
              <w:fldChar w:fldCharType="separate"/>
            </w:r>
            <w:r w:rsidR="00746C5A">
              <w:rPr>
                <w:noProof/>
                <w:webHidden/>
              </w:rPr>
              <w:t>8</w:t>
            </w:r>
            <w:r w:rsidR="00746C5A">
              <w:rPr>
                <w:noProof/>
                <w:webHidden/>
              </w:rPr>
              <w:fldChar w:fldCharType="end"/>
            </w:r>
          </w:hyperlink>
        </w:p>
        <w:p w14:paraId="23EC38D7" w14:textId="36B69A07" w:rsidR="00746C5A" w:rsidRDefault="003F5762">
          <w:pPr>
            <w:pStyle w:val="TOC1"/>
            <w:tabs>
              <w:tab w:val="left" w:pos="440"/>
              <w:tab w:val="right" w:leader="dot" w:pos="9016"/>
            </w:tabs>
            <w:rPr>
              <w:rFonts w:asciiTheme="minorHAnsi" w:eastAsiaTheme="minorEastAsia" w:hAnsiTheme="minorHAnsi" w:cstheme="minorBidi"/>
              <w:noProof/>
              <w:sz w:val="22"/>
              <w:szCs w:val="22"/>
              <w:lang w:eastAsia="zh-CN"/>
            </w:rPr>
          </w:pPr>
          <w:hyperlink w:anchor="_Toc89686025" w:history="1">
            <w:r w:rsidR="00746C5A" w:rsidRPr="00A5160F">
              <w:rPr>
                <w:rStyle w:val="Hyperlink"/>
                <w:noProof/>
              </w:rPr>
              <w:t>5.</w:t>
            </w:r>
            <w:r w:rsidR="00746C5A">
              <w:rPr>
                <w:rFonts w:asciiTheme="minorHAnsi" w:eastAsiaTheme="minorEastAsia" w:hAnsiTheme="minorHAnsi" w:cstheme="minorBidi"/>
                <w:noProof/>
                <w:sz w:val="22"/>
                <w:szCs w:val="22"/>
                <w:lang w:eastAsia="zh-CN"/>
              </w:rPr>
              <w:tab/>
            </w:r>
            <w:r w:rsidR="00746C5A" w:rsidRPr="00A5160F">
              <w:rPr>
                <w:rStyle w:val="Hyperlink"/>
                <w:noProof/>
              </w:rPr>
              <w:t>Outline Method and Research Requirements</w:t>
            </w:r>
            <w:r w:rsidR="00746C5A">
              <w:rPr>
                <w:noProof/>
                <w:webHidden/>
              </w:rPr>
              <w:tab/>
            </w:r>
            <w:r w:rsidR="00746C5A">
              <w:rPr>
                <w:noProof/>
                <w:webHidden/>
              </w:rPr>
              <w:fldChar w:fldCharType="begin"/>
            </w:r>
            <w:r w:rsidR="00746C5A">
              <w:rPr>
                <w:noProof/>
                <w:webHidden/>
              </w:rPr>
              <w:instrText xml:space="preserve"> PAGEREF _Toc89686025 \h </w:instrText>
            </w:r>
            <w:r w:rsidR="00746C5A">
              <w:rPr>
                <w:noProof/>
                <w:webHidden/>
              </w:rPr>
            </w:r>
            <w:r w:rsidR="00746C5A">
              <w:rPr>
                <w:noProof/>
                <w:webHidden/>
              </w:rPr>
              <w:fldChar w:fldCharType="separate"/>
            </w:r>
            <w:r w:rsidR="00746C5A">
              <w:rPr>
                <w:noProof/>
                <w:webHidden/>
              </w:rPr>
              <w:t>8</w:t>
            </w:r>
            <w:r w:rsidR="00746C5A">
              <w:rPr>
                <w:noProof/>
                <w:webHidden/>
              </w:rPr>
              <w:fldChar w:fldCharType="end"/>
            </w:r>
          </w:hyperlink>
        </w:p>
        <w:p w14:paraId="384D6467" w14:textId="7E26BA33" w:rsidR="00746C5A" w:rsidRDefault="003F5762">
          <w:pPr>
            <w:pStyle w:val="TOC2"/>
            <w:tabs>
              <w:tab w:val="left" w:pos="880"/>
              <w:tab w:val="right" w:leader="dot" w:pos="9016"/>
            </w:tabs>
            <w:rPr>
              <w:rFonts w:asciiTheme="minorHAnsi" w:eastAsiaTheme="minorEastAsia" w:hAnsiTheme="minorHAnsi" w:cstheme="minorBidi"/>
              <w:noProof/>
              <w:sz w:val="22"/>
              <w:szCs w:val="22"/>
              <w:lang w:eastAsia="zh-CN"/>
            </w:rPr>
          </w:pPr>
          <w:hyperlink w:anchor="_Toc89686026" w:history="1">
            <w:r w:rsidR="00746C5A" w:rsidRPr="00A5160F">
              <w:rPr>
                <w:rStyle w:val="Hyperlink"/>
                <w:noProof/>
              </w:rPr>
              <w:t>5.1.</w:t>
            </w:r>
            <w:r w:rsidR="00746C5A">
              <w:rPr>
                <w:rFonts w:asciiTheme="minorHAnsi" w:eastAsiaTheme="minorEastAsia" w:hAnsiTheme="minorHAnsi" w:cstheme="minorBidi"/>
                <w:noProof/>
                <w:sz w:val="22"/>
                <w:szCs w:val="22"/>
                <w:lang w:eastAsia="zh-CN"/>
              </w:rPr>
              <w:tab/>
            </w:r>
            <w:r w:rsidR="00746C5A" w:rsidRPr="00A5160F">
              <w:rPr>
                <w:rStyle w:val="Hyperlink"/>
                <w:noProof/>
              </w:rPr>
              <w:t>Strand One - Profile of Portfolio of Funded Projects</w:t>
            </w:r>
            <w:r w:rsidR="00746C5A">
              <w:rPr>
                <w:noProof/>
                <w:webHidden/>
              </w:rPr>
              <w:tab/>
            </w:r>
            <w:r w:rsidR="00746C5A">
              <w:rPr>
                <w:noProof/>
                <w:webHidden/>
              </w:rPr>
              <w:fldChar w:fldCharType="begin"/>
            </w:r>
            <w:r w:rsidR="00746C5A">
              <w:rPr>
                <w:noProof/>
                <w:webHidden/>
              </w:rPr>
              <w:instrText xml:space="preserve"> PAGEREF _Toc89686026 \h </w:instrText>
            </w:r>
            <w:r w:rsidR="00746C5A">
              <w:rPr>
                <w:noProof/>
                <w:webHidden/>
              </w:rPr>
            </w:r>
            <w:r w:rsidR="00746C5A">
              <w:rPr>
                <w:noProof/>
                <w:webHidden/>
              </w:rPr>
              <w:fldChar w:fldCharType="separate"/>
            </w:r>
            <w:r w:rsidR="00746C5A">
              <w:rPr>
                <w:noProof/>
                <w:webHidden/>
              </w:rPr>
              <w:t>9</w:t>
            </w:r>
            <w:r w:rsidR="00746C5A">
              <w:rPr>
                <w:noProof/>
                <w:webHidden/>
              </w:rPr>
              <w:fldChar w:fldCharType="end"/>
            </w:r>
          </w:hyperlink>
        </w:p>
        <w:p w14:paraId="0C118429" w14:textId="3D90783D" w:rsidR="00746C5A" w:rsidRDefault="003F5762">
          <w:pPr>
            <w:pStyle w:val="TOC2"/>
            <w:tabs>
              <w:tab w:val="left" w:pos="880"/>
              <w:tab w:val="right" w:leader="dot" w:pos="9016"/>
            </w:tabs>
            <w:rPr>
              <w:rFonts w:asciiTheme="minorHAnsi" w:eastAsiaTheme="minorEastAsia" w:hAnsiTheme="minorHAnsi" w:cstheme="minorBidi"/>
              <w:noProof/>
              <w:sz w:val="22"/>
              <w:szCs w:val="22"/>
              <w:lang w:eastAsia="zh-CN"/>
            </w:rPr>
          </w:pPr>
          <w:hyperlink w:anchor="_Toc89686027" w:history="1">
            <w:r w:rsidR="00746C5A" w:rsidRPr="00A5160F">
              <w:rPr>
                <w:rStyle w:val="Hyperlink"/>
                <w:noProof/>
              </w:rPr>
              <w:t>5.2.</w:t>
            </w:r>
            <w:r w:rsidR="00746C5A">
              <w:rPr>
                <w:rFonts w:asciiTheme="minorHAnsi" w:eastAsiaTheme="minorEastAsia" w:hAnsiTheme="minorHAnsi" w:cstheme="minorBidi"/>
                <w:noProof/>
                <w:sz w:val="22"/>
                <w:szCs w:val="22"/>
                <w:lang w:eastAsia="zh-CN"/>
              </w:rPr>
              <w:tab/>
            </w:r>
            <w:r w:rsidR="00746C5A" w:rsidRPr="00A5160F">
              <w:rPr>
                <w:rStyle w:val="Hyperlink"/>
                <w:noProof/>
              </w:rPr>
              <w:t>Strand Two – Process Evaluation</w:t>
            </w:r>
            <w:r w:rsidR="00746C5A">
              <w:rPr>
                <w:noProof/>
                <w:webHidden/>
              </w:rPr>
              <w:tab/>
            </w:r>
            <w:r w:rsidR="00746C5A">
              <w:rPr>
                <w:noProof/>
                <w:webHidden/>
              </w:rPr>
              <w:fldChar w:fldCharType="begin"/>
            </w:r>
            <w:r w:rsidR="00746C5A">
              <w:rPr>
                <w:noProof/>
                <w:webHidden/>
              </w:rPr>
              <w:instrText xml:space="preserve"> PAGEREF _Toc89686027 \h </w:instrText>
            </w:r>
            <w:r w:rsidR="00746C5A">
              <w:rPr>
                <w:noProof/>
                <w:webHidden/>
              </w:rPr>
            </w:r>
            <w:r w:rsidR="00746C5A">
              <w:rPr>
                <w:noProof/>
                <w:webHidden/>
              </w:rPr>
              <w:fldChar w:fldCharType="separate"/>
            </w:r>
            <w:r w:rsidR="00746C5A">
              <w:rPr>
                <w:noProof/>
                <w:webHidden/>
              </w:rPr>
              <w:t>9</w:t>
            </w:r>
            <w:r w:rsidR="00746C5A">
              <w:rPr>
                <w:noProof/>
                <w:webHidden/>
              </w:rPr>
              <w:fldChar w:fldCharType="end"/>
            </w:r>
          </w:hyperlink>
        </w:p>
        <w:p w14:paraId="1707C9FA" w14:textId="111855CA" w:rsidR="00746C5A" w:rsidRDefault="003F5762">
          <w:pPr>
            <w:pStyle w:val="TOC2"/>
            <w:tabs>
              <w:tab w:val="left" w:pos="880"/>
              <w:tab w:val="right" w:leader="dot" w:pos="9016"/>
            </w:tabs>
            <w:rPr>
              <w:rFonts w:asciiTheme="minorHAnsi" w:eastAsiaTheme="minorEastAsia" w:hAnsiTheme="minorHAnsi" w:cstheme="minorBidi"/>
              <w:noProof/>
              <w:sz w:val="22"/>
              <w:szCs w:val="22"/>
              <w:lang w:eastAsia="zh-CN"/>
            </w:rPr>
          </w:pPr>
          <w:hyperlink w:anchor="_Toc89686028" w:history="1">
            <w:r w:rsidR="00746C5A" w:rsidRPr="00A5160F">
              <w:rPr>
                <w:rStyle w:val="Hyperlink"/>
                <w:noProof/>
              </w:rPr>
              <w:t>5.3.</w:t>
            </w:r>
            <w:r w:rsidR="00746C5A">
              <w:rPr>
                <w:rFonts w:asciiTheme="minorHAnsi" w:eastAsiaTheme="minorEastAsia" w:hAnsiTheme="minorHAnsi" w:cstheme="minorBidi"/>
                <w:noProof/>
                <w:sz w:val="22"/>
                <w:szCs w:val="22"/>
                <w:lang w:eastAsia="zh-CN"/>
              </w:rPr>
              <w:tab/>
            </w:r>
            <w:r w:rsidR="00746C5A" w:rsidRPr="00A5160F">
              <w:rPr>
                <w:rStyle w:val="Hyperlink"/>
                <w:noProof/>
              </w:rPr>
              <w:t>Strand Three – Outcomes and Impact</w:t>
            </w:r>
            <w:r w:rsidR="00746C5A">
              <w:rPr>
                <w:noProof/>
                <w:webHidden/>
              </w:rPr>
              <w:tab/>
            </w:r>
            <w:r w:rsidR="00746C5A">
              <w:rPr>
                <w:noProof/>
                <w:webHidden/>
              </w:rPr>
              <w:fldChar w:fldCharType="begin"/>
            </w:r>
            <w:r w:rsidR="00746C5A">
              <w:rPr>
                <w:noProof/>
                <w:webHidden/>
              </w:rPr>
              <w:instrText xml:space="preserve"> PAGEREF _Toc89686028 \h </w:instrText>
            </w:r>
            <w:r w:rsidR="00746C5A">
              <w:rPr>
                <w:noProof/>
                <w:webHidden/>
              </w:rPr>
            </w:r>
            <w:r w:rsidR="00746C5A">
              <w:rPr>
                <w:noProof/>
                <w:webHidden/>
              </w:rPr>
              <w:fldChar w:fldCharType="separate"/>
            </w:r>
            <w:r w:rsidR="00746C5A">
              <w:rPr>
                <w:noProof/>
                <w:webHidden/>
              </w:rPr>
              <w:t>10</w:t>
            </w:r>
            <w:r w:rsidR="00746C5A">
              <w:rPr>
                <w:noProof/>
                <w:webHidden/>
              </w:rPr>
              <w:fldChar w:fldCharType="end"/>
            </w:r>
          </w:hyperlink>
        </w:p>
        <w:p w14:paraId="20DC2E53" w14:textId="75894343" w:rsidR="00746C5A" w:rsidRDefault="003F5762">
          <w:pPr>
            <w:pStyle w:val="TOC2"/>
            <w:tabs>
              <w:tab w:val="left" w:pos="880"/>
              <w:tab w:val="right" w:leader="dot" w:pos="9016"/>
            </w:tabs>
            <w:rPr>
              <w:rFonts w:asciiTheme="minorHAnsi" w:eastAsiaTheme="minorEastAsia" w:hAnsiTheme="minorHAnsi" w:cstheme="minorBidi"/>
              <w:noProof/>
              <w:sz w:val="22"/>
              <w:szCs w:val="22"/>
              <w:lang w:eastAsia="zh-CN"/>
            </w:rPr>
          </w:pPr>
          <w:hyperlink w:anchor="_Toc89686029" w:history="1">
            <w:r w:rsidR="00746C5A" w:rsidRPr="00A5160F">
              <w:rPr>
                <w:rStyle w:val="Hyperlink"/>
                <w:noProof/>
              </w:rPr>
              <w:t>5.4.</w:t>
            </w:r>
            <w:r w:rsidR="00746C5A">
              <w:rPr>
                <w:rFonts w:asciiTheme="minorHAnsi" w:eastAsiaTheme="minorEastAsia" w:hAnsiTheme="minorHAnsi" w:cstheme="minorBidi"/>
                <w:noProof/>
                <w:sz w:val="22"/>
                <w:szCs w:val="22"/>
                <w:lang w:eastAsia="zh-CN"/>
              </w:rPr>
              <w:tab/>
            </w:r>
            <w:r w:rsidR="00746C5A" w:rsidRPr="00A5160F">
              <w:rPr>
                <w:rStyle w:val="Hyperlink"/>
                <w:noProof/>
              </w:rPr>
              <w:t>Strand Four – Value for Money Evaluation</w:t>
            </w:r>
            <w:r w:rsidR="00746C5A">
              <w:rPr>
                <w:noProof/>
                <w:webHidden/>
              </w:rPr>
              <w:tab/>
            </w:r>
            <w:r w:rsidR="00746C5A">
              <w:rPr>
                <w:noProof/>
                <w:webHidden/>
              </w:rPr>
              <w:fldChar w:fldCharType="begin"/>
            </w:r>
            <w:r w:rsidR="00746C5A">
              <w:rPr>
                <w:noProof/>
                <w:webHidden/>
              </w:rPr>
              <w:instrText xml:space="preserve"> PAGEREF _Toc89686029 \h </w:instrText>
            </w:r>
            <w:r w:rsidR="00746C5A">
              <w:rPr>
                <w:noProof/>
                <w:webHidden/>
              </w:rPr>
            </w:r>
            <w:r w:rsidR="00746C5A">
              <w:rPr>
                <w:noProof/>
                <w:webHidden/>
              </w:rPr>
              <w:fldChar w:fldCharType="separate"/>
            </w:r>
            <w:r w:rsidR="00746C5A">
              <w:rPr>
                <w:noProof/>
                <w:webHidden/>
              </w:rPr>
              <w:t>11</w:t>
            </w:r>
            <w:r w:rsidR="00746C5A">
              <w:rPr>
                <w:noProof/>
                <w:webHidden/>
              </w:rPr>
              <w:fldChar w:fldCharType="end"/>
            </w:r>
          </w:hyperlink>
        </w:p>
        <w:p w14:paraId="39E9E9F7" w14:textId="07223F37" w:rsidR="00746C5A" w:rsidRDefault="003F5762">
          <w:pPr>
            <w:pStyle w:val="TOC2"/>
            <w:tabs>
              <w:tab w:val="left" w:pos="880"/>
              <w:tab w:val="right" w:leader="dot" w:pos="9016"/>
            </w:tabs>
            <w:rPr>
              <w:rFonts w:asciiTheme="minorHAnsi" w:eastAsiaTheme="minorEastAsia" w:hAnsiTheme="minorHAnsi" w:cstheme="minorBidi"/>
              <w:noProof/>
              <w:sz w:val="22"/>
              <w:szCs w:val="22"/>
              <w:lang w:eastAsia="zh-CN"/>
            </w:rPr>
          </w:pPr>
          <w:hyperlink w:anchor="_Toc89686030" w:history="1">
            <w:r w:rsidR="00746C5A" w:rsidRPr="00A5160F">
              <w:rPr>
                <w:rStyle w:val="Hyperlink"/>
                <w:noProof/>
              </w:rPr>
              <w:t>5.5.</w:t>
            </w:r>
            <w:r w:rsidR="00746C5A">
              <w:rPr>
                <w:rFonts w:asciiTheme="minorHAnsi" w:eastAsiaTheme="minorEastAsia" w:hAnsiTheme="minorHAnsi" w:cstheme="minorBidi"/>
                <w:noProof/>
                <w:sz w:val="22"/>
                <w:szCs w:val="22"/>
                <w:lang w:eastAsia="zh-CN"/>
              </w:rPr>
              <w:tab/>
            </w:r>
            <w:r w:rsidR="00746C5A" w:rsidRPr="00A5160F">
              <w:rPr>
                <w:rStyle w:val="Hyperlink"/>
                <w:noProof/>
              </w:rPr>
              <w:t>Strand 5: Synthesis of evidence, recommendations and lessons learned</w:t>
            </w:r>
            <w:r w:rsidR="00746C5A">
              <w:rPr>
                <w:noProof/>
                <w:webHidden/>
              </w:rPr>
              <w:tab/>
            </w:r>
            <w:r w:rsidR="00746C5A">
              <w:rPr>
                <w:noProof/>
                <w:webHidden/>
              </w:rPr>
              <w:fldChar w:fldCharType="begin"/>
            </w:r>
            <w:r w:rsidR="00746C5A">
              <w:rPr>
                <w:noProof/>
                <w:webHidden/>
              </w:rPr>
              <w:instrText xml:space="preserve"> PAGEREF _Toc89686030 \h </w:instrText>
            </w:r>
            <w:r w:rsidR="00746C5A">
              <w:rPr>
                <w:noProof/>
                <w:webHidden/>
              </w:rPr>
            </w:r>
            <w:r w:rsidR="00746C5A">
              <w:rPr>
                <w:noProof/>
                <w:webHidden/>
              </w:rPr>
              <w:fldChar w:fldCharType="separate"/>
            </w:r>
            <w:r w:rsidR="00746C5A">
              <w:rPr>
                <w:noProof/>
                <w:webHidden/>
              </w:rPr>
              <w:t>11</w:t>
            </w:r>
            <w:r w:rsidR="00746C5A">
              <w:rPr>
                <w:noProof/>
                <w:webHidden/>
              </w:rPr>
              <w:fldChar w:fldCharType="end"/>
            </w:r>
          </w:hyperlink>
        </w:p>
        <w:p w14:paraId="5DC16AF7" w14:textId="75081211" w:rsidR="00746C5A" w:rsidRDefault="003F5762">
          <w:pPr>
            <w:pStyle w:val="TOC1"/>
            <w:tabs>
              <w:tab w:val="left" w:pos="440"/>
              <w:tab w:val="right" w:leader="dot" w:pos="9016"/>
            </w:tabs>
            <w:rPr>
              <w:rFonts w:asciiTheme="minorHAnsi" w:eastAsiaTheme="minorEastAsia" w:hAnsiTheme="minorHAnsi" w:cstheme="minorBidi"/>
              <w:noProof/>
              <w:sz w:val="22"/>
              <w:szCs w:val="22"/>
              <w:lang w:eastAsia="zh-CN"/>
            </w:rPr>
          </w:pPr>
          <w:hyperlink w:anchor="_Toc89686031" w:history="1">
            <w:r w:rsidR="00746C5A" w:rsidRPr="00A5160F">
              <w:rPr>
                <w:rStyle w:val="Hyperlink"/>
                <w:noProof/>
              </w:rPr>
              <w:t>6.</w:t>
            </w:r>
            <w:r w:rsidR="00746C5A">
              <w:rPr>
                <w:rFonts w:asciiTheme="minorHAnsi" w:eastAsiaTheme="minorEastAsia" w:hAnsiTheme="minorHAnsi" w:cstheme="minorBidi"/>
                <w:noProof/>
                <w:sz w:val="22"/>
                <w:szCs w:val="22"/>
                <w:lang w:eastAsia="zh-CN"/>
              </w:rPr>
              <w:tab/>
            </w:r>
            <w:r w:rsidR="00746C5A" w:rsidRPr="00A5160F">
              <w:rPr>
                <w:rStyle w:val="Hyperlink"/>
                <w:noProof/>
              </w:rPr>
              <w:t>Outputs</w:t>
            </w:r>
            <w:r w:rsidR="00746C5A">
              <w:rPr>
                <w:noProof/>
                <w:webHidden/>
              </w:rPr>
              <w:tab/>
            </w:r>
            <w:r w:rsidR="00746C5A">
              <w:rPr>
                <w:noProof/>
                <w:webHidden/>
              </w:rPr>
              <w:fldChar w:fldCharType="begin"/>
            </w:r>
            <w:r w:rsidR="00746C5A">
              <w:rPr>
                <w:noProof/>
                <w:webHidden/>
              </w:rPr>
              <w:instrText xml:space="preserve"> PAGEREF _Toc89686031 \h </w:instrText>
            </w:r>
            <w:r w:rsidR="00746C5A">
              <w:rPr>
                <w:noProof/>
                <w:webHidden/>
              </w:rPr>
            </w:r>
            <w:r w:rsidR="00746C5A">
              <w:rPr>
                <w:noProof/>
                <w:webHidden/>
              </w:rPr>
              <w:fldChar w:fldCharType="separate"/>
            </w:r>
            <w:r w:rsidR="00746C5A">
              <w:rPr>
                <w:noProof/>
                <w:webHidden/>
              </w:rPr>
              <w:t>12</w:t>
            </w:r>
            <w:r w:rsidR="00746C5A">
              <w:rPr>
                <w:noProof/>
                <w:webHidden/>
              </w:rPr>
              <w:fldChar w:fldCharType="end"/>
            </w:r>
          </w:hyperlink>
        </w:p>
        <w:p w14:paraId="60317572" w14:textId="19F7282A" w:rsidR="00746C5A" w:rsidRDefault="003F5762">
          <w:pPr>
            <w:pStyle w:val="TOC1"/>
            <w:tabs>
              <w:tab w:val="left" w:pos="440"/>
              <w:tab w:val="right" w:leader="dot" w:pos="9016"/>
            </w:tabs>
            <w:rPr>
              <w:rFonts w:asciiTheme="minorHAnsi" w:eastAsiaTheme="minorEastAsia" w:hAnsiTheme="minorHAnsi" w:cstheme="minorBidi"/>
              <w:noProof/>
              <w:sz w:val="22"/>
              <w:szCs w:val="22"/>
              <w:lang w:eastAsia="zh-CN"/>
            </w:rPr>
          </w:pPr>
          <w:hyperlink w:anchor="_Toc89686032" w:history="1">
            <w:r w:rsidR="00746C5A" w:rsidRPr="00A5160F">
              <w:rPr>
                <w:rStyle w:val="Hyperlink"/>
                <w:noProof/>
              </w:rPr>
              <w:t>7.</w:t>
            </w:r>
            <w:r w:rsidR="00746C5A">
              <w:rPr>
                <w:rFonts w:asciiTheme="minorHAnsi" w:eastAsiaTheme="minorEastAsia" w:hAnsiTheme="minorHAnsi" w:cstheme="minorBidi"/>
                <w:noProof/>
                <w:sz w:val="22"/>
                <w:szCs w:val="22"/>
                <w:lang w:eastAsia="zh-CN"/>
              </w:rPr>
              <w:tab/>
            </w:r>
            <w:r w:rsidR="00746C5A" w:rsidRPr="00A5160F">
              <w:rPr>
                <w:rStyle w:val="Hyperlink"/>
                <w:noProof/>
              </w:rPr>
              <w:t>Contract management</w:t>
            </w:r>
            <w:r w:rsidR="00746C5A">
              <w:rPr>
                <w:noProof/>
                <w:webHidden/>
              </w:rPr>
              <w:tab/>
            </w:r>
            <w:r w:rsidR="00746C5A">
              <w:rPr>
                <w:noProof/>
                <w:webHidden/>
              </w:rPr>
              <w:fldChar w:fldCharType="begin"/>
            </w:r>
            <w:r w:rsidR="00746C5A">
              <w:rPr>
                <w:noProof/>
                <w:webHidden/>
              </w:rPr>
              <w:instrText xml:space="preserve"> PAGEREF _Toc89686032 \h </w:instrText>
            </w:r>
            <w:r w:rsidR="00746C5A">
              <w:rPr>
                <w:noProof/>
                <w:webHidden/>
              </w:rPr>
            </w:r>
            <w:r w:rsidR="00746C5A">
              <w:rPr>
                <w:noProof/>
                <w:webHidden/>
              </w:rPr>
              <w:fldChar w:fldCharType="separate"/>
            </w:r>
            <w:r w:rsidR="00746C5A">
              <w:rPr>
                <w:noProof/>
                <w:webHidden/>
              </w:rPr>
              <w:t>14</w:t>
            </w:r>
            <w:r w:rsidR="00746C5A">
              <w:rPr>
                <w:noProof/>
                <w:webHidden/>
              </w:rPr>
              <w:fldChar w:fldCharType="end"/>
            </w:r>
          </w:hyperlink>
        </w:p>
        <w:p w14:paraId="64738FF2" w14:textId="2F8195F9" w:rsidR="00746C5A" w:rsidRDefault="003F5762">
          <w:pPr>
            <w:pStyle w:val="TOC1"/>
            <w:tabs>
              <w:tab w:val="left" w:pos="440"/>
              <w:tab w:val="right" w:leader="dot" w:pos="9016"/>
            </w:tabs>
            <w:rPr>
              <w:rFonts w:asciiTheme="minorHAnsi" w:eastAsiaTheme="minorEastAsia" w:hAnsiTheme="minorHAnsi" w:cstheme="minorBidi"/>
              <w:noProof/>
              <w:sz w:val="22"/>
              <w:szCs w:val="22"/>
              <w:lang w:eastAsia="zh-CN"/>
            </w:rPr>
          </w:pPr>
          <w:hyperlink w:anchor="_Toc89686033" w:history="1">
            <w:r w:rsidR="00746C5A" w:rsidRPr="00A5160F">
              <w:rPr>
                <w:rStyle w:val="Hyperlink"/>
                <w:noProof/>
              </w:rPr>
              <w:t>8.</w:t>
            </w:r>
            <w:r w:rsidR="00746C5A">
              <w:rPr>
                <w:rFonts w:asciiTheme="minorHAnsi" w:eastAsiaTheme="minorEastAsia" w:hAnsiTheme="minorHAnsi" w:cstheme="minorBidi"/>
                <w:noProof/>
                <w:sz w:val="22"/>
                <w:szCs w:val="22"/>
                <w:lang w:eastAsia="zh-CN"/>
              </w:rPr>
              <w:tab/>
            </w:r>
            <w:r w:rsidR="00746C5A" w:rsidRPr="00A5160F">
              <w:rPr>
                <w:rStyle w:val="Hyperlink"/>
                <w:noProof/>
              </w:rPr>
              <w:t>Award Criteria</w:t>
            </w:r>
            <w:r w:rsidR="00746C5A">
              <w:rPr>
                <w:noProof/>
                <w:webHidden/>
              </w:rPr>
              <w:tab/>
            </w:r>
            <w:r w:rsidR="00746C5A">
              <w:rPr>
                <w:noProof/>
                <w:webHidden/>
              </w:rPr>
              <w:fldChar w:fldCharType="begin"/>
            </w:r>
            <w:r w:rsidR="00746C5A">
              <w:rPr>
                <w:noProof/>
                <w:webHidden/>
              </w:rPr>
              <w:instrText xml:space="preserve"> PAGEREF _Toc89686033 \h </w:instrText>
            </w:r>
            <w:r w:rsidR="00746C5A">
              <w:rPr>
                <w:noProof/>
                <w:webHidden/>
              </w:rPr>
            </w:r>
            <w:r w:rsidR="00746C5A">
              <w:rPr>
                <w:noProof/>
                <w:webHidden/>
              </w:rPr>
              <w:fldChar w:fldCharType="separate"/>
            </w:r>
            <w:r w:rsidR="00746C5A">
              <w:rPr>
                <w:noProof/>
                <w:webHidden/>
              </w:rPr>
              <w:t>14</w:t>
            </w:r>
            <w:r w:rsidR="00746C5A">
              <w:rPr>
                <w:noProof/>
                <w:webHidden/>
              </w:rPr>
              <w:fldChar w:fldCharType="end"/>
            </w:r>
          </w:hyperlink>
        </w:p>
        <w:p w14:paraId="40662895" w14:textId="2B017EE8" w:rsidR="00746C5A" w:rsidRDefault="003F5762">
          <w:pPr>
            <w:pStyle w:val="TOC2"/>
            <w:tabs>
              <w:tab w:val="right" w:leader="dot" w:pos="9016"/>
            </w:tabs>
            <w:rPr>
              <w:rFonts w:asciiTheme="minorHAnsi" w:eastAsiaTheme="minorEastAsia" w:hAnsiTheme="minorHAnsi" w:cstheme="minorBidi"/>
              <w:noProof/>
              <w:sz w:val="22"/>
              <w:szCs w:val="22"/>
              <w:lang w:eastAsia="zh-CN"/>
            </w:rPr>
          </w:pPr>
          <w:hyperlink w:anchor="_Toc89686034" w:history="1">
            <w:r w:rsidR="00746C5A" w:rsidRPr="00A5160F">
              <w:rPr>
                <w:rStyle w:val="Hyperlink"/>
                <w:noProof/>
              </w:rPr>
              <w:t>Quality Questions scoring methodology</w:t>
            </w:r>
            <w:r w:rsidR="00746C5A">
              <w:rPr>
                <w:noProof/>
                <w:webHidden/>
              </w:rPr>
              <w:tab/>
            </w:r>
            <w:r w:rsidR="00746C5A">
              <w:rPr>
                <w:noProof/>
                <w:webHidden/>
              </w:rPr>
              <w:fldChar w:fldCharType="begin"/>
            </w:r>
            <w:r w:rsidR="00746C5A">
              <w:rPr>
                <w:noProof/>
                <w:webHidden/>
              </w:rPr>
              <w:instrText xml:space="preserve"> PAGEREF _Toc89686034 \h </w:instrText>
            </w:r>
            <w:r w:rsidR="00746C5A">
              <w:rPr>
                <w:noProof/>
                <w:webHidden/>
              </w:rPr>
            </w:r>
            <w:r w:rsidR="00746C5A">
              <w:rPr>
                <w:noProof/>
                <w:webHidden/>
              </w:rPr>
              <w:fldChar w:fldCharType="separate"/>
            </w:r>
            <w:r w:rsidR="00746C5A">
              <w:rPr>
                <w:noProof/>
                <w:webHidden/>
              </w:rPr>
              <w:t>16</w:t>
            </w:r>
            <w:r w:rsidR="00746C5A">
              <w:rPr>
                <w:noProof/>
                <w:webHidden/>
              </w:rPr>
              <w:fldChar w:fldCharType="end"/>
            </w:r>
          </w:hyperlink>
        </w:p>
        <w:p w14:paraId="2A2FA4A9" w14:textId="2AC4F766" w:rsidR="00746C5A" w:rsidRDefault="003F5762">
          <w:pPr>
            <w:pStyle w:val="TOC1"/>
            <w:tabs>
              <w:tab w:val="left" w:pos="440"/>
              <w:tab w:val="right" w:leader="dot" w:pos="9016"/>
            </w:tabs>
            <w:rPr>
              <w:rFonts w:asciiTheme="minorHAnsi" w:eastAsiaTheme="minorEastAsia" w:hAnsiTheme="minorHAnsi" w:cstheme="minorBidi"/>
              <w:noProof/>
              <w:sz w:val="22"/>
              <w:szCs w:val="22"/>
              <w:lang w:eastAsia="zh-CN"/>
            </w:rPr>
          </w:pPr>
          <w:hyperlink w:anchor="_Toc89686035" w:history="1">
            <w:r w:rsidR="00746C5A" w:rsidRPr="00A5160F">
              <w:rPr>
                <w:rStyle w:val="Hyperlink"/>
                <w:noProof/>
              </w:rPr>
              <w:t>9.</w:t>
            </w:r>
            <w:r w:rsidR="00746C5A">
              <w:rPr>
                <w:rFonts w:asciiTheme="minorHAnsi" w:eastAsiaTheme="minorEastAsia" w:hAnsiTheme="minorHAnsi" w:cstheme="minorBidi"/>
                <w:noProof/>
                <w:sz w:val="22"/>
                <w:szCs w:val="22"/>
                <w:lang w:eastAsia="zh-CN"/>
              </w:rPr>
              <w:tab/>
            </w:r>
            <w:r w:rsidR="00746C5A" w:rsidRPr="00A5160F">
              <w:rPr>
                <w:rStyle w:val="Hyperlink"/>
                <w:noProof/>
              </w:rPr>
              <w:t>Procurement Process</w:t>
            </w:r>
            <w:r w:rsidR="00746C5A">
              <w:rPr>
                <w:noProof/>
                <w:webHidden/>
              </w:rPr>
              <w:tab/>
            </w:r>
            <w:r w:rsidR="00746C5A">
              <w:rPr>
                <w:noProof/>
                <w:webHidden/>
              </w:rPr>
              <w:fldChar w:fldCharType="begin"/>
            </w:r>
            <w:r w:rsidR="00746C5A">
              <w:rPr>
                <w:noProof/>
                <w:webHidden/>
              </w:rPr>
              <w:instrText xml:space="preserve"> PAGEREF _Toc89686035 \h </w:instrText>
            </w:r>
            <w:r w:rsidR="00746C5A">
              <w:rPr>
                <w:noProof/>
                <w:webHidden/>
              </w:rPr>
            </w:r>
            <w:r w:rsidR="00746C5A">
              <w:rPr>
                <w:noProof/>
                <w:webHidden/>
              </w:rPr>
              <w:fldChar w:fldCharType="separate"/>
            </w:r>
            <w:r w:rsidR="00746C5A">
              <w:rPr>
                <w:noProof/>
                <w:webHidden/>
              </w:rPr>
              <w:t>19</w:t>
            </w:r>
            <w:r w:rsidR="00746C5A">
              <w:rPr>
                <w:noProof/>
                <w:webHidden/>
              </w:rPr>
              <w:fldChar w:fldCharType="end"/>
            </w:r>
          </w:hyperlink>
        </w:p>
        <w:p w14:paraId="00CCBAA5" w14:textId="0455406B" w:rsidR="00746C5A" w:rsidRDefault="003F5762">
          <w:pPr>
            <w:pStyle w:val="TOC1"/>
            <w:tabs>
              <w:tab w:val="right" w:leader="dot" w:pos="9016"/>
            </w:tabs>
            <w:rPr>
              <w:rFonts w:asciiTheme="minorHAnsi" w:eastAsiaTheme="minorEastAsia" w:hAnsiTheme="minorHAnsi" w:cstheme="minorBidi"/>
              <w:noProof/>
              <w:sz w:val="22"/>
              <w:szCs w:val="22"/>
              <w:lang w:eastAsia="zh-CN"/>
            </w:rPr>
          </w:pPr>
          <w:hyperlink w:anchor="_Toc89686036" w:history="1">
            <w:r w:rsidR="00746C5A" w:rsidRPr="00A5160F">
              <w:rPr>
                <w:rStyle w:val="Hyperlink"/>
                <w:noProof/>
              </w:rPr>
              <w:t>Annex A: Output and Outcome Indicators for GRCF Round One</w:t>
            </w:r>
            <w:r w:rsidR="00746C5A">
              <w:rPr>
                <w:noProof/>
                <w:webHidden/>
              </w:rPr>
              <w:tab/>
            </w:r>
            <w:r w:rsidR="00746C5A">
              <w:rPr>
                <w:noProof/>
                <w:webHidden/>
              </w:rPr>
              <w:fldChar w:fldCharType="begin"/>
            </w:r>
            <w:r w:rsidR="00746C5A">
              <w:rPr>
                <w:noProof/>
                <w:webHidden/>
              </w:rPr>
              <w:instrText xml:space="preserve"> PAGEREF _Toc89686036 \h </w:instrText>
            </w:r>
            <w:r w:rsidR="00746C5A">
              <w:rPr>
                <w:noProof/>
                <w:webHidden/>
              </w:rPr>
            </w:r>
            <w:r w:rsidR="00746C5A">
              <w:rPr>
                <w:noProof/>
                <w:webHidden/>
              </w:rPr>
              <w:fldChar w:fldCharType="separate"/>
            </w:r>
            <w:r w:rsidR="00746C5A">
              <w:rPr>
                <w:noProof/>
                <w:webHidden/>
              </w:rPr>
              <w:t>21</w:t>
            </w:r>
            <w:r w:rsidR="00746C5A">
              <w:rPr>
                <w:noProof/>
                <w:webHidden/>
              </w:rPr>
              <w:fldChar w:fldCharType="end"/>
            </w:r>
          </w:hyperlink>
        </w:p>
        <w:p w14:paraId="4920F7D9" w14:textId="0BC09883" w:rsidR="00746C5A" w:rsidRDefault="003F5762">
          <w:pPr>
            <w:pStyle w:val="TOC2"/>
            <w:tabs>
              <w:tab w:val="right" w:leader="dot" w:pos="9016"/>
            </w:tabs>
            <w:rPr>
              <w:rFonts w:asciiTheme="minorHAnsi" w:eastAsiaTheme="minorEastAsia" w:hAnsiTheme="minorHAnsi" w:cstheme="minorBidi"/>
              <w:noProof/>
              <w:sz w:val="22"/>
              <w:szCs w:val="22"/>
              <w:lang w:eastAsia="zh-CN"/>
            </w:rPr>
          </w:pPr>
          <w:hyperlink w:anchor="_Toc89686037" w:history="1">
            <w:r w:rsidR="00746C5A" w:rsidRPr="00A5160F">
              <w:rPr>
                <w:rStyle w:val="Hyperlink"/>
                <w:noProof/>
              </w:rPr>
              <w:t>Nature conservation and restoration and nature based solutions</w:t>
            </w:r>
            <w:r w:rsidR="00746C5A">
              <w:rPr>
                <w:noProof/>
                <w:webHidden/>
              </w:rPr>
              <w:tab/>
            </w:r>
            <w:r w:rsidR="00746C5A">
              <w:rPr>
                <w:noProof/>
                <w:webHidden/>
              </w:rPr>
              <w:fldChar w:fldCharType="begin"/>
            </w:r>
            <w:r w:rsidR="00746C5A">
              <w:rPr>
                <w:noProof/>
                <w:webHidden/>
              </w:rPr>
              <w:instrText xml:space="preserve"> PAGEREF _Toc89686037 \h </w:instrText>
            </w:r>
            <w:r w:rsidR="00746C5A">
              <w:rPr>
                <w:noProof/>
                <w:webHidden/>
              </w:rPr>
            </w:r>
            <w:r w:rsidR="00746C5A">
              <w:rPr>
                <w:noProof/>
                <w:webHidden/>
              </w:rPr>
              <w:fldChar w:fldCharType="separate"/>
            </w:r>
            <w:r w:rsidR="00746C5A">
              <w:rPr>
                <w:noProof/>
                <w:webHidden/>
              </w:rPr>
              <w:t>21</w:t>
            </w:r>
            <w:r w:rsidR="00746C5A">
              <w:rPr>
                <w:noProof/>
                <w:webHidden/>
              </w:rPr>
              <w:fldChar w:fldCharType="end"/>
            </w:r>
          </w:hyperlink>
        </w:p>
        <w:p w14:paraId="10D12A9C" w14:textId="6A197DD6" w:rsidR="00746C5A" w:rsidRDefault="003F5762">
          <w:pPr>
            <w:pStyle w:val="TOC2"/>
            <w:tabs>
              <w:tab w:val="right" w:leader="dot" w:pos="9016"/>
            </w:tabs>
            <w:rPr>
              <w:rFonts w:asciiTheme="minorHAnsi" w:eastAsiaTheme="minorEastAsia" w:hAnsiTheme="minorHAnsi" w:cstheme="minorBidi"/>
              <w:noProof/>
              <w:sz w:val="22"/>
              <w:szCs w:val="22"/>
              <w:lang w:eastAsia="zh-CN"/>
            </w:rPr>
          </w:pPr>
          <w:hyperlink w:anchor="_Toc89686038" w:history="1">
            <w:r w:rsidR="00746C5A" w:rsidRPr="00A5160F">
              <w:rPr>
                <w:rStyle w:val="Hyperlink"/>
                <w:noProof/>
              </w:rPr>
              <w:t>Connecting people with nature</w:t>
            </w:r>
            <w:r w:rsidR="00746C5A">
              <w:rPr>
                <w:noProof/>
                <w:webHidden/>
              </w:rPr>
              <w:tab/>
            </w:r>
            <w:r w:rsidR="00746C5A">
              <w:rPr>
                <w:noProof/>
                <w:webHidden/>
              </w:rPr>
              <w:fldChar w:fldCharType="begin"/>
            </w:r>
            <w:r w:rsidR="00746C5A">
              <w:rPr>
                <w:noProof/>
                <w:webHidden/>
              </w:rPr>
              <w:instrText xml:space="preserve"> PAGEREF _Toc89686038 \h </w:instrText>
            </w:r>
            <w:r w:rsidR="00746C5A">
              <w:rPr>
                <w:noProof/>
                <w:webHidden/>
              </w:rPr>
            </w:r>
            <w:r w:rsidR="00746C5A">
              <w:rPr>
                <w:noProof/>
                <w:webHidden/>
              </w:rPr>
              <w:fldChar w:fldCharType="separate"/>
            </w:r>
            <w:r w:rsidR="00746C5A">
              <w:rPr>
                <w:noProof/>
                <w:webHidden/>
              </w:rPr>
              <w:t>23</w:t>
            </w:r>
            <w:r w:rsidR="00746C5A">
              <w:rPr>
                <w:noProof/>
                <w:webHidden/>
              </w:rPr>
              <w:fldChar w:fldCharType="end"/>
            </w:r>
          </w:hyperlink>
        </w:p>
        <w:p w14:paraId="435C5B65" w14:textId="0C282956" w:rsidR="00746C5A" w:rsidRDefault="003F5762">
          <w:pPr>
            <w:pStyle w:val="TOC2"/>
            <w:tabs>
              <w:tab w:val="right" w:leader="dot" w:pos="9016"/>
            </w:tabs>
            <w:rPr>
              <w:rFonts w:asciiTheme="minorHAnsi" w:eastAsiaTheme="minorEastAsia" w:hAnsiTheme="minorHAnsi" w:cstheme="minorBidi"/>
              <w:noProof/>
              <w:sz w:val="22"/>
              <w:szCs w:val="22"/>
              <w:lang w:eastAsia="zh-CN"/>
            </w:rPr>
          </w:pPr>
          <w:hyperlink w:anchor="_Toc89686039" w:history="1">
            <w:r w:rsidR="00746C5A" w:rsidRPr="00A5160F">
              <w:rPr>
                <w:rStyle w:val="Hyperlink"/>
                <w:noProof/>
              </w:rPr>
              <w:t>Resilience and employment</w:t>
            </w:r>
            <w:r w:rsidR="00746C5A">
              <w:rPr>
                <w:noProof/>
                <w:webHidden/>
              </w:rPr>
              <w:tab/>
            </w:r>
            <w:r w:rsidR="00746C5A">
              <w:rPr>
                <w:noProof/>
                <w:webHidden/>
              </w:rPr>
              <w:fldChar w:fldCharType="begin"/>
            </w:r>
            <w:r w:rsidR="00746C5A">
              <w:rPr>
                <w:noProof/>
                <w:webHidden/>
              </w:rPr>
              <w:instrText xml:space="preserve"> PAGEREF _Toc89686039 \h </w:instrText>
            </w:r>
            <w:r w:rsidR="00746C5A">
              <w:rPr>
                <w:noProof/>
                <w:webHidden/>
              </w:rPr>
            </w:r>
            <w:r w:rsidR="00746C5A">
              <w:rPr>
                <w:noProof/>
                <w:webHidden/>
              </w:rPr>
              <w:fldChar w:fldCharType="separate"/>
            </w:r>
            <w:r w:rsidR="00746C5A">
              <w:rPr>
                <w:noProof/>
                <w:webHidden/>
              </w:rPr>
              <w:t>24</w:t>
            </w:r>
            <w:r w:rsidR="00746C5A">
              <w:rPr>
                <w:noProof/>
                <w:webHidden/>
              </w:rPr>
              <w:fldChar w:fldCharType="end"/>
            </w:r>
          </w:hyperlink>
        </w:p>
        <w:p w14:paraId="492AF86C" w14:textId="501791B1" w:rsidR="00746C5A" w:rsidRDefault="003F5762">
          <w:pPr>
            <w:pStyle w:val="TOC1"/>
            <w:tabs>
              <w:tab w:val="right" w:leader="dot" w:pos="9016"/>
            </w:tabs>
            <w:rPr>
              <w:rFonts w:asciiTheme="minorHAnsi" w:eastAsiaTheme="minorEastAsia" w:hAnsiTheme="minorHAnsi" w:cstheme="minorBidi"/>
              <w:noProof/>
              <w:sz w:val="22"/>
              <w:szCs w:val="22"/>
              <w:lang w:eastAsia="zh-CN"/>
            </w:rPr>
          </w:pPr>
          <w:hyperlink w:anchor="_Toc89686040" w:history="1">
            <w:r w:rsidR="00746C5A" w:rsidRPr="00A5160F">
              <w:rPr>
                <w:rStyle w:val="Hyperlink"/>
                <w:noProof/>
              </w:rPr>
              <w:t>Annex B: Accessibility and formatting guidance</w:t>
            </w:r>
            <w:r w:rsidR="00746C5A">
              <w:rPr>
                <w:noProof/>
                <w:webHidden/>
              </w:rPr>
              <w:tab/>
            </w:r>
            <w:r w:rsidR="00746C5A">
              <w:rPr>
                <w:noProof/>
                <w:webHidden/>
              </w:rPr>
              <w:fldChar w:fldCharType="begin"/>
            </w:r>
            <w:r w:rsidR="00746C5A">
              <w:rPr>
                <w:noProof/>
                <w:webHidden/>
              </w:rPr>
              <w:instrText xml:space="preserve"> PAGEREF _Toc89686040 \h </w:instrText>
            </w:r>
            <w:r w:rsidR="00746C5A">
              <w:rPr>
                <w:noProof/>
                <w:webHidden/>
              </w:rPr>
            </w:r>
            <w:r w:rsidR="00746C5A">
              <w:rPr>
                <w:noProof/>
                <w:webHidden/>
              </w:rPr>
              <w:fldChar w:fldCharType="separate"/>
            </w:r>
            <w:r w:rsidR="00746C5A">
              <w:rPr>
                <w:noProof/>
                <w:webHidden/>
              </w:rPr>
              <w:t>27</w:t>
            </w:r>
            <w:r w:rsidR="00746C5A">
              <w:rPr>
                <w:noProof/>
                <w:webHidden/>
              </w:rPr>
              <w:fldChar w:fldCharType="end"/>
            </w:r>
          </w:hyperlink>
        </w:p>
        <w:p w14:paraId="1089330F" w14:textId="722074E2" w:rsidR="00746C5A" w:rsidRDefault="003F5762">
          <w:pPr>
            <w:pStyle w:val="TOC2"/>
            <w:tabs>
              <w:tab w:val="right" w:leader="dot" w:pos="9016"/>
            </w:tabs>
            <w:rPr>
              <w:rFonts w:asciiTheme="minorHAnsi" w:eastAsiaTheme="minorEastAsia" w:hAnsiTheme="minorHAnsi" w:cstheme="minorBidi"/>
              <w:noProof/>
              <w:sz w:val="22"/>
              <w:szCs w:val="22"/>
              <w:lang w:eastAsia="zh-CN"/>
            </w:rPr>
          </w:pPr>
          <w:hyperlink w:anchor="_Toc89686041" w:history="1">
            <w:r w:rsidR="00746C5A" w:rsidRPr="00A5160F">
              <w:rPr>
                <w:rStyle w:val="Hyperlink"/>
                <w:noProof/>
              </w:rPr>
              <w:t>Readability</w:t>
            </w:r>
            <w:r w:rsidR="00746C5A">
              <w:rPr>
                <w:noProof/>
                <w:webHidden/>
              </w:rPr>
              <w:tab/>
            </w:r>
            <w:r w:rsidR="00746C5A">
              <w:rPr>
                <w:noProof/>
                <w:webHidden/>
              </w:rPr>
              <w:fldChar w:fldCharType="begin"/>
            </w:r>
            <w:r w:rsidR="00746C5A">
              <w:rPr>
                <w:noProof/>
                <w:webHidden/>
              </w:rPr>
              <w:instrText xml:space="preserve"> PAGEREF _Toc89686041 \h </w:instrText>
            </w:r>
            <w:r w:rsidR="00746C5A">
              <w:rPr>
                <w:noProof/>
                <w:webHidden/>
              </w:rPr>
            </w:r>
            <w:r w:rsidR="00746C5A">
              <w:rPr>
                <w:noProof/>
                <w:webHidden/>
              </w:rPr>
              <w:fldChar w:fldCharType="separate"/>
            </w:r>
            <w:r w:rsidR="00746C5A">
              <w:rPr>
                <w:noProof/>
                <w:webHidden/>
              </w:rPr>
              <w:t>27</w:t>
            </w:r>
            <w:r w:rsidR="00746C5A">
              <w:rPr>
                <w:noProof/>
                <w:webHidden/>
              </w:rPr>
              <w:fldChar w:fldCharType="end"/>
            </w:r>
          </w:hyperlink>
        </w:p>
        <w:p w14:paraId="7A788888" w14:textId="37BCD1A3" w:rsidR="00746C5A" w:rsidRDefault="003F5762">
          <w:pPr>
            <w:pStyle w:val="TOC2"/>
            <w:tabs>
              <w:tab w:val="right" w:leader="dot" w:pos="9016"/>
            </w:tabs>
            <w:rPr>
              <w:rFonts w:asciiTheme="minorHAnsi" w:eastAsiaTheme="minorEastAsia" w:hAnsiTheme="minorHAnsi" w:cstheme="minorBidi"/>
              <w:noProof/>
              <w:sz w:val="22"/>
              <w:szCs w:val="22"/>
              <w:lang w:eastAsia="zh-CN"/>
            </w:rPr>
          </w:pPr>
          <w:hyperlink w:anchor="_Toc89686042" w:history="1">
            <w:r w:rsidR="00746C5A" w:rsidRPr="00A5160F">
              <w:rPr>
                <w:rStyle w:val="Hyperlink"/>
                <w:noProof/>
              </w:rPr>
              <w:t>Accessibility</w:t>
            </w:r>
            <w:r w:rsidR="00746C5A">
              <w:rPr>
                <w:noProof/>
                <w:webHidden/>
              </w:rPr>
              <w:tab/>
            </w:r>
            <w:r w:rsidR="00746C5A">
              <w:rPr>
                <w:noProof/>
                <w:webHidden/>
              </w:rPr>
              <w:fldChar w:fldCharType="begin"/>
            </w:r>
            <w:r w:rsidR="00746C5A">
              <w:rPr>
                <w:noProof/>
                <w:webHidden/>
              </w:rPr>
              <w:instrText xml:space="preserve"> PAGEREF _Toc89686042 \h </w:instrText>
            </w:r>
            <w:r w:rsidR="00746C5A">
              <w:rPr>
                <w:noProof/>
                <w:webHidden/>
              </w:rPr>
            </w:r>
            <w:r w:rsidR="00746C5A">
              <w:rPr>
                <w:noProof/>
                <w:webHidden/>
              </w:rPr>
              <w:fldChar w:fldCharType="separate"/>
            </w:r>
            <w:r w:rsidR="00746C5A">
              <w:rPr>
                <w:noProof/>
                <w:webHidden/>
              </w:rPr>
              <w:t>27</w:t>
            </w:r>
            <w:r w:rsidR="00746C5A">
              <w:rPr>
                <w:noProof/>
                <w:webHidden/>
              </w:rPr>
              <w:fldChar w:fldCharType="end"/>
            </w:r>
          </w:hyperlink>
        </w:p>
        <w:p w14:paraId="7D1AD18C" w14:textId="5C8516E3" w:rsidR="00746C5A" w:rsidRDefault="003F5762">
          <w:pPr>
            <w:pStyle w:val="TOC2"/>
            <w:tabs>
              <w:tab w:val="right" w:leader="dot" w:pos="9016"/>
            </w:tabs>
            <w:rPr>
              <w:rFonts w:asciiTheme="minorHAnsi" w:eastAsiaTheme="minorEastAsia" w:hAnsiTheme="minorHAnsi" w:cstheme="minorBidi"/>
              <w:noProof/>
              <w:sz w:val="22"/>
              <w:szCs w:val="22"/>
              <w:lang w:eastAsia="zh-CN"/>
            </w:rPr>
          </w:pPr>
          <w:hyperlink w:anchor="_Toc89686043" w:history="1">
            <w:r w:rsidR="00746C5A" w:rsidRPr="00A5160F">
              <w:rPr>
                <w:rStyle w:val="Hyperlink"/>
                <w:noProof/>
                <w:lang w:eastAsia="en-GB"/>
              </w:rPr>
              <w:t>Formatting</w:t>
            </w:r>
            <w:r w:rsidR="00746C5A">
              <w:rPr>
                <w:noProof/>
                <w:webHidden/>
              </w:rPr>
              <w:tab/>
            </w:r>
            <w:r w:rsidR="00746C5A">
              <w:rPr>
                <w:noProof/>
                <w:webHidden/>
              </w:rPr>
              <w:fldChar w:fldCharType="begin"/>
            </w:r>
            <w:r w:rsidR="00746C5A">
              <w:rPr>
                <w:noProof/>
                <w:webHidden/>
              </w:rPr>
              <w:instrText xml:space="preserve"> PAGEREF _Toc89686043 \h </w:instrText>
            </w:r>
            <w:r w:rsidR="00746C5A">
              <w:rPr>
                <w:noProof/>
                <w:webHidden/>
              </w:rPr>
            </w:r>
            <w:r w:rsidR="00746C5A">
              <w:rPr>
                <w:noProof/>
                <w:webHidden/>
              </w:rPr>
              <w:fldChar w:fldCharType="separate"/>
            </w:r>
            <w:r w:rsidR="00746C5A">
              <w:rPr>
                <w:noProof/>
                <w:webHidden/>
              </w:rPr>
              <w:t>28</w:t>
            </w:r>
            <w:r w:rsidR="00746C5A">
              <w:rPr>
                <w:noProof/>
                <w:webHidden/>
              </w:rPr>
              <w:fldChar w:fldCharType="end"/>
            </w:r>
          </w:hyperlink>
        </w:p>
        <w:p w14:paraId="08E5E9B7" w14:textId="3F0F6C6B" w:rsidR="00746C5A" w:rsidRDefault="003F5762">
          <w:pPr>
            <w:pStyle w:val="TOC2"/>
            <w:tabs>
              <w:tab w:val="right" w:leader="dot" w:pos="9016"/>
            </w:tabs>
            <w:rPr>
              <w:rFonts w:asciiTheme="minorHAnsi" w:eastAsiaTheme="minorEastAsia" w:hAnsiTheme="minorHAnsi" w:cstheme="minorBidi"/>
              <w:noProof/>
              <w:sz w:val="22"/>
              <w:szCs w:val="22"/>
              <w:lang w:eastAsia="zh-CN"/>
            </w:rPr>
          </w:pPr>
          <w:hyperlink w:anchor="_Toc89686044" w:history="1">
            <w:r w:rsidR="00746C5A" w:rsidRPr="00A5160F">
              <w:rPr>
                <w:rStyle w:val="Hyperlink"/>
                <w:noProof/>
                <w:lang w:eastAsia="en-GB"/>
              </w:rPr>
              <w:t>Spacing</w:t>
            </w:r>
            <w:r w:rsidR="00746C5A">
              <w:rPr>
                <w:noProof/>
                <w:webHidden/>
              </w:rPr>
              <w:tab/>
            </w:r>
            <w:r w:rsidR="00746C5A">
              <w:rPr>
                <w:noProof/>
                <w:webHidden/>
              </w:rPr>
              <w:fldChar w:fldCharType="begin"/>
            </w:r>
            <w:r w:rsidR="00746C5A">
              <w:rPr>
                <w:noProof/>
                <w:webHidden/>
              </w:rPr>
              <w:instrText xml:space="preserve"> PAGEREF _Toc89686044 \h </w:instrText>
            </w:r>
            <w:r w:rsidR="00746C5A">
              <w:rPr>
                <w:noProof/>
                <w:webHidden/>
              </w:rPr>
            </w:r>
            <w:r w:rsidR="00746C5A">
              <w:rPr>
                <w:noProof/>
                <w:webHidden/>
              </w:rPr>
              <w:fldChar w:fldCharType="separate"/>
            </w:r>
            <w:r w:rsidR="00746C5A">
              <w:rPr>
                <w:noProof/>
                <w:webHidden/>
              </w:rPr>
              <w:t>28</w:t>
            </w:r>
            <w:r w:rsidR="00746C5A">
              <w:rPr>
                <w:noProof/>
                <w:webHidden/>
              </w:rPr>
              <w:fldChar w:fldCharType="end"/>
            </w:r>
          </w:hyperlink>
        </w:p>
        <w:p w14:paraId="7743BCB6" w14:textId="2034FD3F" w:rsidR="00746C5A" w:rsidRDefault="003F5762">
          <w:pPr>
            <w:pStyle w:val="TOC2"/>
            <w:tabs>
              <w:tab w:val="right" w:leader="dot" w:pos="9016"/>
            </w:tabs>
            <w:rPr>
              <w:rFonts w:asciiTheme="minorHAnsi" w:eastAsiaTheme="minorEastAsia" w:hAnsiTheme="minorHAnsi" w:cstheme="minorBidi"/>
              <w:noProof/>
              <w:sz w:val="22"/>
              <w:szCs w:val="22"/>
              <w:lang w:eastAsia="zh-CN"/>
            </w:rPr>
          </w:pPr>
          <w:hyperlink w:anchor="_Toc89686045" w:history="1">
            <w:r w:rsidR="00746C5A" w:rsidRPr="00A5160F">
              <w:rPr>
                <w:rStyle w:val="Hyperlink"/>
                <w:noProof/>
                <w:lang w:eastAsia="en-GB"/>
              </w:rPr>
              <w:t>Alternative text</w:t>
            </w:r>
            <w:r w:rsidR="00746C5A">
              <w:rPr>
                <w:noProof/>
                <w:webHidden/>
              </w:rPr>
              <w:tab/>
            </w:r>
            <w:r w:rsidR="00746C5A">
              <w:rPr>
                <w:noProof/>
                <w:webHidden/>
              </w:rPr>
              <w:fldChar w:fldCharType="begin"/>
            </w:r>
            <w:r w:rsidR="00746C5A">
              <w:rPr>
                <w:noProof/>
                <w:webHidden/>
              </w:rPr>
              <w:instrText xml:space="preserve"> PAGEREF _Toc89686045 \h </w:instrText>
            </w:r>
            <w:r w:rsidR="00746C5A">
              <w:rPr>
                <w:noProof/>
                <w:webHidden/>
              </w:rPr>
            </w:r>
            <w:r w:rsidR="00746C5A">
              <w:rPr>
                <w:noProof/>
                <w:webHidden/>
              </w:rPr>
              <w:fldChar w:fldCharType="separate"/>
            </w:r>
            <w:r w:rsidR="00746C5A">
              <w:rPr>
                <w:noProof/>
                <w:webHidden/>
              </w:rPr>
              <w:t>28</w:t>
            </w:r>
            <w:r w:rsidR="00746C5A">
              <w:rPr>
                <w:noProof/>
                <w:webHidden/>
              </w:rPr>
              <w:fldChar w:fldCharType="end"/>
            </w:r>
          </w:hyperlink>
        </w:p>
        <w:p w14:paraId="7CAB8AE6" w14:textId="188DBB0E" w:rsidR="00746C5A" w:rsidRDefault="003F5762">
          <w:pPr>
            <w:pStyle w:val="TOC2"/>
            <w:tabs>
              <w:tab w:val="right" w:leader="dot" w:pos="9016"/>
            </w:tabs>
            <w:rPr>
              <w:rFonts w:asciiTheme="minorHAnsi" w:eastAsiaTheme="minorEastAsia" w:hAnsiTheme="minorHAnsi" w:cstheme="minorBidi"/>
              <w:noProof/>
              <w:sz w:val="22"/>
              <w:szCs w:val="22"/>
              <w:lang w:eastAsia="zh-CN"/>
            </w:rPr>
          </w:pPr>
          <w:hyperlink w:anchor="_Toc89686046" w:history="1">
            <w:r w:rsidR="00746C5A" w:rsidRPr="00A5160F">
              <w:rPr>
                <w:rStyle w:val="Hyperlink"/>
                <w:noProof/>
                <w:lang w:eastAsia="en-GB"/>
              </w:rPr>
              <w:t>Images</w:t>
            </w:r>
            <w:r w:rsidR="00746C5A">
              <w:rPr>
                <w:noProof/>
                <w:webHidden/>
              </w:rPr>
              <w:tab/>
            </w:r>
            <w:r w:rsidR="00746C5A">
              <w:rPr>
                <w:noProof/>
                <w:webHidden/>
              </w:rPr>
              <w:fldChar w:fldCharType="begin"/>
            </w:r>
            <w:r w:rsidR="00746C5A">
              <w:rPr>
                <w:noProof/>
                <w:webHidden/>
              </w:rPr>
              <w:instrText xml:space="preserve"> PAGEREF _Toc89686046 \h </w:instrText>
            </w:r>
            <w:r w:rsidR="00746C5A">
              <w:rPr>
                <w:noProof/>
                <w:webHidden/>
              </w:rPr>
            </w:r>
            <w:r w:rsidR="00746C5A">
              <w:rPr>
                <w:noProof/>
                <w:webHidden/>
              </w:rPr>
              <w:fldChar w:fldCharType="separate"/>
            </w:r>
            <w:r w:rsidR="00746C5A">
              <w:rPr>
                <w:noProof/>
                <w:webHidden/>
              </w:rPr>
              <w:t>28</w:t>
            </w:r>
            <w:r w:rsidR="00746C5A">
              <w:rPr>
                <w:noProof/>
                <w:webHidden/>
              </w:rPr>
              <w:fldChar w:fldCharType="end"/>
            </w:r>
          </w:hyperlink>
        </w:p>
        <w:p w14:paraId="5BFC9243" w14:textId="0074A8DF" w:rsidR="00746C5A" w:rsidRDefault="003F5762">
          <w:pPr>
            <w:pStyle w:val="TOC2"/>
            <w:tabs>
              <w:tab w:val="right" w:leader="dot" w:pos="9016"/>
            </w:tabs>
            <w:rPr>
              <w:rFonts w:asciiTheme="minorHAnsi" w:eastAsiaTheme="minorEastAsia" w:hAnsiTheme="minorHAnsi" w:cstheme="minorBidi"/>
              <w:noProof/>
              <w:sz w:val="22"/>
              <w:szCs w:val="22"/>
              <w:lang w:eastAsia="zh-CN"/>
            </w:rPr>
          </w:pPr>
          <w:hyperlink w:anchor="_Toc89686047" w:history="1">
            <w:r w:rsidR="00746C5A" w:rsidRPr="00A5160F">
              <w:rPr>
                <w:rStyle w:val="Hyperlink"/>
                <w:noProof/>
                <w:lang w:eastAsia="en-GB"/>
              </w:rPr>
              <w:t>Tables</w:t>
            </w:r>
            <w:r w:rsidR="00746C5A">
              <w:rPr>
                <w:noProof/>
                <w:webHidden/>
              </w:rPr>
              <w:tab/>
            </w:r>
            <w:r w:rsidR="00746C5A">
              <w:rPr>
                <w:noProof/>
                <w:webHidden/>
              </w:rPr>
              <w:fldChar w:fldCharType="begin"/>
            </w:r>
            <w:r w:rsidR="00746C5A">
              <w:rPr>
                <w:noProof/>
                <w:webHidden/>
              </w:rPr>
              <w:instrText xml:space="preserve"> PAGEREF _Toc89686047 \h </w:instrText>
            </w:r>
            <w:r w:rsidR="00746C5A">
              <w:rPr>
                <w:noProof/>
                <w:webHidden/>
              </w:rPr>
            </w:r>
            <w:r w:rsidR="00746C5A">
              <w:rPr>
                <w:noProof/>
                <w:webHidden/>
              </w:rPr>
              <w:fldChar w:fldCharType="separate"/>
            </w:r>
            <w:r w:rsidR="00746C5A">
              <w:rPr>
                <w:noProof/>
                <w:webHidden/>
              </w:rPr>
              <w:t>28</w:t>
            </w:r>
            <w:r w:rsidR="00746C5A">
              <w:rPr>
                <w:noProof/>
                <w:webHidden/>
              </w:rPr>
              <w:fldChar w:fldCharType="end"/>
            </w:r>
          </w:hyperlink>
        </w:p>
        <w:p w14:paraId="03840629" w14:textId="38D7DAA7" w:rsidR="00746C5A" w:rsidRDefault="003F5762">
          <w:pPr>
            <w:pStyle w:val="TOC2"/>
            <w:tabs>
              <w:tab w:val="right" w:leader="dot" w:pos="9016"/>
            </w:tabs>
            <w:rPr>
              <w:rFonts w:asciiTheme="minorHAnsi" w:eastAsiaTheme="minorEastAsia" w:hAnsiTheme="minorHAnsi" w:cstheme="minorBidi"/>
              <w:noProof/>
              <w:sz w:val="22"/>
              <w:szCs w:val="22"/>
              <w:lang w:eastAsia="zh-CN"/>
            </w:rPr>
          </w:pPr>
          <w:hyperlink w:anchor="_Toc89686048" w:history="1">
            <w:r w:rsidR="00746C5A" w:rsidRPr="00A5160F">
              <w:rPr>
                <w:rStyle w:val="Hyperlink"/>
                <w:noProof/>
              </w:rPr>
              <w:t>Additional documents</w:t>
            </w:r>
            <w:r w:rsidR="00746C5A">
              <w:rPr>
                <w:noProof/>
                <w:webHidden/>
              </w:rPr>
              <w:tab/>
            </w:r>
            <w:r w:rsidR="00746C5A">
              <w:rPr>
                <w:noProof/>
                <w:webHidden/>
              </w:rPr>
              <w:fldChar w:fldCharType="begin"/>
            </w:r>
            <w:r w:rsidR="00746C5A">
              <w:rPr>
                <w:noProof/>
                <w:webHidden/>
              </w:rPr>
              <w:instrText xml:space="preserve"> PAGEREF _Toc89686048 \h </w:instrText>
            </w:r>
            <w:r w:rsidR="00746C5A">
              <w:rPr>
                <w:noProof/>
                <w:webHidden/>
              </w:rPr>
            </w:r>
            <w:r w:rsidR="00746C5A">
              <w:rPr>
                <w:noProof/>
                <w:webHidden/>
              </w:rPr>
              <w:fldChar w:fldCharType="separate"/>
            </w:r>
            <w:r w:rsidR="00746C5A">
              <w:rPr>
                <w:noProof/>
                <w:webHidden/>
              </w:rPr>
              <w:t>28</w:t>
            </w:r>
            <w:r w:rsidR="00746C5A">
              <w:rPr>
                <w:noProof/>
                <w:webHidden/>
              </w:rPr>
              <w:fldChar w:fldCharType="end"/>
            </w:r>
          </w:hyperlink>
        </w:p>
        <w:p w14:paraId="7AED02FF" w14:textId="4A9E734A" w:rsidR="00746C5A" w:rsidRDefault="003F5762">
          <w:pPr>
            <w:pStyle w:val="TOC2"/>
            <w:tabs>
              <w:tab w:val="right" w:leader="dot" w:pos="9016"/>
            </w:tabs>
            <w:rPr>
              <w:rFonts w:asciiTheme="minorHAnsi" w:eastAsiaTheme="minorEastAsia" w:hAnsiTheme="minorHAnsi" w:cstheme="minorBidi"/>
              <w:noProof/>
              <w:sz w:val="22"/>
              <w:szCs w:val="22"/>
              <w:lang w:eastAsia="zh-CN"/>
            </w:rPr>
          </w:pPr>
          <w:hyperlink w:anchor="_Toc89686049" w:history="1">
            <w:r w:rsidR="00746C5A" w:rsidRPr="00A5160F">
              <w:rPr>
                <w:rStyle w:val="Hyperlink"/>
                <w:noProof/>
              </w:rPr>
              <w:t>Acknowledgement</w:t>
            </w:r>
            <w:r w:rsidR="00746C5A">
              <w:rPr>
                <w:noProof/>
                <w:webHidden/>
              </w:rPr>
              <w:tab/>
            </w:r>
            <w:r w:rsidR="00746C5A">
              <w:rPr>
                <w:noProof/>
                <w:webHidden/>
              </w:rPr>
              <w:fldChar w:fldCharType="begin"/>
            </w:r>
            <w:r w:rsidR="00746C5A">
              <w:rPr>
                <w:noProof/>
                <w:webHidden/>
              </w:rPr>
              <w:instrText xml:space="preserve"> PAGEREF _Toc89686049 \h </w:instrText>
            </w:r>
            <w:r w:rsidR="00746C5A">
              <w:rPr>
                <w:noProof/>
                <w:webHidden/>
              </w:rPr>
            </w:r>
            <w:r w:rsidR="00746C5A">
              <w:rPr>
                <w:noProof/>
                <w:webHidden/>
              </w:rPr>
              <w:fldChar w:fldCharType="separate"/>
            </w:r>
            <w:r w:rsidR="00746C5A">
              <w:rPr>
                <w:noProof/>
                <w:webHidden/>
              </w:rPr>
              <w:t>29</w:t>
            </w:r>
            <w:r w:rsidR="00746C5A">
              <w:rPr>
                <w:noProof/>
                <w:webHidden/>
              </w:rPr>
              <w:fldChar w:fldCharType="end"/>
            </w:r>
          </w:hyperlink>
        </w:p>
        <w:p w14:paraId="7198E200" w14:textId="03264E0F" w:rsidR="00746C5A" w:rsidRDefault="003F5762">
          <w:pPr>
            <w:pStyle w:val="TOC2"/>
            <w:tabs>
              <w:tab w:val="right" w:leader="dot" w:pos="9016"/>
            </w:tabs>
            <w:rPr>
              <w:rFonts w:asciiTheme="minorHAnsi" w:eastAsiaTheme="minorEastAsia" w:hAnsiTheme="minorHAnsi" w:cstheme="minorBidi"/>
              <w:noProof/>
              <w:sz w:val="22"/>
              <w:szCs w:val="22"/>
              <w:lang w:eastAsia="zh-CN"/>
            </w:rPr>
          </w:pPr>
          <w:hyperlink w:anchor="_Toc89686050" w:history="1">
            <w:r w:rsidR="00746C5A" w:rsidRPr="00A5160F">
              <w:rPr>
                <w:rStyle w:val="Hyperlink"/>
                <w:noProof/>
              </w:rPr>
              <w:t>Further resources</w:t>
            </w:r>
            <w:r w:rsidR="00746C5A">
              <w:rPr>
                <w:noProof/>
                <w:webHidden/>
              </w:rPr>
              <w:tab/>
            </w:r>
            <w:r w:rsidR="00746C5A">
              <w:rPr>
                <w:noProof/>
                <w:webHidden/>
              </w:rPr>
              <w:fldChar w:fldCharType="begin"/>
            </w:r>
            <w:r w:rsidR="00746C5A">
              <w:rPr>
                <w:noProof/>
                <w:webHidden/>
              </w:rPr>
              <w:instrText xml:space="preserve"> PAGEREF _Toc89686050 \h </w:instrText>
            </w:r>
            <w:r w:rsidR="00746C5A">
              <w:rPr>
                <w:noProof/>
                <w:webHidden/>
              </w:rPr>
            </w:r>
            <w:r w:rsidR="00746C5A">
              <w:rPr>
                <w:noProof/>
                <w:webHidden/>
              </w:rPr>
              <w:fldChar w:fldCharType="separate"/>
            </w:r>
            <w:r w:rsidR="00746C5A">
              <w:rPr>
                <w:noProof/>
                <w:webHidden/>
              </w:rPr>
              <w:t>29</w:t>
            </w:r>
            <w:r w:rsidR="00746C5A">
              <w:rPr>
                <w:noProof/>
                <w:webHidden/>
              </w:rPr>
              <w:fldChar w:fldCharType="end"/>
            </w:r>
          </w:hyperlink>
        </w:p>
        <w:p w14:paraId="11231376" w14:textId="6D07789C" w:rsidR="00746C5A" w:rsidRDefault="003F5762">
          <w:pPr>
            <w:pStyle w:val="TOC2"/>
            <w:tabs>
              <w:tab w:val="right" w:leader="dot" w:pos="9016"/>
            </w:tabs>
            <w:rPr>
              <w:rFonts w:asciiTheme="minorHAnsi" w:eastAsiaTheme="minorEastAsia" w:hAnsiTheme="minorHAnsi" w:cstheme="minorBidi"/>
              <w:noProof/>
              <w:sz w:val="22"/>
              <w:szCs w:val="22"/>
              <w:lang w:eastAsia="zh-CN"/>
            </w:rPr>
          </w:pPr>
          <w:hyperlink w:anchor="_Toc89686051" w:history="1">
            <w:r w:rsidR="00746C5A" w:rsidRPr="00A5160F">
              <w:rPr>
                <w:rStyle w:val="Hyperlink"/>
                <w:noProof/>
              </w:rPr>
              <w:t>Submitting your report to The Heritage Fund</w:t>
            </w:r>
            <w:r w:rsidR="00746C5A">
              <w:rPr>
                <w:noProof/>
                <w:webHidden/>
              </w:rPr>
              <w:tab/>
            </w:r>
            <w:r w:rsidR="00746C5A">
              <w:rPr>
                <w:noProof/>
                <w:webHidden/>
              </w:rPr>
              <w:fldChar w:fldCharType="begin"/>
            </w:r>
            <w:r w:rsidR="00746C5A">
              <w:rPr>
                <w:noProof/>
                <w:webHidden/>
              </w:rPr>
              <w:instrText xml:space="preserve"> PAGEREF _Toc89686051 \h </w:instrText>
            </w:r>
            <w:r w:rsidR="00746C5A">
              <w:rPr>
                <w:noProof/>
                <w:webHidden/>
              </w:rPr>
            </w:r>
            <w:r w:rsidR="00746C5A">
              <w:rPr>
                <w:noProof/>
                <w:webHidden/>
              </w:rPr>
              <w:fldChar w:fldCharType="separate"/>
            </w:r>
            <w:r w:rsidR="00746C5A">
              <w:rPr>
                <w:noProof/>
                <w:webHidden/>
              </w:rPr>
              <w:t>29</w:t>
            </w:r>
            <w:r w:rsidR="00746C5A">
              <w:rPr>
                <w:noProof/>
                <w:webHidden/>
              </w:rPr>
              <w:fldChar w:fldCharType="end"/>
            </w:r>
          </w:hyperlink>
        </w:p>
        <w:p w14:paraId="09AE5A48" w14:textId="75EF83F6" w:rsidR="00746C5A" w:rsidRDefault="003F5762">
          <w:pPr>
            <w:pStyle w:val="TOC1"/>
            <w:tabs>
              <w:tab w:val="right" w:leader="dot" w:pos="9016"/>
            </w:tabs>
            <w:rPr>
              <w:rFonts w:asciiTheme="minorHAnsi" w:eastAsiaTheme="minorEastAsia" w:hAnsiTheme="minorHAnsi" w:cstheme="minorBidi"/>
              <w:noProof/>
              <w:sz w:val="22"/>
              <w:szCs w:val="22"/>
              <w:lang w:eastAsia="zh-CN"/>
            </w:rPr>
          </w:pPr>
          <w:hyperlink w:anchor="_Toc89686052" w:history="1">
            <w:r w:rsidR="00746C5A" w:rsidRPr="00A5160F">
              <w:rPr>
                <w:rStyle w:val="Hyperlink"/>
                <w:noProof/>
              </w:rPr>
              <w:t>Annex C: Structure of the GRCF Monitoring Database</w:t>
            </w:r>
            <w:r w:rsidR="00746C5A">
              <w:rPr>
                <w:noProof/>
                <w:webHidden/>
              </w:rPr>
              <w:tab/>
            </w:r>
            <w:r w:rsidR="00746C5A">
              <w:rPr>
                <w:noProof/>
                <w:webHidden/>
              </w:rPr>
              <w:fldChar w:fldCharType="begin"/>
            </w:r>
            <w:r w:rsidR="00746C5A">
              <w:rPr>
                <w:noProof/>
                <w:webHidden/>
              </w:rPr>
              <w:instrText xml:space="preserve"> PAGEREF _Toc89686052 \h </w:instrText>
            </w:r>
            <w:r w:rsidR="00746C5A">
              <w:rPr>
                <w:noProof/>
                <w:webHidden/>
              </w:rPr>
            </w:r>
            <w:r w:rsidR="00746C5A">
              <w:rPr>
                <w:noProof/>
                <w:webHidden/>
              </w:rPr>
              <w:fldChar w:fldCharType="separate"/>
            </w:r>
            <w:r w:rsidR="00746C5A">
              <w:rPr>
                <w:noProof/>
                <w:webHidden/>
              </w:rPr>
              <w:t>30</w:t>
            </w:r>
            <w:r w:rsidR="00746C5A">
              <w:rPr>
                <w:noProof/>
                <w:webHidden/>
              </w:rPr>
              <w:fldChar w:fldCharType="end"/>
            </w:r>
          </w:hyperlink>
        </w:p>
        <w:p w14:paraId="260DC7BA" w14:textId="2395198E" w:rsidR="00E8145E" w:rsidRPr="00011D31" w:rsidRDefault="00E8145E" w:rsidP="009F76D6">
          <w:r w:rsidRPr="00011D31">
            <w:rPr>
              <w:b/>
              <w:bCs/>
              <w:noProof/>
            </w:rPr>
            <w:fldChar w:fldCharType="end"/>
          </w:r>
        </w:p>
      </w:sdtContent>
    </w:sdt>
    <w:p w14:paraId="77865C62" w14:textId="48BF1953" w:rsidR="003B2642" w:rsidRPr="00011D31" w:rsidRDefault="003B2642" w:rsidP="009F76D6">
      <w:r w:rsidRPr="00011D31">
        <w:br w:type="page"/>
      </w:r>
    </w:p>
    <w:p w14:paraId="088FD357" w14:textId="79492599" w:rsidR="00282B10" w:rsidRPr="00011D31" w:rsidRDefault="004652D9" w:rsidP="004579C0">
      <w:pPr>
        <w:pStyle w:val="Heading1"/>
        <w:numPr>
          <w:ilvl w:val="0"/>
          <w:numId w:val="8"/>
        </w:numPr>
        <w:ind w:left="0"/>
      </w:pPr>
      <w:bookmarkStart w:id="0" w:name="_Toc89686015"/>
      <w:r w:rsidRPr="00011D31">
        <w:lastRenderedPageBreak/>
        <w:t>Overview</w:t>
      </w:r>
      <w:bookmarkEnd w:id="0"/>
    </w:p>
    <w:p w14:paraId="79B2EF23" w14:textId="77777777" w:rsidR="00E7167A" w:rsidRDefault="00E367DC" w:rsidP="00C738A4">
      <w:r w:rsidRPr="00011D31">
        <w:t xml:space="preserve">This Invitation to Tender for evaluation services </w:t>
      </w:r>
      <w:r w:rsidR="002613B0" w:rsidRPr="00011D31">
        <w:t>has been issued by the National Lottery Heritage Fund</w:t>
      </w:r>
      <w:r w:rsidR="00C738A4">
        <w:t xml:space="preserve"> (‘</w:t>
      </w:r>
      <w:r w:rsidR="003F7F42">
        <w:t xml:space="preserve">the </w:t>
      </w:r>
      <w:r w:rsidR="00C738A4">
        <w:t>Heritage Fund’)</w:t>
      </w:r>
      <w:r w:rsidR="005578B2" w:rsidRPr="00011D31">
        <w:t>.</w:t>
      </w:r>
    </w:p>
    <w:p w14:paraId="090B1E17" w14:textId="718C6E64" w:rsidR="00C738A4" w:rsidRDefault="00C738A4" w:rsidP="00C738A4">
      <w:r>
        <w:t>We are actively seeking suppliers to deliver the evaluation of the second round of GRCF funding.</w:t>
      </w:r>
    </w:p>
    <w:p w14:paraId="04972324" w14:textId="7C335DFF" w:rsidR="00C738A4" w:rsidRPr="007F76C2" w:rsidRDefault="00C738A4" w:rsidP="00C738A4">
      <w:pPr>
        <w:tabs>
          <w:tab w:val="left" w:pos="567"/>
        </w:tabs>
      </w:pPr>
      <w:r w:rsidRPr="00035543">
        <w:rPr>
          <w:b/>
          <w:bCs/>
          <w:lang w:val="en-US"/>
        </w:rPr>
        <w:t>The National Lottery Heritage Fund</w:t>
      </w:r>
      <w:r w:rsidRPr="00035543">
        <w:rPr>
          <w:lang w:val="en-US"/>
        </w:rPr>
        <w:t xml:space="preserve">, formerly the Heritage Lottery Fund (HLF), </w:t>
      </w:r>
      <w:r w:rsidRPr="00011D31">
        <w:t>was set up in 1994 under the National Lottery Act and distributes money raised by the National Lottery to support projects involving the national, regional and local heritage of the United Kingdom. We operate under the auspices of the National Heritage Memorial Fund (NHMF). T</w:t>
      </w:r>
      <w:r w:rsidR="00445C29">
        <w:t>he Heritage Fund</w:t>
      </w:r>
      <w:r w:rsidRPr="00011D31">
        <w:t xml:space="preserve"> invests in the full breadth of the UK’s heritage and, through our funding, we aim to make a lasting difference for heritage and people.</w:t>
      </w:r>
    </w:p>
    <w:p w14:paraId="21A3B2FF" w14:textId="2870B081" w:rsidR="007F76C2" w:rsidRDefault="007C77D0" w:rsidP="00FF1AE7">
      <w:r w:rsidRPr="00011D31">
        <w:t xml:space="preserve">The </w:t>
      </w:r>
      <w:r w:rsidR="0021322E" w:rsidRPr="00011D31">
        <w:t>Heritage Fund</w:t>
      </w:r>
      <w:r w:rsidRPr="00011D31">
        <w:t xml:space="preserve"> is </w:t>
      </w:r>
      <w:r w:rsidR="00AB32C2" w:rsidRPr="00011D31">
        <w:t>the</w:t>
      </w:r>
      <w:r w:rsidRPr="00011D31">
        <w:t xml:space="preserve"> delivery body </w:t>
      </w:r>
      <w:r w:rsidR="00511A35" w:rsidRPr="00011D31">
        <w:t xml:space="preserve">for the </w:t>
      </w:r>
      <w:r w:rsidR="00D33DA4" w:rsidRPr="00011D31">
        <w:t xml:space="preserve">Government’s </w:t>
      </w:r>
      <w:r w:rsidR="00511A35" w:rsidRPr="00011D31">
        <w:t xml:space="preserve">Green Recovery </w:t>
      </w:r>
      <w:r w:rsidR="00B32048" w:rsidRPr="00011D31">
        <w:t xml:space="preserve">Challenge </w:t>
      </w:r>
      <w:r w:rsidR="00511A35" w:rsidRPr="00011D31">
        <w:t>Fund</w:t>
      </w:r>
      <w:r w:rsidR="00A0503E">
        <w:t xml:space="preserve"> (GRCF)</w:t>
      </w:r>
      <w:r w:rsidR="00CE684A" w:rsidRPr="00011D31">
        <w:t xml:space="preserve">, </w:t>
      </w:r>
      <w:r w:rsidR="00C738A4">
        <w:t>in partnership with DEFRA</w:t>
      </w:r>
      <w:r w:rsidR="00CE684A" w:rsidRPr="00011D31">
        <w:t>.</w:t>
      </w:r>
    </w:p>
    <w:p w14:paraId="3189127C" w14:textId="3506AC49" w:rsidR="007F76C2" w:rsidRPr="00FF1AE7" w:rsidRDefault="00CD4559" w:rsidP="00FF1AE7">
      <w:pPr>
        <w:tabs>
          <w:tab w:val="left" w:pos="567"/>
        </w:tabs>
        <w:rPr>
          <w:rFonts w:cs="Arial"/>
          <w:szCs w:val="22"/>
        </w:rPr>
      </w:pPr>
      <w:r w:rsidRPr="00EC7566">
        <w:rPr>
          <w:rFonts w:cs="Arial"/>
          <w:b/>
          <w:bCs/>
          <w:szCs w:val="22"/>
        </w:rPr>
        <w:t>DEFR</w:t>
      </w:r>
      <w:r w:rsidR="00437AC3" w:rsidRPr="00EC7566">
        <w:rPr>
          <w:rFonts w:cs="Arial"/>
          <w:b/>
          <w:bCs/>
          <w:szCs w:val="22"/>
        </w:rPr>
        <w:t>A</w:t>
      </w:r>
      <w:r w:rsidR="0038191D" w:rsidRPr="00EC7566">
        <w:rPr>
          <w:rFonts w:cs="Arial"/>
          <w:szCs w:val="22"/>
        </w:rPr>
        <w:t xml:space="preserve"> </w:t>
      </w:r>
      <w:r w:rsidR="00992EA5" w:rsidRPr="00EC7566">
        <w:rPr>
          <w:rFonts w:cs="Arial"/>
          <w:szCs w:val="22"/>
        </w:rPr>
        <w:t>is the UK government department responsible for safeguarding our natural environment, supporting our world-leading food and farming industry, and sustaining a thriving rural economy. Our broad remit means we play a major role in people’s day-to-day life, from the food we eat, and the air we breathe, to the water we drink.</w:t>
      </w:r>
    </w:p>
    <w:p w14:paraId="6973127C" w14:textId="35312B83" w:rsidR="00C738A4" w:rsidRPr="00FF1AE7" w:rsidRDefault="00C738A4" w:rsidP="00FF1AE7">
      <w:pPr>
        <w:tabs>
          <w:tab w:val="left" w:pos="567"/>
        </w:tabs>
        <w:rPr>
          <w:rFonts w:cs="Arial"/>
          <w:szCs w:val="22"/>
        </w:rPr>
      </w:pPr>
      <w:r>
        <w:rPr>
          <w:rFonts w:cs="Arial"/>
          <w:szCs w:val="22"/>
        </w:rPr>
        <w:t xml:space="preserve">In addition, GRCF us supported by the following stakeholders. </w:t>
      </w:r>
    </w:p>
    <w:p w14:paraId="1931A513" w14:textId="77777777" w:rsidR="00EC7566" w:rsidRDefault="008A2283" w:rsidP="004579C0">
      <w:pPr>
        <w:pStyle w:val="Heading2"/>
        <w:numPr>
          <w:ilvl w:val="1"/>
          <w:numId w:val="8"/>
        </w:numPr>
        <w:ind w:left="0"/>
      </w:pPr>
      <w:bookmarkStart w:id="1" w:name="_Toc89686016"/>
      <w:r w:rsidRPr="00011D31">
        <w:t xml:space="preserve">The GRCF </w:t>
      </w:r>
      <w:r w:rsidR="00951517" w:rsidRPr="00011D31">
        <w:t>s</w:t>
      </w:r>
      <w:r w:rsidRPr="00011D31">
        <w:t>takeholders</w:t>
      </w:r>
      <w:bookmarkEnd w:id="1"/>
    </w:p>
    <w:p w14:paraId="04920440" w14:textId="01098B88" w:rsidR="001037D1" w:rsidRPr="007F76C2" w:rsidRDefault="00CD4559" w:rsidP="007F76C2">
      <w:r w:rsidRPr="00EC7566">
        <w:rPr>
          <w:b/>
          <w:bCs/>
        </w:rPr>
        <w:t>Natural England</w:t>
      </w:r>
      <w:r w:rsidR="00710D74" w:rsidRPr="00EC7566">
        <w:t xml:space="preserve"> are the government’s adviser for the natural environment in England, helping to protect England’s nature and landscapes for people to enjoy and for the services they provide.   Natural England is an executive non-departmental public body, sponsored by the Department for Environment, Food &amp; Rural Affairs.</w:t>
      </w:r>
    </w:p>
    <w:p w14:paraId="4EFC85D5" w14:textId="53DD549F" w:rsidR="001037D1" w:rsidRPr="007F76C2" w:rsidRDefault="00CD4559" w:rsidP="007F76C2">
      <w:r w:rsidRPr="00EC7566">
        <w:rPr>
          <w:b/>
          <w:bCs/>
        </w:rPr>
        <w:t>Environment Agency</w:t>
      </w:r>
      <w:r w:rsidR="00F451A5" w:rsidRPr="00EC7566">
        <w:t xml:space="preserve"> works to create better places for people and wildlife, and support sustainable development.  EA is an executive non-departmental public body, sponsored by the Department for Environment, Food &amp; Rural Affairs.</w:t>
      </w:r>
    </w:p>
    <w:p w14:paraId="1720F0C6" w14:textId="48A723B4" w:rsidR="00EC7566" w:rsidRDefault="00D33DA4" w:rsidP="009F76D6">
      <w:r w:rsidRPr="00EC7566">
        <w:rPr>
          <w:b/>
          <w:bCs/>
        </w:rPr>
        <w:t>The Forestry Commission</w:t>
      </w:r>
      <w:r w:rsidRPr="00EC7566">
        <w:t xml:space="preserve"> increases the value of woodlands to society and the environment. The Forestry Commission is the government department responsible for protecting, expanding and promoting the sustainable management of woodlands.</w:t>
      </w:r>
    </w:p>
    <w:p w14:paraId="4F119CBD" w14:textId="77777777" w:rsidR="001037D1" w:rsidRPr="00EC7566" w:rsidRDefault="001037D1" w:rsidP="009F76D6">
      <w:pPr>
        <w:rPr>
          <w:szCs w:val="28"/>
        </w:rPr>
      </w:pPr>
    </w:p>
    <w:p w14:paraId="0C9CCF32" w14:textId="70753ED2" w:rsidR="001037D1" w:rsidRPr="007F76C2" w:rsidRDefault="0044106E" w:rsidP="007F76C2">
      <w:r w:rsidRPr="00EC7566">
        <w:rPr>
          <w:b/>
          <w:bCs/>
        </w:rPr>
        <w:t>The Marine Ma</w:t>
      </w:r>
      <w:r w:rsidR="006E5404" w:rsidRPr="00EC7566">
        <w:rPr>
          <w:b/>
          <w:bCs/>
        </w:rPr>
        <w:t xml:space="preserve">nagement Organisation </w:t>
      </w:r>
      <w:r w:rsidR="006E5404" w:rsidRPr="00EC7566">
        <w:t>licenses, regulates and plans marine activities in the seas around England so that they’re carried out in a sustainable way.</w:t>
      </w:r>
      <w:r w:rsidR="006869B5" w:rsidRPr="00EC7566">
        <w:t xml:space="preserve">  MMO is an executive non-departmental public body, sponsored by DEFRA.</w:t>
      </w:r>
    </w:p>
    <w:p w14:paraId="0E53B203" w14:textId="45B9185F" w:rsidR="001037D1" w:rsidRPr="00FF1AE7" w:rsidRDefault="003562FF" w:rsidP="00FF1AE7">
      <w:pPr>
        <w:rPr>
          <w:rFonts w:ascii="Helvetica" w:hAnsi="Helvetica" w:cs="Helvetica"/>
          <w:shd w:val="clear" w:color="auto" w:fill="FEFEFE"/>
        </w:rPr>
      </w:pPr>
      <w:r w:rsidRPr="00EC7566">
        <w:rPr>
          <w:b/>
          <w:bCs/>
        </w:rPr>
        <w:t>The Joint Nature Conservation Committee</w:t>
      </w:r>
      <w:r w:rsidRPr="00EC7566">
        <w:t xml:space="preserve"> </w:t>
      </w:r>
      <w:r w:rsidR="00D33DA4" w:rsidRPr="00EC7566">
        <w:rPr>
          <w:rFonts w:ascii="Helvetica" w:hAnsi="Helvetica" w:cs="Helvetica"/>
          <w:shd w:val="clear" w:color="auto" w:fill="FEFEFE"/>
        </w:rPr>
        <w:t>is</w:t>
      </w:r>
      <w:r w:rsidR="00253675" w:rsidRPr="00EC7566">
        <w:rPr>
          <w:rFonts w:ascii="Helvetica" w:hAnsi="Helvetica" w:cs="Helvetica"/>
          <w:shd w:val="clear" w:color="auto" w:fill="FEFEFE"/>
        </w:rPr>
        <w:t xml:space="preserve"> </w:t>
      </w:r>
      <w:r w:rsidR="00E33605" w:rsidRPr="00EC7566">
        <w:rPr>
          <w:rFonts w:ascii="Helvetica" w:hAnsi="Helvetica" w:cs="Helvetica"/>
          <w:shd w:val="clear" w:color="auto" w:fill="FEFEFE"/>
        </w:rPr>
        <w:t xml:space="preserve">the public body that advises the UK Government and devolved administrations on UK-wide and international nature conservation. </w:t>
      </w:r>
      <w:r w:rsidR="00CD698D">
        <w:rPr>
          <w:rFonts w:ascii="Helvetica" w:hAnsi="Helvetica" w:cs="Helvetica"/>
          <w:shd w:val="clear" w:color="auto" w:fill="FEFEFE"/>
        </w:rPr>
        <w:t>It is</w:t>
      </w:r>
      <w:r w:rsidR="00E33605" w:rsidRPr="00EC7566">
        <w:rPr>
          <w:rFonts w:ascii="Helvetica" w:hAnsi="Helvetica" w:cs="Helvetica"/>
          <w:shd w:val="clear" w:color="auto" w:fill="FEFEFE"/>
        </w:rPr>
        <w:t xml:space="preserve"> led by a Joint Committee, which brings together members from the nature conservation bodies for England, Scotland, Wales and Northern Ireland and independent members appointed by the Secretary of State for the Environment, Food and Rural Affairs under an independent Chair.</w:t>
      </w:r>
    </w:p>
    <w:p w14:paraId="57D60974" w14:textId="60BDB553" w:rsidR="00C424A1" w:rsidRPr="001037D1" w:rsidRDefault="00C424A1" w:rsidP="004579C0">
      <w:pPr>
        <w:pStyle w:val="Heading2"/>
        <w:numPr>
          <w:ilvl w:val="1"/>
          <w:numId w:val="8"/>
        </w:numPr>
        <w:ind w:left="0"/>
      </w:pPr>
      <w:bookmarkStart w:id="2" w:name="_Toc89686017"/>
      <w:r w:rsidRPr="006A66E0">
        <w:t>The Green Recovery Challenge Fund</w:t>
      </w:r>
      <w:bookmarkEnd w:id="2"/>
    </w:p>
    <w:p w14:paraId="7CB4C28C" w14:textId="14D1DFDD" w:rsidR="00B85C4E" w:rsidRPr="00011D31" w:rsidRDefault="009A0203" w:rsidP="009F5226">
      <w:r w:rsidRPr="00011D31">
        <w:t xml:space="preserve">The Green Recovery Challenge Fund was first announced by DEFRA in June 2020, as a new fund of up to £40 million for nature recovery and conservation. In </w:t>
      </w:r>
      <w:r w:rsidR="00596117">
        <w:t>November 2020</w:t>
      </w:r>
      <w:r w:rsidRPr="00011D31">
        <w:t xml:space="preserve"> an additional £40 million was announced to further support environmental renewal while creating and retaining a range of jobs in England. The Green Recovery Challenge Fund brings forward public investment to help charities and environmental organisations start work on projects across England that will restore nature</w:t>
      </w:r>
      <w:r w:rsidR="007C7391">
        <w:t xml:space="preserve">, </w:t>
      </w:r>
      <w:r w:rsidRPr="00011D31">
        <w:t>tackle climate change</w:t>
      </w:r>
      <w:r w:rsidR="007C7391">
        <w:t xml:space="preserve"> and connect</w:t>
      </w:r>
      <w:r w:rsidR="00951819">
        <w:t xml:space="preserve"> people to the natural world.</w:t>
      </w:r>
    </w:p>
    <w:p w14:paraId="16589A34" w14:textId="77777777" w:rsidR="006A66E0" w:rsidRDefault="009A0203" w:rsidP="009F5226">
      <w:r w:rsidRPr="00011D31">
        <w:t>90 projects were awarded funding in June and July 2021, adding to the 69 projects awarded funding in round one. The 90 round two projects are scheduled to complete by the end of March 2023.</w:t>
      </w:r>
    </w:p>
    <w:p w14:paraId="3B32914F" w14:textId="28392102" w:rsidR="006A66E0" w:rsidRDefault="009A0203" w:rsidP="009F5226">
      <w:r>
        <w:t>Full guidance on round two of the Green Recovery Challenge Fund can be found on the National Lottery Heritage Fund’s website</w:t>
      </w:r>
      <w:hyperlink r:id="rId11" w:history="1">
        <w:r>
          <w:t>.</w:t>
        </w:r>
      </w:hyperlink>
    </w:p>
    <w:p w14:paraId="203A8151" w14:textId="3A1CC992" w:rsidR="00EE45BB" w:rsidRPr="001444A3" w:rsidRDefault="001444A3" w:rsidP="009F5226">
      <w:pPr>
        <w:rPr>
          <w:rStyle w:val="Hyperlink"/>
        </w:rPr>
      </w:pPr>
      <w:r>
        <w:fldChar w:fldCharType="begin"/>
      </w:r>
      <w:r>
        <w:instrText xml:space="preserve"> HYPERLINK "https://www.heritagefund.org.uk/funding/closed-programmes/application-guidance-green-recovery-challenge-fund-round-2" </w:instrText>
      </w:r>
      <w:r>
        <w:fldChar w:fldCharType="separate"/>
      </w:r>
      <w:r w:rsidR="009A0203" w:rsidRPr="001444A3">
        <w:rPr>
          <w:rStyle w:val="Hyperlink"/>
        </w:rPr>
        <w:t>Green Recovery Challenge Fund round 2 | The National Lottery Heritage Fund</w:t>
      </w:r>
    </w:p>
    <w:p w14:paraId="08A4E707" w14:textId="5F222003" w:rsidR="007F76C2" w:rsidRPr="006A66E0" w:rsidRDefault="001444A3" w:rsidP="009F5226">
      <w:r>
        <w:fldChar w:fldCharType="end"/>
      </w:r>
      <w:r w:rsidR="00C738A4">
        <w:t xml:space="preserve">An interim report evaluating the progress of round </w:t>
      </w:r>
      <w:r w:rsidR="00371125">
        <w:t>one</w:t>
      </w:r>
      <w:r w:rsidR="00C738A4">
        <w:t xml:space="preserve"> is in draft but has</w:t>
      </w:r>
      <w:r w:rsidR="00274C5E">
        <w:t xml:space="preserve"> not yet been published, and will be shared with the successful supplier</w:t>
      </w:r>
      <w:r w:rsidR="00D05498">
        <w:t>.</w:t>
      </w:r>
    </w:p>
    <w:p w14:paraId="6D2CD6D4" w14:textId="2492BFBC" w:rsidR="008B4992" w:rsidRPr="00011D31" w:rsidRDefault="008B4992" w:rsidP="004579C0">
      <w:pPr>
        <w:pStyle w:val="Heading2"/>
        <w:numPr>
          <w:ilvl w:val="1"/>
          <w:numId w:val="8"/>
        </w:numPr>
        <w:ind w:left="0"/>
        <w:rPr>
          <w:rStyle w:val="BookTitle"/>
          <w:b/>
          <w:bCs/>
          <w:i w:val="0"/>
          <w:iCs/>
          <w:spacing w:val="0"/>
        </w:rPr>
      </w:pPr>
      <w:bookmarkStart w:id="3" w:name="_Toc89686018"/>
      <w:r w:rsidRPr="00011D31">
        <w:rPr>
          <w:rStyle w:val="BookTitle"/>
          <w:b/>
          <w:bCs/>
          <w:i w:val="0"/>
          <w:iCs/>
          <w:spacing w:val="0"/>
        </w:rPr>
        <w:t>Evaluation of round two of the GRCF</w:t>
      </w:r>
      <w:bookmarkEnd w:id="3"/>
    </w:p>
    <w:p w14:paraId="4DF71EB7" w14:textId="316BA81A" w:rsidR="006A66E0" w:rsidRDefault="008B4992" w:rsidP="009F76D6">
      <w:r>
        <w:t xml:space="preserve">This brief is for the programme evaluation of the second round of the Green Recovery Challenge Fund. It also includes </w:t>
      </w:r>
      <w:r w:rsidR="00963CDD">
        <w:t xml:space="preserve">outline </w:t>
      </w:r>
      <w:r>
        <w:t xml:space="preserve">proposals for </w:t>
      </w:r>
      <w:r w:rsidR="00963CDD">
        <w:t>drawing together</w:t>
      </w:r>
      <w:r>
        <w:t xml:space="preserve"> </w:t>
      </w:r>
      <w:r w:rsidR="004A3BE7">
        <w:lastRenderedPageBreak/>
        <w:t xml:space="preserve">some common findings </w:t>
      </w:r>
      <w:r w:rsidR="00963CDD">
        <w:t xml:space="preserve">across </w:t>
      </w:r>
      <w:r w:rsidR="00D05498">
        <w:t xml:space="preserve">both rounds of </w:t>
      </w:r>
      <w:r>
        <w:t xml:space="preserve">the Green Recovery Challenge Fund– </w:t>
      </w:r>
      <w:r w:rsidR="4380CBA7">
        <w:t xml:space="preserve">as </w:t>
      </w:r>
      <w:r>
        <w:t>an £80 million intervention delivered from late 2020 to March 2023.</w:t>
      </w:r>
    </w:p>
    <w:p w14:paraId="253C3FCA" w14:textId="6582ADA5" w:rsidR="006A66E0" w:rsidRDefault="008B4992" w:rsidP="009F76D6">
      <w:r w:rsidRPr="00011D31">
        <w:t xml:space="preserve">The evaluation of round two </w:t>
      </w:r>
      <w:r w:rsidR="00E03C03">
        <w:t>will</w:t>
      </w:r>
      <w:r w:rsidR="00E03C03" w:rsidRPr="00011D31">
        <w:t xml:space="preserve"> </w:t>
      </w:r>
      <w:r w:rsidR="0000602A">
        <w:t xml:space="preserve">also </w:t>
      </w:r>
      <w:r w:rsidRPr="00011D31">
        <w:t xml:space="preserve">consider how the lessons that funders and key stakeholders have </w:t>
      </w:r>
      <w:r w:rsidRPr="00A71197">
        <w:t>learned</w:t>
      </w:r>
      <w:r w:rsidRPr="00011D31">
        <w:t xml:space="preserve"> from round one have been applied</w:t>
      </w:r>
      <w:r w:rsidR="00073294">
        <w:t xml:space="preserve">, </w:t>
      </w:r>
      <w:r w:rsidRPr="00011D31">
        <w:t xml:space="preserve">the </w:t>
      </w:r>
      <w:r w:rsidR="006A701F">
        <w:t xml:space="preserve">impact of the </w:t>
      </w:r>
      <w:r w:rsidRPr="00011D31">
        <w:t>updates that were made to the grant-making processes for the second round of funding and the impact of projects funded in round two.</w:t>
      </w:r>
    </w:p>
    <w:p w14:paraId="05B6F6D2" w14:textId="6656EDCA" w:rsidR="00AC4B0F" w:rsidRPr="00AC4B0F" w:rsidRDefault="008B4992" w:rsidP="00AC4B0F">
      <w:r w:rsidRPr="00011D31">
        <w:t xml:space="preserve">The outline method and research requirements section of this brief covers the five proposed strands of research, with the evaluation focussing more heavily on impact and overall value for money, and taking </w:t>
      </w:r>
      <w:r w:rsidR="009554A2" w:rsidRPr="00011D31">
        <w:t>a</w:t>
      </w:r>
      <w:r w:rsidRPr="00011D31">
        <w:t xml:space="preserve"> lighter touch approach to examining the process for delivering the second round of GRCF funding</w:t>
      </w:r>
      <w:r w:rsidR="00066A13">
        <w:t xml:space="preserve"> </w:t>
      </w:r>
      <w:r w:rsidR="007245E6">
        <w:t xml:space="preserve">– focussing on the delivery context </w:t>
      </w:r>
      <w:r w:rsidR="00AC4B0F">
        <w:t xml:space="preserve">for round </w:t>
      </w:r>
      <w:r w:rsidR="00371125">
        <w:t>two</w:t>
      </w:r>
      <w:r w:rsidR="00AC4B0F">
        <w:t xml:space="preserve"> projects </w:t>
      </w:r>
      <w:r w:rsidR="007245E6">
        <w:t>an</w:t>
      </w:r>
      <w:r w:rsidR="004105DA">
        <w:t xml:space="preserve">d </w:t>
      </w:r>
      <w:r w:rsidR="00AC4B0F">
        <w:t>changes to Heritage Fund</w:t>
      </w:r>
      <w:r w:rsidR="004105DA">
        <w:t xml:space="preserve"> processes </w:t>
      </w:r>
      <w:r w:rsidR="00AC4B0F">
        <w:t xml:space="preserve">that were put in place after round </w:t>
      </w:r>
      <w:r w:rsidR="00371125">
        <w:t>one</w:t>
      </w:r>
      <w:r w:rsidR="004105DA">
        <w:t>.</w:t>
      </w:r>
    </w:p>
    <w:p w14:paraId="5B5D293B" w14:textId="66C8DF8B" w:rsidR="00B20A1E" w:rsidRPr="00011D31" w:rsidRDefault="00282B10" w:rsidP="004579C0">
      <w:pPr>
        <w:pStyle w:val="Heading1"/>
        <w:numPr>
          <w:ilvl w:val="0"/>
          <w:numId w:val="8"/>
        </w:numPr>
        <w:ind w:left="0"/>
      </w:pPr>
      <w:bookmarkStart w:id="4" w:name="_Toc89686019"/>
      <w:r w:rsidRPr="00011D31">
        <w:t>Aims and Objectives of the Evaluation</w:t>
      </w:r>
      <w:bookmarkEnd w:id="4"/>
    </w:p>
    <w:p w14:paraId="3F8AA1B0" w14:textId="219E1EE4" w:rsidR="00FC5781" w:rsidRDefault="00FF0C5E" w:rsidP="008C54D1">
      <w:pPr>
        <w:pStyle w:val="ListParagraph"/>
        <w:numPr>
          <w:ilvl w:val="0"/>
          <w:numId w:val="0"/>
        </w:numPr>
      </w:pPr>
      <w:r w:rsidRPr="00FF0C5E">
        <w:t xml:space="preserve">The objective of this evaluation is to provide insight into </w:t>
      </w:r>
      <w:r w:rsidR="000664C6">
        <w:t>round two of the</w:t>
      </w:r>
      <w:r w:rsidRPr="00FF0C5E">
        <w:t xml:space="preserve"> GRCF, including its outcomes and value for money</w:t>
      </w:r>
      <w:r w:rsidR="001A04EF">
        <w:t xml:space="preserve">, and </w:t>
      </w:r>
      <w:r w:rsidR="00E55FF3">
        <w:t xml:space="preserve">triangulating those with </w:t>
      </w:r>
      <w:r w:rsidR="00C85B6B">
        <w:t>finding</w:t>
      </w:r>
      <w:r w:rsidR="00D40940">
        <w:t>s</w:t>
      </w:r>
      <w:r w:rsidR="00C85B6B">
        <w:t xml:space="preserve"> from</w:t>
      </w:r>
      <w:r w:rsidR="001A04EF">
        <w:t xml:space="preserve"> round one of the funding, to give </w:t>
      </w:r>
      <w:r w:rsidR="00C85B6B">
        <w:t>a</w:t>
      </w:r>
      <w:r w:rsidR="00FC5781">
        <w:t>n initial</w:t>
      </w:r>
      <w:r w:rsidR="001A04EF">
        <w:t xml:space="preserve"> picture for the GRCF overall</w:t>
      </w:r>
      <w:r w:rsidR="00436CF6" w:rsidDel="00361F4A">
        <w:t>.</w:t>
      </w:r>
    </w:p>
    <w:p w14:paraId="2481F9E4" w14:textId="77777777" w:rsidR="00FC5781" w:rsidRDefault="00FC5781" w:rsidP="008C54D1">
      <w:pPr>
        <w:pStyle w:val="ListParagraph"/>
        <w:numPr>
          <w:ilvl w:val="0"/>
          <w:numId w:val="0"/>
        </w:numPr>
      </w:pPr>
    </w:p>
    <w:p w14:paraId="0EB2A44A" w14:textId="13A946EB" w:rsidR="00924891" w:rsidRDefault="00B33932" w:rsidP="008C54D1">
      <w:pPr>
        <w:pStyle w:val="ListParagraph"/>
        <w:numPr>
          <w:ilvl w:val="0"/>
          <w:numId w:val="0"/>
        </w:numPr>
      </w:pPr>
      <w:r>
        <w:t xml:space="preserve">The focus of the evaluation will be in </w:t>
      </w:r>
      <w:r w:rsidR="00B20166">
        <w:t xml:space="preserve">providing insight into the </w:t>
      </w:r>
      <w:r w:rsidR="00310680">
        <w:t>delivery and outcomes</w:t>
      </w:r>
      <w:r w:rsidR="00B20166">
        <w:t xml:space="preserve"> of round two projects, learning the lesson</w:t>
      </w:r>
      <w:r w:rsidR="002E302C">
        <w:t>s</w:t>
      </w:r>
      <w:r w:rsidR="00B20166">
        <w:t xml:space="preserve"> from the second</w:t>
      </w:r>
      <w:r w:rsidR="00FF0C5E" w:rsidRPr="00FF0C5E">
        <w:t xml:space="preserve"> cohort of projects.</w:t>
      </w:r>
    </w:p>
    <w:p w14:paraId="2D0DA157" w14:textId="7AC2653C" w:rsidR="00C64104" w:rsidRDefault="008B52AE" w:rsidP="008C54D1">
      <w:pPr>
        <w:pStyle w:val="ListParagraph"/>
        <w:numPr>
          <w:ilvl w:val="0"/>
          <w:numId w:val="0"/>
        </w:numPr>
      </w:pPr>
      <w:r>
        <w:t>The q</w:t>
      </w:r>
      <w:r w:rsidR="00B20A1E" w:rsidRPr="00011D31">
        <w:t>uestions the evaluation will seek to answer include:</w:t>
      </w:r>
    </w:p>
    <w:p w14:paraId="7C1AE930" w14:textId="77777777" w:rsidR="00C64104" w:rsidRDefault="00B20A1E" w:rsidP="004579C0">
      <w:pPr>
        <w:pStyle w:val="ListParagraph"/>
        <w:numPr>
          <w:ilvl w:val="0"/>
          <w:numId w:val="9"/>
        </w:numPr>
      </w:pPr>
      <w:r w:rsidRPr="00011D31">
        <w:t xml:space="preserve">What lessons have been learnt from delivering the round </w:t>
      </w:r>
      <w:r w:rsidR="003B0AD7" w:rsidRPr="00011D31">
        <w:t>two</w:t>
      </w:r>
      <w:r w:rsidRPr="00011D31">
        <w:t xml:space="preserve"> projects and what are their implications for future land and nature projects and investments? This could include:</w:t>
      </w:r>
    </w:p>
    <w:p w14:paraId="36510625" w14:textId="646E7211" w:rsidR="00B20A1E" w:rsidRPr="00011D31" w:rsidRDefault="00B20A1E" w:rsidP="004579C0">
      <w:pPr>
        <w:pStyle w:val="ListParagraph"/>
        <w:numPr>
          <w:ilvl w:val="1"/>
          <w:numId w:val="9"/>
        </w:numPr>
      </w:pPr>
      <w:r w:rsidRPr="00011D31">
        <w:t xml:space="preserve">The opportunities and challenges presented for eNGOs by a successful application to GRCF. </w:t>
      </w:r>
    </w:p>
    <w:p w14:paraId="5D658DE2" w14:textId="77777777" w:rsidR="00B20A1E" w:rsidRPr="00011D31" w:rsidRDefault="00B20A1E" w:rsidP="004579C0">
      <w:pPr>
        <w:pStyle w:val="ListParagraph"/>
        <w:numPr>
          <w:ilvl w:val="1"/>
          <w:numId w:val="9"/>
        </w:numPr>
      </w:pPr>
      <w:r w:rsidRPr="00011D31">
        <w:t xml:space="preserve">The influence of the external environment on projects (e.g. COVID restrictions or the labour market). </w:t>
      </w:r>
    </w:p>
    <w:p w14:paraId="1C010C24" w14:textId="5AE0D20C" w:rsidR="00B20A1E" w:rsidRPr="00011D31" w:rsidRDefault="00B20A1E" w:rsidP="004579C0">
      <w:pPr>
        <w:pStyle w:val="ListParagraph"/>
        <w:numPr>
          <w:ilvl w:val="0"/>
          <w:numId w:val="9"/>
        </w:numPr>
      </w:pPr>
      <w:r w:rsidRPr="00011D31">
        <w:t>To what extent have the intended short term outcomes of the GRCF been met through the second round of funding and</w:t>
      </w:r>
      <w:r w:rsidR="00730D24">
        <w:t xml:space="preserve">, where </w:t>
      </w:r>
      <w:r w:rsidR="00B16801">
        <w:t xml:space="preserve">comparisons are </w:t>
      </w:r>
      <w:r w:rsidR="00730D24">
        <w:t xml:space="preserve">possible, </w:t>
      </w:r>
      <w:r w:rsidR="00C90B05">
        <w:t xml:space="preserve">how does this </w:t>
      </w:r>
      <w:r w:rsidR="00E82FF9">
        <w:t>relate</w:t>
      </w:r>
      <w:r w:rsidR="00730D24">
        <w:t xml:space="preserve"> </w:t>
      </w:r>
      <w:r w:rsidR="00C90B05">
        <w:t>to findings from round one of the GRCF</w:t>
      </w:r>
      <w:r w:rsidRPr="00011D31">
        <w:t xml:space="preserve">? </w:t>
      </w:r>
    </w:p>
    <w:p w14:paraId="6F3B9046" w14:textId="77777777" w:rsidR="00B20A1E" w:rsidRPr="00011D31" w:rsidRDefault="00B20A1E" w:rsidP="004579C0">
      <w:pPr>
        <w:pStyle w:val="ListParagraph"/>
        <w:numPr>
          <w:ilvl w:val="0"/>
          <w:numId w:val="9"/>
        </w:numPr>
      </w:pPr>
      <w:r w:rsidRPr="00011D31">
        <w:t xml:space="preserve">What legacy does the GRCF funding leave and how should DEFRA, and partners continue to monitor impact beyond the end of the programme? </w:t>
      </w:r>
    </w:p>
    <w:p w14:paraId="5B1ACD68" w14:textId="77777777" w:rsidR="00B20A1E" w:rsidRPr="00011D31" w:rsidRDefault="00B20A1E" w:rsidP="004579C0">
      <w:pPr>
        <w:pStyle w:val="ListParagraph"/>
        <w:numPr>
          <w:ilvl w:val="0"/>
          <w:numId w:val="9"/>
        </w:numPr>
      </w:pPr>
      <w:r w:rsidRPr="00011D31">
        <w:lastRenderedPageBreak/>
        <w:t>Has value for money been demonstrated in terms of delivery of environment, engagement and economic objectives during the second round of funding and for the programme overall? This includes:</w:t>
      </w:r>
    </w:p>
    <w:p w14:paraId="2E46F1EA" w14:textId="77777777" w:rsidR="00B20A1E" w:rsidRPr="00011D31" w:rsidRDefault="00B20A1E" w:rsidP="004579C0">
      <w:pPr>
        <w:pStyle w:val="ListParagraph"/>
        <w:numPr>
          <w:ilvl w:val="1"/>
          <w:numId w:val="9"/>
        </w:numPr>
      </w:pPr>
      <w:r w:rsidRPr="00011D31">
        <w:t xml:space="preserve">How does the cost-effectiveness of GRCF compare to other similar programmes? </w:t>
      </w:r>
    </w:p>
    <w:p w14:paraId="72BB5D65" w14:textId="77777777" w:rsidR="00B20A1E" w:rsidRPr="00011D31" w:rsidRDefault="00B20A1E" w:rsidP="004579C0">
      <w:pPr>
        <w:pStyle w:val="ListParagraph"/>
        <w:numPr>
          <w:ilvl w:val="1"/>
          <w:numId w:val="9"/>
        </w:numPr>
      </w:pPr>
      <w:r w:rsidRPr="00011D31">
        <w:t>Which sectors and occupations have benefitted from the implementation of the programme?</w:t>
      </w:r>
    </w:p>
    <w:p w14:paraId="6B4FD7EC" w14:textId="71272CD9" w:rsidR="00B20A1E" w:rsidRPr="00F02357" w:rsidRDefault="00B20A1E" w:rsidP="004579C0">
      <w:pPr>
        <w:pStyle w:val="ListParagraph"/>
        <w:numPr>
          <w:ilvl w:val="1"/>
          <w:numId w:val="9"/>
        </w:numPr>
      </w:pPr>
      <w:r w:rsidRPr="00011D31">
        <w:t xml:space="preserve">What is the geographic distribution of the benefits of GRCF? </w:t>
      </w:r>
    </w:p>
    <w:p w14:paraId="57D758DC" w14:textId="5CC3C8FB" w:rsidR="00B20A1E" w:rsidRPr="008C54D1" w:rsidRDefault="00B20A1E" w:rsidP="008B52AE">
      <w:pPr>
        <w:rPr>
          <w:szCs w:val="24"/>
        </w:rPr>
      </w:pPr>
      <w:r w:rsidRPr="00011D31">
        <w:t xml:space="preserve">In meeting these objectives, we will apply best practice grant delivery requirements under Government Grants Functional Standards.  We also require that this evaluation </w:t>
      </w:r>
      <w:r w:rsidRPr="008C54D1">
        <w:rPr>
          <w:szCs w:val="24"/>
        </w:rPr>
        <w:t xml:space="preserve">meets </w:t>
      </w:r>
      <w:r w:rsidR="008C54D1" w:rsidRPr="008C54D1">
        <w:rPr>
          <w:rStyle w:val="normaltextrun"/>
          <w:color w:val="000000"/>
          <w:szCs w:val="24"/>
          <w:shd w:val="clear" w:color="auto" w:fill="FFFFFF"/>
        </w:rPr>
        <w:t>HM Treasury</w:t>
      </w:r>
      <w:r w:rsidR="00CB5370">
        <w:rPr>
          <w:rStyle w:val="normaltextrun"/>
          <w:color w:val="000000"/>
          <w:szCs w:val="24"/>
          <w:shd w:val="clear" w:color="auto" w:fill="FFFFFF"/>
        </w:rPr>
        <w:t xml:space="preserve"> </w:t>
      </w:r>
      <w:hyperlink r:id="rId12" w:tgtFrame="_blank" w:history="1">
        <w:r w:rsidR="008C54D1" w:rsidRPr="008C54D1">
          <w:rPr>
            <w:rStyle w:val="normaltextrun"/>
            <w:color w:val="0000FF"/>
            <w:szCs w:val="24"/>
            <w:u w:val="single"/>
            <w:shd w:val="clear" w:color="auto" w:fill="FFFFFF"/>
          </w:rPr>
          <w:t>Magenta</w:t>
        </w:r>
      </w:hyperlink>
      <w:r w:rsidR="00CB5370">
        <w:rPr>
          <w:rStyle w:val="normaltextrun"/>
          <w:color w:val="000000"/>
          <w:szCs w:val="24"/>
          <w:shd w:val="clear" w:color="auto" w:fill="FFFFFF"/>
        </w:rPr>
        <w:t xml:space="preserve"> </w:t>
      </w:r>
      <w:r w:rsidR="008C54D1" w:rsidRPr="008C54D1">
        <w:rPr>
          <w:rStyle w:val="normaltextrun"/>
          <w:color w:val="000000"/>
          <w:szCs w:val="24"/>
          <w:shd w:val="clear" w:color="auto" w:fill="FFFFFF"/>
        </w:rPr>
        <w:t>and</w:t>
      </w:r>
      <w:r w:rsidR="00CB5370">
        <w:rPr>
          <w:rStyle w:val="normaltextrun"/>
          <w:color w:val="000000"/>
          <w:szCs w:val="24"/>
          <w:shd w:val="clear" w:color="auto" w:fill="FFFFFF"/>
        </w:rPr>
        <w:t xml:space="preserve"> </w:t>
      </w:r>
      <w:hyperlink r:id="rId13" w:tgtFrame="_blank" w:history="1">
        <w:r w:rsidR="008C54D1" w:rsidRPr="008C54D1">
          <w:rPr>
            <w:rStyle w:val="normaltextrun"/>
            <w:color w:val="0000FF"/>
            <w:szCs w:val="24"/>
            <w:u w:val="single"/>
            <w:shd w:val="clear" w:color="auto" w:fill="FFFFFF"/>
          </w:rPr>
          <w:t>Green Book</w:t>
        </w:r>
      </w:hyperlink>
      <w:r w:rsidR="00CB5370">
        <w:rPr>
          <w:rStyle w:val="normaltextrun"/>
          <w:color w:val="000000"/>
          <w:szCs w:val="24"/>
          <w:shd w:val="clear" w:color="auto" w:fill="FFFFFF"/>
        </w:rPr>
        <w:t xml:space="preserve"> </w:t>
      </w:r>
      <w:r w:rsidR="008C54D1" w:rsidRPr="008C54D1">
        <w:rPr>
          <w:rStyle w:val="normaltextrun"/>
          <w:color w:val="000000"/>
          <w:szCs w:val="24"/>
          <w:shd w:val="clear" w:color="auto" w:fill="FFFFFF"/>
        </w:rPr>
        <w:t>guidance.</w:t>
      </w:r>
    </w:p>
    <w:p w14:paraId="42B6E67E" w14:textId="777BB276" w:rsidR="00B20A1E" w:rsidRPr="00011D31" w:rsidRDefault="00B20A1E" w:rsidP="008B52AE">
      <w:pPr>
        <w:pStyle w:val="ListParagraph"/>
        <w:numPr>
          <w:ilvl w:val="0"/>
          <w:numId w:val="0"/>
        </w:numPr>
      </w:pPr>
      <w:r w:rsidRPr="00011D31">
        <w:t xml:space="preserve">We require that potential suppliers set out in the proposal a methodology to achieve the aims and objectives of the study. </w:t>
      </w:r>
    </w:p>
    <w:p w14:paraId="7C4E6D51" w14:textId="77777777" w:rsidR="00664E37" w:rsidRDefault="00264AE4" w:rsidP="004579C0">
      <w:pPr>
        <w:pStyle w:val="Heading1"/>
        <w:numPr>
          <w:ilvl w:val="0"/>
          <w:numId w:val="8"/>
        </w:numPr>
        <w:ind w:left="0"/>
      </w:pPr>
      <w:bookmarkStart w:id="5" w:name="_Toc89686020"/>
      <w:r w:rsidRPr="00011D31">
        <w:t>Theory of Change and Outcome Indicators</w:t>
      </w:r>
      <w:bookmarkEnd w:id="5"/>
    </w:p>
    <w:p w14:paraId="6DC6D80E" w14:textId="15D7644B" w:rsidR="00445E44" w:rsidRDefault="00264AE4" w:rsidP="00664E37">
      <w:r>
        <w:t>As part of the evaluation of the first round of GRCF funding, a theory of change and set of outcome indicators has been developed</w:t>
      </w:r>
      <w:r w:rsidR="00DB6912">
        <w:t xml:space="preserve"> (See Annex A</w:t>
      </w:r>
      <w:r w:rsidR="0085727F">
        <w:t>)</w:t>
      </w:r>
      <w:r>
        <w:t xml:space="preserve">. This framework will also be </w:t>
      </w:r>
      <w:r w:rsidR="00666261">
        <w:t xml:space="preserve">broadly </w:t>
      </w:r>
      <w:r>
        <w:t xml:space="preserve">applied to round two projects, </w:t>
      </w:r>
      <w:r w:rsidR="00666261">
        <w:t>with</w:t>
      </w:r>
      <w:r>
        <w:t xml:space="preserve"> review </w:t>
      </w:r>
      <w:r w:rsidR="00666261">
        <w:t xml:space="preserve">required </w:t>
      </w:r>
      <w:r>
        <w:t xml:space="preserve">where there are differences </w:t>
      </w:r>
      <w:r w:rsidR="008F3F5F">
        <w:t xml:space="preserve">in the </w:t>
      </w:r>
      <w:r w:rsidR="00666261">
        <w:t xml:space="preserve">delivery context or process </w:t>
      </w:r>
      <w:r w:rsidR="00926409">
        <w:t>for</w:t>
      </w:r>
      <w:r>
        <w:t xml:space="preserve"> the two rounds of funding. </w:t>
      </w:r>
      <w:r w:rsidR="0016719F">
        <w:t>Full details of the evaluation framework will be shared at inception stage.</w:t>
      </w:r>
    </w:p>
    <w:p w14:paraId="32C816C9" w14:textId="1CA7D4DC" w:rsidR="00433839" w:rsidRDefault="00752405" w:rsidP="00664E37">
      <w:r>
        <w:t>Example</w:t>
      </w:r>
      <w:r w:rsidR="002538A8">
        <w:t xml:space="preserve"> sections</w:t>
      </w:r>
      <w:r w:rsidR="00445E44">
        <w:t xml:space="preserve"> of the</w:t>
      </w:r>
      <w:r w:rsidR="00264AE4" w:rsidRPr="00011D31">
        <w:t xml:space="preserve"> indicators framework </w:t>
      </w:r>
      <w:r w:rsidR="002538A8">
        <w:t>are</w:t>
      </w:r>
      <w:r w:rsidR="00445E44">
        <w:t xml:space="preserve"> detailed below. </w:t>
      </w:r>
      <w:r w:rsidR="00277BA9">
        <w:t xml:space="preserve"> All funded projects are sent guidance on the data that is needed as part of project monitoring and </w:t>
      </w:r>
      <w:r w:rsidR="004E0652">
        <w:t xml:space="preserve">copies of this guidance have been published as supplementary documents to this ITT.  </w:t>
      </w:r>
      <w:r w:rsidR="00445E44">
        <w:t xml:space="preserve"> The Heritage Fund collects</w:t>
      </w:r>
      <w:r w:rsidR="0025616A">
        <w:t xml:space="preserve"> and maintains live</w:t>
      </w:r>
      <w:r w:rsidR="00445E44">
        <w:t xml:space="preserve"> data </w:t>
      </w:r>
      <w:r w:rsidR="00433839">
        <w:t>with</w:t>
      </w:r>
      <w:r w:rsidR="00445E44">
        <w:t xml:space="preserve"> funded projects</w:t>
      </w:r>
      <w:r w:rsidR="00327D6C">
        <w:t xml:space="preserve"> in</w:t>
      </w:r>
      <w:r w:rsidR="00433839">
        <w:t xml:space="preserve"> all </w:t>
      </w:r>
      <w:r w:rsidR="00327D6C">
        <w:t>areas</w:t>
      </w:r>
      <w:r w:rsidR="0025616A">
        <w:t xml:space="preserve"> </w:t>
      </w:r>
      <w:r w:rsidR="00433839">
        <w:t xml:space="preserve">outlined in the guidance, </w:t>
      </w:r>
      <w:r w:rsidR="0025616A">
        <w:t>across both rounds of funding</w:t>
      </w:r>
      <w:r w:rsidR="00433839">
        <w:t>,</w:t>
      </w:r>
      <w:r w:rsidR="0025616A">
        <w:t xml:space="preserve"> and </w:t>
      </w:r>
      <w:r w:rsidR="00433839">
        <w:t>will</w:t>
      </w:r>
      <w:r w:rsidR="0025616A">
        <w:t xml:space="preserve"> supply this to the </w:t>
      </w:r>
      <w:r>
        <w:t>contractor</w:t>
      </w:r>
      <w:r w:rsidR="00433839">
        <w:t xml:space="preserve">. </w:t>
      </w:r>
    </w:p>
    <w:p w14:paraId="3AD3AFB8" w14:textId="6D9DB6F7" w:rsidR="002B465E" w:rsidRPr="00011D31" w:rsidRDefault="00433839" w:rsidP="00664E37">
      <w:r>
        <w:t>Example themes from the GRCF measurement framework:</w:t>
      </w:r>
    </w:p>
    <w:p w14:paraId="202BB66C" w14:textId="77777777" w:rsidR="00264AE4" w:rsidRPr="00011D31" w:rsidRDefault="00264AE4" w:rsidP="00AA04EA">
      <w:pPr>
        <w:pStyle w:val="Heading2"/>
        <w:rPr>
          <w:lang w:eastAsia="zh-TW"/>
        </w:rPr>
      </w:pPr>
      <w:bookmarkStart w:id="6" w:name="_Toc89686021"/>
      <w:r w:rsidRPr="00011D31">
        <w:rPr>
          <w:lang w:eastAsia="zh-TW"/>
        </w:rPr>
        <w:t>Nature conservation and restoration and nature based solutions</w:t>
      </w:r>
      <w:bookmarkEnd w:id="6"/>
    </w:p>
    <w:p w14:paraId="48021E75" w14:textId="77777777" w:rsidR="00264AE4" w:rsidRPr="00011D31" w:rsidRDefault="00264AE4" w:rsidP="00F873A2">
      <w:pPr>
        <w:pStyle w:val="ListParagraph"/>
        <w:numPr>
          <w:ilvl w:val="0"/>
          <w:numId w:val="18"/>
        </w:numPr>
        <w:spacing w:after="240"/>
        <w:rPr>
          <w:lang w:eastAsia="zh-TW"/>
        </w:rPr>
      </w:pPr>
      <w:r w:rsidRPr="00011D31">
        <w:rPr>
          <w:lang w:eastAsia="zh-TW"/>
        </w:rPr>
        <w:t>Type of land / habitat benefitting from GRCF activity</w:t>
      </w:r>
    </w:p>
    <w:p w14:paraId="14574473" w14:textId="77777777" w:rsidR="00264AE4" w:rsidRPr="00011D31" w:rsidRDefault="00264AE4" w:rsidP="00F873A2">
      <w:pPr>
        <w:pStyle w:val="ListParagraph"/>
        <w:numPr>
          <w:ilvl w:val="0"/>
          <w:numId w:val="18"/>
        </w:numPr>
        <w:spacing w:after="240"/>
        <w:rPr>
          <w:lang w:eastAsia="zh-TW"/>
        </w:rPr>
      </w:pPr>
      <w:r w:rsidRPr="00011D31">
        <w:rPr>
          <w:lang w:eastAsia="zh-TW"/>
        </w:rPr>
        <w:t>Area of land benefitting from GRCF activity</w:t>
      </w:r>
    </w:p>
    <w:p w14:paraId="72E9B05D" w14:textId="77777777" w:rsidR="00264AE4" w:rsidRPr="00011D31" w:rsidRDefault="00264AE4" w:rsidP="00F873A2">
      <w:pPr>
        <w:pStyle w:val="ListParagraph"/>
        <w:numPr>
          <w:ilvl w:val="0"/>
          <w:numId w:val="18"/>
        </w:numPr>
        <w:spacing w:after="240"/>
        <w:rPr>
          <w:lang w:eastAsia="zh-TW"/>
        </w:rPr>
      </w:pPr>
      <w:r w:rsidRPr="00011D31">
        <w:rPr>
          <w:lang w:eastAsia="zh-TW"/>
        </w:rPr>
        <w:t>Type and condition of species targeted</w:t>
      </w:r>
    </w:p>
    <w:p w14:paraId="0A1FCFA8" w14:textId="77777777" w:rsidR="00264AE4" w:rsidRPr="00011D31" w:rsidRDefault="00264AE4" w:rsidP="00F873A2">
      <w:pPr>
        <w:pStyle w:val="ListParagraph"/>
        <w:numPr>
          <w:ilvl w:val="0"/>
          <w:numId w:val="18"/>
        </w:numPr>
        <w:spacing w:after="240"/>
        <w:rPr>
          <w:lang w:eastAsia="zh-TW"/>
        </w:rPr>
      </w:pPr>
      <w:r w:rsidRPr="00011D31">
        <w:rPr>
          <w:lang w:eastAsia="zh-TW"/>
        </w:rPr>
        <w:lastRenderedPageBreak/>
        <w:t>Tree planting</w:t>
      </w:r>
    </w:p>
    <w:p w14:paraId="016E1ADB" w14:textId="77777777" w:rsidR="00264AE4" w:rsidRPr="00011D31" w:rsidRDefault="00264AE4" w:rsidP="006A4F06">
      <w:pPr>
        <w:pStyle w:val="Heading2"/>
        <w:rPr>
          <w:lang w:eastAsia="zh-TW"/>
        </w:rPr>
      </w:pPr>
      <w:bookmarkStart w:id="7" w:name="_Toc89686022"/>
      <w:r w:rsidRPr="00011D31">
        <w:rPr>
          <w:lang w:eastAsia="zh-TW"/>
        </w:rPr>
        <w:t>Connecting people with nature</w:t>
      </w:r>
      <w:bookmarkEnd w:id="7"/>
    </w:p>
    <w:p w14:paraId="7808E739" w14:textId="77777777" w:rsidR="00264AE4" w:rsidRPr="00011D31" w:rsidRDefault="00264AE4" w:rsidP="00F873A2">
      <w:pPr>
        <w:pStyle w:val="ListParagraph"/>
        <w:numPr>
          <w:ilvl w:val="0"/>
          <w:numId w:val="19"/>
        </w:numPr>
        <w:spacing w:after="240"/>
        <w:rPr>
          <w:lang w:eastAsia="zh-TW"/>
        </w:rPr>
      </w:pPr>
      <w:r w:rsidRPr="00011D31">
        <w:rPr>
          <w:lang w:eastAsia="zh-TW"/>
        </w:rPr>
        <w:t>Visitor infrastructure improved or installed</w:t>
      </w:r>
    </w:p>
    <w:p w14:paraId="089B613C" w14:textId="77777777" w:rsidR="00264AE4" w:rsidRPr="00011D31" w:rsidRDefault="00264AE4" w:rsidP="00F873A2">
      <w:pPr>
        <w:pStyle w:val="ListParagraph"/>
        <w:numPr>
          <w:ilvl w:val="0"/>
          <w:numId w:val="19"/>
        </w:numPr>
        <w:spacing w:after="240"/>
        <w:rPr>
          <w:lang w:eastAsia="zh-TW"/>
        </w:rPr>
      </w:pPr>
      <w:r w:rsidRPr="00011D31">
        <w:rPr>
          <w:lang w:eastAsia="zh-TW"/>
        </w:rPr>
        <w:t>People engaging with project activities</w:t>
      </w:r>
    </w:p>
    <w:p w14:paraId="4BEDECA0" w14:textId="77777777" w:rsidR="00264AE4" w:rsidRPr="00011D31" w:rsidRDefault="00264AE4" w:rsidP="006A4F06">
      <w:pPr>
        <w:pStyle w:val="Heading2"/>
        <w:rPr>
          <w:lang w:eastAsia="zh-TW"/>
        </w:rPr>
      </w:pPr>
      <w:bookmarkStart w:id="8" w:name="_Toc89686023"/>
      <w:r w:rsidRPr="00011D31">
        <w:rPr>
          <w:lang w:eastAsia="zh-TW"/>
        </w:rPr>
        <w:t>Resilience and employment</w:t>
      </w:r>
      <w:bookmarkEnd w:id="8"/>
    </w:p>
    <w:p w14:paraId="019B87F3" w14:textId="77777777" w:rsidR="00264AE4" w:rsidRPr="00011D31" w:rsidRDefault="00264AE4" w:rsidP="004579C0">
      <w:pPr>
        <w:pStyle w:val="ListParagraph"/>
        <w:numPr>
          <w:ilvl w:val="0"/>
          <w:numId w:val="12"/>
        </w:numPr>
        <w:spacing w:after="240"/>
        <w:rPr>
          <w:lang w:eastAsia="zh-TW"/>
        </w:rPr>
      </w:pPr>
      <w:r w:rsidRPr="00011D31">
        <w:rPr>
          <w:lang w:eastAsia="zh-TW"/>
        </w:rPr>
        <w:t>Employment</w:t>
      </w:r>
    </w:p>
    <w:p w14:paraId="46BB363D" w14:textId="77777777" w:rsidR="00264AE4" w:rsidRPr="00011D31" w:rsidRDefault="00264AE4" w:rsidP="004579C0">
      <w:pPr>
        <w:pStyle w:val="ListParagraph"/>
        <w:numPr>
          <w:ilvl w:val="1"/>
          <w:numId w:val="12"/>
        </w:numPr>
        <w:spacing w:after="240"/>
        <w:rPr>
          <w:lang w:eastAsia="zh-TW"/>
        </w:rPr>
      </w:pPr>
      <w:r w:rsidRPr="00011D31">
        <w:rPr>
          <w:lang w:eastAsia="zh-TW"/>
        </w:rPr>
        <w:t>Direct jobs – people employed by the grantee / a partner organisation.</w:t>
      </w:r>
    </w:p>
    <w:p w14:paraId="171CAE83" w14:textId="77777777" w:rsidR="00264AE4" w:rsidRPr="00011D31" w:rsidRDefault="00264AE4" w:rsidP="004579C0">
      <w:pPr>
        <w:pStyle w:val="ListParagraph"/>
        <w:numPr>
          <w:ilvl w:val="1"/>
          <w:numId w:val="12"/>
        </w:numPr>
        <w:spacing w:after="240"/>
        <w:rPr>
          <w:lang w:eastAsia="zh-TW"/>
        </w:rPr>
      </w:pPr>
      <w:r w:rsidRPr="00011D31">
        <w:rPr>
          <w:lang w:eastAsia="zh-TW"/>
        </w:rPr>
        <w:t>Indirect jobs – for example someone employed by a contractor.</w:t>
      </w:r>
    </w:p>
    <w:p w14:paraId="425F8931" w14:textId="77777777" w:rsidR="00264AE4" w:rsidRPr="00011D31" w:rsidRDefault="00264AE4" w:rsidP="004579C0">
      <w:pPr>
        <w:pStyle w:val="ListParagraph"/>
        <w:numPr>
          <w:ilvl w:val="0"/>
          <w:numId w:val="12"/>
        </w:numPr>
        <w:spacing w:after="240"/>
        <w:rPr>
          <w:lang w:eastAsia="zh-TW"/>
        </w:rPr>
      </w:pPr>
      <w:r w:rsidRPr="00011D31">
        <w:rPr>
          <w:lang w:eastAsia="zh-TW"/>
        </w:rPr>
        <w:t>Volunteering</w:t>
      </w:r>
    </w:p>
    <w:p w14:paraId="661F0014" w14:textId="77777777" w:rsidR="00264AE4" w:rsidRPr="00011D31" w:rsidRDefault="00264AE4" w:rsidP="004579C0">
      <w:pPr>
        <w:pStyle w:val="ListParagraph"/>
        <w:numPr>
          <w:ilvl w:val="0"/>
          <w:numId w:val="12"/>
        </w:numPr>
        <w:spacing w:after="240"/>
        <w:rPr>
          <w:lang w:eastAsia="zh-TW"/>
        </w:rPr>
      </w:pPr>
      <w:r w:rsidRPr="00011D31">
        <w:rPr>
          <w:lang w:eastAsia="zh-TW"/>
        </w:rPr>
        <w:t>Skills</w:t>
      </w:r>
    </w:p>
    <w:p w14:paraId="6F3B5E07" w14:textId="7BA56B45" w:rsidR="00264AE4" w:rsidRPr="00011D31" w:rsidRDefault="00264AE4" w:rsidP="004579C0">
      <w:pPr>
        <w:pStyle w:val="ListParagraph"/>
        <w:numPr>
          <w:ilvl w:val="0"/>
          <w:numId w:val="12"/>
        </w:numPr>
        <w:spacing w:after="240"/>
        <w:rPr>
          <w:lang w:eastAsia="zh-TW"/>
        </w:rPr>
      </w:pPr>
      <w:r w:rsidRPr="00011D31">
        <w:rPr>
          <w:lang w:eastAsia="zh-TW"/>
        </w:rPr>
        <w:t>Resilience</w:t>
      </w:r>
    </w:p>
    <w:p w14:paraId="786FF8F2" w14:textId="0AE4F8D2" w:rsidR="00E436A1" w:rsidRDefault="00E436A1" w:rsidP="00E436A1">
      <w:pPr>
        <w:pStyle w:val="Heading1"/>
        <w:numPr>
          <w:ilvl w:val="0"/>
          <w:numId w:val="8"/>
        </w:numPr>
        <w:ind w:left="0"/>
        <w:rPr>
          <w:lang w:eastAsia="zh-TW"/>
        </w:rPr>
      </w:pPr>
      <w:bookmarkStart w:id="9" w:name="_Toc89686024"/>
      <w:r>
        <w:rPr>
          <w:lang w:eastAsia="zh-TW"/>
        </w:rPr>
        <w:t>Monitoring Data</w:t>
      </w:r>
      <w:bookmarkEnd w:id="9"/>
    </w:p>
    <w:p w14:paraId="27881E1F" w14:textId="43566CE2" w:rsidR="00D0306F" w:rsidRDefault="00480E2E" w:rsidP="00D0306F">
      <w:pPr>
        <w:rPr>
          <w:lang w:eastAsia="zh-TW"/>
        </w:rPr>
      </w:pPr>
      <w:r>
        <w:rPr>
          <w:lang w:eastAsia="zh-TW"/>
        </w:rPr>
        <w:t xml:space="preserve">Monitoring data is collected by the Heritage Fund with </w:t>
      </w:r>
      <w:r w:rsidR="003124A7">
        <w:rPr>
          <w:lang w:eastAsia="zh-TW"/>
        </w:rPr>
        <w:t xml:space="preserve">GRCF </w:t>
      </w:r>
      <w:r>
        <w:rPr>
          <w:lang w:eastAsia="zh-TW"/>
        </w:rPr>
        <w:t>project users</w:t>
      </w:r>
      <w:r w:rsidR="002A28C4">
        <w:rPr>
          <w:lang w:eastAsia="zh-TW"/>
        </w:rPr>
        <w:t xml:space="preserve"> via </w:t>
      </w:r>
      <w:r w:rsidR="00D66AFB">
        <w:rPr>
          <w:lang w:eastAsia="zh-TW"/>
        </w:rPr>
        <w:t xml:space="preserve">a bespoke website and database.  </w:t>
      </w:r>
      <w:r w:rsidR="00361526">
        <w:rPr>
          <w:lang w:eastAsia="zh-TW"/>
        </w:rPr>
        <w:t xml:space="preserve">This system is in operation with </w:t>
      </w:r>
      <w:r w:rsidR="00D07949">
        <w:rPr>
          <w:lang w:eastAsia="zh-TW"/>
        </w:rPr>
        <w:t xml:space="preserve">round two and round one users, with the first deadline for round two submissions set as the </w:t>
      </w:r>
      <w:r w:rsidR="00CB444F">
        <w:rPr>
          <w:lang w:eastAsia="zh-TW"/>
        </w:rPr>
        <w:t>16</w:t>
      </w:r>
      <w:r w:rsidR="00CB444F" w:rsidRPr="001B1D67">
        <w:rPr>
          <w:vertAlign w:val="superscript"/>
          <w:lang w:eastAsia="zh-TW"/>
        </w:rPr>
        <w:t>th</w:t>
      </w:r>
      <w:r w:rsidR="00CB444F">
        <w:rPr>
          <w:lang w:eastAsia="zh-TW"/>
        </w:rPr>
        <w:t xml:space="preserve"> December 2021.</w:t>
      </w:r>
    </w:p>
    <w:p w14:paraId="1D390186" w14:textId="6C2063EB" w:rsidR="001301EF" w:rsidRDefault="001301EF" w:rsidP="00D0306F">
      <w:pPr>
        <w:rPr>
          <w:lang w:eastAsia="zh-TW"/>
        </w:rPr>
      </w:pPr>
      <w:r>
        <w:rPr>
          <w:lang w:eastAsia="zh-TW"/>
        </w:rPr>
        <w:t xml:space="preserve">Full data from the monitoring system will be made available to the successful supplier. </w:t>
      </w:r>
    </w:p>
    <w:p w14:paraId="3F587438" w14:textId="46A70196" w:rsidR="00CB444F" w:rsidRDefault="001301EF" w:rsidP="00D0306F">
      <w:pPr>
        <w:rPr>
          <w:lang w:eastAsia="zh-TW"/>
        </w:rPr>
      </w:pPr>
      <w:r>
        <w:rPr>
          <w:lang w:eastAsia="zh-TW"/>
        </w:rPr>
        <w:t xml:space="preserve">As an initial guide for potential suppliers, the table </w:t>
      </w:r>
      <w:r w:rsidR="00D569F3">
        <w:rPr>
          <w:lang w:eastAsia="zh-TW"/>
        </w:rPr>
        <w:t>in Annex C</w:t>
      </w:r>
      <w:r>
        <w:rPr>
          <w:lang w:eastAsia="zh-TW"/>
        </w:rPr>
        <w:t xml:space="preserve"> describes the structure of the data that will be made available. </w:t>
      </w:r>
      <w:r w:rsidR="000719C5">
        <w:rPr>
          <w:lang w:eastAsia="zh-TW"/>
        </w:rPr>
        <w:t xml:space="preserve"> All project activity is linked to a site</w:t>
      </w:r>
      <w:r w:rsidR="0073079E">
        <w:rPr>
          <w:lang w:eastAsia="zh-TW"/>
        </w:rPr>
        <w:t xml:space="preserve"> and the database contains spatial information for around 2,000 locations </w:t>
      </w:r>
      <w:r w:rsidR="00822C29">
        <w:rPr>
          <w:lang w:eastAsia="zh-TW"/>
        </w:rPr>
        <w:t xml:space="preserve">where GRCF activity is happening. </w:t>
      </w:r>
      <w:r w:rsidR="003124A7">
        <w:rPr>
          <w:lang w:eastAsia="zh-TW"/>
        </w:rPr>
        <w:t xml:space="preserve"> Full information on the fields collected can be supplied to the successful supplier on appointment. </w:t>
      </w:r>
    </w:p>
    <w:p w14:paraId="5C65CCD5" w14:textId="77777777" w:rsidR="001301EF" w:rsidRPr="00D0306F" w:rsidRDefault="001301EF" w:rsidP="001B1D67">
      <w:pPr>
        <w:rPr>
          <w:lang w:eastAsia="zh-TW"/>
        </w:rPr>
      </w:pPr>
    </w:p>
    <w:p w14:paraId="60032320" w14:textId="68F81C19" w:rsidR="00233B05" w:rsidRPr="00011D31" w:rsidRDefault="004652D9" w:rsidP="0050109C">
      <w:pPr>
        <w:pStyle w:val="Heading1"/>
        <w:numPr>
          <w:ilvl w:val="0"/>
          <w:numId w:val="8"/>
        </w:numPr>
        <w:ind w:left="0"/>
      </w:pPr>
      <w:bookmarkStart w:id="10" w:name="_Toc89686025"/>
      <w:r w:rsidRPr="00011D31">
        <w:t>Outline Method and Research Requirements</w:t>
      </w:r>
      <w:bookmarkEnd w:id="10"/>
    </w:p>
    <w:p w14:paraId="4ADE1720" w14:textId="4A648600" w:rsidR="000F3C75" w:rsidRPr="00011D31" w:rsidRDefault="000F3C75" w:rsidP="0050109C">
      <w:pPr>
        <w:pStyle w:val="ListParagraph"/>
        <w:numPr>
          <w:ilvl w:val="0"/>
          <w:numId w:val="0"/>
        </w:numPr>
      </w:pPr>
      <w:r w:rsidRPr="00011D31">
        <w:t xml:space="preserve">The partners have identified the following strands of research that </w:t>
      </w:r>
      <w:r w:rsidRPr="00011D31">
        <w:rPr>
          <w:i/>
          <w:iCs/>
        </w:rPr>
        <w:t>could</w:t>
      </w:r>
      <w:r w:rsidRPr="00011D31">
        <w:t xml:space="preserve"> be applied to meet the aims and objectives of the evaluation, highlighting where there were differences between round one and round two funding.</w:t>
      </w:r>
    </w:p>
    <w:p w14:paraId="731779DA" w14:textId="77777777" w:rsidR="00CD1D83" w:rsidRDefault="00CD1D83" w:rsidP="0050109C">
      <w:pPr>
        <w:pStyle w:val="ListParagraph"/>
        <w:numPr>
          <w:ilvl w:val="0"/>
          <w:numId w:val="0"/>
        </w:numPr>
      </w:pPr>
    </w:p>
    <w:p w14:paraId="02AFB5DD" w14:textId="5E86EFB1" w:rsidR="002E3EB2" w:rsidRPr="00011D31" w:rsidRDefault="000F3C75" w:rsidP="00484DF4">
      <w:pPr>
        <w:pStyle w:val="ListParagraph"/>
        <w:numPr>
          <w:ilvl w:val="0"/>
          <w:numId w:val="0"/>
        </w:numPr>
      </w:pPr>
      <w:r w:rsidRPr="00011D31">
        <w:t xml:space="preserve">This should be used by suppliers as an indication of the type of analysis we believe might be appropriate. We invite alternative approaches that meet the brief and suppliers are not </w:t>
      </w:r>
      <w:r w:rsidR="00013F23">
        <w:t xml:space="preserve">in any way </w:t>
      </w:r>
      <w:r w:rsidRPr="00011D31">
        <w:t xml:space="preserve">obliged to follow the strands as outlined below. </w:t>
      </w:r>
    </w:p>
    <w:p w14:paraId="76A2EF6F" w14:textId="77777777" w:rsidR="000F3C75" w:rsidRPr="00011D31" w:rsidRDefault="000F3C75" w:rsidP="0050109C">
      <w:pPr>
        <w:pStyle w:val="Heading2"/>
        <w:numPr>
          <w:ilvl w:val="1"/>
          <w:numId w:val="8"/>
        </w:numPr>
        <w:ind w:left="0"/>
      </w:pPr>
      <w:bookmarkStart w:id="11" w:name="_Toc89686026"/>
      <w:r w:rsidRPr="00011D31">
        <w:t>Strand One - Profile of Portfolio of Funded Projects</w:t>
      </w:r>
      <w:bookmarkEnd w:id="11"/>
    </w:p>
    <w:p w14:paraId="63C87886" w14:textId="672962F6" w:rsidR="000F3C75" w:rsidRPr="00011D31" w:rsidRDefault="000F3C75" w:rsidP="0050109C">
      <w:pPr>
        <w:pStyle w:val="ListParagraph"/>
        <w:numPr>
          <w:ilvl w:val="0"/>
          <w:numId w:val="0"/>
        </w:numPr>
      </w:pPr>
      <w:r w:rsidRPr="00011D31">
        <w:t>The successful contractor should provide a rich profile of the overall portfolio of projects funded in round two of the GRCF</w:t>
      </w:r>
      <w:r w:rsidR="00E75BE2">
        <w:t xml:space="preserve"> and</w:t>
      </w:r>
      <w:r w:rsidR="00342635">
        <w:t>,</w:t>
      </w:r>
      <w:r w:rsidR="00E75BE2">
        <w:t xml:space="preserve"> where possible</w:t>
      </w:r>
      <w:r w:rsidR="00342635">
        <w:t>,</w:t>
      </w:r>
      <w:r w:rsidRPr="00011D31">
        <w:t xml:space="preserve"> </w:t>
      </w:r>
      <w:r w:rsidR="00342635">
        <w:t>exploring</w:t>
      </w:r>
      <w:r w:rsidRPr="00011D31">
        <w:t xml:space="preserve"> how </w:t>
      </w:r>
      <w:r w:rsidR="004E5A73">
        <w:t>the cohort overall</w:t>
      </w:r>
      <w:r w:rsidR="004E5A73" w:rsidRPr="00011D31">
        <w:t xml:space="preserve"> </w:t>
      </w:r>
      <w:r w:rsidRPr="00011D31">
        <w:t>compare</w:t>
      </w:r>
      <w:r w:rsidR="004E5A73">
        <w:t>s</w:t>
      </w:r>
      <w:r w:rsidRPr="00011D31">
        <w:t xml:space="preserve"> to those funded in round one.</w:t>
      </w:r>
    </w:p>
    <w:p w14:paraId="35914150" w14:textId="77777777" w:rsidR="00887C38" w:rsidRDefault="00887C38" w:rsidP="0050109C">
      <w:pPr>
        <w:pStyle w:val="ListParagraph"/>
        <w:numPr>
          <w:ilvl w:val="0"/>
          <w:numId w:val="0"/>
        </w:numPr>
      </w:pPr>
    </w:p>
    <w:p w14:paraId="1CC4889F" w14:textId="2300CBE2" w:rsidR="000F3C75" w:rsidRPr="00011D31" w:rsidRDefault="000F3C75" w:rsidP="0050109C">
      <w:pPr>
        <w:pStyle w:val="ListParagraph"/>
        <w:numPr>
          <w:ilvl w:val="0"/>
          <w:numId w:val="0"/>
        </w:numPr>
      </w:pPr>
      <w:r>
        <w:t>The Heritage Fund will supply the successful contractor with core data on the projects funded by the Green Recovery Challenge Fund</w:t>
      </w:r>
      <w:r w:rsidR="002343A7">
        <w:t>, and reporting completed on round one projects</w:t>
      </w:r>
      <w:r>
        <w:t>. This will include the details supplied at application stage on the applicant organisation, project sites, activities and outcomes, costs and match funding.</w:t>
      </w:r>
      <w:r w:rsidR="00185CEF">
        <w:t xml:space="preserve"> The Heritage Fund </w:t>
      </w:r>
      <w:r w:rsidR="00DB2857">
        <w:t>will also supply funded projects’ own evaluation reports.</w:t>
      </w:r>
    </w:p>
    <w:p w14:paraId="594F04D8" w14:textId="77777777" w:rsidR="00887C38" w:rsidRDefault="00887C38" w:rsidP="0050109C">
      <w:pPr>
        <w:pStyle w:val="ListParagraph"/>
        <w:numPr>
          <w:ilvl w:val="0"/>
          <w:numId w:val="0"/>
        </w:numPr>
      </w:pPr>
    </w:p>
    <w:p w14:paraId="5E81443C" w14:textId="161911C7" w:rsidR="00466E46" w:rsidRDefault="000F3C75" w:rsidP="003B7969">
      <w:pPr>
        <w:pStyle w:val="ListParagraph"/>
        <w:numPr>
          <w:ilvl w:val="0"/>
          <w:numId w:val="0"/>
        </w:numPr>
      </w:pPr>
      <w:r w:rsidRPr="00011D31">
        <w:t xml:space="preserve">The partners are interested in analysis of the portfolio by geography – for example, jobs created by local authority area / constituency and project activity by site designation/protected status (eg. SSSI, AONB, National Parks, World Heritage Site). We are interested in how this analysis might be displayed visually, using </w:t>
      </w:r>
      <w:r w:rsidR="009A7F04">
        <w:t xml:space="preserve">GIS </w:t>
      </w:r>
      <w:r w:rsidRPr="00011D31">
        <w:t>mapping, for example.</w:t>
      </w:r>
    </w:p>
    <w:p w14:paraId="38F13A37" w14:textId="77777777" w:rsidR="003B7969" w:rsidRPr="00011D31" w:rsidRDefault="003B7969" w:rsidP="003B7969">
      <w:pPr>
        <w:pStyle w:val="ListParagraph"/>
        <w:numPr>
          <w:ilvl w:val="0"/>
          <w:numId w:val="0"/>
        </w:numPr>
      </w:pPr>
    </w:p>
    <w:p w14:paraId="0960F13E" w14:textId="33FC9B58" w:rsidR="000F3C75" w:rsidRPr="00011D31" w:rsidRDefault="000F3C75" w:rsidP="0050109C">
      <w:pPr>
        <w:pStyle w:val="Heading2"/>
        <w:numPr>
          <w:ilvl w:val="1"/>
          <w:numId w:val="8"/>
        </w:numPr>
        <w:ind w:left="0"/>
      </w:pPr>
      <w:bookmarkStart w:id="12" w:name="_Toc89686027"/>
      <w:r w:rsidRPr="00011D31">
        <w:t xml:space="preserve">Strand Two – </w:t>
      </w:r>
      <w:r w:rsidR="006B0C1D">
        <w:t>Delivery</w:t>
      </w:r>
      <w:r w:rsidRPr="00011D31">
        <w:t xml:space="preserve"> Evaluation</w:t>
      </w:r>
      <w:bookmarkEnd w:id="12"/>
    </w:p>
    <w:p w14:paraId="671389E0" w14:textId="6E6AA8E5" w:rsidR="000F3C75" w:rsidRPr="00011D31" w:rsidRDefault="000F3C75" w:rsidP="0050109C">
      <w:pPr>
        <w:pStyle w:val="ListParagraph"/>
        <w:numPr>
          <w:ilvl w:val="0"/>
          <w:numId w:val="0"/>
        </w:numPr>
      </w:pPr>
      <w:r w:rsidRPr="00011D31">
        <w:t xml:space="preserve">The partners require that the evaluation examines </w:t>
      </w:r>
      <w:r w:rsidR="00DF00E1">
        <w:t>how</w:t>
      </w:r>
      <w:r w:rsidRPr="00011D31">
        <w:t xml:space="preserve"> the</w:t>
      </w:r>
      <w:r w:rsidR="00DD6B9D">
        <w:t xml:space="preserve"> second round of</w:t>
      </w:r>
      <w:r w:rsidRPr="00011D31">
        <w:t xml:space="preserve"> GRCF</w:t>
      </w:r>
      <w:r w:rsidR="00DF00E1">
        <w:t xml:space="preserve"> </w:t>
      </w:r>
      <w:r w:rsidR="00DD6B9D">
        <w:t xml:space="preserve">funding </w:t>
      </w:r>
      <w:r w:rsidR="00DF00E1">
        <w:t>has been delivered</w:t>
      </w:r>
      <w:r w:rsidRPr="00011D31">
        <w:t>, whether the policy and aims underpinning the GRCF were delivered as planned, from the perspective of applicants, grantees/project leads and stakeholders.  We are particularly interested in understanding which elements of delivery have worked well and which were challenging and why this was the case.</w:t>
      </w:r>
    </w:p>
    <w:p w14:paraId="559F20B8" w14:textId="77777777" w:rsidR="00887C38" w:rsidRDefault="00887C38" w:rsidP="0050109C">
      <w:pPr>
        <w:pStyle w:val="ListParagraph"/>
        <w:numPr>
          <w:ilvl w:val="0"/>
          <w:numId w:val="0"/>
        </w:numPr>
      </w:pPr>
    </w:p>
    <w:p w14:paraId="739D329C" w14:textId="1BBF44D3" w:rsidR="000F3C75" w:rsidRPr="00011D31" w:rsidRDefault="000F3C75" w:rsidP="0050109C">
      <w:pPr>
        <w:pStyle w:val="ListParagraph"/>
        <w:numPr>
          <w:ilvl w:val="0"/>
          <w:numId w:val="0"/>
        </w:numPr>
      </w:pPr>
      <w:r w:rsidRPr="00011D31">
        <w:t xml:space="preserve">We anticipate that this aspect of the evaluation is </w:t>
      </w:r>
      <w:r w:rsidR="00F61701" w:rsidRPr="00011D31">
        <w:t xml:space="preserve">a </w:t>
      </w:r>
      <w:r w:rsidRPr="00011D31">
        <w:t xml:space="preserve">lighter touch </w:t>
      </w:r>
      <w:r w:rsidR="008B1160">
        <w:t>than other strands</w:t>
      </w:r>
      <w:r w:rsidR="009B34A7">
        <w:t>. T</w:t>
      </w:r>
      <w:r w:rsidRPr="00011D31">
        <w:t xml:space="preserve">here is the opportunity to make use of existing lessons learned and evaluation documentation from round one. This work can focus on the key differences in processes used and new insights from round two projects. For example, for round </w:t>
      </w:r>
      <w:r w:rsidRPr="00011D31">
        <w:lastRenderedPageBreak/>
        <w:t>two projects, looking at differences in delivery and operating context, supply chain, recruitment and volunteering.</w:t>
      </w:r>
    </w:p>
    <w:p w14:paraId="6343D6AB" w14:textId="77777777" w:rsidR="00887C38" w:rsidRDefault="00887C38" w:rsidP="0050109C">
      <w:pPr>
        <w:pStyle w:val="ListParagraph"/>
        <w:numPr>
          <w:ilvl w:val="0"/>
          <w:numId w:val="0"/>
        </w:numPr>
      </w:pPr>
    </w:p>
    <w:p w14:paraId="70AB7B83" w14:textId="206F274F" w:rsidR="000F3C75" w:rsidRPr="00011D31" w:rsidRDefault="000F3C75" w:rsidP="0050109C">
      <w:pPr>
        <w:pStyle w:val="ListParagraph"/>
        <w:numPr>
          <w:ilvl w:val="0"/>
          <w:numId w:val="0"/>
        </w:numPr>
      </w:pPr>
      <w:r w:rsidRPr="00011D31">
        <w:t>Key application process and requirement changes from round one include:</w:t>
      </w:r>
    </w:p>
    <w:p w14:paraId="7DAE3FB4" w14:textId="77777777" w:rsidR="000F3C75" w:rsidRPr="00011D31" w:rsidRDefault="000F3C75" w:rsidP="00484DF4">
      <w:pPr>
        <w:pStyle w:val="ListParagraph"/>
        <w:numPr>
          <w:ilvl w:val="0"/>
          <w:numId w:val="28"/>
        </w:numPr>
        <w:spacing w:after="240"/>
      </w:pPr>
      <w:r w:rsidRPr="00011D31">
        <w:t>Advice provided by Natural England, the Environment Agency and the Forestry Commission during the application writing period for large projects. A survey of applicants who received this advice is required for this element;</w:t>
      </w:r>
    </w:p>
    <w:p w14:paraId="20CEEAFB" w14:textId="77777777" w:rsidR="000F3C75" w:rsidRPr="00011D31" w:rsidRDefault="000F3C75" w:rsidP="00484DF4">
      <w:pPr>
        <w:pStyle w:val="ListParagraph"/>
        <w:numPr>
          <w:ilvl w:val="0"/>
          <w:numId w:val="28"/>
        </w:numPr>
        <w:spacing w:after="240"/>
      </w:pPr>
      <w:r w:rsidRPr="00011D31">
        <w:t>Introduction of a requirement for match funding (5% minimum) for large projects;</w:t>
      </w:r>
    </w:p>
    <w:p w14:paraId="3D196C23" w14:textId="77777777" w:rsidR="000F3C75" w:rsidRPr="00011D31" w:rsidRDefault="000F3C75" w:rsidP="00484DF4">
      <w:pPr>
        <w:pStyle w:val="ListParagraph"/>
        <w:numPr>
          <w:ilvl w:val="0"/>
          <w:numId w:val="28"/>
        </w:numPr>
        <w:spacing w:after="240"/>
      </w:pPr>
      <w:r w:rsidRPr="00011D31">
        <w:t>A reduced maximum bid – round two capped at £2million; and</w:t>
      </w:r>
    </w:p>
    <w:p w14:paraId="6F58DB63" w14:textId="30E272FA" w:rsidR="000F3C75" w:rsidRPr="00011D31" w:rsidRDefault="000F3C75" w:rsidP="00484DF4">
      <w:pPr>
        <w:pStyle w:val="ListParagraph"/>
        <w:numPr>
          <w:ilvl w:val="0"/>
          <w:numId w:val="28"/>
        </w:numPr>
        <w:spacing w:after="240"/>
      </w:pPr>
      <w:r w:rsidRPr="00011D31">
        <w:t>Maximum of one application per organisation</w:t>
      </w:r>
      <w:r w:rsidR="0053740E" w:rsidRPr="00011D31">
        <w:t xml:space="preserve"> per grant level</w:t>
      </w:r>
      <w:r w:rsidRPr="00011D31">
        <w:t>.</w:t>
      </w:r>
    </w:p>
    <w:p w14:paraId="3EE565D8" w14:textId="2B89C8BD" w:rsidR="000F3C75" w:rsidRPr="00011D31" w:rsidRDefault="000F3C75" w:rsidP="0050109C">
      <w:pPr>
        <w:pStyle w:val="Heading2"/>
        <w:numPr>
          <w:ilvl w:val="1"/>
          <w:numId w:val="8"/>
        </w:numPr>
        <w:ind w:left="0"/>
      </w:pPr>
      <w:bookmarkStart w:id="13" w:name="_Toc89686028"/>
      <w:r w:rsidRPr="00011D31">
        <w:t>Strand Three – Outcomes and Impact</w:t>
      </w:r>
      <w:bookmarkEnd w:id="13"/>
    </w:p>
    <w:p w14:paraId="3D726BD2" w14:textId="7D4D8A07" w:rsidR="00CC65E8" w:rsidRPr="00011D31" w:rsidRDefault="000F3C75" w:rsidP="00643BA8">
      <w:r>
        <w:t>A Theory of Change, and output and outcome indicator framework for the GRCF was developed in consultation with partners and funded projects as part of the evaluation of round one. It is expected that this same framework be applied to round two, with changes to fit a small number of revised aims and objectives – for example the emphasis on different habitat types and on apprenticeships.</w:t>
      </w:r>
      <w:r w:rsidR="0863F0AF">
        <w:t xml:space="preserve">  </w:t>
      </w:r>
      <w:r w:rsidR="009A1927">
        <w:t xml:space="preserve">The Theory of Change is </w:t>
      </w:r>
      <w:r w:rsidR="00E521B5">
        <w:t>owned and maintained by the project team and we</w:t>
      </w:r>
      <w:r w:rsidR="0863F0AF">
        <w:t xml:space="preserve"> will share these with the successful bidder.</w:t>
      </w:r>
    </w:p>
    <w:p w14:paraId="463073A7" w14:textId="21C4C0BE" w:rsidR="000F3C75" w:rsidRPr="00011D31" w:rsidRDefault="000F3C75" w:rsidP="0050109C">
      <w:r w:rsidRPr="00011D31">
        <w:t xml:space="preserve">The Heritage Fund </w:t>
      </w:r>
      <w:r w:rsidR="00E521B5">
        <w:t>collects detailed</w:t>
      </w:r>
      <w:r w:rsidR="00507D6B">
        <w:t xml:space="preserve"> spatial,</w:t>
      </w:r>
      <w:r w:rsidRPr="00011D31">
        <w:t xml:space="preserve"> activity and output data </w:t>
      </w:r>
      <w:r w:rsidR="00507D6B">
        <w:t>with</w:t>
      </w:r>
      <w:r w:rsidR="00507D6B" w:rsidRPr="00011D31">
        <w:t xml:space="preserve"> </w:t>
      </w:r>
      <w:r w:rsidRPr="00011D31">
        <w:t>funded projects against a range of indicators</w:t>
      </w:r>
      <w:r w:rsidR="00507D6B">
        <w:t xml:space="preserve"> and will supply this to the supplier</w:t>
      </w:r>
      <w:r w:rsidRPr="00011D31">
        <w:t>.</w:t>
      </w:r>
    </w:p>
    <w:p w14:paraId="3FAB3BB1" w14:textId="52B2253F" w:rsidR="00CC65E8" w:rsidRPr="00011D31" w:rsidRDefault="000F3C75" w:rsidP="003B7969">
      <w:r w:rsidRPr="00011D31">
        <w:t>The partners are interested in approaches to:</w:t>
      </w:r>
    </w:p>
    <w:p w14:paraId="43D7D197" w14:textId="77777777" w:rsidR="000F3C75" w:rsidRPr="00011D31" w:rsidRDefault="000F3C75" w:rsidP="00BD4B63">
      <w:pPr>
        <w:pStyle w:val="ListParagraph"/>
        <w:numPr>
          <w:ilvl w:val="0"/>
          <w:numId w:val="22"/>
        </w:numPr>
        <w:spacing w:after="240"/>
      </w:pPr>
      <w:r w:rsidRPr="00011D31">
        <w:t>Round two jobs, skills and economic data - evidence of the economic benefits and future needs. This includes:</w:t>
      </w:r>
    </w:p>
    <w:p w14:paraId="4990582F" w14:textId="4EB729D0" w:rsidR="000F3C75" w:rsidRPr="00011D31" w:rsidRDefault="00774E07" w:rsidP="001174E5">
      <w:pPr>
        <w:pStyle w:val="ListParagraph"/>
        <w:numPr>
          <w:ilvl w:val="1"/>
          <w:numId w:val="22"/>
        </w:numPr>
        <w:spacing w:after="240"/>
      </w:pPr>
      <w:r>
        <w:t>direct and indirect j</w:t>
      </w:r>
      <w:r w:rsidR="000F3C75" w:rsidRPr="00011D31">
        <w:t>obs and skills creation/retention</w:t>
      </w:r>
      <w:r w:rsidR="000B1B2A">
        <w:t>*</w:t>
      </w:r>
      <w:r w:rsidR="000F3C75" w:rsidRPr="00011D31">
        <w:t>;</w:t>
      </w:r>
    </w:p>
    <w:p w14:paraId="4193E41B" w14:textId="63CBF51D" w:rsidR="000F3C75" w:rsidRPr="00011D31" w:rsidRDefault="000F3C75" w:rsidP="001174E5">
      <w:pPr>
        <w:pStyle w:val="ListParagraph"/>
        <w:numPr>
          <w:ilvl w:val="1"/>
          <w:numId w:val="22"/>
        </w:numPr>
        <w:spacing w:after="240"/>
      </w:pPr>
      <w:r w:rsidRPr="00011D31">
        <w:t>capacity</w:t>
      </w:r>
      <w:r w:rsidR="00A63365">
        <w:t xml:space="preserve">, </w:t>
      </w:r>
      <w:r w:rsidRPr="00011D31">
        <w:t>overall workforce</w:t>
      </w:r>
      <w:r w:rsidR="00A63365">
        <w:t xml:space="preserve"> and workforce demographic</w:t>
      </w:r>
      <w:r w:rsidR="000B1B2A">
        <w:t>*</w:t>
      </w:r>
      <w:r w:rsidRPr="00011D31">
        <w:t>; and</w:t>
      </w:r>
    </w:p>
    <w:p w14:paraId="61A2C243" w14:textId="7431A707" w:rsidR="000F3C75" w:rsidRPr="00011D31" w:rsidRDefault="00A63365" w:rsidP="001174E5">
      <w:pPr>
        <w:pStyle w:val="ListParagraph"/>
        <w:numPr>
          <w:ilvl w:val="1"/>
          <w:numId w:val="22"/>
        </w:numPr>
        <w:spacing w:after="240"/>
      </w:pPr>
      <w:r>
        <w:t>f</w:t>
      </w:r>
      <w:r w:rsidR="000F3C75" w:rsidRPr="00011D31">
        <w:t>uture workforce needs and skills gaps.</w:t>
      </w:r>
    </w:p>
    <w:p w14:paraId="70245769" w14:textId="2FB658BC" w:rsidR="0051605A" w:rsidRDefault="0051605A" w:rsidP="001174E5">
      <w:pPr>
        <w:pStyle w:val="ListParagraph"/>
        <w:numPr>
          <w:ilvl w:val="1"/>
          <w:numId w:val="22"/>
        </w:numPr>
        <w:spacing w:after="240"/>
      </w:pPr>
      <w:r>
        <w:t>Wider economic benefits of projects, for example, impact on their local area.</w:t>
      </w:r>
    </w:p>
    <w:p w14:paraId="3C03781B" w14:textId="08A9AB7C" w:rsidR="000F3C75" w:rsidRPr="00011D31" w:rsidRDefault="000F3C75" w:rsidP="001174E5">
      <w:pPr>
        <w:pStyle w:val="ListParagraph"/>
        <w:numPr>
          <w:ilvl w:val="1"/>
          <w:numId w:val="22"/>
        </w:numPr>
        <w:spacing w:after="240"/>
      </w:pPr>
      <w:r w:rsidRPr="00011D31">
        <w:t>Sources of match funding, and potential for future investment</w:t>
      </w:r>
      <w:r w:rsidR="000C222F">
        <w:t>.</w:t>
      </w:r>
    </w:p>
    <w:p w14:paraId="6C236FA2" w14:textId="14230D78" w:rsidR="000F3C75" w:rsidRPr="00011D31" w:rsidRDefault="00394685" w:rsidP="00BD4B63">
      <w:pPr>
        <w:pStyle w:val="ListParagraph"/>
        <w:numPr>
          <w:ilvl w:val="0"/>
          <w:numId w:val="22"/>
        </w:numPr>
        <w:spacing w:after="240"/>
      </w:pPr>
      <w:r>
        <w:t xml:space="preserve">Measurement of the </w:t>
      </w:r>
      <w:r w:rsidR="00CE1DCA">
        <w:t>initial conservation benefits of the GRCF round 2</w:t>
      </w:r>
      <w:r w:rsidR="000F3C75" w:rsidRPr="00011D31">
        <w:t>:</w:t>
      </w:r>
    </w:p>
    <w:p w14:paraId="60E068BB" w14:textId="04E2954A" w:rsidR="000F3C75" w:rsidRPr="00011D31" w:rsidRDefault="00854987" w:rsidP="001174E5">
      <w:pPr>
        <w:pStyle w:val="ListParagraph"/>
        <w:numPr>
          <w:ilvl w:val="1"/>
          <w:numId w:val="22"/>
        </w:numPr>
        <w:spacing w:after="240"/>
      </w:pPr>
      <w:r>
        <w:lastRenderedPageBreak/>
        <w:t xml:space="preserve">Reporting </w:t>
      </w:r>
      <w:r w:rsidR="004D242D">
        <w:t>p</w:t>
      </w:r>
      <w:r w:rsidR="000F3C75" w:rsidRPr="00011D31">
        <w:t xml:space="preserve">rogress and impact </w:t>
      </w:r>
      <w:r w:rsidR="004D242D">
        <w:t xml:space="preserve">for those GRCF indicators that align with </w:t>
      </w:r>
      <w:r w:rsidR="000F3C75" w:rsidRPr="00011D31">
        <w:t>the 25 Year Environment Plan</w:t>
      </w:r>
      <w:r w:rsidR="004D242D">
        <w:t xml:space="preserve"> measures (e.g. tree planting and area of land</w:t>
      </w:r>
      <w:r w:rsidR="00706856">
        <w:t>*</w:t>
      </w:r>
      <w:r w:rsidR="004D242D">
        <w:t>)</w:t>
      </w:r>
    </w:p>
    <w:p w14:paraId="64D11EF4" w14:textId="42AD9503" w:rsidR="004D242D" w:rsidRDefault="00276E3B" w:rsidP="001174E5">
      <w:pPr>
        <w:pStyle w:val="ListParagraph"/>
        <w:numPr>
          <w:ilvl w:val="1"/>
          <w:numId w:val="22"/>
        </w:numPr>
        <w:spacing w:after="240"/>
      </w:pPr>
      <w:r>
        <w:t xml:space="preserve">Analysis of the species and priority habitats </w:t>
      </w:r>
      <w:r w:rsidR="004676E7">
        <w:t xml:space="preserve">targeted through </w:t>
      </w:r>
      <w:r w:rsidR="00394564">
        <w:t>GRCF activity*.</w:t>
      </w:r>
    </w:p>
    <w:p w14:paraId="6F4E1BDC" w14:textId="742B7828" w:rsidR="00E556E9" w:rsidRPr="00011D31" w:rsidRDefault="00E556E9" w:rsidP="00394564">
      <w:pPr>
        <w:pStyle w:val="ListParagraph"/>
        <w:numPr>
          <w:ilvl w:val="1"/>
          <w:numId w:val="22"/>
        </w:numPr>
        <w:spacing w:after="240"/>
      </w:pPr>
      <w:r>
        <w:t xml:space="preserve">Analysis of the initial condition of sites benefiting from </w:t>
      </w:r>
      <w:r w:rsidR="00434DFA">
        <w:t>GRCF activity</w:t>
      </w:r>
      <w:r w:rsidR="00394564">
        <w:t xml:space="preserve">*. </w:t>
      </w:r>
    </w:p>
    <w:p w14:paraId="1C1EA9CC" w14:textId="77777777" w:rsidR="000F3C75" w:rsidRPr="00011D31" w:rsidRDefault="000F3C75" w:rsidP="001174E5">
      <w:pPr>
        <w:pStyle w:val="ListParagraph"/>
        <w:numPr>
          <w:ilvl w:val="1"/>
          <w:numId w:val="22"/>
        </w:numPr>
        <w:spacing w:after="240"/>
        <w:rPr>
          <w:lang w:eastAsia="zh-TW"/>
        </w:rPr>
      </w:pPr>
      <w:r w:rsidRPr="00011D31">
        <w:t xml:space="preserve">Legacy plans and the longer term impact of all projects </w:t>
      </w:r>
    </w:p>
    <w:p w14:paraId="12592F00" w14:textId="2F236914" w:rsidR="00394564" w:rsidRPr="00011D31" w:rsidRDefault="00394564" w:rsidP="00540D23">
      <w:pPr>
        <w:spacing w:after="240"/>
        <w:rPr>
          <w:lang w:eastAsia="zh-TW"/>
        </w:rPr>
      </w:pPr>
      <w:r>
        <w:rPr>
          <w:lang w:eastAsia="zh-TW"/>
        </w:rPr>
        <w:t>*Data in these areas is collected by t</w:t>
      </w:r>
      <w:r w:rsidR="00445C29">
        <w:rPr>
          <w:lang w:eastAsia="zh-TW"/>
        </w:rPr>
        <w:t>he Heritage Fund</w:t>
      </w:r>
      <w:r>
        <w:rPr>
          <w:lang w:eastAsia="zh-TW"/>
        </w:rPr>
        <w:t xml:space="preserve"> </w:t>
      </w:r>
      <w:r w:rsidR="00E42882">
        <w:rPr>
          <w:lang w:eastAsia="zh-TW"/>
        </w:rPr>
        <w:t xml:space="preserve">with projects through the monitoring </w:t>
      </w:r>
      <w:r w:rsidR="00AF274B">
        <w:rPr>
          <w:lang w:eastAsia="zh-TW"/>
        </w:rPr>
        <w:t xml:space="preserve">system </w:t>
      </w:r>
      <w:r w:rsidR="00822C29">
        <w:rPr>
          <w:lang w:eastAsia="zh-TW"/>
        </w:rPr>
        <w:t xml:space="preserve">described in section 4. </w:t>
      </w:r>
    </w:p>
    <w:p w14:paraId="5F64C51C" w14:textId="4CA4E278" w:rsidR="000F3C75" w:rsidRPr="00011D31" w:rsidRDefault="000F3C75" w:rsidP="0050109C">
      <w:pPr>
        <w:pStyle w:val="Heading2"/>
        <w:numPr>
          <w:ilvl w:val="1"/>
          <w:numId w:val="8"/>
        </w:numPr>
        <w:ind w:left="0"/>
      </w:pPr>
      <w:bookmarkStart w:id="14" w:name="_Toc89686029"/>
      <w:r w:rsidRPr="00011D31">
        <w:t>Strand Four – Value for Money Evaluation</w:t>
      </w:r>
      <w:bookmarkEnd w:id="14"/>
    </w:p>
    <w:p w14:paraId="45E87E33" w14:textId="0CDA2A33" w:rsidR="005C6527" w:rsidRPr="00011D31" w:rsidRDefault="000F3C75" w:rsidP="0050109C">
      <w:r w:rsidRPr="00011D31">
        <w:t xml:space="preserve">The partners require that the evaluation contractor conducts a value for money assessment of the Green Recovery Challenge Fund – </w:t>
      </w:r>
      <w:r w:rsidR="001C3F30">
        <w:t>building on</w:t>
      </w:r>
      <w:r w:rsidR="001C3F30" w:rsidRPr="00011D31">
        <w:t xml:space="preserve"> </w:t>
      </w:r>
      <w:r w:rsidRPr="00011D31">
        <w:t xml:space="preserve">round one findings with round two.  This assessment will rely on the evidence collected through the other strands of the evaluation and relevant secondary literature. </w:t>
      </w:r>
    </w:p>
    <w:p w14:paraId="3F17A7F1" w14:textId="5342D4BF" w:rsidR="000F3C75" w:rsidRPr="00011D31" w:rsidRDefault="000F3C75" w:rsidP="0050109C">
      <w:r w:rsidRPr="00011D31">
        <w:t>In line with Green Book guidance, the partners are seeking to understand:</w:t>
      </w:r>
    </w:p>
    <w:p w14:paraId="0992A850" w14:textId="77777777" w:rsidR="000F3C75" w:rsidRPr="00011D31" w:rsidRDefault="000F3C75" w:rsidP="00434F1A">
      <w:pPr>
        <w:pStyle w:val="ListParagraph"/>
        <w:numPr>
          <w:ilvl w:val="0"/>
          <w:numId w:val="29"/>
        </w:numPr>
        <w:spacing w:after="240"/>
      </w:pPr>
      <w:r w:rsidRPr="00011D31">
        <w:t>A view of the true costs of delivering the projects.</w:t>
      </w:r>
    </w:p>
    <w:p w14:paraId="5A4FBDC8" w14:textId="77777777" w:rsidR="000F3C75" w:rsidRPr="00011D31" w:rsidRDefault="000F3C75" w:rsidP="00434F1A">
      <w:pPr>
        <w:pStyle w:val="ListParagraph"/>
        <w:numPr>
          <w:ilvl w:val="0"/>
          <w:numId w:val="29"/>
        </w:numPr>
        <w:spacing w:after="240"/>
      </w:pPr>
      <w:r w:rsidRPr="00011D31">
        <w:t>Natural, economic, social and wellbeing benefits that have been delivered by the funding.</w:t>
      </w:r>
    </w:p>
    <w:p w14:paraId="40308EC1" w14:textId="77777777" w:rsidR="000F3C75" w:rsidRPr="00011D31" w:rsidRDefault="000F3C75" w:rsidP="00434F1A">
      <w:pPr>
        <w:pStyle w:val="ListParagraph"/>
        <w:numPr>
          <w:ilvl w:val="0"/>
          <w:numId w:val="29"/>
        </w:numPr>
        <w:spacing w:after="240"/>
      </w:pPr>
      <w:r w:rsidRPr="00011D31">
        <w:t>The distributional, employment and indirect economic impact of the funding.</w:t>
      </w:r>
    </w:p>
    <w:p w14:paraId="21E14793" w14:textId="77777777" w:rsidR="000F3C75" w:rsidRPr="00011D31" w:rsidRDefault="000F3C75" w:rsidP="00434F1A">
      <w:pPr>
        <w:pStyle w:val="ListParagraph"/>
        <w:numPr>
          <w:ilvl w:val="0"/>
          <w:numId w:val="29"/>
        </w:numPr>
        <w:spacing w:after="240"/>
      </w:pPr>
      <w:r w:rsidRPr="00011D31">
        <w:t>Any unintended consequences, both positive and negative.</w:t>
      </w:r>
    </w:p>
    <w:p w14:paraId="5A83947D" w14:textId="77777777" w:rsidR="000F3C75" w:rsidRPr="00011D31" w:rsidRDefault="000F3C75" w:rsidP="00434F1A">
      <w:pPr>
        <w:pStyle w:val="ListParagraph"/>
        <w:numPr>
          <w:ilvl w:val="0"/>
          <w:numId w:val="29"/>
        </w:numPr>
        <w:spacing w:after="240"/>
      </w:pPr>
      <w:r w:rsidRPr="00011D31">
        <w:t xml:space="preserve">The degree to which the findings are likely to be applicable to other green/environmental schemes. </w:t>
      </w:r>
    </w:p>
    <w:p w14:paraId="04E46132" w14:textId="7A6C5463" w:rsidR="000F3C75" w:rsidRPr="00011D31" w:rsidRDefault="000F3C75" w:rsidP="0050109C">
      <w:pPr>
        <w:pStyle w:val="Heading2"/>
        <w:numPr>
          <w:ilvl w:val="1"/>
          <w:numId w:val="8"/>
        </w:numPr>
        <w:ind w:left="0"/>
      </w:pPr>
      <w:bookmarkStart w:id="15" w:name="_Toc89686030"/>
      <w:r w:rsidRPr="00011D31">
        <w:t>Strand 5: Synthesis of evidence, recommendations and lessons learned</w:t>
      </w:r>
      <w:bookmarkEnd w:id="15"/>
    </w:p>
    <w:p w14:paraId="48717037" w14:textId="742AFD3D" w:rsidR="000F3C75" w:rsidRPr="00011D31" w:rsidRDefault="000F3C75" w:rsidP="00401379">
      <w:pPr>
        <w:pStyle w:val="ListParagraph"/>
        <w:numPr>
          <w:ilvl w:val="0"/>
          <w:numId w:val="0"/>
        </w:numPr>
      </w:pPr>
      <w:r w:rsidRPr="00011D31">
        <w:t>Potential suppliers are invited to propose appropriate methods for triangulating the evidence from the different strands to provide an overview of the effectiveness of the Green Recovery Challenge Fund in meeting its intended outcomes and impact. This includes reporting on the lessons learnt for the partners, stakeholders and the wider sector in using relatively short term funding to deliver environmental and economic outcomes, and should incorporate the relevant evidence from round one of the GRCF.</w:t>
      </w:r>
    </w:p>
    <w:p w14:paraId="3042056C" w14:textId="77777777" w:rsidR="000B3A6C" w:rsidRPr="00011D31" w:rsidRDefault="000B3A6C" w:rsidP="0050109C"/>
    <w:p w14:paraId="555C2401" w14:textId="2FCCCA04" w:rsidR="000F3C75" w:rsidRPr="00011D31" w:rsidRDefault="000F3C75" w:rsidP="00401379">
      <w:pPr>
        <w:pStyle w:val="ListParagraph"/>
        <w:numPr>
          <w:ilvl w:val="0"/>
          <w:numId w:val="0"/>
        </w:numPr>
      </w:pPr>
      <w:r w:rsidRPr="00011D31">
        <w:t>Acknowledging the inherently long-term nature of many environmental outcomes, the successful contractor will should consider proposals for future research as part of the recommendations.</w:t>
      </w:r>
    </w:p>
    <w:p w14:paraId="604B819E" w14:textId="72DF9E36" w:rsidR="000B4E51" w:rsidRPr="00011D31" w:rsidRDefault="0082194B" w:rsidP="004579C0">
      <w:pPr>
        <w:pStyle w:val="Heading1"/>
        <w:numPr>
          <w:ilvl w:val="0"/>
          <w:numId w:val="8"/>
        </w:numPr>
        <w:ind w:left="0"/>
      </w:pPr>
      <w:bookmarkStart w:id="16" w:name="_Toc89686031"/>
      <w:r w:rsidRPr="00011D31">
        <w:t>Outputs</w:t>
      </w:r>
      <w:bookmarkEnd w:id="16"/>
    </w:p>
    <w:p w14:paraId="5D43CD48" w14:textId="77777777" w:rsidR="00204038" w:rsidRPr="00011D31" w:rsidRDefault="00204038" w:rsidP="00BC19D6">
      <w:pPr>
        <w:pStyle w:val="ListParagraph"/>
        <w:numPr>
          <w:ilvl w:val="1"/>
          <w:numId w:val="8"/>
        </w:numPr>
      </w:pPr>
      <w:r w:rsidRPr="00011D31">
        <w:t xml:space="preserve">The following outputs will be required: </w:t>
      </w:r>
    </w:p>
    <w:p w14:paraId="0D2720D2" w14:textId="77777777" w:rsidR="00204038" w:rsidRPr="00011D31" w:rsidRDefault="00204038" w:rsidP="00BC19D6">
      <w:pPr>
        <w:pStyle w:val="ListParagraph"/>
        <w:numPr>
          <w:ilvl w:val="0"/>
          <w:numId w:val="24"/>
        </w:numPr>
      </w:pPr>
      <w:r w:rsidRPr="00011D31">
        <w:t>Project Initiation Document, including evaluation design, plan and methodology, timelines and dependencies.</w:t>
      </w:r>
    </w:p>
    <w:p w14:paraId="3122CDB7" w14:textId="77777777" w:rsidR="00204038" w:rsidRPr="00011D31" w:rsidRDefault="00204038" w:rsidP="00BC19D6">
      <w:pPr>
        <w:pStyle w:val="ListParagraph"/>
        <w:numPr>
          <w:ilvl w:val="0"/>
          <w:numId w:val="24"/>
        </w:numPr>
      </w:pPr>
      <w:r w:rsidRPr="00011D31">
        <w:t>Regular progress reports</w:t>
      </w:r>
    </w:p>
    <w:p w14:paraId="1F3AAC84" w14:textId="77777777" w:rsidR="00204038" w:rsidRPr="00011D31" w:rsidRDefault="00204038" w:rsidP="00BC19D6">
      <w:pPr>
        <w:pStyle w:val="ListParagraph"/>
        <w:numPr>
          <w:ilvl w:val="0"/>
          <w:numId w:val="24"/>
        </w:numPr>
      </w:pPr>
      <w:r w:rsidRPr="00011D31">
        <w:t xml:space="preserve">Interim reports – anticipated to be provided on approximately 6 monthly basis. </w:t>
      </w:r>
    </w:p>
    <w:p w14:paraId="28F8FEEC" w14:textId="77777777" w:rsidR="00204038" w:rsidRPr="00011D31" w:rsidRDefault="00204038" w:rsidP="00BC19D6">
      <w:pPr>
        <w:pStyle w:val="ListParagraph"/>
        <w:numPr>
          <w:ilvl w:val="0"/>
          <w:numId w:val="24"/>
        </w:numPr>
      </w:pPr>
      <w:r w:rsidRPr="00011D31">
        <w:t xml:space="preserve">A final report and accompanying slide deck. </w:t>
      </w:r>
    </w:p>
    <w:p w14:paraId="66E5D0E5" w14:textId="28919F79" w:rsidR="00866950" w:rsidRPr="00011D31" w:rsidRDefault="00204038" w:rsidP="00BC19D6">
      <w:pPr>
        <w:pStyle w:val="ListParagraph"/>
        <w:numPr>
          <w:ilvl w:val="0"/>
          <w:numId w:val="24"/>
        </w:numPr>
      </w:pPr>
      <w:r w:rsidRPr="00011D31">
        <w:t>Documentation of data modelling and a set of research data, to be stored in a readily accessible electronic format, to be agreed with t</w:t>
      </w:r>
      <w:r w:rsidR="00445C29">
        <w:t>he Heritage Fund</w:t>
      </w:r>
    </w:p>
    <w:p w14:paraId="14A33CA2" w14:textId="4E5980BA" w:rsidR="004D5F56" w:rsidRPr="00011D31" w:rsidRDefault="00D82339" w:rsidP="00BC19D6">
      <w:pPr>
        <w:numPr>
          <w:ilvl w:val="1"/>
          <w:numId w:val="8"/>
        </w:numPr>
        <w:spacing w:after="240" w:line="276" w:lineRule="auto"/>
        <w:rPr>
          <w:rFonts w:cs="Arial"/>
          <w:szCs w:val="22"/>
        </w:rPr>
      </w:pPr>
      <w:r w:rsidRPr="00011D31">
        <w:rPr>
          <w:rFonts w:cs="Arial"/>
          <w:szCs w:val="22"/>
        </w:rPr>
        <w:t>We would expect that the report/s from the evaluation are used by the partners in understanding and reporting on the impact of the investment in GRCF and planning future initiatives.</w:t>
      </w:r>
    </w:p>
    <w:p w14:paraId="27DBEE56" w14:textId="1ED24185" w:rsidR="00AE6383" w:rsidRPr="00011D31" w:rsidRDefault="00D82339" w:rsidP="00BC19D6">
      <w:pPr>
        <w:numPr>
          <w:ilvl w:val="1"/>
          <w:numId w:val="8"/>
        </w:numPr>
        <w:spacing w:after="240" w:line="276" w:lineRule="auto"/>
        <w:rPr>
          <w:rFonts w:cs="Arial"/>
          <w:szCs w:val="22"/>
        </w:rPr>
      </w:pPr>
      <w:r w:rsidRPr="00011D31">
        <w:rPr>
          <w:rFonts w:cs="Arial"/>
          <w:szCs w:val="22"/>
        </w:rPr>
        <w:t>We would normally publish the reports from the evaluation publicly and would anticipate both funded projects, and the wider land and nature sector to be interested in the findings.</w:t>
      </w:r>
    </w:p>
    <w:p w14:paraId="64ABBE8E" w14:textId="0D5F9B77" w:rsidR="00F46E4D" w:rsidRPr="00011D31" w:rsidRDefault="00F46E4D" w:rsidP="00BC19D6">
      <w:pPr>
        <w:numPr>
          <w:ilvl w:val="1"/>
          <w:numId w:val="8"/>
        </w:numPr>
        <w:spacing w:after="240" w:line="276" w:lineRule="auto"/>
        <w:rPr>
          <w:rFonts w:cs="Arial"/>
          <w:szCs w:val="22"/>
        </w:rPr>
      </w:pPr>
      <w:r w:rsidRPr="00011D31">
        <w:rPr>
          <w:rFonts w:cs="Arial"/>
          <w:szCs w:val="22"/>
        </w:rPr>
        <w:t xml:space="preserve">The evaluation will also be used to inform strategy and policy development. We will </w:t>
      </w:r>
      <w:r w:rsidRPr="00011D31">
        <w:rPr>
          <w:szCs w:val="22"/>
        </w:rPr>
        <w:t>expect</w:t>
      </w:r>
      <w:r w:rsidRPr="00011D31">
        <w:rPr>
          <w:rFonts w:cs="Arial"/>
          <w:szCs w:val="22"/>
        </w:rPr>
        <w:t xml:space="preserve"> the consultants to identify learnings and feed these back throughout the evaluation so that we can act on to make any changes to our support.</w:t>
      </w:r>
    </w:p>
    <w:p w14:paraId="5131FC9A" w14:textId="759FC097" w:rsidR="00F46E4D" w:rsidRPr="00011D31" w:rsidRDefault="00F46E4D" w:rsidP="00BC19D6">
      <w:pPr>
        <w:numPr>
          <w:ilvl w:val="1"/>
          <w:numId w:val="8"/>
        </w:numPr>
        <w:spacing w:after="240" w:line="276" w:lineRule="auto"/>
        <w:rPr>
          <w:rFonts w:cs="Arial"/>
          <w:szCs w:val="22"/>
        </w:rPr>
      </w:pPr>
      <w:r w:rsidRPr="00011D31">
        <w:rPr>
          <w:rFonts w:cs="Arial"/>
          <w:szCs w:val="22"/>
        </w:rPr>
        <w:t xml:space="preserve">The successful bidder will be expected to discuss and present findings at appropriate times, to internal and external audiences, including </w:t>
      </w:r>
      <w:r w:rsidR="00763859" w:rsidRPr="00011D31">
        <w:rPr>
          <w:rFonts w:cs="Arial"/>
          <w:szCs w:val="22"/>
        </w:rPr>
        <w:t>the DEFRA project board</w:t>
      </w:r>
      <w:r w:rsidR="004F3E29" w:rsidRPr="00011D31">
        <w:rPr>
          <w:rFonts w:cs="Arial"/>
          <w:szCs w:val="22"/>
        </w:rPr>
        <w:t xml:space="preserve"> or relevant steering groups</w:t>
      </w:r>
      <w:r w:rsidR="00763859" w:rsidRPr="00011D31">
        <w:rPr>
          <w:rFonts w:cs="Arial"/>
          <w:szCs w:val="22"/>
        </w:rPr>
        <w:t xml:space="preserve"> for the fund</w:t>
      </w:r>
      <w:r w:rsidRPr="00011D31">
        <w:rPr>
          <w:rFonts w:cs="Arial"/>
          <w:szCs w:val="22"/>
        </w:rPr>
        <w:t xml:space="preserve">, </w:t>
      </w:r>
      <w:r w:rsidR="00763859" w:rsidRPr="00011D31">
        <w:rPr>
          <w:rFonts w:cs="Arial"/>
          <w:szCs w:val="22"/>
        </w:rPr>
        <w:t>g</w:t>
      </w:r>
      <w:r w:rsidRPr="00011D31">
        <w:rPr>
          <w:rFonts w:cs="Arial"/>
          <w:szCs w:val="22"/>
        </w:rPr>
        <w:t>rantees, policy makers and other external stakeholders. The purpose of these presentations is to enable lessons to be learned and key policy and practice issues to be highlighted as the evaluation progresses.</w:t>
      </w:r>
    </w:p>
    <w:p w14:paraId="3545BEA4" w14:textId="6A48F1A9" w:rsidR="005268C8" w:rsidRPr="00011D31" w:rsidRDefault="005268C8" w:rsidP="00BC19D6">
      <w:pPr>
        <w:numPr>
          <w:ilvl w:val="1"/>
          <w:numId w:val="8"/>
        </w:numPr>
        <w:spacing w:after="240" w:line="276" w:lineRule="auto"/>
      </w:pPr>
      <w:r>
        <w:t xml:space="preserve">A project plan with specific deliverables* and timetable will be agreed with the successful consultant. However, </w:t>
      </w:r>
      <w:r w:rsidR="2EAA4966">
        <w:t>T</w:t>
      </w:r>
      <w:r>
        <w:t>he</w:t>
      </w:r>
      <w:r w:rsidR="00097423">
        <w:t xml:space="preserve"> National Lottery Heritage</w:t>
      </w:r>
      <w:r>
        <w:t xml:space="preserve"> Fund</w:t>
      </w:r>
      <w:r w:rsidR="00A745E3">
        <w:t xml:space="preserve"> </w:t>
      </w:r>
      <w:r w:rsidR="00674CA0">
        <w:t>(t</w:t>
      </w:r>
      <w:r w:rsidR="00445C29">
        <w:t xml:space="preserve">he </w:t>
      </w:r>
      <w:r w:rsidR="00445C29">
        <w:lastRenderedPageBreak/>
        <w:t>Heritage Fund</w:t>
      </w:r>
      <w:r>
        <w:t xml:space="preserve"> expects the following deliverables in accordance with the following timetable as a minimum:</w:t>
      </w:r>
    </w:p>
    <w:tbl>
      <w:tblPr>
        <w:tblStyle w:val="TableGrid"/>
        <w:tblW w:w="7655" w:type="dxa"/>
        <w:tblInd w:w="704" w:type="dxa"/>
        <w:tblLook w:val="04A0" w:firstRow="1" w:lastRow="0" w:firstColumn="1" w:lastColumn="0" w:noHBand="0" w:noVBand="1"/>
      </w:tblPr>
      <w:tblGrid>
        <w:gridCol w:w="4388"/>
        <w:gridCol w:w="3267"/>
      </w:tblGrid>
      <w:tr w:rsidR="00011D31" w:rsidRPr="00011D31" w14:paraId="3CB0FFE4" w14:textId="77777777" w:rsidTr="00A94CD4">
        <w:trPr>
          <w:trHeight w:val="703"/>
        </w:trPr>
        <w:tc>
          <w:tcPr>
            <w:tcW w:w="4388" w:type="dxa"/>
            <w:hideMark/>
          </w:tcPr>
          <w:p w14:paraId="4FAF60E9" w14:textId="77777777" w:rsidR="005268C8" w:rsidRPr="00DA7640" w:rsidRDefault="005268C8" w:rsidP="00345485">
            <w:pPr>
              <w:spacing w:line="240" w:lineRule="auto"/>
              <w:jc w:val="both"/>
              <w:rPr>
                <w:rFonts w:cs="Arial"/>
                <w:b/>
                <w:bCs/>
              </w:rPr>
            </w:pPr>
            <w:r w:rsidRPr="00DA7640">
              <w:rPr>
                <w:rFonts w:cs="Arial"/>
                <w:b/>
                <w:bCs/>
              </w:rPr>
              <w:t>Deliverable/Key Milestones*</w:t>
            </w:r>
          </w:p>
        </w:tc>
        <w:tc>
          <w:tcPr>
            <w:tcW w:w="3267" w:type="dxa"/>
            <w:hideMark/>
          </w:tcPr>
          <w:p w14:paraId="1625A17D" w14:textId="77777777" w:rsidR="005268C8" w:rsidRPr="00DA7640" w:rsidRDefault="005268C8" w:rsidP="00345485">
            <w:pPr>
              <w:spacing w:line="240" w:lineRule="auto"/>
              <w:jc w:val="both"/>
              <w:rPr>
                <w:rFonts w:cs="Arial"/>
                <w:b/>
                <w:bCs/>
              </w:rPr>
            </w:pPr>
            <w:r w:rsidRPr="00DA7640">
              <w:rPr>
                <w:rFonts w:cs="Arial"/>
                <w:b/>
                <w:bCs/>
              </w:rPr>
              <w:t>Due date</w:t>
            </w:r>
          </w:p>
        </w:tc>
      </w:tr>
      <w:tr w:rsidR="00011D31" w:rsidRPr="00011D31" w14:paraId="1D7CA7AB" w14:textId="77777777" w:rsidTr="00A94CD4">
        <w:tc>
          <w:tcPr>
            <w:tcW w:w="4388" w:type="dxa"/>
          </w:tcPr>
          <w:p w14:paraId="52391D77" w14:textId="77777777" w:rsidR="00837644" w:rsidRPr="00011D31" w:rsidRDefault="00837644" w:rsidP="00345485">
            <w:pPr>
              <w:spacing w:line="240" w:lineRule="auto"/>
            </w:pPr>
            <w:r w:rsidRPr="00011D31">
              <w:t>Project Initiation Document, including evaluation plan and methodology, timelines and dependencies.</w:t>
            </w:r>
          </w:p>
          <w:p w14:paraId="1A29325A" w14:textId="77777777" w:rsidR="00837644" w:rsidRPr="00011D31" w:rsidRDefault="00837644" w:rsidP="00345485">
            <w:pPr>
              <w:spacing w:line="240" w:lineRule="auto"/>
              <w:rPr>
                <w:rStyle w:val="PageNumber"/>
                <w:rFonts w:cs="Arial"/>
              </w:rPr>
            </w:pPr>
          </w:p>
        </w:tc>
        <w:tc>
          <w:tcPr>
            <w:tcW w:w="3267" w:type="dxa"/>
          </w:tcPr>
          <w:p w14:paraId="397D784B" w14:textId="12FD0A61" w:rsidR="00837644" w:rsidRPr="00DA7640" w:rsidRDefault="00837644" w:rsidP="00345485">
            <w:pPr>
              <w:spacing w:line="240" w:lineRule="auto"/>
              <w:rPr>
                <w:rFonts w:cs="Arial"/>
              </w:rPr>
            </w:pPr>
            <w:r w:rsidRPr="00DA7640">
              <w:rPr>
                <w:rFonts w:cs="Arial"/>
              </w:rPr>
              <w:t xml:space="preserve">Within a month of </w:t>
            </w:r>
            <w:r w:rsidR="000E250A" w:rsidRPr="00DA7640">
              <w:rPr>
                <w:rFonts w:cs="Arial"/>
              </w:rPr>
              <w:t>project initiation.</w:t>
            </w:r>
          </w:p>
        </w:tc>
      </w:tr>
      <w:tr w:rsidR="00011D31" w:rsidRPr="00011D31" w14:paraId="3E9BD52C" w14:textId="77777777" w:rsidTr="00A94CD4">
        <w:tc>
          <w:tcPr>
            <w:tcW w:w="4388" w:type="dxa"/>
            <w:hideMark/>
          </w:tcPr>
          <w:p w14:paraId="6D55B29B" w14:textId="77777777" w:rsidR="005268C8" w:rsidRPr="00DA7640" w:rsidRDefault="005268C8" w:rsidP="00345485">
            <w:pPr>
              <w:spacing w:line="240" w:lineRule="auto"/>
              <w:rPr>
                <w:rFonts w:cs="Arial"/>
              </w:rPr>
            </w:pPr>
            <w:r w:rsidRPr="00DA7640">
              <w:rPr>
                <w:rStyle w:val="PageNumber"/>
                <w:rFonts w:cs="Arial"/>
              </w:rPr>
              <w:t>Inception Meeting to agre</w:t>
            </w:r>
            <w:r w:rsidRPr="00DA7640">
              <w:rPr>
                <w:rFonts w:cs="Arial"/>
              </w:rPr>
              <w:t>e plans, including reporting structures, learning events and a communication and dissemination strategy</w:t>
            </w:r>
          </w:p>
        </w:tc>
        <w:tc>
          <w:tcPr>
            <w:tcW w:w="3267" w:type="dxa"/>
          </w:tcPr>
          <w:p w14:paraId="0BB1C9EA" w14:textId="46B552E7" w:rsidR="005268C8" w:rsidRPr="00DA7640" w:rsidRDefault="00763859" w:rsidP="00345485">
            <w:pPr>
              <w:spacing w:line="240" w:lineRule="auto"/>
              <w:rPr>
                <w:rFonts w:cs="Arial"/>
              </w:rPr>
            </w:pPr>
            <w:r w:rsidRPr="00DA7640">
              <w:rPr>
                <w:rFonts w:cs="Arial"/>
              </w:rPr>
              <w:t>Within a month of project initiation.</w:t>
            </w:r>
          </w:p>
        </w:tc>
      </w:tr>
      <w:tr w:rsidR="00011D31" w:rsidRPr="00011D31" w14:paraId="4C62478C" w14:textId="77777777" w:rsidTr="00A94CD4">
        <w:tc>
          <w:tcPr>
            <w:tcW w:w="4388" w:type="dxa"/>
          </w:tcPr>
          <w:p w14:paraId="031ACE72" w14:textId="660148F9" w:rsidR="005268C8" w:rsidRPr="00DA7640" w:rsidRDefault="00DF2FBD" w:rsidP="00345485">
            <w:pPr>
              <w:spacing w:line="240" w:lineRule="auto"/>
              <w:rPr>
                <w:rFonts w:cs="Arial"/>
              </w:rPr>
            </w:pPr>
            <w:r w:rsidRPr="00DA7640">
              <w:rPr>
                <w:rFonts w:cs="Arial"/>
              </w:rPr>
              <w:t>Short interim reports</w:t>
            </w:r>
            <w:r w:rsidR="00763859" w:rsidRPr="00DA7640">
              <w:rPr>
                <w:rFonts w:cs="Arial"/>
              </w:rPr>
              <w:t xml:space="preserve"> </w:t>
            </w:r>
            <w:r w:rsidR="005C2491" w:rsidRPr="00DA7640">
              <w:rPr>
                <w:rFonts w:cs="Arial"/>
              </w:rPr>
              <w:t xml:space="preserve">outlining findings </w:t>
            </w:r>
            <w:r w:rsidR="00C624D4" w:rsidRPr="00DA7640">
              <w:rPr>
                <w:rFonts w:cs="Arial"/>
              </w:rPr>
              <w:t xml:space="preserve">and analysis completed during the previous period. </w:t>
            </w:r>
          </w:p>
        </w:tc>
        <w:tc>
          <w:tcPr>
            <w:tcW w:w="3267" w:type="dxa"/>
          </w:tcPr>
          <w:p w14:paraId="79F5B142" w14:textId="45BA4185" w:rsidR="005268C8" w:rsidRPr="00DA7640" w:rsidRDefault="008C5502" w:rsidP="00345485">
            <w:pPr>
              <w:spacing w:line="240" w:lineRule="auto"/>
              <w:rPr>
                <w:rFonts w:cs="Arial"/>
              </w:rPr>
            </w:pPr>
            <w:r w:rsidRPr="00DA7640">
              <w:rPr>
                <w:rFonts w:cs="Arial"/>
              </w:rPr>
              <w:t xml:space="preserve">At around 6 monthly intervals, but </w:t>
            </w:r>
            <w:r w:rsidR="005C2491" w:rsidRPr="00DA7640">
              <w:rPr>
                <w:rFonts w:cs="Arial"/>
              </w:rPr>
              <w:t>as a minimum</w:t>
            </w:r>
            <w:r w:rsidRPr="00DA7640">
              <w:rPr>
                <w:rFonts w:cs="Arial"/>
              </w:rPr>
              <w:t>:</w:t>
            </w:r>
          </w:p>
          <w:p w14:paraId="53FD87AB" w14:textId="0B6BC494" w:rsidR="008C5502" w:rsidRPr="00DA7640" w:rsidRDefault="00AA7D19" w:rsidP="00345485">
            <w:pPr>
              <w:spacing w:line="240" w:lineRule="auto"/>
              <w:rPr>
                <w:rFonts w:cs="Arial"/>
              </w:rPr>
            </w:pPr>
            <w:r>
              <w:rPr>
                <w:rFonts w:cs="Arial"/>
              </w:rPr>
              <w:t>May</w:t>
            </w:r>
            <w:r w:rsidRPr="00DA7640">
              <w:rPr>
                <w:rFonts w:cs="Arial"/>
              </w:rPr>
              <w:t xml:space="preserve"> </w:t>
            </w:r>
            <w:r w:rsidR="008C5502" w:rsidRPr="00DA7640">
              <w:rPr>
                <w:rFonts w:cs="Arial"/>
              </w:rPr>
              <w:t>202</w:t>
            </w:r>
            <w:r w:rsidR="00403DF6" w:rsidRPr="00DA7640">
              <w:rPr>
                <w:rFonts w:cs="Arial"/>
              </w:rPr>
              <w:t>2</w:t>
            </w:r>
            <w:r w:rsidR="003A4DB9" w:rsidRPr="00DA7640">
              <w:rPr>
                <w:rFonts w:cs="Arial"/>
              </w:rPr>
              <w:t>,</w:t>
            </w:r>
          </w:p>
          <w:p w14:paraId="6CA99236" w14:textId="40610F9F" w:rsidR="005C2491" w:rsidRPr="00DA7640" w:rsidRDefault="00AA7D19" w:rsidP="00345485">
            <w:pPr>
              <w:spacing w:line="240" w:lineRule="auto"/>
              <w:rPr>
                <w:rFonts w:cs="Arial"/>
              </w:rPr>
            </w:pPr>
            <w:r>
              <w:rPr>
                <w:rFonts w:cs="Arial"/>
              </w:rPr>
              <w:t>Nov</w:t>
            </w:r>
            <w:r w:rsidRPr="00DA7640">
              <w:rPr>
                <w:rFonts w:cs="Arial"/>
              </w:rPr>
              <w:t xml:space="preserve">ember </w:t>
            </w:r>
            <w:r w:rsidR="005C2491" w:rsidRPr="00DA7640">
              <w:rPr>
                <w:rFonts w:cs="Arial"/>
              </w:rPr>
              <w:t>202</w:t>
            </w:r>
            <w:r w:rsidR="00403DF6" w:rsidRPr="00DA7640">
              <w:rPr>
                <w:rFonts w:cs="Arial"/>
              </w:rPr>
              <w:t>2</w:t>
            </w:r>
            <w:r w:rsidR="003A4DB9" w:rsidRPr="00DA7640">
              <w:rPr>
                <w:rFonts w:cs="Arial"/>
              </w:rPr>
              <w:t xml:space="preserve"> &amp; </w:t>
            </w:r>
          </w:p>
          <w:p w14:paraId="366E9BF8" w14:textId="66A126E5" w:rsidR="003A4DB9" w:rsidRPr="00DA7640" w:rsidRDefault="00AA7D19" w:rsidP="00345485">
            <w:pPr>
              <w:spacing w:line="240" w:lineRule="auto"/>
              <w:rPr>
                <w:rFonts w:cs="Arial"/>
              </w:rPr>
            </w:pPr>
            <w:r>
              <w:rPr>
                <w:rFonts w:cs="Arial"/>
              </w:rPr>
              <w:t>May</w:t>
            </w:r>
            <w:r w:rsidRPr="00DA7640">
              <w:rPr>
                <w:rFonts w:cs="Arial"/>
              </w:rPr>
              <w:t xml:space="preserve"> </w:t>
            </w:r>
            <w:r w:rsidR="003A4DB9" w:rsidRPr="00DA7640">
              <w:rPr>
                <w:rFonts w:cs="Arial"/>
              </w:rPr>
              <w:t>202</w:t>
            </w:r>
            <w:r w:rsidR="00403DF6" w:rsidRPr="00DA7640">
              <w:rPr>
                <w:rFonts w:cs="Arial"/>
              </w:rPr>
              <w:t>3</w:t>
            </w:r>
          </w:p>
        </w:tc>
      </w:tr>
      <w:tr w:rsidR="00011D31" w:rsidRPr="00011D31" w14:paraId="3B93C026" w14:textId="77777777" w:rsidTr="00A94CD4">
        <w:tc>
          <w:tcPr>
            <w:tcW w:w="4388" w:type="dxa"/>
            <w:hideMark/>
          </w:tcPr>
          <w:p w14:paraId="4E5C7B0E" w14:textId="4F5DFAC1" w:rsidR="005268C8" w:rsidRPr="00DA7640" w:rsidRDefault="005268C8" w:rsidP="00345485">
            <w:pPr>
              <w:spacing w:line="240" w:lineRule="auto"/>
              <w:rPr>
                <w:rFonts w:cs="Arial"/>
              </w:rPr>
            </w:pPr>
            <w:r w:rsidRPr="00DA7640">
              <w:rPr>
                <w:rFonts w:cs="Arial"/>
              </w:rPr>
              <w:t>A final report with structure agreed with t</w:t>
            </w:r>
            <w:r w:rsidR="00445C29">
              <w:rPr>
                <w:rFonts w:cs="Arial"/>
              </w:rPr>
              <w:t>he Heritage Fund</w:t>
            </w:r>
            <w:r w:rsidR="00774263" w:rsidRPr="00DA7640">
              <w:rPr>
                <w:rFonts w:cs="Arial"/>
              </w:rPr>
              <w:t>, and accompanying slide deck</w:t>
            </w:r>
            <w:r w:rsidR="00C624D4" w:rsidRPr="00DA7640">
              <w:rPr>
                <w:rFonts w:cs="Arial"/>
              </w:rPr>
              <w:t xml:space="preserve">. </w:t>
            </w:r>
          </w:p>
        </w:tc>
        <w:tc>
          <w:tcPr>
            <w:tcW w:w="3267" w:type="dxa"/>
          </w:tcPr>
          <w:p w14:paraId="4CE9ACB7" w14:textId="550093C4" w:rsidR="005268C8" w:rsidRPr="00DA7640" w:rsidRDefault="0004000E" w:rsidP="00345485">
            <w:pPr>
              <w:spacing w:line="240" w:lineRule="auto"/>
              <w:rPr>
                <w:rFonts w:cs="Arial"/>
              </w:rPr>
            </w:pPr>
            <w:r w:rsidRPr="00DA7640">
              <w:rPr>
                <w:rFonts w:cs="Arial"/>
              </w:rPr>
              <w:t>September</w:t>
            </w:r>
            <w:r w:rsidR="00C624D4" w:rsidRPr="00DA7640">
              <w:rPr>
                <w:rFonts w:cs="Arial"/>
              </w:rPr>
              <w:t xml:space="preserve"> 202</w:t>
            </w:r>
            <w:r w:rsidR="00403DF6" w:rsidRPr="00DA7640">
              <w:rPr>
                <w:rFonts w:cs="Arial"/>
              </w:rPr>
              <w:t>3</w:t>
            </w:r>
          </w:p>
        </w:tc>
      </w:tr>
    </w:tbl>
    <w:p w14:paraId="127C88AA" w14:textId="77777777" w:rsidR="00E35124" w:rsidRDefault="005268C8" w:rsidP="00E35124">
      <w:pPr>
        <w:spacing w:after="240" w:line="276" w:lineRule="auto"/>
        <w:rPr>
          <w:szCs w:val="22"/>
        </w:rPr>
      </w:pPr>
      <w:r w:rsidRPr="00011D31">
        <w:rPr>
          <w:szCs w:val="22"/>
        </w:rPr>
        <w:t>The above represents our minimum requirements.</w:t>
      </w:r>
    </w:p>
    <w:p w14:paraId="5B769C91" w14:textId="6369969A" w:rsidR="005268C8" w:rsidRPr="00011D31" w:rsidRDefault="005268C8" w:rsidP="00E35124">
      <w:pPr>
        <w:spacing w:after="240" w:line="276" w:lineRule="auto"/>
        <w:rPr>
          <w:szCs w:val="22"/>
        </w:rPr>
      </w:pPr>
      <w:r w:rsidRPr="00011D31">
        <w:rPr>
          <w:szCs w:val="22"/>
        </w:rPr>
        <w:t>* T</w:t>
      </w:r>
      <w:r w:rsidR="00445C29">
        <w:rPr>
          <w:szCs w:val="22"/>
        </w:rPr>
        <w:t>he Heritage Fund</w:t>
      </w:r>
      <w:r w:rsidRPr="00011D31">
        <w:rPr>
          <w:szCs w:val="22"/>
        </w:rPr>
        <w:t xml:space="preserve"> reserves the right to amend this timetable where required.</w:t>
      </w:r>
    </w:p>
    <w:p w14:paraId="7E7F47BF" w14:textId="3B048D6C" w:rsidR="00441942" w:rsidRPr="00326D27" w:rsidRDefault="00DF1B4E" w:rsidP="00326D27">
      <w:pPr>
        <w:numPr>
          <w:ilvl w:val="1"/>
          <w:numId w:val="8"/>
        </w:numPr>
        <w:spacing w:after="240" w:line="276" w:lineRule="auto"/>
        <w:ind w:left="0"/>
        <w:rPr>
          <w:rFonts w:cs="Arial"/>
          <w:szCs w:val="22"/>
        </w:rPr>
      </w:pPr>
      <w:r w:rsidRPr="00011D31">
        <w:rPr>
          <w:rFonts w:cs="Arial"/>
          <w:szCs w:val="22"/>
        </w:rPr>
        <w:t>All reports must</w:t>
      </w:r>
      <w:r w:rsidR="0082194B" w:rsidRPr="00011D31">
        <w:rPr>
          <w:rFonts w:cs="Arial"/>
          <w:szCs w:val="22"/>
        </w:rPr>
        <w:t xml:space="preserve"> adhere to </w:t>
      </w:r>
      <w:r w:rsidR="00277854" w:rsidRPr="00011D31">
        <w:rPr>
          <w:rFonts w:cs="Arial"/>
          <w:szCs w:val="22"/>
        </w:rPr>
        <w:t>T</w:t>
      </w:r>
      <w:r w:rsidR="00445C29">
        <w:rPr>
          <w:rFonts w:cs="Arial"/>
          <w:szCs w:val="22"/>
        </w:rPr>
        <w:t>he Heritage Fund</w:t>
      </w:r>
      <w:r w:rsidR="00901904" w:rsidRPr="00011D31">
        <w:rPr>
          <w:rFonts w:cs="Arial"/>
          <w:szCs w:val="22"/>
        </w:rPr>
        <w:t>’</w:t>
      </w:r>
      <w:r w:rsidR="0082194B" w:rsidRPr="00011D31">
        <w:rPr>
          <w:rFonts w:cs="Arial"/>
          <w:szCs w:val="22"/>
        </w:rPr>
        <w:t>s accessibility and formatting guidance (appende</w:t>
      </w:r>
      <w:r w:rsidR="004E0A87" w:rsidRPr="00011D31">
        <w:rPr>
          <w:rFonts w:cs="Arial"/>
          <w:szCs w:val="22"/>
        </w:rPr>
        <w:t>d</w:t>
      </w:r>
      <w:r w:rsidR="0082194B" w:rsidRPr="00011D31">
        <w:rPr>
          <w:rFonts w:cs="Arial"/>
          <w:szCs w:val="22"/>
        </w:rPr>
        <w:t>).</w:t>
      </w:r>
      <w:r w:rsidR="00F433FE" w:rsidRPr="00011D31">
        <w:rPr>
          <w:rFonts w:cs="Arial"/>
          <w:szCs w:val="22"/>
        </w:rPr>
        <w:t xml:space="preserve">  We also expect reports to follow the layout advised in our evaluation guidance.</w:t>
      </w:r>
      <w:r w:rsidR="00E35124">
        <w:rPr>
          <w:rFonts w:cs="Arial"/>
          <w:szCs w:val="22"/>
        </w:rPr>
        <w:t xml:space="preserve"> </w:t>
      </w:r>
      <w:r w:rsidR="0082194B" w:rsidRPr="00326D27">
        <w:rPr>
          <w:rFonts w:cs="Arial"/>
          <w:szCs w:val="22"/>
        </w:rPr>
        <w:t xml:space="preserve">The </w:t>
      </w:r>
      <w:r w:rsidR="00847015" w:rsidRPr="00326D27">
        <w:rPr>
          <w:rFonts w:cs="Arial"/>
          <w:szCs w:val="22"/>
        </w:rPr>
        <w:t xml:space="preserve">initial findings </w:t>
      </w:r>
      <w:r w:rsidR="004636B8" w:rsidRPr="00326D27">
        <w:rPr>
          <w:rFonts w:cs="Arial"/>
          <w:szCs w:val="22"/>
        </w:rPr>
        <w:t>should be provided</w:t>
      </w:r>
      <w:r w:rsidR="0082194B" w:rsidRPr="00326D27">
        <w:rPr>
          <w:rFonts w:cs="Arial"/>
          <w:szCs w:val="22"/>
        </w:rPr>
        <w:t xml:space="preserve"> to</w:t>
      </w:r>
      <w:r w:rsidR="00277854" w:rsidRPr="00326D27">
        <w:rPr>
          <w:rFonts w:cs="Arial"/>
          <w:szCs w:val="22"/>
        </w:rPr>
        <w:t xml:space="preserve"> T</w:t>
      </w:r>
      <w:r w:rsidR="00445C29">
        <w:rPr>
          <w:rFonts w:cs="Arial"/>
          <w:szCs w:val="22"/>
        </w:rPr>
        <w:t>he Heritage Fund</w:t>
      </w:r>
      <w:r w:rsidR="00C624D4" w:rsidRPr="00326D27">
        <w:rPr>
          <w:rFonts w:cs="Arial"/>
          <w:szCs w:val="22"/>
        </w:rPr>
        <w:t xml:space="preserve"> and its partners</w:t>
      </w:r>
      <w:r w:rsidR="0082194B" w:rsidRPr="00326D27">
        <w:rPr>
          <w:rFonts w:cs="Arial"/>
          <w:szCs w:val="22"/>
        </w:rPr>
        <w:t xml:space="preserve">. </w:t>
      </w:r>
      <w:r w:rsidR="00901904" w:rsidRPr="00326D27">
        <w:rPr>
          <w:rFonts w:cs="Arial"/>
          <w:szCs w:val="22"/>
        </w:rPr>
        <w:t xml:space="preserve">The </w:t>
      </w:r>
      <w:r w:rsidR="004636B8" w:rsidRPr="00326D27">
        <w:rPr>
          <w:rFonts w:cs="Arial"/>
          <w:szCs w:val="22"/>
        </w:rPr>
        <w:t xml:space="preserve">partner organisations are committed to the publication of research findings </w:t>
      </w:r>
      <w:r w:rsidR="00FF3A3D" w:rsidRPr="00326D27">
        <w:rPr>
          <w:rFonts w:cs="Arial"/>
          <w:szCs w:val="22"/>
        </w:rPr>
        <w:t>and we</w:t>
      </w:r>
      <w:r w:rsidR="00901904" w:rsidRPr="00326D27">
        <w:rPr>
          <w:rFonts w:cs="Arial"/>
          <w:szCs w:val="22"/>
        </w:rPr>
        <w:t xml:space="preserve"> </w:t>
      </w:r>
      <w:r w:rsidR="0082194B" w:rsidRPr="00326D27">
        <w:rPr>
          <w:rFonts w:cs="Arial"/>
          <w:szCs w:val="22"/>
        </w:rPr>
        <w:t>may commission summary reports and other materials for subsequent wider distribution.</w:t>
      </w:r>
    </w:p>
    <w:p w14:paraId="142766D7" w14:textId="6552F0AA" w:rsidR="00862467" w:rsidRPr="00011D31" w:rsidRDefault="00862467" w:rsidP="004579C0">
      <w:pPr>
        <w:numPr>
          <w:ilvl w:val="1"/>
          <w:numId w:val="8"/>
        </w:numPr>
        <w:spacing w:after="240" w:line="276" w:lineRule="auto"/>
        <w:ind w:left="0"/>
        <w:rPr>
          <w:rFonts w:cs="Arial"/>
          <w:szCs w:val="22"/>
        </w:rPr>
      </w:pPr>
      <w:r w:rsidRPr="00011D31">
        <w:rPr>
          <w:rFonts w:cs="Arial"/>
          <w:szCs w:val="22"/>
        </w:rPr>
        <w:t>We</w:t>
      </w:r>
      <w:r w:rsidR="002C10BF" w:rsidRPr="00011D31">
        <w:rPr>
          <w:rFonts w:cs="Arial"/>
          <w:szCs w:val="22"/>
        </w:rPr>
        <w:t xml:space="preserve"> expect </w:t>
      </w:r>
      <w:r w:rsidR="003256DD" w:rsidRPr="00011D31">
        <w:rPr>
          <w:rFonts w:cs="Arial"/>
          <w:szCs w:val="22"/>
        </w:rPr>
        <w:t>all our evalu</w:t>
      </w:r>
      <w:r w:rsidR="00985397" w:rsidRPr="00011D31">
        <w:rPr>
          <w:rFonts w:cs="Arial"/>
          <w:szCs w:val="22"/>
        </w:rPr>
        <w:t>a</w:t>
      </w:r>
      <w:r w:rsidR="003256DD" w:rsidRPr="00011D31">
        <w:rPr>
          <w:rFonts w:cs="Arial"/>
          <w:szCs w:val="22"/>
        </w:rPr>
        <w:t>tions and research projects to generate evidence about the inclusivity</w:t>
      </w:r>
      <w:r w:rsidR="00607937" w:rsidRPr="00011D31">
        <w:rPr>
          <w:rFonts w:cs="Arial"/>
          <w:szCs w:val="22"/>
        </w:rPr>
        <w:t xml:space="preserve"> </w:t>
      </w:r>
      <w:r w:rsidR="00513481" w:rsidRPr="00011D31">
        <w:rPr>
          <w:rFonts w:cs="Arial"/>
          <w:szCs w:val="22"/>
        </w:rPr>
        <w:t>of our funding and our performance in addressing inequality</w:t>
      </w:r>
      <w:r w:rsidR="00012C5B" w:rsidRPr="00011D31">
        <w:rPr>
          <w:rFonts w:cs="Arial"/>
          <w:szCs w:val="22"/>
        </w:rPr>
        <w:t xml:space="preserve">.  Bidders must be committed </w:t>
      </w:r>
      <w:r w:rsidR="00A67A92" w:rsidRPr="00011D31">
        <w:rPr>
          <w:rFonts w:cs="Arial"/>
          <w:szCs w:val="22"/>
        </w:rPr>
        <w:t xml:space="preserve">to this principle and ensure </w:t>
      </w:r>
      <w:r w:rsidR="005962D5" w:rsidRPr="00011D31">
        <w:rPr>
          <w:rFonts w:cs="Arial"/>
          <w:szCs w:val="22"/>
        </w:rPr>
        <w:t>evidence gathering</w:t>
      </w:r>
      <w:r w:rsidR="00151BFA" w:rsidRPr="00011D31">
        <w:rPr>
          <w:rFonts w:cs="Arial"/>
          <w:szCs w:val="22"/>
        </w:rPr>
        <w:t xml:space="preserve"> </w:t>
      </w:r>
      <w:r w:rsidR="007019B6" w:rsidRPr="00011D31">
        <w:rPr>
          <w:rFonts w:cs="Arial"/>
          <w:szCs w:val="22"/>
        </w:rPr>
        <w:t>addresses this requirement.</w:t>
      </w:r>
    </w:p>
    <w:p w14:paraId="13D040DA" w14:textId="38B22FB7" w:rsidR="00063BBC" w:rsidRDefault="00441942" w:rsidP="00063BBC">
      <w:pPr>
        <w:numPr>
          <w:ilvl w:val="1"/>
          <w:numId w:val="8"/>
        </w:numPr>
        <w:spacing w:after="240" w:line="276" w:lineRule="auto"/>
        <w:ind w:left="0"/>
        <w:rPr>
          <w:rFonts w:cs="Arial"/>
          <w:szCs w:val="22"/>
        </w:rPr>
      </w:pPr>
      <w:r w:rsidRPr="00011D31">
        <w:rPr>
          <w:rFonts w:cs="Arial"/>
          <w:szCs w:val="22"/>
        </w:rPr>
        <w:t xml:space="preserve">All reports to include appendices as agreed between </w:t>
      </w:r>
      <w:r w:rsidR="009603E9" w:rsidRPr="00011D31">
        <w:rPr>
          <w:rFonts w:cs="Arial"/>
          <w:szCs w:val="22"/>
        </w:rPr>
        <w:t>T</w:t>
      </w:r>
      <w:r w:rsidR="00445C29">
        <w:rPr>
          <w:rFonts w:cs="Arial"/>
          <w:szCs w:val="22"/>
        </w:rPr>
        <w:t>he Heritage Fund</w:t>
      </w:r>
      <w:r w:rsidR="00901904" w:rsidRPr="00011D31">
        <w:rPr>
          <w:rFonts w:cs="Arial"/>
          <w:szCs w:val="22"/>
        </w:rPr>
        <w:t xml:space="preserve"> </w:t>
      </w:r>
      <w:r w:rsidRPr="00011D31">
        <w:rPr>
          <w:rFonts w:cs="Arial"/>
          <w:szCs w:val="22"/>
        </w:rPr>
        <w:t>and the contractor. The contents and structure of the report to be agreed in advance of writing. All reports to be supplied in electronic format</w:t>
      </w:r>
      <w:r w:rsidR="007C42CF" w:rsidRPr="00011D31">
        <w:rPr>
          <w:rFonts w:cs="Arial"/>
          <w:szCs w:val="22"/>
        </w:rPr>
        <w:t xml:space="preserve"> and hard copy if requested</w:t>
      </w:r>
      <w:r w:rsidRPr="00011D31">
        <w:rPr>
          <w:rFonts w:cs="Arial"/>
          <w:szCs w:val="22"/>
        </w:rPr>
        <w:t>.</w:t>
      </w:r>
    </w:p>
    <w:p w14:paraId="5757BD90" w14:textId="77777777" w:rsidR="00063BBC" w:rsidRDefault="00D0697D" w:rsidP="00063BBC">
      <w:pPr>
        <w:numPr>
          <w:ilvl w:val="1"/>
          <w:numId w:val="8"/>
        </w:numPr>
        <w:spacing w:after="240" w:line="276" w:lineRule="auto"/>
        <w:ind w:left="0"/>
        <w:rPr>
          <w:rFonts w:cs="Arial"/>
          <w:szCs w:val="22"/>
        </w:rPr>
      </w:pPr>
      <w:r w:rsidRPr="00063BBC">
        <w:rPr>
          <w:rFonts w:cs="Arial"/>
          <w:szCs w:val="22"/>
        </w:rPr>
        <w:lastRenderedPageBreak/>
        <w:t>The successful bidder must comply with all of the requirement</w:t>
      </w:r>
      <w:r w:rsidR="005B4D61" w:rsidRPr="00063BBC">
        <w:rPr>
          <w:rFonts w:cs="Arial"/>
          <w:szCs w:val="22"/>
        </w:rPr>
        <w:t>s of the Data Protection Act 2018 and shall ensure appropriate research consents from interviews or any data collection.</w:t>
      </w:r>
    </w:p>
    <w:p w14:paraId="243D24AF" w14:textId="26DD6443" w:rsidR="00063BBC" w:rsidRDefault="00D84EB4" w:rsidP="5409E001">
      <w:pPr>
        <w:numPr>
          <w:ilvl w:val="1"/>
          <w:numId w:val="8"/>
        </w:numPr>
        <w:spacing w:after="240" w:line="276" w:lineRule="auto"/>
        <w:ind w:left="0"/>
        <w:rPr>
          <w:rFonts w:cs="Arial"/>
        </w:rPr>
      </w:pPr>
      <w:r w:rsidRPr="5409E001">
        <w:rPr>
          <w:rFonts w:cs="Arial"/>
        </w:rPr>
        <w:t xml:space="preserve">We expect the successful bidder to focus on improving, rather than just proving, including a mechanism for feeding back evidence that demonstrates the difference being made and enables changes to be made, based on learning, enabling the programme to </w:t>
      </w:r>
      <w:r w:rsidR="3736E5B0" w:rsidRPr="5409E001">
        <w:rPr>
          <w:rFonts w:cs="Arial"/>
        </w:rPr>
        <w:t>maximise</w:t>
      </w:r>
      <w:r w:rsidRPr="5409E001">
        <w:rPr>
          <w:rFonts w:cs="Arial"/>
        </w:rPr>
        <w:t xml:space="preserve"> its impact.</w:t>
      </w:r>
    </w:p>
    <w:p w14:paraId="26319720" w14:textId="77777777" w:rsidR="00063BBC" w:rsidRDefault="00D84EB4" w:rsidP="00063BBC">
      <w:pPr>
        <w:numPr>
          <w:ilvl w:val="1"/>
          <w:numId w:val="8"/>
        </w:numPr>
        <w:spacing w:after="240" w:line="276" w:lineRule="auto"/>
        <w:ind w:left="0"/>
        <w:rPr>
          <w:rFonts w:cs="Arial"/>
          <w:szCs w:val="22"/>
        </w:rPr>
      </w:pPr>
      <w:r w:rsidRPr="00063BBC">
        <w:rPr>
          <w:rFonts w:cs="Arial"/>
          <w:szCs w:val="22"/>
        </w:rPr>
        <w:t>Bidders should be committed to adapt to the evolving nature of the programme.</w:t>
      </w:r>
    </w:p>
    <w:p w14:paraId="680768D9" w14:textId="05EE68A8" w:rsidR="00DA4225" w:rsidRPr="00063BBC" w:rsidRDefault="003C59FC" w:rsidP="00063BBC">
      <w:pPr>
        <w:numPr>
          <w:ilvl w:val="1"/>
          <w:numId w:val="8"/>
        </w:numPr>
        <w:spacing w:after="240" w:line="276" w:lineRule="auto"/>
        <w:ind w:left="0"/>
        <w:rPr>
          <w:rFonts w:cs="Arial"/>
          <w:szCs w:val="22"/>
        </w:rPr>
      </w:pPr>
      <w:r w:rsidRPr="00063BBC">
        <w:rPr>
          <w:rFonts w:cs="Arial"/>
          <w:szCs w:val="22"/>
        </w:rPr>
        <w:t>W</w:t>
      </w:r>
      <w:r w:rsidR="00DA4225" w:rsidRPr="00063BBC">
        <w:rPr>
          <w:rFonts w:cs="Arial"/>
          <w:szCs w:val="22"/>
        </w:rPr>
        <w:t>e expect all projects we fund to adhere to the Social Research Association (SRA) ethical guidelines.  If your proposal raises particular ethical issues, you must indicate what they are and what your strategy</w:t>
      </w:r>
      <w:r w:rsidR="00DA4225" w:rsidRPr="00011D31">
        <w:t xml:space="preserve"> for addressing them is.</w:t>
      </w:r>
    </w:p>
    <w:p w14:paraId="7F4E29F7" w14:textId="31AEFA2F" w:rsidR="0082194B" w:rsidRPr="00011D31" w:rsidRDefault="00C26086" w:rsidP="004579C0">
      <w:pPr>
        <w:pStyle w:val="Heading1"/>
        <w:numPr>
          <w:ilvl w:val="0"/>
          <w:numId w:val="8"/>
        </w:numPr>
        <w:ind w:left="0"/>
      </w:pPr>
      <w:bookmarkStart w:id="17" w:name="_Toc89686032"/>
      <w:r w:rsidRPr="00011D31">
        <w:t>Contract</w:t>
      </w:r>
      <w:r w:rsidR="0082194B" w:rsidRPr="00011D31">
        <w:t xml:space="preserve"> management</w:t>
      </w:r>
      <w:bookmarkEnd w:id="17"/>
    </w:p>
    <w:p w14:paraId="74ACE077" w14:textId="44903AF1" w:rsidR="00DB2497" w:rsidRPr="00011D31" w:rsidRDefault="00E4627B" w:rsidP="4327327F">
      <w:pPr>
        <w:numPr>
          <w:ilvl w:val="1"/>
          <w:numId w:val="8"/>
        </w:numPr>
        <w:spacing w:before="240" w:after="200" w:line="276" w:lineRule="auto"/>
        <w:ind w:left="0"/>
        <w:contextualSpacing/>
        <w:rPr>
          <w:rFonts w:cs="Arial"/>
        </w:rPr>
      </w:pPr>
      <w:r w:rsidRPr="4327327F">
        <w:rPr>
          <w:rFonts w:cs="Arial"/>
        </w:rPr>
        <w:t xml:space="preserve">We expect the </w:t>
      </w:r>
      <w:r w:rsidR="00C26086" w:rsidRPr="4327327F">
        <w:rPr>
          <w:rFonts w:cs="Arial"/>
        </w:rPr>
        <w:t>evaluation</w:t>
      </w:r>
      <w:r w:rsidRPr="4327327F">
        <w:rPr>
          <w:rFonts w:cs="Arial"/>
        </w:rPr>
        <w:t xml:space="preserve"> to begin </w:t>
      </w:r>
      <w:r w:rsidR="00772D37" w:rsidRPr="4327327F">
        <w:rPr>
          <w:rFonts w:cs="Arial"/>
        </w:rPr>
        <w:t xml:space="preserve">week commencing </w:t>
      </w:r>
      <w:r w:rsidR="3FF054E8" w:rsidRPr="4327327F">
        <w:rPr>
          <w:rFonts w:cs="Arial"/>
        </w:rPr>
        <w:t>21</w:t>
      </w:r>
      <w:r w:rsidR="3FF054E8" w:rsidRPr="4327327F">
        <w:rPr>
          <w:rFonts w:cs="Arial"/>
          <w:vertAlign w:val="superscript"/>
        </w:rPr>
        <w:t>st</w:t>
      </w:r>
      <w:r w:rsidR="3FF054E8" w:rsidRPr="4327327F">
        <w:rPr>
          <w:rFonts w:cs="Arial"/>
        </w:rPr>
        <w:t xml:space="preserve"> February 2022 </w:t>
      </w:r>
      <w:r w:rsidR="00772D37" w:rsidRPr="4327327F">
        <w:rPr>
          <w:rFonts w:cs="Arial"/>
        </w:rPr>
        <w:t xml:space="preserve"> </w:t>
      </w:r>
      <w:r w:rsidRPr="4327327F">
        <w:rPr>
          <w:rFonts w:cs="Arial"/>
        </w:rPr>
        <w:t>and be completed by</w:t>
      </w:r>
      <w:r w:rsidR="00772D37" w:rsidRPr="4327327F">
        <w:rPr>
          <w:rFonts w:cs="Arial"/>
        </w:rPr>
        <w:t xml:space="preserve"> 3</w:t>
      </w:r>
      <w:r w:rsidR="009D35D4" w:rsidRPr="4327327F">
        <w:rPr>
          <w:rFonts w:cs="Arial"/>
        </w:rPr>
        <w:t>0</w:t>
      </w:r>
      <w:r w:rsidR="009D35D4" w:rsidRPr="4327327F">
        <w:rPr>
          <w:rFonts w:cs="Arial"/>
          <w:vertAlign w:val="superscript"/>
        </w:rPr>
        <w:t>th</w:t>
      </w:r>
      <w:r w:rsidR="009D35D4" w:rsidRPr="4327327F">
        <w:rPr>
          <w:rFonts w:cs="Arial"/>
        </w:rPr>
        <w:t xml:space="preserve"> </w:t>
      </w:r>
      <w:r w:rsidR="00985397" w:rsidRPr="4327327F">
        <w:rPr>
          <w:rFonts w:cs="Arial"/>
        </w:rPr>
        <w:t xml:space="preserve">September </w:t>
      </w:r>
      <w:r w:rsidR="00772D37" w:rsidRPr="4327327F">
        <w:rPr>
          <w:rFonts w:cs="Arial"/>
        </w:rPr>
        <w:t>202</w:t>
      </w:r>
      <w:r w:rsidR="00B26E4A" w:rsidRPr="4327327F">
        <w:rPr>
          <w:rFonts w:cs="Arial"/>
        </w:rPr>
        <w:t>3</w:t>
      </w:r>
      <w:r w:rsidRPr="4327327F">
        <w:rPr>
          <w:rFonts w:cs="Arial"/>
        </w:rPr>
        <w:t xml:space="preserve">. The final report shall be submitted to </w:t>
      </w:r>
      <w:r w:rsidR="00901904" w:rsidRPr="4327327F">
        <w:rPr>
          <w:rFonts w:cs="Arial"/>
        </w:rPr>
        <w:t>t</w:t>
      </w:r>
      <w:r w:rsidR="00445C29">
        <w:rPr>
          <w:rFonts w:cs="Arial"/>
        </w:rPr>
        <w:t>he Heritage Fund</w:t>
      </w:r>
      <w:r w:rsidRPr="4327327F">
        <w:rPr>
          <w:rFonts w:cs="Arial"/>
        </w:rPr>
        <w:t xml:space="preserve"> by</w:t>
      </w:r>
      <w:r w:rsidR="00772D37" w:rsidRPr="4327327F">
        <w:rPr>
          <w:rFonts w:cs="Arial"/>
        </w:rPr>
        <w:t xml:space="preserve"> </w:t>
      </w:r>
      <w:r w:rsidR="003175AA" w:rsidRPr="4327327F">
        <w:rPr>
          <w:rFonts w:cs="Arial"/>
        </w:rPr>
        <w:t>15</w:t>
      </w:r>
      <w:r w:rsidR="00AA49D6" w:rsidRPr="4327327F">
        <w:rPr>
          <w:rFonts w:cs="Arial"/>
        </w:rPr>
        <w:t xml:space="preserve"> September 2023</w:t>
      </w:r>
      <w:r w:rsidR="00772D37" w:rsidRPr="4327327F">
        <w:rPr>
          <w:rFonts w:cs="Arial"/>
        </w:rPr>
        <w:t>.</w:t>
      </w:r>
    </w:p>
    <w:p w14:paraId="272C1943" w14:textId="77777777" w:rsidR="00C26086" w:rsidRPr="00011D31" w:rsidRDefault="00C26086" w:rsidP="009F76D6">
      <w:pPr>
        <w:spacing w:before="240" w:after="200" w:line="276" w:lineRule="auto"/>
        <w:contextualSpacing/>
        <w:rPr>
          <w:rFonts w:cs="Arial"/>
          <w:szCs w:val="22"/>
        </w:rPr>
      </w:pPr>
    </w:p>
    <w:p w14:paraId="61D1E5B2" w14:textId="346DD065" w:rsidR="0082194B" w:rsidRPr="00011D31" w:rsidRDefault="0082194B" w:rsidP="4327327F">
      <w:pPr>
        <w:numPr>
          <w:ilvl w:val="1"/>
          <w:numId w:val="8"/>
        </w:numPr>
        <w:spacing w:before="240" w:after="200" w:line="276" w:lineRule="auto"/>
        <w:ind w:left="0"/>
        <w:contextualSpacing/>
        <w:rPr>
          <w:rFonts w:cs="Arial"/>
        </w:rPr>
      </w:pPr>
      <w:r w:rsidRPr="4327327F">
        <w:rPr>
          <w:rFonts w:cs="Arial"/>
        </w:rPr>
        <w:t xml:space="preserve">The anticipated budget is </w:t>
      </w:r>
      <w:r w:rsidR="00772D37" w:rsidRPr="4327327F">
        <w:rPr>
          <w:rFonts w:cs="Arial"/>
        </w:rPr>
        <w:t>up to £</w:t>
      </w:r>
      <w:r w:rsidR="001E729C" w:rsidRPr="4327327F">
        <w:rPr>
          <w:rFonts w:cs="Arial"/>
        </w:rPr>
        <w:t>1</w:t>
      </w:r>
      <w:r w:rsidR="00DD7884" w:rsidRPr="4327327F">
        <w:rPr>
          <w:rFonts w:cs="Arial"/>
        </w:rPr>
        <w:t>4</w:t>
      </w:r>
      <w:r w:rsidR="00DF2FBD" w:rsidRPr="4327327F">
        <w:rPr>
          <w:rFonts w:cs="Arial"/>
        </w:rPr>
        <w:t xml:space="preserve">0,000 </w:t>
      </w:r>
      <w:r w:rsidRPr="4327327F">
        <w:rPr>
          <w:rFonts w:cs="Arial"/>
        </w:rPr>
        <w:t xml:space="preserve">to include all expenses and VAT. The contract will be let by </w:t>
      </w:r>
      <w:r w:rsidR="2197DE4A" w:rsidRPr="4327327F">
        <w:rPr>
          <w:rFonts w:cs="Arial"/>
        </w:rPr>
        <w:t>T</w:t>
      </w:r>
      <w:r w:rsidRPr="4327327F">
        <w:rPr>
          <w:rFonts w:cs="Arial"/>
        </w:rPr>
        <w:t>he National Heritage Memorial Fund.</w:t>
      </w:r>
      <w:r>
        <w:br/>
      </w:r>
    </w:p>
    <w:p w14:paraId="4C65CD02" w14:textId="343C41D1" w:rsidR="00E4627B" w:rsidRPr="00011D31" w:rsidRDefault="0082194B" w:rsidP="004579C0">
      <w:pPr>
        <w:numPr>
          <w:ilvl w:val="1"/>
          <w:numId w:val="8"/>
        </w:numPr>
        <w:spacing w:before="240" w:after="240" w:line="276" w:lineRule="auto"/>
        <w:ind w:left="0"/>
        <w:rPr>
          <w:rFonts w:cs="Arial"/>
          <w:szCs w:val="22"/>
        </w:rPr>
      </w:pPr>
      <w:r w:rsidRPr="00011D31">
        <w:rPr>
          <w:rFonts w:cs="Arial"/>
          <w:szCs w:val="22"/>
        </w:rPr>
        <w:t xml:space="preserve">The payment schedule will be </w:t>
      </w:r>
      <w:r w:rsidR="002670E8" w:rsidRPr="00011D31">
        <w:rPr>
          <w:rFonts w:cs="Arial"/>
          <w:szCs w:val="22"/>
        </w:rPr>
        <w:t xml:space="preserve">split </w:t>
      </w:r>
      <w:r w:rsidR="00FA77D0" w:rsidRPr="00011D31">
        <w:rPr>
          <w:rFonts w:cs="Arial"/>
          <w:szCs w:val="22"/>
        </w:rPr>
        <w:t xml:space="preserve">into </w:t>
      </w:r>
      <w:r w:rsidR="00F75B13" w:rsidRPr="00011D31">
        <w:rPr>
          <w:rFonts w:cs="Arial"/>
          <w:szCs w:val="22"/>
        </w:rPr>
        <w:t>four</w:t>
      </w:r>
      <w:r w:rsidR="00FA77D0" w:rsidRPr="00011D31">
        <w:rPr>
          <w:rFonts w:cs="Arial"/>
          <w:szCs w:val="22"/>
        </w:rPr>
        <w:t xml:space="preserve"> payments; </w:t>
      </w:r>
      <w:r w:rsidR="00DF2FBD" w:rsidRPr="00011D31">
        <w:rPr>
          <w:rFonts w:cs="Arial"/>
          <w:szCs w:val="22"/>
        </w:rPr>
        <w:t>25</w:t>
      </w:r>
      <w:r w:rsidR="00FA77D0" w:rsidRPr="00011D31">
        <w:rPr>
          <w:rFonts w:cs="Arial"/>
          <w:szCs w:val="22"/>
        </w:rPr>
        <w:t xml:space="preserve">% </w:t>
      </w:r>
      <w:r w:rsidR="00322B5F">
        <w:rPr>
          <w:rFonts w:cs="Arial"/>
          <w:szCs w:val="22"/>
        </w:rPr>
        <w:t>completion of the Project Initiation Document (March 2022)</w:t>
      </w:r>
      <w:r w:rsidR="00DF2FBD" w:rsidRPr="00011D31">
        <w:rPr>
          <w:rFonts w:cs="Arial"/>
          <w:szCs w:val="22"/>
        </w:rPr>
        <w:t xml:space="preserve">, 25% on </w:t>
      </w:r>
      <w:r w:rsidR="00CE4AE0" w:rsidRPr="00011D31">
        <w:rPr>
          <w:rFonts w:cs="Arial"/>
          <w:szCs w:val="22"/>
        </w:rPr>
        <w:t xml:space="preserve">completion of </w:t>
      </w:r>
      <w:r w:rsidR="009375EF" w:rsidRPr="00011D31">
        <w:rPr>
          <w:rFonts w:cs="Arial"/>
          <w:szCs w:val="22"/>
        </w:rPr>
        <w:t xml:space="preserve">the </w:t>
      </w:r>
      <w:r w:rsidR="000B41B0">
        <w:rPr>
          <w:rFonts w:cs="Arial"/>
          <w:szCs w:val="22"/>
        </w:rPr>
        <w:t>second</w:t>
      </w:r>
      <w:r w:rsidR="000B41B0" w:rsidRPr="00011D31">
        <w:rPr>
          <w:rFonts w:cs="Arial"/>
          <w:szCs w:val="22"/>
        </w:rPr>
        <w:t xml:space="preserve"> </w:t>
      </w:r>
      <w:r w:rsidR="009375EF" w:rsidRPr="00011D31">
        <w:rPr>
          <w:rFonts w:cs="Arial"/>
          <w:szCs w:val="22"/>
        </w:rPr>
        <w:t xml:space="preserve">interim report </w:t>
      </w:r>
      <w:r w:rsidR="005B3D65" w:rsidRPr="00011D31">
        <w:rPr>
          <w:rFonts w:cs="Arial"/>
          <w:szCs w:val="22"/>
        </w:rPr>
        <w:t>(</w:t>
      </w:r>
      <w:r w:rsidR="000B41B0">
        <w:rPr>
          <w:rFonts w:cs="Arial"/>
          <w:szCs w:val="22"/>
        </w:rPr>
        <w:t>November</w:t>
      </w:r>
      <w:r w:rsidR="009375EF" w:rsidRPr="00011D31">
        <w:rPr>
          <w:rFonts w:cs="Arial"/>
          <w:szCs w:val="22"/>
        </w:rPr>
        <w:t xml:space="preserve"> 202</w:t>
      </w:r>
      <w:r w:rsidR="00B26E4A" w:rsidRPr="00011D31">
        <w:rPr>
          <w:rFonts w:cs="Arial"/>
          <w:szCs w:val="22"/>
        </w:rPr>
        <w:t>2</w:t>
      </w:r>
      <w:r w:rsidR="005B3D65" w:rsidRPr="00011D31">
        <w:rPr>
          <w:rFonts w:cs="Arial"/>
          <w:szCs w:val="22"/>
        </w:rPr>
        <w:t xml:space="preserve">), 25% on the </w:t>
      </w:r>
      <w:r w:rsidR="002B6CAB" w:rsidRPr="00011D31">
        <w:rPr>
          <w:rFonts w:cs="Arial"/>
          <w:szCs w:val="22"/>
        </w:rPr>
        <w:t>third</w:t>
      </w:r>
      <w:r w:rsidR="005B3D65" w:rsidRPr="00011D31">
        <w:rPr>
          <w:rFonts w:cs="Arial"/>
          <w:szCs w:val="22"/>
        </w:rPr>
        <w:t xml:space="preserve"> interim report (</w:t>
      </w:r>
      <w:r w:rsidR="000B41B0">
        <w:rPr>
          <w:rFonts w:cs="Arial"/>
          <w:szCs w:val="22"/>
        </w:rPr>
        <w:t>May</w:t>
      </w:r>
      <w:r w:rsidR="000B41B0" w:rsidRPr="00011D31">
        <w:rPr>
          <w:rFonts w:cs="Arial"/>
          <w:szCs w:val="22"/>
        </w:rPr>
        <w:t xml:space="preserve"> </w:t>
      </w:r>
      <w:r w:rsidR="00B06FA7" w:rsidRPr="00011D31">
        <w:rPr>
          <w:rFonts w:cs="Arial"/>
          <w:szCs w:val="22"/>
        </w:rPr>
        <w:t>2023</w:t>
      </w:r>
      <w:r w:rsidR="00A0039D" w:rsidRPr="00011D31">
        <w:rPr>
          <w:rFonts w:cs="Arial"/>
          <w:szCs w:val="22"/>
        </w:rPr>
        <w:t>)</w:t>
      </w:r>
      <w:r w:rsidR="00FA77D0" w:rsidRPr="00011D31">
        <w:rPr>
          <w:rFonts w:cs="Arial"/>
          <w:szCs w:val="22"/>
        </w:rPr>
        <w:t xml:space="preserve"> and </w:t>
      </w:r>
      <w:r w:rsidR="00A0039D" w:rsidRPr="00011D31">
        <w:rPr>
          <w:rFonts w:cs="Arial"/>
          <w:szCs w:val="22"/>
        </w:rPr>
        <w:t>25</w:t>
      </w:r>
      <w:r w:rsidR="00FA77D0" w:rsidRPr="00011D31">
        <w:rPr>
          <w:rFonts w:cs="Arial"/>
          <w:szCs w:val="22"/>
        </w:rPr>
        <w:t>% on submission of final report</w:t>
      </w:r>
      <w:r w:rsidR="009375EF" w:rsidRPr="00011D31">
        <w:rPr>
          <w:rFonts w:cs="Arial"/>
          <w:szCs w:val="22"/>
        </w:rPr>
        <w:t xml:space="preserve"> in September 202</w:t>
      </w:r>
      <w:r w:rsidR="00423BBB" w:rsidRPr="00011D31">
        <w:rPr>
          <w:rFonts w:cs="Arial"/>
          <w:szCs w:val="22"/>
        </w:rPr>
        <w:t>3</w:t>
      </w:r>
      <w:r w:rsidR="00FA77D0" w:rsidRPr="00011D31">
        <w:rPr>
          <w:rFonts w:cs="Arial"/>
          <w:szCs w:val="22"/>
        </w:rPr>
        <w:t>.</w:t>
      </w:r>
    </w:p>
    <w:p w14:paraId="78769C6A" w14:textId="02CD87F4" w:rsidR="00CF253B" w:rsidRPr="00011D31" w:rsidRDefault="0082194B" w:rsidP="004579C0">
      <w:pPr>
        <w:numPr>
          <w:ilvl w:val="1"/>
          <w:numId w:val="8"/>
        </w:numPr>
        <w:spacing w:after="240" w:line="276" w:lineRule="auto"/>
        <w:ind w:left="0"/>
        <w:rPr>
          <w:rFonts w:cs="Arial"/>
          <w:szCs w:val="22"/>
        </w:rPr>
      </w:pPr>
      <w:r w:rsidRPr="00011D31">
        <w:rPr>
          <w:rFonts w:cs="Arial"/>
          <w:szCs w:val="22"/>
        </w:rPr>
        <w:t xml:space="preserve">The contract will be based on </w:t>
      </w:r>
      <w:r w:rsidR="009603E9" w:rsidRPr="00011D31">
        <w:rPr>
          <w:rFonts w:cs="Arial"/>
          <w:szCs w:val="22"/>
        </w:rPr>
        <w:t>T</w:t>
      </w:r>
      <w:r w:rsidR="00445C29">
        <w:rPr>
          <w:rFonts w:cs="Arial"/>
          <w:szCs w:val="22"/>
        </w:rPr>
        <w:t>he Heritage Fund</w:t>
      </w:r>
      <w:r w:rsidR="00901904" w:rsidRPr="00011D31">
        <w:rPr>
          <w:rFonts w:cs="Arial"/>
          <w:szCs w:val="22"/>
        </w:rPr>
        <w:t xml:space="preserve">’s </w:t>
      </w:r>
      <w:r w:rsidR="00CF253B" w:rsidRPr="00011D31">
        <w:rPr>
          <w:rFonts w:cs="Arial"/>
          <w:szCs w:val="22"/>
        </w:rPr>
        <w:t>standard terms and conditions</w:t>
      </w:r>
      <w:r w:rsidR="00C26086" w:rsidRPr="00011D31">
        <w:rPr>
          <w:rFonts w:cs="Arial"/>
          <w:szCs w:val="22"/>
        </w:rPr>
        <w:t>.</w:t>
      </w:r>
    </w:p>
    <w:p w14:paraId="795B94C7" w14:textId="21E55291" w:rsidR="0082194B" w:rsidRPr="00011D31" w:rsidRDefault="0082194B" w:rsidP="004579C0">
      <w:pPr>
        <w:numPr>
          <w:ilvl w:val="1"/>
          <w:numId w:val="8"/>
        </w:numPr>
        <w:spacing w:after="200" w:line="276" w:lineRule="auto"/>
        <w:ind w:left="0"/>
        <w:contextualSpacing/>
        <w:rPr>
          <w:rFonts w:cs="Arial"/>
          <w:szCs w:val="22"/>
        </w:rPr>
      </w:pPr>
      <w:r w:rsidRPr="00011D31">
        <w:rPr>
          <w:rFonts w:cs="Arial"/>
          <w:szCs w:val="22"/>
        </w:rPr>
        <w:t xml:space="preserve">The research will be managed on a day to day basis for </w:t>
      </w:r>
      <w:r w:rsidR="009603E9" w:rsidRPr="00011D31">
        <w:rPr>
          <w:rFonts w:cs="Arial"/>
          <w:szCs w:val="22"/>
        </w:rPr>
        <w:t>T</w:t>
      </w:r>
      <w:r w:rsidR="00445C29">
        <w:rPr>
          <w:rFonts w:cs="Arial"/>
          <w:szCs w:val="22"/>
        </w:rPr>
        <w:t>he Heritage Fund</w:t>
      </w:r>
      <w:r w:rsidR="00901904" w:rsidRPr="00011D31">
        <w:rPr>
          <w:rFonts w:cs="Arial"/>
          <w:szCs w:val="22"/>
        </w:rPr>
        <w:t xml:space="preserve"> </w:t>
      </w:r>
      <w:r w:rsidRPr="00011D31">
        <w:rPr>
          <w:rFonts w:cs="Arial"/>
          <w:szCs w:val="22"/>
        </w:rPr>
        <w:t>by</w:t>
      </w:r>
      <w:r w:rsidR="0023307F" w:rsidRPr="00011D31">
        <w:rPr>
          <w:rFonts w:cs="Arial"/>
          <w:szCs w:val="22"/>
        </w:rPr>
        <w:t xml:space="preserve"> </w:t>
      </w:r>
      <w:r w:rsidR="005F371E" w:rsidRPr="00011D31">
        <w:rPr>
          <w:rFonts w:cs="Arial"/>
          <w:szCs w:val="22"/>
        </w:rPr>
        <w:t>Catherine Elvin</w:t>
      </w:r>
      <w:r w:rsidR="0023307F" w:rsidRPr="00011D31">
        <w:rPr>
          <w:rFonts w:cs="Arial"/>
          <w:szCs w:val="22"/>
        </w:rPr>
        <w:t>.</w:t>
      </w:r>
    </w:p>
    <w:p w14:paraId="49678350" w14:textId="0F179A4D" w:rsidR="0082194B" w:rsidRPr="00011D31" w:rsidRDefault="00CF253B" w:rsidP="004579C0">
      <w:pPr>
        <w:pStyle w:val="Heading1"/>
        <w:numPr>
          <w:ilvl w:val="0"/>
          <w:numId w:val="8"/>
        </w:numPr>
        <w:ind w:left="0"/>
      </w:pPr>
      <w:bookmarkStart w:id="18" w:name="_Toc89686033"/>
      <w:r w:rsidRPr="00011D31">
        <w:t>Award Criteria</w:t>
      </w:r>
      <w:bookmarkEnd w:id="18"/>
    </w:p>
    <w:p w14:paraId="232578FE" w14:textId="1EABE629" w:rsidR="0082194B" w:rsidRPr="00011D31" w:rsidRDefault="0082194B" w:rsidP="004579C0">
      <w:pPr>
        <w:numPr>
          <w:ilvl w:val="1"/>
          <w:numId w:val="8"/>
        </w:numPr>
        <w:spacing w:after="240" w:line="276" w:lineRule="auto"/>
        <w:ind w:left="0"/>
        <w:rPr>
          <w:rFonts w:cs="Arial"/>
        </w:rPr>
      </w:pPr>
      <w:r w:rsidRPr="00011D31">
        <w:rPr>
          <w:rFonts w:cs="Arial"/>
        </w:rPr>
        <w:t xml:space="preserve">A proposal for undertaking the work should </w:t>
      </w:r>
      <w:r w:rsidR="008D3EE1" w:rsidRPr="00011D31">
        <w:rPr>
          <w:rFonts w:cs="Arial"/>
        </w:rPr>
        <w:t xml:space="preserve">be a maximum of </w:t>
      </w:r>
      <w:r w:rsidR="56776FE6" w:rsidRPr="00011D31">
        <w:rPr>
          <w:rFonts w:cs="Arial"/>
        </w:rPr>
        <w:t>20</w:t>
      </w:r>
      <w:r w:rsidR="006D4A6D" w:rsidRPr="00011D31">
        <w:rPr>
          <w:rFonts w:cs="Arial"/>
        </w:rPr>
        <w:t xml:space="preserve"> </w:t>
      </w:r>
      <w:r w:rsidR="008D3EE1" w:rsidRPr="00011D31">
        <w:rPr>
          <w:rFonts w:cs="Arial"/>
        </w:rPr>
        <w:t xml:space="preserve">pages and </w:t>
      </w:r>
      <w:r w:rsidRPr="00011D31">
        <w:rPr>
          <w:rFonts w:cs="Arial"/>
        </w:rPr>
        <w:t>include:</w:t>
      </w:r>
    </w:p>
    <w:p w14:paraId="6F9F7572" w14:textId="77777777" w:rsidR="0082194B" w:rsidRPr="00B0407B" w:rsidRDefault="00C26086" w:rsidP="00B0407B">
      <w:pPr>
        <w:pStyle w:val="ListParagraph"/>
        <w:numPr>
          <w:ilvl w:val="0"/>
          <w:numId w:val="30"/>
        </w:numPr>
        <w:tabs>
          <w:tab w:val="left" w:pos="1080"/>
        </w:tabs>
        <w:spacing w:after="200" w:line="276" w:lineRule="auto"/>
        <w:rPr>
          <w:rFonts w:cs="Arial"/>
          <w:szCs w:val="22"/>
        </w:rPr>
      </w:pPr>
      <w:r w:rsidRPr="00B0407B">
        <w:rPr>
          <w:rFonts w:cs="Arial"/>
          <w:szCs w:val="22"/>
        </w:rPr>
        <w:t>a detailed method</w:t>
      </w:r>
      <w:r w:rsidR="0082194B" w:rsidRPr="00B0407B">
        <w:rPr>
          <w:rFonts w:cs="Arial"/>
          <w:szCs w:val="22"/>
        </w:rPr>
        <w:t xml:space="preserve"> for undertaking the study;</w:t>
      </w:r>
    </w:p>
    <w:p w14:paraId="53699A10" w14:textId="007B2940" w:rsidR="0082194B" w:rsidRPr="00B0407B" w:rsidRDefault="0082194B" w:rsidP="00B0407B">
      <w:pPr>
        <w:pStyle w:val="ListParagraph"/>
        <w:numPr>
          <w:ilvl w:val="0"/>
          <w:numId w:val="30"/>
        </w:numPr>
        <w:tabs>
          <w:tab w:val="left" w:pos="1080"/>
        </w:tabs>
        <w:spacing w:after="200" w:line="276" w:lineRule="auto"/>
        <w:rPr>
          <w:rFonts w:cs="Arial"/>
          <w:szCs w:val="22"/>
        </w:rPr>
      </w:pPr>
      <w:r w:rsidRPr="00B0407B">
        <w:rPr>
          <w:rFonts w:cs="Arial"/>
          <w:szCs w:val="22"/>
        </w:rPr>
        <w:t>details of staff allocated to the project, together with experience of the contractor and staff members in carrying out similar projects. The project manager / lead contact should be identified</w:t>
      </w:r>
      <w:r w:rsidR="00CA3E49" w:rsidRPr="00B0407B">
        <w:rPr>
          <w:rFonts w:cs="Arial"/>
          <w:szCs w:val="22"/>
        </w:rPr>
        <w:t xml:space="preserve"> and the potential supplier should specifically highlight their experience in natural environment/natural sciences and connecting to nature (social science) research.  </w:t>
      </w:r>
    </w:p>
    <w:p w14:paraId="15483733" w14:textId="77777777" w:rsidR="0082194B" w:rsidRPr="00B0407B" w:rsidRDefault="0082194B" w:rsidP="00B0407B">
      <w:pPr>
        <w:pStyle w:val="ListParagraph"/>
        <w:numPr>
          <w:ilvl w:val="0"/>
          <w:numId w:val="30"/>
        </w:numPr>
        <w:tabs>
          <w:tab w:val="left" w:pos="1080"/>
        </w:tabs>
        <w:spacing w:after="200" w:line="276" w:lineRule="auto"/>
        <w:rPr>
          <w:rFonts w:cs="Arial"/>
          <w:szCs w:val="22"/>
        </w:rPr>
      </w:pPr>
      <w:r w:rsidRPr="00B0407B">
        <w:rPr>
          <w:rFonts w:cs="Arial"/>
          <w:szCs w:val="22"/>
        </w:rPr>
        <w:t>the allocation of days between members of the team;</w:t>
      </w:r>
    </w:p>
    <w:p w14:paraId="0E7A5BC6" w14:textId="77777777" w:rsidR="0082194B" w:rsidRPr="00B0407B" w:rsidRDefault="0082194B" w:rsidP="00B0407B">
      <w:pPr>
        <w:pStyle w:val="ListParagraph"/>
        <w:numPr>
          <w:ilvl w:val="0"/>
          <w:numId w:val="30"/>
        </w:numPr>
        <w:tabs>
          <w:tab w:val="left" w:pos="1080"/>
        </w:tabs>
        <w:spacing w:after="200" w:line="276" w:lineRule="auto"/>
        <w:rPr>
          <w:rFonts w:cs="Arial"/>
          <w:szCs w:val="22"/>
        </w:rPr>
      </w:pPr>
      <w:r w:rsidRPr="00B0407B">
        <w:rPr>
          <w:rFonts w:cs="Arial"/>
          <w:szCs w:val="22"/>
        </w:rPr>
        <w:lastRenderedPageBreak/>
        <w:t>the daily charging rate of individual staff involved;</w:t>
      </w:r>
    </w:p>
    <w:p w14:paraId="071F6FE8" w14:textId="77777777" w:rsidR="0082194B" w:rsidRPr="00B0407B" w:rsidRDefault="0082194B" w:rsidP="00B0407B">
      <w:pPr>
        <w:pStyle w:val="ListParagraph"/>
        <w:numPr>
          <w:ilvl w:val="0"/>
          <w:numId w:val="30"/>
        </w:numPr>
        <w:tabs>
          <w:tab w:val="left" w:pos="1080"/>
        </w:tabs>
        <w:spacing w:after="200" w:line="276" w:lineRule="auto"/>
        <w:rPr>
          <w:rFonts w:cs="Arial"/>
          <w:szCs w:val="22"/>
        </w:rPr>
      </w:pPr>
      <w:r w:rsidRPr="00B0407B">
        <w:rPr>
          <w:rFonts w:cs="Arial"/>
          <w:szCs w:val="22"/>
        </w:rPr>
        <w:t>a timescale for carrying out the project;</w:t>
      </w:r>
    </w:p>
    <w:p w14:paraId="5C14DADD" w14:textId="77777777" w:rsidR="0082194B" w:rsidRPr="00B0407B" w:rsidRDefault="0082194B" w:rsidP="00B0407B">
      <w:pPr>
        <w:pStyle w:val="ListParagraph"/>
        <w:numPr>
          <w:ilvl w:val="0"/>
          <w:numId w:val="30"/>
        </w:numPr>
        <w:tabs>
          <w:tab w:val="left" w:pos="1080"/>
        </w:tabs>
        <w:spacing w:after="200" w:line="276" w:lineRule="auto"/>
        <w:rPr>
          <w:rFonts w:cs="Arial"/>
          <w:szCs w:val="22"/>
        </w:rPr>
      </w:pPr>
      <w:r w:rsidRPr="00B0407B">
        <w:rPr>
          <w:rFonts w:cs="Arial"/>
          <w:szCs w:val="22"/>
        </w:rPr>
        <w:t>an overall cost for the work.</w:t>
      </w:r>
    </w:p>
    <w:p w14:paraId="271D4A58" w14:textId="77777777" w:rsidR="003213D4" w:rsidRPr="00011D31" w:rsidRDefault="0082194B" w:rsidP="004579C0">
      <w:pPr>
        <w:numPr>
          <w:ilvl w:val="1"/>
          <w:numId w:val="8"/>
        </w:numPr>
        <w:spacing w:after="240" w:line="276" w:lineRule="auto"/>
        <w:ind w:left="0"/>
        <w:rPr>
          <w:rFonts w:cs="Arial"/>
          <w:szCs w:val="22"/>
        </w:rPr>
      </w:pPr>
      <w:r w:rsidRPr="00011D31">
        <w:rPr>
          <w:rFonts w:cs="Arial"/>
          <w:szCs w:val="22"/>
        </w:rPr>
        <w:t xml:space="preserve">Your Bid will be scored out of 100%. </w:t>
      </w:r>
    </w:p>
    <w:p w14:paraId="29B9E7B0" w14:textId="0559D81B" w:rsidR="003213D4" w:rsidRPr="00B239D9" w:rsidRDefault="00AC2873" w:rsidP="00B239D9">
      <w:pPr>
        <w:spacing w:after="240" w:line="276" w:lineRule="auto"/>
        <w:ind w:left="-504"/>
        <w:rPr>
          <w:b/>
          <w:szCs w:val="22"/>
          <w:u w:val="single"/>
        </w:rPr>
      </w:pPr>
      <w:r w:rsidRPr="00B239D9">
        <w:rPr>
          <w:b/>
          <w:szCs w:val="22"/>
          <w:u w:val="single"/>
        </w:rPr>
        <w:t>7</w:t>
      </w:r>
      <w:r w:rsidR="003A6DA0" w:rsidRPr="00B239D9">
        <w:rPr>
          <w:b/>
          <w:szCs w:val="22"/>
          <w:u w:val="single"/>
        </w:rPr>
        <w:t>0</w:t>
      </w:r>
      <w:r w:rsidR="001B0833" w:rsidRPr="00B239D9">
        <w:rPr>
          <w:b/>
          <w:szCs w:val="22"/>
          <w:u w:val="single"/>
        </w:rPr>
        <w:t xml:space="preserve">% of the marks will be </w:t>
      </w:r>
      <w:r w:rsidR="003213D4" w:rsidRPr="00B239D9">
        <w:rPr>
          <w:b/>
          <w:szCs w:val="22"/>
          <w:u w:val="single"/>
        </w:rPr>
        <w:t xml:space="preserve">awarded to Quality </w:t>
      </w:r>
    </w:p>
    <w:p w14:paraId="117D793B" w14:textId="77777777" w:rsidR="00400944" w:rsidRDefault="001B0833" w:rsidP="00400944">
      <w:pPr>
        <w:spacing w:after="240" w:line="276" w:lineRule="auto"/>
        <w:ind w:left="-504"/>
        <w:rPr>
          <w:szCs w:val="22"/>
        </w:rPr>
      </w:pPr>
      <w:r w:rsidRPr="00B239D9">
        <w:rPr>
          <w:szCs w:val="22"/>
        </w:rPr>
        <w:t>Each question will be scored using the methodology in the table below.</w:t>
      </w:r>
    </w:p>
    <w:p w14:paraId="5BCFD666" w14:textId="759D3D9F" w:rsidR="00C03ACC" w:rsidRPr="00400944" w:rsidRDefault="001B0833" w:rsidP="00400944">
      <w:pPr>
        <w:spacing w:after="240" w:line="276" w:lineRule="auto"/>
        <w:ind w:left="-504"/>
        <w:rPr>
          <w:rFonts w:cs="Arial"/>
          <w:szCs w:val="22"/>
        </w:rPr>
      </w:pPr>
      <w:r w:rsidRPr="00011D31">
        <w:rPr>
          <w:b/>
          <w:szCs w:val="22"/>
        </w:rPr>
        <w:t xml:space="preserve">Tender responses submitted will be assessed by </w:t>
      </w:r>
      <w:r w:rsidR="00901904" w:rsidRPr="00011D31">
        <w:rPr>
          <w:b/>
          <w:szCs w:val="22"/>
        </w:rPr>
        <w:t>t</w:t>
      </w:r>
      <w:r w:rsidR="00445C29">
        <w:rPr>
          <w:b/>
          <w:szCs w:val="22"/>
        </w:rPr>
        <w:t>he Heritage Fund</w:t>
      </w:r>
      <w:r w:rsidR="00901904" w:rsidRPr="00011D31">
        <w:rPr>
          <w:b/>
          <w:szCs w:val="22"/>
        </w:rPr>
        <w:t xml:space="preserve"> </w:t>
      </w:r>
      <w:r w:rsidRPr="00011D31">
        <w:rPr>
          <w:b/>
          <w:szCs w:val="22"/>
        </w:rPr>
        <w:t xml:space="preserve">against the following </w:t>
      </w:r>
      <w:r w:rsidRPr="00011D31">
        <w:rPr>
          <w:b/>
          <w:szCs w:val="22"/>
          <w:u w:val="single"/>
        </w:rPr>
        <w:t>Quality Questions</w:t>
      </w:r>
      <w:r w:rsidRPr="00011D31">
        <w:rPr>
          <w:b/>
          <w:szCs w:val="22"/>
        </w:rPr>
        <w:t>:-</w:t>
      </w:r>
      <w:r w:rsidR="004F2D8D" w:rsidRPr="00011D31">
        <w:rPr>
          <w:b/>
          <w:szCs w:val="22"/>
        </w:rPr>
        <w:t xml:space="preserve"> </w:t>
      </w:r>
    </w:p>
    <w:tbl>
      <w:tblPr>
        <w:tblStyle w:val="LightList"/>
        <w:tblW w:w="9062" w:type="dxa"/>
        <w:tblLook w:val="04A0" w:firstRow="1" w:lastRow="0" w:firstColumn="1" w:lastColumn="0" w:noHBand="0" w:noVBand="1"/>
      </w:tblPr>
      <w:tblGrid>
        <w:gridCol w:w="6936"/>
        <w:gridCol w:w="2126"/>
      </w:tblGrid>
      <w:tr w:rsidR="00011D31" w:rsidRPr="00011D31" w14:paraId="14173F9E" w14:textId="77777777" w:rsidTr="4327327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936" w:type="dxa"/>
            <w:tcBorders>
              <w:top w:val="single" w:sz="8" w:space="0" w:color="000000" w:themeColor="text1"/>
              <w:bottom w:val="single" w:sz="4" w:space="0" w:color="auto"/>
              <w:right w:val="single" w:sz="4" w:space="0" w:color="auto"/>
            </w:tcBorders>
          </w:tcPr>
          <w:p w14:paraId="4F60E7C9" w14:textId="77777777" w:rsidR="00C03ACC" w:rsidRPr="00011D31" w:rsidRDefault="00C03ACC" w:rsidP="00CB44E0">
            <w:pPr>
              <w:spacing w:line="240" w:lineRule="auto"/>
              <w:rPr>
                <w:rFonts w:cs="Arial"/>
                <w:color w:val="auto"/>
                <w:lang w:val="en-US"/>
              </w:rPr>
            </w:pPr>
            <w:r w:rsidRPr="00011D31">
              <w:rPr>
                <w:rFonts w:cs="Arial"/>
                <w:color w:val="auto"/>
              </w:rPr>
              <w:t>Selection Criteria</w:t>
            </w:r>
          </w:p>
        </w:tc>
        <w:tc>
          <w:tcPr>
            <w:tcW w:w="2126" w:type="dxa"/>
            <w:tcBorders>
              <w:left w:val="single" w:sz="4" w:space="0" w:color="auto"/>
            </w:tcBorders>
          </w:tcPr>
          <w:p w14:paraId="53A8F6F7" w14:textId="77777777" w:rsidR="00C03ACC" w:rsidRPr="00011D31" w:rsidRDefault="00C03ACC" w:rsidP="00CB44E0">
            <w:pPr>
              <w:spacing w:line="240" w:lineRule="auto"/>
              <w:cnfStyle w:val="100000000000" w:firstRow="1" w:lastRow="0" w:firstColumn="0" w:lastColumn="0" w:oddVBand="0" w:evenVBand="0" w:oddHBand="0" w:evenHBand="0" w:firstRowFirstColumn="0" w:firstRowLastColumn="0" w:lastRowFirstColumn="0" w:lastRowLastColumn="0"/>
              <w:rPr>
                <w:rFonts w:cs="Arial"/>
                <w:color w:val="auto"/>
                <w:lang w:val="en-US"/>
              </w:rPr>
            </w:pPr>
            <w:r w:rsidRPr="00011D31">
              <w:rPr>
                <w:rFonts w:cs="Arial"/>
                <w:color w:val="auto"/>
              </w:rPr>
              <w:t>Weighting</w:t>
            </w:r>
          </w:p>
        </w:tc>
      </w:tr>
      <w:tr w:rsidR="00011D31" w:rsidRPr="00011D31" w14:paraId="31711CD2" w14:textId="77777777" w:rsidTr="432732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36" w:type="dxa"/>
            <w:tcBorders>
              <w:top w:val="single" w:sz="4" w:space="0" w:color="auto"/>
              <w:right w:val="single" w:sz="8" w:space="0" w:color="000000" w:themeColor="text1"/>
            </w:tcBorders>
          </w:tcPr>
          <w:p w14:paraId="5AF05ABA" w14:textId="2D9CCFE3" w:rsidR="00C03ACC" w:rsidRPr="00011D31" w:rsidRDefault="00CD519E" w:rsidP="00CB44E0">
            <w:pPr>
              <w:pStyle w:val="Bullettext"/>
              <w:numPr>
                <w:ilvl w:val="0"/>
                <w:numId w:val="0"/>
              </w:numPr>
              <w:spacing w:line="240" w:lineRule="auto"/>
              <w:contextualSpacing/>
              <w:rPr>
                <w:rFonts w:cs="Arial"/>
              </w:rPr>
            </w:pPr>
            <w:r w:rsidRPr="00011D31">
              <w:rPr>
                <w:rFonts w:cs="Arial"/>
                <w:b w:val="0"/>
                <w:bCs w:val="0"/>
              </w:rPr>
              <w:t>Demonstrated a clear understanding of the aims, objectives and main concerns of the evaluation</w:t>
            </w:r>
            <w:r w:rsidR="00F73A4B" w:rsidRPr="00011D31">
              <w:rPr>
                <w:rFonts w:cs="Arial"/>
                <w:b w:val="0"/>
                <w:bCs w:val="0"/>
              </w:rPr>
              <w:t xml:space="preserve">, particularly outlining how you will address each of the </w:t>
            </w:r>
            <w:r w:rsidR="00761914" w:rsidRPr="00011D31">
              <w:rPr>
                <w:rFonts w:cs="Arial"/>
                <w:b w:val="0"/>
                <w:bCs w:val="0"/>
              </w:rPr>
              <w:t>four</w:t>
            </w:r>
            <w:r w:rsidR="00F73A4B" w:rsidRPr="00011D31">
              <w:rPr>
                <w:rFonts w:cs="Arial"/>
                <w:b w:val="0"/>
                <w:bCs w:val="0"/>
              </w:rPr>
              <w:t xml:space="preserve"> themes</w:t>
            </w:r>
            <w:r w:rsidR="0063189C" w:rsidRPr="00011D31">
              <w:rPr>
                <w:rFonts w:cs="Arial"/>
                <w:b w:val="0"/>
                <w:bCs w:val="0"/>
              </w:rPr>
              <w:t xml:space="preserve"> (nature conservation and restoration, nature based solutions</w:t>
            </w:r>
            <w:r w:rsidR="00761914" w:rsidRPr="00011D31">
              <w:rPr>
                <w:rFonts w:cs="Arial"/>
                <w:b w:val="0"/>
                <w:bCs w:val="0"/>
              </w:rPr>
              <w:t xml:space="preserve">, </w:t>
            </w:r>
            <w:r w:rsidR="0063189C" w:rsidRPr="00011D31">
              <w:rPr>
                <w:rFonts w:cs="Arial"/>
                <w:b w:val="0"/>
                <w:bCs w:val="0"/>
              </w:rPr>
              <w:t>connecting people with nature</w:t>
            </w:r>
            <w:r w:rsidR="00761914" w:rsidRPr="00011D31">
              <w:rPr>
                <w:rFonts w:cs="Arial"/>
                <w:b w:val="0"/>
                <w:bCs w:val="0"/>
              </w:rPr>
              <w:t xml:space="preserve"> and resilience and employment</w:t>
            </w:r>
            <w:r w:rsidR="0063189C" w:rsidRPr="00011D31">
              <w:rPr>
                <w:rFonts w:cs="Arial"/>
                <w:b w:val="0"/>
                <w:bCs w:val="0"/>
              </w:rPr>
              <w:t>).</w:t>
            </w:r>
          </w:p>
          <w:p w14:paraId="51D5729A" w14:textId="77777777" w:rsidR="003A7A77" w:rsidRPr="00011D31" w:rsidRDefault="003A7A77" w:rsidP="00CB44E0">
            <w:pPr>
              <w:pStyle w:val="Bullettext"/>
              <w:numPr>
                <w:ilvl w:val="0"/>
                <w:numId w:val="0"/>
              </w:numPr>
              <w:spacing w:line="240" w:lineRule="auto"/>
              <w:contextualSpacing/>
              <w:rPr>
                <w:rFonts w:cs="Arial"/>
                <w:b w:val="0"/>
                <w:bCs w:val="0"/>
              </w:rPr>
            </w:pPr>
          </w:p>
        </w:tc>
        <w:tc>
          <w:tcPr>
            <w:tcW w:w="2126" w:type="dxa"/>
            <w:tcBorders>
              <w:left w:val="single" w:sz="8" w:space="0" w:color="000000" w:themeColor="text1"/>
            </w:tcBorders>
            <w:hideMark/>
          </w:tcPr>
          <w:p w14:paraId="049A6068" w14:textId="287D49FE" w:rsidR="00C03ACC" w:rsidRPr="00011D31" w:rsidRDefault="00EF0174" w:rsidP="00CB44E0">
            <w:pPr>
              <w:spacing w:line="240" w:lineRule="auto"/>
              <w:cnfStyle w:val="000000100000" w:firstRow="0" w:lastRow="0" w:firstColumn="0" w:lastColumn="0" w:oddVBand="0" w:evenVBand="0" w:oddHBand="1" w:evenHBand="0" w:firstRowFirstColumn="0" w:firstRowLastColumn="0" w:lastRowFirstColumn="0" w:lastRowLastColumn="0"/>
              <w:rPr>
                <w:rFonts w:cs="Arial"/>
                <w:lang w:val="en-US"/>
              </w:rPr>
            </w:pPr>
            <w:r w:rsidRPr="00011D31">
              <w:rPr>
                <w:rFonts w:cs="Arial"/>
                <w:lang w:val="en-US"/>
              </w:rPr>
              <w:t>2</w:t>
            </w:r>
            <w:r w:rsidR="005C3005" w:rsidRPr="00011D31">
              <w:rPr>
                <w:rFonts w:cs="Arial"/>
                <w:lang w:val="en-US"/>
              </w:rPr>
              <w:t>0</w:t>
            </w:r>
            <w:r w:rsidR="00C03ACC" w:rsidRPr="00011D31">
              <w:rPr>
                <w:rFonts w:cs="Arial"/>
                <w:lang w:val="en-US"/>
              </w:rPr>
              <w:t>%</w:t>
            </w:r>
          </w:p>
        </w:tc>
      </w:tr>
      <w:tr w:rsidR="00011D31" w:rsidRPr="00011D31" w14:paraId="3244E454" w14:textId="77777777" w:rsidTr="4327327F">
        <w:tc>
          <w:tcPr>
            <w:cnfStyle w:val="001000000000" w:firstRow="0" w:lastRow="0" w:firstColumn="1" w:lastColumn="0" w:oddVBand="0" w:evenVBand="0" w:oddHBand="0" w:evenHBand="0" w:firstRowFirstColumn="0" w:firstRowLastColumn="0" w:lastRowFirstColumn="0" w:lastRowLastColumn="0"/>
            <w:tcW w:w="6936" w:type="dxa"/>
            <w:tcBorders>
              <w:right w:val="single" w:sz="8" w:space="0" w:color="000000" w:themeColor="text1"/>
            </w:tcBorders>
          </w:tcPr>
          <w:p w14:paraId="5B6B701D" w14:textId="3619D699" w:rsidR="00C03ACC" w:rsidRPr="00011D31" w:rsidRDefault="003A7A77" w:rsidP="00CB44E0">
            <w:pPr>
              <w:pStyle w:val="Bullettext"/>
              <w:numPr>
                <w:ilvl w:val="0"/>
                <w:numId w:val="0"/>
              </w:numPr>
              <w:spacing w:line="240" w:lineRule="auto"/>
              <w:contextualSpacing/>
              <w:rPr>
                <w:rFonts w:cs="Arial"/>
                <w:b w:val="0"/>
                <w:bCs w:val="0"/>
              </w:rPr>
            </w:pPr>
            <w:r w:rsidRPr="00011D31">
              <w:rPr>
                <w:rFonts w:cs="Arial"/>
                <w:b w:val="0"/>
                <w:bCs w:val="0"/>
              </w:rPr>
              <w:t xml:space="preserve">Demonstrated that </w:t>
            </w:r>
            <w:r w:rsidR="00C03ACC" w:rsidRPr="00011D31">
              <w:rPr>
                <w:rFonts w:cs="Arial"/>
                <w:b w:val="0"/>
                <w:bCs w:val="0"/>
              </w:rPr>
              <w:t>the method</w:t>
            </w:r>
            <w:r w:rsidRPr="00011D31">
              <w:rPr>
                <w:rFonts w:cs="Arial"/>
                <w:b w:val="0"/>
                <w:bCs w:val="0"/>
              </w:rPr>
              <w:t xml:space="preserve">s selected are </w:t>
            </w:r>
            <w:r w:rsidR="00C03ACC" w:rsidRPr="00011D31">
              <w:rPr>
                <w:rFonts w:cs="Arial"/>
                <w:b w:val="0"/>
                <w:bCs w:val="0"/>
              </w:rPr>
              <w:t>appropriate to the research requirements set out in this brief</w:t>
            </w:r>
            <w:r w:rsidR="006F1561" w:rsidRPr="00011D31">
              <w:rPr>
                <w:rFonts w:cs="Arial"/>
                <w:b w:val="0"/>
                <w:bCs w:val="0"/>
              </w:rPr>
              <w:t xml:space="preserve"> and adher</w:t>
            </w:r>
            <w:r w:rsidR="008817D9" w:rsidRPr="00011D31">
              <w:rPr>
                <w:rFonts w:cs="Arial"/>
                <w:b w:val="0"/>
                <w:bCs w:val="0"/>
              </w:rPr>
              <w:t>e</w:t>
            </w:r>
            <w:r w:rsidR="006F1561" w:rsidRPr="00011D31">
              <w:rPr>
                <w:rFonts w:cs="Arial"/>
                <w:b w:val="0"/>
                <w:bCs w:val="0"/>
              </w:rPr>
              <w:t xml:space="preserve"> to the Magenta and Green Book principles</w:t>
            </w:r>
            <w:r w:rsidR="009D3B78" w:rsidRPr="00011D31">
              <w:rPr>
                <w:rFonts w:cs="Arial"/>
                <w:b w:val="0"/>
                <w:bCs w:val="0"/>
              </w:rPr>
              <w:t>.</w:t>
            </w:r>
          </w:p>
          <w:p w14:paraId="43B901D8" w14:textId="77777777" w:rsidR="00C03ACC" w:rsidRPr="00011D31" w:rsidRDefault="00C03ACC" w:rsidP="00CB44E0">
            <w:pPr>
              <w:spacing w:line="240" w:lineRule="auto"/>
              <w:rPr>
                <w:rFonts w:cs="Arial"/>
                <w:b w:val="0"/>
                <w:bCs w:val="0"/>
              </w:rPr>
            </w:pPr>
          </w:p>
        </w:tc>
        <w:tc>
          <w:tcPr>
            <w:tcW w:w="2126" w:type="dxa"/>
            <w:tcBorders>
              <w:left w:val="single" w:sz="8" w:space="0" w:color="000000" w:themeColor="text1"/>
            </w:tcBorders>
          </w:tcPr>
          <w:p w14:paraId="2B88983B" w14:textId="6D012B5E" w:rsidR="00C03ACC" w:rsidRPr="00011D31" w:rsidRDefault="00EF0174" w:rsidP="00CB44E0">
            <w:pPr>
              <w:spacing w:line="240" w:lineRule="auto"/>
              <w:cnfStyle w:val="000000000000" w:firstRow="0" w:lastRow="0" w:firstColumn="0" w:lastColumn="0" w:oddVBand="0" w:evenVBand="0" w:oddHBand="0" w:evenHBand="0" w:firstRowFirstColumn="0" w:firstRowLastColumn="0" w:lastRowFirstColumn="0" w:lastRowLastColumn="0"/>
              <w:rPr>
                <w:rFonts w:cs="Arial"/>
                <w:lang w:val="en-US"/>
              </w:rPr>
            </w:pPr>
            <w:r w:rsidRPr="00011D31">
              <w:rPr>
                <w:rFonts w:cs="Arial"/>
                <w:lang w:val="en-US"/>
              </w:rPr>
              <w:t>2</w:t>
            </w:r>
            <w:r w:rsidR="00AA5763" w:rsidRPr="00011D31">
              <w:rPr>
                <w:rFonts w:cs="Arial"/>
                <w:lang w:val="en-US"/>
              </w:rPr>
              <w:t>5</w:t>
            </w:r>
            <w:r w:rsidR="00C03ACC" w:rsidRPr="00011D31">
              <w:rPr>
                <w:rFonts w:cs="Arial"/>
                <w:lang w:val="en-US"/>
              </w:rPr>
              <w:t>%</w:t>
            </w:r>
          </w:p>
        </w:tc>
      </w:tr>
      <w:tr w:rsidR="00011D31" w:rsidRPr="00011D31" w14:paraId="3C895539" w14:textId="77777777" w:rsidTr="432732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36" w:type="dxa"/>
            <w:tcBorders>
              <w:right w:val="single" w:sz="8" w:space="0" w:color="000000" w:themeColor="text1"/>
            </w:tcBorders>
          </w:tcPr>
          <w:p w14:paraId="2BAE12FC" w14:textId="0CCF77AC" w:rsidR="003A7A77" w:rsidRPr="00011D31" w:rsidRDefault="003A7A77" w:rsidP="00CB44E0">
            <w:pPr>
              <w:pStyle w:val="Bullettext"/>
              <w:numPr>
                <w:ilvl w:val="0"/>
                <w:numId w:val="0"/>
              </w:numPr>
              <w:spacing w:after="240" w:line="240" w:lineRule="auto"/>
              <w:contextualSpacing/>
            </w:pPr>
            <w:r w:rsidRPr="00011D31">
              <w:rPr>
                <w:rFonts w:cs="Arial"/>
                <w:b w:val="0"/>
                <w:bCs w:val="0"/>
              </w:rPr>
              <w:t>Demonstrated an awareness of the different policy contexts, research and issues relating to</w:t>
            </w:r>
            <w:r w:rsidR="69D0774A" w:rsidRPr="00011D31">
              <w:rPr>
                <w:rFonts w:cs="Arial"/>
                <w:b w:val="0"/>
                <w:bCs w:val="0"/>
              </w:rPr>
              <w:t xml:space="preserve"> </w:t>
            </w:r>
            <w:r w:rsidR="00B811E9" w:rsidRPr="00011D31">
              <w:rPr>
                <w:rFonts w:cs="Arial"/>
                <w:b w:val="0"/>
                <w:bCs w:val="0"/>
              </w:rPr>
              <w:t xml:space="preserve">nature conservation and restoration, particularly in response to biodiversity loss and climate change.  </w:t>
            </w:r>
          </w:p>
        </w:tc>
        <w:tc>
          <w:tcPr>
            <w:tcW w:w="2126" w:type="dxa"/>
            <w:tcBorders>
              <w:left w:val="single" w:sz="8" w:space="0" w:color="000000" w:themeColor="text1"/>
            </w:tcBorders>
          </w:tcPr>
          <w:p w14:paraId="501B25E3" w14:textId="61FD5144" w:rsidR="003A7A77" w:rsidRPr="00011D31" w:rsidRDefault="00EF0174" w:rsidP="00CB44E0">
            <w:pPr>
              <w:spacing w:line="240" w:lineRule="auto"/>
              <w:cnfStyle w:val="000000100000" w:firstRow="0" w:lastRow="0" w:firstColumn="0" w:lastColumn="0" w:oddVBand="0" w:evenVBand="0" w:oddHBand="1" w:evenHBand="0" w:firstRowFirstColumn="0" w:firstRowLastColumn="0" w:lastRowFirstColumn="0" w:lastRowLastColumn="0"/>
              <w:rPr>
                <w:rFonts w:cs="Arial"/>
                <w:lang w:val="en-US"/>
              </w:rPr>
            </w:pPr>
            <w:r w:rsidRPr="00011D31">
              <w:rPr>
                <w:rFonts w:cs="Arial"/>
                <w:lang w:val="en-US"/>
              </w:rPr>
              <w:t>2</w:t>
            </w:r>
            <w:r w:rsidR="005C3005" w:rsidRPr="00011D31">
              <w:rPr>
                <w:rFonts w:cs="Arial"/>
                <w:lang w:val="en-US"/>
              </w:rPr>
              <w:t>5</w:t>
            </w:r>
            <w:r w:rsidR="003A7A77" w:rsidRPr="00011D31">
              <w:rPr>
                <w:rFonts w:cs="Arial"/>
                <w:lang w:val="en-US"/>
              </w:rPr>
              <w:t>%</w:t>
            </w:r>
          </w:p>
        </w:tc>
      </w:tr>
      <w:tr w:rsidR="00011D31" w:rsidRPr="00011D31" w14:paraId="6ADEDCF4" w14:textId="77777777" w:rsidTr="4327327F">
        <w:tc>
          <w:tcPr>
            <w:cnfStyle w:val="001000000000" w:firstRow="0" w:lastRow="0" w:firstColumn="1" w:lastColumn="0" w:oddVBand="0" w:evenVBand="0" w:oddHBand="0" w:evenHBand="0" w:firstRowFirstColumn="0" w:firstRowLastColumn="0" w:lastRowFirstColumn="0" w:lastRowLastColumn="0"/>
            <w:tcW w:w="6936" w:type="dxa"/>
            <w:tcBorders>
              <w:right w:val="single" w:sz="8" w:space="0" w:color="000000" w:themeColor="text1"/>
            </w:tcBorders>
          </w:tcPr>
          <w:p w14:paraId="37B8E59B" w14:textId="2DBEB5BD" w:rsidR="00CD519E" w:rsidRPr="00474D66" w:rsidRDefault="795A6EEE" w:rsidP="00474D66">
            <w:pPr>
              <w:spacing w:line="240" w:lineRule="auto"/>
              <w:rPr>
                <w:b w:val="0"/>
                <w:bCs w:val="0"/>
              </w:rPr>
            </w:pPr>
            <w:r w:rsidRPr="00474D66">
              <w:rPr>
                <w:b w:val="0"/>
                <w:bCs w:val="0"/>
              </w:rPr>
              <w:t xml:space="preserve">Demonstrated the suitability of the team, assigned roles and responsibilities </w:t>
            </w:r>
            <w:r w:rsidR="50E24ED8" w:rsidRPr="00474D66">
              <w:rPr>
                <w:b w:val="0"/>
                <w:bCs w:val="0"/>
              </w:rPr>
              <w:t xml:space="preserve">and their experience in natural and social science research </w:t>
            </w:r>
            <w:r w:rsidRPr="00474D66">
              <w:rPr>
                <w:b w:val="0"/>
                <w:bCs w:val="0"/>
              </w:rPr>
              <w:t xml:space="preserve">and </w:t>
            </w:r>
            <w:r w:rsidR="3C816B20" w:rsidRPr="00474D66">
              <w:rPr>
                <w:b w:val="0"/>
                <w:bCs w:val="0"/>
              </w:rPr>
              <w:t xml:space="preserve">a suitable </w:t>
            </w:r>
            <w:r w:rsidRPr="00474D66">
              <w:rPr>
                <w:b w:val="0"/>
                <w:bCs w:val="0"/>
              </w:rPr>
              <w:t>approach to performance and risk management</w:t>
            </w:r>
            <w:r w:rsidR="0435B381" w:rsidRPr="00474D66">
              <w:rPr>
                <w:b w:val="0"/>
                <w:bCs w:val="0"/>
              </w:rPr>
              <w:t>.  We expect bidders to demonstrate that they have capacity to deliver the evaluation on time, on budget and to the required standard with the proposed team in the bid.</w:t>
            </w:r>
          </w:p>
        </w:tc>
        <w:tc>
          <w:tcPr>
            <w:tcW w:w="2126" w:type="dxa"/>
            <w:tcBorders>
              <w:left w:val="single" w:sz="8" w:space="0" w:color="000000" w:themeColor="text1"/>
            </w:tcBorders>
          </w:tcPr>
          <w:p w14:paraId="4B4D2DB2" w14:textId="71331A30" w:rsidR="00CD519E" w:rsidRPr="00011D31" w:rsidRDefault="005C3005" w:rsidP="00CB44E0">
            <w:pPr>
              <w:spacing w:line="240" w:lineRule="auto"/>
              <w:cnfStyle w:val="000000000000" w:firstRow="0" w:lastRow="0" w:firstColumn="0" w:lastColumn="0" w:oddVBand="0" w:evenVBand="0" w:oddHBand="0" w:evenHBand="0" w:firstRowFirstColumn="0" w:firstRowLastColumn="0" w:lastRowFirstColumn="0" w:lastRowLastColumn="0"/>
              <w:rPr>
                <w:rFonts w:cs="Arial"/>
                <w:lang w:val="en-US"/>
              </w:rPr>
            </w:pPr>
            <w:r w:rsidRPr="00011D31">
              <w:rPr>
                <w:rFonts w:cs="Arial"/>
                <w:lang w:val="en-US"/>
              </w:rPr>
              <w:t>2</w:t>
            </w:r>
            <w:r w:rsidR="0063189C" w:rsidRPr="00011D31">
              <w:rPr>
                <w:rFonts w:cs="Arial"/>
                <w:lang w:val="en-US"/>
              </w:rPr>
              <w:t>0</w:t>
            </w:r>
            <w:r w:rsidR="00CD519E" w:rsidRPr="00011D31">
              <w:rPr>
                <w:rFonts w:cs="Arial"/>
                <w:lang w:val="en-US"/>
              </w:rPr>
              <w:t>%</w:t>
            </w:r>
          </w:p>
        </w:tc>
      </w:tr>
      <w:tr w:rsidR="00011D31" w:rsidRPr="00011D31" w14:paraId="673F1E8F" w14:textId="77777777" w:rsidTr="432732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36" w:type="dxa"/>
            <w:tcBorders>
              <w:right w:val="single" w:sz="8" w:space="0" w:color="000000" w:themeColor="text1"/>
            </w:tcBorders>
          </w:tcPr>
          <w:p w14:paraId="62C6C0DF" w14:textId="77777777" w:rsidR="00442E99" w:rsidRPr="00011D31" w:rsidRDefault="00442E99" w:rsidP="00CB44E0">
            <w:pPr>
              <w:pStyle w:val="Bullettext"/>
              <w:numPr>
                <w:ilvl w:val="0"/>
                <w:numId w:val="0"/>
              </w:numPr>
              <w:spacing w:after="240" w:line="240" w:lineRule="auto"/>
              <w:contextualSpacing/>
              <w:rPr>
                <w:rFonts w:cs="Arial"/>
                <w:b w:val="0"/>
                <w:bCs w:val="0"/>
              </w:rPr>
            </w:pPr>
            <w:r w:rsidRPr="00011D31">
              <w:rPr>
                <w:rFonts w:cs="Arial"/>
                <w:b w:val="0"/>
                <w:bCs w:val="0"/>
              </w:rPr>
              <w:t>Demonstrated well considered plans for feeding back learning and dissemination of evaluation finding</w:t>
            </w:r>
            <w:r w:rsidR="00CD519E" w:rsidRPr="00011D31">
              <w:rPr>
                <w:rFonts w:cs="Arial"/>
                <w:b w:val="0"/>
                <w:bCs w:val="0"/>
              </w:rPr>
              <w:t>s</w:t>
            </w:r>
          </w:p>
        </w:tc>
        <w:tc>
          <w:tcPr>
            <w:tcW w:w="2126" w:type="dxa"/>
            <w:tcBorders>
              <w:left w:val="single" w:sz="8" w:space="0" w:color="000000" w:themeColor="text1"/>
            </w:tcBorders>
          </w:tcPr>
          <w:p w14:paraId="7DE221FF" w14:textId="3673FEA5" w:rsidR="00442E99" w:rsidRPr="00011D31" w:rsidRDefault="00EF0174" w:rsidP="00CB44E0">
            <w:pPr>
              <w:spacing w:line="240" w:lineRule="auto"/>
              <w:cnfStyle w:val="000000100000" w:firstRow="0" w:lastRow="0" w:firstColumn="0" w:lastColumn="0" w:oddVBand="0" w:evenVBand="0" w:oddHBand="1" w:evenHBand="0" w:firstRowFirstColumn="0" w:firstRowLastColumn="0" w:lastRowFirstColumn="0" w:lastRowLastColumn="0"/>
              <w:rPr>
                <w:rFonts w:cs="Arial"/>
                <w:lang w:val="en-US"/>
              </w:rPr>
            </w:pPr>
            <w:r w:rsidRPr="00011D31">
              <w:rPr>
                <w:rFonts w:cs="Arial"/>
                <w:lang w:val="en-US"/>
              </w:rPr>
              <w:t>1</w:t>
            </w:r>
            <w:r w:rsidR="009551E1" w:rsidRPr="00011D31">
              <w:rPr>
                <w:rFonts w:cs="Arial"/>
                <w:lang w:val="en-US"/>
              </w:rPr>
              <w:t>0</w:t>
            </w:r>
            <w:r w:rsidR="00442E99" w:rsidRPr="00011D31">
              <w:rPr>
                <w:rFonts w:cs="Arial"/>
                <w:lang w:val="en-US"/>
              </w:rPr>
              <w:t>%</w:t>
            </w:r>
          </w:p>
        </w:tc>
      </w:tr>
    </w:tbl>
    <w:p w14:paraId="100C4561" w14:textId="1ED17A39" w:rsidR="001B0833" w:rsidRPr="00011D31" w:rsidRDefault="001B0833" w:rsidP="00B239D9">
      <w:pPr>
        <w:pStyle w:val="Heading2"/>
        <w:ind w:left="-432"/>
      </w:pPr>
      <w:bookmarkStart w:id="19" w:name="_Toc89686034"/>
      <w:r w:rsidRPr="00011D31">
        <w:lastRenderedPageBreak/>
        <w:t>Quality Questions scoring methodology</w:t>
      </w:r>
      <w:bookmarkEnd w:id="19"/>
    </w:p>
    <w:tbl>
      <w:tblPr>
        <w:tblStyle w:val="LightList"/>
        <w:tblW w:w="8391" w:type="dxa"/>
        <w:tblLook w:val="04A0" w:firstRow="1" w:lastRow="0" w:firstColumn="1" w:lastColumn="0" w:noHBand="0" w:noVBand="1"/>
        <w:tblCaption w:val="Quality Questions scoring methodology"/>
        <w:tblDescription w:val="Quality Questions scoring methodology A description of how the tender bid will be scored ranging from a score of  0 Poor to 5 - Excellent"/>
      </w:tblPr>
      <w:tblGrid>
        <w:gridCol w:w="1445"/>
        <w:gridCol w:w="1957"/>
        <w:gridCol w:w="4989"/>
      </w:tblGrid>
      <w:tr w:rsidR="00011D31" w:rsidRPr="00011D31" w14:paraId="14140ACB" w14:textId="77777777" w:rsidTr="00E6305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45" w:type="dxa"/>
          </w:tcPr>
          <w:p w14:paraId="41CE48C5" w14:textId="77777777" w:rsidR="001B0833" w:rsidRPr="00011D31" w:rsidRDefault="001B0833" w:rsidP="00CB44E0">
            <w:pPr>
              <w:spacing w:line="240" w:lineRule="auto"/>
              <w:rPr>
                <w:rFonts w:cs="Arial"/>
                <w:color w:val="auto"/>
                <w:lang w:val="en-US"/>
              </w:rPr>
            </w:pPr>
            <w:r w:rsidRPr="00011D31">
              <w:rPr>
                <w:rFonts w:cs="Arial"/>
                <w:color w:val="auto"/>
                <w:lang w:val="en-US"/>
              </w:rPr>
              <w:t>Score</w:t>
            </w:r>
          </w:p>
        </w:tc>
        <w:tc>
          <w:tcPr>
            <w:tcW w:w="1957" w:type="dxa"/>
          </w:tcPr>
          <w:p w14:paraId="21CA7FB1" w14:textId="77777777" w:rsidR="001B0833" w:rsidRPr="00011D31" w:rsidRDefault="001B0833" w:rsidP="00CB44E0">
            <w:pPr>
              <w:spacing w:line="240" w:lineRule="auto"/>
              <w:cnfStyle w:val="100000000000" w:firstRow="1" w:lastRow="0" w:firstColumn="0" w:lastColumn="0" w:oddVBand="0" w:evenVBand="0" w:oddHBand="0" w:evenHBand="0" w:firstRowFirstColumn="0" w:firstRowLastColumn="0" w:lastRowFirstColumn="0" w:lastRowLastColumn="0"/>
              <w:rPr>
                <w:rFonts w:cs="Arial"/>
                <w:color w:val="auto"/>
                <w:lang w:val="en-US"/>
              </w:rPr>
            </w:pPr>
            <w:r w:rsidRPr="00011D31">
              <w:rPr>
                <w:rFonts w:cs="Arial"/>
                <w:color w:val="auto"/>
                <w:lang w:val="en-US"/>
              </w:rPr>
              <w:t>Word descriptor</w:t>
            </w:r>
          </w:p>
        </w:tc>
        <w:tc>
          <w:tcPr>
            <w:tcW w:w="4989" w:type="dxa"/>
          </w:tcPr>
          <w:p w14:paraId="70915FC5" w14:textId="77777777" w:rsidR="001B0833" w:rsidRPr="00011D31" w:rsidRDefault="001B0833" w:rsidP="00CB44E0">
            <w:pPr>
              <w:spacing w:line="240" w:lineRule="auto"/>
              <w:cnfStyle w:val="100000000000" w:firstRow="1" w:lastRow="0" w:firstColumn="0" w:lastColumn="0" w:oddVBand="0" w:evenVBand="0" w:oddHBand="0" w:evenHBand="0" w:firstRowFirstColumn="0" w:firstRowLastColumn="0" w:lastRowFirstColumn="0" w:lastRowLastColumn="0"/>
              <w:rPr>
                <w:rFonts w:cs="Arial"/>
                <w:color w:val="auto"/>
                <w:lang w:val="en-US"/>
              </w:rPr>
            </w:pPr>
            <w:r w:rsidRPr="00011D31">
              <w:rPr>
                <w:rFonts w:cs="Arial"/>
                <w:color w:val="auto"/>
                <w:lang w:val="en-US"/>
              </w:rPr>
              <w:t>Description</w:t>
            </w:r>
          </w:p>
        </w:tc>
      </w:tr>
      <w:tr w:rsidR="00011D31" w:rsidRPr="00011D31" w14:paraId="55497C98"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hideMark/>
          </w:tcPr>
          <w:p w14:paraId="5FEEDBE5" w14:textId="77777777" w:rsidR="001B0833" w:rsidRPr="00011D31" w:rsidRDefault="001B0833" w:rsidP="00CB44E0">
            <w:pPr>
              <w:spacing w:line="240" w:lineRule="auto"/>
              <w:rPr>
                <w:rFonts w:cs="Arial"/>
                <w:lang w:val="en-US"/>
              </w:rPr>
            </w:pPr>
            <w:r w:rsidRPr="00011D31">
              <w:rPr>
                <w:rFonts w:cs="Arial"/>
                <w:lang w:val="en-US"/>
              </w:rPr>
              <w:t>0</w:t>
            </w:r>
          </w:p>
        </w:tc>
        <w:tc>
          <w:tcPr>
            <w:tcW w:w="1957" w:type="dxa"/>
          </w:tcPr>
          <w:p w14:paraId="6976CB56" w14:textId="77777777" w:rsidR="001B0833" w:rsidRPr="00011D31" w:rsidRDefault="001B0833" w:rsidP="00CB44E0">
            <w:pPr>
              <w:spacing w:line="240" w:lineRule="auto"/>
              <w:cnfStyle w:val="000000100000" w:firstRow="0" w:lastRow="0" w:firstColumn="0" w:lastColumn="0" w:oddVBand="0" w:evenVBand="0" w:oddHBand="1" w:evenHBand="0" w:firstRowFirstColumn="0" w:firstRowLastColumn="0" w:lastRowFirstColumn="0" w:lastRowLastColumn="0"/>
              <w:rPr>
                <w:rFonts w:cs="Arial"/>
                <w:lang w:val="en-US"/>
              </w:rPr>
            </w:pPr>
            <w:r w:rsidRPr="00011D31">
              <w:rPr>
                <w:rFonts w:cs="Arial"/>
                <w:lang w:val="en-US"/>
              </w:rPr>
              <w:t>Poor</w:t>
            </w:r>
          </w:p>
          <w:p w14:paraId="0D6398B5" w14:textId="77777777" w:rsidR="001B0833" w:rsidRPr="00011D31" w:rsidRDefault="001B0833" w:rsidP="00CB44E0">
            <w:pPr>
              <w:spacing w:line="240" w:lineRule="auto"/>
              <w:cnfStyle w:val="000000100000" w:firstRow="0" w:lastRow="0" w:firstColumn="0" w:lastColumn="0" w:oddVBand="0" w:evenVBand="0" w:oddHBand="1" w:evenHBand="0" w:firstRowFirstColumn="0" w:firstRowLastColumn="0" w:lastRowFirstColumn="0" w:lastRowLastColumn="0"/>
              <w:rPr>
                <w:rFonts w:cs="Arial"/>
                <w:lang w:val="en-US"/>
              </w:rPr>
            </w:pPr>
          </w:p>
        </w:tc>
        <w:tc>
          <w:tcPr>
            <w:tcW w:w="4989" w:type="dxa"/>
            <w:hideMark/>
          </w:tcPr>
          <w:p w14:paraId="40E611E6" w14:textId="615405EB" w:rsidR="001B0833" w:rsidRPr="00011D31" w:rsidRDefault="001B0833" w:rsidP="00CB44E0">
            <w:pPr>
              <w:spacing w:line="240" w:lineRule="auto"/>
              <w:cnfStyle w:val="000000100000" w:firstRow="0" w:lastRow="0" w:firstColumn="0" w:lastColumn="0" w:oddVBand="0" w:evenVBand="0" w:oddHBand="1" w:evenHBand="0" w:firstRowFirstColumn="0" w:firstRowLastColumn="0" w:lastRowFirstColumn="0" w:lastRowLastColumn="0"/>
              <w:rPr>
                <w:rFonts w:cs="Arial"/>
                <w:lang w:val="en-US"/>
              </w:rPr>
            </w:pPr>
            <w:r w:rsidRPr="00011D31">
              <w:rPr>
                <w:rFonts w:cs="Arial"/>
                <w:lang w:val="en-US"/>
              </w:rPr>
              <w:t>No response or partial response and poor evidence provided in s</w:t>
            </w:r>
            <w:r w:rsidR="00901904" w:rsidRPr="00011D31">
              <w:rPr>
                <w:rFonts w:cs="Arial"/>
                <w:lang w:val="en-US"/>
              </w:rPr>
              <w:t>upport of it.  Does not give t</w:t>
            </w:r>
            <w:r w:rsidR="00445C29">
              <w:rPr>
                <w:rFonts w:cs="Arial"/>
                <w:lang w:val="en-US"/>
              </w:rPr>
              <w:t>he Heritage Fund</w:t>
            </w:r>
            <w:r w:rsidR="00901904" w:rsidRPr="00011D31">
              <w:rPr>
                <w:rFonts w:cs="Arial"/>
                <w:lang w:val="en-US"/>
              </w:rPr>
              <w:t xml:space="preserve"> </w:t>
            </w:r>
            <w:r w:rsidRPr="00011D31">
              <w:rPr>
                <w:rFonts w:cs="Arial"/>
                <w:lang w:val="en-US"/>
              </w:rPr>
              <w:t>confidence in the ability of the Bidder to deliver the Contract.</w:t>
            </w:r>
          </w:p>
        </w:tc>
      </w:tr>
      <w:tr w:rsidR="00011D31" w:rsidRPr="00011D31" w14:paraId="7D912883" w14:textId="77777777" w:rsidTr="009E147C">
        <w:tc>
          <w:tcPr>
            <w:cnfStyle w:val="001000000000" w:firstRow="0" w:lastRow="0" w:firstColumn="1" w:lastColumn="0" w:oddVBand="0" w:evenVBand="0" w:oddHBand="0" w:evenHBand="0" w:firstRowFirstColumn="0" w:firstRowLastColumn="0" w:lastRowFirstColumn="0" w:lastRowLastColumn="0"/>
            <w:tcW w:w="1445" w:type="dxa"/>
            <w:hideMark/>
          </w:tcPr>
          <w:p w14:paraId="7F3DBD77" w14:textId="77777777" w:rsidR="001B0833" w:rsidRPr="00011D31" w:rsidRDefault="001B0833" w:rsidP="00CB44E0">
            <w:pPr>
              <w:spacing w:line="240" w:lineRule="auto"/>
              <w:rPr>
                <w:rFonts w:cs="Arial"/>
                <w:lang w:val="en-US"/>
              </w:rPr>
            </w:pPr>
            <w:r w:rsidRPr="00011D31">
              <w:rPr>
                <w:rFonts w:cs="Arial"/>
                <w:lang w:val="en-US"/>
              </w:rPr>
              <w:t>1</w:t>
            </w:r>
          </w:p>
        </w:tc>
        <w:tc>
          <w:tcPr>
            <w:tcW w:w="1957" w:type="dxa"/>
          </w:tcPr>
          <w:p w14:paraId="7E9A6DCC" w14:textId="77777777" w:rsidR="001B0833" w:rsidRPr="00011D31" w:rsidRDefault="001B0833" w:rsidP="00CB44E0">
            <w:pPr>
              <w:spacing w:line="240" w:lineRule="auto"/>
              <w:cnfStyle w:val="000000000000" w:firstRow="0" w:lastRow="0" w:firstColumn="0" w:lastColumn="0" w:oddVBand="0" w:evenVBand="0" w:oddHBand="0" w:evenHBand="0" w:firstRowFirstColumn="0" w:firstRowLastColumn="0" w:lastRowFirstColumn="0" w:lastRowLastColumn="0"/>
              <w:rPr>
                <w:rFonts w:cs="Arial"/>
                <w:lang w:val="en-US"/>
              </w:rPr>
            </w:pPr>
            <w:r w:rsidRPr="00011D31">
              <w:rPr>
                <w:rFonts w:cs="Arial"/>
                <w:lang w:val="en-US"/>
              </w:rPr>
              <w:t>Weak</w:t>
            </w:r>
          </w:p>
          <w:p w14:paraId="057316C9" w14:textId="77777777" w:rsidR="001B0833" w:rsidRPr="00011D31" w:rsidRDefault="001B0833" w:rsidP="00CB44E0">
            <w:pPr>
              <w:spacing w:line="240" w:lineRule="auto"/>
              <w:cnfStyle w:val="000000000000" w:firstRow="0" w:lastRow="0" w:firstColumn="0" w:lastColumn="0" w:oddVBand="0" w:evenVBand="0" w:oddHBand="0" w:evenHBand="0" w:firstRowFirstColumn="0" w:firstRowLastColumn="0" w:lastRowFirstColumn="0" w:lastRowLastColumn="0"/>
              <w:rPr>
                <w:rFonts w:cs="Arial"/>
                <w:lang w:val="en-US"/>
              </w:rPr>
            </w:pPr>
          </w:p>
        </w:tc>
        <w:tc>
          <w:tcPr>
            <w:tcW w:w="4989" w:type="dxa"/>
            <w:hideMark/>
          </w:tcPr>
          <w:p w14:paraId="2B3DD13F" w14:textId="77777777" w:rsidR="001B0833" w:rsidRPr="00011D31" w:rsidRDefault="001B0833" w:rsidP="00CB44E0">
            <w:pPr>
              <w:spacing w:line="240" w:lineRule="auto"/>
              <w:cnfStyle w:val="000000000000" w:firstRow="0" w:lastRow="0" w:firstColumn="0" w:lastColumn="0" w:oddVBand="0" w:evenVBand="0" w:oddHBand="0" w:evenHBand="0" w:firstRowFirstColumn="0" w:firstRowLastColumn="0" w:lastRowFirstColumn="0" w:lastRowLastColumn="0"/>
              <w:rPr>
                <w:rFonts w:cs="Arial"/>
                <w:lang w:val="en-US"/>
              </w:rPr>
            </w:pPr>
            <w:r w:rsidRPr="00011D31">
              <w:rPr>
                <w:rFonts w:cs="Arial"/>
                <w:lang w:val="en-US"/>
              </w:rPr>
              <w:t>Response is supported by a weak standard of evidence in several areas giving rise to concern about the ability of the Bidder to deliver the Contract.</w:t>
            </w:r>
          </w:p>
        </w:tc>
      </w:tr>
      <w:tr w:rsidR="00011D31" w:rsidRPr="00011D31" w14:paraId="765A6664"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hideMark/>
          </w:tcPr>
          <w:p w14:paraId="44CC267F" w14:textId="77777777" w:rsidR="001B0833" w:rsidRPr="00011D31" w:rsidRDefault="001B0833" w:rsidP="00CB44E0">
            <w:pPr>
              <w:spacing w:line="240" w:lineRule="auto"/>
              <w:rPr>
                <w:rFonts w:cs="Arial"/>
                <w:lang w:val="en-US"/>
              </w:rPr>
            </w:pPr>
            <w:r w:rsidRPr="00011D31">
              <w:rPr>
                <w:rFonts w:cs="Arial"/>
                <w:lang w:val="en-US"/>
              </w:rPr>
              <w:t>2</w:t>
            </w:r>
          </w:p>
        </w:tc>
        <w:tc>
          <w:tcPr>
            <w:tcW w:w="1957" w:type="dxa"/>
          </w:tcPr>
          <w:p w14:paraId="66EDA82E" w14:textId="77777777" w:rsidR="001B0833" w:rsidRPr="00011D31" w:rsidRDefault="001B0833" w:rsidP="00CB44E0">
            <w:pPr>
              <w:spacing w:line="240" w:lineRule="auto"/>
              <w:cnfStyle w:val="000000100000" w:firstRow="0" w:lastRow="0" w:firstColumn="0" w:lastColumn="0" w:oddVBand="0" w:evenVBand="0" w:oddHBand="1" w:evenHBand="0" w:firstRowFirstColumn="0" w:firstRowLastColumn="0" w:lastRowFirstColumn="0" w:lastRowLastColumn="0"/>
              <w:rPr>
                <w:rFonts w:cs="Arial"/>
                <w:lang w:val="en-US"/>
              </w:rPr>
            </w:pPr>
            <w:r w:rsidRPr="00011D31">
              <w:rPr>
                <w:rFonts w:cs="Arial"/>
                <w:lang w:val="en-US"/>
              </w:rPr>
              <w:t>Satisfactory</w:t>
            </w:r>
          </w:p>
          <w:p w14:paraId="4659E8F1" w14:textId="77777777" w:rsidR="001B0833" w:rsidRPr="00011D31" w:rsidRDefault="001B0833" w:rsidP="00CB44E0">
            <w:pPr>
              <w:spacing w:line="240" w:lineRule="auto"/>
              <w:cnfStyle w:val="000000100000" w:firstRow="0" w:lastRow="0" w:firstColumn="0" w:lastColumn="0" w:oddVBand="0" w:evenVBand="0" w:oddHBand="1" w:evenHBand="0" w:firstRowFirstColumn="0" w:firstRowLastColumn="0" w:lastRowFirstColumn="0" w:lastRowLastColumn="0"/>
              <w:rPr>
                <w:rFonts w:cs="Arial"/>
                <w:lang w:val="en-US"/>
              </w:rPr>
            </w:pPr>
          </w:p>
        </w:tc>
        <w:tc>
          <w:tcPr>
            <w:tcW w:w="4989" w:type="dxa"/>
            <w:hideMark/>
          </w:tcPr>
          <w:p w14:paraId="024A458A" w14:textId="77777777" w:rsidR="001B0833" w:rsidRPr="00011D31" w:rsidRDefault="001B0833" w:rsidP="00CB44E0">
            <w:pPr>
              <w:spacing w:line="240" w:lineRule="auto"/>
              <w:cnfStyle w:val="000000100000" w:firstRow="0" w:lastRow="0" w:firstColumn="0" w:lastColumn="0" w:oddVBand="0" w:evenVBand="0" w:oddHBand="1" w:evenHBand="0" w:firstRowFirstColumn="0" w:firstRowLastColumn="0" w:lastRowFirstColumn="0" w:lastRowLastColumn="0"/>
              <w:rPr>
                <w:rFonts w:cs="Arial"/>
                <w:lang w:val="en-US"/>
              </w:rPr>
            </w:pPr>
            <w:r w:rsidRPr="00011D31">
              <w:rPr>
                <w:rFonts w:cs="Arial"/>
                <w:lang w:val="en-US"/>
              </w:rPr>
              <w:t>Response is supported by a satisfactory standard of evidence in most areas but a few areas lacking detail/evidence giving rise to some concerns about the ability of the Bidder to deliver the Contract.</w:t>
            </w:r>
          </w:p>
        </w:tc>
      </w:tr>
      <w:tr w:rsidR="00011D31" w:rsidRPr="00011D31" w14:paraId="38B23400" w14:textId="77777777" w:rsidTr="009E147C">
        <w:tc>
          <w:tcPr>
            <w:cnfStyle w:val="001000000000" w:firstRow="0" w:lastRow="0" w:firstColumn="1" w:lastColumn="0" w:oddVBand="0" w:evenVBand="0" w:oddHBand="0" w:evenHBand="0" w:firstRowFirstColumn="0" w:firstRowLastColumn="0" w:lastRowFirstColumn="0" w:lastRowLastColumn="0"/>
            <w:tcW w:w="1445" w:type="dxa"/>
            <w:hideMark/>
          </w:tcPr>
          <w:p w14:paraId="0517116E" w14:textId="77777777" w:rsidR="001B0833" w:rsidRPr="00011D31" w:rsidRDefault="001B0833" w:rsidP="00CB44E0">
            <w:pPr>
              <w:spacing w:line="240" w:lineRule="auto"/>
              <w:rPr>
                <w:rFonts w:cs="Arial"/>
                <w:lang w:val="en-US"/>
              </w:rPr>
            </w:pPr>
            <w:r w:rsidRPr="00011D31">
              <w:rPr>
                <w:rFonts w:cs="Arial"/>
                <w:lang w:val="en-US"/>
              </w:rPr>
              <w:t>3</w:t>
            </w:r>
          </w:p>
        </w:tc>
        <w:tc>
          <w:tcPr>
            <w:tcW w:w="1957" w:type="dxa"/>
          </w:tcPr>
          <w:p w14:paraId="6104602E" w14:textId="77777777" w:rsidR="001B0833" w:rsidRPr="00011D31" w:rsidRDefault="001B0833" w:rsidP="00CB44E0">
            <w:pPr>
              <w:spacing w:line="240" w:lineRule="auto"/>
              <w:cnfStyle w:val="000000000000" w:firstRow="0" w:lastRow="0" w:firstColumn="0" w:lastColumn="0" w:oddVBand="0" w:evenVBand="0" w:oddHBand="0" w:evenHBand="0" w:firstRowFirstColumn="0" w:firstRowLastColumn="0" w:lastRowFirstColumn="0" w:lastRowLastColumn="0"/>
              <w:rPr>
                <w:rFonts w:cs="Arial"/>
                <w:lang w:val="en-US"/>
              </w:rPr>
            </w:pPr>
            <w:r w:rsidRPr="00011D31">
              <w:rPr>
                <w:rFonts w:cs="Arial"/>
                <w:lang w:val="en-US"/>
              </w:rPr>
              <w:t>Good</w:t>
            </w:r>
          </w:p>
          <w:p w14:paraId="7FEABFE4" w14:textId="77777777" w:rsidR="001B0833" w:rsidRPr="00011D31" w:rsidRDefault="001B0833" w:rsidP="00CB44E0">
            <w:pPr>
              <w:spacing w:line="240" w:lineRule="auto"/>
              <w:cnfStyle w:val="000000000000" w:firstRow="0" w:lastRow="0" w:firstColumn="0" w:lastColumn="0" w:oddVBand="0" w:evenVBand="0" w:oddHBand="0" w:evenHBand="0" w:firstRowFirstColumn="0" w:firstRowLastColumn="0" w:lastRowFirstColumn="0" w:lastRowLastColumn="0"/>
              <w:rPr>
                <w:rFonts w:cs="Arial"/>
                <w:lang w:val="en-US"/>
              </w:rPr>
            </w:pPr>
          </w:p>
        </w:tc>
        <w:tc>
          <w:tcPr>
            <w:tcW w:w="4989" w:type="dxa"/>
            <w:hideMark/>
          </w:tcPr>
          <w:p w14:paraId="6BD07F58" w14:textId="6073183B" w:rsidR="001B0833" w:rsidRPr="00011D31" w:rsidRDefault="001B0833" w:rsidP="00CB44E0">
            <w:pPr>
              <w:spacing w:line="240" w:lineRule="auto"/>
              <w:cnfStyle w:val="000000000000" w:firstRow="0" w:lastRow="0" w:firstColumn="0" w:lastColumn="0" w:oddVBand="0" w:evenVBand="0" w:oddHBand="0" w:evenHBand="0" w:firstRowFirstColumn="0" w:firstRowLastColumn="0" w:lastRowFirstColumn="0" w:lastRowLastColumn="0"/>
              <w:rPr>
                <w:rFonts w:cs="Arial"/>
                <w:lang w:val="en-US"/>
              </w:rPr>
            </w:pPr>
            <w:r w:rsidRPr="00011D31">
              <w:rPr>
                <w:rFonts w:cs="Arial"/>
                <w:lang w:val="en-US"/>
              </w:rPr>
              <w:t>Response is comprehensive and supported by good standard of evidence. Giv</w:t>
            </w:r>
            <w:r w:rsidR="00901904" w:rsidRPr="00011D31">
              <w:rPr>
                <w:rFonts w:cs="Arial"/>
                <w:lang w:val="en-US"/>
              </w:rPr>
              <w:t>es t</w:t>
            </w:r>
            <w:r w:rsidR="00445C29">
              <w:rPr>
                <w:rFonts w:cs="Arial"/>
                <w:lang w:val="en-US"/>
              </w:rPr>
              <w:t>he Heritage Fund</w:t>
            </w:r>
            <w:r w:rsidR="00901904" w:rsidRPr="00011D31">
              <w:rPr>
                <w:rFonts w:cs="Arial"/>
                <w:lang w:val="en-US"/>
              </w:rPr>
              <w:t xml:space="preserve"> </w:t>
            </w:r>
            <w:r w:rsidRPr="00011D31">
              <w:rPr>
                <w:rFonts w:cs="Arial"/>
                <w:lang w:val="en-US"/>
              </w:rPr>
              <w:t>confidence in the ability of the Bidder to</w:t>
            </w:r>
            <w:r w:rsidR="00901904" w:rsidRPr="00011D31">
              <w:rPr>
                <w:rFonts w:cs="Arial"/>
                <w:lang w:val="en-US"/>
              </w:rPr>
              <w:t xml:space="preserve"> deliver the contract. Meets t</w:t>
            </w:r>
            <w:r w:rsidR="00445C29">
              <w:rPr>
                <w:rFonts w:cs="Arial"/>
                <w:lang w:val="en-US"/>
              </w:rPr>
              <w:t>he Heritage Fund</w:t>
            </w:r>
            <w:r w:rsidR="00901904" w:rsidRPr="00011D31">
              <w:rPr>
                <w:rFonts w:cs="Arial"/>
                <w:lang w:val="en-US"/>
              </w:rPr>
              <w:t xml:space="preserve">’s </w:t>
            </w:r>
            <w:r w:rsidRPr="00011D31">
              <w:rPr>
                <w:rFonts w:cs="Arial"/>
                <w:lang w:val="en-US"/>
              </w:rPr>
              <w:t>requirements.</w:t>
            </w:r>
          </w:p>
        </w:tc>
      </w:tr>
      <w:tr w:rsidR="00011D31" w:rsidRPr="00011D31" w14:paraId="63E36307"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hideMark/>
          </w:tcPr>
          <w:p w14:paraId="2781C688" w14:textId="77777777" w:rsidR="001B0833" w:rsidRPr="00011D31" w:rsidRDefault="001B0833" w:rsidP="00CB44E0">
            <w:pPr>
              <w:spacing w:line="240" w:lineRule="auto"/>
              <w:rPr>
                <w:rFonts w:cs="Arial"/>
                <w:lang w:val="en-US"/>
              </w:rPr>
            </w:pPr>
            <w:r w:rsidRPr="00011D31">
              <w:rPr>
                <w:rFonts w:cs="Arial"/>
                <w:lang w:val="en-US"/>
              </w:rPr>
              <w:t>4</w:t>
            </w:r>
          </w:p>
        </w:tc>
        <w:tc>
          <w:tcPr>
            <w:tcW w:w="1957" w:type="dxa"/>
          </w:tcPr>
          <w:p w14:paraId="38AA23C7" w14:textId="77777777" w:rsidR="001B0833" w:rsidRPr="00011D31" w:rsidRDefault="001B0833" w:rsidP="00CB44E0">
            <w:pPr>
              <w:spacing w:line="240" w:lineRule="auto"/>
              <w:cnfStyle w:val="000000100000" w:firstRow="0" w:lastRow="0" w:firstColumn="0" w:lastColumn="0" w:oddVBand="0" w:evenVBand="0" w:oddHBand="1" w:evenHBand="0" w:firstRowFirstColumn="0" w:firstRowLastColumn="0" w:lastRowFirstColumn="0" w:lastRowLastColumn="0"/>
              <w:rPr>
                <w:rFonts w:cs="Arial"/>
                <w:lang w:val="en-US"/>
              </w:rPr>
            </w:pPr>
            <w:r w:rsidRPr="00011D31">
              <w:rPr>
                <w:rFonts w:cs="Arial"/>
                <w:lang w:val="en-US"/>
              </w:rPr>
              <w:t>Very good</w:t>
            </w:r>
          </w:p>
          <w:p w14:paraId="722B50FF" w14:textId="77777777" w:rsidR="001B0833" w:rsidRPr="00011D31" w:rsidRDefault="001B0833" w:rsidP="00CB44E0">
            <w:pPr>
              <w:spacing w:line="240" w:lineRule="auto"/>
              <w:cnfStyle w:val="000000100000" w:firstRow="0" w:lastRow="0" w:firstColumn="0" w:lastColumn="0" w:oddVBand="0" w:evenVBand="0" w:oddHBand="1" w:evenHBand="0" w:firstRowFirstColumn="0" w:firstRowLastColumn="0" w:lastRowFirstColumn="0" w:lastRowLastColumn="0"/>
              <w:rPr>
                <w:rFonts w:cs="Arial"/>
                <w:lang w:val="en-US"/>
              </w:rPr>
            </w:pPr>
          </w:p>
        </w:tc>
        <w:tc>
          <w:tcPr>
            <w:tcW w:w="4989" w:type="dxa"/>
            <w:hideMark/>
          </w:tcPr>
          <w:p w14:paraId="02CF4053" w14:textId="466E276D" w:rsidR="001B0833" w:rsidRPr="00011D31" w:rsidRDefault="001B0833" w:rsidP="00CB44E0">
            <w:pPr>
              <w:spacing w:line="240" w:lineRule="auto"/>
              <w:cnfStyle w:val="000000100000" w:firstRow="0" w:lastRow="0" w:firstColumn="0" w:lastColumn="0" w:oddVBand="0" w:evenVBand="0" w:oddHBand="1" w:evenHBand="0" w:firstRowFirstColumn="0" w:firstRowLastColumn="0" w:lastRowFirstColumn="0" w:lastRowLastColumn="0"/>
              <w:rPr>
                <w:rFonts w:cs="Arial"/>
                <w:lang w:val="en-US"/>
              </w:rPr>
            </w:pPr>
            <w:r w:rsidRPr="00011D31">
              <w:rPr>
                <w:rFonts w:cs="Arial"/>
                <w:lang w:val="en-US"/>
              </w:rPr>
              <w:t xml:space="preserve">Response is comprehensive and supported by a high </w:t>
            </w:r>
            <w:r w:rsidR="00901904" w:rsidRPr="00011D31">
              <w:rPr>
                <w:rFonts w:cs="Arial"/>
                <w:lang w:val="en-US"/>
              </w:rPr>
              <w:t>standard of evidence. Gives t</w:t>
            </w:r>
            <w:r w:rsidR="00445C29">
              <w:rPr>
                <w:rFonts w:cs="Arial"/>
                <w:lang w:val="en-US"/>
              </w:rPr>
              <w:t>he Heritage Fund</w:t>
            </w:r>
            <w:r w:rsidR="00901904" w:rsidRPr="00011D31">
              <w:rPr>
                <w:rFonts w:cs="Arial"/>
                <w:lang w:val="en-US"/>
              </w:rPr>
              <w:t xml:space="preserve"> </w:t>
            </w:r>
            <w:r w:rsidRPr="00011D31">
              <w:rPr>
                <w:rFonts w:cs="Arial"/>
                <w:lang w:val="en-US"/>
              </w:rPr>
              <w:t>a high level of confidence in the ability of the Bidder to deliv</w:t>
            </w:r>
            <w:r w:rsidR="00901904" w:rsidRPr="00011D31">
              <w:rPr>
                <w:rFonts w:cs="Arial"/>
                <w:lang w:val="en-US"/>
              </w:rPr>
              <w:t>er the contract. May exceed t</w:t>
            </w:r>
            <w:r w:rsidR="00445C29">
              <w:rPr>
                <w:rFonts w:cs="Arial"/>
                <w:lang w:val="en-US"/>
              </w:rPr>
              <w:t>he Heritage Fund</w:t>
            </w:r>
            <w:r w:rsidR="00901904" w:rsidRPr="00011D31">
              <w:rPr>
                <w:rFonts w:cs="Arial"/>
                <w:lang w:val="en-US"/>
              </w:rPr>
              <w:t xml:space="preserve">’s </w:t>
            </w:r>
            <w:r w:rsidRPr="00011D31">
              <w:rPr>
                <w:rFonts w:cs="Arial"/>
                <w:lang w:val="en-US"/>
              </w:rPr>
              <w:t xml:space="preserve">requirements in some respects. </w:t>
            </w:r>
          </w:p>
        </w:tc>
      </w:tr>
      <w:tr w:rsidR="00011D31" w:rsidRPr="00011D31" w14:paraId="1018ADA0" w14:textId="77777777" w:rsidTr="009E147C">
        <w:tc>
          <w:tcPr>
            <w:cnfStyle w:val="001000000000" w:firstRow="0" w:lastRow="0" w:firstColumn="1" w:lastColumn="0" w:oddVBand="0" w:evenVBand="0" w:oddHBand="0" w:evenHBand="0" w:firstRowFirstColumn="0" w:firstRowLastColumn="0" w:lastRowFirstColumn="0" w:lastRowLastColumn="0"/>
            <w:tcW w:w="1445" w:type="dxa"/>
            <w:hideMark/>
          </w:tcPr>
          <w:p w14:paraId="255AEA33" w14:textId="77777777" w:rsidR="001B0833" w:rsidRPr="00011D31" w:rsidRDefault="001B0833" w:rsidP="00CB44E0">
            <w:pPr>
              <w:spacing w:line="240" w:lineRule="auto"/>
              <w:rPr>
                <w:rFonts w:cs="Arial"/>
                <w:lang w:val="en-US"/>
              </w:rPr>
            </w:pPr>
            <w:r w:rsidRPr="00011D31">
              <w:rPr>
                <w:rFonts w:cs="Arial"/>
                <w:lang w:val="en-US"/>
              </w:rPr>
              <w:t>5</w:t>
            </w:r>
          </w:p>
        </w:tc>
        <w:tc>
          <w:tcPr>
            <w:tcW w:w="1957" w:type="dxa"/>
            <w:hideMark/>
          </w:tcPr>
          <w:p w14:paraId="2BD76B2A" w14:textId="77777777" w:rsidR="001B0833" w:rsidRPr="00011D31" w:rsidRDefault="001B0833" w:rsidP="00CB44E0">
            <w:pPr>
              <w:spacing w:line="240" w:lineRule="auto"/>
              <w:cnfStyle w:val="000000000000" w:firstRow="0" w:lastRow="0" w:firstColumn="0" w:lastColumn="0" w:oddVBand="0" w:evenVBand="0" w:oddHBand="0" w:evenHBand="0" w:firstRowFirstColumn="0" w:firstRowLastColumn="0" w:lastRowFirstColumn="0" w:lastRowLastColumn="0"/>
              <w:rPr>
                <w:rFonts w:cs="Arial"/>
                <w:lang w:val="en-US"/>
              </w:rPr>
            </w:pPr>
            <w:r w:rsidRPr="00011D31">
              <w:rPr>
                <w:rFonts w:cs="Arial"/>
                <w:lang w:val="en-US"/>
              </w:rPr>
              <w:t>Excellent</w:t>
            </w:r>
          </w:p>
        </w:tc>
        <w:tc>
          <w:tcPr>
            <w:tcW w:w="4989" w:type="dxa"/>
            <w:hideMark/>
          </w:tcPr>
          <w:p w14:paraId="0236EC6C" w14:textId="049FADD8" w:rsidR="001B0833" w:rsidRPr="00011D31" w:rsidRDefault="001B0833" w:rsidP="00CB44E0">
            <w:pPr>
              <w:spacing w:line="240" w:lineRule="auto"/>
              <w:cnfStyle w:val="000000000000" w:firstRow="0" w:lastRow="0" w:firstColumn="0" w:lastColumn="0" w:oddVBand="0" w:evenVBand="0" w:oddHBand="0" w:evenHBand="0" w:firstRowFirstColumn="0" w:firstRowLastColumn="0" w:lastRowFirstColumn="0" w:lastRowLastColumn="0"/>
              <w:rPr>
                <w:rFonts w:cs="Arial"/>
                <w:lang w:val="en-US"/>
              </w:rPr>
            </w:pPr>
            <w:r w:rsidRPr="00011D31">
              <w:rPr>
                <w:rFonts w:cs="Arial"/>
                <w:lang w:val="en-US"/>
              </w:rPr>
              <w:t xml:space="preserve">Response is very comprehensive and supported by a very high </w:t>
            </w:r>
            <w:r w:rsidR="00901904" w:rsidRPr="00011D31">
              <w:rPr>
                <w:rFonts w:cs="Arial"/>
                <w:lang w:val="en-US"/>
              </w:rPr>
              <w:t>standard of evidence. Gives t</w:t>
            </w:r>
            <w:r w:rsidR="00445C29">
              <w:rPr>
                <w:rFonts w:cs="Arial"/>
                <w:lang w:val="en-US"/>
              </w:rPr>
              <w:t>he Heritage Fund</w:t>
            </w:r>
            <w:r w:rsidR="00901904" w:rsidRPr="00011D31">
              <w:rPr>
                <w:rFonts w:cs="Arial"/>
                <w:lang w:val="en-US"/>
              </w:rPr>
              <w:t xml:space="preserve"> </w:t>
            </w:r>
            <w:r w:rsidRPr="00011D31">
              <w:rPr>
                <w:rFonts w:cs="Arial"/>
                <w:lang w:val="en-US"/>
              </w:rPr>
              <w:t>a very high level of confidence the ability of the Bidder to deliv</w:t>
            </w:r>
            <w:r w:rsidR="00901904" w:rsidRPr="00011D31">
              <w:rPr>
                <w:rFonts w:cs="Arial"/>
                <w:lang w:val="en-US"/>
              </w:rPr>
              <w:t>er the contract. May exceed t</w:t>
            </w:r>
            <w:r w:rsidR="00445C29">
              <w:rPr>
                <w:rFonts w:cs="Arial"/>
                <w:lang w:val="en-US"/>
              </w:rPr>
              <w:t>he Heritage Fund</w:t>
            </w:r>
            <w:r w:rsidR="00901904" w:rsidRPr="00011D31">
              <w:rPr>
                <w:rFonts w:cs="Arial"/>
                <w:lang w:val="en-US"/>
              </w:rPr>
              <w:t xml:space="preserve">’s </w:t>
            </w:r>
            <w:r w:rsidRPr="00011D31">
              <w:rPr>
                <w:rFonts w:cs="Arial"/>
                <w:lang w:val="en-US"/>
              </w:rPr>
              <w:t>requirements in most respects.</w:t>
            </w:r>
          </w:p>
        </w:tc>
      </w:tr>
    </w:tbl>
    <w:p w14:paraId="1DC9840F" w14:textId="77777777" w:rsidR="001B0833" w:rsidRPr="00B239D9" w:rsidRDefault="00AC2873" w:rsidP="00B239D9">
      <w:pPr>
        <w:spacing w:before="240"/>
        <w:ind w:left="-360"/>
        <w:rPr>
          <w:rFonts w:cs="Arial"/>
          <w:b/>
          <w:bCs/>
          <w:iCs/>
          <w:u w:val="single"/>
        </w:rPr>
      </w:pPr>
      <w:r w:rsidRPr="00B239D9">
        <w:rPr>
          <w:rFonts w:cs="Arial"/>
          <w:b/>
          <w:bCs/>
          <w:iCs/>
          <w:u w:val="single"/>
        </w:rPr>
        <w:t>3</w:t>
      </w:r>
      <w:r w:rsidR="003A6DA0" w:rsidRPr="00B239D9">
        <w:rPr>
          <w:rFonts w:cs="Arial"/>
          <w:b/>
          <w:bCs/>
          <w:iCs/>
          <w:u w:val="single"/>
        </w:rPr>
        <w:t>0</w:t>
      </w:r>
      <w:r w:rsidR="001B0833" w:rsidRPr="00B239D9">
        <w:rPr>
          <w:rFonts w:cs="Arial"/>
          <w:b/>
          <w:bCs/>
          <w:iCs/>
          <w:u w:val="single"/>
        </w:rPr>
        <w:t>% of marks will be awarded for Price.</w:t>
      </w:r>
    </w:p>
    <w:p w14:paraId="56DBEF04" w14:textId="77777777" w:rsidR="00E00936" w:rsidRPr="00B239D9" w:rsidRDefault="001B0833" w:rsidP="00B239D9">
      <w:pPr>
        <w:ind w:left="-360"/>
        <w:rPr>
          <w:rFonts w:cs="Arial"/>
          <w:i/>
        </w:rPr>
      </w:pPr>
      <w:r w:rsidRPr="00B239D9">
        <w:rPr>
          <w:rFonts w:cs="Arial"/>
        </w:rPr>
        <w:t xml:space="preserve">The evaluation of price will be carried out on the Schedule of charges you provide in response to </w:t>
      </w:r>
      <w:r w:rsidRPr="00B239D9">
        <w:rPr>
          <w:rFonts w:cs="Arial"/>
          <w:b/>
        </w:rPr>
        <w:t>Table A</w:t>
      </w:r>
    </w:p>
    <w:p w14:paraId="4E6D55CD" w14:textId="2C299759" w:rsidR="00E00936" w:rsidRPr="002E3F6C" w:rsidRDefault="003A6DA0" w:rsidP="002E3F6C">
      <w:pPr>
        <w:ind w:left="-426"/>
        <w:rPr>
          <w:b/>
          <w:bCs/>
          <w:lang w:val="en-US"/>
        </w:rPr>
      </w:pPr>
      <w:r w:rsidRPr="002E3F6C">
        <w:rPr>
          <w:b/>
          <w:bCs/>
          <w:lang w:val="en-US"/>
        </w:rPr>
        <w:t xml:space="preserve">Price Criterion at </w:t>
      </w:r>
      <w:r w:rsidR="00AC2873" w:rsidRPr="002E3F6C">
        <w:rPr>
          <w:b/>
          <w:bCs/>
          <w:lang w:val="en-US"/>
        </w:rPr>
        <w:t>3</w:t>
      </w:r>
      <w:r w:rsidR="00E00936" w:rsidRPr="002E3F6C">
        <w:rPr>
          <w:b/>
          <w:bCs/>
          <w:lang w:val="en-US"/>
        </w:rPr>
        <w:t>0%</w:t>
      </w:r>
    </w:p>
    <w:p w14:paraId="53818226" w14:textId="77777777" w:rsidR="00AC2873" w:rsidRPr="00B239D9" w:rsidRDefault="00AC2873" w:rsidP="00B239D9">
      <w:pPr>
        <w:ind w:left="-360"/>
        <w:rPr>
          <w:rFonts w:cs="Arial"/>
          <w:lang w:val="en-US"/>
        </w:rPr>
      </w:pPr>
      <w:r w:rsidRPr="00B239D9">
        <w:rPr>
          <w:rFonts w:cs="Arial"/>
          <w:lang w:val="en-US"/>
        </w:rPr>
        <w:lastRenderedPageBreak/>
        <w:t>30 marks will be awarded to the lowest priced bid and the remaining bidders will be allocated scores based on their deviation from this figure. Your fixed and total costs figure in your schedule of charges table will be used to score this question.</w:t>
      </w:r>
    </w:p>
    <w:p w14:paraId="2A6ABC21" w14:textId="77777777" w:rsidR="00AC2873" w:rsidRPr="00B239D9" w:rsidRDefault="00AC2873" w:rsidP="00B239D9">
      <w:pPr>
        <w:ind w:left="-360"/>
        <w:rPr>
          <w:lang w:val="en-US"/>
        </w:rPr>
      </w:pPr>
      <w:r w:rsidRPr="00B239D9">
        <w:rPr>
          <w:rFonts w:cs="Arial"/>
          <w:lang w:val="en-US"/>
        </w:rPr>
        <w:t>For example, if the lowest price is £100 and the second lowest price is £108 then the lowest priced bidder gets 30% (full marks) for price and the second placed bidder gets 27.6% and so on. (8/100 x 30 = 2.4 marks; 30-2.4 = 27.6 marks)</w:t>
      </w:r>
    </w:p>
    <w:p w14:paraId="71C1044F" w14:textId="621079CF" w:rsidR="001B0833" w:rsidRPr="00B239D9" w:rsidRDefault="00AC2873" w:rsidP="00F06099">
      <w:pPr>
        <w:spacing w:after="240"/>
        <w:ind w:left="-360"/>
        <w:rPr>
          <w:rFonts w:cs="Arial"/>
          <w:bCs/>
          <w:iCs/>
        </w:rPr>
      </w:pPr>
      <w:r w:rsidRPr="00B239D9">
        <w:rPr>
          <w:rFonts w:cs="Arial"/>
          <w:bCs/>
          <w:iCs/>
        </w:rPr>
        <w:t>The scores for quality and price will be added together to obtain the overall score for each Bidder.</w:t>
      </w:r>
    </w:p>
    <w:p w14:paraId="14CF3613" w14:textId="72982326" w:rsidR="001B0833" w:rsidRPr="00F06099" w:rsidRDefault="001B0833" w:rsidP="00F06099">
      <w:pPr>
        <w:ind w:left="-360"/>
        <w:rPr>
          <w:b/>
          <w:bCs/>
        </w:rPr>
      </w:pPr>
      <w:r w:rsidRPr="00F06099">
        <w:rPr>
          <w:b/>
          <w:bCs/>
        </w:rPr>
        <w:t>Table A - Schedule of Charges</w:t>
      </w:r>
    </w:p>
    <w:p w14:paraId="6C5A359D" w14:textId="77777777" w:rsidR="001B0833" w:rsidRPr="00B239D9" w:rsidRDefault="001B0833" w:rsidP="00F06099">
      <w:pPr>
        <w:ind w:left="-360"/>
        <w:rPr>
          <w:rFonts w:cs="Arial"/>
          <w:bCs/>
          <w:iCs/>
          <w:u w:val="single"/>
        </w:rPr>
      </w:pPr>
      <w:r w:rsidRPr="00B239D9">
        <w:rPr>
          <w:rFonts w:cs="Arial"/>
          <w:bCs/>
          <w:iCs/>
          <w:u w:val="single"/>
        </w:rPr>
        <w:t xml:space="preserve">Please show in your tender submission, the number of staff and the amount of time that will be scheduled to work on the contract with the daily charging rate. </w:t>
      </w:r>
    </w:p>
    <w:p w14:paraId="5BC7C983" w14:textId="77777777" w:rsidR="001B0833" w:rsidRPr="00B239D9" w:rsidRDefault="001B0833" w:rsidP="00F06099">
      <w:pPr>
        <w:ind w:left="-360"/>
        <w:rPr>
          <w:rFonts w:cs="Arial"/>
          <w:bCs/>
          <w:iCs/>
        </w:rPr>
      </w:pPr>
      <w:r w:rsidRPr="00B239D9">
        <w:rPr>
          <w:rFonts w:cs="Arial"/>
          <w:bCs/>
          <w:iCs/>
        </w:rPr>
        <w:t>Please complete the table below providing a detailed breakdown of costs against each capitalised description, detailing a total and full ‘Firm Fixed Cost’ for each element of the service provision for the total contract period. Bidders may extend the tables to detail additional elements/costs if required.</w:t>
      </w:r>
    </w:p>
    <w:p w14:paraId="1A8A7BA3" w14:textId="77777777" w:rsidR="001B0833" w:rsidRPr="00B239D9" w:rsidRDefault="001B0833" w:rsidP="00B239D9">
      <w:pPr>
        <w:spacing w:before="240"/>
        <w:ind w:left="-360"/>
        <w:rPr>
          <w:rFonts w:cs="Arial"/>
          <w:bCs/>
          <w:iCs/>
        </w:rPr>
      </w:pPr>
      <w:r w:rsidRPr="00B239D9">
        <w:rPr>
          <w:rFonts w:cs="Arial"/>
          <w:bCs/>
          <w:iCs/>
        </w:rPr>
        <w:t>VAT is chargeable on the services to be provided and this will be taken into account in the overall cost of this contract.</w:t>
      </w:r>
    </w:p>
    <w:p w14:paraId="4DB5D5E9" w14:textId="77777777" w:rsidR="001B0833" w:rsidRPr="00B239D9" w:rsidRDefault="001B0833" w:rsidP="00B239D9">
      <w:pPr>
        <w:spacing w:before="240" w:after="240"/>
        <w:ind w:left="-360"/>
        <w:rPr>
          <w:rFonts w:cs="Arial"/>
          <w:bCs/>
          <w:iCs/>
        </w:rPr>
      </w:pPr>
      <w:r w:rsidRPr="00B239D9">
        <w:rPr>
          <w:rFonts w:cs="Arial"/>
          <w:bCs/>
          <w:iCs/>
        </w:rPr>
        <w:t>As part of our wider approach to corporate social responsibility the National Heritage Memorial Fund/</w:t>
      </w:r>
      <w:r w:rsidR="00B36E88" w:rsidRPr="00B239D9">
        <w:rPr>
          <w:rFonts w:cs="Arial"/>
          <w:bCs/>
          <w:iCs/>
        </w:rPr>
        <w:t>National Lottery Heritage Fund</w:t>
      </w:r>
      <w:r w:rsidRPr="00B239D9">
        <w:rPr>
          <w:rFonts w:cs="Arial"/>
          <w:bCs/>
          <w:iCs/>
        </w:rPr>
        <w:t xml:space="preserve"> prefers our business partners to have similar values to our own. We pay all of our staff the living wage (in London and the rest of the UK) and we would like our suppliers and contractors to do likewise. Please highlight in you proposal/tender/bid whether you do pay your staff the living wage.</w:t>
      </w:r>
    </w:p>
    <w:p w14:paraId="53DC203D" w14:textId="77777777" w:rsidR="001B0833" w:rsidRPr="00B239D9" w:rsidRDefault="001B0833" w:rsidP="00B239D9">
      <w:pPr>
        <w:spacing w:after="240"/>
        <w:ind w:left="-360"/>
        <w:rPr>
          <w:rFonts w:cs="Arial"/>
          <w:bCs/>
          <w:iCs/>
        </w:rPr>
      </w:pPr>
      <w:r w:rsidRPr="00B239D9">
        <w:rPr>
          <w:rFonts w:cs="Arial"/>
          <w:bCs/>
          <w:iCs/>
        </w:rPr>
        <w:t>Bidders shall complete the schedule below, estimating the number of days, travel and subsistence costs associated with their tender submission.</w:t>
      </w:r>
    </w:p>
    <w:p w14:paraId="3ECDA0C6" w14:textId="77777777" w:rsidR="00CF253B" w:rsidRPr="00B239D9" w:rsidRDefault="00CF253B" w:rsidP="00B239D9">
      <w:pPr>
        <w:spacing w:after="240"/>
        <w:ind w:left="-360"/>
        <w:rPr>
          <w:rFonts w:cs="Arial"/>
          <w:b/>
          <w:bCs/>
          <w:iCs/>
        </w:rPr>
      </w:pPr>
      <w:r w:rsidRPr="00B239D9">
        <w:rPr>
          <w:rFonts w:cs="Arial"/>
          <w:b/>
          <w:bCs/>
          <w:iCs/>
        </w:rPr>
        <w:t>TABLE A: (firm and fixed costs)</w:t>
      </w:r>
    </w:p>
    <w:tbl>
      <w:tblPr>
        <w:tblStyle w:val="TableGrid1"/>
        <w:tblW w:w="9465" w:type="dxa"/>
        <w:tblLayout w:type="fixed"/>
        <w:tblLook w:val="04A0" w:firstRow="1" w:lastRow="0" w:firstColumn="1" w:lastColumn="0" w:noHBand="0" w:noVBand="1"/>
        <w:tblCaption w:val="Table A"/>
        <w:tblDescription w:val="Table A - Example for the potential contractor on how to lay out cost amounts by post and cost per day etc."/>
      </w:tblPr>
      <w:tblGrid>
        <w:gridCol w:w="3655"/>
        <w:gridCol w:w="1275"/>
        <w:gridCol w:w="1560"/>
        <w:gridCol w:w="1302"/>
        <w:gridCol w:w="823"/>
        <w:gridCol w:w="850"/>
      </w:tblGrid>
      <w:tr w:rsidR="00011D31" w:rsidRPr="00011D31" w14:paraId="6009F3F0" w14:textId="77777777" w:rsidTr="005C1CA2">
        <w:trPr>
          <w:tblHeader/>
        </w:trPr>
        <w:tc>
          <w:tcPr>
            <w:tcW w:w="3655" w:type="dxa"/>
          </w:tcPr>
          <w:p w14:paraId="719D92E2" w14:textId="77777777" w:rsidR="00CF253B" w:rsidRPr="00011D31" w:rsidRDefault="00CF253B" w:rsidP="00450F20">
            <w:pPr>
              <w:spacing w:line="240" w:lineRule="auto"/>
              <w:jc w:val="center"/>
              <w:rPr>
                <w:rFonts w:cs="Arial"/>
                <w:b/>
                <w:bCs/>
                <w:iCs/>
                <w:lang w:val="en-US"/>
              </w:rPr>
            </w:pPr>
            <w:r w:rsidRPr="00011D31">
              <w:rPr>
                <w:rFonts w:cs="Arial"/>
                <w:b/>
                <w:bCs/>
                <w:iCs/>
                <w:lang w:val="en-US"/>
              </w:rPr>
              <w:lastRenderedPageBreak/>
              <w:t>Cost</w:t>
            </w:r>
          </w:p>
        </w:tc>
        <w:tc>
          <w:tcPr>
            <w:tcW w:w="1275" w:type="dxa"/>
            <w:hideMark/>
          </w:tcPr>
          <w:p w14:paraId="4518E8D4" w14:textId="77777777" w:rsidR="00CF253B" w:rsidRPr="00011D31" w:rsidRDefault="00CF253B" w:rsidP="00450F20">
            <w:pPr>
              <w:spacing w:line="240" w:lineRule="auto"/>
              <w:rPr>
                <w:rFonts w:cs="Arial"/>
                <w:b/>
                <w:bCs/>
                <w:iCs/>
                <w:lang w:val="en-US"/>
              </w:rPr>
            </w:pPr>
            <w:r w:rsidRPr="00011D31">
              <w:rPr>
                <w:rFonts w:cs="Arial"/>
                <w:b/>
                <w:bCs/>
                <w:iCs/>
                <w:lang w:val="en-US"/>
              </w:rPr>
              <w:t>Post 1 @cost per day</w:t>
            </w:r>
          </w:p>
          <w:p w14:paraId="67A8E940" w14:textId="77777777" w:rsidR="00CF253B" w:rsidRPr="00011D31" w:rsidRDefault="00CF253B" w:rsidP="00450F20">
            <w:pPr>
              <w:spacing w:line="240" w:lineRule="auto"/>
              <w:rPr>
                <w:rFonts w:cs="Arial"/>
                <w:b/>
                <w:bCs/>
                <w:iCs/>
                <w:lang w:val="en-US"/>
              </w:rPr>
            </w:pPr>
            <w:r w:rsidRPr="00011D31">
              <w:rPr>
                <w:rFonts w:cs="Arial"/>
                <w:b/>
                <w:bCs/>
                <w:iCs/>
                <w:lang w:val="en-US"/>
              </w:rPr>
              <w:t>(No of days)</w:t>
            </w:r>
          </w:p>
          <w:p w14:paraId="56092D17" w14:textId="77777777" w:rsidR="00CF253B" w:rsidRPr="00011D31" w:rsidRDefault="00CF253B" w:rsidP="00450F20">
            <w:pPr>
              <w:spacing w:line="240" w:lineRule="auto"/>
              <w:rPr>
                <w:rFonts w:cs="Arial"/>
                <w:bCs/>
                <w:i/>
                <w:iCs/>
                <w:lang w:val="en-US"/>
              </w:rPr>
            </w:pPr>
            <w:r w:rsidRPr="00011D31">
              <w:rPr>
                <w:rFonts w:cs="Arial"/>
                <w:bCs/>
                <w:i/>
                <w:iCs/>
                <w:lang w:val="en-US"/>
              </w:rPr>
              <w:t>e.g. Project Manager/ Director</w:t>
            </w:r>
          </w:p>
          <w:p w14:paraId="3913BA53" w14:textId="77777777" w:rsidR="00CF253B" w:rsidRPr="00011D31" w:rsidRDefault="007E2B81" w:rsidP="00450F20">
            <w:pPr>
              <w:spacing w:line="240" w:lineRule="auto"/>
              <w:rPr>
                <w:rFonts w:cs="Arial"/>
                <w:b/>
                <w:bCs/>
                <w:iCs/>
                <w:lang w:val="en-US"/>
              </w:rPr>
            </w:pPr>
            <w:r w:rsidRPr="00011D31">
              <w:rPr>
                <w:rFonts w:cs="Arial"/>
                <w:bCs/>
                <w:i/>
                <w:iCs/>
                <w:lang w:val="en-US"/>
              </w:rPr>
              <w:t>@ £2</w:t>
            </w:r>
          </w:p>
        </w:tc>
        <w:tc>
          <w:tcPr>
            <w:tcW w:w="1560" w:type="dxa"/>
            <w:hideMark/>
          </w:tcPr>
          <w:p w14:paraId="44DFDC5E" w14:textId="77777777" w:rsidR="00CF253B" w:rsidRPr="00011D31" w:rsidRDefault="00CF253B" w:rsidP="00450F20">
            <w:pPr>
              <w:spacing w:line="240" w:lineRule="auto"/>
              <w:rPr>
                <w:rFonts w:cs="Arial"/>
                <w:b/>
                <w:bCs/>
                <w:iCs/>
                <w:lang w:val="en-US"/>
              </w:rPr>
            </w:pPr>
            <w:r w:rsidRPr="00011D31">
              <w:rPr>
                <w:rFonts w:cs="Arial"/>
                <w:b/>
                <w:bCs/>
                <w:iCs/>
                <w:lang w:val="en-US"/>
              </w:rPr>
              <w:t>Post 2 @cost per day</w:t>
            </w:r>
          </w:p>
          <w:p w14:paraId="5B15D04C" w14:textId="77777777" w:rsidR="00CF253B" w:rsidRPr="00011D31" w:rsidRDefault="00CF253B" w:rsidP="00450F20">
            <w:pPr>
              <w:spacing w:line="240" w:lineRule="auto"/>
              <w:rPr>
                <w:rFonts w:cs="Arial"/>
                <w:b/>
                <w:bCs/>
                <w:iCs/>
                <w:lang w:val="en-US"/>
              </w:rPr>
            </w:pPr>
            <w:r w:rsidRPr="00011D31">
              <w:rPr>
                <w:rFonts w:cs="Arial"/>
                <w:b/>
                <w:bCs/>
                <w:iCs/>
                <w:lang w:val="en-US"/>
              </w:rPr>
              <w:t>(No of days)</w:t>
            </w:r>
          </w:p>
          <w:p w14:paraId="6EE4DEC1" w14:textId="77777777" w:rsidR="00CF253B" w:rsidRPr="00011D31" w:rsidRDefault="00CF253B" w:rsidP="00450F20">
            <w:pPr>
              <w:spacing w:line="240" w:lineRule="auto"/>
              <w:rPr>
                <w:rFonts w:cs="Arial"/>
                <w:bCs/>
                <w:i/>
                <w:iCs/>
                <w:lang w:val="en-US"/>
              </w:rPr>
            </w:pPr>
            <w:r w:rsidRPr="00011D31">
              <w:rPr>
                <w:rFonts w:cs="Arial"/>
                <w:bCs/>
                <w:i/>
                <w:iCs/>
                <w:lang w:val="en-US"/>
              </w:rPr>
              <w:t>e.g. Senior Consultant/manager/researcher</w:t>
            </w:r>
          </w:p>
          <w:p w14:paraId="5D428893" w14:textId="77777777" w:rsidR="00CF253B" w:rsidRPr="00011D31" w:rsidRDefault="007E2B81" w:rsidP="00450F20">
            <w:pPr>
              <w:spacing w:line="240" w:lineRule="auto"/>
              <w:rPr>
                <w:rFonts w:cs="Arial"/>
                <w:b/>
                <w:bCs/>
                <w:iCs/>
                <w:lang w:val="en-US"/>
              </w:rPr>
            </w:pPr>
            <w:r w:rsidRPr="00011D31">
              <w:rPr>
                <w:rFonts w:cs="Arial"/>
                <w:bCs/>
                <w:i/>
                <w:iCs/>
                <w:lang w:val="en-US"/>
              </w:rPr>
              <w:t>@£1.5</w:t>
            </w:r>
          </w:p>
        </w:tc>
        <w:tc>
          <w:tcPr>
            <w:tcW w:w="1302" w:type="dxa"/>
          </w:tcPr>
          <w:p w14:paraId="5C7E4FFC" w14:textId="77777777" w:rsidR="00CF253B" w:rsidRPr="00011D31" w:rsidRDefault="00CF253B" w:rsidP="00450F20">
            <w:pPr>
              <w:spacing w:line="240" w:lineRule="auto"/>
              <w:rPr>
                <w:rFonts w:cs="Arial"/>
                <w:b/>
                <w:bCs/>
                <w:iCs/>
                <w:lang w:val="en-US"/>
              </w:rPr>
            </w:pPr>
            <w:r w:rsidRPr="00011D31">
              <w:rPr>
                <w:rFonts w:cs="Arial"/>
                <w:b/>
                <w:bCs/>
                <w:iCs/>
                <w:lang w:val="en-US"/>
              </w:rPr>
              <w:t>Post 3 @cost per day</w:t>
            </w:r>
          </w:p>
          <w:p w14:paraId="74CF558E" w14:textId="77777777" w:rsidR="00CF253B" w:rsidRPr="00011D31" w:rsidRDefault="00CF253B" w:rsidP="00450F20">
            <w:pPr>
              <w:spacing w:line="240" w:lineRule="auto"/>
              <w:rPr>
                <w:rFonts w:cs="Arial"/>
                <w:b/>
                <w:bCs/>
                <w:iCs/>
                <w:lang w:val="en-US"/>
              </w:rPr>
            </w:pPr>
            <w:r w:rsidRPr="00011D31">
              <w:rPr>
                <w:rFonts w:cs="Arial"/>
                <w:b/>
                <w:bCs/>
                <w:iCs/>
                <w:lang w:val="en-US"/>
              </w:rPr>
              <w:t>(No of days)</w:t>
            </w:r>
          </w:p>
          <w:p w14:paraId="51120EB6" w14:textId="77777777" w:rsidR="00CF253B" w:rsidRPr="00011D31" w:rsidRDefault="00CF253B" w:rsidP="00450F20">
            <w:pPr>
              <w:spacing w:line="240" w:lineRule="auto"/>
              <w:rPr>
                <w:rFonts w:cs="Arial"/>
                <w:bCs/>
                <w:i/>
                <w:iCs/>
                <w:lang w:val="en-US"/>
              </w:rPr>
            </w:pPr>
            <w:r w:rsidRPr="00011D31">
              <w:rPr>
                <w:rFonts w:cs="Arial"/>
                <w:bCs/>
                <w:i/>
                <w:iCs/>
                <w:lang w:val="en-US"/>
              </w:rPr>
              <w:t xml:space="preserve">Junior </w:t>
            </w:r>
          </w:p>
          <w:p w14:paraId="3CCB4C23" w14:textId="77777777" w:rsidR="00CF253B" w:rsidRPr="00011D31" w:rsidRDefault="00CF253B" w:rsidP="00450F20">
            <w:pPr>
              <w:spacing w:line="240" w:lineRule="auto"/>
              <w:rPr>
                <w:rFonts w:cs="Arial"/>
                <w:bCs/>
                <w:i/>
                <w:iCs/>
                <w:lang w:val="en-US"/>
              </w:rPr>
            </w:pPr>
            <w:r w:rsidRPr="00011D31">
              <w:rPr>
                <w:rFonts w:cs="Arial"/>
                <w:bCs/>
                <w:i/>
                <w:iCs/>
                <w:lang w:val="en-US"/>
              </w:rPr>
              <w:t xml:space="preserve">Consultant/equivalent </w:t>
            </w:r>
          </w:p>
          <w:p w14:paraId="5E34A365" w14:textId="77777777" w:rsidR="00CF253B" w:rsidRPr="00011D31" w:rsidRDefault="007E2B81" w:rsidP="00450F20">
            <w:pPr>
              <w:spacing w:line="240" w:lineRule="auto"/>
              <w:rPr>
                <w:rFonts w:cs="Arial"/>
                <w:bCs/>
                <w:i/>
                <w:iCs/>
                <w:lang w:val="en-US"/>
              </w:rPr>
            </w:pPr>
            <w:r w:rsidRPr="00011D31">
              <w:rPr>
                <w:rFonts w:cs="Arial"/>
                <w:bCs/>
                <w:i/>
                <w:iCs/>
                <w:lang w:val="en-US"/>
              </w:rPr>
              <w:t>e.g. £1</w:t>
            </w:r>
          </w:p>
        </w:tc>
        <w:tc>
          <w:tcPr>
            <w:tcW w:w="823" w:type="dxa"/>
            <w:hideMark/>
          </w:tcPr>
          <w:p w14:paraId="246D3AE0" w14:textId="77777777" w:rsidR="00CF253B" w:rsidRPr="00011D31" w:rsidRDefault="00CF253B" w:rsidP="00450F20">
            <w:pPr>
              <w:spacing w:line="240" w:lineRule="auto"/>
              <w:rPr>
                <w:rFonts w:cs="Arial"/>
                <w:b/>
                <w:bCs/>
                <w:iCs/>
                <w:lang w:val="en-US"/>
              </w:rPr>
            </w:pPr>
            <w:r w:rsidRPr="00011D31">
              <w:rPr>
                <w:rFonts w:cs="Arial"/>
                <w:b/>
                <w:bCs/>
                <w:iCs/>
                <w:lang w:val="en-US"/>
              </w:rPr>
              <w:t>Total days</w:t>
            </w:r>
          </w:p>
        </w:tc>
        <w:tc>
          <w:tcPr>
            <w:tcW w:w="850" w:type="dxa"/>
            <w:hideMark/>
          </w:tcPr>
          <w:p w14:paraId="0D786D68" w14:textId="77777777" w:rsidR="00CF253B" w:rsidRPr="00011D31" w:rsidRDefault="00CF253B" w:rsidP="00450F20">
            <w:pPr>
              <w:spacing w:line="240" w:lineRule="auto"/>
              <w:rPr>
                <w:rFonts w:cs="Arial"/>
                <w:b/>
                <w:bCs/>
                <w:iCs/>
                <w:lang w:val="en-US"/>
              </w:rPr>
            </w:pPr>
            <w:r w:rsidRPr="00011D31">
              <w:rPr>
                <w:rFonts w:cs="Arial"/>
                <w:b/>
                <w:bCs/>
                <w:iCs/>
                <w:lang w:val="en-US"/>
              </w:rPr>
              <w:t>Total fees</w:t>
            </w:r>
          </w:p>
        </w:tc>
      </w:tr>
      <w:tr w:rsidR="00011D31" w:rsidRPr="00011D31" w14:paraId="33A65C0B" w14:textId="77777777" w:rsidTr="005C1CA2">
        <w:tc>
          <w:tcPr>
            <w:tcW w:w="3655" w:type="dxa"/>
            <w:hideMark/>
          </w:tcPr>
          <w:p w14:paraId="78E03120" w14:textId="7CDCDD01" w:rsidR="00CF253B" w:rsidRPr="00011D31" w:rsidRDefault="00CF253B" w:rsidP="00450F20">
            <w:pPr>
              <w:spacing w:line="240" w:lineRule="auto"/>
              <w:rPr>
                <w:rFonts w:cs="Arial"/>
                <w:bCs/>
                <w:i/>
                <w:iCs/>
                <w:lang w:val="en-US"/>
              </w:rPr>
            </w:pPr>
            <w:r w:rsidRPr="00011D31">
              <w:rPr>
                <w:rFonts w:cs="Arial"/>
                <w:bCs/>
                <w:iCs/>
                <w:lang w:val="en-US"/>
              </w:rPr>
              <w:t>Inception meeting to agree plans and finalise requirements with t</w:t>
            </w:r>
            <w:r w:rsidR="00445C29">
              <w:rPr>
                <w:rFonts w:cs="Arial"/>
                <w:bCs/>
                <w:iCs/>
                <w:lang w:val="en-US"/>
              </w:rPr>
              <w:t>he Heritage Fund</w:t>
            </w:r>
          </w:p>
        </w:tc>
        <w:tc>
          <w:tcPr>
            <w:tcW w:w="1275" w:type="dxa"/>
            <w:hideMark/>
          </w:tcPr>
          <w:p w14:paraId="4BC98AE4" w14:textId="77777777" w:rsidR="00CF253B" w:rsidRPr="00011D31" w:rsidRDefault="007E2B81" w:rsidP="00450F20">
            <w:pPr>
              <w:spacing w:line="240" w:lineRule="auto"/>
              <w:rPr>
                <w:rFonts w:cs="Arial"/>
                <w:bCs/>
                <w:i/>
                <w:iCs/>
                <w:lang w:val="en-US"/>
              </w:rPr>
            </w:pPr>
            <w:r w:rsidRPr="00011D31">
              <w:rPr>
                <w:rFonts w:cs="Arial"/>
                <w:bCs/>
                <w:i/>
                <w:iCs/>
                <w:lang w:val="en-US"/>
              </w:rPr>
              <w:t>Example</w:t>
            </w:r>
            <w:r w:rsidR="00CF253B" w:rsidRPr="00011D31">
              <w:rPr>
                <w:rFonts w:cs="Arial"/>
                <w:bCs/>
                <w:i/>
                <w:iCs/>
                <w:lang w:val="en-US"/>
              </w:rPr>
              <w:t xml:space="preserve"> 0.5</w:t>
            </w:r>
          </w:p>
        </w:tc>
        <w:tc>
          <w:tcPr>
            <w:tcW w:w="1560" w:type="dxa"/>
            <w:hideMark/>
          </w:tcPr>
          <w:p w14:paraId="0DE226D2" w14:textId="77777777" w:rsidR="00CF253B" w:rsidRPr="00011D31" w:rsidRDefault="00CF253B" w:rsidP="00450F20">
            <w:pPr>
              <w:spacing w:line="240" w:lineRule="auto"/>
              <w:rPr>
                <w:rFonts w:cs="Arial"/>
                <w:bCs/>
                <w:i/>
                <w:iCs/>
                <w:lang w:val="en-US"/>
              </w:rPr>
            </w:pPr>
            <w:r w:rsidRPr="00011D31">
              <w:rPr>
                <w:rFonts w:cs="Arial"/>
                <w:bCs/>
                <w:i/>
                <w:iCs/>
                <w:lang w:val="en-US"/>
              </w:rPr>
              <w:t>1</w:t>
            </w:r>
          </w:p>
        </w:tc>
        <w:tc>
          <w:tcPr>
            <w:tcW w:w="1302" w:type="dxa"/>
            <w:hideMark/>
          </w:tcPr>
          <w:p w14:paraId="37F7FF89" w14:textId="77777777" w:rsidR="00CF253B" w:rsidRPr="00011D31" w:rsidRDefault="00CF253B" w:rsidP="00450F20">
            <w:pPr>
              <w:spacing w:line="240" w:lineRule="auto"/>
              <w:rPr>
                <w:rFonts w:cs="Arial"/>
                <w:bCs/>
                <w:i/>
                <w:iCs/>
                <w:lang w:val="en-US"/>
              </w:rPr>
            </w:pPr>
            <w:r w:rsidRPr="00011D31">
              <w:rPr>
                <w:rFonts w:cs="Arial"/>
                <w:bCs/>
                <w:i/>
                <w:iCs/>
                <w:lang w:val="en-US"/>
              </w:rPr>
              <w:t>1.5</w:t>
            </w:r>
          </w:p>
        </w:tc>
        <w:tc>
          <w:tcPr>
            <w:tcW w:w="823" w:type="dxa"/>
            <w:hideMark/>
          </w:tcPr>
          <w:p w14:paraId="4012FBEB" w14:textId="77777777" w:rsidR="00CF253B" w:rsidRPr="00011D31" w:rsidRDefault="00CF253B" w:rsidP="00450F20">
            <w:pPr>
              <w:spacing w:line="240" w:lineRule="auto"/>
              <w:rPr>
                <w:rFonts w:cs="Arial"/>
                <w:bCs/>
                <w:i/>
                <w:iCs/>
                <w:lang w:val="en-US"/>
              </w:rPr>
            </w:pPr>
            <w:r w:rsidRPr="00011D31">
              <w:rPr>
                <w:rFonts w:cs="Arial"/>
                <w:bCs/>
                <w:i/>
                <w:iCs/>
                <w:lang w:val="en-US"/>
              </w:rPr>
              <w:t>3</w:t>
            </w:r>
          </w:p>
        </w:tc>
        <w:tc>
          <w:tcPr>
            <w:tcW w:w="850" w:type="dxa"/>
            <w:hideMark/>
          </w:tcPr>
          <w:p w14:paraId="33573559" w14:textId="77777777" w:rsidR="00CF253B" w:rsidRPr="00011D31" w:rsidRDefault="007E2B81" w:rsidP="00450F20">
            <w:pPr>
              <w:spacing w:line="240" w:lineRule="auto"/>
              <w:rPr>
                <w:rFonts w:cs="Arial"/>
                <w:bCs/>
                <w:i/>
                <w:iCs/>
                <w:lang w:val="en-US"/>
              </w:rPr>
            </w:pPr>
            <w:r w:rsidRPr="00011D31">
              <w:rPr>
                <w:rFonts w:cs="Arial"/>
                <w:bCs/>
                <w:i/>
                <w:iCs/>
                <w:lang w:val="en-US"/>
              </w:rPr>
              <w:t>£4</w:t>
            </w:r>
          </w:p>
        </w:tc>
      </w:tr>
      <w:tr w:rsidR="00011D31" w:rsidRPr="00011D31" w14:paraId="663F8DB3" w14:textId="77777777" w:rsidTr="005C1CA2">
        <w:tc>
          <w:tcPr>
            <w:tcW w:w="3655" w:type="dxa"/>
            <w:hideMark/>
          </w:tcPr>
          <w:p w14:paraId="1025DB21" w14:textId="77777777" w:rsidR="00CF253B" w:rsidRPr="00011D31" w:rsidRDefault="00CF253B" w:rsidP="00450F20">
            <w:pPr>
              <w:spacing w:line="240" w:lineRule="auto"/>
              <w:rPr>
                <w:rFonts w:cs="Arial"/>
                <w:bCs/>
                <w:iCs/>
                <w:lang w:val="en-US"/>
              </w:rPr>
            </w:pPr>
            <w:r w:rsidRPr="00011D31">
              <w:rPr>
                <w:rFonts w:cs="Arial"/>
                <w:bCs/>
                <w:i/>
                <w:iCs/>
                <w:lang w:val="en-US"/>
              </w:rPr>
              <w:t>[Add as necessary]</w:t>
            </w:r>
          </w:p>
        </w:tc>
        <w:tc>
          <w:tcPr>
            <w:tcW w:w="1275" w:type="dxa"/>
          </w:tcPr>
          <w:p w14:paraId="17543F42" w14:textId="77777777" w:rsidR="00CF253B" w:rsidRPr="00011D31" w:rsidRDefault="00CF253B" w:rsidP="00450F20">
            <w:pPr>
              <w:spacing w:line="240" w:lineRule="auto"/>
              <w:rPr>
                <w:rFonts w:cs="Arial"/>
                <w:bCs/>
                <w:iCs/>
                <w:lang w:val="en-US"/>
              </w:rPr>
            </w:pPr>
          </w:p>
        </w:tc>
        <w:tc>
          <w:tcPr>
            <w:tcW w:w="1560" w:type="dxa"/>
          </w:tcPr>
          <w:p w14:paraId="160B7848" w14:textId="77777777" w:rsidR="00CF253B" w:rsidRPr="00011D31" w:rsidRDefault="00CF253B" w:rsidP="00450F20">
            <w:pPr>
              <w:spacing w:line="240" w:lineRule="auto"/>
              <w:rPr>
                <w:rFonts w:cs="Arial"/>
                <w:bCs/>
                <w:iCs/>
                <w:lang w:val="en-US"/>
              </w:rPr>
            </w:pPr>
          </w:p>
        </w:tc>
        <w:tc>
          <w:tcPr>
            <w:tcW w:w="1302" w:type="dxa"/>
          </w:tcPr>
          <w:p w14:paraId="51122990" w14:textId="77777777" w:rsidR="00CF253B" w:rsidRPr="00011D31" w:rsidRDefault="00CF253B" w:rsidP="00450F20">
            <w:pPr>
              <w:spacing w:line="240" w:lineRule="auto"/>
              <w:rPr>
                <w:rFonts w:cs="Arial"/>
                <w:bCs/>
                <w:iCs/>
                <w:lang w:val="en-US"/>
              </w:rPr>
            </w:pPr>
          </w:p>
        </w:tc>
        <w:tc>
          <w:tcPr>
            <w:tcW w:w="823" w:type="dxa"/>
          </w:tcPr>
          <w:p w14:paraId="40D1571F" w14:textId="77777777" w:rsidR="00CF253B" w:rsidRPr="00011D31" w:rsidRDefault="00CF253B" w:rsidP="00450F20">
            <w:pPr>
              <w:spacing w:line="240" w:lineRule="auto"/>
              <w:rPr>
                <w:rFonts w:cs="Arial"/>
                <w:bCs/>
                <w:iCs/>
                <w:lang w:val="en-US"/>
              </w:rPr>
            </w:pPr>
          </w:p>
        </w:tc>
        <w:tc>
          <w:tcPr>
            <w:tcW w:w="850" w:type="dxa"/>
          </w:tcPr>
          <w:p w14:paraId="3A0829FC" w14:textId="77777777" w:rsidR="00CF253B" w:rsidRPr="00011D31" w:rsidRDefault="00CF253B" w:rsidP="00450F20">
            <w:pPr>
              <w:spacing w:line="240" w:lineRule="auto"/>
              <w:rPr>
                <w:rFonts w:cs="Arial"/>
                <w:bCs/>
                <w:iCs/>
                <w:lang w:val="en-US"/>
              </w:rPr>
            </w:pPr>
          </w:p>
        </w:tc>
      </w:tr>
      <w:tr w:rsidR="00011D31" w:rsidRPr="00011D31" w14:paraId="2AD93821" w14:textId="77777777" w:rsidTr="005C1CA2">
        <w:tc>
          <w:tcPr>
            <w:tcW w:w="3655" w:type="dxa"/>
            <w:hideMark/>
          </w:tcPr>
          <w:p w14:paraId="2F2BEE1C" w14:textId="77777777" w:rsidR="00CF253B" w:rsidRPr="00011D31" w:rsidRDefault="00CF253B" w:rsidP="00450F20">
            <w:pPr>
              <w:spacing w:line="240" w:lineRule="auto"/>
              <w:rPr>
                <w:rFonts w:cs="Arial"/>
                <w:bCs/>
                <w:iCs/>
                <w:lang w:val="en-US"/>
              </w:rPr>
            </w:pPr>
            <w:r w:rsidRPr="00011D31">
              <w:rPr>
                <w:rFonts w:cs="Arial"/>
                <w:bCs/>
                <w:i/>
                <w:iCs/>
                <w:lang w:val="en-US"/>
              </w:rPr>
              <w:t>[Add as necessary]</w:t>
            </w:r>
          </w:p>
        </w:tc>
        <w:tc>
          <w:tcPr>
            <w:tcW w:w="1275" w:type="dxa"/>
          </w:tcPr>
          <w:p w14:paraId="435A7918" w14:textId="77777777" w:rsidR="00CF253B" w:rsidRPr="00011D31" w:rsidRDefault="00CF253B" w:rsidP="00450F20">
            <w:pPr>
              <w:spacing w:line="240" w:lineRule="auto"/>
              <w:rPr>
                <w:rFonts w:cs="Arial"/>
                <w:bCs/>
                <w:iCs/>
                <w:lang w:val="en-US"/>
              </w:rPr>
            </w:pPr>
          </w:p>
        </w:tc>
        <w:tc>
          <w:tcPr>
            <w:tcW w:w="1560" w:type="dxa"/>
          </w:tcPr>
          <w:p w14:paraId="00E46E28" w14:textId="77777777" w:rsidR="00CF253B" w:rsidRPr="00011D31" w:rsidRDefault="00CF253B" w:rsidP="00450F20">
            <w:pPr>
              <w:spacing w:line="240" w:lineRule="auto"/>
              <w:rPr>
                <w:rFonts w:cs="Arial"/>
                <w:bCs/>
                <w:iCs/>
                <w:lang w:val="en-US"/>
              </w:rPr>
            </w:pPr>
          </w:p>
        </w:tc>
        <w:tc>
          <w:tcPr>
            <w:tcW w:w="1302" w:type="dxa"/>
          </w:tcPr>
          <w:p w14:paraId="56629F3D" w14:textId="77777777" w:rsidR="00CF253B" w:rsidRPr="00011D31" w:rsidRDefault="00CF253B" w:rsidP="00450F20">
            <w:pPr>
              <w:spacing w:line="240" w:lineRule="auto"/>
              <w:rPr>
                <w:rFonts w:cs="Arial"/>
                <w:bCs/>
                <w:iCs/>
                <w:lang w:val="en-US"/>
              </w:rPr>
            </w:pPr>
          </w:p>
        </w:tc>
        <w:tc>
          <w:tcPr>
            <w:tcW w:w="823" w:type="dxa"/>
          </w:tcPr>
          <w:p w14:paraId="2083D588" w14:textId="77777777" w:rsidR="00CF253B" w:rsidRPr="00011D31" w:rsidRDefault="00CF253B" w:rsidP="00450F20">
            <w:pPr>
              <w:spacing w:line="240" w:lineRule="auto"/>
              <w:rPr>
                <w:rFonts w:cs="Arial"/>
                <w:bCs/>
                <w:iCs/>
                <w:lang w:val="en-US"/>
              </w:rPr>
            </w:pPr>
          </w:p>
        </w:tc>
        <w:tc>
          <w:tcPr>
            <w:tcW w:w="850" w:type="dxa"/>
          </w:tcPr>
          <w:p w14:paraId="7CA396B2" w14:textId="77777777" w:rsidR="00CF253B" w:rsidRPr="00011D31" w:rsidRDefault="00CF253B" w:rsidP="00450F20">
            <w:pPr>
              <w:spacing w:line="240" w:lineRule="auto"/>
              <w:rPr>
                <w:rFonts w:cs="Arial"/>
                <w:bCs/>
                <w:iCs/>
                <w:lang w:val="en-US"/>
              </w:rPr>
            </w:pPr>
          </w:p>
        </w:tc>
      </w:tr>
      <w:tr w:rsidR="00450F20" w:rsidRPr="00011D31" w14:paraId="44D1C302" w14:textId="77777777" w:rsidTr="005C1CA2">
        <w:tc>
          <w:tcPr>
            <w:tcW w:w="3655" w:type="dxa"/>
            <w:hideMark/>
          </w:tcPr>
          <w:p w14:paraId="6A4B216D" w14:textId="77777777" w:rsidR="00CF253B" w:rsidRPr="00011D31" w:rsidRDefault="00CF253B" w:rsidP="00450F20">
            <w:pPr>
              <w:spacing w:line="240" w:lineRule="auto"/>
              <w:rPr>
                <w:rFonts w:cs="Arial"/>
                <w:bCs/>
                <w:iCs/>
                <w:lang w:val="en-US"/>
              </w:rPr>
            </w:pPr>
            <w:r w:rsidRPr="00011D31">
              <w:rPr>
                <w:rFonts w:cs="Arial"/>
                <w:bCs/>
                <w:i/>
                <w:iCs/>
                <w:lang w:val="en-US"/>
              </w:rPr>
              <w:t>[Add as necessary]</w:t>
            </w:r>
          </w:p>
        </w:tc>
        <w:tc>
          <w:tcPr>
            <w:tcW w:w="1275" w:type="dxa"/>
          </w:tcPr>
          <w:p w14:paraId="5F4E51D3" w14:textId="77777777" w:rsidR="00CF253B" w:rsidRPr="00011D31" w:rsidRDefault="00CF253B" w:rsidP="00450F20">
            <w:pPr>
              <w:spacing w:line="240" w:lineRule="auto"/>
              <w:rPr>
                <w:rFonts w:cs="Arial"/>
                <w:bCs/>
                <w:iCs/>
                <w:lang w:val="en-US"/>
              </w:rPr>
            </w:pPr>
          </w:p>
        </w:tc>
        <w:tc>
          <w:tcPr>
            <w:tcW w:w="1560" w:type="dxa"/>
          </w:tcPr>
          <w:p w14:paraId="5AA5F5D3" w14:textId="77777777" w:rsidR="00CF253B" w:rsidRPr="00011D31" w:rsidRDefault="00CF253B" w:rsidP="00450F20">
            <w:pPr>
              <w:spacing w:line="240" w:lineRule="auto"/>
              <w:rPr>
                <w:rFonts w:cs="Arial"/>
                <w:bCs/>
                <w:iCs/>
                <w:lang w:val="en-US"/>
              </w:rPr>
            </w:pPr>
          </w:p>
        </w:tc>
        <w:tc>
          <w:tcPr>
            <w:tcW w:w="1302" w:type="dxa"/>
          </w:tcPr>
          <w:p w14:paraId="2BD48841" w14:textId="77777777" w:rsidR="00CF253B" w:rsidRPr="00011D31" w:rsidRDefault="00CF253B" w:rsidP="00450F20">
            <w:pPr>
              <w:spacing w:line="240" w:lineRule="auto"/>
              <w:rPr>
                <w:rFonts w:cs="Arial"/>
                <w:bCs/>
                <w:iCs/>
                <w:lang w:val="en-US"/>
              </w:rPr>
            </w:pPr>
          </w:p>
        </w:tc>
        <w:tc>
          <w:tcPr>
            <w:tcW w:w="823" w:type="dxa"/>
          </w:tcPr>
          <w:p w14:paraId="137BEEF9" w14:textId="77777777" w:rsidR="00CF253B" w:rsidRPr="00011D31" w:rsidRDefault="00CF253B" w:rsidP="00450F20">
            <w:pPr>
              <w:spacing w:line="240" w:lineRule="auto"/>
              <w:rPr>
                <w:rFonts w:cs="Arial"/>
                <w:bCs/>
                <w:iCs/>
                <w:lang w:val="en-US"/>
              </w:rPr>
            </w:pPr>
          </w:p>
        </w:tc>
        <w:tc>
          <w:tcPr>
            <w:tcW w:w="850" w:type="dxa"/>
          </w:tcPr>
          <w:p w14:paraId="148B7344" w14:textId="77777777" w:rsidR="00CF253B" w:rsidRPr="00011D31" w:rsidRDefault="00CF253B" w:rsidP="00450F20">
            <w:pPr>
              <w:spacing w:line="240" w:lineRule="auto"/>
              <w:rPr>
                <w:rFonts w:cs="Arial"/>
                <w:bCs/>
                <w:iCs/>
                <w:lang w:val="en-US"/>
              </w:rPr>
            </w:pPr>
          </w:p>
        </w:tc>
      </w:tr>
    </w:tbl>
    <w:p w14:paraId="3E32EC42" w14:textId="77777777" w:rsidR="00CF253B" w:rsidRPr="00011D31" w:rsidRDefault="00CF253B" w:rsidP="00B239D9">
      <w:pPr>
        <w:tabs>
          <w:tab w:val="right" w:pos="9072"/>
        </w:tabs>
        <w:rPr>
          <w:rFonts w:cs="Arial"/>
          <w:b/>
          <w:bCs/>
          <w:iCs/>
        </w:rPr>
      </w:pPr>
    </w:p>
    <w:tbl>
      <w:tblPr>
        <w:tblStyle w:val="LightList"/>
        <w:tblW w:w="9464" w:type="dxa"/>
        <w:tblLook w:val="04A0" w:firstRow="1" w:lastRow="0" w:firstColumn="1" w:lastColumn="0" w:noHBand="0" w:noVBand="1"/>
        <w:tblCaption w:val="Table A pt. 2"/>
        <w:tblDescription w:val="Table A pt. 2  - Sub-total and Total part of Table A costs table"/>
      </w:tblPr>
      <w:tblGrid>
        <w:gridCol w:w="4621"/>
        <w:gridCol w:w="4843"/>
      </w:tblGrid>
      <w:tr w:rsidR="00011D31" w:rsidRPr="00011D31" w14:paraId="33EC1898" w14:textId="77777777" w:rsidTr="00E6305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21" w:type="dxa"/>
          </w:tcPr>
          <w:p w14:paraId="429E7339" w14:textId="77777777" w:rsidR="00CF253B" w:rsidRPr="00011D31" w:rsidRDefault="00CF253B" w:rsidP="00450F20">
            <w:pPr>
              <w:tabs>
                <w:tab w:val="right" w:pos="9072"/>
              </w:tabs>
              <w:spacing w:line="240" w:lineRule="auto"/>
              <w:rPr>
                <w:rFonts w:cs="Arial"/>
                <w:iCs/>
                <w:color w:val="auto"/>
                <w:lang w:val="en-US"/>
              </w:rPr>
            </w:pPr>
            <w:r w:rsidRPr="00011D31">
              <w:rPr>
                <w:rFonts w:cs="Arial"/>
                <w:iCs/>
                <w:color w:val="auto"/>
                <w:lang w:val="en-US"/>
              </w:rPr>
              <w:t>Cost Type</w:t>
            </w:r>
          </w:p>
        </w:tc>
        <w:tc>
          <w:tcPr>
            <w:tcW w:w="4843" w:type="dxa"/>
          </w:tcPr>
          <w:p w14:paraId="53B723FA" w14:textId="77777777" w:rsidR="00CF253B" w:rsidRPr="00011D31" w:rsidRDefault="00CF253B" w:rsidP="00450F20">
            <w:pPr>
              <w:tabs>
                <w:tab w:val="right" w:pos="9072"/>
              </w:tabs>
              <w:spacing w:line="240" w:lineRule="auto"/>
              <w:cnfStyle w:val="100000000000" w:firstRow="1" w:lastRow="0" w:firstColumn="0" w:lastColumn="0" w:oddVBand="0" w:evenVBand="0" w:oddHBand="0" w:evenHBand="0" w:firstRowFirstColumn="0" w:firstRowLastColumn="0" w:lastRowFirstColumn="0" w:lastRowLastColumn="0"/>
              <w:rPr>
                <w:rFonts w:cs="Arial"/>
                <w:iCs/>
                <w:color w:val="auto"/>
                <w:lang w:val="en-US"/>
              </w:rPr>
            </w:pPr>
            <w:r w:rsidRPr="00011D31">
              <w:rPr>
                <w:rFonts w:cs="Arial"/>
                <w:iCs/>
                <w:color w:val="auto"/>
                <w:lang w:val="en-US"/>
              </w:rPr>
              <w:t>Value (£)</w:t>
            </w:r>
          </w:p>
        </w:tc>
      </w:tr>
      <w:tr w:rsidR="00011D31" w:rsidRPr="00011D31" w14:paraId="656F37B9"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14:paraId="037852D8" w14:textId="77777777" w:rsidR="00CF253B" w:rsidRPr="00011D31" w:rsidRDefault="00CF253B" w:rsidP="00450F20">
            <w:pPr>
              <w:tabs>
                <w:tab w:val="right" w:pos="9072"/>
              </w:tabs>
              <w:spacing w:line="240" w:lineRule="auto"/>
              <w:rPr>
                <w:rFonts w:cs="Arial"/>
                <w:iCs/>
                <w:lang w:val="en-US"/>
              </w:rPr>
            </w:pPr>
            <w:r w:rsidRPr="00011D31">
              <w:rPr>
                <w:rFonts w:cs="Arial"/>
                <w:iCs/>
                <w:lang w:val="en-US"/>
              </w:rPr>
              <w:t xml:space="preserve">Sub - Total </w:t>
            </w:r>
          </w:p>
        </w:tc>
        <w:tc>
          <w:tcPr>
            <w:tcW w:w="4843" w:type="dxa"/>
          </w:tcPr>
          <w:p w14:paraId="3A0ED0DB" w14:textId="77777777" w:rsidR="00CF253B" w:rsidRPr="00011D31" w:rsidRDefault="00CF253B" w:rsidP="00450F20">
            <w:pPr>
              <w:tabs>
                <w:tab w:val="right" w:pos="9072"/>
              </w:tabs>
              <w:spacing w:line="240" w:lineRule="auto"/>
              <w:cnfStyle w:val="000000100000" w:firstRow="0" w:lastRow="0" w:firstColumn="0" w:lastColumn="0" w:oddVBand="0" w:evenVBand="0" w:oddHBand="1" w:evenHBand="0" w:firstRowFirstColumn="0" w:firstRowLastColumn="0" w:lastRowFirstColumn="0" w:lastRowLastColumn="0"/>
              <w:rPr>
                <w:rFonts w:cs="Arial"/>
                <w:b/>
                <w:bCs/>
                <w:iCs/>
                <w:lang w:val="en-US"/>
              </w:rPr>
            </w:pPr>
          </w:p>
        </w:tc>
      </w:tr>
      <w:tr w:rsidR="00011D31" w:rsidRPr="00011D31" w14:paraId="5337BAA8" w14:textId="77777777" w:rsidTr="009E147C">
        <w:tc>
          <w:tcPr>
            <w:cnfStyle w:val="001000000000" w:firstRow="0" w:lastRow="0" w:firstColumn="1" w:lastColumn="0" w:oddVBand="0" w:evenVBand="0" w:oddHBand="0" w:evenHBand="0" w:firstRowFirstColumn="0" w:firstRowLastColumn="0" w:lastRowFirstColumn="0" w:lastRowLastColumn="0"/>
            <w:tcW w:w="4621" w:type="dxa"/>
          </w:tcPr>
          <w:p w14:paraId="76B9B00F" w14:textId="77777777" w:rsidR="00CF253B" w:rsidRPr="00011D31" w:rsidRDefault="00CF253B" w:rsidP="00450F20">
            <w:pPr>
              <w:tabs>
                <w:tab w:val="right" w:pos="9072"/>
              </w:tabs>
              <w:spacing w:line="240" w:lineRule="auto"/>
              <w:rPr>
                <w:rFonts w:cs="Arial"/>
                <w:iCs/>
                <w:lang w:val="en-US"/>
              </w:rPr>
            </w:pPr>
            <w:r w:rsidRPr="00011D31">
              <w:rPr>
                <w:rFonts w:cs="Arial"/>
                <w:iCs/>
                <w:lang w:val="en-US"/>
              </w:rPr>
              <w:t>VAT</w:t>
            </w:r>
          </w:p>
        </w:tc>
        <w:tc>
          <w:tcPr>
            <w:tcW w:w="4843" w:type="dxa"/>
          </w:tcPr>
          <w:p w14:paraId="4CA43951" w14:textId="77777777" w:rsidR="00CF253B" w:rsidRPr="00011D31" w:rsidRDefault="00CF253B" w:rsidP="00450F20">
            <w:pPr>
              <w:tabs>
                <w:tab w:val="right" w:pos="9072"/>
              </w:tabs>
              <w:spacing w:line="240" w:lineRule="auto"/>
              <w:cnfStyle w:val="000000000000" w:firstRow="0" w:lastRow="0" w:firstColumn="0" w:lastColumn="0" w:oddVBand="0" w:evenVBand="0" w:oddHBand="0" w:evenHBand="0" w:firstRowFirstColumn="0" w:firstRowLastColumn="0" w:lastRowFirstColumn="0" w:lastRowLastColumn="0"/>
              <w:rPr>
                <w:rFonts w:cs="Arial"/>
                <w:b/>
                <w:bCs/>
                <w:iCs/>
                <w:lang w:val="en-US"/>
              </w:rPr>
            </w:pPr>
          </w:p>
        </w:tc>
      </w:tr>
      <w:tr w:rsidR="00011D31" w:rsidRPr="00011D31" w14:paraId="08F7EDA4"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14:paraId="1C009DE5" w14:textId="77777777" w:rsidR="00CF253B" w:rsidRPr="00011D31" w:rsidRDefault="00CF253B" w:rsidP="00450F20">
            <w:pPr>
              <w:tabs>
                <w:tab w:val="right" w:pos="9072"/>
              </w:tabs>
              <w:spacing w:line="240" w:lineRule="auto"/>
              <w:rPr>
                <w:rFonts w:cs="Arial"/>
                <w:iCs/>
                <w:lang w:val="en-US"/>
              </w:rPr>
            </w:pPr>
            <w:r w:rsidRPr="00011D31">
              <w:rPr>
                <w:rFonts w:cs="Arial"/>
                <w:iCs/>
                <w:lang w:val="en-US"/>
              </w:rPr>
              <w:t>Total*</w:t>
            </w:r>
          </w:p>
        </w:tc>
        <w:tc>
          <w:tcPr>
            <w:tcW w:w="4843" w:type="dxa"/>
          </w:tcPr>
          <w:p w14:paraId="5EB60C04" w14:textId="77777777" w:rsidR="00CF253B" w:rsidRPr="00011D31" w:rsidRDefault="00CF253B" w:rsidP="00450F20">
            <w:pPr>
              <w:tabs>
                <w:tab w:val="right" w:pos="9072"/>
              </w:tabs>
              <w:spacing w:line="240" w:lineRule="auto"/>
              <w:cnfStyle w:val="000000100000" w:firstRow="0" w:lastRow="0" w:firstColumn="0" w:lastColumn="0" w:oddVBand="0" w:evenVBand="0" w:oddHBand="1" w:evenHBand="0" w:firstRowFirstColumn="0" w:firstRowLastColumn="0" w:lastRowFirstColumn="0" w:lastRowLastColumn="0"/>
              <w:rPr>
                <w:rFonts w:cs="Arial"/>
                <w:b/>
                <w:bCs/>
                <w:iCs/>
                <w:lang w:val="en-US"/>
              </w:rPr>
            </w:pPr>
          </w:p>
        </w:tc>
      </w:tr>
    </w:tbl>
    <w:p w14:paraId="69CB337A" w14:textId="69A097F2" w:rsidR="00CF253B" w:rsidRPr="00B239D9" w:rsidRDefault="00CF253B" w:rsidP="00B239D9">
      <w:pPr>
        <w:spacing w:after="240"/>
        <w:ind w:left="-360"/>
        <w:rPr>
          <w:rFonts w:cs="Arial"/>
          <w:bCs/>
          <w:iCs/>
        </w:rPr>
      </w:pPr>
      <w:r w:rsidRPr="00B239D9">
        <w:rPr>
          <w:rFonts w:cs="Arial"/>
          <w:bCs/>
          <w:iCs/>
        </w:rPr>
        <w:t>(This must include all expenses as well as work costs; this figure will be used for the purposes of allocating your score for the price criterion and must cover the cost of meeting all our requirements set out in the ITT)</w:t>
      </w:r>
    </w:p>
    <w:p w14:paraId="3382C230" w14:textId="5E22BF37" w:rsidR="00CF253B" w:rsidRPr="00B239D9" w:rsidRDefault="00CF253B" w:rsidP="00B239D9">
      <w:pPr>
        <w:spacing w:after="240"/>
        <w:ind w:left="-360"/>
        <w:rPr>
          <w:rFonts w:cs="Arial"/>
          <w:b/>
          <w:bCs/>
          <w:i/>
          <w:iCs/>
        </w:rPr>
      </w:pPr>
      <w:r w:rsidRPr="00B239D9">
        <w:rPr>
          <w:rFonts w:cs="Arial"/>
          <w:b/>
          <w:bCs/>
          <w:i/>
          <w:iCs/>
        </w:rPr>
        <w:t xml:space="preserve">Notes: </w:t>
      </w:r>
      <w:r w:rsidRPr="00B239D9">
        <w:rPr>
          <w:rFonts w:cs="Arial"/>
          <w:b/>
          <w:bCs/>
          <w:i/>
          <w:iCs/>
        </w:rPr>
        <w:tab/>
      </w:r>
      <w:r w:rsidR="00901904" w:rsidRPr="00B239D9">
        <w:rPr>
          <w:rFonts w:cs="Arial"/>
          <w:b/>
          <w:bCs/>
          <w:iCs/>
        </w:rPr>
        <w:t>T</w:t>
      </w:r>
      <w:r w:rsidR="00445C29">
        <w:rPr>
          <w:rFonts w:cs="Arial"/>
          <w:b/>
          <w:bCs/>
          <w:iCs/>
        </w:rPr>
        <w:t>he Heritage Fund</w:t>
      </w:r>
      <w:r w:rsidRPr="00B239D9">
        <w:rPr>
          <w:rFonts w:cs="Arial"/>
          <w:b/>
          <w:bCs/>
          <w:iCs/>
        </w:rPr>
        <w:t xml:space="preserve"> reserves the right to</w:t>
      </w:r>
      <w:r w:rsidR="007E2B81" w:rsidRPr="00B239D9">
        <w:rPr>
          <w:rFonts w:cs="Arial"/>
          <w:b/>
          <w:bCs/>
          <w:iCs/>
        </w:rPr>
        <w:t xml:space="preserve"> clarify quality and prices and to reject tenders that demonstrate an </w:t>
      </w:r>
      <w:r w:rsidRPr="00B239D9">
        <w:rPr>
          <w:rFonts w:cs="Arial"/>
          <w:b/>
          <w:bCs/>
          <w:iCs/>
        </w:rPr>
        <w:t xml:space="preserve">abnormally low </w:t>
      </w:r>
      <w:r w:rsidR="007E2B81" w:rsidRPr="00B239D9">
        <w:rPr>
          <w:rFonts w:cs="Arial"/>
          <w:b/>
          <w:bCs/>
          <w:iCs/>
        </w:rPr>
        <w:t>quality response</w:t>
      </w:r>
      <w:r w:rsidRPr="00B239D9">
        <w:rPr>
          <w:rFonts w:cs="Arial"/>
          <w:b/>
          <w:bCs/>
          <w:iCs/>
        </w:rPr>
        <w:t xml:space="preserve">. </w:t>
      </w:r>
      <w:r w:rsidR="00901904" w:rsidRPr="00B239D9">
        <w:rPr>
          <w:rFonts w:cs="Arial"/>
          <w:b/>
          <w:bCs/>
          <w:iCs/>
        </w:rPr>
        <w:t>T</w:t>
      </w:r>
      <w:r w:rsidR="00445C29">
        <w:rPr>
          <w:rFonts w:cs="Arial"/>
          <w:b/>
          <w:bCs/>
          <w:iCs/>
        </w:rPr>
        <w:t>he Heritage Fund</w:t>
      </w:r>
      <w:r w:rsidR="007E2B81" w:rsidRPr="00B239D9">
        <w:rPr>
          <w:rFonts w:cs="Arial"/>
          <w:b/>
          <w:bCs/>
          <w:iCs/>
        </w:rPr>
        <w:t xml:space="preserve"> also</w:t>
      </w:r>
      <w:r w:rsidRPr="00B239D9">
        <w:rPr>
          <w:rFonts w:cs="Arial"/>
          <w:b/>
          <w:bCs/>
          <w:iCs/>
        </w:rPr>
        <w:t xml:space="preserve"> reserves the right to amend the timetable of work where required</w:t>
      </w:r>
      <w:r w:rsidR="00C26086" w:rsidRPr="00B239D9">
        <w:rPr>
          <w:rFonts w:cs="Arial"/>
          <w:b/>
          <w:bCs/>
          <w:iCs/>
        </w:rPr>
        <w:t>.</w:t>
      </w:r>
    </w:p>
    <w:p w14:paraId="3A60705F" w14:textId="77777777" w:rsidR="001B0833" w:rsidRPr="00B239D9" w:rsidRDefault="00CF253B" w:rsidP="00B239D9">
      <w:pPr>
        <w:spacing w:after="240"/>
        <w:ind w:left="-360"/>
        <w:rPr>
          <w:rFonts w:cs="Arial"/>
          <w:bCs/>
          <w:iCs/>
          <w:u w:val="single"/>
        </w:rPr>
      </w:pPr>
      <w:r w:rsidRPr="00B239D9">
        <w:rPr>
          <w:rFonts w:cs="Arial"/>
          <w:bCs/>
          <w:i/>
          <w:iCs/>
        </w:rPr>
        <w:t>You should not submit additional assumptions with your pricing submission. If you submit assumptions you will be asked to withdraw them. Failure to withdraw them will lead to your exclusion from further participation in this competition.</w:t>
      </w:r>
    </w:p>
    <w:p w14:paraId="20C3CA8D" w14:textId="582EC64F" w:rsidR="00CF253B" w:rsidRPr="00011D31" w:rsidRDefault="00CF253B" w:rsidP="004579C0">
      <w:pPr>
        <w:pStyle w:val="Heading1"/>
        <w:numPr>
          <w:ilvl w:val="0"/>
          <w:numId w:val="8"/>
        </w:numPr>
        <w:ind w:left="0"/>
      </w:pPr>
      <w:bookmarkStart w:id="20" w:name="_Toc89686035"/>
      <w:r w:rsidRPr="00011D31">
        <w:lastRenderedPageBreak/>
        <w:t>Procurement Process</w:t>
      </w:r>
      <w:bookmarkEnd w:id="20"/>
    </w:p>
    <w:p w14:paraId="123E3521" w14:textId="299B01A3" w:rsidR="00E4627B" w:rsidRDefault="00D64EE2" w:rsidP="004579C0">
      <w:pPr>
        <w:numPr>
          <w:ilvl w:val="1"/>
          <w:numId w:val="8"/>
        </w:numPr>
        <w:spacing w:after="240" w:line="276" w:lineRule="auto"/>
        <w:ind w:left="0"/>
        <w:rPr>
          <w:rFonts w:cs="Arial"/>
          <w:szCs w:val="22"/>
        </w:rPr>
      </w:pPr>
      <w:r w:rsidRPr="00011D31">
        <w:rPr>
          <w:rFonts w:cs="Arial"/>
          <w:szCs w:val="22"/>
        </w:rPr>
        <w:t>T</w:t>
      </w:r>
      <w:r w:rsidR="00445C29">
        <w:rPr>
          <w:rFonts w:cs="Arial"/>
          <w:szCs w:val="22"/>
        </w:rPr>
        <w:t>he Heritage Fund</w:t>
      </w:r>
      <w:r w:rsidR="0082194B" w:rsidRPr="00011D31">
        <w:rPr>
          <w:rFonts w:cs="Arial"/>
          <w:szCs w:val="22"/>
        </w:rPr>
        <w:t xml:space="preserve"> reserves the right to reject abnormally low</w:t>
      </w:r>
      <w:r w:rsidR="005C1CA2" w:rsidRPr="00011D31">
        <w:rPr>
          <w:rFonts w:cs="Arial"/>
          <w:szCs w:val="22"/>
        </w:rPr>
        <w:t xml:space="preserve"> scoring</w:t>
      </w:r>
      <w:r w:rsidR="0082194B" w:rsidRPr="00011D31">
        <w:rPr>
          <w:rFonts w:cs="Arial"/>
          <w:szCs w:val="22"/>
        </w:rPr>
        <w:t xml:space="preserve"> tenders. </w:t>
      </w:r>
      <w:r w:rsidR="00901904" w:rsidRPr="00011D31">
        <w:rPr>
          <w:rFonts w:cs="Arial"/>
          <w:szCs w:val="22"/>
        </w:rPr>
        <w:t>T</w:t>
      </w:r>
      <w:r w:rsidR="00445C29">
        <w:rPr>
          <w:rFonts w:cs="Arial"/>
          <w:szCs w:val="22"/>
        </w:rPr>
        <w:t>he Heritage Fund</w:t>
      </w:r>
      <w:r w:rsidR="0082194B" w:rsidRPr="00011D31">
        <w:rPr>
          <w:rFonts w:cs="Arial"/>
          <w:szCs w:val="22"/>
        </w:rPr>
        <w:t xml:space="preserve"> reserves the right not to appoint and to achieve the outcomes of the research</w:t>
      </w:r>
      <w:r w:rsidR="00C26086" w:rsidRPr="00011D31">
        <w:rPr>
          <w:rFonts w:cs="Arial"/>
          <w:szCs w:val="22"/>
        </w:rPr>
        <w:t>/evaluation</w:t>
      </w:r>
      <w:r w:rsidR="0082194B" w:rsidRPr="00011D31">
        <w:rPr>
          <w:rFonts w:cs="Arial"/>
          <w:szCs w:val="22"/>
        </w:rPr>
        <w:t xml:space="preserve"> through other methods</w:t>
      </w:r>
      <w:r w:rsidR="00C26086" w:rsidRPr="00011D31">
        <w:rPr>
          <w:rFonts w:cs="Arial"/>
          <w:szCs w:val="22"/>
        </w:rPr>
        <w:t>.</w:t>
      </w:r>
    </w:p>
    <w:p w14:paraId="0E832E82" w14:textId="08A15EA6" w:rsidR="00E74269" w:rsidRPr="00E74269" w:rsidRDefault="00E74269" w:rsidP="00100CCD">
      <w:pPr>
        <w:numPr>
          <w:ilvl w:val="1"/>
          <w:numId w:val="8"/>
        </w:numPr>
        <w:spacing w:after="240" w:line="276" w:lineRule="auto"/>
        <w:ind w:left="0"/>
        <w:rPr>
          <w:rFonts w:cs="Arial"/>
          <w:szCs w:val="22"/>
        </w:rPr>
      </w:pPr>
      <w:r w:rsidRPr="00E74269">
        <w:rPr>
          <w:rFonts w:cs="Arial"/>
          <w:szCs w:val="22"/>
        </w:rPr>
        <w:t xml:space="preserve">We are inviting submissions from a single organisation or a consortium to deliver all areas of this evaluation work.  We anticipate two possible scenarios: </w:t>
      </w:r>
    </w:p>
    <w:p w14:paraId="1F1CFAC8" w14:textId="4A3F7A84" w:rsidR="00EE05BB" w:rsidRDefault="00E74269" w:rsidP="00100CCD">
      <w:pPr>
        <w:spacing w:after="240" w:line="276" w:lineRule="auto"/>
        <w:rPr>
          <w:rFonts w:cs="Arial"/>
          <w:szCs w:val="22"/>
        </w:rPr>
      </w:pPr>
      <w:r w:rsidRPr="00E74269">
        <w:rPr>
          <w:rFonts w:cs="Arial"/>
          <w:szCs w:val="22"/>
        </w:rPr>
        <w:t>T</w:t>
      </w:r>
      <w:r w:rsidR="00445C29">
        <w:rPr>
          <w:rFonts w:cs="Arial"/>
          <w:szCs w:val="22"/>
        </w:rPr>
        <w:t>he Heritage Fund</w:t>
      </w:r>
      <w:r w:rsidRPr="00E74269">
        <w:rPr>
          <w:rFonts w:cs="Arial"/>
          <w:szCs w:val="22"/>
        </w:rPr>
        <w:t xml:space="preserve"> appoints a single organisation, who has the capacity and skillset to deliver all aspects of this evaluation work; or </w:t>
      </w:r>
    </w:p>
    <w:p w14:paraId="2086475A" w14:textId="7F0287B4" w:rsidR="00E74269" w:rsidRPr="00011D31" w:rsidRDefault="00E74269" w:rsidP="00100CCD">
      <w:pPr>
        <w:spacing w:after="240" w:line="276" w:lineRule="auto"/>
        <w:rPr>
          <w:rFonts w:cs="Arial"/>
          <w:szCs w:val="22"/>
        </w:rPr>
      </w:pPr>
      <w:r w:rsidRPr="4327327F">
        <w:rPr>
          <w:rFonts w:cs="Arial"/>
        </w:rPr>
        <w:t>A consortium is appointed, who together bring the required skills and resources to deliver all aspects of this this evaluation work.  We are open to proposals from consortia of organisations or individual consultants, where the appropriate measures in place to ensure clear lines of management and communication.  Payment arrangements will be via a single organisation and these details should be included in the tender return.</w:t>
      </w:r>
    </w:p>
    <w:p w14:paraId="7788E569" w14:textId="56121743" w:rsidR="00E4627B" w:rsidRPr="00011D31" w:rsidRDefault="00E4627B" w:rsidP="4327327F">
      <w:pPr>
        <w:numPr>
          <w:ilvl w:val="1"/>
          <w:numId w:val="8"/>
        </w:numPr>
        <w:spacing w:after="240" w:line="276" w:lineRule="auto"/>
        <w:ind w:left="0"/>
        <w:rPr>
          <w:rFonts w:cs="Arial"/>
        </w:rPr>
      </w:pPr>
      <w:r>
        <w:t>The procurement timetable will be</w:t>
      </w:r>
      <w:r w:rsidR="00637FDF">
        <w:t>:</w:t>
      </w:r>
    </w:p>
    <w:p w14:paraId="59D5F6B6" w14:textId="6E695DCE" w:rsidR="00223F05" w:rsidRPr="00327C10" w:rsidRDefault="00223F05" w:rsidP="00327C10">
      <w:pPr>
        <w:pStyle w:val="ListParagraph"/>
        <w:numPr>
          <w:ilvl w:val="0"/>
          <w:numId w:val="26"/>
        </w:numPr>
        <w:spacing w:line="276" w:lineRule="auto"/>
        <w:rPr>
          <w:rFonts w:ascii="Calibri" w:hAnsi="Calibri"/>
        </w:rPr>
      </w:pPr>
      <w:r w:rsidRPr="00011D31">
        <w:t>Deadl</w:t>
      </w:r>
      <w:r w:rsidR="006E6720" w:rsidRPr="00011D31">
        <w:t xml:space="preserve">ine for clarification questions: </w:t>
      </w:r>
      <w:r w:rsidR="00253102" w:rsidRPr="00011D31">
        <w:t xml:space="preserve">Midday, </w:t>
      </w:r>
      <w:r w:rsidR="00A248C3">
        <w:t>Wednesday 12</w:t>
      </w:r>
      <w:r w:rsidR="00F43D4D">
        <w:t xml:space="preserve"> January 2022</w:t>
      </w:r>
      <w:r w:rsidR="00C35DD5" w:rsidRPr="00011D31">
        <w:t xml:space="preserve"> </w:t>
      </w:r>
    </w:p>
    <w:p w14:paraId="006690D8" w14:textId="5A5E1446" w:rsidR="00223F05" w:rsidRPr="00011D31" w:rsidRDefault="1B9AAF86" w:rsidP="00327C10">
      <w:pPr>
        <w:pStyle w:val="ListParagraph"/>
        <w:numPr>
          <w:ilvl w:val="0"/>
          <w:numId w:val="26"/>
        </w:numPr>
        <w:spacing w:line="276" w:lineRule="auto"/>
      </w:pPr>
      <w:r>
        <w:t>Tender return deadline:</w:t>
      </w:r>
      <w:r w:rsidR="7180983C">
        <w:t xml:space="preserve"> </w:t>
      </w:r>
      <w:r w:rsidR="007D03CD">
        <w:t>Noon</w:t>
      </w:r>
      <w:r w:rsidR="07F183E9">
        <w:t xml:space="preserve">, </w:t>
      </w:r>
      <w:r w:rsidR="00675E63">
        <w:t>Thursday 27</w:t>
      </w:r>
      <w:r w:rsidR="00F43D4D">
        <w:t xml:space="preserve"> January 2022</w:t>
      </w:r>
    </w:p>
    <w:p w14:paraId="79CF5115" w14:textId="4107DDB4" w:rsidR="00223F05" w:rsidRPr="00011D31" w:rsidRDefault="1B9AAF86" w:rsidP="00327C10">
      <w:pPr>
        <w:pStyle w:val="ListParagraph"/>
        <w:numPr>
          <w:ilvl w:val="0"/>
          <w:numId w:val="26"/>
        </w:numPr>
        <w:spacing w:line="276" w:lineRule="auto"/>
      </w:pPr>
      <w:r w:rsidRPr="00011D31">
        <w:t xml:space="preserve">Clarification meetings** may be held with shortlisted consultants and would take place </w:t>
      </w:r>
      <w:r w:rsidR="001F11E9" w:rsidRPr="00011D31">
        <w:t>during the</w:t>
      </w:r>
      <w:r w:rsidRPr="00011D31">
        <w:t xml:space="preserve"> week commencing</w:t>
      </w:r>
      <w:r w:rsidR="7180983C" w:rsidRPr="00011D31">
        <w:t>:</w:t>
      </w:r>
      <w:r w:rsidR="2919C106" w:rsidRPr="00011D31">
        <w:t xml:space="preserve"> </w:t>
      </w:r>
      <w:r w:rsidR="00B77BB6">
        <w:t>31 January 2022</w:t>
      </w:r>
      <w:r w:rsidR="07F183E9" w:rsidRPr="00011D31">
        <w:t>, by video call</w:t>
      </w:r>
    </w:p>
    <w:p w14:paraId="03400A42" w14:textId="1EE6A0FA" w:rsidR="00A837F6" w:rsidRPr="00011D31" w:rsidRDefault="60EEC893" w:rsidP="00A837F6">
      <w:pPr>
        <w:pStyle w:val="ListParagraph"/>
        <w:numPr>
          <w:ilvl w:val="0"/>
          <w:numId w:val="26"/>
        </w:numPr>
        <w:spacing w:line="276" w:lineRule="auto"/>
      </w:pPr>
      <w:r w:rsidRPr="00011D31">
        <w:t>T</w:t>
      </w:r>
      <w:r w:rsidR="00445C29">
        <w:t>he Heritage Fund</w:t>
      </w:r>
      <w:r w:rsidR="1B9AAF86" w:rsidRPr="00011D31">
        <w:t xml:space="preserve"> will notify bidders of our procurement decision week commencing</w:t>
      </w:r>
      <w:r w:rsidR="00580E65" w:rsidRPr="00011D31">
        <w:t xml:space="preserve">: </w:t>
      </w:r>
      <w:r w:rsidR="00B77BB6">
        <w:t>14 February 2022</w:t>
      </w:r>
    </w:p>
    <w:p w14:paraId="27A2E7D9" w14:textId="37E4ABDB" w:rsidR="00A33DD5" w:rsidRDefault="00223F05" w:rsidP="00A33DD5">
      <w:pPr>
        <w:pStyle w:val="ListParagraph"/>
        <w:numPr>
          <w:ilvl w:val="0"/>
          <w:numId w:val="26"/>
        </w:numPr>
        <w:spacing w:line="276" w:lineRule="auto"/>
      </w:pPr>
      <w:r w:rsidRPr="00011D31">
        <w:t>*</w:t>
      </w:r>
      <w:r w:rsidR="00901904" w:rsidRPr="00011D31">
        <w:t>T</w:t>
      </w:r>
      <w:r w:rsidR="00445C29">
        <w:t>he Heritage Fund</w:t>
      </w:r>
      <w:r w:rsidRPr="00011D31">
        <w:t xml:space="preserve"> will upload response to clarification on </w:t>
      </w:r>
      <w:r w:rsidR="000D2405" w:rsidRPr="00011D31">
        <w:t>Contracts Finder</w:t>
      </w:r>
      <w:r w:rsidRPr="00011D31">
        <w:t>. Please note that we will make the anonymised questions, and our responses to them, available to everyone on t</w:t>
      </w:r>
      <w:r w:rsidR="00445C29">
        <w:t>he Heritage Fund</w:t>
      </w:r>
      <w:r w:rsidRPr="00011D31">
        <w:t xml:space="preserve"> website.</w:t>
      </w:r>
    </w:p>
    <w:p w14:paraId="3F11968C" w14:textId="77777777" w:rsidR="00A33DD5" w:rsidRDefault="00A33DD5" w:rsidP="00A33DD5">
      <w:pPr>
        <w:pStyle w:val="ListParagraph"/>
        <w:numPr>
          <w:ilvl w:val="0"/>
          <w:numId w:val="0"/>
        </w:numPr>
        <w:spacing w:line="276" w:lineRule="auto"/>
        <w:ind w:left="360"/>
      </w:pPr>
    </w:p>
    <w:p w14:paraId="4108AC83" w14:textId="5AA1BBB6" w:rsidR="00A01FD4" w:rsidRDefault="00223F05" w:rsidP="00A01FD4">
      <w:pPr>
        <w:pStyle w:val="ListParagraph"/>
        <w:numPr>
          <w:ilvl w:val="0"/>
          <w:numId w:val="26"/>
        </w:numPr>
        <w:spacing w:line="276" w:lineRule="auto"/>
      </w:pPr>
      <w:r w:rsidRPr="00011D31">
        <w:t xml:space="preserve">**We reserve the right to carry out clarifications if necessary; these may be carried out via email or by inviting bidders to attend a clarification meeting.  In order to ensure that both </w:t>
      </w:r>
      <w:r w:rsidR="007D74F5" w:rsidRPr="00011D31">
        <w:t>T</w:t>
      </w:r>
      <w:r w:rsidR="00445C29">
        <w:t>he Heritage Fund</w:t>
      </w:r>
      <w:r w:rsidRPr="00011D31">
        <w:t>’s and Bidder’s resources are used appropriately, we will only invite up to three (the ultimate number will depend on the closeness of the scores) highest scoring bidders to attend a clarification meeting.  Scores will be moderated based on any clarifications provided during this meeting.  You are responsible for all your expenses when attending such meetings.</w:t>
      </w:r>
    </w:p>
    <w:p w14:paraId="659FDDB1" w14:textId="77777777" w:rsidR="00A01FD4" w:rsidRDefault="00A01FD4" w:rsidP="00A01FD4">
      <w:pPr>
        <w:pStyle w:val="ListParagraph"/>
        <w:numPr>
          <w:ilvl w:val="0"/>
          <w:numId w:val="0"/>
        </w:numPr>
        <w:spacing w:line="276" w:lineRule="auto"/>
        <w:ind w:left="360"/>
      </w:pPr>
    </w:p>
    <w:p w14:paraId="03AD40EC" w14:textId="3DA8C046" w:rsidR="00FC605B" w:rsidRPr="00095830" w:rsidRDefault="00A01FD4" w:rsidP="4327327F">
      <w:pPr>
        <w:numPr>
          <w:ilvl w:val="1"/>
          <w:numId w:val="8"/>
        </w:numPr>
        <w:spacing w:after="240" w:line="276" w:lineRule="auto"/>
        <w:ind w:left="0"/>
        <w:rPr>
          <w:rFonts w:cs="Arial"/>
        </w:rPr>
      </w:pPr>
      <w:r w:rsidRPr="6594DD1E">
        <w:rPr>
          <w:rFonts w:cs="Arial"/>
        </w:rPr>
        <w:t xml:space="preserve">Your tender proposals must be sent electronically via e-mail before the tender return deadline of </w:t>
      </w:r>
      <w:r w:rsidR="007D03CD">
        <w:rPr>
          <w:rFonts w:cs="Arial"/>
        </w:rPr>
        <w:t>Noon</w:t>
      </w:r>
      <w:r w:rsidRPr="6594DD1E">
        <w:rPr>
          <w:rFonts w:cs="Arial"/>
        </w:rPr>
        <w:t xml:space="preserve">, </w:t>
      </w:r>
      <w:r w:rsidR="00675E63">
        <w:t xml:space="preserve">Thursday 27 </w:t>
      </w:r>
      <w:r w:rsidR="00610ED8" w:rsidRPr="6594DD1E">
        <w:rPr>
          <w:rFonts w:cs="Arial"/>
        </w:rPr>
        <w:t>2022</w:t>
      </w:r>
      <w:r w:rsidRPr="6594DD1E">
        <w:rPr>
          <w:rFonts w:cs="Arial"/>
        </w:rPr>
        <w:t xml:space="preserve"> to the following contact:</w:t>
      </w:r>
    </w:p>
    <w:p w14:paraId="24F787AE" w14:textId="151A77DA" w:rsidR="002B1825" w:rsidRPr="006F7E67" w:rsidRDefault="003E35EC" w:rsidP="00095830">
      <w:pPr>
        <w:spacing w:after="240" w:line="276" w:lineRule="auto"/>
        <w:rPr>
          <w:rFonts w:cs="Arial"/>
          <w:szCs w:val="22"/>
          <w:lang w:val="it-IT"/>
        </w:rPr>
      </w:pPr>
      <w:r w:rsidRPr="006F7E67">
        <w:rPr>
          <w:rFonts w:cs="Arial"/>
          <w:szCs w:val="22"/>
          <w:lang w:val="it-IT"/>
        </w:rPr>
        <w:t>Diane LaRosa</w:t>
      </w:r>
    </w:p>
    <w:p w14:paraId="2AD0B61E" w14:textId="78B5F434" w:rsidR="00C26086" w:rsidRPr="006F7E67" w:rsidRDefault="003F5762" w:rsidP="00095830">
      <w:pPr>
        <w:spacing w:after="240" w:line="276" w:lineRule="auto"/>
        <w:rPr>
          <w:rFonts w:cs="Arial"/>
          <w:szCs w:val="22"/>
          <w:lang w:val="it-IT"/>
        </w:rPr>
      </w:pPr>
      <w:hyperlink r:id="rId14" w:history="1">
        <w:r w:rsidR="00095830" w:rsidRPr="006F7E67">
          <w:rPr>
            <w:rStyle w:val="Hyperlink"/>
            <w:rFonts w:cs="Arial"/>
            <w:szCs w:val="22"/>
            <w:lang w:val="it-IT"/>
          </w:rPr>
          <w:t>Bii.Admin@heritagefund.org.uk</w:t>
        </w:r>
      </w:hyperlink>
    </w:p>
    <w:p w14:paraId="23E77072" w14:textId="2F5DFB79" w:rsidR="0082194B" w:rsidRPr="00011D31" w:rsidRDefault="00E4627B" w:rsidP="4327327F">
      <w:pPr>
        <w:numPr>
          <w:ilvl w:val="1"/>
          <w:numId w:val="8"/>
        </w:numPr>
        <w:spacing w:after="240" w:line="276" w:lineRule="auto"/>
        <w:ind w:left="0"/>
        <w:rPr>
          <w:rFonts w:cs="Arial"/>
        </w:rPr>
      </w:pPr>
      <w:r w:rsidRPr="4327327F">
        <w:rPr>
          <w:rFonts w:cs="Arial"/>
        </w:rPr>
        <w:t xml:space="preserve">Please visit </w:t>
      </w:r>
      <w:hyperlink r:id="rId15">
        <w:r w:rsidR="007D74F5" w:rsidRPr="4327327F">
          <w:rPr>
            <w:rStyle w:val="Hyperlink"/>
            <w:rFonts w:cs="Arial"/>
          </w:rPr>
          <w:t>T</w:t>
        </w:r>
        <w:r w:rsidR="00445C29">
          <w:rPr>
            <w:rStyle w:val="Hyperlink"/>
            <w:rFonts w:cs="Arial"/>
          </w:rPr>
          <w:t>he Heritage Fund</w:t>
        </w:r>
        <w:r w:rsidR="00B36E88" w:rsidRPr="4327327F">
          <w:rPr>
            <w:rStyle w:val="Hyperlink"/>
            <w:rFonts w:cs="Arial"/>
          </w:rPr>
          <w:t>'s website</w:t>
        </w:r>
      </w:hyperlink>
      <w:r w:rsidR="00B36E88" w:rsidRPr="4327327F">
        <w:rPr>
          <w:rFonts w:cs="Arial"/>
        </w:rPr>
        <w:t xml:space="preserve"> </w:t>
      </w:r>
      <w:r w:rsidRPr="4327327F">
        <w:rPr>
          <w:rFonts w:cs="Arial"/>
        </w:rPr>
        <w:t>for further information about the organisation</w:t>
      </w:r>
      <w:r w:rsidR="00CF253B" w:rsidRPr="4327327F">
        <w:rPr>
          <w:rFonts w:cs="Arial"/>
        </w:rPr>
        <w:t>.</w:t>
      </w:r>
    </w:p>
    <w:p w14:paraId="48BBECA7" w14:textId="7873285D" w:rsidR="00053DB2" w:rsidRPr="00011D31" w:rsidRDefault="00053DB2" w:rsidP="004579C0">
      <w:pPr>
        <w:pStyle w:val="ListParagraph"/>
        <w:numPr>
          <w:ilvl w:val="0"/>
          <w:numId w:val="8"/>
        </w:numPr>
        <w:ind w:left="0"/>
        <w:rPr>
          <w:b/>
          <w:bCs/>
          <w:szCs w:val="24"/>
        </w:rPr>
      </w:pPr>
      <w:r w:rsidRPr="00011D31">
        <w:rPr>
          <w:rFonts w:cs="Arial"/>
        </w:rPr>
        <w:br w:type="page"/>
      </w:r>
    </w:p>
    <w:p w14:paraId="5DF47295" w14:textId="77777777" w:rsidR="00F46E8B" w:rsidRPr="00011D31" w:rsidRDefault="00F46E8B" w:rsidP="009F76D6">
      <w:pPr>
        <w:pStyle w:val="Heading1"/>
        <w:numPr>
          <w:ilvl w:val="0"/>
          <w:numId w:val="1"/>
        </w:numPr>
        <w:ind w:left="0"/>
        <w:sectPr w:rsidR="00F46E8B" w:rsidRPr="00011D31" w:rsidSect="00372811">
          <w:headerReference w:type="even" r:id="rId16"/>
          <w:headerReference w:type="default" r:id="rId17"/>
          <w:footerReference w:type="even" r:id="rId18"/>
          <w:footerReference w:type="default" r:id="rId19"/>
          <w:headerReference w:type="first" r:id="rId20"/>
          <w:footerReference w:type="first" r:id="rId21"/>
          <w:pgSz w:w="11906" w:h="16838" w:code="9"/>
          <w:pgMar w:top="1440" w:right="1440" w:bottom="1440" w:left="1440" w:header="431" w:footer="289" w:gutter="0"/>
          <w:cols w:space="708"/>
          <w:titlePg/>
          <w:docGrid w:linePitch="360"/>
        </w:sectPr>
      </w:pPr>
    </w:p>
    <w:p w14:paraId="0D623256" w14:textId="14E57E51" w:rsidR="0087595E" w:rsidRPr="00011D31" w:rsidRDefault="006C4BEE" w:rsidP="009F76D6">
      <w:pPr>
        <w:pStyle w:val="Heading1"/>
      </w:pPr>
      <w:bookmarkStart w:id="21" w:name="_Toc89686036"/>
      <w:r w:rsidRPr="00011D31">
        <w:lastRenderedPageBreak/>
        <w:t xml:space="preserve">Annex A: </w:t>
      </w:r>
      <w:r w:rsidR="0087595E" w:rsidRPr="00011D31">
        <w:t>Output and Outcome Indicators for GRCF Round One</w:t>
      </w:r>
      <w:bookmarkEnd w:id="21"/>
    </w:p>
    <w:p w14:paraId="1AA7BE1B" w14:textId="1904992A" w:rsidR="00C334A3" w:rsidRPr="00011D31" w:rsidRDefault="00C334A3" w:rsidP="009F76D6">
      <w:pPr>
        <w:pStyle w:val="Heading2"/>
      </w:pPr>
      <w:bookmarkStart w:id="22" w:name="_Toc89686037"/>
      <w:r w:rsidRPr="00011D31">
        <w:t>Nature conservation and restoration and nature based solutions</w:t>
      </w:r>
      <w:bookmarkEnd w:id="22"/>
    </w:p>
    <w:tbl>
      <w:tblPr>
        <w:tblStyle w:val="TableGrid"/>
        <w:tblW w:w="5078" w:type="pct"/>
        <w:tblLayout w:type="fixed"/>
        <w:tblLook w:val="04A0" w:firstRow="1" w:lastRow="0" w:firstColumn="1" w:lastColumn="0" w:noHBand="0" w:noVBand="1"/>
      </w:tblPr>
      <w:tblGrid>
        <w:gridCol w:w="3052"/>
        <w:gridCol w:w="6321"/>
        <w:gridCol w:w="4793"/>
      </w:tblGrid>
      <w:tr w:rsidR="00011D31" w:rsidRPr="00011D31" w14:paraId="68099BAB" w14:textId="77777777" w:rsidTr="00390B05">
        <w:trPr>
          <w:trHeight w:val="418"/>
        </w:trPr>
        <w:tc>
          <w:tcPr>
            <w:tcW w:w="3052" w:type="dxa"/>
          </w:tcPr>
          <w:p w14:paraId="37EC3E93" w14:textId="77777777" w:rsidR="0087595E" w:rsidRPr="00011D31" w:rsidRDefault="0087595E" w:rsidP="009F76D6">
            <w:pPr>
              <w:spacing w:line="220" w:lineRule="atLeast"/>
              <w:ind w:right="57"/>
              <w:rPr>
                <w:rFonts w:asciiTheme="minorBidi" w:hAnsiTheme="minorBidi" w:cstheme="minorBidi"/>
                <w:b/>
                <w:bCs/>
                <w:szCs w:val="22"/>
              </w:rPr>
            </w:pPr>
            <w:r w:rsidRPr="00011D31">
              <w:rPr>
                <w:rFonts w:asciiTheme="minorBidi" w:hAnsiTheme="minorBidi" w:cstheme="minorBidi"/>
                <w:b/>
                <w:bCs/>
                <w:szCs w:val="22"/>
              </w:rPr>
              <w:t>Aspect</w:t>
            </w:r>
          </w:p>
        </w:tc>
        <w:tc>
          <w:tcPr>
            <w:tcW w:w="6321" w:type="dxa"/>
          </w:tcPr>
          <w:p w14:paraId="7D295FAC" w14:textId="77777777" w:rsidR="0087595E" w:rsidRPr="00011D31" w:rsidRDefault="0087595E" w:rsidP="009F76D6">
            <w:pPr>
              <w:spacing w:line="220" w:lineRule="atLeast"/>
              <w:ind w:right="57"/>
              <w:rPr>
                <w:rFonts w:asciiTheme="minorBidi" w:hAnsiTheme="minorBidi" w:cstheme="minorBidi"/>
                <w:b/>
                <w:bCs/>
                <w:szCs w:val="22"/>
              </w:rPr>
            </w:pPr>
            <w:r w:rsidRPr="00011D31">
              <w:rPr>
                <w:rFonts w:asciiTheme="minorBidi" w:hAnsiTheme="minorBidi" w:cstheme="minorBidi"/>
                <w:b/>
                <w:bCs/>
                <w:szCs w:val="22"/>
              </w:rPr>
              <w:t>Output indicators</w:t>
            </w:r>
          </w:p>
        </w:tc>
        <w:tc>
          <w:tcPr>
            <w:tcW w:w="4793" w:type="dxa"/>
          </w:tcPr>
          <w:p w14:paraId="37483442" w14:textId="77777777" w:rsidR="0087595E" w:rsidRPr="00011D31" w:rsidRDefault="0087595E" w:rsidP="009F76D6">
            <w:pPr>
              <w:spacing w:line="220" w:lineRule="atLeast"/>
              <w:ind w:right="57"/>
              <w:rPr>
                <w:rFonts w:asciiTheme="minorBidi" w:hAnsiTheme="minorBidi" w:cstheme="minorBidi"/>
                <w:b/>
                <w:bCs/>
                <w:szCs w:val="22"/>
              </w:rPr>
            </w:pPr>
            <w:r w:rsidRPr="00011D31">
              <w:rPr>
                <w:rFonts w:asciiTheme="minorBidi" w:hAnsiTheme="minorBidi" w:cstheme="minorBidi"/>
                <w:b/>
                <w:bCs/>
                <w:szCs w:val="22"/>
              </w:rPr>
              <w:t>Outcome indicators</w:t>
            </w:r>
          </w:p>
        </w:tc>
      </w:tr>
      <w:tr w:rsidR="00011D31" w:rsidRPr="00011D31" w14:paraId="5C237840" w14:textId="77777777" w:rsidTr="00390B05">
        <w:trPr>
          <w:trHeight w:val="539"/>
        </w:trPr>
        <w:tc>
          <w:tcPr>
            <w:tcW w:w="3052" w:type="dxa"/>
          </w:tcPr>
          <w:p w14:paraId="0199FC0F" w14:textId="77777777" w:rsidR="0087595E" w:rsidRPr="00011D31" w:rsidRDefault="0087595E" w:rsidP="009F76D6">
            <w:pPr>
              <w:spacing w:line="220" w:lineRule="atLeast"/>
              <w:ind w:right="57"/>
              <w:rPr>
                <w:rFonts w:asciiTheme="minorBidi" w:hAnsiTheme="minorBidi" w:cstheme="minorBidi"/>
                <w:szCs w:val="22"/>
              </w:rPr>
            </w:pPr>
            <w:r w:rsidRPr="00011D31">
              <w:rPr>
                <w:rFonts w:asciiTheme="minorBidi" w:hAnsiTheme="minorBidi" w:cstheme="minorBidi"/>
                <w:szCs w:val="22"/>
              </w:rPr>
              <w:t>Type of land benefitting from GRCF activity (information to be collected at site level)</w:t>
            </w:r>
          </w:p>
        </w:tc>
        <w:tc>
          <w:tcPr>
            <w:tcW w:w="6321" w:type="dxa"/>
          </w:tcPr>
          <w:p w14:paraId="0B678513" w14:textId="77777777" w:rsidR="0087595E" w:rsidRPr="00011D31" w:rsidRDefault="0087595E" w:rsidP="004579C0">
            <w:pPr>
              <w:numPr>
                <w:ilvl w:val="0"/>
                <w:numId w:val="6"/>
              </w:numPr>
              <w:spacing w:line="260" w:lineRule="atLeast"/>
              <w:ind w:left="0"/>
              <w:rPr>
                <w:rFonts w:asciiTheme="minorBidi" w:hAnsiTheme="minorBidi" w:cstheme="minorBidi"/>
                <w:szCs w:val="22"/>
              </w:rPr>
            </w:pPr>
            <w:r w:rsidRPr="00011D31">
              <w:rPr>
                <w:rFonts w:asciiTheme="minorBidi" w:hAnsiTheme="minorBidi" w:cstheme="minorBidi"/>
                <w:szCs w:val="22"/>
              </w:rPr>
              <w:t>Whether the area where activity has been completed is protected or designated (e.g. SSSI).</w:t>
            </w:r>
          </w:p>
          <w:p w14:paraId="1D68D12B" w14:textId="77777777" w:rsidR="0087595E" w:rsidRPr="00011D31" w:rsidRDefault="0087595E" w:rsidP="009F76D6">
            <w:pPr>
              <w:pStyle w:val="Bullet2"/>
              <w:ind w:left="0"/>
              <w:rPr>
                <w:rFonts w:asciiTheme="minorBidi" w:hAnsiTheme="minorBidi" w:cstheme="minorBidi"/>
                <w:szCs w:val="22"/>
              </w:rPr>
            </w:pPr>
            <w:r w:rsidRPr="00011D31">
              <w:rPr>
                <w:rFonts w:asciiTheme="minorBidi" w:hAnsiTheme="minorBidi" w:cstheme="minorBidi"/>
                <w:szCs w:val="22"/>
              </w:rPr>
              <w:t>Yes/No.  If yes, type of designation (e.g. SSSI) and area (ha) subject to designation</w:t>
            </w:r>
          </w:p>
          <w:p w14:paraId="592D247E" w14:textId="77777777" w:rsidR="0087595E" w:rsidRPr="00011D31" w:rsidRDefault="0087595E" w:rsidP="004579C0">
            <w:pPr>
              <w:numPr>
                <w:ilvl w:val="0"/>
                <w:numId w:val="6"/>
              </w:numPr>
              <w:spacing w:line="260" w:lineRule="atLeast"/>
              <w:ind w:left="0"/>
              <w:rPr>
                <w:rFonts w:asciiTheme="minorBidi" w:hAnsiTheme="minorBidi" w:cstheme="minorBidi"/>
                <w:szCs w:val="22"/>
              </w:rPr>
            </w:pPr>
            <w:r w:rsidRPr="00011D31">
              <w:rPr>
                <w:rFonts w:asciiTheme="minorBidi" w:hAnsiTheme="minorBidi" w:cstheme="minorBidi"/>
                <w:szCs w:val="22"/>
              </w:rPr>
              <w:t>Type of habitat at each site. [</w:t>
            </w:r>
            <w:hyperlink r:id="rId22" w:anchor="list-of-uk-bap-priority-habitats">
              <w:r w:rsidRPr="00011D31">
                <w:rPr>
                  <w:rFonts w:asciiTheme="minorBidi" w:hAnsiTheme="minorBidi" w:cstheme="minorBidi"/>
                  <w:szCs w:val="22"/>
                </w:rPr>
                <w:t>UK BAP Priority Habitats list</w:t>
              </w:r>
            </w:hyperlink>
            <w:r w:rsidRPr="00011D31">
              <w:rPr>
                <w:rFonts w:asciiTheme="minorBidi" w:hAnsiTheme="minorBidi" w:cstheme="minorBidi"/>
                <w:szCs w:val="22"/>
              </w:rPr>
              <w:t>]</w:t>
            </w:r>
          </w:p>
          <w:p w14:paraId="33DDCB01" w14:textId="77777777" w:rsidR="0087595E" w:rsidRPr="00011D31" w:rsidRDefault="0087595E" w:rsidP="004579C0">
            <w:pPr>
              <w:numPr>
                <w:ilvl w:val="0"/>
                <w:numId w:val="6"/>
              </w:numPr>
              <w:spacing w:line="260" w:lineRule="atLeast"/>
              <w:ind w:left="0"/>
              <w:rPr>
                <w:rFonts w:asciiTheme="minorBidi" w:hAnsiTheme="minorBidi" w:cstheme="minorBidi"/>
                <w:szCs w:val="22"/>
              </w:rPr>
            </w:pPr>
            <w:r w:rsidRPr="00011D31">
              <w:rPr>
                <w:rFonts w:asciiTheme="minorBidi" w:hAnsiTheme="minorBidi" w:cstheme="minorBidi"/>
                <w:szCs w:val="22"/>
              </w:rPr>
              <w:t>Baseline condition of habitat at each site</w:t>
            </w:r>
          </w:p>
          <w:p w14:paraId="5EC1C39F" w14:textId="77777777" w:rsidR="0087595E" w:rsidRPr="00011D31" w:rsidRDefault="0087595E" w:rsidP="004579C0">
            <w:pPr>
              <w:numPr>
                <w:ilvl w:val="0"/>
                <w:numId w:val="6"/>
              </w:numPr>
              <w:spacing w:line="260" w:lineRule="atLeast"/>
              <w:ind w:left="0"/>
              <w:rPr>
                <w:rFonts w:asciiTheme="minorBidi" w:hAnsiTheme="minorBidi" w:cstheme="minorBidi"/>
                <w:szCs w:val="22"/>
              </w:rPr>
            </w:pPr>
            <w:r w:rsidRPr="00011D31">
              <w:rPr>
                <w:rFonts w:asciiTheme="minorBidi" w:hAnsiTheme="minorBidi" w:cstheme="minorBidi"/>
                <w:szCs w:val="22"/>
              </w:rPr>
              <w:t>Expected condition of habitat at each site by project completion (March 2022)</w:t>
            </w:r>
          </w:p>
        </w:tc>
        <w:tc>
          <w:tcPr>
            <w:tcW w:w="4793" w:type="dxa"/>
          </w:tcPr>
          <w:p w14:paraId="4A7A97EF" w14:textId="77777777" w:rsidR="0087595E" w:rsidRPr="00011D31" w:rsidRDefault="0087595E" w:rsidP="004579C0">
            <w:pPr>
              <w:numPr>
                <w:ilvl w:val="0"/>
                <w:numId w:val="6"/>
              </w:numPr>
              <w:spacing w:line="260" w:lineRule="atLeast"/>
              <w:ind w:left="0"/>
              <w:rPr>
                <w:rFonts w:asciiTheme="minorBidi" w:hAnsiTheme="minorBidi" w:cstheme="minorBidi"/>
                <w:szCs w:val="22"/>
              </w:rPr>
            </w:pPr>
            <w:r w:rsidRPr="00011D31">
              <w:rPr>
                <w:rFonts w:asciiTheme="minorBidi" w:hAnsiTheme="minorBidi" w:cstheme="minorBidi"/>
                <w:szCs w:val="22"/>
              </w:rPr>
              <w:t>Expected condition of habitat at each site by March 2030</w:t>
            </w:r>
          </w:p>
        </w:tc>
      </w:tr>
      <w:tr w:rsidR="00011D31" w:rsidRPr="00011D31" w14:paraId="77D45FDB" w14:textId="77777777" w:rsidTr="00390B05">
        <w:trPr>
          <w:trHeight w:val="539"/>
        </w:trPr>
        <w:tc>
          <w:tcPr>
            <w:tcW w:w="3052" w:type="dxa"/>
          </w:tcPr>
          <w:p w14:paraId="57C91394" w14:textId="77777777" w:rsidR="0087595E" w:rsidRPr="00011D31" w:rsidRDefault="0087595E" w:rsidP="009F76D6">
            <w:pPr>
              <w:spacing w:line="220" w:lineRule="atLeast"/>
              <w:ind w:right="57"/>
              <w:rPr>
                <w:rFonts w:asciiTheme="minorBidi" w:hAnsiTheme="minorBidi" w:cstheme="minorBidi"/>
                <w:szCs w:val="22"/>
              </w:rPr>
            </w:pPr>
            <w:r w:rsidRPr="00011D31">
              <w:rPr>
                <w:rFonts w:asciiTheme="minorBidi" w:hAnsiTheme="minorBidi" w:cstheme="minorBidi"/>
                <w:szCs w:val="22"/>
              </w:rPr>
              <w:t>Area benefitting from GRCF activity</w:t>
            </w:r>
          </w:p>
          <w:p w14:paraId="5800F6EC" w14:textId="77777777" w:rsidR="0087595E" w:rsidRPr="00011D31" w:rsidRDefault="0087595E" w:rsidP="009F76D6">
            <w:pPr>
              <w:spacing w:line="220" w:lineRule="atLeast"/>
              <w:ind w:right="57"/>
              <w:rPr>
                <w:rFonts w:asciiTheme="minorBidi" w:hAnsiTheme="minorBidi" w:cstheme="minorBidi"/>
                <w:szCs w:val="22"/>
              </w:rPr>
            </w:pPr>
          </w:p>
        </w:tc>
        <w:tc>
          <w:tcPr>
            <w:tcW w:w="6321" w:type="dxa"/>
          </w:tcPr>
          <w:p w14:paraId="380D93A0" w14:textId="77777777" w:rsidR="0087595E" w:rsidRPr="00011D31" w:rsidRDefault="0087595E" w:rsidP="004579C0">
            <w:pPr>
              <w:numPr>
                <w:ilvl w:val="0"/>
                <w:numId w:val="6"/>
              </w:numPr>
              <w:spacing w:line="260" w:lineRule="atLeast"/>
              <w:ind w:left="0"/>
              <w:rPr>
                <w:rFonts w:asciiTheme="minorBidi" w:hAnsiTheme="minorBidi" w:cstheme="minorBidi"/>
                <w:szCs w:val="22"/>
              </w:rPr>
            </w:pPr>
            <w:r w:rsidRPr="00011D31">
              <w:rPr>
                <w:rFonts w:asciiTheme="minorBidi" w:hAnsiTheme="minorBidi" w:cstheme="minorBidi"/>
                <w:szCs w:val="22"/>
              </w:rPr>
              <w:t>Area (ha) over which habitat creation activities have been completed</w:t>
            </w:r>
          </w:p>
          <w:p w14:paraId="7BE53D6F" w14:textId="77777777" w:rsidR="0087595E" w:rsidRPr="00011D31" w:rsidRDefault="0087595E" w:rsidP="004579C0">
            <w:pPr>
              <w:numPr>
                <w:ilvl w:val="0"/>
                <w:numId w:val="6"/>
              </w:numPr>
              <w:spacing w:line="260" w:lineRule="atLeast"/>
              <w:ind w:left="0"/>
              <w:rPr>
                <w:rFonts w:asciiTheme="minorBidi" w:hAnsiTheme="minorBidi" w:cstheme="minorBidi"/>
                <w:szCs w:val="22"/>
              </w:rPr>
            </w:pPr>
            <w:r w:rsidRPr="00011D31">
              <w:rPr>
                <w:rFonts w:asciiTheme="minorBidi" w:hAnsiTheme="minorBidi" w:cstheme="minorBidi"/>
                <w:szCs w:val="22"/>
              </w:rPr>
              <w:t>Area (ha) over which habitat restoration activities have been completed</w:t>
            </w:r>
          </w:p>
          <w:p w14:paraId="2472C323" w14:textId="77777777" w:rsidR="0087595E" w:rsidRPr="00011D31" w:rsidRDefault="0087595E" w:rsidP="004579C0">
            <w:pPr>
              <w:numPr>
                <w:ilvl w:val="0"/>
                <w:numId w:val="6"/>
              </w:numPr>
              <w:spacing w:line="260" w:lineRule="atLeast"/>
              <w:ind w:left="0"/>
              <w:rPr>
                <w:rFonts w:asciiTheme="minorBidi" w:hAnsiTheme="minorBidi" w:cstheme="minorBidi"/>
                <w:szCs w:val="22"/>
              </w:rPr>
            </w:pPr>
            <w:r w:rsidRPr="00011D31">
              <w:rPr>
                <w:rFonts w:asciiTheme="minorBidi" w:hAnsiTheme="minorBidi" w:cstheme="minorBidi"/>
                <w:szCs w:val="22"/>
              </w:rPr>
              <w:t>Area (ha) over which maintenance activities have been completed</w:t>
            </w:r>
          </w:p>
          <w:p w14:paraId="61B4DA46" w14:textId="77777777" w:rsidR="0087595E" w:rsidRPr="00011D31" w:rsidRDefault="0087595E" w:rsidP="004579C0">
            <w:pPr>
              <w:numPr>
                <w:ilvl w:val="0"/>
                <w:numId w:val="6"/>
              </w:numPr>
              <w:spacing w:line="260" w:lineRule="atLeast"/>
              <w:ind w:left="0"/>
              <w:rPr>
                <w:rFonts w:asciiTheme="minorBidi" w:hAnsiTheme="minorBidi" w:cstheme="minorBidi"/>
                <w:szCs w:val="22"/>
              </w:rPr>
            </w:pPr>
            <w:r w:rsidRPr="00011D31">
              <w:rPr>
                <w:rFonts w:asciiTheme="minorBidi" w:hAnsiTheme="minorBidi" w:cstheme="minorBidi"/>
                <w:szCs w:val="22"/>
              </w:rPr>
              <w:lastRenderedPageBreak/>
              <w:t>Area (ha) over which invasive species have been controlled</w:t>
            </w:r>
          </w:p>
          <w:p w14:paraId="722690FC" w14:textId="77777777" w:rsidR="0087595E" w:rsidRPr="00011D31" w:rsidRDefault="0087595E" w:rsidP="004579C0">
            <w:pPr>
              <w:numPr>
                <w:ilvl w:val="0"/>
                <w:numId w:val="6"/>
              </w:numPr>
              <w:spacing w:line="260" w:lineRule="atLeast"/>
              <w:ind w:left="0"/>
              <w:rPr>
                <w:rFonts w:asciiTheme="minorBidi" w:hAnsiTheme="minorBidi" w:cstheme="minorBidi"/>
                <w:szCs w:val="22"/>
              </w:rPr>
            </w:pPr>
            <w:r w:rsidRPr="00011D31">
              <w:rPr>
                <w:rFonts w:asciiTheme="minorBidi" w:hAnsiTheme="minorBidi" w:cstheme="minorBidi"/>
                <w:szCs w:val="22"/>
              </w:rPr>
              <w:t>Area (ha) over which abatement of pollution has been conducted</w:t>
            </w:r>
          </w:p>
          <w:p w14:paraId="4C95006B" w14:textId="77777777" w:rsidR="0087595E" w:rsidRPr="00011D31" w:rsidRDefault="0087595E" w:rsidP="004579C0">
            <w:pPr>
              <w:numPr>
                <w:ilvl w:val="0"/>
                <w:numId w:val="6"/>
              </w:numPr>
              <w:spacing w:line="260" w:lineRule="atLeast"/>
              <w:ind w:left="0"/>
              <w:rPr>
                <w:rFonts w:asciiTheme="minorBidi" w:hAnsiTheme="minorBidi" w:cstheme="minorBidi"/>
                <w:szCs w:val="22"/>
              </w:rPr>
            </w:pPr>
            <w:r w:rsidRPr="00011D31">
              <w:rPr>
                <w:rFonts w:asciiTheme="minorBidi" w:hAnsiTheme="minorBidi" w:cstheme="minorBidi"/>
                <w:szCs w:val="22"/>
              </w:rPr>
              <w:t>Area (ha) over which habitat change for carbon sequestration has been conducted (including e.g. woodland, peatland restoration, seagrass planting)</w:t>
            </w:r>
          </w:p>
          <w:p w14:paraId="0B3DDFDE" w14:textId="77777777" w:rsidR="0087595E" w:rsidRPr="00011D31" w:rsidRDefault="0087595E" w:rsidP="004579C0">
            <w:pPr>
              <w:numPr>
                <w:ilvl w:val="0"/>
                <w:numId w:val="6"/>
              </w:numPr>
              <w:spacing w:line="260" w:lineRule="atLeast"/>
              <w:ind w:left="0"/>
              <w:rPr>
                <w:rFonts w:asciiTheme="minorBidi" w:hAnsiTheme="minorBidi" w:cstheme="minorBidi"/>
                <w:szCs w:val="22"/>
              </w:rPr>
            </w:pPr>
            <w:r w:rsidRPr="00011D31">
              <w:rPr>
                <w:rFonts w:asciiTheme="minorBidi" w:hAnsiTheme="minorBidi" w:cstheme="minorBidi"/>
                <w:szCs w:val="22"/>
              </w:rPr>
              <w:t>Area (ha) over which activities for climate change adaptation have been conducted</w:t>
            </w:r>
          </w:p>
          <w:p w14:paraId="5FC1F6B4" w14:textId="77777777" w:rsidR="0087595E" w:rsidRPr="00011D31" w:rsidRDefault="0087595E" w:rsidP="004579C0">
            <w:pPr>
              <w:numPr>
                <w:ilvl w:val="0"/>
                <w:numId w:val="6"/>
              </w:numPr>
              <w:spacing w:line="260" w:lineRule="atLeast"/>
              <w:ind w:left="0"/>
              <w:rPr>
                <w:rFonts w:asciiTheme="minorBidi" w:hAnsiTheme="minorBidi" w:cstheme="minorBidi"/>
                <w:szCs w:val="22"/>
              </w:rPr>
            </w:pPr>
            <w:r w:rsidRPr="00011D31">
              <w:rPr>
                <w:rFonts w:asciiTheme="minorBidi" w:hAnsiTheme="minorBidi" w:cstheme="minorBidi"/>
                <w:szCs w:val="22"/>
              </w:rPr>
              <w:t>Number and type of natural flood management interventions delivered</w:t>
            </w:r>
          </w:p>
          <w:p w14:paraId="2F2233EE" w14:textId="77777777" w:rsidR="0087595E" w:rsidRPr="00011D31" w:rsidRDefault="0087595E" w:rsidP="009F76D6">
            <w:pPr>
              <w:rPr>
                <w:rFonts w:asciiTheme="minorBidi" w:hAnsiTheme="minorBidi" w:cstheme="minorBidi"/>
                <w:szCs w:val="22"/>
              </w:rPr>
            </w:pPr>
          </w:p>
          <w:p w14:paraId="4E2EF173" w14:textId="77777777" w:rsidR="0087595E" w:rsidRPr="00011D31" w:rsidRDefault="0087595E" w:rsidP="009F76D6">
            <w:pPr>
              <w:rPr>
                <w:rFonts w:asciiTheme="minorBidi" w:hAnsiTheme="minorBidi" w:cstheme="minorBidi"/>
                <w:i/>
                <w:iCs/>
                <w:szCs w:val="22"/>
              </w:rPr>
            </w:pPr>
            <w:r w:rsidRPr="00011D31">
              <w:rPr>
                <w:rFonts w:asciiTheme="minorBidi" w:hAnsiTheme="minorBidi" w:cstheme="minorBidi"/>
                <w:i/>
                <w:iCs/>
                <w:szCs w:val="22"/>
              </w:rPr>
              <w:t>NB.  Habitats or features not measurable in hectares should preferably be measured in km (e.g. rivers or hedgerows)</w:t>
            </w:r>
          </w:p>
        </w:tc>
        <w:tc>
          <w:tcPr>
            <w:tcW w:w="4793" w:type="dxa"/>
          </w:tcPr>
          <w:p w14:paraId="79F1A742" w14:textId="77777777" w:rsidR="0087595E" w:rsidRPr="00011D31" w:rsidRDefault="0087595E" w:rsidP="004579C0">
            <w:pPr>
              <w:numPr>
                <w:ilvl w:val="0"/>
                <w:numId w:val="6"/>
              </w:numPr>
              <w:spacing w:line="260" w:lineRule="atLeast"/>
              <w:ind w:left="0"/>
              <w:rPr>
                <w:rFonts w:asciiTheme="minorBidi" w:hAnsiTheme="minorBidi" w:cstheme="minorBidi"/>
                <w:szCs w:val="22"/>
              </w:rPr>
            </w:pPr>
            <w:r w:rsidRPr="00011D31">
              <w:rPr>
                <w:rFonts w:asciiTheme="minorBidi" w:hAnsiTheme="minorBidi" w:cstheme="minorBidi"/>
                <w:szCs w:val="22"/>
              </w:rPr>
              <w:lastRenderedPageBreak/>
              <w:t>Area (ha) of wildlife rich habitat created at local level</w:t>
            </w:r>
          </w:p>
          <w:p w14:paraId="46AA910D" w14:textId="77777777" w:rsidR="0087595E" w:rsidRPr="00011D31" w:rsidRDefault="0087595E" w:rsidP="004579C0">
            <w:pPr>
              <w:numPr>
                <w:ilvl w:val="0"/>
                <w:numId w:val="6"/>
              </w:numPr>
              <w:spacing w:line="260" w:lineRule="atLeast"/>
              <w:ind w:left="0"/>
              <w:rPr>
                <w:rFonts w:asciiTheme="minorBidi" w:hAnsiTheme="minorBidi" w:cstheme="minorBidi"/>
                <w:szCs w:val="22"/>
              </w:rPr>
            </w:pPr>
            <w:r w:rsidRPr="00011D31">
              <w:rPr>
                <w:rFonts w:asciiTheme="minorBidi" w:hAnsiTheme="minorBidi" w:cstheme="minorBidi"/>
                <w:szCs w:val="22"/>
              </w:rPr>
              <w:t>Area (ha) of habitat restored to an improved condition</w:t>
            </w:r>
          </w:p>
          <w:p w14:paraId="188B8627" w14:textId="77777777" w:rsidR="0087595E" w:rsidRPr="00011D31" w:rsidRDefault="0087595E" w:rsidP="004579C0">
            <w:pPr>
              <w:numPr>
                <w:ilvl w:val="0"/>
                <w:numId w:val="6"/>
              </w:numPr>
              <w:spacing w:line="260" w:lineRule="atLeast"/>
              <w:ind w:left="0"/>
              <w:rPr>
                <w:rFonts w:asciiTheme="minorBidi" w:hAnsiTheme="minorBidi" w:cstheme="minorBidi"/>
                <w:szCs w:val="22"/>
              </w:rPr>
            </w:pPr>
            <w:r w:rsidRPr="00011D31">
              <w:rPr>
                <w:rFonts w:asciiTheme="minorBidi" w:hAnsiTheme="minorBidi" w:cstheme="minorBidi"/>
                <w:szCs w:val="22"/>
              </w:rPr>
              <w:t>Area (ha) of local habitat protected and maintained</w:t>
            </w:r>
          </w:p>
          <w:p w14:paraId="3BA64542" w14:textId="77777777" w:rsidR="0087595E" w:rsidRPr="00011D31" w:rsidRDefault="0087595E" w:rsidP="004579C0">
            <w:pPr>
              <w:numPr>
                <w:ilvl w:val="0"/>
                <w:numId w:val="6"/>
              </w:numPr>
              <w:spacing w:line="260" w:lineRule="atLeast"/>
              <w:ind w:left="0"/>
              <w:rPr>
                <w:rFonts w:asciiTheme="minorBidi" w:hAnsiTheme="minorBidi" w:cstheme="minorBidi"/>
                <w:szCs w:val="22"/>
              </w:rPr>
            </w:pPr>
            <w:r w:rsidRPr="00011D31">
              <w:rPr>
                <w:rFonts w:asciiTheme="minorBidi" w:hAnsiTheme="minorBidi" w:cstheme="minorBidi"/>
                <w:szCs w:val="22"/>
              </w:rPr>
              <w:t>Area (ha) of connective habitat created</w:t>
            </w:r>
          </w:p>
          <w:p w14:paraId="74BBCC91" w14:textId="77777777" w:rsidR="0087595E" w:rsidRPr="00011D31" w:rsidRDefault="0087595E" w:rsidP="004579C0">
            <w:pPr>
              <w:numPr>
                <w:ilvl w:val="0"/>
                <w:numId w:val="6"/>
              </w:numPr>
              <w:spacing w:line="260" w:lineRule="atLeast"/>
              <w:ind w:left="0"/>
              <w:rPr>
                <w:rFonts w:asciiTheme="minorBidi" w:hAnsiTheme="minorBidi" w:cstheme="minorBidi"/>
                <w:szCs w:val="22"/>
              </w:rPr>
            </w:pPr>
            <w:r w:rsidRPr="00011D31">
              <w:rPr>
                <w:rFonts w:asciiTheme="minorBidi" w:hAnsiTheme="minorBidi" w:cstheme="minorBidi"/>
                <w:szCs w:val="22"/>
              </w:rPr>
              <w:lastRenderedPageBreak/>
              <w:t>Area (ha) free of invasive species</w:t>
            </w:r>
          </w:p>
          <w:p w14:paraId="63A3BD7A" w14:textId="77777777" w:rsidR="0087595E" w:rsidRPr="00011D31" w:rsidRDefault="0087595E" w:rsidP="004579C0">
            <w:pPr>
              <w:numPr>
                <w:ilvl w:val="0"/>
                <w:numId w:val="6"/>
              </w:numPr>
              <w:spacing w:line="260" w:lineRule="atLeast"/>
              <w:ind w:left="0"/>
              <w:rPr>
                <w:rFonts w:asciiTheme="minorBidi" w:hAnsiTheme="minorBidi" w:cstheme="minorBidi"/>
                <w:szCs w:val="22"/>
              </w:rPr>
            </w:pPr>
            <w:r w:rsidRPr="00011D31">
              <w:rPr>
                <w:rFonts w:asciiTheme="minorBidi" w:hAnsiTheme="minorBidi" w:cstheme="minorBidi"/>
                <w:szCs w:val="22"/>
              </w:rPr>
              <w:t>Area (ha) over which pollution has been reduced or eliminated</w:t>
            </w:r>
          </w:p>
          <w:p w14:paraId="1BA8D341" w14:textId="77777777" w:rsidR="0087595E" w:rsidRPr="00011D31" w:rsidRDefault="0087595E" w:rsidP="004579C0">
            <w:pPr>
              <w:numPr>
                <w:ilvl w:val="0"/>
                <w:numId w:val="6"/>
              </w:numPr>
              <w:spacing w:line="260" w:lineRule="atLeast"/>
              <w:ind w:left="0"/>
              <w:rPr>
                <w:rFonts w:asciiTheme="minorBidi" w:hAnsiTheme="minorBidi" w:cstheme="minorBidi"/>
                <w:szCs w:val="22"/>
              </w:rPr>
            </w:pPr>
            <w:r w:rsidRPr="00011D31">
              <w:rPr>
                <w:rFonts w:asciiTheme="minorBidi" w:hAnsiTheme="minorBidi" w:cstheme="minorBidi"/>
                <w:szCs w:val="22"/>
              </w:rPr>
              <w:t>Amount of CO2e to be sequestered up to 2030</w:t>
            </w:r>
          </w:p>
          <w:p w14:paraId="36BD279A" w14:textId="77777777" w:rsidR="0087595E" w:rsidRPr="00011D31" w:rsidRDefault="0087595E" w:rsidP="004579C0">
            <w:pPr>
              <w:numPr>
                <w:ilvl w:val="0"/>
                <w:numId w:val="6"/>
              </w:numPr>
              <w:spacing w:line="260" w:lineRule="atLeast"/>
              <w:ind w:left="0"/>
              <w:rPr>
                <w:rFonts w:asciiTheme="minorBidi" w:hAnsiTheme="minorBidi" w:cstheme="minorBidi"/>
                <w:szCs w:val="22"/>
              </w:rPr>
            </w:pPr>
            <w:r w:rsidRPr="00011D31">
              <w:rPr>
                <w:rFonts w:asciiTheme="minorBidi" w:hAnsiTheme="minorBidi" w:cstheme="minorBidi"/>
                <w:szCs w:val="22"/>
              </w:rPr>
              <w:t>Area (ha) that is better adapted to climate change</w:t>
            </w:r>
          </w:p>
          <w:p w14:paraId="11A50143" w14:textId="77777777" w:rsidR="0087595E" w:rsidRPr="00011D31" w:rsidRDefault="0087595E" w:rsidP="004579C0">
            <w:pPr>
              <w:numPr>
                <w:ilvl w:val="0"/>
                <w:numId w:val="6"/>
              </w:numPr>
              <w:spacing w:line="260" w:lineRule="atLeast"/>
              <w:ind w:left="0"/>
              <w:rPr>
                <w:rFonts w:asciiTheme="minorBidi" w:hAnsiTheme="minorBidi" w:cstheme="minorBidi"/>
                <w:szCs w:val="22"/>
              </w:rPr>
            </w:pPr>
            <w:r w:rsidRPr="00011D31">
              <w:rPr>
                <w:rFonts w:asciiTheme="minorBidi" w:hAnsiTheme="minorBidi" w:cstheme="minorBidi"/>
                <w:szCs w:val="22"/>
              </w:rPr>
              <w:t xml:space="preserve">Expected reduction in likelihood and scale of flooding </w:t>
            </w:r>
          </w:p>
          <w:p w14:paraId="022E114E" w14:textId="77777777" w:rsidR="0087595E" w:rsidRPr="00011D31" w:rsidRDefault="0087595E" w:rsidP="009F76D6">
            <w:pPr>
              <w:rPr>
                <w:rFonts w:asciiTheme="minorBidi" w:hAnsiTheme="minorBidi" w:cstheme="minorBidi"/>
                <w:szCs w:val="22"/>
              </w:rPr>
            </w:pPr>
          </w:p>
          <w:p w14:paraId="3C5A8606" w14:textId="77777777" w:rsidR="0087595E" w:rsidRPr="00011D31" w:rsidRDefault="0087595E" w:rsidP="009F76D6">
            <w:pPr>
              <w:rPr>
                <w:rFonts w:asciiTheme="minorBidi" w:hAnsiTheme="minorBidi" w:cstheme="minorBidi"/>
                <w:szCs w:val="22"/>
              </w:rPr>
            </w:pPr>
            <w:r w:rsidRPr="00011D31">
              <w:rPr>
                <w:rFonts w:asciiTheme="minorBidi" w:hAnsiTheme="minorBidi" w:cstheme="minorBidi"/>
                <w:i/>
                <w:iCs/>
                <w:szCs w:val="22"/>
              </w:rPr>
              <w:t>NB.  Habitats or features not measurable in hectares should preferably be measured in km (e.g. rivers or hedgerows)</w:t>
            </w:r>
          </w:p>
        </w:tc>
      </w:tr>
      <w:tr w:rsidR="00011D31" w:rsidRPr="00011D31" w14:paraId="3B2083C5" w14:textId="77777777" w:rsidTr="00390B05">
        <w:trPr>
          <w:trHeight w:val="539"/>
        </w:trPr>
        <w:tc>
          <w:tcPr>
            <w:tcW w:w="3052" w:type="dxa"/>
          </w:tcPr>
          <w:p w14:paraId="296E56EF" w14:textId="77777777" w:rsidR="0087595E" w:rsidRPr="00011D31" w:rsidRDefault="0087595E" w:rsidP="009F76D6">
            <w:pPr>
              <w:spacing w:line="220" w:lineRule="atLeast"/>
              <w:ind w:right="57"/>
              <w:rPr>
                <w:rFonts w:asciiTheme="minorBidi" w:hAnsiTheme="minorBidi" w:cstheme="minorBidi"/>
                <w:szCs w:val="22"/>
              </w:rPr>
            </w:pPr>
            <w:r w:rsidRPr="00011D31">
              <w:rPr>
                <w:rFonts w:asciiTheme="minorBidi" w:hAnsiTheme="minorBidi" w:cstheme="minorBidi"/>
                <w:szCs w:val="22"/>
              </w:rPr>
              <w:lastRenderedPageBreak/>
              <w:t>Type and condition of species targeted</w:t>
            </w:r>
          </w:p>
        </w:tc>
        <w:tc>
          <w:tcPr>
            <w:tcW w:w="6321" w:type="dxa"/>
          </w:tcPr>
          <w:p w14:paraId="0909EAC4" w14:textId="77777777" w:rsidR="0087595E" w:rsidRPr="00011D31" w:rsidRDefault="0087595E" w:rsidP="004579C0">
            <w:pPr>
              <w:numPr>
                <w:ilvl w:val="0"/>
                <w:numId w:val="6"/>
              </w:numPr>
              <w:spacing w:line="260" w:lineRule="atLeast"/>
              <w:ind w:left="0"/>
              <w:rPr>
                <w:rFonts w:asciiTheme="minorBidi" w:hAnsiTheme="minorBidi" w:cstheme="minorBidi"/>
                <w:szCs w:val="22"/>
              </w:rPr>
            </w:pPr>
            <w:r w:rsidRPr="00011D31">
              <w:rPr>
                <w:rFonts w:asciiTheme="minorBidi" w:hAnsiTheme="minorBidi" w:cstheme="minorBidi"/>
                <w:szCs w:val="22"/>
              </w:rPr>
              <w:t>Baseline condition of species at each site</w:t>
            </w:r>
          </w:p>
          <w:p w14:paraId="5C800FCF" w14:textId="77777777" w:rsidR="0087595E" w:rsidRPr="00011D31" w:rsidRDefault="0087595E" w:rsidP="004579C0">
            <w:pPr>
              <w:numPr>
                <w:ilvl w:val="0"/>
                <w:numId w:val="6"/>
              </w:numPr>
              <w:spacing w:line="260" w:lineRule="atLeast"/>
              <w:ind w:left="0"/>
              <w:rPr>
                <w:rFonts w:asciiTheme="minorBidi" w:hAnsiTheme="minorBidi" w:cstheme="minorBidi"/>
                <w:szCs w:val="22"/>
              </w:rPr>
            </w:pPr>
            <w:r w:rsidRPr="00011D31">
              <w:rPr>
                <w:rFonts w:asciiTheme="minorBidi" w:hAnsiTheme="minorBidi" w:cstheme="minorBidi"/>
                <w:szCs w:val="22"/>
              </w:rPr>
              <w:t>Number of species for which protection, management or reintroduction activities have been completed</w:t>
            </w:r>
          </w:p>
          <w:p w14:paraId="37EB514A" w14:textId="77777777" w:rsidR="0087595E" w:rsidRPr="00011D31" w:rsidRDefault="0087595E" w:rsidP="004579C0">
            <w:pPr>
              <w:numPr>
                <w:ilvl w:val="0"/>
                <w:numId w:val="6"/>
              </w:numPr>
              <w:spacing w:line="260" w:lineRule="atLeast"/>
              <w:ind w:left="0"/>
              <w:rPr>
                <w:rFonts w:asciiTheme="minorBidi" w:hAnsiTheme="minorBidi" w:cstheme="minorBidi"/>
                <w:szCs w:val="22"/>
              </w:rPr>
            </w:pPr>
            <w:r w:rsidRPr="00011D31">
              <w:rPr>
                <w:rFonts w:asciiTheme="minorBidi" w:hAnsiTheme="minorBidi" w:cstheme="minorBidi"/>
                <w:szCs w:val="22"/>
              </w:rPr>
              <w:t>Names of species for which protection, management or reintroduction activities have been completed</w:t>
            </w:r>
          </w:p>
          <w:p w14:paraId="599A5C99" w14:textId="77777777" w:rsidR="0087595E" w:rsidRPr="00011D31" w:rsidRDefault="0087595E" w:rsidP="004579C0">
            <w:pPr>
              <w:numPr>
                <w:ilvl w:val="0"/>
                <w:numId w:val="6"/>
              </w:numPr>
              <w:spacing w:line="260" w:lineRule="atLeast"/>
              <w:ind w:left="0"/>
              <w:rPr>
                <w:rFonts w:asciiTheme="minorBidi" w:hAnsiTheme="minorBidi" w:cstheme="minorBidi"/>
                <w:szCs w:val="22"/>
              </w:rPr>
            </w:pPr>
            <w:r w:rsidRPr="00011D31">
              <w:rPr>
                <w:rFonts w:asciiTheme="minorBidi" w:hAnsiTheme="minorBidi" w:cstheme="minorBidi"/>
                <w:szCs w:val="22"/>
              </w:rPr>
              <w:t>Expected condition of species at each site by project completion (March 2022)</w:t>
            </w:r>
          </w:p>
        </w:tc>
        <w:tc>
          <w:tcPr>
            <w:tcW w:w="4793" w:type="dxa"/>
          </w:tcPr>
          <w:p w14:paraId="11DF35D2" w14:textId="77777777" w:rsidR="0087595E" w:rsidRPr="00011D31" w:rsidRDefault="0087595E" w:rsidP="004579C0">
            <w:pPr>
              <w:numPr>
                <w:ilvl w:val="0"/>
                <w:numId w:val="6"/>
              </w:numPr>
              <w:spacing w:line="260" w:lineRule="atLeast"/>
              <w:ind w:left="0"/>
              <w:rPr>
                <w:rFonts w:asciiTheme="minorBidi" w:hAnsiTheme="minorBidi" w:cstheme="minorBidi"/>
                <w:szCs w:val="22"/>
              </w:rPr>
            </w:pPr>
            <w:r w:rsidRPr="00011D31">
              <w:rPr>
                <w:rFonts w:asciiTheme="minorBidi" w:hAnsiTheme="minorBidi" w:cstheme="minorBidi"/>
                <w:szCs w:val="22"/>
              </w:rPr>
              <w:t>Expected condition of species at each site by March 2030</w:t>
            </w:r>
          </w:p>
        </w:tc>
      </w:tr>
      <w:tr w:rsidR="00011D31" w:rsidRPr="00011D31" w14:paraId="0459C0B3" w14:textId="77777777" w:rsidTr="00390B05">
        <w:trPr>
          <w:trHeight w:val="539"/>
        </w:trPr>
        <w:tc>
          <w:tcPr>
            <w:tcW w:w="3052" w:type="dxa"/>
          </w:tcPr>
          <w:p w14:paraId="696BE52B" w14:textId="77777777" w:rsidR="0087595E" w:rsidRPr="00011D31" w:rsidRDefault="0087595E" w:rsidP="009F76D6">
            <w:pPr>
              <w:spacing w:line="220" w:lineRule="atLeast"/>
              <w:ind w:right="57"/>
              <w:rPr>
                <w:rFonts w:asciiTheme="minorBidi" w:hAnsiTheme="minorBidi" w:cstheme="minorBidi"/>
                <w:szCs w:val="22"/>
              </w:rPr>
            </w:pPr>
            <w:r w:rsidRPr="00011D31">
              <w:rPr>
                <w:rFonts w:asciiTheme="minorBidi" w:hAnsiTheme="minorBidi" w:cstheme="minorBidi"/>
                <w:szCs w:val="22"/>
              </w:rPr>
              <w:lastRenderedPageBreak/>
              <w:t>Tree planting (excluding replacement or replanting)</w:t>
            </w:r>
          </w:p>
        </w:tc>
        <w:tc>
          <w:tcPr>
            <w:tcW w:w="6321" w:type="dxa"/>
          </w:tcPr>
          <w:p w14:paraId="6B43A332" w14:textId="77777777" w:rsidR="0087595E" w:rsidRPr="00011D31" w:rsidRDefault="0087595E" w:rsidP="004579C0">
            <w:pPr>
              <w:numPr>
                <w:ilvl w:val="0"/>
                <w:numId w:val="6"/>
              </w:numPr>
              <w:spacing w:line="260" w:lineRule="atLeast"/>
              <w:ind w:left="0"/>
              <w:rPr>
                <w:rFonts w:asciiTheme="minorBidi" w:hAnsiTheme="minorBidi" w:cstheme="minorBidi"/>
                <w:szCs w:val="22"/>
              </w:rPr>
            </w:pPr>
            <w:r w:rsidRPr="00011D31">
              <w:rPr>
                <w:rFonts w:asciiTheme="minorBidi" w:hAnsiTheme="minorBidi" w:cstheme="minorBidi"/>
                <w:szCs w:val="22"/>
              </w:rPr>
              <w:t>Number of trees planted at each site by project completion (March 2022)</w:t>
            </w:r>
          </w:p>
          <w:p w14:paraId="1CD8A9AE" w14:textId="77777777" w:rsidR="0087595E" w:rsidRPr="00011D31" w:rsidRDefault="0087595E" w:rsidP="004579C0">
            <w:pPr>
              <w:numPr>
                <w:ilvl w:val="0"/>
                <w:numId w:val="6"/>
              </w:numPr>
              <w:spacing w:line="260" w:lineRule="atLeast"/>
              <w:ind w:left="0"/>
              <w:rPr>
                <w:rFonts w:asciiTheme="minorBidi" w:hAnsiTheme="minorBidi" w:cstheme="minorBidi"/>
                <w:szCs w:val="22"/>
              </w:rPr>
            </w:pPr>
            <w:r w:rsidRPr="00011D31">
              <w:rPr>
                <w:rFonts w:asciiTheme="minorBidi" w:hAnsiTheme="minorBidi" w:cstheme="minorBidi"/>
                <w:szCs w:val="22"/>
              </w:rPr>
              <w:t>Number of species planted at each site by project completion (March 2022)</w:t>
            </w:r>
          </w:p>
          <w:p w14:paraId="3EF23D12" w14:textId="77777777" w:rsidR="0087595E" w:rsidRPr="00011D31" w:rsidRDefault="0087595E" w:rsidP="004579C0">
            <w:pPr>
              <w:numPr>
                <w:ilvl w:val="0"/>
                <w:numId w:val="6"/>
              </w:numPr>
              <w:spacing w:line="260" w:lineRule="atLeast"/>
              <w:ind w:left="0"/>
              <w:rPr>
                <w:rFonts w:asciiTheme="minorBidi" w:hAnsiTheme="minorBidi" w:cstheme="minorBidi"/>
                <w:szCs w:val="22"/>
              </w:rPr>
            </w:pPr>
            <w:r w:rsidRPr="00011D31">
              <w:rPr>
                <w:rFonts w:asciiTheme="minorBidi" w:hAnsiTheme="minorBidi" w:cstheme="minorBidi"/>
                <w:szCs w:val="22"/>
              </w:rPr>
              <w:t>Names of species of trees planted</w:t>
            </w:r>
          </w:p>
        </w:tc>
        <w:tc>
          <w:tcPr>
            <w:tcW w:w="4793" w:type="dxa"/>
          </w:tcPr>
          <w:p w14:paraId="6E1DB29A" w14:textId="77777777" w:rsidR="0087595E" w:rsidRPr="00011D31" w:rsidRDefault="0087595E" w:rsidP="004579C0">
            <w:pPr>
              <w:numPr>
                <w:ilvl w:val="0"/>
                <w:numId w:val="6"/>
              </w:numPr>
              <w:spacing w:line="260" w:lineRule="atLeast"/>
              <w:ind w:left="0"/>
              <w:rPr>
                <w:rFonts w:asciiTheme="minorBidi" w:hAnsiTheme="minorBidi" w:cstheme="minorBidi"/>
                <w:szCs w:val="22"/>
              </w:rPr>
            </w:pPr>
            <w:r w:rsidRPr="00011D31">
              <w:rPr>
                <w:rFonts w:asciiTheme="minorBidi" w:hAnsiTheme="minorBidi" w:cstheme="minorBidi"/>
                <w:szCs w:val="22"/>
              </w:rPr>
              <w:t>Number of trees that projects expect to survive through to March 2030</w:t>
            </w:r>
          </w:p>
        </w:tc>
      </w:tr>
    </w:tbl>
    <w:p w14:paraId="45345F1A" w14:textId="52B65E27" w:rsidR="004619C4" w:rsidRPr="00011D31" w:rsidRDefault="002662E2" w:rsidP="009F76D6">
      <w:pPr>
        <w:pStyle w:val="Heading2"/>
      </w:pPr>
      <w:bookmarkStart w:id="23" w:name="_Toc89686038"/>
      <w:r w:rsidRPr="00011D31">
        <w:t>Connecting people with nature</w:t>
      </w:r>
      <w:bookmarkEnd w:id="23"/>
    </w:p>
    <w:tbl>
      <w:tblPr>
        <w:tblStyle w:val="TableGrid"/>
        <w:tblW w:w="5078" w:type="pct"/>
        <w:tblLayout w:type="fixed"/>
        <w:tblLook w:val="04A0" w:firstRow="1" w:lastRow="0" w:firstColumn="1" w:lastColumn="0" w:noHBand="0" w:noVBand="1"/>
      </w:tblPr>
      <w:tblGrid>
        <w:gridCol w:w="3052"/>
        <w:gridCol w:w="6321"/>
        <w:gridCol w:w="4793"/>
      </w:tblGrid>
      <w:tr w:rsidR="00011D31" w:rsidRPr="00011D31" w14:paraId="7702ABFF" w14:textId="77777777" w:rsidTr="00C334A3">
        <w:trPr>
          <w:trHeight w:val="418"/>
        </w:trPr>
        <w:tc>
          <w:tcPr>
            <w:tcW w:w="3052" w:type="dxa"/>
          </w:tcPr>
          <w:p w14:paraId="580DF6B3" w14:textId="77777777" w:rsidR="00C334A3" w:rsidRPr="00011D31" w:rsidRDefault="00C334A3" w:rsidP="009F76D6">
            <w:pPr>
              <w:spacing w:line="220" w:lineRule="atLeast"/>
              <w:ind w:right="57"/>
              <w:rPr>
                <w:rFonts w:asciiTheme="minorBidi" w:hAnsiTheme="minorBidi" w:cstheme="minorBidi"/>
                <w:b/>
                <w:bCs/>
                <w:szCs w:val="22"/>
              </w:rPr>
            </w:pPr>
            <w:r w:rsidRPr="00011D31">
              <w:rPr>
                <w:rFonts w:asciiTheme="minorBidi" w:hAnsiTheme="minorBidi" w:cstheme="minorBidi"/>
                <w:b/>
                <w:bCs/>
                <w:szCs w:val="22"/>
              </w:rPr>
              <w:t>Aspect</w:t>
            </w:r>
          </w:p>
        </w:tc>
        <w:tc>
          <w:tcPr>
            <w:tcW w:w="6321" w:type="dxa"/>
          </w:tcPr>
          <w:p w14:paraId="2ABE1AC1" w14:textId="77777777" w:rsidR="00C334A3" w:rsidRPr="00011D31" w:rsidRDefault="00C334A3" w:rsidP="009F76D6">
            <w:pPr>
              <w:spacing w:line="220" w:lineRule="atLeast"/>
              <w:ind w:right="57"/>
              <w:rPr>
                <w:rFonts w:asciiTheme="minorBidi" w:hAnsiTheme="minorBidi" w:cstheme="minorBidi"/>
                <w:b/>
                <w:bCs/>
                <w:szCs w:val="22"/>
              </w:rPr>
            </w:pPr>
            <w:r w:rsidRPr="00011D31">
              <w:rPr>
                <w:rFonts w:asciiTheme="minorBidi" w:hAnsiTheme="minorBidi" w:cstheme="minorBidi"/>
                <w:b/>
                <w:bCs/>
                <w:szCs w:val="22"/>
              </w:rPr>
              <w:t>Output indicators</w:t>
            </w:r>
          </w:p>
        </w:tc>
        <w:tc>
          <w:tcPr>
            <w:tcW w:w="4793" w:type="dxa"/>
          </w:tcPr>
          <w:p w14:paraId="5A151CE7" w14:textId="77777777" w:rsidR="00C334A3" w:rsidRPr="00011D31" w:rsidRDefault="00C334A3" w:rsidP="009F76D6">
            <w:pPr>
              <w:spacing w:line="220" w:lineRule="atLeast"/>
              <w:ind w:right="57"/>
              <w:rPr>
                <w:rFonts w:asciiTheme="minorBidi" w:hAnsiTheme="minorBidi" w:cstheme="minorBidi"/>
                <w:b/>
                <w:bCs/>
                <w:szCs w:val="22"/>
              </w:rPr>
            </w:pPr>
            <w:r w:rsidRPr="00011D31">
              <w:rPr>
                <w:rFonts w:asciiTheme="minorBidi" w:hAnsiTheme="minorBidi" w:cstheme="minorBidi"/>
                <w:b/>
                <w:bCs/>
                <w:szCs w:val="22"/>
              </w:rPr>
              <w:t>Outcome indicators</w:t>
            </w:r>
          </w:p>
        </w:tc>
      </w:tr>
      <w:tr w:rsidR="00011D31" w:rsidRPr="00011D31" w14:paraId="002AC2C6" w14:textId="77777777" w:rsidTr="00390B05">
        <w:trPr>
          <w:trHeight w:val="539"/>
        </w:trPr>
        <w:tc>
          <w:tcPr>
            <w:tcW w:w="3052" w:type="dxa"/>
          </w:tcPr>
          <w:p w14:paraId="6836B321" w14:textId="77777777" w:rsidR="0087595E" w:rsidRPr="00011D31" w:rsidRDefault="0087595E" w:rsidP="009F76D6">
            <w:pPr>
              <w:spacing w:line="220" w:lineRule="atLeast"/>
              <w:ind w:right="57"/>
              <w:rPr>
                <w:rFonts w:asciiTheme="minorBidi" w:hAnsiTheme="minorBidi" w:cstheme="minorBidi"/>
                <w:szCs w:val="22"/>
              </w:rPr>
            </w:pPr>
            <w:r w:rsidRPr="00011D31">
              <w:rPr>
                <w:rFonts w:asciiTheme="minorBidi" w:hAnsiTheme="minorBidi" w:cstheme="minorBidi"/>
                <w:szCs w:val="22"/>
              </w:rPr>
              <w:t>Visitor infrastructure improved or installed</w:t>
            </w:r>
          </w:p>
        </w:tc>
        <w:tc>
          <w:tcPr>
            <w:tcW w:w="6321" w:type="dxa"/>
          </w:tcPr>
          <w:p w14:paraId="1582D77A" w14:textId="77777777" w:rsidR="0087595E" w:rsidRPr="00011D31" w:rsidRDefault="0087595E" w:rsidP="004579C0">
            <w:pPr>
              <w:numPr>
                <w:ilvl w:val="0"/>
                <w:numId w:val="6"/>
              </w:numPr>
              <w:spacing w:line="260" w:lineRule="atLeast"/>
              <w:ind w:left="0"/>
              <w:rPr>
                <w:rFonts w:asciiTheme="minorBidi" w:hAnsiTheme="minorBidi" w:cstheme="minorBidi"/>
                <w:szCs w:val="22"/>
              </w:rPr>
            </w:pPr>
            <w:r w:rsidRPr="00011D31">
              <w:rPr>
                <w:rFonts w:asciiTheme="minorBidi" w:hAnsiTheme="minorBidi" w:cstheme="minorBidi"/>
                <w:szCs w:val="22"/>
              </w:rPr>
              <w:t>Length (km) of new routes to access nature installed</w:t>
            </w:r>
          </w:p>
          <w:p w14:paraId="579118AB" w14:textId="77777777" w:rsidR="0087595E" w:rsidRPr="00011D31" w:rsidRDefault="0087595E" w:rsidP="004579C0">
            <w:pPr>
              <w:numPr>
                <w:ilvl w:val="0"/>
                <w:numId w:val="6"/>
              </w:numPr>
              <w:spacing w:line="260" w:lineRule="atLeast"/>
              <w:ind w:left="0"/>
              <w:rPr>
                <w:rFonts w:asciiTheme="minorBidi" w:hAnsiTheme="minorBidi" w:cstheme="minorBidi"/>
                <w:szCs w:val="22"/>
              </w:rPr>
            </w:pPr>
            <w:r w:rsidRPr="00011D31">
              <w:rPr>
                <w:rFonts w:asciiTheme="minorBidi" w:hAnsiTheme="minorBidi" w:cstheme="minorBidi"/>
                <w:szCs w:val="22"/>
              </w:rPr>
              <w:t>Length (km) of routes to access nature improved, repaired or maintained</w:t>
            </w:r>
          </w:p>
          <w:p w14:paraId="746C3E8C" w14:textId="77777777" w:rsidR="0087595E" w:rsidRPr="00011D31" w:rsidRDefault="0087595E" w:rsidP="004579C0">
            <w:pPr>
              <w:numPr>
                <w:ilvl w:val="0"/>
                <w:numId w:val="6"/>
              </w:numPr>
              <w:spacing w:line="260" w:lineRule="atLeast"/>
              <w:ind w:left="0"/>
              <w:rPr>
                <w:rFonts w:asciiTheme="minorBidi" w:hAnsiTheme="minorBidi" w:cstheme="minorBidi"/>
                <w:szCs w:val="22"/>
              </w:rPr>
            </w:pPr>
            <w:r w:rsidRPr="00011D31">
              <w:rPr>
                <w:rFonts w:asciiTheme="minorBidi" w:hAnsiTheme="minorBidi" w:cstheme="minorBidi"/>
                <w:szCs w:val="22"/>
              </w:rPr>
              <w:t>Number of new signage/information points installed</w:t>
            </w:r>
          </w:p>
          <w:p w14:paraId="77A8664F" w14:textId="77777777" w:rsidR="0087595E" w:rsidRPr="00011D31" w:rsidRDefault="0087595E" w:rsidP="004579C0">
            <w:pPr>
              <w:numPr>
                <w:ilvl w:val="0"/>
                <w:numId w:val="6"/>
              </w:numPr>
              <w:spacing w:line="260" w:lineRule="atLeast"/>
              <w:ind w:left="0"/>
              <w:rPr>
                <w:rFonts w:asciiTheme="minorBidi" w:hAnsiTheme="minorBidi" w:cstheme="minorBidi"/>
                <w:szCs w:val="22"/>
              </w:rPr>
            </w:pPr>
            <w:r w:rsidRPr="00011D31">
              <w:rPr>
                <w:rFonts w:asciiTheme="minorBidi" w:hAnsiTheme="minorBidi" w:cstheme="minorBidi"/>
                <w:szCs w:val="22"/>
              </w:rPr>
              <w:t>Number of new visitor facilities installed (e.g. visitor centres, green gyms, etc.)</w:t>
            </w:r>
          </w:p>
          <w:p w14:paraId="1269E2CF" w14:textId="77777777" w:rsidR="0087595E" w:rsidRPr="00011D31" w:rsidRDefault="0087595E" w:rsidP="004579C0">
            <w:pPr>
              <w:numPr>
                <w:ilvl w:val="0"/>
                <w:numId w:val="6"/>
              </w:numPr>
              <w:spacing w:line="260" w:lineRule="atLeast"/>
              <w:ind w:left="0"/>
              <w:rPr>
                <w:rFonts w:asciiTheme="minorBidi" w:hAnsiTheme="minorBidi" w:cstheme="minorBidi"/>
                <w:szCs w:val="22"/>
              </w:rPr>
            </w:pPr>
            <w:r w:rsidRPr="00011D31">
              <w:rPr>
                <w:rFonts w:asciiTheme="minorBidi" w:hAnsiTheme="minorBidi" w:cstheme="minorBidi"/>
                <w:szCs w:val="22"/>
              </w:rPr>
              <w:t>Number of visitor facilities improved, repaired or maintained</w:t>
            </w:r>
          </w:p>
          <w:p w14:paraId="032EC74A" w14:textId="77777777" w:rsidR="0087595E" w:rsidRPr="00011D31" w:rsidRDefault="0087595E" w:rsidP="004579C0">
            <w:pPr>
              <w:numPr>
                <w:ilvl w:val="0"/>
                <w:numId w:val="6"/>
              </w:numPr>
              <w:spacing w:line="260" w:lineRule="atLeast"/>
              <w:ind w:left="0"/>
              <w:rPr>
                <w:rFonts w:asciiTheme="minorBidi" w:hAnsiTheme="minorBidi" w:cstheme="minorBidi"/>
                <w:szCs w:val="22"/>
              </w:rPr>
            </w:pPr>
            <w:r w:rsidRPr="00011D31">
              <w:rPr>
                <w:rFonts w:asciiTheme="minorBidi" w:hAnsiTheme="minorBidi" w:cstheme="minorBidi"/>
                <w:szCs w:val="22"/>
              </w:rPr>
              <w:t>Nature of visitor facilities installed, improved, repaired or maintained</w:t>
            </w:r>
          </w:p>
          <w:p w14:paraId="34A01C2E" w14:textId="77777777" w:rsidR="0087595E" w:rsidRPr="00011D31" w:rsidRDefault="0087595E" w:rsidP="004579C0">
            <w:pPr>
              <w:numPr>
                <w:ilvl w:val="0"/>
                <w:numId w:val="6"/>
              </w:numPr>
              <w:spacing w:line="260" w:lineRule="atLeast"/>
              <w:ind w:left="0"/>
              <w:rPr>
                <w:rFonts w:asciiTheme="minorBidi" w:hAnsiTheme="minorBidi" w:cstheme="minorBidi"/>
                <w:szCs w:val="22"/>
              </w:rPr>
            </w:pPr>
            <w:r w:rsidRPr="00011D31">
              <w:rPr>
                <w:rFonts w:asciiTheme="minorBidi" w:hAnsiTheme="minorBidi" w:cstheme="minorBidi"/>
                <w:szCs w:val="22"/>
              </w:rPr>
              <w:t>Number of visitor journeys made by foot or bicycle through each site during 2021</w:t>
            </w:r>
          </w:p>
          <w:p w14:paraId="7D65D053" w14:textId="77777777" w:rsidR="0087595E" w:rsidRPr="00011D31" w:rsidRDefault="0087595E" w:rsidP="004579C0">
            <w:pPr>
              <w:numPr>
                <w:ilvl w:val="0"/>
                <w:numId w:val="6"/>
              </w:numPr>
              <w:spacing w:line="260" w:lineRule="atLeast"/>
              <w:ind w:left="0"/>
              <w:rPr>
                <w:rFonts w:asciiTheme="minorBidi" w:hAnsiTheme="minorBidi" w:cstheme="minorBidi"/>
                <w:szCs w:val="22"/>
              </w:rPr>
            </w:pPr>
            <w:r w:rsidRPr="00011D31">
              <w:rPr>
                <w:rFonts w:asciiTheme="minorBidi" w:hAnsiTheme="minorBidi" w:cstheme="minorBidi"/>
                <w:szCs w:val="22"/>
              </w:rPr>
              <w:t>Average duration of visit to site during 2021 (minutes)</w:t>
            </w:r>
          </w:p>
          <w:p w14:paraId="45F5F929" w14:textId="77777777" w:rsidR="0087595E" w:rsidRPr="00011D31" w:rsidRDefault="0087595E" w:rsidP="004579C0">
            <w:pPr>
              <w:numPr>
                <w:ilvl w:val="0"/>
                <w:numId w:val="6"/>
              </w:numPr>
              <w:spacing w:line="260" w:lineRule="atLeast"/>
              <w:ind w:left="0"/>
              <w:rPr>
                <w:rFonts w:asciiTheme="minorBidi" w:hAnsiTheme="minorBidi" w:cstheme="minorBidi"/>
                <w:szCs w:val="22"/>
              </w:rPr>
            </w:pPr>
            <w:r w:rsidRPr="00011D31">
              <w:rPr>
                <w:rFonts w:asciiTheme="minorBidi" w:hAnsiTheme="minorBidi" w:cstheme="minorBidi"/>
                <w:szCs w:val="22"/>
              </w:rPr>
              <w:t>Number of people visiting each site for recreation, exercise and refreshment during 2021</w:t>
            </w:r>
          </w:p>
        </w:tc>
        <w:tc>
          <w:tcPr>
            <w:tcW w:w="4793" w:type="dxa"/>
          </w:tcPr>
          <w:p w14:paraId="08648139" w14:textId="77777777" w:rsidR="0087595E" w:rsidRPr="00011D31" w:rsidRDefault="0087595E" w:rsidP="004579C0">
            <w:pPr>
              <w:numPr>
                <w:ilvl w:val="0"/>
                <w:numId w:val="6"/>
              </w:numPr>
              <w:spacing w:line="260" w:lineRule="atLeast"/>
              <w:ind w:left="0"/>
              <w:rPr>
                <w:rFonts w:asciiTheme="minorBidi" w:hAnsiTheme="minorBidi" w:cstheme="minorBidi"/>
                <w:szCs w:val="22"/>
              </w:rPr>
            </w:pPr>
            <w:r w:rsidRPr="00011D31">
              <w:rPr>
                <w:rFonts w:asciiTheme="minorBidi" w:hAnsiTheme="minorBidi" w:cstheme="minorBidi"/>
                <w:szCs w:val="22"/>
              </w:rPr>
              <w:t>Expected number of visitor journeys to be made by foot or bicycle through each site by 2025</w:t>
            </w:r>
          </w:p>
          <w:p w14:paraId="12BE2DB1" w14:textId="77777777" w:rsidR="0087595E" w:rsidRPr="00011D31" w:rsidRDefault="0087595E" w:rsidP="004579C0">
            <w:pPr>
              <w:numPr>
                <w:ilvl w:val="0"/>
                <w:numId w:val="6"/>
              </w:numPr>
              <w:spacing w:line="260" w:lineRule="atLeast"/>
              <w:ind w:left="0"/>
              <w:rPr>
                <w:rFonts w:asciiTheme="minorBidi" w:hAnsiTheme="minorBidi" w:cstheme="minorBidi"/>
                <w:szCs w:val="22"/>
              </w:rPr>
            </w:pPr>
            <w:r w:rsidRPr="00011D31">
              <w:rPr>
                <w:rFonts w:asciiTheme="minorBidi" w:hAnsiTheme="minorBidi" w:cstheme="minorBidi"/>
                <w:szCs w:val="22"/>
              </w:rPr>
              <w:t>Expected duration of average visit to site by 2025 (minutes)</w:t>
            </w:r>
          </w:p>
          <w:p w14:paraId="24EBABCE" w14:textId="77777777" w:rsidR="0087595E" w:rsidRPr="00011D31" w:rsidRDefault="0087595E" w:rsidP="004579C0">
            <w:pPr>
              <w:numPr>
                <w:ilvl w:val="0"/>
                <w:numId w:val="6"/>
              </w:numPr>
              <w:spacing w:line="260" w:lineRule="atLeast"/>
              <w:ind w:left="0"/>
              <w:rPr>
                <w:rFonts w:asciiTheme="minorBidi" w:hAnsiTheme="minorBidi" w:cstheme="minorBidi"/>
                <w:szCs w:val="22"/>
              </w:rPr>
            </w:pPr>
            <w:r w:rsidRPr="00011D31">
              <w:rPr>
                <w:rFonts w:asciiTheme="minorBidi" w:hAnsiTheme="minorBidi" w:cstheme="minorBidi"/>
                <w:szCs w:val="22"/>
              </w:rPr>
              <w:t>Expected number of people visiting each site for recreation, exercise and refreshment during 2025</w:t>
            </w:r>
          </w:p>
        </w:tc>
      </w:tr>
      <w:tr w:rsidR="00011D31" w:rsidRPr="00011D31" w14:paraId="288C88B1" w14:textId="77777777" w:rsidTr="00390B05">
        <w:trPr>
          <w:trHeight w:val="539"/>
        </w:trPr>
        <w:tc>
          <w:tcPr>
            <w:tcW w:w="3052" w:type="dxa"/>
          </w:tcPr>
          <w:p w14:paraId="037EDD9B" w14:textId="77777777" w:rsidR="0087595E" w:rsidRPr="00011D31" w:rsidRDefault="0087595E" w:rsidP="009F76D6">
            <w:pPr>
              <w:spacing w:line="220" w:lineRule="atLeast"/>
              <w:ind w:right="57"/>
              <w:rPr>
                <w:rFonts w:asciiTheme="minorBidi" w:hAnsiTheme="minorBidi" w:cstheme="minorBidi"/>
                <w:szCs w:val="22"/>
              </w:rPr>
            </w:pPr>
            <w:r w:rsidRPr="00011D31">
              <w:rPr>
                <w:rFonts w:asciiTheme="minorBidi" w:hAnsiTheme="minorBidi" w:cstheme="minorBidi"/>
                <w:szCs w:val="22"/>
              </w:rPr>
              <w:lastRenderedPageBreak/>
              <w:t>People engaging with project activities</w:t>
            </w:r>
          </w:p>
          <w:p w14:paraId="35083537" w14:textId="77777777" w:rsidR="0087595E" w:rsidRPr="00011D31" w:rsidRDefault="0087595E" w:rsidP="009F76D6">
            <w:pPr>
              <w:spacing w:line="220" w:lineRule="atLeast"/>
              <w:ind w:right="57"/>
              <w:rPr>
                <w:rFonts w:asciiTheme="minorBidi" w:hAnsiTheme="minorBidi" w:cstheme="minorBidi"/>
                <w:szCs w:val="22"/>
              </w:rPr>
            </w:pPr>
          </w:p>
        </w:tc>
        <w:tc>
          <w:tcPr>
            <w:tcW w:w="6321" w:type="dxa"/>
          </w:tcPr>
          <w:p w14:paraId="16EE3FC8" w14:textId="77777777" w:rsidR="0087595E" w:rsidRPr="00011D31" w:rsidRDefault="0087595E" w:rsidP="004579C0">
            <w:pPr>
              <w:numPr>
                <w:ilvl w:val="0"/>
                <w:numId w:val="6"/>
              </w:numPr>
              <w:spacing w:line="260" w:lineRule="atLeast"/>
              <w:ind w:left="0"/>
              <w:rPr>
                <w:rFonts w:asciiTheme="minorBidi" w:hAnsiTheme="minorBidi" w:cstheme="minorBidi"/>
                <w:szCs w:val="22"/>
              </w:rPr>
            </w:pPr>
            <w:r w:rsidRPr="00011D31">
              <w:rPr>
                <w:rFonts w:asciiTheme="minorBidi" w:hAnsiTheme="minorBidi" w:cstheme="minorBidi"/>
                <w:szCs w:val="22"/>
              </w:rPr>
              <w:t>Number of engagement and awareness raising events and activities organised and held, by type of event/activity (e.g. workshop, guided walk, training, citizen science project)</w:t>
            </w:r>
          </w:p>
          <w:p w14:paraId="4D11A32D" w14:textId="77777777" w:rsidR="0087595E" w:rsidRPr="00011D31" w:rsidRDefault="0087595E" w:rsidP="004579C0">
            <w:pPr>
              <w:numPr>
                <w:ilvl w:val="0"/>
                <w:numId w:val="6"/>
              </w:numPr>
              <w:spacing w:line="260" w:lineRule="atLeast"/>
              <w:ind w:left="0"/>
              <w:rPr>
                <w:rFonts w:asciiTheme="minorBidi" w:hAnsiTheme="minorBidi" w:cstheme="minorBidi"/>
                <w:szCs w:val="22"/>
              </w:rPr>
            </w:pPr>
            <w:r w:rsidRPr="00011D31">
              <w:rPr>
                <w:rFonts w:asciiTheme="minorBidi" w:hAnsiTheme="minorBidi" w:cstheme="minorBidi"/>
                <w:szCs w:val="22"/>
              </w:rPr>
              <w:t>Number of people attending events and participating in activities</w:t>
            </w:r>
          </w:p>
          <w:p w14:paraId="38ADCA6E" w14:textId="77777777" w:rsidR="0087595E" w:rsidRPr="00011D31" w:rsidRDefault="0087595E" w:rsidP="004579C0">
            <w:pPr>
              <w:numPr>
                <w:ilvl w:val="0"/>
                <w:numId w:val="6"/>
              </w:numPr>
              <w:spacing w:line="260" w:lineRule="atLeast"/>
              <w:ind w:left="0"/>
              <w:rPr>
                <w:rFonts w:asciiTheme="minorBidi" w:hAnsiTheme="minorBidi" w:cstheme="minorBidi"/>
                <w:szCs w:val="22"/>
              </w:rPr>
            </w:pPr>
            <w:r w:rsidRPr="00011D31">
              <w:rPr>
                <w:rFonts w:asciiTheme="minorBidi" w:hAnsiTheme="minorBidi" w:cstheme="minorBidi"/>
                <w:szCs w:val="22"/>
              </w:rPr>
              <w:t>Number of projects targeting specific under-represented audiences (e.g. young people, BAME communities, people from deprived backgrounds, etc.)</w:t>
            </w:r>
          </w:p>
          <w:p w14:paraId="7E3BAE48" w14:textId="77777777" w:rsidR="0087595E" w:rsidRPr="00011D31" w:rsidRDefault="0087595E" w:rsidP="004579C0">
            <w:pPr>
              <w:numPr>
                <w:ilvl w:val="0"/>
                <w:numId w:val="6"/>
              </w:numPr>
              <w:spacing w:line="260" w:lineRule="atLeast"/>
              <w:ind w:left="0"/>
              <w:rPr>
                <w:rFonts w:asciiTheme="minorBidi" w:hAnsiTheme="minorBidi" w:cstheme="minorBidi"/>
                <w:szCs w:val="22"/>
              </w:rPr>
            </w:pPr>
            <w:r w:rsidRPr="00011D31">
              <w:rPr>
                <w:rFonts w:asciiTheme="minorBidi" w:hAnsiTheme="minorBidi" w:cstheme="minorBidi"/>
                <w:szCs w:val="22"/>
              </w:rPr>
              <w:t xml:space="preserve">Examples of approach to targeting specific under-represented groups </w:t>
            </w:r>
          </w:p>
          <w:p w14:paraId="5299F591" w14:textId="77777777" w:rsidR="0087595E" w:rsidRPr="00011D31" w:rsidRDefault="0087595E" w:rsidP="004579C0">
            <w:pPr>
              <w:numPr>
                <w:ilvl w:val="0"/>
                <w:numId w:val="6"/>
              </w:numPr>
              <w:spacing w:line="260" w:lineRule="atLeast"/>
              <w:ind w:left="0"/>
              <w:rPr>
                <w:rFonts w:asciiTheme="minorBidi" w:hAnsiTheme="minorBidi" w:cstheme="minorBidi"/>
                <w:szCs w:val="22"/>
              </w:rPr>
            </w:pPr>
            <w:r w:rsidRPr="00011D31">
              <w:rPr>
                <w:rFonts w:asciiTheme="minorBidi" w:hAnsiTheme="minorBidi" w:cstheme="minorBidi"/>
                <w:szCs w:val="22"/>
              </w:rPr>
              <w:t>Number of school children (under 18s) attending events</w:t>
            </w:r>
          </w:p>
          <w:p w14:paraId="776EADCA" w14:textId="77777777" w:rsidR="0087595E" w:rsidRPr="00011D31" w:rsidRDefault="0087595E" w:rsidP="004579C0">
            <w:pPr>
              <w:numPr>
                <w:ilvl w:val="0"/>
                <w:numId w:val="6"/>
              </w:numPr>
              <w:spacing w:line="260" w:lineRule="atLeast"/>
              <w:ind w:left="0"/>
              <w:rPr>
                <w:rFonts w:asciiTheme="minorBidi" w:hAnsiTheme="minorBidi" w:cstheme="minorBidi"/>
                <w:szCs w:val="22"/>
              </w:rPr>
            </w:pPr>
            <w:r w:rsidRPr="00011D31">
              <w:rPr>
                <w:rFonts w:asciiTheme="minorBidi" w:hAnsiTheme="minorBidi" w:cstheme="minorBidi"/>
                <w:szCs w:val="22"/>
              </w:rPr>
              <w:t>Number of schools engaged</w:t>
            </w:r>
          </w:p>
        </w:tc>
        <w:tc>
          <w:tcPr>
            <w:tcW w:w="4793" w:type="dxa"/>
          </w:tcPr>
          <w:p w14:paraId="6C0E10B9" w14:textId="77777777" w:rsidR="0087595E" w:rsidRPr="00011D31" w:rsidRDefault="0087595E" w:rsidP="004579C0">
            <w:pPr>
              <w:numPr>
                <w:ilvl w:val="0"/>
                <w:numId w:val="6"/>
              </w:numPr>
              <w:spacing w:line="260" w:lineRule="atLeast"/>
              <w:ind w:left="0"/>
              <w:rPr>
                <w:rFonts w:asciiTheme="minorBidi" w:hAnsiTheme="minorBidi" w:cstheme="minorBidi"/>
                <w:szCs w:val="22"/>
              </w:rPr>
            </w:pPr>
            <w:r w:rsidRPr="00011D31">
              <w:rPr>
                <w:rFonts w:asciiTheme="minorBidi" w:hAnsiTheme="minorBidi" w:cstheme="minorBidi"/>
                <w:szCs w:val="22"/>
              </w:rPr>
              <w:t>Number of projects where event participants report improved connection with nature (e.g. through post-event surveys)</w:t>
            </w:r>
          </w:p>
          <w:p w14:paraId="72A46A3D" w14:textId="77777777" w:rsidR="0087595E" w:rsidRPr="00011D31" w:rsidRDefault="0087595E" w:rsidP="004579C0">
            <w:pPr>
              <w:numPr>
                <w:ilvl w:val="0"/>
                <w:numId w:val="6"/>
              </w:numPr>
              <w:spacing w:line="260" w:lineRule="atLeast"/>
              <w:ind w:left="0"/>
              <w:rPr>
                <w:rFonts w:asciiTheme="minorBidi" w:hAnsiTheme="minorBidi" w:cstheme="minorBidi"/>
                <w:szCs w:val="22"/>
              </w:rPr>
            </w:pPr>
            <w:r w:rsidRPr="00011D31">
              <w:rPr>
                <w:rFonts w:asciiTheme="minorBidi" w:hAnsiTheme="minorBidi" w:cstheme="minorBidi"/>
                <w:szCs w:val="22"/>
              </w:rPr>
              <w:t>Number of projects where event participants report improved knowledge/skills (e.g. through post-event surveys)</w:t>
            </w:r>
          </w:p>
        </w:tc>
      </w:tr>
    </w:tbl>
    <w:p w14:paraId="337D169C" w14:textId="0F841F3F" w:rsidR="00390B05" w:rsidRPr="00011D31" w:rsidRDefault="00390B05" w:rsidP="009F76D6">
      <w:pPr>
        <w:pStyle w:val="Heading2"/>
      </w:pPr>
      <w:bookmarkStart w:id="24" w:name="_Toc89686039"/>
      <w:r w:rsidRPr="00011D31">
        <w:t>Resilience and employment</w:t>
      </w:r>
      <w:bookmarkEnd w:id="24"/>
    </w:p>
    <w:tbl>
      <w:tblPr>
        <w:tblStyle w:val="TableGrid"/>
        <w:tblW w:w="5078" w:type="pct"/>
        <w:tblLayout w:type="fixed"/>
        <w:tblLook w:val="04A0" w:firstRow="1" w:lastRow="0" w:firstColumn="1" w:lastColumn="0" w:noHBand="0" w:noVBand="1"/>
      </w:tblPr>
      <w:tblGrid>
        <w:gridCol w:w="3052"/>
        <w:gridCol w:w="6321"/>
        <w:gridCol w:w="4793"/>
      </w:tblGrid>
      <w:tr w:rsidR="00011D31" w:rsidRPr="00011D31" w14:paraId="060D3510" w14:textId="77777777" w:rsidTr="004619C4">
        <w:trPr>
          <w:trHeight w:val="418"/>
        </w:trPr>
        <w:tc>
          <w:tcPr>
            <w:tcW w:w="3052" w:type="dxa"/>
          </w:tcPr>
          <w:p w14:paraId="3946D888" w14:textId="77777777" w:rsidR="004619C4" w:rsidRPr="00011D31" w:rsidRDefault="004619C4" w:rsidP="009F76D6">
            <w:pPr>
              <w:spacing w:line="220" w:lineRule="atLeast"/>
              <w:ind w:right="57"/>
              <w:rPr>
                <w:rFonts w:asciiTheme="minorBidi" w:hAnsiTheme="minorBidi" w:cstheme="minorBidi"/>
                <w:b/>
                <w:bCs/>
                <w:szCs w:val="22"/>
              </w:rPr>
            </w:pPr>
            <w:r w:rsidRPr="00011D31">
              <w:rPr>
                <w:rFonts w:asciiTheme="minorBidi" w:hAnsiTheme="minorBidi" w:cstheme="minorBidi"/>
                <w:b/>
                <w:bCs/>
                <w:szCs w:val="22"/>
              </w:rPr>
              <w:t>Aspect</w:t>
            </w:r>
          </w:p>
        </w:tc>
        <w:tc>
          <w:tcPr>
            <w:tcW w:w="6321" w:type="dxa"/>
          </w:tcPr>
          <w:p w14:paraId="6DEDB57E" w14:textId="77777777" w:rsidR="004619C4" w:rsidRPr="00011D31" w:rsidRDefault="004619C4" w:rsidP="009F76D6">
            <w:pPr>
              <w:spacing w:line="220" w:lineRule="atLeast"/>
              <w:ind w:right="57"/>
              <w:rPr>
                <w:rFonts w:asciiTheme="minorBidi" w:hAnsiTheme="minorBidi" w:cstheme="minorBidi"/>
                <w:b/>
                <w:bCs/>
                <w:szCs w:val="22"/>
              </w:rPr>
            </w:pPr>
            <w:r w:rsidRPr="00011D31">
              <w:rPr>
                <w:rFonts w:asciiTheme="minorBidi" w:hAnsiTheme="minorBidi" w:cstheme="minorBidi"/>
                <w:b/>
                <w:bCs/>
                <w:szCs w:val="22"/>
              </w:rPr>
              <w:t>Output indicators</w:t>
            </w:r>
          </w:p>
        </w:tc>
        <w:tc>
          <w:tcPr>
            <w:tcW w:w="4793" w:type="dxa"/>
          </w:tcPr>
          <w:p w14:paraId="535885AE" w14:textId="77777777" w:rsidR="004619C4" w:rsidRPr="00011D31" w:rsidRDefault="004619C4" w:rsidP="009F76D6">
            <w:pPr>
              <w:spacing w:line="220" w:lineRule="atLeast"/>
              <w:ind w:right="57"/>
              <w:rPr>
                <w:rFonts w:asciiTheme="minorBidi" w:hAnsiTheme="minorBidi" w:cstheme="minorBidi"/>
                <w:b/>
                <w:bCs/>
                <w:szCs w:val="22"/>
              </w:rPr>
            </w:pPr>
            <w:r w:rsidRPr="00011D31">
              <w:rPr>
                <w:rFonts w:asciiTheme="minorBidi" w:hAnsiTheme="minorBidi" w:cstheme="minorBidi"/>
                <w:b/>
                <w:bCs/>
                <w:szCs w:val="22"/>
              </w:rPr>
              <w:t>Outcome indicators</w:t>
            </w:r>
          </w:p>
        </w:tc>
      </w:tr>
      <w:tr w:rsidR="00011D31" w:rsidRPr="00011D31" w14:paraId="7DC763CA" w14:textId="77777777" w:rsidTr="00390B05">
        <w:trPr>
          <w:trHeight w:val="539"/>
        </w:trPr>
        <w:tc>
          <w:tcPr>
            <w:tcW w:w="3052" w:type="dxa"/>
          </w:tcPr>
          <w:p w14:paraId="51C67D03" w14:textId="77777777" w:rsidR="0087595E" w:rsidRPr="00011D31" w:rsidRDefault="0087595E" w:rsidP="009F76D6">
            <w:pPr>
              <w:spacing w:line="220" w:lineRule="atLeast"/>
              <w:ind w:right="57"/>
              <w:rPr>
                <w:rFonts w:asciiTheme="minorBidi" w:hAnsiTheme="minorBidi" w:cstheme="minorBidi"/>
                <w:szCs w:val="22"/>
              </w:rPr>
            </w:pPr>
            <w:r w:rsidRPr="00011D31">
              <w:rPr>
                <w:rFonts w:asciiTheme="minorBidi" w:hAnsiTheme="minorBidi" w:cstheme="minorBidi"/>
                <w:szCs w:val="22"/>
              </w:rPr>
              <w:t>Employment</w:t>
            </w:r>
          </w:p>
          <w:p w14:paraId="46B6B5B4" w14:textId="77777777" w:rsidR="0087595E" w:rsidRPr="00011D31" w:rsidRDefault="0087595E" w:rsidP="009F76D6">
            <w:pPr>
              <w:spacing w:line="220" w:lineRule="atLeast"/>
              <w:ind w:right="57"/>
              <w:rPr>
                <w:rFonts w:asciiTheme="minorBidi" w:hAnsiTheme="minorBidi" w:cstheme="minorBidi"/>
                <w:szCs w:val="22"/>
              </w:rPr>
            </w:pPr>
          </w:p>
          <w:p w14:paraId="6A659D85" w14:textId="77777777" w:rsidR="0087595E" w:rsidRPr="00011D31" w:rsidRDefault="0087595E" w:rsidP="009F76D6">
            <w:pPr>
              <w:spacing w:line="220" w:lineRule="atLeast"/>
              <w:ind w:right="57"/>
              <w:rPr>
                <w:rFonts w:asciiTheme="minorBidi" w:hAnsiTheme="minorBidi" w:cstheme="minorBidi"/>
                <w:i/>
                <w:iCs/>
                <w:szCs w:val="22"/>
              </w:rPr>
            </w:pPr>
            <w:r w:rsidRPr="00011D31">
              <w:rPr>
                <w:rFonts w:asciiTheme="minorBidi" w:hAnsiTheme="minorBidi" w:cstheme="minorBidi"/>
                <w:i/>
                <w:iCs/>
                <w:szCs w:val="22"/>
              </w:rPr>
              <w:t>This will include:</w:t>
            </w:r>
          </w:p>
          <w:p w14:paraId="5758DD11" w14:textId="77777777" w:rsidR="0087595E" w:rsidRPr="00011D31" w:rsidRDefault="0087595E" w:rsidP="009F76D6">
            <w:pPr>
              <w:spacing w:line="220" w:lineRule="atLeast"/>
              <w:ind w:right="57"/>
              <w:rPr>
                <w:rFonts w:asciiTheme="minorBidi" w:hAnsiTheme="minorBidi" w:cstheme="minorBidi"/>
                <w:i/>
                <w:iCs/>
                <w:szCs w:val="22"/>
              </w:rPr>
            </w:pPr>
            <w:r w:rsidRPr="00011D31">
              <w:rPr>
                <w:rFonts w:asciiTheme="minorBidi" w:hAnsiTheme="minorBidi" w:cstheme="minorBidi"/>
                <w:i/>
                <w:iCs/>
                <w:szCs w:val="22"/>
              </w:rPr>
              <w:t>Direct jobs – people employed by the grantee / a partner organisation.</w:t>
            </w:r>
          </w:p>
          <w:p w14:paraId="0725C8A5" w14:textId="77777777" w:rsidR="0087595E" w:rsidRPr="00011D31" w:rsidRDefault="0087595E" w:rsidP="009F76D6">
            <w:pPr>
              <w:spacing w:line="220" w:lineRule="atLeast"/>
              <w:ind w:right="57"/>
              <w:rPr>
                <w:rFonts w:asciiTheme="minorBidi" w:hAnsiTheme="minorBidi" w:cstheme="minorBidi"/>
                <w:i/>
                <w:iCs/>
                <w:szCs w:val="22"/>
              </w:rPr>
            </w:pPr>
            <w:r w:rsidRPr="00011D31">
              <w:rPr>
                <w:rFonts w:asciiTheme="minorBidi" w:hAnsiTheme="minorBidi" w:cstheme="minorBidi"/>
                <w:i/>
                <w:iCs/>
                <w:szCs w:val="22"/>
              </w:rPr>
              <w:t>Indirect jobs – for example someone employed by a contractor.</w:t>
            </w:r>
          </w:p>
          <w:p w14:paraId="4F8F11E5" w14:textId="77777777" w:rsidR="0087595E" w:rsidRPr="00011D31" w:rsidRDefault="0087595E" w:rsidP="009F76D6">
            <w:pPr>
              <w:spacing w:line="220" w:lineRule="atLeast"/>
              <w:ind w:right="57"/>
              <w:rPr>
                <w:rFonts w:asciiTheme="minorBidi" w:hAnsiTheme="minorBidi" w:cstheme="minorBidi"/>
                <w:szCs w:val="22"/>
              </w:rPr>
            </w:pPr>
          </w:p>
        </w:tc>
        <w:tc>
          <w:tcPr>
            <w:tcW w:w="6321" w:type="dxa"/>
          </w:tcPr>
          <w:p w14:paraId="3EAE619F" w14:textId="77777777" w:rsidR="0087595E" w:rsidRPr="00011D31" w:rsidRDefault="0087595E" w:rsidP="009F76D6">
            <w:pPr>
              <w:rPr>
                <w:rFonts w:asciiTheme="minorBidi" w:hAnsiTheme="minorBidi" w:cstheme="minorBidi"/>
                <w:szCs w:val="22"/>
              </w:rPr>
            </w:pPr>
            <w:r w:rsidRPr="00011D31">
              <w:rPr>
                <w:rFonts w:asciiTheme="minorBidi" w:hAnsiTheme="minorBidi" w:cstheme="minorBidi"/>
                <w:szCs w:val="22"/>
              </w:rPr>
              <w:lastRenderedPageBreak/>
              <w:t>For lead organisations, partner organisations, contractors and freelancers:</w:t>
            </w:r>
          </w:p>
          <w:p w14:paraId="42E3EC06" w14:textId="77777777" w:rsidR="0087595E" w:rsidRPr="00011D31" w:rsidRDefault="0087595E" w:rsidP="009F76D6">
            <w:pPr>
              <w:rPr>
                <w:rFonts w:asciiTheme="minorBidi" w:hAnsiTheme="minorBidi" w:cstheme="minorBidi"/>
                <w:szCs w:val="22"/>
              </w:rPr>
            </w:pPr>
          </w:p>
          <w:p w14:paraId="3CE28529" w14:textId="77777777" w:rsidR="0087595E" w:rsidRPr="00011D31" w:rsidRDefault="0087595E" w:rsidP="004579C0">
            <w:pPr>
              <w:numPr>
                <w:ilvl w:val="0"/>
                <w:numId w:val="6"/>
              </w:numPr>
              <w:spacing w:line="260" w:lineRule="atLeast"/>
              <w:ind w:left="0"/>
              <w:rPr>
                <w:rFonts w:asciiTheme="minorBidi" w:hAnsiTheme="minorBidi" w:cstheme="minorBidi"/>
                <w:szCs w:val="22"/>
              </w:rPr>
            </w:pPr>
            <w:r w:rsidRPr="00011D31">
              <w:rPr>
                <w:rFonts w:asciiTheme="minorBidi" w:hAnsiTheme="minorBidi" w:cstheme="minorBidi"/>
                <w:szCs w:val="22"/>
              </w:rPr>
              <w:t>Jobs created by GRCF (number, FTE, contract length and role titles)</w:t>
            </w:r>
          </w:p>
          <w:p w14:paraId="591B4DB6" w14:textId="77777777" w:rsidR="0087595E" w:rsidRPr="00011D31" w:rsidRDefault="0087595E" w:rsidP="004579C0">
            <w:pPr>
              <w:numPr>
                <w:ilvl w:val="0"/>
                <w:numId w:val="6"/>
              </w:numPr>
              <w:spacing w:line="260" w:lineRule="atLeast"/>
              <w:ind w:left="0"/>
              <w:rPr>
                <w:rFonts w:asciiTheme="minorBidi" w:hAnsiTheme="minorBidi" w:cstheme="minorBidi"/>
                <w:szCs w:val="22"/>
              </w:rPr>
            </w:pPr>
            <w:r w:rsidRPr="00011D31">
              <w:rPr>
                <w:rFonts w:asciiTheme="minorBidi" w:hAnsiTheme="minorBidi" w:cstheme="minorBidi"/>
                <w:szCs w:val="22"/>
              </w:rPr>
              <w:t>Jobs retained for GRCF (number, FTE, contract length and role titles)</w:t>
            </w:r>
          </w:p>
          <w:p w14:paraId="07811477" w14:textId="77777777" w:rsidR="0087595E" w:rsidRPr="00011D31" w:rsidRDefault="0087595E" w:rsidP="004579C0">
            <w:pPr>
              <w:numPr>
                <w:ilvl w:val="0"/>
                <w:numId w:val="6"/>
              </w:numPr>
              <w:spacing w:line="260" w:lineRule="atLeast"/>
              <w:ind w:left="0"/>
              <w:rPr>
                <w:rFonts w:asciiTheme="minorBidi" w:hAnsiTheme="minorBidi" w:cstheme="minorBidi"/>
                <w:szCs w:val="22"/>
              </w:rPr>
            </w:pPr>
            <w:r w:rsidRPr="00011D31">
              <w:rPr>
                <w:rFonts w:asciiTheme="minorBidi" w:hAnsiTheme="minorBidi" w:cstheme="minorBidi"/>
                <w:szCs w:val="22"/>
              </w:rPr>
              <w:lastRenderedPageBreak/>
              <w:t xml:space="preserve">Number of jobs supported through Full Cost Recovery (number and FTE) </w:t>
            </w:r>
          </w:p>
          <w:p w14:paraId="7DFAC86F" w14:textId="77777777" w:rsidR="0087595E" w:rsidRPr="00011D31" w:rsidRDefault="0087595E" w:rsidP="004579C0">
            <w:pPr>
              <w:numPr>
                <w:ilvl w:val="0"/>
                <w:numId w:val="6"/>
              </w:numPr>
              <w:spacing w:line="260" w:lineRule="atLeast"/>
              <w:ind w:left="0"/>
              <w:rPr>
                <w:rFonts w:asciiTheme="minorBidi" w:hAnsiTheme="minorBidi" w:cstheme="minorBidi"/>
                <w:szCs w:val="22"/>
              </w:rPr>
            </w:pPr>
            <w:r w:rsidRPr="00011D31">
              <w:rPr>
                <w:rFonts w:asciiTheme="minorBidi" w:hAnsiTheme="minorBidi" w:cstheme="minorBidi"/>
                <w:szCs w:val="22"/>
              </w:rPr>
              <w:t>Number of Kickstart placements</w:t>
            </w:r>
          </w:p>
          <w:p w14:paraId="18E834CD" w14:textId="77777777" w:rsidR="0087595E" w:rsidRPr="00011D31" w:rsidRDefault="0087595E" w:rsidP="004579C0">
            <w:pPr>
              <w:numPr>
                <w:ilvl w:val="0"/>
                <w:numId w:val="6"/>
              </w:numPr>
              <w:spacing w:line="260" w:lineRule="atLeast"/>
              <w:ind w:left="0"/>
              <w:rPr>
                <w:rFonts w:asciiTheme="minorBidi" w:hAnsiTheme="minorBidi" w:cstheme="minorBidi"/>
                <w:szCs w:val="22"/>
              </w:rPr>
            </w:pPr>
            <w:r w:rsidRPr="00011D31">
              <w:rPr>
                <w:rFonts w:asciiTheme="minorBidi" w:hAnsiTheme="minorBidi" w:cstheme="minorBidi"/>
                <w:szCs w:val="22"/>
              </w:rPr>
              <w:t>Equalities data on new staff recruited (where collected)</w:t>
            </w:r>
          </w:p>
          <w:p w14:paraId="1F3E544C" w14:textId="77777777" w:rsidR="0087595E" w:rsidRPr="00011D31" w:rsidRDefault="0087595E" w:rsidP="009F76D6">
            <w:pPr>
              <w:rPr>
                <w:rFonts w:asciiTheme="minorBidi" w:hAnsiTheme="minorBidi" w:cstheme="minorBidi"/>
                <w:szCs w:val="22"/>
              </w:rPr>
            </w:pPr>
          </w:p>
          <w:p w14:paraId="3534A773" w14:textId="77777777" w:rsidR="0087595E" w:rsidRPr="00011D31" w:rsidRDefault="0087595E" w:rsidP="009F76D6">
            <w:pPr>
              <w:rPr>
                <w:rFonts w:asciiTheme="minorBidi" w:hAnsiTheme="minorBidi" w:cstheme="minorBidi"/>
                <w:szCs w:val="22"/>
              </w:rPr>
            </w:pPr>
            <w:r w:rsidRPr="00011D31">
              <w:rPr>
                <w:rFonts w:asciiTheme="minorBidi" w:hAnsiTheme="minorBidi" w:cstheme="minorBidi"/>
                <w:szCs w:val="22"/>
              </w:rPr>
              <w:t>For lead and partner organisations:</w:t>
            </w:r>
          </w:p>
          <w:p w14:paraId="4008B753" w14:textId="77777777" w:rsidR="0087595E" w:rsidRPr="00011D31" w:rsidRDefault="0087595E" w:rsidP="004579C0">
            <w:pPr>
              <w:numPr>
                <w:ilvl w:val="0"/>
                <w:numId w:val="6"/>
              </w:numPr>
              <w:spacing w:line="260" w:lineRule="atLeast"/>
              <w:ind w:left="0"/>
              <w:rPr>
                <w:rFonts w:asciiTheme="minorBidi" w:hAnsiTheme="minorBidi" w:cstheme="minorBidi"/>
                <w:szCs w:val="22"/>
              </w:rPr>
            </w:pPr>
            <w:r w:rsidRPr="00011D31">
              <w:rPr>
                <w:rFonts w:asciiTheme="minorBidi" w:hAnsiTheme="minorBidi" w:cstheme="minorBidi"/>
                <w:szCs w:val="22"/>
              </w:rPr>
              <w:t xml:space="preserve">Examples of approaches to targeting specific under-represented groups during the recruitment process </w:t>
            </w:r>
          </w:p>
          <w:p w14:paraId="296DCF1C" w14:textId="77777777" w:rsidR="0087595E" w:rsidRPr="00011D31" w:rsidRDefault="0087595E" w:rsidP="004579C0">
            <w:pPr>
              <w:numPr>
                <w:ilvl w:val="0"/>
                <w:numId w:val="6"/>
              </w:numPr>
              <w:spacing w:line="260" w:lineRule="atLeast"/>
              <w:ind w:left="0"/>
              <w:rPr>
                <w:rFonts w:asciiTheme="minorBidi" w:hAnsiTheme="minorBidi" w:cstheme="minorBidi"/>
                <w:szCs w:val="22"/>
              </w:rPr>
            </w:pPr>
            <w:r w:rsidRPr="00011D31">
              <w:rPr>
                <w:rFonts w:asciiTheme="minorBidi" w:hAnsiTheme="minorBidi" w:cstheme="minorBidi"/>
                <w:szCs w:val="22"/>
              </w:rPr>
              <w:t>Amount spent (£) on wages and salaries for project staff</w:t>
            </w:r>
          </w:p>
          <w:p w14:paraId="74AF247C" w14:textId="77777777" w:rsidR="0087595E" w:rsidRPr="00011D31" w:rsidRDefault="0087595E" w:rsidP="004579C0">
            <w:pPr>
              <w:numPr>
                <w:ilvl w:val="0"/>
                <w:numId w:val="6"/>
              </w:numPr>
              <w:spacing w:line="260" w:lineRule="atLeast"/>
              <w:ind w:left="0"/>
              <w:rPr>
                <w:rFonts w:asciiTheme="minorBidi" w:hAnsiTheme="minorBidi" w:cstheme="minorBidi"/>
                <w:szCs w:val="22"/>
              </w:rPr>
            </w:pPr>
            <w:r w:rsidRPr="00011D31">
              <w:rPr>
                <w:rFonts w:asciiTheme="minorBidi" w:hAnsiTheme="minorBidi" w:cstheme="minorBidi"/>
                <w:szCs w:val="22"/>
              </w:rPr>
              <w:t>Amount spent (£) on goods and services (if possible, split by labour vs. materials)</w:t>
            </w:r>
          </w:p>
          <w:p w14:paraId="7E17958A" w14:textId="77777777" w:rsidR="0087595E" w:rsidRPr="00011D31" w:rsidRDefault="0087595E" w:rsidP="004579C0">
            <w:pPr>
              <w:numPr>
                <w:ilvl w:val="0"/>
                <w:numId w:val="6"/>
              </w:numPr>
              <w:spacing w:line="260" w:lineRule="atLeast"/>
              <w:ind w:left="0"/>
              <w:rPr>
                <w:rFonts w:asciiTheme="minorBidi" w:hAnsiTheme="minorBidi" w:cstheme="minorBidi"/>
                <w:szCs w:val="22"/>
              </w:rPr>
            </w:pPr>
            <w:r w:rsidRPr="00011D31">
              <w:rPr>
                <w:rFonts w:asciiTheme="minorBidi" w:hAnsiTheme="minorBidi" w:cstheme="minorBidi"/>
                <w:szCs w:val="22"/>
              </w:rPr>
              <w:t>Number of FTE positions that, without GRCF, would have been furloughed</w:t>
            </w:r>
          </w:p>
          <w:p w14:paraId="69D0CFEF" w14:textId="77777777" w:rsidR="0087595E" w:rsidRPr="00011D31" w:rsidRDefault="0087595E" w:rsidP="004579C0">
            <w:pPr>
              <w:numPr>
                <w:ilvl w:val="0"/>
                <w:numId w:val="6"/>
              </w:numPr>
              <w:spacing w:line="260" w:lineRule="atLeast"/>
              <w:ind w:left="0"/>
              <w:rPr>
                <w:rFonts w:asciiTheme="minorBidi" w:hAnsiTheme="minorBidi" w:cstheme="minorBidi"/>
                <w:szCs w:val="22"/>
              </w:rPr>
            </w:pPr>
            <w:r w:rsidRPr="00011D31">
              <w:rPr>
                <w:rFonts w:asciiTheme="minorBidi" w:hAnsiTheme="minorBidi" w:cstheme="minorBidi"/>
                <w:szCs w:val="22"/>
              </w:rPr>
              <w:t>Amount saved (£) in furlough/benefit payments</w:t>
            </w:r>
          </w:p>
        </w:tc>
        <w:tc>
          <w:tcPr>
            <w:tcW w:w="4793" w:type="dxa"/>
          </w:tcPr>
          <w:p w14:paraId="0AC5E6F5" w14:textId="77777777" w:rsidR="0087595E" w:rsidRPr="00011D31" w:rsidRDefault="0087595E" w:rsidP="004579C0">
            <w:pPr>
              <w:numPr>
                <w:ilvl w:val="0"/>
                <w:numId w:val="6"/>
              </w:numPr>
              <w:spacing w:line="260" w:lineRule="atLeast"/>
              <w:ind w:left="0"/>
              <w:rPr>
                <w:rFonts w:asciiTheme="minorBidi" w:hAnsiTheme="minorBidi" w:cstheme="minorBidi"/>
                <w:szCs w:val="22"/>
              </w:rPr>
            </w:pPr>
            <w:r w:rsidRPr="00011D31">
              <w:rPr>
                <w:rFonts w:asciiTheme="minorBidi" w:hAnsiTheme="minorBidi" w:cstheme="minorBidi"/>
                <w:szCs w:val="22"/>
              </w:rPr>
              <w:lastRenderedPageBreak/>
              <w:t>Jobs that will be retained by the lead/partner organisations beyond March 2022 (number, FTE, contract length and role titles)</w:t>
            </w:r>
          </w:p>
          <w:p w14:paraId="653A0464" w14:textId="77777777" w:rsidR="0087595E" w:rsidRPr="00011D31" w:rsidRDefault="0087595E" w:rsidP="009F76D6">
            <w:pPr>
              <w:rPr>
                <w:rFonts w:asciiTheme="minorBidi" w:hAnsiTheme="minorBidi" w:cstheme="minorBidi"/>
                <w:szCs w:val="22"/>
              </w:rPr>
            </w:pPr>
          </w:p>
        </w:tc>
      </w:tr>
      <w:tr w:rsidR="00011D31" w:rsidRPr="00011D31" w14:paraId="3902B053" w14:textId="77777777" w:rsidTr="00390B05">
        <w:trPr>
          <w:trHeight w:val="539"/>
        </w:trPr>
        <w:tc>
          <w:tcPr>
            <w:tcW w:w="3052" w:type="dxa"/>
          </w:tcPr>
          <w:p w14:paraId="654C3910" w14:textId="77777777" w:rsidR="0087595E" w:rsidRPr="00011D31" w:rsidRDefault="0087595E" w:rsidP="009F76D6">
            <w:pPr>
              <w:spacing w:line="220" w:lineRule="atLeast"/>
              <w:ind w:right="57"/>
              <w:rPr>
                <w:rFonts w:asciiTheme="minorBidi" w:hAnsiTheme="minorBidi" w:cstheme="minorBidi"/>
                <w:szCs w:val="22"/>
              </w:rPr>
            </w:pPr>
            <w:r w:rsidRPr="00011D31">
              <w:rPr>
                <w:rFonts w:asciiTheme="minorBidi" w:hAnsiTheme="minorBidi" w:cstheme="minorBidi"/>
                <w:szCs w:val="22"/>
              </w:rPr>
              <w:t>Volunteering</w:t>
            </w:r>
          </w:p>
        </w:tc>
        <w:tc>
          <w:tcPr>
            <w:tcW w:w="6321" w:type="dxa"/>
          </w:tcPr>
          <w:p w14:paraId="3835FE3E" w14:textId="77777777" w:rsidR="0087595E" w:rsidRPr="00011D31" w:rsidRDefault="0087595E" w:rsidP="004579C0">
            <w:pPr>
              <w:numPr>
                <w:ilvl w:val="0"/>
                <w:numId w:val="6"/>
              </w:numPr>
              <w:spacing w:line="260" w:lineRule="atLeast"/>
              <w:ind w:left="0"/>
              <w:rPr>
                <w:rFonts w:asciiTheme="minorBidi" w:hAnsiTheme="minorBidi" w:cstheme="minorBidi"/>
                <w:szCs w:val="22"/>
              </w:rPr>
            </w:pPr>
            <w:r w:rsidRPr="00011D31">
              <w:rPr>
                <w:rFonts w:asciiTheme="minorBidi" w:hAnsiTheme="minorBidi" w:cstheme="minorBidi"/>
                <w:szCs w:val="22"/>
              </w:rPr>
              <w:t>Number of new volunteers recruited</w:t>
            </w:r>
          </w:p>
          <w:p w14:paraId="0A676BCA" w14:textId="77777777" w:rsidR="0087595E" w:rsidRPr="00011D31" w:rsidRDefault="0087595E" w:rsidP="004579C0">
            <w:pPr>
              <w:numPr>
                <w:ilvl w:val="0"/>
                <w:numId w:val="6"/>
              </w:numPr>
              <w:spacing w:line="260" w:lineRule="atLeast"/>
              <w:ind w:left="0"/>
              <w:rPr>
                <w:rFonts w:asciiTheme="minorBidi" w:hAnsiTheme="minorBidi" w:cstheme="minorBidi"/>
                <w:szCs w:val="22"/>
              </w:rPr>
            </w:pPr>
            <w:r w:rsidRPr="00011D31">
              <w:rPr>
                <w:rFonts w:asciiTheme="minorBidi" w:hAnsiTheme="minorBidi" w:cstheme="minorBidi"/>
                <w:szCs w:val="22"/>
              </w:rPr>
              <w:t>Number of volunteer days worked in 2021</w:t>
            </w:r>
          </w:p>
          <w:p w14:paraId="3C9EE100" w14:textId="77777777" w:rsidR="0087595E" w:rsidRPr="00011D31" w:rsidRDefault="0087595E" w:rsidP="004579C0">
            <w:pPr>
              <w:numPr>
                <w:ilvl w:val="0"/>
                <w:numId w:val="6"/>
              </w:numPr>
              <w:spacing w:line="260" w:lineRule="atLeast"/>
              <w:ind w:left="0"/>
              <w:rPr>
                <w:rFonts w:asciiTheme="minorBidi" w:hAnsiTheme="minorBidi" w:cstheme="minorBidi"/>
                <w:szCs w:val="22"/>
              </w:rPr>
            </w:pPr>
            <w:r w:rsidRPr="00011D31">
              <w:rPr>
                <w:rFonts w:asciiTheme="minorBidi" w:hAnsiTheme="minorBidi" w:cstheme="minorBidi"/>
                <w:szCs w:val="22"/>
              </w:rPr>
              <w:t>Number of projects recruiting volunteers from under-represented groups</w:t>
            </w:r>
          </w:p>
          <w:p w14:paraId="362A94D1" w14:textId="77777777" w:rsidR="0087595E" w:rsidRPr="00011D31" w:rsidRDefault="0087595E" w:rsidP="004579C0">
            <w:pPr>
              <w:numPr>
                <w:ilvl w:val="0"/>
                <w:numId w:val="6"/>
              </w:numPr>
              <w:spacing w:line="260" w:lineRule="atLeast"/>
              <w:ind w:left="0"/>
              <w:rPr>
                <w:rFonts w:asciiTheme="minorBidi" w:hAnsiTheme="minorBidi" w:cstheme="minorBidi"/>
                <w:szCs w:val="22"/>
              </w:rPr>
            </w:pPr>
            <w:r w:rsidRPr="00011D31">
              <w:rPr>
                <w:rFonts w:asciiTheme="minorBidi" w:hAnsiTheme="minorBidi" w:cstheme="minorBidi"/>
                <w:szCs w:val="22"/>
              </w:rPr>
              <w:t xml:space="preserve">Examples of approaches to targeting volunteers from under-represented groups </w:t>
            </w:r>
          </w:p>
        </w:tc>
        <w:tc>
          <w:tcPr>
            <w:tcW w:w="4793" w:type="dxa"/>
          </w:tcPr>
          <w:p w14:paraId="1A9BEB46" w14:textId="77777777" w:rsidR="0087595E" w:rsidRPr="00011D31" w:rsidRDefault="0087595E" w:rsidP="004579C0">
            <w:pPr>
              <w:numPr>
                <w:ilvl w:val="0"/>
                <w:numId w:val="6"/>
              </w:numPr>
              <w:spacing w:line="260" w:lineRule="atLeast"/>
              <w:ind w:left="0"/>
              <w:rPr>
                <w:rFonts w:asciiTheme="minorBidi" w:hAnsiTheme="minorBidi" w:cstheme="minorBidi"/>
                <w:szCs w:val="22"/>
              </w:rPr>
            </w:pPr>
            <w:r w:rsidRPr="00011D31">
              <w:rPr>
                <w:rFonts w:asciiTheme="minorBidi" w:hAnsiTheme="minorBidi" w:cstheme="minorBidi"/>
                <w:szCs w:val="22"/>
              </w:rPr>
              <w:t>Number of volunteers who will continue to be available for future projects beyond March 2022</w:t>
            </w:r>
          </w:p>
          <w:p w14:paraId="6A9D8BA2" w14:textId="77777777" w:rsidR="0087595E" w:rsidRPr="00011D31" w:rsidRDefault="0087595E" w:rsidP="004579C0">
            <w:pPr>
              <w:numPr>
                <w:ilvl w:val="0"/>
                <w:numId w:val="6"/>
              </w:numPr>
              <w:spacing w:line="260" w:lineRule="atLeast"/>
              <w:ind w:left="0"/>
              <w:rPr>
                <w:rFonts w:asciiTheme="minorBidi" w:hAnsiTheme="minorBidi" w:cstheme="minorBidi"/>
                <w:szCs w:val="22"/>
              </w:rPr>
            </w:pPr>
            <w:r w:rsidRPr="00011D31">
              <w:rPr>
                <w:rFonts w:asciiTheme="minorBidi" w:hAnsiTheme="minorBidi" w:cstheme="minorBidi"/>
                <w:szCs w:val="22"/>
              </w:rPr>
              <w:t>Number of volunteers with new knowledge/skills</w:t>
            </w:r>
          </w:p>
        </w:tc>
      </w:tr>
      <w:tr w:rsidR="00011D31" w:rsidRPr="00011D31" w14:paraId="1386D1DD" w14:textId="77777777" w:rsidTr="00390B05">
        <w:trPr>
          <w:trHeight w:val="539"/>
        </w:trPr>
        <w:tc>
          <w:tcPr>
            <w:tcW w:w="3052" w:type="dxa"/>
          </w:tcPr>
          <w:p w14:paraId="37333E43" w14:textId="77777777" w:rsidR="0087595E" w:rsidRPr="00011D31" w:rsidRDefault="0087595E" w:rsidP="009F76D6">
            <w:pPr>
              <w:spacing w:line="220" w:lineRule="atLeast"/>
              <w:ind w:right="57"/>
              <w:rPr>
                <w:rFonts w:asciiTheme="minorBidi" w:hAnsiTheme="minorBidi" w:cstheme="minorBidi"/>
                <w:szCs w:val="22"/>
              </w:rPr>
            </w:pPr>
            <w:r w:rsidRPr="00011D31">
              <w:rPr>
                <w:rFonts w:asciiTheme="minorBidi" w:hAnsiTheme="minorBidi" w:cstheme="minorBidi"/>
                <w:szCs w:val="22"/>
              </w:rPr>
              <w:t>Skills</w:t>
            </w:r>
          </w:p>
        </w:tc>
        <w:tc>
          <w:tcPr>
            <w:tcW w:w="6321" w:type="dxa"/>
          </w:tcPr>
          <w:p w14:paraId="43E86F93" w14:textId="77777777" w:rsidR="0087595E" w:rsidRPr="00011D31" w:rsidRDefault="0087595E" w:rsidP="004579C0">
            <w:pPr>
              <w:numPr>
                <w:ilvl w:val="0"/>
                <w:numId w:val="6"/>
              </w:numPr>
              <w:spacing w:line="260" w:lineRule="atLeast"/>
              <w:ind w:left="0"/>
              <w:rPr>
                <w:rFonts w:asciiTheme="minorBidi" w:hAnsiTheme="minorBidi" w:cstheme="minorBidi"/>
                <w:szCs w:val="22"/>
              </w:rPr>
            </w:pPr>
            <w:r w:rsidRPr="00011D31">
              <w:rPr>
                <w:rFonts w:asciiTheme="minorBidi" w:hAnsiTheme="minorBidi" w:cstheme="minorBidi"/>
                <w:szCs w:val="22"/>
              </w:rPr>
              <w:t>Number of new apprentices / trainees</w:t>
            </w:r>
          </w:p>
          <w:p w14:paraId="470D2F12" w14:textId="77777777" w:rsidR="0087595E" w:rsidRPr="00011D31" w:rsidRDefault="0087595E" w:rsidP="004579C0">
            <w:pPr>
              <w:numPr>
                <w:ilvl w:val="0"/>
                <w:numId w:val="6"/>
              </w:numPr>
              <w:spacing w:line="260" w:lineRule="atLeast"/>
              <w:ind w:left="0"/>
              <w:rPr>
                <w:rFonts w:asciiTheme="minorBidi" w:hAnsiTheme="minorBidi" w:cstheme="minorBidi"/>
                <w:szCs w:val="22"/>
              </w:rPr>
            </w:pPr>
            <w:r w:rsidRPr="00011D31">
              <w:rPr>
                <w:rFonts w:asciiTheme="minorBidi" w:hAnsiTheme="minorBidi" w:cstheme="minorBidi"/>
                <w:szCs w:val="22"/>
              </w:rPr>
              <w:t>Age of apprentices / trainees</w:t>
            </w:r>
          </w:p>
          <w:p w14:paraId="5FD3A91E" w14:textId="77777777" w:rsidR="0087595E" w:rsidRPr="00011D31" w:rsidRDefault="0087595E" w:rsidP="004579C0">
            <w:pPr>
              <w:numPr>
                <w:ilvl w:val="0"/>
                <w:numId w:val="6"/>
              </w:numPr>
              <w:spacing w:line="260" w:lineRule="atLeast"/>
              <w:ind w:left="0"/>
              <w:rPr>
                <w:rFonts w:asciiTheme="minorBidi" w:hAnsiTheme="minorBidi" w:cstheme="minorBidi"/>
                <w:szCs w:val="22"/>
              </w:rPr>
            </w:pPr>
            <w:r w:rsidRPr="00011D31">
              <w:rPr>
                <w:rFonts w:asciiTheme="minorBidi" w:hAnsiTheme="minorBidi" w:cstheme="minorBidi"/>
                <w:szCs w:val="22"/>
              </w:rPr>
              <w:t>Title and level of apprenticeship</w:t>
            </w:r>
          </w:p>
          <w:p w14:paraId="560BCD19" w14:textId="77777777" w:rsidR="0087595E" w:rsidRPr="00011D31" w:rsidRDefault="0087595E" w:rsidP="004579C0">
            <w:pPr>
              <w:numPr>
                <w:ilvl w:val="0"/>
                <w:numId w:val="6"/>
              </w:numPr>
              <w:spacing w:line="260" w:lineRule="atLeast"/>
              <w:ind w:left="0"/>
              <w:rPr>
                <w:rFonts w:asciiTheme="minorBidi" w:hAnsiTheme="minorBidi" w:cstheme="minorBidi"/>
                <w:szCs w:val="22"/>
              </w:rPr>
            </w:pPr>
            <w:r w:rsidRPr="00011D31">
              <w:rPr>
                <w:rFonts w:asciiTheme="minorBidi" w:hAnsiTheme="minorBidi" w:cstheme="minorBidi"/>
                <w:szCs w:val="22"/>
              </w:rPr>
              <w:lastRenderedPageBreak/>
              <w:t xml:space="preserve">Number of other employees who have been trained through the project </w:t>
            </w:r>
          </w:p>
          <w:p w14:paraId="1DC812D3" w14:textId="77777777" w:rsidR="0087595E" w:rsidRPr="00011D31" w:rsidRDefault="0087595E" w:rsidP="004579C0">
            <w:pPr>
              <w:numPr>
                <w:ilvl w:val="0"/>
                <w:numId w:val="6"/>
              </w:numPr>
              <w:spacing w:line="260" w:lineRule="atLeast"/>
              <w:ind w:left="0"/>
              <w:rPr>
                <w:rFonts w:asciiTheme="minorBidi" w:hAnsiTheme="minorBidi" w:cstheme="minorBidi"/>
                <w:szCs w:val="22"/>
              </w:rPr>
            </w:pPr>
            <w:r w:rsidRPr="00011D31">
              <w:rPr>
                <w:rFonts w:asciiTheme="minorBidi" w:hAnsiTheme="minorBidi" w:cstheme="minorBidi"/>
                <w:szCs w:val="22"/>
              </w:rPr>
              <w:t>Number of volunteers who have been trained through the project</w:t>
            </w:r>
          </w:p>
        </w:tc>
        <w:tc>
          <w:tcPr>
            <w:tcW w:w="4793" w:type="dxa"/>
          </w:tcPr>
          <w:p w14:paraId="1F86DADB" w14:textId="77777777" w:rsidR="0087595E" w:rsidRPr="00011D31" w:rsidRDefault="0087595E" w:rsidP="004579C0">
            <w:pPr>
              <w:numPr>
                <w:ilvl w:val="0"/>
                <w:numId w:val="6"/>
              </w:numPr>
              <w:spacing w:line="260" w:lineRule="atLeast"/>
              <w:ind w:left="0"/>
              <w:rPr>
                <w:rFonts w:asciiTheme="minorBidi" w:hAnsiTheme="minorBidi" w:cstheme="minorBidi"/>
                <w:szCs w:val="22"/>
              </w:rPr>
            </w:pPr>
            <w:r w:rsidRPr="00011D31">
              <w:rPr>
                <w:rFonts w:asciiTheme="minorBidi" w:hAnsiTheme="minorBidi" w:cstheme="minorBidi"/>
                <w:szCs w:val="22"/>
              </w:rPr>
              <w:lastRenderedPageBreak/>
              <w:t>Number of apprentices/trainees to be offered a permanent position with the lead/partner organisation</w:t>
            </w:r>
          </w:p>
        </w:tc>
      </w:tr>
      <w:tr w:rsidR="00011D31" w:rsidRPr="00011D31" w14:paraId="2B3DD4DC" w14:textId="77777777" w:rsidTr="00390B05">
        <w:trPr>
          <w:trHeight w:val="539"/>
        </w:trPr>
        <w:tc>
          <w:tcPr>
            <w:tcW w:w="3052" w:type="dxa"/>
          </w:tcPr>
          <w:p w14:paraId="362DB7A5" w14:textId="77777777" w:rsidR="0087595E" w:rsidRPr="00011D31" w:rsidRDefault="0087595E" w:rsidP="009F76D6">
            <w:pPr>
              <w:spacing w:line="220" w:lineRule="atLeast"/>
              <w:ind w:right="57"/>
              <w:rPr>
                <w:rFonts w:asciiTheme="minorBidi" w:hAnsiTheme="minorBidi" w:cstheme="minorBidi"/>
                <w:szCs w:val="22"/>
              </w:rPr>
            </w:pPr>
            <w:r w:rsidRPr="00011D31">
              <w:rPr>
                <w:rFonts w:asciiTheme="minorBidi" w:hAnsiTheme="minorBidi" w:cstheme="minorBidi"/>
                <w:szCs w:val="22"/>
              </w:rPr>
              <w:t>Resilience</w:t>
            </w:r>
          </w:p>
        </w:tc>
        <w:tc>
          <w:tcPr>
            <w:tcW w:w="6321" w:type="dxa"/>
          </w:tcPr>
          <w:p w14:paraId="12EAFCCD" w14:textId="77777777" w:rsidR="0087595E" w:rsidRPr="00011D31" w:rsidRDefault="0087595E" w:rsidP="004579C0">
            <w:pPr>
              <w:numPr>
                <w:ilvl w:val="0"/>
                <w:numId w:val="6"/>
              </w:numPr>
              <w:spacing w:line="260" w:lineRule="atLeast"/>
              <w:ind w:left="0"/>
              <w:rPr>
                <w:rFonts w:asciiTheme="minorBidi" w:hAnsiTheme="minorBidi" w:cstheme="minorBidi"/>
                <w:szCs w:val="22"/>
              </w:rPr>
            </w:pPr>
            <w:r w:rsidRPr="00011D31">
              <w:rPr>
                <w:rFonts w:asciiTheme="minorBidi" w:hAnsiTheme="minorBidi" w:cstheme="minorBidi"/>
                <w:szCs w:val="22"/>
              </w:rPr>
              <w:t>Number of projects that formed new partnerships in order to deliver the project</w:t>
            </w:r>
          </w:p>
          <w:p w14:paraId="5BF0FF5D" w14:textId="77777777" w:rsidR="0087595E" w:rsidRPr="00011D31" w:rsidRDefault="0087595E" w:rsidP="004579C0">
            <w:pPr>
              <w:numPr>
                <w:ilvl w:val="0"/>
                <w:numId w:val="6"/>
              </w:numPr>
              <w:spacing w:line="260" w:lineRule="atLeast"/>
              <w:ind w:left="0"/>
              <w:rPr>
                <w:rFonts w:asciiTheme="minorBidi" w:hAnsiTheme="minorBidi" w:cstheme="minorBidi"/>
                <w:szCs w:val="22"/>
              </w:rPr>
            </w:pPr>
            <w:r w:rsidRPr="00011D31">
              <w:rPr>
                <w:rFonts w:asciiTheme="minorBidi" w:hAnsiTheme="minorBidi" w:cstheme="minorBidi"/>
                <w:szCs w:val="22"/>
              </w:rPr>
              <w:t>Number of projects where existing partnerships have improved and become stronger as a result of the project</w:t>
            </w:r>
          </w:p>
          <w:p w14:paraId="47818A25" w14:textId="77777777" w:rsidR="0087595E" w:rsidRPr="00011D31" w:rsidRDefault="0087595E" w:rsidP="004579C0">
            <w:pPr>
              <w:numPr>
                <w:ilvl w:val="0"/>
                <w:numId w:val="6"/>
              </w:numPr>
              <w:spacing w:line="260" w:lineRule="atLeast"/>
              <w:ind w:left="0"/>
              <w:rPr>
                <w:rFonts w:asciiTheme="minorBidi" w:hAnsiTheme="minorBidi" w:cstheme="minorBidi"/>
                <w:szCs w:val="22"/>
              </w:rPr>
            </w:pPr>
            <w:r w:rsidRPr="00011D31">
              <w:rPr>
                <w:rFonts w:asciiTheme="minorBidi" w:hAnsiTheme="minorBidi" w:cstheme="minorBidi"/>
                <w:szCs w:val="22"/>
              </w:rPr>
              <w:t>Number of project sites that have remained fully or partly operational through 2021</w:t>
            </w:r>
          </w:p>
          <w:p w14:paraId="4F9D94D8" w14:textId="77777777" w:rsidR="0087595E" w:rsidRPr="00011D31" w:rsidRDefault="0087595E" w:rsidP="004579C0">
            <w:pPr>
              <w:numPr>
                <w:ilvl w:val="0"/>
                <w:numId w:val="6"/>
              </w:numPr>
              <w:spacing w:line="260" w:lineRule="atLeast"/>
              <w:ind w:left="0"/>
              <w:rPr>
                <w:rFonts w:asciiTheme="minorBidi" w:hAnsiTheme="minorBidi" w:cstheme="minorBidi"/>
                <w:szCs w:val="22"/>
              </w:rPr>
            </w:pPr>
            <w:r w:rsidRPr="00011D31">
              <w:rPr>
                <w:rFonts w:asciiTheme="minorBidi" w:hAnsiTheme="minorBidi" w:cstheme="minorBidi"/>
                <w:szCs w:val="22"/>
              </w:rPr>
              <w:t>Total revenue and/or funds generated by project activities (£)</w:t>
            </w:r>
          </w:p>
        </w:tc>
        <w:tc>
          <w:tcPr>
            <w:tcW w:w="4793" w:type="dxa"/>
          </w:tcPr>
          <w:p w14:paraId="6B63EF6B" w14:textId="77777777" w:rsidR="0087595E" w:rsidRPr="00011D31" w:rsidRDefault="0087595E" w:rsidP="004579C0">
            <w:pPr>
              <w:numPr>
                <w:ilvl w:val="0"/>
                <w:numId w:val="6"/>
              </w:numPr>
              <w:spacing w:line="260" w:lineRule="atLeast"/>
              <w:ind w:left="0"/>
              <w:rPr>
                <w:rFonts w:asciiTheme="minorBidi" w:hAnsiTheme="minorBidi" w:cstheme="minorBidi"/>
                <w:szCs w:val="22"/>
              </w:rPr>
            </w:pPr>
            <w:r w:rsidRPr="00011D31">
              <w:rPr>
                <w:rFonts w:asciiTheme="minorBidi" w:hAnsiTheme="minorBidi" w:cstheme="minorBidi"/>
                <w:szCs w:val="22"/>
              </w:rPr>
              <w:t>Number of projects that have built on these new/stronger partnerships for future projects</w:t>
            </w:r>
          </w:p>
          <w:p w14:paraId="73E4CA9D" w14:textId="77777777" w:rsidR="0087595E" w:rsidRPr="00011D31" w:rsidRDefault="0087595E" w:rsidP="004579C0">
            <w:pPr>
              <w:numPr>
                <w:ilvl w:val="0"/>
                <w:numId w:val="6"/>
              </w:numPr>
              <w:spacing w:line="260" w:lineRule="atLeast"/>
              <w:ind w:left="0"/>
              <w:rPr>
                <w:rFonts w:asciiTheme="minorBidi" w:hAnsiTheme="minorBidi" w:cstheme="minorBidi"/>
                <w:szCs w:val="22"/>
              </w:rPr>
            </w:pPr>
            <w:r w:rsidRPr="00011D31">
              <w:rPr>
                <w:rFonts w:asciiTheme="minorBidi" w:hAnsiTheme="minorBidi" w:cstheme="minorBidi"/>
                <w:szCs w:val="22"/>
              </w:rPr>
              <w:t>Total revenue and/or funds (£) to be reinvested in future projects</w:t>
            </w:r>
          </w:p>
        </w:tc>
      </w:tr>
    </w:tbl>
    <w:p w14:paraId="2F744F05" w14:textId="77777777" w:rsidR="00140511" w:rsidRPr="00011D31" w:rsidRDefault="00140511" w:rsidP="009F76D6"/>
    <w:p w14:paraId="7E53CD82" w14:textId="77777777" w:rsidR="00F46E8B" w:rsidRPr="00011D31" w:rsidRDefault="00F46E8B" w:rsidP="009F76D6">
      <w:pPr>
        <w:sectPr w:rsidR="00F46E8B" w:rsidRPr="00011D31" w:rsidSect="00F46E8B">
          <w:pgSz w:w="16838" w:h="11906" w:orient="landscape" w:code="9"/>
          <w:pgMar w:top="1440" w:right="1440" w:bottom="1440" w:left="1440" w:header="431" w:footer="289" w:gutter="0"/>
          <w:cols w:space="708"/>
          <w:titlePg/>
          <w:docGrid w:linePitch="360"/>
        </w:sectPr>
      </w:pPr>
    </w:p>
    <w:p w14:paraId="02229175" w14:textId="4AD64FC9" w:rsidR="00C95E9A" w:rsidRPr="00011D31" w:rsidRDefault="00551AE6" w:rsidP="009F76D6">
      <w:pPr>
        <w:pStyle w:val="Heading1"/>
      </w:pPr>
      <w:bookmarkStart w:id="25" w:name="_Toc89686040"/>
      <w:r w:rsidRPr="00011D31">
        <w:lastRenderedPageBreak/>
        <w:t>Annex B</w:t>
      </w:r>
      <w:r w:rsidR="57A33EF7" w:rsidRPr="00011D31">
        <w:t>:</w:t>
      </w:r>
      <w:r w:rsidR="00C95E9A" w:rsidRPr="00011D31">
        <w:t xml:space="preserve"> Accessibility and formatting guidance</w:t>
      </w:r>
      <w:bookmarkEnd w:id="25"/>
    </w:p>
    <w:p w14:paraId="0332E444" w14:textId="77777777" w:rsidR="00C95E9A" w:rsidRPr="00011D31" w:rsidRDefault="00B36E88" w:rsidP="009F76D6">
      <w:pPr>
        <w:spacing w:after="240"/>
      </w:pPr>
      <w:r w:rsidRPr="00011D31">
        <w:rPr>
          <w:rFonts w:cs="Arial"/>
        </w:rPr>
        <w:t>The National Lottery Heritage Fund</w:t>
      </w:r>
      <w:r w:rsidR="00C95E9A" w:rsidRPr="00011D31">
        <w:rPr>
          <w:rFonts w:cs="Arial"/>
        </w:rPr>
        <w:t xml:space="preserve"> is committed to providing a website that is accessible to the widest possible audience. Our site is annually tested by accessibility auditors and we must meet a AA compliance level. Our accessibility testing encompasses not just site functionality and design but all of our content, including downloadable documents.</w:t>
      </w:r>
    </w:p>
    <w:p w14:paraId="526BAA80" w14:textId="43850F5F" w:rsidR="00C95E9A" w:rsidRPr="00011D31" w:rsidRDefault="00C95E9A" w:rsidP="009F76D6">
      <w:pPr>
        <w:spacing w:after="240"/>
      </w:pPr>
      <w:r w:rsidRPr="00011D31">
        <w:t xml:space="preserve">Reports and other documents created for </w:t>
      </w:r>
      <w:r w:rsidR="007D74F5" w:rsidRPr="00011D31">
        <w:t>T</w:t>
      </w:r>
      <w:r w:rsidR="00445C29">
        <w:t>he Heritage Fund</w:t>
      </w:r>
      <w:r w:rsidRPr="00011D31">
        <w:t xml:space="preserve"> (</w:t>
      </w:r>
      <w:r w:rsidRPr="00011D31">
        <w:rPr>
          <w:b/>
        </w:rPr>
        <w:t>including the tender submissions</w:t>
      </w:r>
      <w:r w:rsidRPr="00011D31">
        <w:t>) need to be clear, straightforward to use and ready to circulate internally, externally and online, as well as suitable for use by screen reading software. Best practice in accessibility is summarised below:</w:t>
      </w:r>
    </w:p>
    <w:p w14:paraId="0778DEFF" w14:textId="33FFCFF0" w:rsidR="00C95E9A" w:rsidRPr="00011D31" w:rsidRDefault="00C95E9A" w:rsidP="009F76D6">
      <w:pPr>
        <w:pStyle w:val="Heading2"/>
      </w:pPr>
      <w:bookmarkStart w:id="26" w:name="_Toc89686041"/>
      <w:r w:rsidRPr="00011D31">
        <w:t>Readability</w:t>
      </w:r>
      <w:bookmarkEnd w:id="26"/>
    </w:p>
    <w:p w14:paraId="430F859F" w14:textId="77777777" w:rsidR="00C95E9A" w:rsidRPr="00011D31" w:rsidRDefault="00C95E9A" w:rsidP="009F76D6">
      <w:pPr>
        <w:rPr>
          <w:rFonts w:cs="Arial"/>
          <w:lang w:eastAsia="en-GB"/>
        </w:rPr>
      </w:pPr>
      <w:r w:rsidRPr="00011D31">
        <w:rPr>
          <w:rFonts w:cs="Arial"/>
          <w:lang w:eastAsia="en-GB"/>
        </w:rPr>
        <w:t>In the final report, and all other documents that may be published online including the tender application consultants should ensure that:</w:t>
      </w:r>
    </w:p>
    <w:p w14:paraId="45860C50" w14:textId="18FA4341" w:rsidR="00C95E9A" w:rsidRPr="00011D31" w:rsidRDefault="00C95E9A" w:rsidP="00B5251F">
      <w:pPr>
        <w:numPr>
          <w:ilvl w:val="0"/>
          <w:numId w:val="27"/>
        </w:numPr>
        <w:contextualSpacing/>
        <w:rPr>
          <w:szCs w:val="24"/>
          <w:lang w:eastAsia="en-GB"/>
        </w:rPr>
      </w:pPr>
      <w:r w:rsidRPr="00011D31">
        <w:rPr>
          <w:szCs w:val="24"/>
          <w:lang w:eastAsia="en-GB"/>
        </w:rPr>
        <w:t>The size of the font is at least 1</w:t>
      </w:r>
      <w:r w:rsidR="004579C0">
        <w:rPr>
          <w:szCs w:val="24"/>
          <w:lang w:eastAsia="en-GB"/>
        </w:rPr>
        <w:t>2</w:t>
      </w:r>
      <w:r w:rsidRPr="00011D31">
        <w:rPr>
          <w:szCs w:val="24"/>
          <w:lang w:eastAsia="en-GB"/>
        </w:rPr>
        <w:t>pt;</w:t>
      </w:r>
    </w:p>
    <w:p w14:paraId="429333F3" w14:textId="77777777" w:rsidR="00C95E9A" w:rsidRPr="00011D31" w:rsidRDefault="00C95E9A" w:rsidP="00B5251F">
      <w:pPr>
        <w:numPr>
          <w:ilvl w:val="0"/>
          <w:numId w:val="27"/>
        </w:numPr>
        <w:contextualSpacing/>
        <w:rPr>
          <w:szCs w:val="24"/>
          <w:lang w:eastAsia="en-GB"/>
        </w:rPr>
      </w:pPr>
      <w:r w:rsidRPr="00011D31">
        <w:rPr>
          <w:szCs w:val="24"/>
          <w:lang w:eastAsia="en-GB"/>
        </w:rPr>
        <w:t>There is a strong contrast between the background colour and the colour of the text. Black text on a white background provides the best contrast. This also applies to any shading used in tables and/or diagrams;</w:t>
      </w:r>
    </w:p>
    <w:p w14:paraId="243CD7C8" w14:textId="77777777" w:rsidR="00C95E9A" w:rsidRPr="00011D31" w:rsidRDefault="00C95E9A" w:rsidP="00B5251F">
      <w:pPr>
        <w:numPr>
          <w:ilvl w:val="0"/>
          <w:numId w:val="27"/>
        </w:numPr>
        <w:contextualSpacing/>
        <w:rPr>
          <w:szCs w:val="24"/>
          <w:lang w:eastAsia="en-GB"/>
        </w:rPr>
      </w:pPr>
      <w:r w:rsidRPr="00011D31">
        <w:rPr>
          <w:szCs w:val="24"/>
          <w:lang w:eastAsia="en-GB"/>
        </w:rPr>
        <w:t xml:space="preserve">Italics are only used when quoting book titles for citations and items on the reference list should be arranged alphabetically by author </w:t>
      </w:r>
    </w:p>
    <w:p w14:paraId="4D2ED9B7" w14:textId="77777777" w:rsidR="00C95E9A" w:rsidRPr="00011D31" w:rsidRDefault="00C95E9A" w:rsidP="00B5251F">
      <w:pPr>
        <w:numPr>
          <w:ilvl w:val="0"/>
          <w:numId w:val="27"/>
        </w:numPr>
        <w:contextualSpacing/>
        <w:rPr>
          <w:szCs w:val="24"/>
          <w:lang w:eastAsia="en-GB"/>
        </w:rPr>
      </w:pPr>
      <w:r w:rsidRPr="00011D31">
        <w:rPr>
          <w:szCs w:val="24"/>
          <w:lang w:eastAsia="en-GB"/>
        </w:rPr>
        <w:t>Colour formatting and use of photos should be of a resolution size that is easily printable and does not compromise the printability of the document.</w:t>
      </w:r>
    </w:p>
    <w:p w14:paraId="196314F4" w14:textId="3153F255" w:rsidR="00C95E9A" w:rsidRPr="00B5251F" w:rsidRDefault="00C95E9A" w:rsidP="00B5251F">
      <w:pPr>
        <w:pStyle w:val="ListParagraph"/>
        <w:numPr>
          <w:ilvl w:val="0"/>
          <w:numId w:val="27"/>
        </w:numPr>
        <w:autoSpaceDE w:val="0"/>
        <w:autoSpaceDN w:val="0"/>
        <w:adjustRightInd w:val="0"/>
        <w:spacing w:after="240"/>
        <w:rPr>
          <w:rFonts w:cs="Arial"/>
        </w:rPr>
      </w:pPr>
      <w:r w:rsidRPr="00B5251F">
        <w:rPr>
          <w:rFonts w:cs="Arial"/>
        </w:rPr>
        <w:t xml:space="preserve">For further guidance on ensuring readability of printed materials, please refer to the RNIB Clear Print guidelines. These can be found on the </w:t>
      </w:r>
      <w:hyperlink r:id="rId23" w:history="1">
        <w:r w:rsidRPr="00B5251F">
          <w:rPr>
            <w:rFonts w:cs="Arial"/>
            <w:u w:val="single"/>
          </w:rPr>
          <w:t>RNIB website</w:t>
        </w:r>
      </w:hyperlink>
      <w:r w:rsidRPr="00B5251F">
        <w:rPr>
          <w:rFonts w:cs="Arial"/>
        </w:rPr>
        <w:t>.</w:t>
      </w:r>
    </w:p>
    <w:p w14:paraId="4E9D618D" w14:textId="165E5E7D" w:rsidR="00C95E9A" w:rsidRPr="00011D31" w:rsidRDefault="00C95E9A" w:rsidP="009F76D6">
      <w:pPr>
        <w:pStyle w:val="Heading2"/>
      </w:pPr>
      <w:bookmarkStart w:id="27" w:name="_Toc89686042"/>
      <w:r w:rsidRPr="00011D31">
        <w:t>Accessibility</w:t>
      </w:r>
      <w:bookmarkEnd w:id="27"/>
    </w:p>
    <w:p w14:paraId="4A141847" w14:textId="37674A11" w:rsidR="00C95E9A" w:rsidRPr="00011D31" w:rsidRDefault="00C95E9A" w:rsidP="009F76D6">
      <w:r w:rsidRPr="00011D31">
        <w:t>Reports should adhere to the following guidelines:</w:t>
      </w:r>
    </w:p>
    <w:p w14:paraId="7FF440DE" w14:textId="77777777" w:rsidR="00C95E9A" w:rsidRPr="00011D31" w:rsidRDefault="00C95E9A" w:rsidP="009F76D6">
      <w:pPr>
        <w:pStyle w:val="Heading2"/>
        <w:rPr>
          <w:lang w:eastAsia="en-GB"/>
        </w:rPr>
      </w:pPr>
      <w:bookmarkStart w:id="28" w:name="_Toc89686043"/>
      <w:r w:rsidRPr="00011D31">
        <w:rPr>
          <w:lang w:eastAsia="en-GB"/>
        </w:rPr>
        <w:lastRenderedPageBreak/>
        <w:t>Formatting</w:t>
      </w:r>
      <w:bookmarkEnd w:id="28"/>
    </w:p>
    <w:p w14:paraId="73D4761A" w14:textId="00BBC204" w:rsidR="003D05CA" w:rsidRPr="00011D31" w:rsidRDefault="00C95E9A" w:rsidP="009F76D6">
      <w:pPr>
        <w:contextualSpacing/>
      </w:pPr>
      <w:r w:rsidRPr="00011D31">
        <w:t>Headings and content in your document should be clearly identified and consistently formatted to allow easy navigation for users. Heading Styles should be used to convey both the structure of the document and the relationship between sections and sub-sections of the content. Heading styles should follow on from each other i.e. Heading 1 then Heading 2.</w:t>
      </w:r>
    </w:p>
    <w:p w14:paraId="634B4EAB" w14:textId="49E36961" w:rsidR="00C95E9A" w:rsidRPr="00011D31" w:rsidRDefault="00C95E9A" w:rsidP="009F76D6">
      <w:pPr>
        <w:pStyle w:val="Heading2"/>
        <w:rPr>
          <w:lang w:eastAsia="en-GB"/>
        </w:rPr>
      </w:pPr>
      <w:bookmarkStart w:id="29" w:name="_Toc322438558"/>
      <w:bookmarkStart w:id="30" w:name="_Toc89686044"/>
      <w:r w:rsidRPr="00011D31">
        <w:rPr>
          <w:lang w:eastAsia="en-GB"/>
        </w:rPr>
        <w:t>Spacing</w:t>
      </w:r>
      <w:bookmarkEnd w:id="29"/>
      <w:bookmarkEnd w:id="30"/>
    </w:p>
    <w:p w14:paraId="5B15D62E" w14:textId="77777777" w:rsidR="00C95E9A" w:rsidRPr="00011D31" w:rsidRDefault="00C95E9A" w:rsidP="009F76D6">
      <w:pPr>
        <w:contextualSpacing/>
      </w:pPr>
      <w:r w:rsidRPr="00011D31">
        <w:t>Screen readers audibly represent spaces, tabs and paragraph breaks within copy, so it is best practice to avoid the repetitive use of manually inserted spaces. Instead, indenting and formatting should be used to create whitespace (e.g., use a page break to start a new page, as opposed to multiple paragraph breaks).</w:t>
      </w:r>
    </w:p>
    <w:p w14:paraId="6FC6774D" w14:textId="49360B5F" w:rsidR="00C95E9A" w:rsidRPr="00011D31" w:rsidRDefault="00C95E9A" w:rsidP="009F76D6">
      <w:pPr>
        <w:pStyle w:val="Heading2"/>
        <w:rPr>
          <w:lang w:eastAsia="en-GB"/>
        </w:rPr>
      </w:pPr>
      <w:bookmarkStart w:id="31" w:name="_Toc89686045"/>
      <w:r w:rsidRPr="00011D31">
        <w:rPr>
          <w:lang w:eastAsia="en-GB"/>
        </w:rPr>
        <w:t>Alternative text</w:t>
      </w:r>
      <w:bookmarkEnd w:id="31"/>
    </w:p>
    <w:p w14:paraId="2BDBC7F3" w14:textId="77777777" w:rsidR="00C95E9A" w:rsidRPr="00011D31" w:rsidRDefault="00C95E9A" w:rsidP="009F76D6">
      <w:pPr>
        <w:contextualSpacing/>
      </w:pPr>
      <w:r w:rsidRPr="00011D31">
        <w:t>Alt text is additional information for images and tables. This extra information is essential for both document accessibility (screen reading software reads the Alt text aloud) and for the web. Alt text should be concise and descriptive, and should not begin with ‘Image of’ or ‘Picture of’.</w:t>
      </w:r>
    </w:p>
    <w:p w14:paraId="29927C3C" w14:textId="3312AF09" w:rsidR="00C95E9A" w:rsidRPr="00011D31" w:rsidRDefault="00C95E9A" w:rsidP="009F76D6">
      <w:pPr>
        <w:pStyle w:val="Heading2"/>
        <w:rPr>
          <w:lang w:eastAsia="en-GB"/>
        </w:rPr>
      </w:pPr>
      <w:bookmarkStart w:id="32" w:name="_Toc89686046"/>
      <w:r w:rsidRPr="00011D31">
        <w:rPr>
          <w:lang w:eastAsia="en-GB"/>
        </w:rPr>
        <w:t>Images</w:t>
      </w:r>
      <w:bookmarkEnd w:id="32"/>
    </w:p>
    <w:p w14:paraId="73B4E428" w14:textId="77777777" w:rsidR="00C95E9A" w:rsidRPr="00011D31" w:rsidRDefault="00C95E9A" w:rsidP="009F76D6">
      <w:pPr>
        <w:contextualSpacing/>
      </w:pPr>
      <w:r w:rsidRPr="00011D31">
        <w:t>These should be formatted in-line with text, to support screen readers. Crediting pictures may be necessary, usually in response to a direct request from a third party.</w:t>
      </w:r>
    </w:p>
    <w:p w14:paraId="7DA1D4FA" w14:textId="6D7D0A1D" w:rsidR="00C95E9A" w:rsidRPr="00011D31" w:rsidRDefault="00C95E9A" w:rsidP="009F76D6">
      <w:pPr>
        <w:pStyle w:val="Heading2"/>
        <w:rPr>
          <w:lang w:eastAsia="en-GB"/>
        </w:rPr>
      </w:pPr>
      <w:bookmarkStart w:id="33" w:name="_Toc89686047"/>
      <w:r w:rsidRPr="00011D31">
        <w:rPr>
          <w:lang w:eastAsia="en-GB"/>
        </w:rPr>
        <w:t>Tables</w:t>
      </w:r>
      <w:bookmarkEnd w:id="33"/>
    </w:p>
    <w:p w14:paraId="4474842A" w14:textId="77777777" w:rsidR="00C95E9A" w:rsidRPr="00011D31" w:rsidRDefault="00C95E9A" w:rsidP="009F76D6">
      <w:pPr>
        <w:contextualSpacing/>
      </w:pPr>
      <w:r w:rsidRPr="00011D31">
        <w:t>These should be for used for presenting data and not for layout or design. They should be simple and include a descriptive title. The header row should be identified and there shouldn’t be more than one title row in a table. There should be no merged or blank cells.</w:t>
      </w:r>
    </w:p>
    <w:p w14:paraId="44FF1726" w14:textId="2790EC41" w:rsidR="00C95E9A" w:rsidRPr="00011D31" w:rsidRDefault="00C95E9A" w:rsidP="009F76D6">
      <w:pPr>
        <w:pStyle w:val="Heading2"/>
      </w:pPr>
      <w:bookmarkStart w:id="34" w:name="_Toc89686048"/>
      <w:r w:rsidRPr="00011D31">
        <w:t>Additional documents</w:t>
      </w:r>
      <w:bookmarkEnd w:id="34"/>
    </w:p>
    <w:p w14:paraId="0927E91F" w14:textId="77777777" w:rsidR="00C95E9A" w:rsidRPr="00011D31" w:rsidRDefault="00C95E9A" w:rsidP="009F76D6">
      <w:pPr>
        <w:autoSpaceDE w:val="0"/>
        <w:autoSpaceDN w:val="0"/>
        <w:adjustRightInd w:val="0"/>
        <w:rPr>
          <w:rFonts w:cs="Arial"/>
        </w:rPr>
      </w:pPr>
      <w:r w:rsidRPr="00011D31">
        <w:rPr>
          <w:rFonts w:cs="Arial"/>
        </w:rPr>
        <w:t>Any additional information, separate to the report, for example proformas and transcripts which may be used as standalone documents must be fully referenced to the piece of work being submitting and therefore dated, formatted and numbered appropriately.</w:t>
      </w:r>
    </w:p>
    <w:p w14:paraId="5B26F558" w14:textId="73DB7A7D" w:rsidR="00C95E9A" w:rsidRPr="00011D31" w:rsidRDefault="00C95E9A" w:rsidP="009F76D6">
      <w:pPr>
        <w:pStyle w:val="Heading2"/>
      </w:pPr>
      <w:bookmarkStart w:id="35" w:name="_Toc89686049"/>
      <w:r w:rsidRPr="00011D31">
        <w:lastRenderedPageBreak/>
        <w:t>Acknowledgement</w:t>
      </w:r>
      <w:bookmarkEnd w:id="35"/>
    </w:p>
    <w:p w14:paraId="009F1BD2" w14:textId="62AB951D" w:rsidR="00C95E9A" w:rsidRPr="00011D31" w:rsidRDefault="00C95E9A" w:rsidP="009F76D6">
      <w:pPr>
        <w:rPr>
          <w:rFonts w:cs="Arial"/>
        </w:rPr>
      </w:pPr>
      <w:r w:rsidRPr="00011D31">
        <w:rPr>
          <w:rFonts w:cs="Arial"/>
        </w:rPr>
        <w:t>All reports should acknowledge</w:t>
      </w:r>
      <w:r w:rsidR="00B36E88" w:rsidRPr="00011D31">
        <w:rPr>
          <w:rFonts w:cs="Arial"/>
        </w:rPr>
        <w:t xml:space="preserve"> </w:t>
      </w:r>
      <w:r w:rsidR="00EE6536" w:rsidRPr="00011D31">
        <w:rPr>
          <w:rFonts w:cs="Arial"/>
        </w:rPr>
        <w:t>T</w:t>
      </w:r>
      <w:r w:rsidR="00445C29">
        <w:rPr>
          <w:rFonts w:cs="Arial"/>
        </w:rPr>
        <w:t>he Heritage Fund</w:t>
      </w:r>
      <w:r w:rsidRPr="00011D31">
        <w:rPr>
          <w:rFonts w:cs="Arial"/>
        </w:rPr>
        <w:t xml:space="preserve">. Our logo can be found on </w:t>
      </w:r>
      <w:r w:rsidR="00EE6536" w:rsidRPr="00011D31">
        <w:rPr>
          <w:rFonts w:cs="Arial"/>
        </w:rPr>
        <w:t>T</w:t>
      </w:r>
      <w:r w:rsidRPr="00011D31">
        <w:rPr>
          <w:rFonts w:cs="Arial"/>
        </w:rPr>
        <w:t>he</w:t>
      </w:r>
      <w:r w:rsidR="00B36E88" w:rsidRPr="00011D31">
        <w:rPr>
          <w:rFonts w:cs="Arial"/>
        </w:rPr>
        <w:t xml:space="preserve"> </w:t>
      </w:r>
      <w:hyperlink r:id="rId24" w:history="1">
        <w:r w:rsidR="00B36E88" w:rsidRPr="00011D31">
          <w:rPr>
            <w:rStyle w:val="Hyperlink"/>
            <w:rFonts w:cs="Arial"/>
            <w:color w:val="auto"/>
          </w:rPr>
          <w:t>Fund's website</w:t>
        </w:r>
      </w:hyperlink>
      <w:r w:rsidRPr="00011D31">
        <w:rPr>
          <w:rFonts w:cs="Arial"/>
        </w:rPr>
        <w:t>.</w:t>
      </w:r>
    </w:p>
    <w:p w14:paraId="72FAFB83" w14:textId="73A0BD30" w:rsidR="00C95E9A" w:rsidRPr="00011D31" w:rsidRDefault="00C95E9A" w:rsidP="009F76D6">
      <w:pPr>
        <w:pStyle w:val="Heading2"/>
      </w:pPr>
      <w:bookmarkStart w:id="36" w:name="_Toc89686050"/>
      <w:r w:rsidRPr="00011D31">
        <w:t>Further resources</w:t>
      </w:r>
      <w:bookmarkEnd w:id="36"/>
    </w:p>
    <w:p w14:paraId="23025336" w14:textId="6CC47E10" w:rsidR="00C95E9A" w:rsidRPr="00011D31" w:rsidRDefault="00C95E9A" w:rsidP="009F76D6">
      <w:pPr>
        <w:rPr>
          <w:rFonts w:cs="Arial"/>
        </w:rPr>
      </w:pPr>
      <w:r w:rsidRPr="00011D31">
        <w:rPr>
          <w:rFonts w:cs="Arial"/>
        </w:rPr>
        <w:t xml:space="preserve">Please refer to the WCAG 2.0 article on </w:t>
      </w:r>
      <w:hyperlink r:id="rId25" w:history="1">
        <w:r w:rsidRPr="00011D31">
          <w:rPr>
            <w:rStyle w:val="Hyperlink"/>
            <w:rFonts w:cs="Arial"/>
            <w:color w:val="auto"/>
          </w:rPr>
          <w:t>PDF techniques</w:t>
        </w:r>
      </w:hyperlink>
      <w:r w:rsidRPr="00011D31">
        <w:rPr>
          <w:rFonts w:cs="Arial"/>
        </w:rPr>
        <w:t xml:space="preserve"> for further information.</w:t>
      </w:r>
    </w:p>
    <w:p w14:paraId="2D440191" w14:textId="2B7C5C6D" w:rsidR="00C95E9A" w:rsidRPr="00011D31" w:rsidRDefault="00C95E9A" w:rsidP="009F76D6">
      <w:pPr>
        <w:pStyle w:val="Heading2"/>
      </w:pPr>
      <w:bookmarkStart w:id="37" w:name="_Toc89686051"/>
      <w:r w:rsidRPr="00011D31">
        <w:t xml:space="preserve">Submitting your report to </w:t>
      </w:r>
      <w:r w:rsidR="00411E99">
        <w:t>The Heritage Fund</w:t>
      </w:r>
      <w:bookmarkEnd w:id="37"/>
    </w:p>
    <w:p w14:paraId="1579D5C2" w14:textId="6D1DC533" w:rsidR="00C95E9A" w:rsidRPr="00011D31" w:rsidRDefault="00C95E9A" w:rsidP="009F76D6">
      <w:pPr>
        <w:rPr>
          <w:rFonts w:cs="Arial"/>
        </w:rPr>
      </w:pPr>
      <w:r w:rsidRPr="00011D31">
        <w:rPr>
          <w:rFonts w:cs="Arial"/>
        </w:rPr>
        <w:t>Please check the accessibility of your document using the Word accessibility checker before submitting: File – Info – Check for Issues – Check Accessibility.</w:t>
      </w:r>
    </w:p>
    <w:p w14:paraId="69B86B74" w14:textId="491CB67D" w:rsidR="00C95E9A" w:rsidRPr="00011D31" w:rsidRDefault="00C95E9A" w:rsidP="009F76D6">
      <w:pPr>
        <w:rPr>
          <w:rFonts w:cs="Arial"/>
        </w:rPr>
      </w:pPr>
      <w:r w:rsidRPr="00011D31">
        <w:rPr>
          <w:rFonts w:cs="Arial"/>
        </w:rPr>
        <w:t>Please submit your document as a Word file.</w:t>
      </w:r>
    </w:p>
    <w:p w14:paraId="242075F5" w14:textId="6B845F10" w:rsidR="00E91923" w:rsidRDefault="00B36E88" w:rsidP="009F76D6">
      <w:pPr>
        <w:rPr>
          <w:rFonts w:cs="Arial"/>
        </w:rPr>
      </w:pPr>
      <w:r w:rsidRPr="00011D31">
        <w:rPr>
          <w:rFonts w:cs="Arial"/>
        </w:rPr>
        <w:t>T</w:t>
      </w:r>
      <w:r w:rsidR="00445C29">
        <w:rPr>
          <w:rFonts w:cs="Arial"/>
        </w:rPr>
        <w:t>he Heritage Fund</w:t>
      </w:r>
      <w:r w:rsidR="00C95E9A" w:rsidRPr="00011D31">
        <w:rPr>
          <w:rFonts w:cs="Arial"/>
        </w:rPr>
        <w:t xml:space="preserve"> retains the right to amend documents in order to create accessible versions for publishing.</w:t>
      </w:r>
    </w:p>
    <w:p w14:paraId="584E955B" w14:textId="77777777" w:rsidR="00E91923" w:rsidRDefault="00E91923">
      <w:pPr>
        <w:spacing w:before="0" w:after="0" w:line="240" w:lineRule="auto"/>
        <w:rPr>
          <w:rFonts w:cs="Arial"/>
        </w:rPr>
      </w:pPr>
      <w:r>
        <w:rPr>
          <w:rFonts w:cs="Arial"/>
        </w:rPr>
        <w:br w:type="page"/>
      </w:r>
    </w:p>
    <w:p w14:paraId="2E0A8369" w14:textId="1D2B5A07" w:rsidR="00FA3F8F" w:rsidRPr="00100CCD" w:rsidRDefault="00E91923" w:rsidP="00100CCD">
      <w:pPr>
        <w:pStyle w:val="Heading1"/>
      </w:pPr>
      <w:bookmarkStart w:id="38" w:name="_Toc89686052"/>
      <w:r w:rsidRPr="00100CCD">
        <w:lastRenderedPageBreak/>
        <w:t xml:space="preserve">Annex C: </w:t>
      </w:r>
      <w:r>
        <w:t>Structure of the GRCF Monitoring Database</w:t>
      </w:r>
      <w:bookmarkEnd w:id="38"/>
      <w:r w:rsidRPr="00100CCD">
        <w:t xml:space="preserve"> </w:t>
      </w:r>
    </w:p>
    <w:p w14:paraId="165A73C2" w14:textId="77777777" w:rsidR="00E91923" w:rsidRDefault="00E91923" w:rsidP="009F76D6">
      <w:pPr>
        <w:rPr>
          <w:rFonts w:cs="Arial"/>
        </w:rPr>
      </w:pPr>
    </w:p>
    <w:tbl>
      <w:tblPr>
        <w:tblStyle w:val="TableGrid"/>
        <w:tblW w:w="9351" w:type="dxa"/>
        <w:tblLook w:val="04A0" w:firstRow="1" w:lastRow="0" w:firstColumn="1" w:lastColumn="0" w:noHBand="0" w:noVBand="1"/>
      </w:tblPr>
      <w:tblGrid>
        <w:gridCol w:w="1239"/>
        <w:gridCol w:w="1308"/>
        <w:gridCol w:w="2717"/>
        <w:gridCol w:w="1363"/>
        <w:gridCol w:w="1258"/>
        <w:gridCol w:w="1466"/>
      </w:tblGrid>
      <w:tr w:rsidR="00E91923" w14:paraId="2B91A8C2" w14:textId="77777777" w:rsidTr="003124A7">
        <w:tc>
          <w:tcPr>
            <w:tcW w:w="1239" w:type="dxa"/>
            <w:vAlign w:val="bottom"/>
          </w:tcPr>
          <w:p w14:paraId="098F1C71" w14:textId="77777777" w:rsidR="00E91923" w:rsidRPr="00F5549A" w:rsidRDefault="00E91923" w:rsidP="003124A7">
            <w:pPr>
              <w:rPr>
                <w:sz w:val="16"/>
                <w:szCs w:val="16"/>
              </w:rPr>
            </w:pPr>
            <w:r w:rsidRPr="00F5549A">
              <w:rPr>
                <w:sz w:val="16"/>
                <w:szCs w:val="16"/>
              </w:rPr>
              <w:t>Entity Name</w:t>
            </w:r>
          </w:p>
        </w:tc>
        <w:tc>
          <w:tcPr>
            <w:tcW w:w="1308" w:type="dxa"/>
            <w:vAlign w:val="bottom"/>
          </w:tcPr>
          <w:p w14:paraId="5242D784" w14:textId="77777777" w:rsidR="00E91923" w:rsidRPr="00F5549A" w:rsidRDefault="00E91923" w:rsidP="003124A7">
            <w:pPr>
              <w:rPr>
                <w:sz w:val="16"/>
                <w:szCs w:val="16"/>
              </w:rPr>
            </w:pPr>
            <w:r w:rsidRPr="00F5549A">
              <w:rPr>
                <w:sz w:val="16"/>
                <w:szCs w:val="16"/>
              </w:rPr>
              <w:t>Table Name</w:t>
            </w:r>
          </w:p>
        </w:tc>
        <w:tc>
          <w:tcPr>
            <w:tcW w:w="2717" w:type="dxa"/>
            <w:vAlign w:val="bottom"/>
          </w:tcPr>
          <w:p w14:paraId="6952D332" w14:textId="77777777" w:rsidR="00E91923" w:rsidRPr="00F5549A" w:rsidRDefault="00E91923" w:rsidP="003124A7">
            <w:pPr>
              <w:rPr>
                <w:sz w:val="16"/>
                <w:szCs w:val="16"/>
              </w:rPr>
            </w:pPr>
            <w:r w:rsidRPr="00F5549A">
              <w:rPr>
                <w:sz w:val="16"/>
                <w:szCs w:val="16"/>
              </w:rPr>
              <w:t>Definition</w:t>
            </w:r>
          </w:p>
        </w:tc>
        <w:tc>
          <w:tcPr>
            <w:tcW w:w="1363" w:type="dxa"/>
            <w:vAlign w:val="bottom"/>
          </w:tcPr>
          <w:p w14:paraId="297D02C0" w14:textId="77777777" w:rsidR="00E91923" w:rsidRPr="00F5549A" w:rsidRDefault="00E91923" w:rsidP="003124A7">
            <w:pPr>
              <w:rPr>
                <w:sz w:val="16"/>
                <w:szCs w:val="16"/>
              </w:rPr>
            </w:pPr>
            <w:r w:rsidRPr="00F5549A">
              <w:rPr>
                <w:sz w:val="16"/>
                <w:szCs w:val="16"/>
              </w:rPr>
              <w:t>EntityType</w:t>
            </w:r>
          </w:p>
        </w:tc>
        <w:tc>
          <w:tcPr>
            <w:tcW w:w="1258" w:type="dxa"/>
            <w:vAlign w:val="bottom"/>
          </w:tcPr>
          <w:p w14:paraId="3BDF5492" w14:textId="77777777" w:rsidR="00E91923" w:rsidRPr="00F5549A" w:rsidRDefault="00E91923" w:rsidP="003124A7">
            <w:pPr>
              <w:rPr>
                <w:sz w:val="16"/>
                <w:szCs w:val="16"/>
              </w:rPr>
            </w:pPr>
            <w:r w:rsidRPr="00F5549A">
              <w:rPr>
                <w:sz w:val="16"/>
                <w:szCs w:val="16"/>
              </w:rPr>
              <w:t>RowCount (</w:t>
            </w:r>
            <w:r>
              <w:rPr>
                <w:sz w:val="16"/>
                <w:szCs w:val="16"/>
              </w:rPr>
              <w:t>3/12</w:t>
            </w:r>
            <w:r w:rsidRPr="00F5549A">
              <w:rPr>
                <w:sz w:val="16"/>
                <w:szCs w:val="16"/>
              </w:rPr>
              <w:t>/2021)</w:t>
            </w:r>
          </w:p>
        </w:tc>
        <w:tc>
          <w:tcPr>
            <w:tcW w:w="1466" w:type="dxa"/>
            <w:vAlign w:val="bottom"/>
          </w:tcPr>
          <w:p w14:paraId="01BC3032" w14:textId="77777777" w:rsidR="00E91923" w:rsidRPr="00F5549A" w:rsidRDefault="00E91923" w:rsidP="003124A7">
            <w:pPr>
              <w:rPr>
                <w:sz w:val="16"/>
                <w:szCs w:val="16"/>
              </w:rPr>
            </w:pPr>
            <w:r w:rsidRPr="00F5549A">
              <w:rPr>
                <w:sz w:val="16"/>
                <w:szCs w:val="16"/>
              </w:rPr>
              <w:t>Parent Entity</w:t>
            </w:r>
          </w:p>
        </w:tc>
      </w:tr>
      <w:tr w:rsidR="00E91923" w14:paraId="213773E9" w14:textId="77777777" w:rsidTr="003124A7">
        <w:tc>
          <w:tcPr>
            <w:tcW w:w="1239" w:type="dxa"/>
            <w:vAlign w:val="bottom"/>
          </w:tcPr>
          <w:p w14:paraId="0E03F5F8" w14:textId="77777777" w:rsidR="00E91923" w:rsidRPr="00F5549A" w:rsidRDefault="00E91923" w:rsidP="003124A7">
            <w:pPr>
              <w:rPr>
                <w:sz w:val="16"/>
                <w:szCs w:val="16"/>
              </w:rPr>
            </w:pPr>
            <w:r w:rsidRPr="00F5549A">
              <w:rPr>
                <w:sz w:val="16"/>
                <w:szCs w:val="16"/>
              </w:rPr>
              <w:t>Project</w:t>
            </w:r>
          </w:p>
        </w:tc>
        <w:tc>
          <w:tcPr>
            <w:tcW w:w="1308" w:type="dxa"/>
            <w:vAlign w:val="bottom"/>
          </w:tcPr>
          <w:p w14:paraId="48FFED41" w14:textId="77777777" w:rsidR="00E91923" w:rsidRPr="00F5549A" w:rsidRDefault="00E91923" w:rsidP="003124A7">
            <w:pPr>
              <w:rPr>
                <w:sz w:val="16"/>
                <w:szCs w:val="16"/>
              </w:rPr>
            </w:pPr>
            <w:r w:rsidRPr="00F5549A">
              <w:rPr>
                <w:sz w:val="16"/>
                <w:szCs w:val="16"/>
              </w:rPr>
              <w:t>Core Project Data</w:t>
            </w:r>
          </w:p>
        </w:tc>
        <w:tc>
          <w:tcPr>
            <w:tcW w:w="2717" w:type="dxa"/>
            <w:vAlign w:val="bottom"/>
          </w:tcPr>
          <w:p w14:paraId="1D3DBF5E" w14:textId="553B9C16" w:rsidR="00E91923" w:rsidRPr="00F5549A" w:rsidRDefault="00E91923" w:rsidP="003124A7">
            <w:pPr>
              <w:rPr>
                <w:sz w:val="16"/>
                <w:szCs w:val="16"/>
              </w:rPr>
            </w:pPr>
            <w:r w:rsidRPr="00F5549A">
              <w:rPr>
                <w:sz w:val="16"/>
                <w:szCs w:val="16"/>
              </w:rPr>
              <w:t xml:space="preserve">A copy of the project level data for all </w:t>
            </w:r>
            <w:r>
              <w:rPr>
                <w:sz w:val="16"/>
                <w:szCs w:val="16"/>
              </w:rPr>
              <w:t>159</w:t>
            </w:r>
            <w:r w:rsidRPr="00F5549A">
              <w:rPr>
                <w:sz w:val="16"/>
                <w:szCs w:val="16"/>
              </w:rPr>
              <w:t xml:space="preserve"> awards</w:t>
            </w:r>
            <w:r>
              <w:rPr>
                <w:sz w:val="16"/>
                <w:szCs w:val="16"/>
              </w:rPr>
              <w:t xml:space="preserve"> from t</w:t>
            </w:r>
            <w:r w:rsidR="00445C29">
              <w:rPr>
                <w:sz w:val="16"/>
                <w:szCs w:val="16"/>
              </w:rPr>
              <w:t>he Heritage Fund</w:t>
            </w:r>
            <w:r>
              <w:rPr>
                <w:sz w:val="16"/>
                <w:szCs w:val="16"/>
              </w:rPr>
              <w:t>’s grant management system</w:t>
            </w:r>
            <w:r w:rsidRPr="00F5549A">
              <w:rPr>
                <w:sz w:val="16"/>
                <w:szCs w:val="16"/>
              </w:rPr>
              <w:t>.</w:t>
            </w:r>
          </w:p>
        </w:tc>
        <w:tc>
          <w:tcPr>
            <w:tcW w:w="1363" w:type="dxa"/>
            <w:vAlign w:val="bottom"/>
          </w:tcPr>
          <w:p w14:paraId="64E32A13" w14:textId="77777777" w:rsidR="00E91923" w:rsidRPr="00F5549A" w:rsidRDefault="00E91923" w:rsidP="003124A7">
            <w:pPr>
              <w:rPr>
                <w:sz w:val="16"/>
                <w:szCs w:val="16"/>
              </w:rPr>
            </w:pPr>
            <w:r w:rsidRPr="00F5549A">
              <w:rPr>
                <w:sz w:val="16"/>
                <w:szCs w:val="16"/>
              </w:rPr>
              <w:t>Master</w:t>
            </w:r>
          </w:p>
        </w:tc>
        <w:tc>
          <w:tcPr>
            <w:tcW w:w="1258" w:type="dxa"/>
            <w:vAlign w:val="bottom"/>
          </w:tcPr>
          <w:p w14:paraId="79D20C31" w14:textId="4F20DEEB" w:rsidR="00E91923" w:rsidRPr="00F5549A" w:rsidRDefault="00E91923" w:rsidP="003124A7">
            <w:pPr>
              <w:rPr>
                <w:sz w:val="16"/>
                <w:szCs w:val="16"/>
              </w:rPr>
            </w:pPr>
            <w:r>
              <w:rPr>
                <w:sz w:val="16"/>
                <w:szCs w:val="16"/>
              </w:rPr>
              <w:t>159</w:t>
            </w:r>
          </w:p>
        </w:tc>
        <w:tc>
          <w:tcPr>
            <w:tcW w:w="1466" w:type="dxa"/>
            <w:vAlign w:val="bottom"/>
          </w:tcPr>
          <w:p w14:paraId="0A2AA638" w14:textId="77777777" w:rsidR="00E91923" w:rsidRPr="00F5549A" w:rsidRDefault="00E91923" w:rsidP="003124A7">
            <w:pPr>
              <w:rPr>
                <w:sz w:val="16"/>
                <w:szCs w:val="16"/>
              </w:rPr>
            </w:pPr>
          </w:p>
        </w:tc>
      </w:tr>
      <w:tr w:rsidR="00E91923" w14:paraId="44B0BD37" w14:textId="77777777" w:rsidTr="003124A7">
        <w:tc>
          <w:tcPr>
            <w:tcW w:w="1239" w:type="dxa"/>
            <w:vAlign w:val="bottom"/>
          </w:tcPr>
          <w:p w14:paraId="676662A5" w14:textId="77777777" w:rsidR="00E91923" w:rsidRPr="00F5549A" w:rsidRDefault="00E91923" w:rsidP="003124A7">
            <w:pPr>
              <w:rPr>
                <w:sz w:val="16"/>
                <w:szCs w:val="16"/>
              </w:rPr>
            </w:pPr>
            <w:r w:rsidRPr="00F5549A">
              <w:rPr>
                <w:sz w:val="16"/>
                <w:szCs w:val="16"/>
              </w:rPr>
              <w:t>Sites</w:t>
            </w:r>
          </w:p>
        </w:tc>
        <w:tc>
          <w:tcPr>
            <w:tcW w:w="1308" w:type="dxa"/>
            <w:vAlign w:val="bottom"/>
          </w:tcPr>
          <w:p w14:paraId="5DE34C33" w14:textId="77777777" w:rsidR="00E91923" w:rsidRPr="00F5549A" w:rsidRDefault="00E91923" w:rsidP="003124A7">
            <w:pPr>
              <w:rPr>
                <w:sz w:val="16"/>
                <w:szCs w:val="16"/>
              </w:rPr>
            </w:pPr>
            <w:r w:rsidRPr="00F5549A">
              <w:rPr>
                <w:sz w:val="16"/>
                <w:szCs w:val="16"/>
              </w:rPr>
              <w:t>GRCF Site Data</w:t>
            </w:r>
          </w:p>
        </w:tc>
        <w:tc>
          <w:tcPr>
            <w:tcW w:w="2717" w:type="dxa"/>
            <w:vAlign w:val="bottom"/>
          </w:tcPr>
          <w:p w14:paraId="73EF2ED2" w14:textId="77777777" w:rsidR="00E91923" w:rsidRPr="00F5549A" w:rsidRDefault="00E91923" w:rsidP="003124A7">
            <w:pPr>
              <w:rPr>
                <w:sz w:val="16"/>
                <w:szCs w:val="16"/>
              </w:rPr>
            </w:pPr>
            <w:r w:rsidRPr="00F5549A">
              <w:rPr>
                <w:sz w:val="16"/>
                <w:szCs w:val="16"/>
              </w:rPr>
              <w:t>A list of all sites benefitting from GRCF activities</w:t>
            </w:r>
          </w:p>
        </w:tc>
        <w:tc>
          <w:tcPr>
            <w:tcW w:w="1363" w:type="dxa"/>
            <w:vAlign w:val="bottom"/>
          </w:tcPr>
          <w:p w14:paraId="39E41684" w14:textId="77777777" w:rsidR="00E91923" w:rsidRPr="00F5549A" w:rsidRDefault="00E91923" w:rsidP="003124A7">
            <w:pPr>
              <w:rPr>
                <w:sz w:val="16"/>
                <w:szCs w:val="16"/>
              </w:rPr>
            </w:pPr>
            <w:r w:rsidRPr="00F5549A">
              <w:rPr>
                <w:sz w:val="16"/>
                <w:szCs w:val="16"/>
              </w:rPr>
              <w:t>Master</w:t>
            </w:r>
          </w:p>
        </w:tc>
        <w:tc>
          <w:tcPr>
            <w:tcW w:w="1258" w:type="dxa"/>
            <w:vAlign w:val="bottom"/>
          </w:tcPr>
          <w:p w14:paraId="7E4092E7" w14:textId="77777777" w:rsidR="00E91923" w:rsidRPr="00F5549A" w:rsidRDefault="00E91923" w:rsidP="003124A7">
            <w:pPr>
              <w:rPr>
                <w:sz w:val="16"/>
                <w:szCs w:val="16"/>
              </w:rPr>
            </w:pPr>
            <w:r>
              <w:rPr>
                <w:sz w:val="16"/>
                <w:szCs w:val="16"/>
              </w:rPr>
              <w:t>1,940</w:t>
            </w:r>
          </w:p>
        </w:tc>
        <w:tc>
          <w:tcPr>
            <w:tcW w:w="1466" w:type="dxa"/>
            <w:vAlign w:val="bottom"/>
          </w:tcPr>
          <w:p w14:paraId="0E5096AA" w14:textId="77777777" w:rsidR="00E91923" w:rsidRPr="00F5549A" w:rsidRDefault="00E91923" w:rsidP="003124A7">
            <w:pPr>
              <w:rPr>
                <w:sz w:val="16"/>
                <w:szCs w:val="16"/>
              </w:rPr>
            </w:pPr>
            <w:r w:rsidRPr="00F5549A">
              <w:rPr>
                <w:sz w:val="16"/>
                <w:szCs w:val="16"/>
              </w:rPr>
              <w:t>Projects</w:t>
            </w:r>
          </w:p>
        </w:tc>
      </w:tr>
      <w:tr w:rsidR="00E91923" w14:paraId="5868D74E" w14:textId="77777777" w:rsidTr="003124A7">
        <w:tc>
          <w:tcPr>
            <w:tcW w:w="1239" w:type="dxa"/>
            <w:vAlign w:val="bottom"/>
          </w:tcPr>
          <w:p w14:paraId="4B57CF6E" w14:textId="77777777" w:rsidR="00E91923" w:rsidRPr="00F5549A" w:rsidRDefault="00E91923" w:rsidP="003124A7">
            <w:pPr>
              <w:rPr>
                <w:sz w:val="16"/>
                <w:szCs w:val="16"/>
              </w:rPr>
            </w:pPr>
            <w:r w:rsidRPr="00F5549A">
              <w:rPr>
                <w:sz w:val="16"/>
                <w:szCs w:val="16"/>
              </w:rPr>
              <w:t>Sites Documents</w:t>
            </w:r>
          </w:p>
        </w:tc>
        <w:tc>
          <w:tcPr>
            <w:tcW w:w="1308" w:type="dxa"/>
            <w:vAlign w:val="bottom"/>
          </w:tcPr>
          <w:p w14:paraId="02BD90BF" w14:textId="77777777" w:rsidR="00E91923" w:rsidRPr="00F5549A" w:rsidRDefault="00E91923" w:rsidP="003124A7">
            <w:pPr>
              <w:rPr>
                <w:sz w:val="16"/>
                <w:szCs w:val="16"/>
              </w:rPr>
            </w:pPr>
            <w:r w:rsidRPr="00F5549A">
              <w:rPr>
                <w:sz w:val="16"/>
                <w:szCs w:val="16"/>
              </w:rPr>
              <w:t>Sites Documents</w:t>
            </w:r>
          </w:p>
        </w:tc>
        <w:tc>
          <w:tcPr>
            <w:tcW w:w="2717" w:type="dxa"/>
            <w:vAlign w:val="bottom"/>
          </w:tcPr>
          <w:p w14:paraId="3D66A470" w14:textId="77777777" w:rsidR="00E91923" w:rsidRPr="00F5549A" w:rsidRDefault="00E91923" w:rsidP="003124A7">
            <w:pPr>
              <w:rPr>
                <w:sz w:val="16"/>
                <w:szCs w:val="16"/>
              </w:rPr>
            </w:pPr>
            <w:r w:rsidRPr="00F5549A">
              <w:rPr>
                <w:sz w:val="16"/>
                <w:szCs w:val="16"/>
              </w:rPr>
              <w:t>Files relating to a particular site</w:t>
            </w:r>
          </w:p>
        </w:tc>
        <w:tc>
          <w:tcPr>
            <w:tcW w:w="1363" w:type="dxa"/>
            <w:vAlign w:val="bottom"/>
          </w:tcPr>
          <w:p w14:paraId="25BF273F" w14:textId="77777777" w:rsidR="00E91923" w:rsidRPr="00F5549A" w:rsidRDefault="00E91923" w:rsidP="003124A7">
            <w:pPr>
              <w:rPr>
                <w:sz w:val="16"/>
                <w:szCs w:val="16"/>
              </w:rPr>
            </w:pPr>
            <w:r w:rsidRPr="00F5549A">
              <w:rPr>
                <w:sz w:val="16"/>
                <w:szCs w:val="16"/>
              </w:rPr>
              <w:t>Document Library</w:t>
            </w:r>
          </w:p>
        </w:tc>
        <w:tc>
          <w:tcPr>
            <w:tcW w:w="1258" w:type="dxa"/>
            <w:vAlign w:val="bottom"/>
          </w:tcPr>
          <w:p w14:paraId="31515C1A" w14:textId="77777777" w:rsidR="00E91923" w:rsidRPr="00F5549A" w:rsidRDefault="00E91923" w:rsidP="003124A7">
            <w:pPr>
              <w:rPr>
                <w:sz w:val="16"/>
                <w:szCs w:val="16"/>
              </w:rPr>
            </w:pPr>
            <w:r>
              <w:rPr>
                <w:sz w:val="16"/>
                <w:szCs w:val="16"/>
              </w:rPr>
              <w:t>271</w:t>
            </w:r>
          </w:p>
        </w:tc>
        <w:tc>
          <w:tcPr>
            <w:tcW w:w="1466" w:type="dxa"/>
            <w:vAlign w:val="bottom"/>
          </w:tcPr>
          <w:p w14:paraId="19471E79" w14:textId="77777777" w:rsidR="00E91923" w:rsidRPr="00F5549A" w:rsidRDefault="00E91923" w:rsidP="003124A7">
            <w:pPr>
              <w:rPr>
                <w:sz w:val="16"/>
                <w:szCs w:val="16"/>
              </w:rPr>
            </w:pPr>
            <w:r w:rsidRPr="00F5549A">
              <w:rPr>
                <w:sz w:val="16"/>
                <w:szCs w:val="16"/>
              </w:rPr>
              <w:t>Sites</w:t>
            </w:r>
          </w:p>
        </w:tc>
      </w:tr>
      <w:tr w:rsidR="00E91923" w14:paraId="7DA615E7" w14:textId="77777777" w:rsidTr="003124A7">
        <w:tc>
          <w:tcPr>
            <w:tcW w:w="1239" w:type="dxa"/>
            <w:vAlign w:val="bottom"/>
          </w:tcPr>
          <w:p w14:paraId="4918B2E3" w14:textId="77777777" w:rsidR="00E91923" w:rsidRPr="00F5549A" w:rsidRDefault="00E91923" w:rsidP="003124A7">
            <w:pPr>
              <w:rPr>
                <w:sz w:val="16"/>
                <w:szCs w:val="16"/>
              </w:rPr>
            </w:pPr>
            <w:r w:rsidRPr="00F5549A">
              <w:rPr>
                <w:sz w:val="16"/>
                <w:szCs w:val="16"/>
              </w:rPr>
              <w:t>Jobs</w:t>
            </w:r>
          </w:p>
        </w:tc>
        <w:tc>
          <w:tcPr>
            <w:tcW w:w="1308" w:type="dxa"/>
            <w:vAlign w:val="bottom"/>
          </w:tcPr>
          <w:p w14:paraId="5393895A" w14:textId="77777777" w:rsidR="00E91923" w:rsidRPr="00F5549A" w:rsidRDefault="00E91923" w:rsidP="003124A7">
            <w:pPr>
              <w:rPr>
                <w:sz w:val="16"/>
                <w:szCs w:val="16"/>
              </w:rPr>
            </w:pPr>
            <w:r w:rsidRPr="00F5549A">
              <w:rPr>
                <w:sz w:val="16"/>
                <w:szCs w:val="16"/>
              </w:rPr>
              <w:t>GRCF Jobs Data</w:t>
            </w:r>
          </w:p>
        </w:tc>
        <w:tc>
          <w:tcPr>
            <w:tcW w:w="2717" w:type="dxa"/>
            <w:vAlign w:val="bottom"/>
          </w:tcPr>
          <w:p w14:paraId="5E092832" w14:textId="77777777" w:rsidR="00E91923" w:rsidRPr="00F5549A" w:rsidRDefault="00E91923" w:rsidP="003124A7">
            <w:pPr>
              <w:rPr>
                <w:sz w:val="16"/>
                <w:szCs w:val="16"/>
              </w:rPr>
            </w:pPr>
            <w:r w:rsidRPr="00F5549A">
              <w:rPr>
                <w:sz w:val="16"/>
                <w:szCs w:val="16"/>
              </w:rPr>
              <w:t>All jobs recorded by projects</w:t>
            </w:r>
          </w:p>
        </w:tc>
        <w:tc>
          <w:tcPr>
            <w:tcW w:w="1363" w:type="dxa"/>
            <w:vAlign w:val="bottom"/>
          </w:tcPr>
          <w:p w14:paraId="2057F296" w14:textId="77777777" w:rsidR="00E91923" w:rsidRPr="00F5549A" w:rsidRDefault="00E91923" w:rsidP="003124A7">
            <w:pPr>
              <w:rPr>
                <w:sz w:val="16"/>
                <w:szCs w:val="16"/>
              </w:rPr>
            </w:pPr>
            <w:r w:rsidRPr="00F5549A">
              <w:rPr>
                <w:sz w:val="16"/>
                <w:szCs w:val="16"/>
              </w:rPr>
              <w:t>Master</w:t>
            </w:r>
          </w:p>
        </w:tc>
        <w:tc>
          <w:tcPr>
            <w:tcW w:w="1258" w:type="dxa"/>
            <w:vAlign w:val="bottom"/>
          </w:tcPr>
          <w:p w14:paraId="690237F6" w14:textId="77777777" w:rsidR="00E91923" w:rsidRPr="00F5549A" w:rsidRDefault="00E91923" w:rsidP="003124A7">
            <w:pPr>
              <w:rPr>
                <w:sz w:val="16"/>
                <w:szCs w:val="16"/>
              </w:rPr>
            </w:pPr>
            <w:r>
              <w:rPr>
                <w:sz w:val="16"/>
                <w:szCs w:val="16"/>
              </w:rPr>
              <w:t>522</w:t>
            </w:r>
          </w:p>
        </w:tc>
        <w:tc>
          <w:tcPr>
            <w:tcW w:w="1466" w:type="dxa"/>
            <w:vAlign w:val="bottom"/>
          </w:tcPr>
          <w:p w14:paraId="1529BF8C" w14:textId="77777777" w:rsidR="00E91923" w:rsidRPr="00F5549A" w:rsidRDefault="00E91923" w:rsidP="003124A7">
            <w:pPr>
              <w:rPr>
                <w:sz w:val="16"/>
                <w:szCs w:val="16"/>
              </w:rPr>
            </w:pPr>
            <w:r w:rsidRPr="00F5549A">
              <w:rPr>
                <w:sz w:val="16"/>
                <w:szCs w:val="16"/>
              </w:rPr>
              <w:t>Sites</w:t>
            </w:r>
          </w:p>
        </w:tc>
      </w:tr>
      <w:tr w:rsidR="00E91923" w14:paraId="0AA9FAD4" w14:textId="77777777" w:rsidTr="003124A7">
        <w:tc>
          <w:tcPr>
            <w:tcW w:w="1239" w:type="dxa"/>
            <w:vAlign w:val="bottom"/>
          </w:tcPr>
          <w:p w14:paraId="67A33A06" w14:textId="77777777" w:rsidR="00E91923" w:rsidRPr="00F5549A" w:rsidRDefault="00E91923" w:rsidP="003124A7">
            <w:pPr>
              <w:rPr>
                <w:sz w:val="16"/>
                <w:szCs w:val="16"/>
              </w:rPr>
            </w:pPr>
            <w:r w:rsidRPr="00F5549A">
              <w:rPr>
                <w:sz w:val="16"/>
                <w:szCs w:val="16"/>
              </w:rPr>
              <w:t>Infrastructure</w:t>
            </w:r>
          </w:p>
        </w:tc>
        <w:tc>
          <w:tcPr>
            <w:tcW w:w="1308" w:type="dxa"/>
            <w:vAlign w:val="bottom"/>
          </w:tcPr>
          <w:p w14:paraId="7BF5E2CD" w14:textId="77777777" w:rsidR="00E91923" w:rsidRPr="00F5549A" w:rsidRDefault="00E91923" w:rsidP="003124A7">
            <w:pPr>
              <w:rPr>
                <w:sz w:val="16"/>
                <w:szCs w:val="16"/>
              </w:rPr>
            </w:pPr>
            <w:r w:rsidRPr="00F5549A">
              <w:rPr>
                <w:sz w:val="16"/>
                <w:szCs w:val="16"/>
              </w:rPr>
              <w:t>GRCF Infrastructure</w:t>
            </w:r>
          </w:p>
        </w:tc>
        <w:tc>
          <w:tcPr>
            <w:tcW w:w="2717" w:type="dxa"/>
            <w:vAlign w:val="bottom"/>
          </w:tcPr>
          <w:p w14:paraId="230ABE85" w14:textId="77777777" w:rsidR="00E91923" w:rsidRPr="00F5549A" w:rsidRDefault="00E91923" w:rsidP="003124A7">
            <w:pPr>
              <w:rPr>
                <w:sz w:val="16"/>
                <w:szCs w:val="16"/>
              </w:rPr>
            </w:pPr>
            <w:r w:rsidRPr="00F5549A">
              <w:rPr>
                <w:sz w:val="16"/>
                <w:szCs w:val="16"/>
              </w:rPr>
              <w:t>Records of infrastructure improvements by projects</w:t>
            </w:r>
          </w:p>
        </w:tc>
        <w:tc>
          <w:tcPr>
            <w:tcW w:w="1363" w:type="dxa"/>
            <w:vAlign w:val="bottom"/>
          </w:tcPr>
          <w:p w14:paraId="6E3BCB75" w14:textId="77777777" w:rsidR="00E91923" w:rsidRPr="00F5549A" w:rsidRDefault="00E91923" w:rsidP="003124A7">
            <w:pPr>
              <w:rPr>
                <w:sz w:val="16"/>
                <w:szCs w:val="16"/>
              </w:rPr>
            </w:pPr>
            <w:r w:rsidRPr="00F5549A">
              <w:rPr>
                <w:sz w:val="16"/>
                <w:szCs w:val="16"/>
              </w:rPr>
              <w:t>Master</w:t>
            </w:r>
          </w:p>
        </w:tc>
        <w:tc>
          <w:tcPr>
            <w:tcW w:w="1258" w:type="dxa"/>
            <w:vAlign w:val="bottom"/>
          </w:tcPr>
          <w:p w14:paraId="06F92ADD" w14:textId="77777777" w:rsidR="00E91923" w:rsidRPr="00F5549A" w:rsidRDefault="00E91923" w:rsidP="003124A7">
            <w:pPr>
              <w:rPr>
                <w:sz w:val="16"/>
                <w:szCs w:val="16"/>
              </w:rPr>
            </w:pPr>
            <w:r>
              <w:rPr>
                <w:sz w:val="16"/>
                <w:szCs w:val="16"/>
              </w:rPr>
              <w:t>97</w:t>
            </w:r>
          </w:p>
        </w:tc>
        <w:tc>
          <w:tcPr>
            <w:tcW w:w="1466" w:type="dxa"/>
            <w:vAlign w:val="bottom"/>
          </w:tcPr>
          <w:p w14:paraId="1FEE0E5E" w14:textId="77777777" w:rsidR="00E91923" w:rsidRPr="00F5549A" w:rsidRDefault="00E91923" w:rsidP="003124A7">
            <w:pPr>
              <w:rPr>
                <w:sz w:val="16"/>
                <w:szCs w:val="16"/>
              </w:rPr>
            </w:pPr>
            <w:r w:rsidRPr="00F5549A">
              <w:rPr>
                <w:sz w:val="16"/>
                <w:szCs w:val="16"/>
              </w:rPr>
              <w:t>Sites</w:t>
            </w:r>
          </w:p>
        </w:tc>
      </w:tr>
      <w:tr w:rsidR="00E91923" w14:paraId="086868D3" w14:textId="77777777" w:rsidTr="003124A7">
        <w:tc>
          <w:tcPr>
            <w:tcW w:w="1239" w:type="dxa"/>
            <w:vAlign w:val="bottom"/>
          </w:tcPr>
          <w:p w14:paraId="36083FDA" w14:textId="77777777" w:rsidR="00E91923" w:rsidRPr="00F5549A" w:rsidRDefault="00E91923" w:rsidP="003124A7">
            <w:pPr>
              <w:rPr>
                <w:sz w:val="16"/>
                <w:szCs w:val="16"/>
              </w:rPr>
            </w:pPr>
            <w:r w:rsidRPr="00F5549A">
              <w:rPr>
                <w:sz w:val="16"/>
                <w:szCs w:val="16"/>
              </w:rPr>
              <w:t>Engagements</w:t>
            </w:r>
          </w:p>
        </w:tc>
        <w:tc>
          <w:tcPr>
            <w:tcW w:w="1308" w:type="dxa"/>
            <w:vAlign w:val="bottom"/>
          </w:tcPr>
          <w:p w14:paraId="758667CE" w14:textId="77777777" w:rsidR="00E91923" w:rsidRPr="00F5549A" w:rsidRDefault="00E91923" w:rsidP="003124A7">
            <w:pPr>
              <w:rPr>
                <w:sz w:val="16"/>
                <w:szCs w:val="16"/>
              </w:rPr>
            </w:pPr>
            <w:r w:rsidRPr="00F5549A">
              <w:rPr>
                <w:sz w:val="16"/>
                <w:szCs w:val="16"/>
              </w:rPr>
              <w:t>GRCF Engagements</w:t>
            </w:r>
          </w:p>
        </w:tc>
        <w:tc>
          <w:tcPr>
            <w:tcW w:w="2717" w:type="dxa"/>
            <w:vAlign w:val="bottom"/>
          </w:tcPr>
          <w:p w14:paraId="40495354" w14:textId="77777777" w:rsidR="00E91923" w:rsidRPr="00F5549A" w:rsidRDefault="00E91923" w:rsidP="003124A7">
            <w:pPr>
              <w:rPr>
                <w:sz w:val="16"/>
                <w:szCs w:val="16"/>
              </w:rPr>
            </w:pPr>
            <w:r w:rsidRPr="00F5549A">
              <w:rPr>
                <w:sz w:val="16"/>
                <w:szCs w:val="16"/>
              </w:rPr>
              <w:t>Records of engagement activities completed by projects</w:t>
            </w:r>
          </w:p>
        </w:tc>
        <w:tc>
          <w:tcPr>
            <w:tcW w:w="1363" w:type="dxa"/>
            <w:vAlign w:val="bottom"/>
          </w:tcPr>
          <w:p w14:paraId="580EA358" w14:textId="77777777" w:rsidR="00E91923" w:rsidRPr="00F5549A" w:rsidRDefault="00E91923" w:rsidP="003124A7">
            <w:pPr>
              <w:rPr>
                <w:sz w:val="16"/>
                <w:szCs w:val="16"/>
              </w:rPr>
            </w:pPr>
            <w:r w:rsidRPr="00F5549A">
              <w:rPr>
                <w:sz w:val="16"/>
                <w:szCs w:val="16"/>
              </w:rPr>
              <w:t>Master</w:t>
            </w:r>
          </w:p>
        </w:tc>
        <w:tc>
          <w:tcPr>
            <w:tcW w:w="1258" w:type="dxa"/>
            <w:vAlign w:val="bottom"/>
          </w:tcPr>
          <w:p w14:paraId="449D3B0A" w14:textId="77777777" w:rsidR="00E91923" w:rsidRPr="00F5549A" w:rsidRDefault="00E91923" w:rsidP="003124A7">
            <w:pPr>
              <w:rPr>
                <w:sz w:val="16"/>
                <w:szCs w:val="16"/>
              </w:rPr>
            </w:pPr>
            <w:r>
              <w:rPr>
                <w:sz w:val="16"/>
                <w:szCs w:val="16"/>
              </w:rPr>
              <w:t>762</w:t>
            </w:r>
          </w:p>
        </w:tc>
        <w:tc>
          <w:tcPr>
            <w:tcW w:w="1466" w:type="dxa"/>
            <w:vAlign w:val="bottom"/>
          </w:tcPr>
          <w:p w14:paraId="5EEEC0D4" w14:textId="77777777" w:rsidR="00E91923" w:rsidRPr="00F5549A" w:rsidRDefault="00E91923" w:rsidP="003124A7">
            <w:pPr>
              <w:rPr>
                <w:sz w:val="16"/>
                <w:szCs w:val="16"/>
              </w:rPr>
            </w:pPr>
            <w:r w:rsidRPr="00F5549A">
              <w:rPr>
                <w:sz w:val="16"/>
                <w:szCs w:val="16"/>
              </w:rPr>
              <w:t>Sites</w:t>
            </w:r>
          </w:p>
        </w:tc>
      </w:tr>
      <w:tr w:rsidR="00E91923" w14:paraId="3F6A614B" w14:textId="77777777" w:rsidTr="003124A7">
        <w:tc>
          <w:tcPr>
            <w:tcW w:w="1239" w:type="dxa"/>
            <w:vAlign w:val="bottom"/>
          </w:tcPr>
          <w:p w14:paraId="288A1808" w14:textId="77777777" w:rsidR="00E91923" w:rsidRPr="00F5549A" w:rsidRDefault="00E91923" w:rsidP="003124A7">
            <w:pPr>
              <w:rPr>
                <w:sz w:val="16"/>
                <w:szCs w:val="16"/>
              </w:rPr>
            </w:pPr>
            <w:r w:rsidRPr="00F5549A">
              <w:rPr>
                <w:sz w:val="16"/>
                <w:szCs w:val="16"/>
              </w:rPr>
              <w:t>Conservations</w:t>
            </w:r>
          </w:p>
        </w:tc>
        <w:tc>
          <w:tcPr>
            <w:tcW w:w="1308" w:type="dxa"/>
            <w:vAlign w:val="bottom"/>
          </w:tcPr>
          <w:p w14:paraId="54C8B948" w14:textId="77777777" w:rsidR="00E91923" w:rsidRPr="00F5549A" w:rsidRDefault="00E91923" w:rsidP="003124A7">
            <w:pPr>
              <w:rPr>
                <w:sz w:val="16"/>
                <w:szCs w:val="16"/>
              </w:rPr>
            </w:pPr>
            <w:r w:rsidRPr="00F5549A">
              <w:rPr>
                <w:sz w:val="16"/>
                <w:szCs w:val="16"/>
              </w:rPr>
              <w:t>GRCF Conservations</w:t>
            </w:r>
          </w:p>
        </w:tc>
        <w:tc>
          <w:tcPr>
            <w:tcW w:w="2717" w:type="dxa"/>
            <w:vAlign w:val="bottom"/>
          </w:tcPr>
          <w:p w14:paraId="3378D8D9" w14:textId="77777777" w:rsidR="00E91923" w:rsidRPr="00F5549A" w:rsidRDefault="00E91923" w:rsidP="003124A7">
            <w:pPr>
              <w:rPr>
                <w:sz w:val="16"/>
                <w:szCs w:val="16"/>
              </w:rPr>
            </w:pPr>
            <w:r w:rsidRPr="00F5549A">
              <w:rPr>
                <w:sz w:val="16"/>
                <w:szCs w:val="16"/>
              </w:rPr>
              <w:t>Records of nature based solutions activities completed by projects</w:t>
            </w:r>
          </w:p>
        </w:tc>
        <w:tc>
          <w:tcPr>
            <w:tcW w:w="1363" w:type="dxa"/>
            <w:vAlign w:val="bottom"/>
          </w:tcPr>
          <w:p w14:paraId="3E23C091" w14:textId="77777777" w:rsidR="00E91923" w:rsidRPr="00F5549A" w:rsidRDefault="00E91923" w:rsidP="003124A7">
            <w:pPr>
              <w:rPr>
                <w:sz w:val="16"/>
                <w:szCs w:val="16"/>
              </w:rPr>
            </w:pPr>
            <w:r w:rsidRPr="00F5549A">
              <w:rPr>
                <w:sz w:val="16"/>
                <w:szCs w:val="16"/>
              </w:rPr>
              <w:t>Master</w:t>
            </w:r>
          </w:p>
        </w:tc>
        <w:tc>
          <w:tcPr>
            <w:tcW w:w="1258" w:type="dxa"/>
            <w:vAlign w:val="bottom"/>
          </w:tcPr>
          <w:p w14:paraId="7C9F5C4E" w14:textId="77777777" w:rsidR="00E91923" w:rsidRPr="00F5549A" w:rsidRDefault="00E91923" w:rsidP="003124A7">
            <w:pPr>
              <w:rPr>
                <w:sz w:val="16"/>
                <w:szCs w:val="16"/>
              </w:rPr>
            </w:pPr>
            <w:r>
              <w:rPr>
                <w:sz w:val="16"/>
                <w:szCs w:val="16"/>
              </w:rPr>
              <w:t>392</w:t>
            </w:r>
          </w:p>
        </w:tc>
        <w:tc>
          <w:tcPr>
            <w:tcW w:w="1466" w:type="dxa"/>
            <w:vAlign w:val="bottom"/>
          </w:tcPr>
          <w:p w14:paraId="08A5102E" w14:textId="77777777" w:rsidR="00E91923" w:rsidRPr="00F5549A" w:rsidRDefault="00E91923" w:rsidP="003124A7">
            <w:pPr>
              <w:rPr>
                <w:sz w:val="16"/>
                <w:szCs w:val="16"/>
              </w:rPr>
            </w:pPr>
            <w:r w:rsidRPr="00F5549A">
              <w:rPr>
                <w:sz w:val="16"/>
                <w:szCs w:val="16"/>
              </w:rPr>
              <w:t>Sites</w:t>
            </w:r>
          </w:p>
        </w:tc>
      </w:tr>
      <w:tr w:rsidR="00E91923" w14:paraId="38D31BA9" w14:textId="77777777" w:rsidTr="003124A7">
        <w:tc>
          <w:tcPr>
            <w:tcW w:w="1239" w:type="dxa"/>
            <w:vAlign w:val="bottom"/>
          </w:tcPr>
          <w:p w14:paraId="6F235701" w14:textId="77777777" w:rsidR="00E91923" w:rsidRPr="00F5549A" w:rsidRDefault="00E91923" w:rsidP="003124A7">
            <w:pPr>
              <w:rPr>
                <w:sz w:val="16"/>
                <w:szCs w:val="16"/>
              </w:rPr>
            </w:pPr>
            <w:r w:rsidRPr="00F5549A">
              <w:rPr>
                <w:sz w:val="16"/>
                <w:szCs w:val="16"/>
              </w:rPr>
              <w:t>BAP Habitats</w:t>
            </w:r>
          </w:p>
        </w:tc>
        <w:tc>
          <w:tcPr>
            <w:tcW w:w="1308" w:type="dxa"/>
            <w:vAlign w:val="bottom"/>
          </w:tcPr>
          <w:p w14:paraId="39CDBC9F" w14:textId="77777777" w:rsidR="00E91923" w:rsidRPr="00F5549A" w:rsidRDefault="00E91923" w:rsidP="003124A7">
            <w:pPr>
              <w:rPr>
                <w:sz w:val="16"/>
                <w:szCs w:val="16"/>
              </w:rPr>
            </w:pPr>
            <w:r w:rsidRPr="00F5549A">
              <w:rPr>
                <w:sz w:val="16"/>
                <w:szCs w:val="16"/>
              </w:rPr>
              <w:t>GRCF Habitats</w:t>
            </w:r>
          </w:p>
        </w:tc>
        <w:tc>
          <w:tcPr>
            <w:tcW w:w="2717" w:type="dxa"/>
            <w:vAlign w:val="bottom"/>
          </w:tcPr>
          <w:p w14:paraId="24C9F1F6" w14:textId="35B3EC43" w:rsidR="00E91923" w:rsidRPr="00F5549A" w:rsidRDefault="00E91923" w:rsidP="003124A7">
            <w:pPr>
              <w:rPr>
                <w:sz w:val="16"/>
                <w:szCs w:val="16"/>
              </w:rPr>
            </w:pPr>
            <w:r w:rsidRPr="00F5549A">
              <w:rPr>
                <w:sz w:val="16"/>
                <w:szCs w:val="16"/>
              </w:rPr>
              <w:t xml:space="preserve">The list of BAP habitats used in the conservations </w:t>
            </w:r>
            <w:r w:rsidR="003124A7">
              <w:rPr>
                <w:sz w:val="16"/>
                <w:szCs w:val="16"/>
              </w:rPr>
              <w:t>table.</w:t>
            </w:r>
          </w:p>
        </w:tc>
        <w:tc>
          <w:tcPr>
            <w:tcW w:w="1363" w:type="dxa"/>
            <w:vAlign w:val="bottom"/>
          </w:tcPr>
          <w:p w14:paraId="725427CE" w14:textId="77777777" w:rsidR="00E91923" w:rsidRPr="00F5549A" w:rsidRDefault="00E91923" w:rsidP="003124A7">
            <w:pPr>
              <w:rPr>
                <w:sz w:val="16"/>
                <w:szCs w:val="16"/>
              </w:rPr>
            </w:pPr>
            <w:r w:rsidRPr="00F5549A">
              <w:rPr>
                <w:sz w:val="16"/>
                <w:szCs w:val="16"/>
              </w:rPr>
              <w:t>Reference</w:t>
            </w:r>
          </w:p>
        </w:tc>
        <w:tc>
          <w:tcPr>
            <w:tcW w:w="1258" w:type="dxa"/>
            <w:vAlign w:val="bottom"/>
          </w:tcPr>
          <w:p w14:paraId="218807F1" w14:textId="77777777" w:rsidR="00E91923" w:rsidRPr="00F5549A" w:rsidRDefault="00E91923" w:rsidP="003124A7">
            <w:pPr>
              <w:rPr>
                <w:sz w:val="16"/>
                <w:szCs w:val="16"/>
              </w:rPr>
            </w:pPr>
            <w:r w:rsidRPr="00F5549A">
              <w:rPr>
                <w:sz w:val="16"/>
                <w:szCs w:val="16"/>
              </w:rPr>
              <w:t>65</w:t>
            </w:r>
          </w:p>
        </w:tc>
        <w:tc>
          <w:tcPr>
            <w:tcW w:w="1466" w:type="dxa"/>
            <w:vAlign w:val="bottom"/>
          </w:tcPr>
          <w:p w14:paraId="7AA576FF" w14:textId="634AA85D" w:rsidR="00E91923" w:rsidRPr="00F5549A" w:rsidRDefault="00E91923" w:rsidP="003124A7">
            <w:pPr>
              <w:rPr>
                <w:sz w:val="16"/>
                <w:szCs w:val="16"/>
              </w:rPr>
            </w:pPr>
            <w:r>
              <w:rPr>
                <w:sz w:val="16"/>
                <w:szCs w:val="16"/>
              </w:rPr>
              <w:t>N/A</w:t>
            </w:r>
          </w:p>
        </w:tc>
      </w:tr>
    </w:tbl>
    <w:p w14:paraId="4E255733" w14:textId="77777777" w:rsidR="00FA3F8F" w:rsidRPr="00011D31" w:rsidRDefault="00FA3F8F" w:rsidP="009F76D6">
      <w:pPr>
        <w:rPr>
          <w:rFonts w:cs="Arial"/>
        </w:rPr>
      </w:pPr>
    </w:p>
    <w:sectPr w:rsidR="00FA3F8F" w:rsidRPr="00011D31" w:rsidSect="00372811">
      <w:pgSz w:w="11906" w:h="16838" w:code="9"/>
      <w:pgMar w:top="1440" w:right="1440" w:bottom="1440" w:left="1440" w:header="431" w:footer="2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75211" w14:textId="77777777" w:rsidR="003F5762" w:rsidRDefault="003F5762">
      <w:r>
        <w:separator/>
      </w:r>
    </w:p>
  </w:endnote>
  <w:endnote w:type="continuationSeparator" w:id="0">
    <w:p w14:paraId="795921A5" w14:textId="77777777" w:rsidR="003F5762" w:rsidRDefault="003F5762">
      <w:r>
        <w:continuationSeparator/>
      </w:r>
    </w:p>
  </w:endnote>
  <w:endnote w:type="continuationNotice" w:id="1">
    <w:p w14:paraId="43BB03C6" w14:textId="77777777" w:rsidR="003F5762" w:rsidRDefault="003F57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s Gothic MT">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E9ED4" w14:textId="77777777" w:rsidR="00C517CB" w:rsidRDefault="00C517CB" w:rsidP="00A52F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25FEA7B" w14:textId="77777777" w:rsidR="00C517CB" w:rsidRDefault="00C517CB" w:rsidP="00FE2F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17250" w14:textId="77777777" w:rsidR="00C517CB" w:rsidRPr="00FE2F89" w:rsidRDefault="00C517CB" w:rsidP="00A52F79">
    <w:pPr>
      <w:pStyle w:val="Footer"/>
      <w:framePr w:wrap="around" w:vAnchor="text" w:hAnchor="margin" w:xAlign="right" w:y="1"/>
      <w:rPr>
        <w:rStyle w:val="PageNumber"/>
        <w:rFonts w:cs="Arial"/>
        <w:sz w:val="20"/>
      </w:rPr>
    </w:pPr>
    <w:r w:rsidRPr="00FE2F89">
      <w:rPr>
        <w:rStyle w:val="PageNumber"/>
        <w:rFonts w:cs="Arial"/>
        <w:sz w:val="20"/>
      </w:rPr>
      <w:fldChar w:fldCharType="begin"/>
    </w:r>
    <w:r w:rsidRPr="00FE2F89">
      <w:rPr>
        <w:rStyle w:val="PageNumber"/>
        <w:rFonts w:cs="Arial"/>
        <w:sz w:val="20"/>
      </w:rPr>
      <w:instrText xml:space="preserve">PAGE  </w:instrText>
    </w:r>
    <w:r w:rsidRPr="00FE2F89">
      <w:rPr>
        <w:rStyle w:val="PageNumber"/>
        <w:rFonts w:cs="Arial"/>
        <w:sz w:val="20"/>
      </w:rPr>
      <w:fldChar w:fldCharType="separate"/>
    </w:r>
    <w:r>
      <w:rPr>
        <w:rStyle w:val="PageNumber"/>
        <w:rFonts w:cs="Arial"/>
        <w:noProof/>
        <w:sz w:val="20"/>
      </w:rPr>
      <w:t>4</w:t>
    </w:r>
    <w:r w:rsidRPr="00FE2F89">
      <w:rPr>
        <w:rStyle w:val="PageNumber"/>
        <w:rFonts w:cs="Arial"/>
        <w:sz w:val="20"/>
      </w:rPr>
      <w:fldChar w:fldCharType="end"/>
    </w:r>
  </w:p>
  <w:p w14:paraId="616B2494" w14:textId="77777777" w:rsidR="00C517CB" w:rsidRDefault="00C517CB" w:rsidP="00FE2F8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33ACF" w14:textId="1D2A66F8" w:rsidR="00C517CB" w:rsidRDefault="00C517CB" w:rsidP="00C45BF3">
    <w:pPr>
      <w:pStyle w:val="Footer"/>
      <w:tabs>
        <w:tab w:val="clear" w:pos="4153"/>
        <w:tab w:val="clear" w:pos="8306"/>
        <w:tab w:val="left" w:pos="2552"/>
      </w:tabs>
      <w:ind w:right="-1"/>
    </w:pPr>
    <w:r>
      <w:rPr>
        <w:noProof/>
        <w:lang w:eastAsia="en-GB"/>
      </w:rPr>
      <w:drawing>
        <wp:inline distT="0" distB="0" distL="0" distR="0" wp14:anchorId="7088BEE4" wp14:editId="666E7284">
          <wp:extent cx="1509623" cy="778729"/>
          <wp:effectExtent l="0" t="0" r="0" b="2540"/>
          <wp:docPr id="1" name="Picture 1" descr="Logo for Department for Environment Food and Rural Affai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for Department for Environment Food and Rural Affairs"/>
                  <pic:cNvPicPr/>
                </pic:nvPicPr>
                <pic:blipFill>
                  <a:blip r:embed="rId1"/>
                  <a:stretch>
                    <a:fillRect/>
                  </a:stretch>
                </pic:blipFill>
                <pic:spPr>
                  <a:xfrm>
                    <a:off x="0" y="0"/>
                    <a:ext cx="1518223" cy="783165"/>
                  </a:xfrm>
                  <a:prstGeom prst="rect">
                    <a:avLst/>
                  </a:prstGeom>
                </pic:spPr>
              </pic:pic>
            </a:graphicData>
          </a:graphic>
        </wp:inline>
      </w:drawing>
    </w:r>
    <w:r>
      <w:tab/>
    </w:r>
    <w:r>
      <w:tab/>
    </w:r>
    <w:r>
      <w:tab/>
    </w:r>
    <w:r>
      <w:tab/>
    </w:r>
    <w:r>
      <w:tab/>
    </w:r>
    <w:r>
      <w:tab/>
    </w:r>
    <w:r>
      <w:rPr>
        <w:noProof/>
        <w:lang w:eastAsia="en-GB"/>
      </w:rPr>
      <w:drawing>
        <wp:inline distT="0" distB="0" distL="0" distR="0" wp14:anchorId="38D4EBBF" wp14:editId="59178B19">
          <wp:extent cx="1900555" cy="723900"/>
          <wp:effectExtent l="0" t="0" r="4445" b="0"/>
          <wp:docPr id="2" name="Picture 2" descr="Logo with fingers crossed and text; Heritage F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descr="Logo with fingers crossed and text; Heritage Fund"/>
                  <pic:cNvPicPr/>
                </pic:nvPicPr>
                <pic:blipFill>
                  <a:blip r:embed="rId2">
                    <a:extLst>
                      <a:ext uri="{28A0092B-C50C-407E-A947-70E740481C1C}">
                        <a14:useLocalDpi xmlns:a14="http://schemas.microsoft.com/office/drawing/2010/main" val="0"/>
                      </a:ext>
                    </a:extLst>
                  </a:blip>
                  <a:stretch>
                    <a:fillRect/>
                  </a:stretch>
                </pic:blipFill>
                <pic:spPr>
                  <a:xfrm>
                    <a:off x="0" y="0"/>
                    <a:ext cx="1900555" cy="723900"/>
                  </a:xfrm>
                  <a:prstGeom prst="rect">
                    <a:avLst/>
                  </a:prstGeom>
                </pic:spPr>
              </pic:pic>
            </a:graphicData>
          </a:graphic>
        </wp:inline>
      </w:drawing>
    </w:r>
  </w:p>
  <w:p w14:paraId="2E53E44D" w14:textId="77777777" w:rsidR="00C517CB" w:rsidRPr="00DC45DF" w:rsidRDefault="00C517CB" w:rsidP="00C93A35">
    <w:pPr>
      <w:pStyle w:val="Footer"/>
      <w:ind w:left="-1260" w:right="-1176"/>
      <w:jc w:val="center"/>
      <w:rPr>
        <w:sz w:val="20"/>
      </w:rPr>
    </w:pPr>
  </w:p>
  <w:p w14:paraId="636A344A" w14:textId="77777777" w:rsidR="00C517CB" w:rsidRDefault="00C517CB" w:rsidP="00C93A35">
    <w:pPr>
      <w:pStyle w:val="Footer"/>
      <w:ind w:left="-1260" w:right="-117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72B1E" w14:textId="77777777" w:rsidR="003F5762" w:rsidRDefault="003F5762">
      <w:r>
        <w:separator/>
      </w:r>
    </w:p>
  </w:footnote>
  <w:footnote w:type="continuationSeparator" w:id="0">
    <w:p w14:paraId="7F95EBA1" w14:textId="77777777" w:rsidR="003F5762" w:rsidRDefault="003F5762">
      <w:r>
        <w:continuationSeparator/>
      </w:r>
    </w:p>
  </w:footnote>
  <w:footnote w:type="continuationNotice" w:id="1">
    <w:p w14:paraId="2CB4E2BC" w14:textId="77777777" w:rsidR="003F5762" w:rsidRDefault="003F57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30682" w14:textId="77777777" w:rsidR="009C7CE8" w:rsidRDefault="009C7C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82ED8" w14:textId="77777777" w:rsidR="009C7CE8" w:rsidRDefault="009C7C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5B294" w14:textId="3C02301B" w:rsidR="00C517CB" w:rsidRDefault="00C517CB" w:rsidP="0082540F">
    <w:pPr>
      <w:pStyle w:val="Header"/>
      <w:tabs>
        <w:tab w:val="clear" w:pos="4153"/>
        <w:tab w:val="clear" w:pos="8306"/>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B0C1F"/>
    <w:multiLevelType w:val="hybridMultilevel"/>
    <w:tmpl w:val="778EE0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F0B52BC"/>
    <w:multiLevelType w:val="hybridMultilevel"/>
    <w:tmpl w:val="8FD0AA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4E24AA5"/>
    <w:multiLevelType w:val="hybridMultilevel"/>
    <w:tmpl w:val="B05AD9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4EF3A41"/>
    <w:multiLevelType w:val="hybridMultilevel"/>
    <w:tmpl w:val="FAC4CB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2F326D"/>
    <w:multiLevelType w:val="hybridMultilevel"/>
    <w:tmpl w:val="6E123B68"/>
    <w:lvl w:ilvl="0" w:tplc="08090001">
      <w:start w:val="1"/>
      <w:numFmt w:val="bullet"/>
      <w:lvlText w:val=""/>
      <w:lvlJc w:val="left"/>
      <w:pPr>
        <w:ind w:left="288" w:hanging="360"/>
      </w:pPr>
      <w:rPr>
        <w:rFonts w:ascii="Symbol" w:hAnsi="Symbol" w:hint="default"/>
      </w:rPr>
    </w:lvl>
    <w:lvl w:ilvl="1" w:tplc="08090003" w:tentative="1">
      <w:start w:val="1"/>
      <w:numFmt w:val="bullet"/>
      <w:lvlText w:val="o"/>
      <w:lvlJc w:val="left"/>
      <w:pPr>
        <w:ind w:left="1008" w:hanging="360"/>
      </w:pPr>
      <w:rPr>
        <w:rFonts w:ascii="Courier New" w:hAnsi="Courier New" w:cs="Courier New" w:hint="default"/>
      </w:rPr>
    </w:lvl>
    <w:lvl w:ilvl="2" w:tplc="08090005" w:tentative="1">
      <w:start w:val="1"/>
      <w:numFmt w:val="bullet"/>
      <w:lvlText w:val=""/>
      <w:lvlJc w:val="left"/>
      <w:pPr>
        <w:ind w:left="1728" w:hanging="360"/>
      </w:pPr>
      <w:rPr>
        <w:rFonts w:ascii="Wingdings" w:hAnsi="Wingdings" w:hint="default"/>
      </w:rPr>
    </w:lvl>
    <w:lvl w:ilvl="3" w:tplc="08090001" w:tentative="1">
      <w:start w:val="1"/>
      <w:numFmt w:val="bullet"/>
      <w:lvlText w:val=""/>
      <w:lvlJc w:val="left"/>
      <w:pPr>
        <w:ind w:left="2448" w:hanging="360"/>
      </w:pPr>
      <w:rPr>
        <w:rFonts w:ascii="Symbol" w:hAnsi="Symbol" w:hint="default"/>
      </w:rPr>
    </w:lvl>
    <w:lvl w:ilvl="4" w:tplc="08090003" w:tentative="1">
      <w:start w:val="1"/>
      <w:numFmt w:val="bullet"/>
      <w:lvlText w:val="o"/>
      <w:lvlJc w:val="left"/>
      <w:pPr>
        <w:ind w:left="3168" w:hanging="360"/>
      </w:pPr>
      <w:rPr>
        <w:rFonts w:ascii="Courier New" w:hAnsi="Courier New" w:cs="Courier New" w:hint="default"/>
      </w:rPr>
    </w:lvl>
    <w:lvl w:ilvl="5" w:tplc="08090005" w:tentative="1">
      <w:start w:val="1"/>
      <w:numFmt w:val="bullet"/>
      <w:lvlText w:val=""/>
      <w:lvlJc w:val="left"/>
      <w:pPr>
        <w:ind w:left="3888" w:hanging="360"/>
      </w:pPr>
      <w:rPr>
        <w:rFonts w:ascii="Wingdings" w:hAnsi="Wingdings" w:hint="default"/>
      </w:rPr>
    </w:lvl>
    <w:lvl w:ilvl="6" w:tplc="08090001" w:tentative="1">
      <w:start w:val="1"/>
      <w:numFmt w:val="bullet"/>
      <w:lvlText w:val=""/>
      <w:lvlJc w:val="left"/>
      <w:pPr>
        <w:ind w:left="4608" w:hanging="360"/>
      </w:pPr>
      <w:rPr>
        <w:rFonts w:ascii="Symbol" w:hAnsi="Symbol" w:hint="default"/>
      </w:rPr>
    </w:lvl>
    <w:lvl w:ilvl="7" w:tplc="08090003" w:tentative="1">
      <w:start w:val="1"/>
      <w:numFmt w:val="bullet"/>
      <w:lvlText w:val="o"/>
      <w:lvlJc w:val="left"/>
      <w:pPr>
        <w:ind w:left="5328" w:hanging="360"/>
      </w:pPr>
      <w:rPr>
        <w:rFonts w:ascii="Courier New" w:hAnsi="Courier New" w:cs="Courier New" w:hint="default"/>
      </w:rPr>
    </w:lvl>
    <w:lvl w:ilvl="8" w:tplc="08090005" w:tentative="1">
      <w:start w:val="1"/>
      <w:numFmt w:val="bullet"/>
      <w:lvlText w:val=""/>
      <w:lvlJc w:val="left"/>
      <w:pPr>
        <w:ind w:left="6048" w:hanging="360"/>
      </w:pPr>
      <w:rPr>
        <w:rFonts w:ascii="Wingdings" w:hAnsi="Wingdings" w:hint="default"/>
      </w:rPr>
    </w:lvl>
  </w:abstractNum>
  <w:abstractNum w:abstractNumId="5" w15:restartNumberingAfterBreak="0">
    <w:nsid w:val="1B8E548B"/>
    <w:multiLevelType w:val="hybridMultilevel"/>
    <w:tmpl w:val="595EE60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6" w15:restartNumberingAfterBreak="0">
    <w:nsid w:val="1E66704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2217450"/>
    <w:multiLevelType w:val="hybridMultilevel"/>
    <w:tmpl w:val="D8140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07B2170"/>
    <w:multiLevelType w:val="hybridMultilevel"/>
    <w:tmpl w:val="15DCF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251C24"/>
    <w:multiLevelType w:val="hybridMultilevel"/>
    <w:tmpl w:val="A724C2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78952C6"/>
    <w:multiLevelType w:val="hybridMultilevel"/>
    <w:tmpl w:val="905C9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AC5475"/>
    <w:multiLevelType w:val="hybridMultilevel"/>
    <w:tmpl w:val="957C2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05134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E144406"/>
    <w:multiLevelType w:val="multilevel"/>
    <w:tmpl w:val="A238BC44"/>
    <w:styleLink w:val="NumbLstBullet"/>
    <w:lvl w:ilvl="0">
      <w:start w:val="1"/>
      <w:numFmt w:val="bullet"/>
      <w:pStyle w:val="Bullet1"/>
      <w:lvlText w:val="■"/>
      <w:lvlJc w:val="left"/>
      <w:pPr>
        <w:tabs>
          <w:tab w:val="num" w:pos="340"/>
        </w:tabs>
        <w:ind w:left="340" w:hanging="340"/>
      </w:pPr>
      <w:rPr>
        <w:rFonts w:ascii="Arial" w:hAnsi="Arial" w:hint="default"/>
        <w:color w:val="auto"/>
        <w:sz w:val="18"/>
      </w:rPr>
    </w:lvl>
    <w:lvl w:ilvl="1">
      <w:start w:val="1"/>
      <w:numFmt w:val="bullet"/>
      <w:pStyle w:val="Bullet2"/>
      <w:lvlText w:val="–"/>
      <w:lvlJc w:val="left"/>
      <w:pPr>
        <w:tabs>
          <w:tab w:val="num" w:pos="680"/>
        </w:tabs>
        <w:ind w:left="680" w:hanging="340"/>
      </w:pPr>
      <w:rPr>
        <w:rFonts w:ascii="Arial" w:hAnsi="Arial" w:hint="default"/>
        <w:color w:val="auto"/>
      </w:rPr>
    </w:lvl>
    <w:lvl w:ilvl="2">
      <w:start w:val="1"/>
      <w:numFmt w:val="bullet"/>
      <w:pStyle w:val="Bullet3"/>
      <w:lvlText w:val="○"/>
      <w:lvlJc w:val="left"/>
      <w:pPr>
        <w:tabs>
          <w:tab w:val="num" w:pos="1021"/>
        </w:tabs>
        <w:ind w:left="1021" w:hanging="341"/>
      </w:pPr>
      <w:rPr>
        <w:rFonts w:ascii="Arial" w:hAnsi="Arial" w:hint="default"/>
        <w:color w:val="auto"/>
      </w:rPr>
    </w:lvl>
    <w:lvl w:ilvl="3">
      <w:start w:val="1"/>
      <w:numFmt w:val="none"/>
      <w:suff w:val="nothing"/>
      <w:lvlText w:val=""/>
      <w:lvlJc w:val="left"/>
      <w:pPr>
        <w:ind w:left="1021" w:firstLine="0"/>
      </w:pPr>
      <w:rPr>
        <w:rFonts w:hint="default"/>
      </w:rPr>
    </w:lvl>
    <w:lvl w:ilvl="4">
      <w:start w:val="1"/>
      <w:numFmt w:val="none"/>
      <w:suff w:val="nothing"/>
      <w:lvlText w:val=""/>
      <w:lvlJc w:val="left"/>
      <w:pPr>
        <w:ind w:left="1021" w:firstLine="0"/>
      </w:pPr>
      <w:rPr>
        <w:rFonts w:hint="default"/>
      </w:rPr>
    </w:lvl>
    <w:lvl w:ilvl="5">
      <w:start w:val="1"/>
      <w:numFmt w:val="none"/>
      <w:suff w:val="nothing"/>
      <w:lvlText w:val=""/>
      <w:lvlJc w:val="left"/>
      <w:pPr>
        <w:ind w:left="1021" w:firstLine="0"/>
      </w:pPr>
      <w:rPr>
        <w:rFonts w:hint="default"/>
      </w:rPr>
    </w:lvl>
    <w:lvl w:ilvl="6">
      <w:start w:val="1"/>
      <w:numFmt w:val="none"/>
      <w:suff w:val="nothing"/>
      <w:lvlText w:val=""/>
      <w:lvlJc w:val="left"/>
      <w:pPr>
        <w:ind w:left="1021" w:firstLine="0"/>
      </w:pPr>
      <w:rPr>
        <w:rFonts w:hint="default"/>
      </w:rPr>
    </w:lvl>
    <w:lvl w:ilvl="7">
      <w:start w:val="1"/>
      <w:numFmt w:val="none"/>
      <w:suff w:val="nothing"/>
      <w:lvlText w:val=""/>
      <w:lvlJc w:val="left"/>
      <w:pPr>
        <w:ind w:left="1021" w:firstLine="0"/>
      </w:pPr>
      <w:rPr>
        <w:rFonts w:hint="default"/>
      </w:rPr>
    </w:lvl>
    <w:lvl w:ilvl="8">
      <w:start w:val="1"/>
      <w:numFmt w:val="none"/>
      <w:suff w:val="nothing"/>
      <w:lvlText w:val=""/>
      <w:lvlJc w:val="left"/>
      <w:pPr>
        <w:ind w:left="1021" w:firstLine="0"/>
      </w:pPr>
      <w:rPr>
        <w:rFonts w:hint="default"/>
      </w:rPr>
    </w:lvl>
  </w:abstractNum>
  <w:abstractNum w:abstractNumId="14" w15:restartNumberingAfterBreak="0">
    <w:nsid w:val="3F666176"/>
    <w:multiLevelType w:val="hybridMultilevel"/>
    <w:tmpl w:val="9328F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AD048D"/>
    <w:multiLevelType w:val="hybridMultilevel"/>
    <w:tmpl w:val="967C98CA"/>
    <w:lvl w:ilvl="0" w:tplc="A57059AC">
      <w:start w:val="1"/>
      <w:numFmt w:val="decimal"/>
      <w:pStyle w:val="ListParagraph"/>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40E3098B"/>
    <w:multiLevelType w:val="hybridMultilevel"/>
    <w:tmpl w:val="B596C0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2642E4B"/>
    <w:multiLevelType w:val="hybridMultilevel"/>
    <w:tmpl w:val="69C04236"/>
    <w:lvl w:ilvl="0" w:tplc="08090001">
      <w:start w:val="1"/>
      <w:numFmt w:val="bullet"/>
      <w:lvlText w:val=""/>
      <w:lvlJc w:val="left"/>
      <w:pPr>
        <w:ind w:left="288" w:hanging="360"/>
      </w:pPr>
      <w:rPr>
        <w:rFonts w:ascii="Symbol" w:hAnsi="Symbol" w:hint="default"/>
      </w:rPr>
    </w:lvl>
    <w:lvl w:ilvl="1" w:tplc="08090003" w:tentative="1">
      <w:start w:val="1"/>
      <w:numFmt w:val="bullet"/>
      <w:lvlText w:val="o"/>
      <w:lvlJc w:val="left"/>
      <w:pPr>
        <w:ind w:left="1008" w:hanging="360"/>
      </w:pPr>
      <w:rPr>
        <w:rFonts w:ascii="Courier New" w:hAnsi="Courier New" w:cs="Courier New" w:hint="default"/>
      </w:rPr>
    </w:lvl>
    <w:lvl w:ilvl="2" w:tplc="08090005" w:tentative="1">
      <w:start w:val="1"/>
      <w:numFmt w:val="bullet"/>
      <w:lvlText w:val=""/>
      <w:lvlJc w:val="left"/>
      <w:pPr>
        <w:ind w:left="1728" w:hanging="360"/>
      </w:pPr>
      <w:rPr>
        <w:rFonts w:ascii="Wingdings" w:hAnsi="Wingdings" w:hint="default"/>
      </w:rPr>
    </w:lvl>
    <w:lvl w:ilvl="3" w:tplc="08090001" w:tentative="1">
      <w:start w:val="1"/>
      <w:numFmt w:val="bullet"/>
      <w:lvlText w:val=""/>
      <w:lvlJc w:val="left"/>
      <w:pPr>
        <w:ind w:left="2448" w:hanging="360"/>
      </w:pPr>
      <w:rPr>
        <w:rFonts w:ascii="Symbol" w:hAnsi="Symbol" w:hint="default"/>
      </w:rPr>
    </w:lvl>
    <w:lvl w:ilvl="4" w:tplc="08090003" w:tentative="1">
      <w:start w:val="1"/>
      <w:numFmt w:val="bullet"/>
      <w:lvlText w:val="o"/>
      <w:lvlJc w:val="left"/>
      <w:pPr>
        <w:ind w:left="3168" w:hanging="360"/>
      </w:pPr>
      <w:rPr>
        <w:rFonts w:ascii="Courier New" w:hAnsi="Courier New" w:cs="Courier New" w:hint="default"/>
      </w:rPr>
    </w:lvl>
    <w:lvl w:ilvl="5" w:tplc="08090005" w:tentative="1">
      <w:start w:val="1"/>
      <w:numFmt w:val="bullet"/>
      <w:lvlText w:val=""/>
      <w:lvlJc w:val="left"/>
      <w:pPr>
        <w:ind w:left="3888" w:hanging="360"/>
      </w:pPr>
      <w:rPr>
        <w:rFonts w:ascii="Wingdings" w:hAnsi="Wingdings" w:hint="default"/>
      </w:rPr>
    </w:lvl>
    <w:lvl w:ilvl="6" w:tplc="08090001" w:tentative="1">
      <w:start w:val="1"/>
      <w:numFmt w:val="bullet"/>
      <w:lvlText w:val=""/>
      <w:lvlJc w:val="left"/>
      <w:pPr>
        <w:ind w:left="4608" w:hanging="360"/>
      </w:pPr>
      <w:rPr>
        <w:rFonts w:ascii="Symbol" w:hAnsi="Symbol" w:hint="default"/>
      </w:rPr>
    </w:lvl>
    <w:lvl w:ilvl="7" w:tplc="08090003" w:tentative="1">
      <w:start w:val="1"/>
      <w:numFmt w:val="bullet"/>
      <w:lvlText w:val="o"/>
      <w:lvlJc w:val="left"/>
      <w:pPr>
        <w:ind w:left="5328" w:hanging="360"/>
      </w:pPr>
      <w:rPr>
        <w:rFonts w:ascii="Courier New" w:hAnsi="Courier New" w:cs="Courier New" w:hint="default"/>
      </w:rPr>
    </w:lvl>
    <w:lvl w:ilvl="8" w:tplc="08090005" w:tentative="1">
      <w:start w:val="1"/>
      <w:numFmt w:val="bullet"/>
      <w:lvlText w:val=""/>
      <w:lvlJc w:val="left"/>
      <w:pPr>
        <w:ind w:left="6048" w:hanging="360"/>
      </w:pPr>
      <w:rPr>
        <w:rFonts w:ascii="Wingdings" w:hAnsi="Wingdings" w:hint="default"/>
      </w:rPr>
    </w:lvl>
  </w:abstractNum>
  <w:abstractNum w:abstractNumId="18" w15:restartNumberingAfterBreak="0">
    <w:nsid w:val="4626555D"/>
    <w:multiLevelType w:val="hybridMultilevel"/>
    <w:tmpl w:val="38466468"/>
    <w:lvl w:ilvl="0" w:tplc="5FC09BE0">
      <w:start w:val="1"/>
      <w:numFmt w:val="bullet"/>
      <w:pStyle w:val="Bulleted"/>
      <w:lvlText w:val=""/>
      <w:lvlJc w:val="left"/>
      <w:pPr>
        <w:ind w:left="1931" w:hanging="360"/>
      </w:pPr>
      <w:rPr>
        <w:rFonts w:ascii="Symbol" w:hAnsi="Symbol" w:hint="default"/>
      </w:rPr>
    </w:lvl>
    <w:lvl w:ilvl="1" w:tplc="08090003">
      <w:start w:val="1"/>
      <w:numFmt w:val="bullet"/>
      <w:lvlText w:val="o"/>
      <w:lvlJc w:val="left"/>
      <w:pPr>
        <w:ind w:left="2651" w:hanging="360"/>
      </w:pPr>
      <w:rPr>
        <w:rFonts w:ascii="Courier New" w:hAnsi="Courier New" w:cs="Courier New" w:hint="default"/>
      </w:rPr>
    </w:lvl>
    <w:lvl w:ilvl="2" w:tplc="08090005" w:tentative="1">
      <w:start w:val="1"/>
      <w:numFmt w:val="bullet"/>
      <w:lvlText w:val=""/>
      <w:lvlJc w:val="left"/>
      <w:pPr>
        <w:ind w:left="3371" w:hanging="360"/>
      </w:pPr>
      <w:rPr>
        <w:rFonts w:ascii="Wingdings" w:hAnsi="Wingdings" w:hint="default"/>
      </w:rPr>
    </w:lvl>
    <w:lvl w:ilvl="3" w:tplc="08090001" w:tentative="1">
      <w:start w:val="1"/>
      <w:numFmt w:val="bullet"/>
      <w:lvlText w:val=""/>
      <w:lvlJc w:val="left"/>
      <w:pPr>
        <w:ind w:left="4091" w:hanging="360"/>
      </w:pPr>
      <w:rPr>
        <w:rFonts w:ascii="Symbol" w:hAnsi="Symbol" w:hint="default"/>
      </w:rPr>
    </w:lvl>
    <w:lvl w:ilvl="4" w:tplc="08090003" w:tentative="1">
      <w:start w:val="1"/>
      <w:numFmt w:val="bullet"/>
      <w:lvlText w:val="o"/>
      <w:lvlJc w:val="left"/>
      <w:pPr>
        <w:ind w:left="4811" w:hanging="360"/>
      </w:pPr>
      <w:rPr>
        <w:rFonts w:ascii="Courier New" w:hAnsi="Courier New" w:cs="Courier New" w:hint="default"/>
      </w:rPr>
    </w:lvl>
    <w:lvl w:ilvl="5" w:tplc="08090005" w:tentative="1">
      <w:start w:val="1"/>
      <w:numFmt w:val="bullet"/>
      <w:lvlText w:val=""/>
      <w:lvlJc w:val="left"/>
      <w:pPr>
        <w:ind w:left="5531" w:hanging="360"/>
      </w:pPr>
      <w:rPr>
        <w:rFonts w:ascii="Wingdings" w:hAnsi="Wingdings" w:hint="default"/>
      </w:rPr>
    </w:lvl>
    <w:lvl w:ilvl="6" w:tplc="08090001" w:tentative="1">
      <w:start w:val="1"/>
      <w:numFmt w:val="bullet"/>
      <w:lvlText w:val=""/>
      <w:lvlJc w:val="left"/>
      <w:pPr>
        <w:ind w:left="6251" w:hanging="360"/>
      </w:pPr>
      <w:rPr>
        <w:rFonts w:ascii="Symbol" w:hAnsi="Symbol" w:hint="default"/>
      </w:rPr>
    </w:lvl>
    <w:lvl w:ilvl="7" w:tplc="08090003" w:tentative="1">
      <w:start w:val="1"/>
      <w:numFmt w:val="bullet"/>
      <w:lvlText w:val="o"/>
      <w:lvlJc w:val="left"/>
      <w:pPr>
        <w:ind w:left="6971" w:hanging="360"/>
      </w:pPr>
      <w:rPr>
        <w:rFonts w:ascii="Courier New" w:hAnsi="Courier New" w:cs="Courier New" w:hint="default"/>
      </w:rPr>
    </w:lvl>
    <w:lvl w:ilvl="8" w:tplc="08090005" w:tentative="1">
      <w:start w:val="1"/>
      <w:numFmt w:val="bullet"/>
      <w:lvlText w:val=""/>
      <w:lvlJc w:val="left"/>
      <w:pPr>
        <w:ind w:left="7691" w:hanging="360"/>
      </w:pPr>
      <w:rPr>
        <w:rFonts w:ascii="Wingdings" w:hAnsi="Wingdings" w:hint="default"/>
      </w:rPr>
    </w:lvl>
  </w:abstractNum>
  <w:abstractNum w:abstractNumId="19" w15:restartNumberingAfterBreak="0">
    <w:nsid w:val="4B664C5B"/>
    <w:multiLevelType w:val="hybridMultilevel"/>
    <w:tmpl w:val="29924F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3B3561"/>
    <w:multiLevelType w:val="hybridMultilevel"/>
    <w:tmpl w:val="3384A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4C065F"/>
    <w:multiLevelType w:val="hybridMultilevel"/>
    <w:tmpl w:val="4EE8A2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BF1813"/>
    <w:multiLevelType w:val="hybridMultilevel"/>
    <w:tmpl w:val="EFEA86CA"/>
    <w:lvl w:ilvl="0" w:tplc="8FAAD256">
      <w:numFmt w:val="bullet"/>
      <w:pStyle w:val="Bullettext"/>
      <w:lvlText w:val=""/>
      <w:lvlJc w:val="left"/>
      <w:pPr>
        <w:ind w:left="2128" w:hanging="360"/>
      </w:pPr>
      <w:rPr>
        <w:rFonts w:ascii="Symbol" w:eastAsia="Times New Roman" w:hAnsi="Symbol" w:hint="default"/>
      </w:rPr>
    </w:lvl>
    <w:lvl w:ilvl="1" w:tplc="04090003" w:tentative="1">
      <w:start w:val="1"/>
      <w:numFmt w:val="bullet"/>
      <w:lvlText w:val="o"/>
      <w:lvlJc w:val="left"/>
      <w:pPr>
        <w:ind w:left="2848" w:hanging="360"/>
      </w:pPr>
      <w:rPr>
        <w:rFonts w:ascii="Courier New" w:hAnsi="Courier New" w:hint="default"/>
      </w:rPr>
    </w:lvl>
    <w:lvl w:ilvl="2" w:tplc="04090005" w:tentative="1">
      <w:start w:val="1"/>
      <w:numFmt w:val="bullet"/>
      <w:lvlText w:val=""/>
      <w:lvlJc w:val="left"/>
      <w:pPr>
        <w:ind w:left="3568" w:hanging="360"/>
      </w:pPr>
      <w:rPr>
        <w:rFonts w:ascii="Wingdings" w:hAnsi="Wingdings" w:hint="default"/>
      </w:rPr>
    </w:lvl>
    <w:lvl w:ilvl="3" w:tplc="04090001" w:tentative="1">
      <w:start w:val="1"/>
      <w:numFmt w:val="bullet"/>
      <w:lvlText w:val=""/>
      <w:lvlJc w:val="left"/>
      <w:pPr>
        <w:ind w:left="4288" w:hanging="360"/>
      </w:pPr>
      <w:rPr>
        <w:rFonts w:ascii="Symbol" w:hAnsi="Symbol" w:hint="default"/>
      </w:rPr>
    </w:lvl>
    <w:lvl w:ilvl="4" w:tplc="04090003" w:tentative="1">
      <w:start w:val="1"/>
      <w:numFmt w:val="bullet"/>
      <w:lvlText w:val="o"/>
      <w:lvlJc w:val="left"/>
      <w:pPr>
        <w:ind w:left="5008" w:hanging="360"/>
      </w:pPr>
      <w:rPr>
        <w:rFonts w:ascii="Courier New" w:hAnsi="Courier New" w:hint="default"/>
      </w:rPr>
    </w:lvl>
    <w:lvl w:ilvl="5" w:tplc="04090005" w:tentative="1">
      <w:start w:val="1"/>
      <w:numFmt w:val="bullet"/>
      <w:lvlText w:val=""/>
      <w:lvlJc w:val="left"/>
      <w:pPr>
        <w:ind w:left="5728" w:hanging="360"/>
      </w:pPr>
      <w:rPr>
        <w:rFonts w:ascii="Wingdings" w:hAnsi="Wingdings" w:hint="default"/>
      </w:rPr>
    </w:lvl>
    <w:lvl w:ilvl="6" w:tplc="04090001" w:tentative="1">
      <w:start w:val="1"/>
      <w:numFmt w:val="bullet"/>
      <w:lvlText w:val=""/>
      <w:lvlJc w:val="left"/>
      <w:pPr>
        <w:ind w:left="6448" w:hanging="360"/>
      </w:pPr>
      <w:rPr>
        <w:rFonts w:ascii="Symbol" w:hAnsi="Symbol" w:hint="default"/>
      </w:rPr>
    </w:lvl>
    <w:lvl w:ilvl="7" w:tplc="04090003" w:tentative="1">
      <w:start w:val="1"/>
      <w:numFmt w:val="bullet"/>
      <w:lvlText w:val="o"/>
      <w:lvlJc w:val="left"/>
      <w:pPr>
        <w:ind w:left="7168" w:hanging="360"/>
      </w:pPr>
      <w:rPr>
        <w:rFonts w:ascii="Courier New" w:hAnsi="Courier New" w:hint="default"/>
      </w:rPr>
    </w:lvl>
    <w:lvl w:ilvl="8" w:tplc="04090005" w:tentative="1">
      <w:start w:val="1"/>
      <w:numFmt w:val="bullet"/>
      <w:lvlText w:val=""/>
      <w:lvlJc w:val="left"/>
      <w:pPr>
        <w:ind w:left="7888" w:hanging="360"/>
      </w:pPr>
      <w:rPr>
        <w:rFonts w:ascii="Wingdings" w:hAnsi="Wingdings" w:hint="default"/>
      </w:rPr>
    </w:lvl>
  </w:abstractNum>
  <w:abstractNum w:abstractNumId="23" w15:restartNumberingAfterBreak="0">
    <w:nsid w:val="59F30D2F"/>
    <w:multiLevelType w:val="multilevel"/>
    <w:tmpl w:val="767E5480"/>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val="0"/>
        <w:bCs w:val="0"/>
        <w:i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5AF65A5B"/>
    <w:multiLevelType w:val="hybridMultilevel"/>
    <w:tmpl w:val="5F42CA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D112817"/>
    <w:multiLevelType w:val="hybridMultilevel"/>
    <w:tmpl w:val="8E2EF7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FF86CC2"/>
    <w:multiLevelType w:val="hybridMultilevel"/>
    <w:tmpl w:val="40182DF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6CA725A"/>
    <w:multiLevelType w:val="hybridMultilevel"/>
    <w:tmpl w:val="91668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AFC5928"/>
    <w:multiLevelType w:val="multilevel"/>
    <w:tmpl w:val="2702F6FC"/>
    <w:styleLink w:val="StyleOutlinenumberedLatinArial11ptLeft0cmHanging"/>
    <w:lvl w:ilvl="0">
      <w:start w:val="5"/>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ascii="Arial" w:hAnsi="Arial" w:cs="Times New Roman"/>
        <w:sz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7BF42348"/>
    <w:multiLevelType w:val="hybridMultilevel"/>
    <w:tmpl w:val="795299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F2B6BF3"/>
    <w:multiLevelType w:val="hybridMultilevel"/>
    <w:tmpl w:val="0A1068B8"/>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31" w15:restartNumberingAfterBreak="0">
    <w:nsid w:val="7F8263CB"/>
    <w:multiLevelType w:val="hybridMultilevel"/>
    <w:tmpl w:val="512EDA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3"/>
  </w:num>
  <w:num w:numId="2">
    <w:abstractNumId w:val="28"/>
  </w:num>
  <w:num w:numId="3">
    <w:abstractNumId w:val="22"/>
  </w:num>
  <w:num w:numId="4">
    <w:abstractNumId w:val="5"/>
  </w:num>
  <w:num w:numId="5">
    <w:abstractNumId w:val="18"/>
  </w:num>
  <w:num w:numId="6">
    <w:abstractNumId w:val="13"/>
  </w:num>
  <w:num w:numId="7">
    <w:abstractNumId w:val="15"/>
  </w:num>
  <w:num w:numId="8">
    <w:abstractNumId w:val="12"/>
  </w:num>
  <w:num w:numId="9">
    <w:abstractNumId w:val="3"/>
  </w:num>
  <w:num w:numId="10">
    <w:abstractNumId w:val="7"/>
  </w:num>
  <w:num w:numId="11">
    <w:abstractNumId w:val="1"/>
  </w:num>
  <w:num w:numId="12">
    <w:abstractNumId w:val="21"/>
  </w:num>
  <w:num w:numId="13">
    <w:abstractNumId w:val="29"/>
  </w:num>
  <w:num w:numId="14">
    <w:abstractNumId w:val="17"/>
  </w:num>
  <w:num w:numId="15">
    <w:abstractNumId w:val="4"/>
  </w:num>
  <w:num w:numId="16">
    <w:abstractNumId w:val="0"/>
  </w:num>
  <w:num w:numId="17">
    <w:abstractNumId w:val="24"/>
  </w:num>
  <w:num w:numId="18">
    <w:abstractNumId w:val="8"/>
  </w:num>
  <w:num w:numId="19">
    <w:abstractNumId w:val="27"/>
  </w:num>
  <w:num w:numId="20">
    <w:abstractNumId w:val="16"/>
  </w:num>
  <w:num w:numId="21">
    <w:abstractNumId w:val="31"/>
  </w:num>
  <w:num w:numId="22">
    <w:abstractNumId w:val="19"/>
  </w:num>
  <w:num w:numId="23">
    <w:abstractNumId w:val="2"/>
  </w:num>
  <w:num w:numId="24">
    <w:abstractNumId w:val="25"/>
  </w:num>
  <w:num w:numId="25">
    <w:abstractNumId w:val="9"/>
  </w:num>
  <w:num w:numId="26">
    <w:abstractNumId w:val="26"/>
  </w:num>
  <w:num w:numId="27">
    <w:abstractNumId w:val="14"/>
  </w:num>
  <w:num w:numId="28">
    <w:abstractNumId w:val="10"/>
  </w:num>
  <w:num w:numId="29">
    <w:abstractNumId w:val="20"/>
  </w:num>
  <w:num w:numId="30">
    <w:abstractNumId w:val="11"/>
  </w:num>
  <w:num w:numId="31">
    <w:abstractNumId w:val="6"/>
  </w:num>
  <w:num w:numId="32">
    <w:abstractNumId w:val="3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225"/>
    <w:rsid w:val="00003D7D"/>
    <w:rsid w:val="00004783"/>
    <w:rsid w:val="0000602A"/>
    <w:rsid w:val="00007315"/>
    <w:rsid w:val="0000759F"/>
    <w:rsid w:val="00010655"/>
    <w:rsid w:val="00010CBC"/>
    <w:rsid w:val="00011D31"/>
    <w:rsid w:val="00012C5B"/>
    <w:rsid w:val="00013108"/>
    <w:rsid w:val="00013BB0"/>
    <w:rsid w:val="00013F23"/>
    <w:rsid w:val="000145BD"/>
    <w:rsid w:val="00014DE3"/>
    <w:rsid w:val="000162FD"/>
    <w:rsid w:val="000212ED"/>
    <w:rsid w:val="0002170E"/>
    <w:rsid w:val="00022E60"/>
    <w:rsid w:val="000232DC"/>
    <w:rsid w:val="0002369A"/>
    <w:rsid w:val="00023FF3"/>
    <w:rsid w:val="00025199"/>
    <w:rsid w:val="000302FA"/>
    <w:rsid w:val="00030E2F"/>
    <w:rsid w:val="00031B2C"/>
    <w:rsid w:val="00031F1C"/>
    <w:rsid w:val="0003243F"/>
    <w:rsid w:val="000327E4"/>
    <w:rsid w:val="0003286B"/>
    <w:rsid w:val="00032D25"/>
    <w:rsid w:val="000341A1"/>
    <w:rsid w:val="00035543"/>
    <w:rsid w:val="00035B2E"/>
    <w:rsid w:val="0003719E"/>
    <w:rsid w:val="00037F5C"/>
    <w:rsid w:val="0004000E"/>
    <w:rsid w:val="00042BA2"/>
    <w:rsid w:val="000438F2"/>
    <w:rsid w:val="00044308"/>
    <w:rsid w:val="00044A35"/>
    <w:rsid w:val="00045179"/>
    <w:rsid w:val="00047D2E"/>
    <w:rsid w:val="00051C50"/>
    <w:rsid w:val="00053DB2"/>
    <w:rsid w:val="00054014"/>
    <w:rsid w:val="0005482A"/>
    <w:rsid w:val="00055CF5"/>
    <w:rsid w:val="00056625"/>
    <w:rsid w:val="000569EA"/>
    <w:rsid w:val="00056B22"/>
    <w:rsid w:val="00056B24"/>
    <w:rsid w:val="000571FC"/>
    <w:rsid w:val="00057905"/>
    <w:rsid w:val="00057F35"/>
    <w:rsid w:val="000600B0"/>
    <w:rsid w:val="00061CC3"/>
    <w:rsid w:val="00063BBC"/>
    <w:rsid w:val="000647CF"/>
    <w:rsid w:val="00064C7E"/>
    <w:rsid w:val="00064F05"/>
    <w:rsid w:val="00065976"/>
    <w:rsid w:val="00065DF2"/>
    <w:rsid w:val="00065EC7"/>
    <w:rsid w:val="000664C6"/>
    <w:rsid w:val="000667B5"/>
    <w:rsid w:val="00066A13"/>
    <w:rsid w:val="0006781D"/>
    <w:rsid w:val="00070A08"/>
    <w:rsid w:val="00071873"/>
    <w:rsid w:val="0007195E"/>
    <w:rsid w:val="000719C5"/>
    <w:rsid w:val="00073294"/>
    <w:rsid w:val="00073AFB"/>
    <w:rsid w:val="0007512B"/>
    <w:rsid w:val="00075266"/>
    <w:rsid w:val="00080479"/>
    <w:rsid w:val="00080489"/>
    <w:rsid w:val="00084570"/>
    <w:rsid w:val="00084842"/>
    <w:rsid w:val="00084D37"/>
    <w:rsid w:val="00087032"/>
    <w:rsid w:val="00087593"/>
    <w:rsid w:val="0009090F"/>
    <w:rsid w:val="00090D1C"/>
    <w:rsid w:val="00090EA3"/>
    <w:rsid w:val="00091088"/>
    <w:rsid w:val="00091342"/>
    <w:rsid w:val="00092E0C"/>
    <w:rsid w:val="00095830"/>
    <w:rsid w:val="00095891"/>
    <w:rsid w:val="000958B1"/>
    <w:rsid w:val="000967E8"/>
    <w:rsid w:val="00097423"/>
    <w:rsid w:val="000A1982"/>
    <w:rsid w:val="000A3025"/>
    <w:rsid w:val="000A3BE5"/>
    <w:rsid w:val="000A40F9"/>
    <w:rsid w:val="000A5AE9"/>
    <w:rsid w:val="000A6E41"/>
    <w:rsid w:val="000B1288"/>
    <w:rsid w:val="000B1B2A"/>
    <w:rsid w:val="000B1C36"/>
    <w:rsid w:val="000B27DF"/>
    <w:rsid w:val="000B3A6C"/>
    <w:rsid w:val="000B3EBE"/>
    <w:rsid w:val="000B41B0"/>
    <w:rsid w:val="000B4E51"/>
    <w:rsid w:val="000B5D4C"/>
    <w:rsid w:val="000B5EE3"/>
    <w:rsid w:val="000B6124"/>
    <w:rsid w:val="000C0DC9"/>
    <w:rsid w:val="000C0F9B"/>
    <w:rsid w:val="000C109A"/>
    <w:rsid w:val="000C12A6"/>
    <w:rsid w:val="000C1537"/>
    <w:rsid w:val="000C222F"/>
    <w:rsid w:val="000C63AB"/>
    <w:rsid w:val="000C6C55"/>
    <w:rsid w:val="000C740F"/>
    <w:rsid w:val="000C7745"/>
    <w:rsid w:val="000D05FE"/>
    <w:rsid w:val="000D15B5"/>
    <w:rsid w:val="000D22CF"/>
    <w:rsid w:val="000D2405"/>
    <w:rsid w:val="000D416C"/>
    <w:rsid w:val="000D45BD"/>
    <w:rsid w:val="000D57A1"/>
    <w:rsid w:val="000D7979"/>
    <w:rsid w:val="000E071A"/>
    <w:rsid w:val="000E0FCD"/>
    <w:rsid w:val="000E250A"/>
    <w:rsid w:val="000E3B7C"/>
    <w:rsid w:val="000E4409"/>
    <w:rsid w:val="000E4A03"/>
    <w:rsid w:val="000E4C88"/>
    <w:rsid w:val="000E7C9E"/>
    <w:rsid w:val="000F244B"/>
    <w:rsid w:val="000F3C75"/>
    <w:rsid w:val="000F3DD6"/>
    <w:rsid w:val="000F44D9"/>
    <w:rsid w:val="000F65D0"/>
    <w:rsid w:val="00100665"/>
    <w:rsid w:val="00100CCD"/>
    <w:rsid w:val="00102649"/>
    <w:rsid w:val="00102790"/>
    <w:rsid w:val="00102FE0"/>
    <w:rsid w:val="00103325"/>
    <w:rsid w:val="0010334A"/>
    <w:rsid w:val="001037D1"/>
    <w:rsid w:val="00104EDF"/>
    <w:rsid w:val="0010557F"/>
    <w:rsid w:val="00105FE1"/>
    <w:rsid w:val="001063F9"/>
    <w:rsid w:val="0011075E"/>
    <w:rsid w:val="00112255"/>
    <w:rsid w:val="00112E33"/>
    <w:rsid w:val="00113497"/>
    <w:rsid w:val="00113C42"/>
    <w:rsid w:val="0011731A"/>
    <w:rsid w:val="001174E5"/>
    <w:rsid w:val="0011777C"/>
    <w:rsid w:val="00117BD3"/>
    <w:rsid w:val="00117C4E"/>
    <w:rsid w:val="00120811"/>
    <w:rsid w:val="001216E1"/>
    <w:rsid w:val="00121796"/>
    <w:rsid w:val="001228D2"/>
    <w:rsid w:val="00122CD3"/>
    <w:rsid w:val="001243FB"/>
    <w:rsid w:val="00124A30"/>
    <w:rsid w:val="0012514A"/>
    <w:rsid w:val="00125D2B"/>
    <w:rsid w:val="00127EF8"/>
    <w:rsid w:val="001301EF"/>
    <w:rsid w:val="00130E94"/>
    <w:rsid w:val="00130FA5"/>
    <w:rsid w:val="00131128"/>
    <w:rsid w:val="0013329B"/>
    <w:rsid w:val="00134AE4"/>
    <w:rsid w:val="00136300"/>
    <w:rsid w:val="00140511"/>
    <w:rsid w:val="00140C4C"/>
    <w:rsid w:val="001416CA"/>
    <w:rsid w:val="00143FE6"/>
    <w:rsid w:val="001444A3"/>
    <w:rsid w:val="0014465B"/>
    <w:rsid w:val="00145803"/>
    <w:rsid w:val="00145A46"/>
    <w:rsid w:val="001467AF"/>
    <w:rsid w:val="00147061"/>
    <w:rsid w:val="00150C14"/>
    <w:rsid w:val="00150EE9"/>
    <w:rsid w:val="00151715"/>
    <w:rsid w:val="00151BFA"/>
    <w:rsid w:val="00152733"/>
    <w:rsid w:val="00153623"/>
    <w:rsid w:val="001547A0"/>
    <w:rsid w:val="00156334"/>
    <w:rsid w:val="00156E03"/>
    <w:rsid w:val="00157446"/>
    <w:rsid w:val="00160B92"/>
    <w:rsid w:val="00161451"/>
    <w:rsid w:val="00161C0D"/>
    <w:rsid w:val="00163215"/>
    <w:rsid w:val="001640B5"/>
    <w:rsid w:val="00164796"/>
    <w:rsid w:val="00166C8E"/>
    <w:rsid w:val="0016719F"/>
    <w:rsid w:val="00167614"/>
    <w:rsid w:val="001679FA"/>
    <w:rsid w:val="00171043"/>
    <w:rsid w:val="001736FA"/>
    <w:rsid w:val="001754DD"/>
    <w:rsid w:val="00175979"/>
    <w:rsid w:val="001774B6"/>
    <w:rsid w:val="00180361"/>
    <w:rsid w:val="00180834"/>
    <w:rsid w:val="00180F82"/>
    <w:rsid w:val="00181092"/>
    <w:rsid w:val="0018383A"/>
    <w:rsid w:val="00183CA1"/>
    <w:rsid w:val="001855AF"/>
    <w:rsid w:val="00185CD5"/>
    <w:rsid w:val="00185CEF"/>
    <w:rsid w:val="001861A6"/>
    <w:rsid w:val="00190E6A"/>
    <w:rsid w:val="00190FF0"/>
    <w:rsid w:val="001928E3"/>
    <w:rsid w:val="00193C0A"/>
    <w:rsid w:val="00194307"/>
    <w:rsid w:val="0019491D"/>
    <w:rsid w:val="00197394"/>
    <w:rsid w:val="00197D3D"/>
    <w:rsid w:val="00197EFA"/>
    <w:rsid w:val="001A04EF"/>
    <w:rsid w:val="001A1483"/>
    <w:rsid w:val="001A510E"/>
    <w:rsid w:val="001A5F4A"/>
    <w:rsid w:val="001A643F"/>
    <w:rsid w:val="001A69BC"/>
    <w:rsid w:val="001B0833"/>
    <w:rsid w:val="001B0A45"/>
    <w:rsid w:val="001B152E"/>
    <w:rsid w:val="001B1D67"/>
    <w:rsid w:val="001B3754"/>
    <w:rsid w:val="001B3F3B"/>
    <w:rsid w:val="001B53BB"/>
    <w:rsid w:val="001B61EE"/>
    <w:rsid w:val="001B633C"/>
    <w:rsid w:val="001B69F2"/>
    <w:rsid w:val="001B6C73"/>
    <w:rsid w:val="001B7CDB"/>
    <w:rsid w:val="001C312A"/>
    <w:rsid w:val="001C3408"/>
    <w:rsid w:val="001C3BF4"/>
    <w:rsid w:val="001C3F30"/>
    <w:rsid w:val="001C4ADE"/>
    <w:rsid w:val="001C59BF"/>
    <w:rsid w:val="001C5D08"/>
    <w:rsid w:val="001C6E0D"/>
    <w:rsid w:val="001C74EF"/>
    <w:rsid w:val="001D216A"/>
    <w:rsid w:val="001D2FB8"/>
    <w:rsid w:val="001D3498"/>
    <w:rsid w:val="001D51BF"/>
    <w:rsid w:val="001D57E1"/>
    <w:rsid w:val="001D5F79"/>
    <w:rsid w:val="001D65D1"/>
    <w:rsid w:val="001D6BAA"/>
    <w:rsid w:val="001D7291"/>
    <w:rsid w:val="001E0220"/>
    <w:rsid w:val="001E0602"/>
    <w:rsid w:val="001E15E4"/>
    <w:rsid w:val="001E26C5"/>
    <w:rsid w:val="001E4B48"/>
    <w:rsid w:val="001E683E"/>
    <w:rsid w:val="001E6D0C"/>
    <w:rsid w:val="001E7293"/>
    <w:rsid w:val="001E729C"/>
    <w:rsid w:val="001E762E"/>
    <w:rsid w:val="001F11E9"/>
    <w:rsid w:val="001F230F"/>
    <w:rsid w:val="001F375C"/>
    <w:rsid w:val="001F4C43"/>
    <w:rsid w:val="001F519B"/>
    <w:rsid w:val="00202318"/>
    <w:rsid w:val="00202ACB"/>
    <w:rsid w:val="00204038"/>
    <w:rsid w:val="00205892"/>
    <w:rsid w:val="00206DC9"/>
    <w:rsid w:val="002106DA"/>
    <w:rsid w:val="00211DA8"/>
    <w:rsid w:val="00211EF4"/>
    <w:rsid w:val="0021230D"/>
    <w:rsid w:val="0021322E"/>
    <w:rsid w:val="002139CB"/>
    <w:rsid w:val="002144A2"/>
    <w:rsid w:val="00215E66"/>
    <w:rsid w:val="00217C6C"/>
    <w:rsid w:val="00217CDD"/>
    <w:rsid w:val="00220D53"/>
    <w:rsid w:val="00223F05"/>
    <w:rsid w:val="00230F44"/>
    <w:rsid w:val="00232D5A"/>
    <w:rsid w:val="0023307F"/>
    <w:rsid w:val="00233400"/>
    <w:rsid w:val="00233B05"/>
    <w:rsid w:val="002343A7"/>
    <w:rsid w:val="00234ED8"/>
    <w:rsid w:val="002355BF"/>
    <w:rsid w:val="0023776C"/>
    <w:rsid w:val="002409F5"/>
    <w:rsid w:val="002415F3"/>
    <w:rsid w:val="00241760"/>
    <w:rsid w:val="00243CE9"/>
    <w:rsid w:val="00245089"/>
    <w:rsid w:val="00245CDA"/>
    <w:rsid w:val="00252DBB"/>
    <w:rsid w:val="00252F95"/>
    <w:rsid w:val="00253102"/>
    <w:rsid w:val="00253675"/>
    <w:rsid w:val="002538A8"/>
    <w:rsid w:val="00253D07"/>
    <w:rsid w:val="0025616A"/>
    <w:rsid w:val="002565B3"/>
    <w:rsid w:val="00256815"/>
    <w:rsid w:val="0025770C"/>
    <w:rsid w:val="00257A4E"/>
    <w:rsid w:val="00260130"/>
    <w:rsid w:val="00260589"/>
    <w:rsid w:val="002613B0"/>
    <w:rsid w:val="00262B19"/>
    <w:rsid w:val="00262BCE"/>
    <w:rsid w:val="00263258"/>
    <w:rsid w:val="0026386A"/>
    <w:rsid w:val="002648A8"/>
    <w:rsid w:val="00264AE4"/>
    <w:rsid w:val="00265CCD"/>
    <w:rsid w:val="002662E2"/>
    <w:rsid w:val="002670E8"/>
    <w:rsid w:val="0026762F"/>
    <w:rsid w:val="0027074D"/>
    <w:rsid w:val="00271992"/>
    <w:rsid w:val="00273972"/>
    <w:rsid w:val="00274270"/>
    <w:rsid w:val="00274C5E"/>
    <w:rsid w:val="002750BC"/>
    <w:rsid w:val="00276CFA"/>
    <w:rsid w:val="00276E3B"/>
    <w:rsid w:val="00277854"/>
    <w:rsid w:val="00277BA9"/>
    <w:rsid w:val="00277DC0"/>
    <w:rsid w:val="0028279D"/>
    <w:rsid w:val="00282B10"/>
    <w:rsid w:val="00285AC1"/>
    <w:rsid w:val="00286236"/>
    <w:rsid w:val="00286651"/>
    <w:rsid w:val="00286E4F"/>
    <w:rsid w:val="00286FEE"/>
    <w:rsid w:val="00287C9E"/>
    <w:rsid w:val="002901E1"/>
    <w:rsid w:val="0029057B"/>
    <w:rsid w:val="00291163"/>
    <w:rsid w:val="002933FE"/>
    <w:rsid w:val="00294483"/>
    <w:rsid w:val="00295734"/>
    <w:rsid w:val="002962C6"/>
    <w:rsid w:val="002963E3"/>
    <w:rsid w:val="002A26EB"/>
    <w:rsid w:val="002A28C4"/>
    <w:rsid w:val="002A3BDB"/>
    <w:rsid w:val="002A3C07"/>
    <w:rsid w:val="002A58E1"/>
    <w:rsid w:val="002B032E"/>
    <w:rsid w:val="002B034E"/>
    <w:rsid w:val="002B08DC"/>
    <w:rsid w:val="002B172E"/>
    <w:rsid w:val="002B17A6"/>
    <w:rsid w:val="002B1825"/>
    <w:rsid w:val="002B38AB"/>
    <w:rsid w:val="002B465E"/>
    <w:rsid w:val="002B6CAB"/>
    <w:rsid w:val="002B736C"/>
    <w:rsid w:val="002C0461"/>
    <w:rsid w:val="002C0946"/>
    <w:rsid w:val="002C0B58"/>
    <w:rsid w:val="002C10BF"/>
    <w:rsid w:val="002C2DDD"/>
    <w:rsid w:val="002C35F8"/>
    <w:rsid w:val="002C403D"/>
    <w:rsid w:val="002C62FA"/>
    <w:rsid w:val="002C68E1"/>
    <w:rsid w:val="002C755E"/>
    <w:rsid w:val="002C75C8"/>
    <w:rsid w:val="002D11E5"/>
    <w:rsid w:val="002D1775"/>
    <w:rsid w:val="002D1955"/>
    <w:rsid w:val="002D215E"/>
    <w:rsid w:val="002D5AFA"/>
    <w:rsid w:val="002D6957"/>
    <w:rsid w:val="002D6FEA"/>
    <w:rsid w:val="002D7238"/>
    <w:rsid w:val="002E0915"/>
    <w:rsid w:val="002E0C29"/>
    <w:rsid w:val="002E17F8"/>
    <w:rsid w:val="002E1920"/>
    <w:rsid w:val="002E3011"/>
    <w:rsid w:val="002E302C"/>
    <w:rsid w:val="002E348F"/>
    <w:rsid w:val="002E3EB2"/>
    <w:rsid w:val="002E3F6C"/>
    <w:rsid w:val="002E4B85"/>
    <w:rsid w:val="002E6DE0"/>
    <w:rsid w:val="002E7D92"/>
    <w:rsid w:val="002F00B9"/>
    <w:rsid w:val="002F1105"/>
    <w:rsid w:val="002F1DAF"/>
    <w:rsid w:val="002F25A0"/>
    <w:rsid w:val="002F2E3D"/>
    <w:rsid w:val="002F429E"/>
    <w:rsid w:val="002F454B"/>
    <w:rsid w:val="002F7087"/>
    <w:rsid w:val="002F7FE3"/>
    <w:rsid w:val="0030091E"/>
    <w:rsid w:val="00300DF8"/>
    <w:rsid w:val="0030363F"/>
    <w:rsid w:val="003045B6"/>
    <w:rsid w:val="00304AC1"/>
    <w:rsid w:val="0030583F"/>
    <w:rsid w:val="00305BE9"/>
    <w:rsid w:val="00310680"/>
    <w:rsid w:val="00310EB0"/>
    <w:rsid w:val="003112DA"/>
    <w:rsid w:val="003119D1"/>
    <w:rsid w:val="003124A7"/>
    <w:rsid w:val="003130BA"/>
    <w:rsid w:val="00313B5E"/>
    <w:rsid w:val="003154D6"/>
    <w:rsid w:val="00316740"/>
    <w:rsid w:val="00316BE2"/>
    <w:rsid w:val="00317469"/>
    <w:rsid w:val="003175AA"/>
    <w:rsid w:val="003208AD"/>
    <w:rsid w:val="003213D4"/>
    <w:rsid w:val="0032149E"/>
    <w:rsid w:val="003215FC"/>
    <w:rsid w:val="00322B5F"/>
    <w:rsid w:val="00322C0C"/>
    <w:rsid w:val="0032402A"/>
    <w:rsid w:val="0032507A"/>
    <w:rsid w:val="003256DD"/>
    <w:rsid w:val="00325E05"/>
    <w:rsid w:val="00326D27"/>
    <w:rsid w:val="00327AC9"/>
    <w:rsid w:val="00327C10"/>
    <w:rsid w:val="00327D6C"/>
    <w:rsid w:val="00334094"/>
    <w:rsid w:val="00334D03"/>
    <w:rsid w:val="003358C4"/>
    <w:rsid w:val="00337632"/>
    <w:rsid w:val="00337FB8"/>
    <w:rsid w:val="0034119E"/>
    <w:rsid w:val="003413AC"/>
    <w:rsid w:val="003421E6"/>
    <w:rsid w:val="00342635"/>
    <w:rsid w:val="00342ECA"/>
    <w:rsid w:val="003440FF"/>
    <w:rsid w:val="00344538"/>
    <w:rsid w:val="00344CC6"/>
    <w:rsid w:val="00345485"/>
    <w:rsid w:val="00345B08"/>
    <w:rsid w:val="0034785B"/>
    <w:rsid w:val="003502FA"/>
    <w:rsid w:val="003503BB"/>
    <w:rsid w:val="0035116D"/>
    <w:rsid w:val="00351543"/>
    <w:rsid w:val="00353E96"/>
    <w:rsid w:val="00355A1C"/>
    <w:rsid w:val="00355B37"/>
    <w:rsid w:val="003562FF"/>
    <w:rsid w:val="00357B10"/>
    <w:rsid w:val="00361526"/>
    <w:rsid w:val="00361F4A"/>
    <w:rsid w:val="0036487C"/>
    <w:rsid w:val="00364BCB"/>
    <w:rsid w:val="0036508F"/>
    <w:rsid w:val="003653D3"/>
    <w:rsid w:val="00365A2A"/>
    <w:rsid w:val="0036610A"/>
    <w:rsid w:val="003664F4"/>
    <w:rsid w:val="00370C76"/>
    <w:rsid w:val="00371125"/>
    <w:rsid w:val="00372811"/>
    <w:rsid w:val="00374149"/>
    <w:rsid w:val="0037551E"/>
    <w:rsid w:val="0037650D"/>
    <w:rsid w:val="00377E76"/>
    <w:rsid w:val="00380574"/>
    <w:rsid w:val="00380E48"/>
    <w:rsid w:val="003812AD"/>
    <w:rsid w:val="0038191D"/>
    <w:rsid w:val="00382313"/>
    <w:rsid w:val="0038275F"/>
    <w:rsid w:val="003828AE"/>
    <w:rsid w:val="003839CE"/>
    <w:rsid w:val="00383F23"/>
    <w:rsid w:val="00384C9C"/>
    <w:rsid w:val="00386C32"/>
    <w:rsid w:val="003901B9"/>
    <w:rsid w:val="00390594"/>
    <w:rsid w:val="00390875"/>
    <w:rsid w:val="00390B05"/>
    <w:rsid w:val="00391A04"/>
    <w:rsid w:val="0039240E"/>
    <w:rsid w:val="00394564"/>
    <w:rsid w:val="00394685"/>
    <w:rsid w:val="00395D9E"/>
    <w:rsid w:val="00396401"/>
    <w:rsid w:val="003965D6"/>
    <w:rsid w:val="00397599"/>
    <w:rsid w:val="0039760D"/>
    <w:rsid w:val="003A16DF"/>
    <w:rsid w:val="003A1CFD"/>
    <w:rsid w:val="003A2E37"/>
    <w:rsid w:val="003A3FA3"/>
    <w:rsid w:val="003A4039"/>
    <w:rsid w:val="003A4DB9"/>
    <w:rsid w:val="003A5423"/>
    <w:rsid w:val="003A5D37"/>
    <w:rsid w:val="003A634E"/>
    <w:rsid w:val="003A6577"/>
    <w:rsid w:val="003A6DA0"/>
    <w:rsid w:val="003A7A77"/>
    <w:rsid w:val="003B0AD7"/>
    <w:rsid w:val="003B16B4"/>
    <w:rsid w:val="003B180F"/>
    <w:rsid w:val="003B2642"/>
    <w:rsid w:val="003B2DFA"/>
    <w:rsid w:val="003B6378"/>
    <w:rsid w:val="003B72F0"/>
    <w:rsid w:val="003B7939"/>
    <w:rsid w:val="003B7969"/>
    <w:rsid w:val="003C0CAC"/>
    <w:rsid w:val="003C1AC5"/>
    <w:rsid w:val="003C1AE9"/>
    <w:rsid w:val="003C5497"/>
    <w:rsid w:val="003C59FC"/>
    <w:rsid w:val="003C72A5"/>
    <w:rsid w:val="003C7631"/>
    <w:rsid w:val="003D05CA"/>
    <w:rsid w:val="003D1409"/>
    <w:rsid w:val="003D1745"/>
    <w:rsid w:val="003D1F28"/>
    <w:rsid w:val="003D2755"/>
    <w:rsid w:val="003D39E9"/>
    <w:rsid w:val="003D45B6"/>
    <w:rsid w:val="003D46B4"/>
    <w:rsid w:val="003D61FA"/>
    <w:rsid w:val="003D688D"/>
    <w:rsid w:val="003D7091"/>
    <w:rsid w:val="003D70E7"/>
    <w:rsid w:val="003E0146"/>
    <w:rsid w:val="003E09DF"/>
    <w:rsid w:val="003E1863"/>
    <w:rsid w:val="003E35EC"/>
    <w:rsid w:val="003E4E6D"/>
    <w:rsid w:val="003E4F92"/>
    <w:rsid w:val="003E5116"/>
    <w:rsid w:val="003E66DD"/>
    <w:rsid w:val="003F2257"/>
    <w:rsid w:val="003F2C77"/>
    <w:rsid w:val="003F30ED"/>
    <w:rsid w:val="003F3D40"/>
    <w:rsid w:val="003F526E"/>
    <w:rsid w:val="003F5762"/>
    <w:rsid w:val="003F7F42"/>
    <w:rsid w:val="00400944"/>
    <w:rsid w:val="00401379"/>
    <w:rsid w:val="00401F17"/>
    <w:rsid w:val="00402C2D"/>
    <w:rsid w:val="00403DF6"/>
    <w:rsid w:val="00405912"/>
    <w:rsid w:val="00405D15"/>
    <w:rsid w:val="00406171"/>
    <w:rsid w:val="00407D79"/>
    <w:rsid w:val="00410299"/>
    <w:rsid w:val="004105DA"/>
    <w:rsid w:val="00411CA4"/>
    <w:rsid w:val="00411E99"/>
    <w:rsid w:val="00411F40"/>
    <w:rsid w:val="00412BFB"/>
    <w:rsid w:val="00414321"/>
    <w:rsid w:val="004153AD"/>
    <w:rsid w:val="00416BDA"/>
    <w:rsid w:val="00417E23"/>
    <w:rsid w:val="0042024A"/>
    <w:rsid w:val="00421AB0"/>
    <w:rsid w:val="0042281E"/>
    <w:rsid w:val="004235D2"/>
    <w:rsid w:val="00423BBB"/>
    <w:rsid w:val="00423BC8"/>
    <w:rsid w:val="00425099"/>
    <w:rsid w:val="0042536A"/>
    <w:rsid w:val="00426D6D"/>
    <w:rsid w:val="00427B4E"/>
    <w:rsid w:val="00427D4E"/>
    <w:rsid w:val="0043121C"/>
    <w:rsid w:val="00431D5C"/>
    <w:rsid w:val="00432684"/>
    <w:rsid w:val="004328A0"/>
    <w:rsid w:val="00433738"/>
    <w:rsid w:val="00433839"/>
    <w:rsid w:val="00434DFA"/>
    <w:rsid w:val="00434F1A"/>
    <w:rsid w:val="0043624C"/>
    <w:rsid w:val="004369CE"/>
    <w:rsid w:val="00436CF6"/>
    <w:rsid w:val="00437AC3"/>
    <w:rsid w:val="00437E6F"/>
    <w:rsid w:val="00437F06"/>
    <w:rsid w:val="00440998"/>
    <w:rsid w:val="0044106E"/>
    <w:rsid w:val="00441942"/>
    <w:rsid w:val="00442E99"/>
    <w:rsid w:val="004431FD"/>
    <w:rsid w:val="00443BB3"/>
    <w:rsid w:val="0044493C"/>
    <w:rsid w:val="00445C29"/>
    <w:rsid w:val="00445E44"/>
    <w:rsid w:val="00446F2C"/>
    <w:rsid w:val="004475DF"/>
    <w:rsid w:val="00450F20"/>
    <w:rsid w:val="004528B3"/>
    <w:rsid w:val="004533E5"/>
    <w:rsid w:val="00456AA3"/>
    <w:rsid w:val="00456C8D"/>
    <w:rsid w:val="00457454"/>
    <w:rsid w:val="00457974"/>
    <w:rsid w:val="004579C0"/>
    <w:rsid w:val="004608F9"/>
    <w:rsid w:val="0046165D"/>
    <w:rsid w:val="004619C4"/>
    <w:rsid w:val="004636B8"/>
    <w:rsid w:val="004652D9"/>
    <w:rsid w:val="004654A3"/>
    <w:rsid w:val="004662F0"/>
    <w:rsid w:val="00466E46"/>
    <w:rsid w:val="004676E7"/>
    <w:rsid w:val="004679F7"/>
    <w:rsid w:val="00472574"/>
    <w:rsid w:val="00472926"/>
    <w:rsid w:val="00472A21"/>
    <w:rsid w:val="00473A7B"/>
    <w:rsid w:val="00474561"/>
    <w:rsid w:val="00474D66"/>
    <w:rsid w:val="00474EDE"/>
    <w:rsid w:val="0047565E"/>
    <w:rsid w:val="0047635C"/>
    <w:rsid w:val="00477D9E"/>
    <w:rsid w:val="00480870"/>
    <w:rsid w:val="00480E2E"/>
    <w:rsid w:val="004812BC"/>
    <w:rsid w:val="0048143A"/>
    <w:rsid w:val="00481870"/>
    <w:rsid w:val="00481AC9"/>
    <w:rsid w:val="0048374D"/>
    <w:rsid w:val="004839B5"/>
    <w:rsid w:val="0048495F"/>
    <w:rsid w:val="00484DF4"/>
    <w:rsid w:val="00485DF2"/>
    <w:rsid w:val="004868B1"/>
    <w:rsid w:val="00486EA8"/>
    <w:rsid w:val="00490534"/>
    <w:rsid w:val="00493241"/>
    <w:rsid w:val="00493AD5"/>
    <w:rsid w:val="00494764"/>
    <w:rsid w:val="004970DD"/>
    <w:rsid w:val="004970EA"/>
    <w:rsid w:val="00497AC3"/>
    <w:rsid w:val="004A0008"/>
    <w:rsid w:val="004A02F8"/>
    <w:rsid w:val="004A08C0"/>
    <w:rsid w:val="004A0E68"/>
    <w:rsid w:val="004A168F"/>
    <w:rsid w:val="004A1711"/>
    <w:rsid w:val="004A3BE7"/>
    <w:rsid w:val="004A57F3"/>
    <w:rsid w:val="004A60A4"/>
    <w:rsid w:val="004A60CE"/>
    <w:rsid w:val="004B09DD"/>
    <w:rsid w:val="004B1312"/>
    <w:rsid w:val="004B20D2"/>
    <w:rsid w:val="004B2584"/>
    <w:rsid w:val="004C3686"/>
    <w:rsid w:val="004C39CE"/>
    <w:rsid w:val="004C3C81"/>
    <w:rsid w:val="004C4B09"/>
    <w:rsid w:val="004C53C7"/>
    <w:rsid w:val="004C558D"/>
    <w:rsid w:val="004C5742"/>
    <w:rsid w:val="004C5C0C"/>
    <w:rsid w:val="004C6452"/>
    <w:rsid w:val="004C69E3"/>
    <w:rsid w:val="004C7DDB"/>
    <w:rsid w:val="004D155D"/>
    <w:rsid w:val="004D1F06"/>
    <w:rsid w:val="004D20D6"/>
    <w:rsid w:val="004D242D"/>
    <w:rsid w:val="004D2D17"/>
    <w:rsid w:val="004D30D5"/>
    <w:rsid w:val="004D31DE"/>
    <w:rsid w:val="004D5F56"/>
    <w:rsid w:val="004D77F0"/>
    <w:rsid w:val="004D7B28"/>
    <w:rsid w:val="004E0346"/>
    <w:rsid w:val="004E035F"/>
    <w:rsid w:val="004E0365"/>
    <w:rsid w:val="004E0652"/>
    <w:rsid w:val="004E0A87"/>
    <w:rsid w:val="004E161A"/>
    <w:rsid w:val="004E164C"/>
    <w:rsid w:val="004E4235"/>
    <w:rsid w:val="004E50DD"/>
    <w:rsid w:val="004E5A73"/>
    <w:rsid w:val="004F109A"/>
    <w:rsid w:val="004F29AC"/>
    <w:rsid w:val="004F2D8D"/>
    <w:rsid w:val="004F3E29"/>
    <w:rsid w:val="004F5008"/>
    <w:rsid w:val="004F55B3"/>
    <w:rsid w:val="004F7B2D"/>
    <w:rsid w:val="004F7BC5"/>
    <w:rsid w:val="004F7CDD"/>
    <w:rsid w:val="00500530"/>
    <w:rsid w:val="005009AF"/>
    <w:rsid w:val="00500FB4"/>
    <w:rsid w:val="0050109C"/>
    <w:rsid w:val="0050114E"/>
    <w:rsid w:val="00502B9A"/>
    <w:rsid w:val="00502E61"/>
    <w:rsid w:val="00503061"/>
    <w:rsid w:val="00506D30"/>
    <w:rsid w:val="00507D6B"/>
    <w:rsid w:val="00510CB4"/>
    <w:rsid w:val="00510F4D"/>
    <w:rsid w:val="0051123E"/>
    <w:rsid w:val="00511955"/>
    <w:rsid w:val="00511A35"/>
    <w:rsid w:val="00513481"/>
    <w:rsid w:val="0051353F"/>
    <w:rsid w:val="00513F36"/>
    <w:rsid w:val="00514EF0"/>
    <w:rsid w:val="0051605A"/>
    <w:rsid w:val="00516C88"/>
    <w:rsid w:val="005173F4"/>
    <w:rsid w:val="00517649"/>
    <w:rsid w:val="005178FC"/>
    <w:rsid w:val="00520B5E"/>
    <w:rsid w:val="00520DF0"/>
    <w:rsid w:val="00520F88"/>
    <w:rsid w:val="005219CD"/>
    <w:rsid w:val="00522552"/>
    <w:rsid w:val="005234E2"/>
    <w:rsid w:val="00525863"/>
    <w:rsid w:val="00525913"/>
    <w:rsid w:val="00525F85"/>
    <w:rsid w:val="005268C8"/>
    <w:rsid w:val="0052740C"/>
    <w:rsid w:val="00527698"/>
    <w:rsid w:val="00527D9A"/>
    <w:rsid w:val="0053214F"/>
    <w:rsid w:val="005324C9"/>
    <w:rsid w:val="00533005"/>
    <w:rsid w:val="00533801"/>
    <w:rsid w:val="00534833"/>
    <w:rsid w:val="0053623F"/>
    <w:rsid w:val="0053740E"/>
    <w:rsid w:val="0053793C"/>
    <w:rsid w:val="00537ED0"/>
    <w:rsid w:val="00540D23"/>
    <w:rsid w:val="00541FD5"/>
    <w:rsid w:val="005428C5"/>
    <w:rsid w:val="00543341"/>
    <w:rsid w:val="00543B1F"/>
    <w:rsid w:val="00544B59"/>
    <w:rsid w:val="00545920"/>
    <w:rsid w:val="00546CA5"/>
    <w:rsid w:val="00551AE6"/>
    <w:rsid w:val="00551CF6"/>
    <w:rsid w:val="00553825"/>
    <w:rsid w:val="005542E2"/>
    <w:rsid w:val="00554BA9"/>
    <w:rsid w:val="005551C7"/>
    <w:rsid w:val="0055584D"/>
    <w:rsid w:val="005578B2"/>
    <w:rsid w:val="0056058D"/>
    <w:rsid w:val="005650EC"/>
    <w:rsid w:val="0056588F"/>
    <w:rsid w:val="00566189"/>
    <w:rsid w:val="00566687"/>
    <w:rsid w:val="00566704"/>
    <w:rsid w:val="00566ECC"/>
    <w:rsid w:val="00570BEB"/>
    <w:rsid w:val="0057189B"/>
    <w:rsid w:val="005726D2"/>
    <w:rsid w:val="00572ABD"/>
    <w:rsid w:val="00574AF8"/>
    <w:rsid w:val="00577ABA"/>
    <w:rsid w:val="00580BF8"/>
    <w:rsid w:val="00580E65"/>
    <w:rsid w:val="005836C0"/>
    <w:rsid w:val="00583FAF"/>
    <w:rsid w:val="00586075"/>
    <w:rsid w:val="0058712E"/>
    <w:rsid w:val="005876DD"/>
    <w:rsid w:val="00590A9E"/>
    <w:rsid w:val="00591339"/>
    <w:rsid w:val="005918EE"/>
    <w:rsid w:val="0059222F"/>
    <w:rsid w:val="005949B6"/>
    <w:rsid w:val="005953FA"/>
    <w:rsid w:val="005956B7"/>
    <w:rsid w:val="00596117"/>
    <w:rsid w:val="005962D5"/>
    <w:rsid w:val="0059742E"/>
    <w:rsid w:val="005A466A"/>
    <w:rsid w:val="005A5561"/>
    <w:rsid w:val="005A57FD"/>
    <w:rsid w:val="005A58AF"/>
    <w:rsid w:val="005B02B1"/>
    <w:rsid w:val="005B08B7"/>
    <w:rsid w:val="005B36E9"/>
    <w:rsid w:val="005B3D65"/>
    <w:rsid w:val="005B4D61"/>
    <w:rsid w:val="005B5129"/>
    <w:rsid w:val="005B57F6"/>
    <w:rsid w:val="005B5F6C"/>
    <w:rsid w:val="005C03DC"/>
    <w:rsid w:val="005C0E8A"/>
    <w:rsid w:val="005C1CA2"/>
    <w:rsid w:val="005C2107"/>
    <w:rsid w:val="005C2491"/>
    <w:rsid w:val="005C3005"/>
    <w:rsid w:val="005C36E8"/>
    <w:rsid w:val="005C5052"/>
    <w:rsid w:val="005C6527"/>
    <w:rsid w:val="005C6777"/>
    <w:rsid w:val="005C7ED8"/>
    <w:rsid w:val="005D126B"/>
    <w:rsid w:val="005D1FD5"/>
    <w:rsid w:val="005D210B"/>
    <w:rsid w:val="005D2275"/>
    <w:rsid w:val="005D3A83"/>
    <w:rsid w:val="005D4701"/>
    <w:rsid w:val="005D51C8"/>
    <w:rsid w:val="005D78CC"/>
    <w:rsid w:val="005E086E"/>
    <w:rsid w:val="005E2B6C"/>
    <w:rsid w:val="005E391A"/>
    <w:rsid w:val="005E3E6A"/>
    <w:rsid w:val="005E4D93"/>
    <w:rsid w:val="005E4E24"/>
    <w:rsid w:val="005E66FB"/>
    <w:rsid w:val="005E75D5"/>
    <w:rsid w:val="005F01C7"/>
    <w:rsid w:val="005F13BD"/>
    <w:rsid w:val="005F2AEA"/>
    <w:rsid w:val="005F2E3A"/>
    <w:rsid w:val="005F371E"/>
    <w:rsid w:val="005F3B9A"/>
    <w:rsid w:val="005F43AD"/>
    <w:rsid w:val="005F6089"/>
    <w:rsid w:val="005F6761"/>
    <w:rsid w:val="005F7F3F"/>
    <w:rsid w:val="0060066E"/>
    <w:rsid w:val="00601065"/>
    <w:rsid w:val="0060183C"/>
    <w:rsid w:val="006018FA"/>
    <w:rsid w:val="0060292E"/>
    <w:rsid w:val="0060330F"/>
    <w:rsid w:val="00605116"/>
    <w:rsid w:val="00607937"/>
    <w:rsid w:val="00607CD3"/>
    <w:rsid w:val="006101AF"/>
    <w:rsid w:val="0061033A"/>
    <w:rsid w:val="00610ED8"/>
    <w:rsid w:val="0061141D"/>
    <w:rsid w:val="00612839"/>
    <w:rsid w:val="006153AA"/>
    <w:rsid w:val="0061657B"/>
    <w:rsid w:val="00617D51"/>
    <w:rsid w:val="0062260D"/>
    <w:rsid w:val="006259BE"/>
    <w:rsid w:val="00625FFA"/>
    <w:rsid w:val="0063189C"/>
    <w:rsid w:val="00632672"/>
    <w:rsid w:val="0063284D"/>
    <w:rsid w:val="00633864"/>
    <w:rsid w:val="00633917"/>
    <w:rsid w:val="006352F5"/>
    <w:rsid w:val="00635984"/>
    <w:rsid w:val="00636C88"/>
    <w:rsid w:val="0063783B"/>
    <w:rsid w:val="00637FDF"/>
    <w:rsid w:val="006415BE"/>
    <w:rsid w:val="006435E9"/>
    <w:rsid w:val="00643BA8"/>
    <w:rsid w:val="0064474C"/>
    <w:rsid w:val="006463ED"/>
    <w:rsid w:val="0064695C"/>
    <w:rsid w:val="00646D58"/>
    <w:rsid w:val="006474CC"/>
    <w:rsid w:val="006529D8"/>
    <w:rsid w:val="00655798"/>
    <w:rsid w:val="00655A82"/>
    <w:rsid w:val="00655B1A"/>
    <w:rsid w:val="00657ADA"/>
    <w:rsid w:val="006606C8"/>
    <w:rsid w:val="00660C85"/>
    <w:rsid w:val="006617DC"/>
    <w:rsid w:val="0066252D"/>
    <w:rsid w:val="00662933"/>
    <w:rsid w:val="00664E37"/>
    <w:rsid w:val="00664F02"/>
    <w:rsid w:val="00666261"/>
    <w:rsid w:val="00671D59"/>
    <w:rsid w:val="006737D6"/>
    <w:rsid w:val="00674CA0"/>
    <w:rsid w:val="00675744"/>
    <w:rsid w:val="00675E63"/>
    <w:rsid w:val="006839F9"/>
    <w:rsid w:val="0068490F"/>
    <w:rsid w:val="00685973"/>
    <w:rsid w:val="006863C3"/>
    <w:rsid w:val="006869B5"/>
    <w:rsid w:val="00690EA9"/>
    <w:rsid w:val="00691051"/>
    <w:rsid w:val="0069169E"/>
    <w:rsid w:val="00694429"/>
    <w:rsid w:val="00694483"/>
    <w:rsid w:val="00697E37"/>
    <w:rsid w:val="006A07A7"/>
    <w:rsid w:val="006A193B"/>
    <w:rsid w:val="006A2C85"/>
    <w:rsid w:val="006A2FDF"/>
    <w:rsid w:val="006A4F06"/>
    <w:rsid w:val="006A5857"/>
    <w:rsid w:val="006A594C"/>
    <w:rsid w:val="006A61CF"/>
    <w:rsid w:val="006A66E0"/>
    <w:rsid w:val="006A701F"/>
    <w:rsid w:val="006A7F06"/>
    <w:rsid w:val="006B0611"/>
    <w:rsid w:val="006B0C1D"/>
    <w:rsid w:val="006B2276"/>
    <w:rsid w:val="006B2770"/>
    <w:rsid w:val="006B27B4"/>
    <w:rsid w:val="006B296F"/>
    <w:rsid w:val="006B2D49"/>
    <w:rsid w:val="006B3A2B"/>
    <w:rsid w:val="006B49CD"/>
    <w:rsid w:val="006B5D2E"/>
    <w:rsid w:val="006B6AB3"/>
    <w:rsid w:val="006B778D"/>
    <w:rsid w:val="006C2B3E"/>
    <w:rsid w:val="006C2CE2"/>
    <w:rsid w:val="006C2D6D"/>
    <w:rsid w:val="006C4BEE"/>
    <w:rsid w:val="006C4F81"/>
    <w:rsid w:val="006C5EB0"/>
    <w:rsid w:val="006D3573"/>
    <w:rsid w:val="006D4A6D"/>
    <w:rsid w:val="006D5B9A"/>
    <w:rsid w:val="006D5EF1"/>
    <w:rsid w:val="006E0EE7"/>
    <w:rsid w:val="006E263F"/>
    <w:rsid w:val="006E4BE0"/>
    <w:rsid w:val="006E4C66"/>
    <w:rsid w:val="006E52AF"/>
    <w:rsid w:val="006E5404"/>
    <w:rsid w:val="006E6720"/>
    <w:rsid w:val="006E6D7D"/>
    <w:rsid w:val="006F092E"/>
    <w:rsid w:val="006F13D4"/>
    <w:rsid w:val="006F1561"/>
    <w:rsid w:val="006F1934"/>
    <w:rsid w:val="006F2839"/>
    <w:rsid w:val="006F375E"/>
    <w:rsid w:val="006F3F56"/>
    <w:rsid w:val="006F41A3"/>
    <w:rsid w:val="006F47FA"/>
    <w:rsid w:val="006F5115"/>
    <w:rsid w:val="006F58DB"/>
    <w:rsid w:val="006F7862"/>
    <w:rsid w:val="006F7E67"/>
    <w:rsid w:val="007019B6"/>
    <w:rsid w:val="00701B67"/>
    <w:rsid w:val="00701F0C"/>
    <w:rsid w:val="007029A3"/>
    <w:rsid w:val="0070362F"/>
    <w:rsid w:val="007036EE"/>
    <w:rsid w:val="00703DBF"/>
    <w:rsid w:val="00705DBB"/>
    <w:rsid w:val="00706843"/>
    <w:rsid w:val="00706856"/>
    <w:rsid w:val="00710A62"/>
    <w:rsid w:val="00710D74"/>
    <w:rsid w:val="00711011"/>
    <w:rsid w:val="007157BC"/>
    <w:rsid w:val="00715DE4"/>
    <w:rsid w:val="00716916"/>
    <w:rsid w:val="00717145"/>
    <w:rsid w:val="0071749B"/>
    <w:rsid w:val="00720EA2"/>
    <w:rsid w:val="007229E9"/>
    <w:rsid w:val="00723283"/>
    <w:rsid w:val="007245E6"/>
    <w:rsid w:val="00726943"/>
    <w:rsid w:val="007274AD"/>
    <w:rsid w:val="0073079E"/>
    <w:rsid w:val="00730D24"/>
    <w:rsid w:val="00730E66"/>
    <w:rsid w:val="00731DA7"/>
    <w:rsid w:val="00732FA3"/>
    <w:rsid w:val="00733204"/>
    <w:rsid w:val="00734663"/>
    <w:rsid w:val="00734E40"/>
    <w:rsid w:val="0073587A"/>
    <w:rsid w:val="00737126"/>
    <w:rsid w:val="00741E47"/>
    <w:rsid w:val="00743793"/>
    <w:rsid w:val="00743E11"/>
    <w:rsid w:val="00745284"/>
    <w:rsid w:val="00745297"/>
    <w:rsid w:val="00745CF4"/>
    <w:rsid w:val="00746C5A"/>
    <w:rsid w:val="007508E6"/>
    <w:rsid w:val="00752405"/>
    <w:rsid w:val="00761914"/>
    <w:rsid w:val="00761A83"/>
    <w:rsid w:val="0076306A"/>
    <w:rsid w:val="00763859"/>
    <w:rsid w:val="0076559D"/>
    <w:rsid w:val="007700A2"/>
    <w:rsid w:val="00772D37"/>
    <w:rsid w:val="00773B02"/>
    <w:rsid w:val="00774263"/>
    <w:rsid w:val="00774489"/>
    <w:rsid w:val="0077467C"/>
    <w:rsid w:val="00774E07"/>
    <w:rsid w:val="00775211"/>
    <w:rsid w:val="007752B8"/>
    <w:rsid w:val="00782FFB"/>
    <w:rsid w:val="00783419"/>
    <w:rsid w:val="0078385C"/>
    <w:rsid w:val="007848D0"/>
    <w:rsid w:val="00785B3B"/>
    <w:rsid w:val="00785EE9"/>
    <w:rsid w:val="00786261"/>
    <w:rsid w:val="00786908"/>
    <w:rsid w:val="0079046D"/>
    <w:rsid w:val="00791456"/>
    <w:rsid w:val="00791F68"/>
    <w:rsid w:val="00792E82"/>
    <w:rsid w:val="007947D2"/>
    <w:rsid w:val="007978B4"/>
    <w:rsid w:val="007A0160"/>
    <w:rsid w:val="007A04D8"/>
    <w:rsid w:val="007A0584"/>
    <w:rsid w:val="007A096A"/>
    <w:rsid w:val="007A0ACA"/>
    <w:rsid w:val="007A27F0"/>
    <w:rsid w:val="007A3B89"/>
    <w:rsid w:val="007B0754"/>
    <w:rsid w:val="007B224A"/>
    <w:rsid w:val="007B232D"/>
    <w:rsid w:val="007B4B9B"/>
    <w:rsid w:val="007B58D2"/>
    <w:rsid w:val="007B63CF"/>
    <w:rsid w:val="007C0317"/>
    <w:rsid w:val="007C29BF"/>
    <w:rsid w:val="007C40BC"/>
    <w:rsid w:val="007C42CF"/>
    <w:rsid w:val="007C4DAB"/>
    <w:rsid w:val="007C6411"/>
    <w:rsid w:val="007C6D89"/>
    <w:rsid w:val="007C6EAF"/>
    <w:rsid w:val="007C7217"/>
    <w:rsid w:val="007C7391"/>
    <w:rsid w:val="007C77D0"/>
    <w:rsid w:val="007D03CD"/>
    <w:rsid w:val="007D3AA5"/>
    <w:rsid w:val="007D4435"/>
    <w:rsid w:val="007D5EE0"/>
    <w:rsid w:val="007D7154"/>
    <w:rsid w:val="007D74F5"/>
    <w:rsid w:val="007D750C"/>
    <w:rsid w:val="007D7CD8"/>
    <w:rsid w:val="007E0479"/>
    <w:rsid w:val="007E1F95"/>
    <w:rsid w:val="007E256F"/>
    <w:rsid w:val="007E2B81"/>
    <w:rsid w:val="007E6224"/>
    <w:rsid w:val="007F0D47"/>
    <w:rsid w:val="007F1810"/>
    <w:rsid w:val="007F1BA4"/>
    <w:rsid w:val="007F22D4"/>
    <w:rsid w:val="007F3B43"/>
    <w:rsid w:val="007F505A"/>
    <w:rsid w:val="007F56BF"/>
    <w:rsid w:val="007F63B4"/>
    <w:rsid w:val="007F76C2"/>
    <w:rsid w:val="007F7777"/>
    <w:rsid w:val="0080077F"/>
    <w:rsid w:val="00803C20"/>
    <w:rsid w:val="00805844"/>
    <w:rsid w:val="00806EDF"/>
    <w:rsid w:val="00807DE0"/>
    <w:rsid w:val="008119FC"/>
    <w:rsid w:val="00815C51"/>
    <w:rsid w:val="008173F0"/>
    <w:rsid w:val="008215FE"/>
    <w:rsid w:val="008217D6"/>
    <w:rsid w:val="0082194B"/>
    <w:rsid w:val="00821DE9"/>
    <w:rsid w:val="00822C29"/>
    <w:rsid w:val="0082540F"/>
    <w:rsid w:val="00825696"/>
    <w:rsid w:val="00825F7B"/>
    <w:rsid w:val="008260FC"/>
    <w:rsid w:val="008277D7"/>
    <w:rsid w:val="0083161F"/>
    <w:rsid w:val="00831CE7"/>
    <w:rsid w:val="008322B2"/>
    <w:rsid w:val="008341BC"/>
    <w:rsid w:val="0083486A"/>
    <w:rsid w:val="0083528B"/>
    <w:rsid w:val="00837644"/>
    <w:rsid w:val="008418D1"/>
    <w:rsid w:val="00843661"/>
    <w:rsid w:val="00843FCE"/>
    <w:rsid w:val="0084478B"/>
    <w:rsid w:val="00846EA8"/>
    <w:rsid w:val="00847015"/>
    <w:rsid w:val="00847D2C"/>
    <w:rsid w:val="00847F25"/>
    <w:rsid w:val="0085037C"/>
    <w:rsid w:val="00852C8A"/>
    <w:rsid w:val="00854987"/>
    <w:rsid w:val="00855A0B"/>
    <w:rsid w:val="0085727F"/>
    <w:rsid w:val="008572D5"/>
    <w:rsid w:val="00860DE9"/>
    <w:rsid w:val="008614F4"/>
    <w:rsid w:val="008621FA"/>
    <w:rsid w:val="00862467"/>
    <w:rsid w:val="008632F5"/>
    <w:rsid w:val="0086391E"/>
    <w:rsid w:val="0086443C"/>
    <w:rsid w:val="00864F9A"/>
    <w:rsid w:val="0086517B"/>
    <w:rsid w:val="0086644F"/>
    <w:rsid w:val="00866950"/>
    <w:rsid w:val="008670D3"/>
    <w:rsid w:val="008673D1"/>
    <w:rsid w:val="008702AF"/>
    <w:rsid w:val="0087078E"/>
    <w:rsid w:val="00871A60"/>
    <w:rsid w:val="00873464"/>
    <w:rsid w:val="00875287"/>
    <w:rsid w:val="0087595E"/>
    <w:rsid w:val="00876426"/>
    <w:rsid w:val="008771F6"/>
    <w:rsid w:val="008817D9"/>
    <w:rsid w:val="008824BF"/>
    <w:rsid w:val="00882DD1"/>
    <w:rsid w:val="00887C38"/>
    <w:rsid w:val="00887F80"/>
    <w:rsid w:val="00891D9E"/>
    <w:rsid w:val="00893002"/>
    <w:rsid w:val="00893015"/>
    <w:rsid w:val="00893ABA"/>
    <w:rsid w:val="00894446"/>
    <w:rsid w:val="00894EB7"/>
    <w:rsid w:val="00895A89"/>
    <w:rsid w:val="008A2283"/>
    <w:rsid w:val="008A2B73"/>
    <w:rsid w:val="008A350E"/>
    <w:rsid w:val="008A4DA4"/>
    <w:rsid w:val="008A5DDB"/>
    <w:rsid w:val="008A5F51"/>
    <w:rsid w:val="008B0071"/>
    <w:rsid w:val="008B1160"/>
    <w:rsid w:val="008B39C2"/>
    <w:rsid w:val="008B4992"/>
    <w:rsid w:val="008B5116"/>
    <w:rsid w:val="008B52AE"/>
    <w:rsid w:val="008C0139"/>
    <w:rsid w:val="008C1B87"/>
    <w:rsid w:val="008C54D1"/>
    <w:rsid w:val="008C5502"/>
    <w:rsid w:val="008C6C9F"/>
    <w:rsid w:val="008C7A52"/>
    <w:rsid w:val="008C7E60"/>
    <w:rsid w:val="008D01B9"/>
    <w:rsid w:val="008D0715"/>
    <w:rsid w:val="008D11CC"/>
    <w:rsid w:val="008D2E8E"/>
    <w:rsid w:val="008D3EE1"/>
    <w:rsid w:val="008D4111"/>
    <w:rsid w:val="008D48A4"/>
    <w:rsid w:val="008D5415"/>
    <w:rsid w:val="008D62DD"/>
    <w:rsid w:val="008D70D2"/>
    <w:rsid w:val="008D7912"/>
    <w:rsid w:val="008E4937"/>
    <w:rsid w:val="008F0111"/>
    <w:rsid w:val="008F0F24"/>
    <w:rsid w:val="008F17A3"/>
    <w:rsid w:val="008F1847"/>
    <w:rsid w:val="008F3F5F"/>
    <w:rsid w:val="008F4016"/>
    <w:rsid w:val="008F459F"/>
    <w:rsid w:val="008F6F7A"/>
    <w:rsid w:val="008F7A79"/>
    <w:rsid w:val="0090022D"/>
    <w:rsid w:val="009004AB"/>
    <w:rsid w:val="009012D3"/>
    <w:rsid w:val="00901904"/>
    <w:rsid w:val="009049DC"/>
    <w:rsid w:val="00904DCF"/>
    <w:rsid w:val="00906ACF"/>
    <w:rsid w:val="00910BC3"/>
    <w:rsid w:val="00912058"/>
    <w:rsid w:val="00912199"/>
    <w:rsid w:val="00914043"/>
    <w:rsid w:val="009158BE"/>
    <w:rsid w:val="0091592A"/>
    <w:rsid w:val="0091614D"/>
    <w:rsid w:val="009167F1"/>
    <w:rsid w:val="00916ECA"/>
    <w:rsid w:val="009172D9"/>
    <w:rsid w:val="00917BE5"/>
    <w:rsid w:val="00921ACF"/>
    <w:rsid w:val="0092226F"/>
    <w:rsid w:val="00922C90"/>
    <w:rsid w:val="00922CC8"/>
    <w:rsid w:val="00923319"/>
    <w:rsid w:val="00923799"/>
    <w:rsid w:val="00924891"/>
    <w:rsid w:val="00926409"/>
    <w:rsid w:val="00930133"/>
    <w:rsid w:val="009304E8"/>
    <w:rsid w:val="00930BE3"/>
    <w:rsid w:val="00930D13"/>
    <w:rsid w:val="0093170B"/>
    <w:rsid w:val="00932C51"/>
    <w:rsid w:val="0093324E"/>
    <w:rsid w:val="009332CD"/>
    <w:rsid w:val="00933D4B"/>
    <w:rsid w:val="009341E9"/>
    <w:rsid w:val="009375EF"/>
    <w:rsid w:val="00940679"/>
    <w:rsid w:val="009412AB"/>
    <w:rsid w:val="00941B41"/>
    <w:rsid w:val="0094329B"/>
    <w:rsid w:val="00943771"/>
    <w:rsid w:val="00943DD8"/>
    <w:rsid w:val="00944F9B"/>
    <w:rsid w:val="0094501A"/>
    <w:rsid w:val="00946CE0"/>
    <w:rsid w:val="00950D0A"/>
    <w:rsid w:val="00951517"/>
    <w:rsid w:val="00951819"/>
    <w:rsid w:val="009551E1"/>
    <w:rsid w:val="009554A2"/>
    <w:rsid w:val="00956A4E"/>
    <w:rsid w:val="00956A63"/>
    <w:rsid w:val="00960022"/>
    <w:rsid w:val="009603E9"/>
    <w:rsid w:val="00960878"/>
    <w:rsid w:val="00963862"/>
    <w:rsid w:val="00963CDD"/>
    <w:rsid w:val="00966565"/>
    <w:rsid w:val="00971DEF"/>
    <w:rsid w:val="009728BD"/>
    <w:rsid w:val="00973026"/>
    <w:rsid w:val="009736BA"/>
    <w:rsid w:val="00973C4F"/>
    <w:rsid w:val="00973F46"/>
    <w:rsid w:val="009748D6"/>
    <w:rsid w:val="00975BF7"/>
    <w:rsid w:val="0097623A"/>
    <w:rsid w:val="0097783D"/>
    <w:rsid w:val="00981844"/>
    <w:rsid w:val="009823FC"/>
    <w:rsid w:val="00982E95"/>
    <w:rsid w:val="0098330C"/>
    <w:rsid w:val="00985397"/>
    <w:rsid w:val="00985D82"/>
    <w:rsid w:val="00986F0F"/>
    <w:rsid w:val="0098717B"/>
    <w:rsid w:val="009901B6"/>
    <w:rsid w:val="009904A2"/>
    <w:rsid w:val="00990850"/>
    <w:rsid w:val="00992A1B"/>
    <w:rsid w:val="00992EA5"/>
    <w:rsid w:val="00993051"/>
    <w:rsid w:val="00996FE1"/>
    <w:rsid w:val="009970CC"/>
    <w:rsid w:val="00997B24"/>
    <w:rsid w:val="009A0203"/>
    <w:rsid w:val="009A0AFE"/>
    <w:rsid w:val="009A0B30"/>
    <w:rsid w:val="009A0F80"/>
    <w:rsid w:val="009A1927"/>
    <w:rsid w:val="009A3289"/>
    <w:rsid w:val="009A54B4"/>
    <w:rsid w:val="009A5B32"/>
    <w:rsid w:val="009A5D03"/>
    <w:rsid w:val="009A67DF"/>
    <w:rsid w:val="009A6871"/>
    <w:rsid w:val="009A69DA"/>
    <w:rsid w:val="009A6BF2"/>
    <w:rsid w:val="009A7F04"/>
    <w:rsid w:val="009B0D88"/>
    <w:rsid w:val="009B164B"/>
    <w:rsid w:val="009B34A7"/>
    <w:rsid w:val="009B3934"/>
    <w:rsid w:val="009B40B3"/>
    <w:rsid w:val="009B56E6"/>
    <w:rsid w:val="009B5AB3"/>
    <w:rsid w:val="009B6A24"/>
    <w:rsid w:val="009B6ED8"/>
    <w:rsid w:val="009B6F89"/>
    <w:rsid w:val="009C03E5"/>
    <w:rsid w:val="009C0605"/>
    <w:rsid w:val="009C298F"/>
    <w:rsid w:val="009C43E7"/>
    <w:rsid w:val="009C5046"/>
    <w:rsid w:val="009C688C"/>
    <w:rsid w:val="009C68F1"/>
    <w:rsid w:val="009C7836"/>
    <w:rsid w:val="009C7CE8"/>
    <w:rsid w:val="009D277C"/>
    <w:rsid w:val="009D3137"/>
    <w:rsid w:val="009D35D4"/>
    <w:rsid w:val="009D383D"/>
    <w:rsid w:val="009D399C"/>
    <w:rsid w:val="009D3B78"/>
    <w:rsid w:val="009D674D"/>
    <w:rsid w:val="009D6973"/>
    <w:rsid w:val="009D779A"/>
    <w:rsid w:val="009D7BCE"/>
    <w:rsid w:val="009E0F46"/>
    <w:rsid w:val="009E147C"/>
    <w:rsid w:val="009E37A4"/>
    <w:rsid w:val="009E3A89"/>
    <w:rsid w:val="009E659F"/>
    <w:rsid w:val="009E7000"/>
    <w:rsid w:val="009E712C"/>
    <w:rsid w:val="009F2F87"/>
    <w:rsid w:val="009F33CE"/>
    <w:rsid w:val="009F3996"/>
    <w:rsid w:val="009F4481"/>
    <w:rsid w:val="009F4936"/>
    <w:rsid w:val="009F5226"/>
    <w:rsid w:val="009F54DA"/>
    <w:rsid w:val="009F58BF"/>
    <w:rsid w:val="009F6709"/>
    <w:rsid w:val="009F68C4"/>
    <w:rsid w:val="009F733A"/>
    <w:rsid w:val="009F76D6"/>
    <w:rsid w:val="00A00060"/>
    <w:rsid w:val="00A0039D"/>
    <w:rsid w:val="00A01FD4"/>
    <w:rsid w:val="00A0503E"/>
    <w:rsid w:val="00A05123"/>
    <w:rsid w:val="00A06A66"/>
    <w:rsid w:val="00A07C2F"/>
    <w:rsid w:val="00A103BE"/>
    <w:rsid w:val="00A11BA6"/>
    <w:rsid w:val="00A14BF7"/>
    <w:rsid w:val="00A15C68"/>
    <w:rsid w:val="00A22CF8"/>
    <w:rsid w:val="00A22EA3"/>
    <w:rsid w:val="00A235B1"/>
    <w:rsid w:val="00A23B5B"/>
    <w:rsid w:val="00A248C3"/>
    <w:rsid w:val="00A254C5"/>
    <w:rsid w:val="00A263F6"/>
    <w:rsid w:val="00A2708C"/>
    <w:rsid w:val="00A313AD"/>
    <w:rsid w:val="00A313B1"/>
    <w:rsid w:val="00A31939"/>
    <w:rsid w:val="00A33DD5"/>
    <w:rsid w:val="00A341AE"/>
    <w:rsid w:val="00A3484F"/>
    <w:rsid w:val="00A34CB2"/>
    <w:rsid w:val="00A36D9B"/>
    <w:rsid w:val="00A37094"/>
    <w:rsid w:val="00A37458"/>
    <w:rsid w:val="00A40398"/>
    <w:rsid w:val="00A41848"/>
    <w:rsid w:val="00A43056"/>
    <w:rsid w:val="00A434C0"/>
    <w:rsid w:val="00A439EF"/>
    <w:rsid w:val="00A43E6C"/>
    <w:rsid w:val="00A45AF8"/>
    <w:rsid w:val="00A46184"/>
    <w:rsid w:val="00A50B17"/>
    <w:rsid w:val="00A52015"/>
    <w:rsid w:val="00A52BD9"/>
    <w:rsid w:val="00A52F79"/>
    <w:rsid w:val="00A553AC"/>
    <w:rsid w:val="00A55659"/>
    <w:rsid w:val="00A56842"/>
    <w:rsid w:val="00A61094"/>
    <w:rsid w:val="00A6296F"/>
    <w:rsid w:val="00A63365"/>
    <w:rsid w:val="00A663DE"/>
    <w:rsid w:val="00A67A92"/>
    <w:rsid w:val="00A705BC"/>
    <w:rsid w:val="00A70C89"/>
    <w:rsid w:val="00A71197"/>
    <w:rsid w:val="00A71DDA"/>
    <w:rsid w:val="00A73E89"/>
    <w:rsid w:val="00A745E3"/>
    <w:rsid w:val="00A750DD"/>
    <w:rsid w:val="00A75320"/>
    <w:rsid w:val="00A75D04"/>
    <w:rsid w:val="00A75F0A"/>
    <w:rsid w:val="00A77297"/>
    <w:rsid w:val="00A77380"/>
    <w:rsid w:val="00A77A66"/>
    <w:rsid w:val="00A77FE7"/>
    <w:rsid w:val="00A813C0"/>
    <w:rsid w:val="00A81F43"/>
    <w:rsid w:val="00A831E8"/>
    <w:rsid w:val="00A8335A"/>
    <w:rsid w:val="00A837F6"/>
    <w:rsid w:val="00A84C90"/>
    <w:rsid w:val="00A87672"/>
    <w:rsid w:val="00A87B76"/>
    <w:rsid w:val="00A87B88"/>
    <w:rsid w:val="00A8CBE7"/>
    <w:rsid w:val="00A9258A"/>
    <w:rsid w:val="00A94CD4"/>
    <w:rsid w:val="00A95BB6"/>
    <w:rsid w:val="00A96B6A"/>
    <w:rsid w:val="00A96C98"/>
    <w:rsid w:val="00A976BF"/>
    <w:rsid w:val="00A97893"/>
    <w:rsid w:val="00AA004E"/>
    <w:rsid w:val="00AA04EA"/>
    <w:rsid w:val="00AA2B7D"/>
    <w:rsid w:val="00AA2BC9"/>
    <w:rsid w:val="00AA49D6"/>
    <w:rsid w:val="00AA5483"/>
    <w:rsid w:val="00AA5763"/>
    <w:rsid w:val="00AA7BD2"/>
    <w:rsid w:val="00AA7D19"/>
    <w:rsid w:val="00AB019B"/>
    <w:rsid w:val="00AB088A"/>
    <w:rsid w:val="00AB10AB"/>
    <w:rsid w:val="00AB32C2"/>
    <w:rsid w:val="00AB4B36"/>
    <w:rsid w:val="00AB6493"/>
    <w:rsid w:val="00AB6B11"/>
    <w:rsid w:val="00AB7922"/>
    <w:rsid w:val="00AC0304"/>
    <w:rsid w:val="00AC04A4"/>
    <w:rsid w:val="00AC1229"/>
    <w:rsid w:val="00AC13C9"/>
    <w:rsid w:val="00AC14FF"/>
    <w:rsid w:val="00AC1CCF"/>
    <w:rsid w:val="00AC2873"/>
    <w:rsid w:val="00AC368F"/>
    <w:rsid w:val="00AC42A7"/>
    <w:rsid w:val="00AC49A7"/>
    <w:rsid w:val="00AC4B0F"/>
    <w:rsid w:val="00AC62D6"/>
    <w:rsid w:val="00AC631D"/>
    <w:rsid w:val="00AC6ECB"/>
    <w:rsid w:val="00AD0CF2"/>
    <w:rsid w:val="00AD1C62"/>
    <w:rsid w:val="00AD26B1"/>
    <w:rsid w:val="00AD3368"/>
    <w:rsid w:val="00AD6391"/>
    <w:rsid w:val="00AD7FE8"/>
    <w:rsid w:val="00AE0189"/>
    <w:rsid w:val="00AE0C61"/>
    <w:rsid w:val="00AE1A81"/>
    <w:rsid w:val="00AE2088"/>
    <w:rsid w:val="00AE2719"/>
    <w:rsid w:val="00AE4367"/>
    <w:rsid w:val="00AE436A"/>
    <w:rsid w:val="00AE4F2F"/>
    <w:rsid w:val="00AE60BA"/>
    <w:rsid w:val="00AE621C"/>
    <w:rsid w:val="00AE6383"/>
    <w:rsid w:val="00AE7DE1"/>
    <w:rsid w:val="00AF0BD1"/>
    <w:rsid w:val="00AF255C"/>
    <w:rsid w:val="00AF274B"/>
    <w:rsid w:val="00AF275F"/>
    <w:rsid w:val="00AF2DB6"/>
    <w:rsid w:val="00AF3AFE"/>
    <w:rsid w:val="00AF4621"/>
    <w:rsid w:val="00AF489F"/>
    <w:rsid w:val="00AF4C44"/>
    <w:rsid w:val="00AF57EC"/>
    <w:rsid w:val="00AF624F"/>
    <w:rsid w:val="00AF7557"/>
    <w:rsid w:val="00B01EF0"/>
    <w:rsid w:val="00B02DDC"/>
    <w:rsid w:val="00B02E3E"/>
    <w:rsid w:val="00B034C0"/>
    <w:rsid w:val="00B0407B"/>
    <w:rsid w:val="00B05F62"/>
    <w:rsid w:val="00B06CDF"/>
    <w:rsid w:val="00B06FA7"/>
    <w:rsid w:val="00B07068"/>
    <w:rsid w:val="00B10DA6"/>
    <w:rsid w:val="00B1118A"/>
    <w:rsid w:val="00B11CB8"/>
    <w:rsid w:val="00B11E16"/>
    <w:rsid w:val="00B15181"/>
    <w:rsid w:val="00B16801"/>
    <w:rsid w:val="00B1774C"/>
    <w:rsid w:val="00B20166"/>
    <w:rsid w:val="00B20487"/>
    <w:rsid w:val="00B20A1E"/>
    <w:rsid w:val="00B21057"/>
    <w:rsid w:val="00B239D9"/>
    <w:rsid w:val="00B253E8"/>
    <w:rsid w:val="00B26E4A"/>
    <w:rsid w:val="00B27515"/>
    <w:rsid w:val="00B30C85"/>
    <w:rsid w:val="00B31FB9"/>
    <w:rsid w:val="00B31FD2"/>
    <w:rsid w:val="00B32048"/>
    <w:rsid w:val="00B3228E"/>
    <w:rsid w:val="00B32E37"/>
    <w:rsid w:val="00B334DA"/>
    <w:rsid w:val="00B33932"/>
    <w:rsid w:val="00B33F99"/>
    <w:rsid w:val="00B35506"/>
    <w:rsid w:val="00B35560"/>
    <w:rsid w:val="00B36BE7"/>
    <w:rsid w:val="00B36E88"/>
    <w:rsid w:val="00B3741A"/>
    <w:rsid w:val="00B37DA6"/>
    <w:rsid w:val="00B40DB0"/>
    <w:rsid w:val="00B41B31"/>
    <w:rsid w:val="00B421D7"/>
    <w:rsid w:val="00B42AA0"/>
    <w:rsid w:val="00B42F0D"/>
    <w:rsid w:val="00B4416B"/>
    <w:rsid w:val="00B4658E"/>
    <w:rsid w:val="00B47373"/>
    <w:rsid w:val="00B47C0D"/>
    <w:rsid w:val="00B50AEE"/>
    <w:rsid w:val="00B52005"/>
    <w:rsid w:val="00B5251F"/>
    <w:rsid w:val="00B535DB"/>
    <w:rsid w:val="00B535ED"/>
    <w:rsid w:val="00B53D13"/>
    <w:rsid w:val="00B54320"/>
    <w:rsid w:val="00B5525A"/>
    <w:rsid w:val="00B55A3F"/>
    <w:rsid w:val="00B6175B"/>
    <w:rsid w:val="00B61E0C"/>
    <w:rsid w:val="00B62348"/>
    <w:rsid w:val="00B623A2"/>
    <w:rsid w:val="00B62426"/>
    <w:rsid w:val="00B631BB"/>
    <w:rsid w:val="00B63A91"/>
    <w:rsid w:val="00B63CE5"/>
    <w:rsid w:val="00B64152"/>
    <w:rsid w:val="00B6424D"/>
    <w:rsid w:val="00B650A2"/>
    <w:rsid w:val="00B65598"/>
    <w:rsid w:val="00B65A6C"/>
    <w:rsid w:val="00B65C74"/>
    <w:rsid w:val="00B66C11"/>
    <w:rsid w:val="00B73D60"/>
    <w:rsid w:val="00B748F9"/>
    <w:rsid w:val="00B75F27"/>
    <w:rsid w:val="00B77214"/>
    <w:rsid w:val="00B773C2"/>
    <w:rsid w:val="00B77BB6"/>
    <w:rsid w:val="00B81171"/>
    <w:rsid w:val="00B811E9"/>
    <w:rsid w:val="00B81E51"/>
    <w:rsid w:val="00B82700"/>
    <w:rsid w:val="00B831A0"/>
    <w:rsid w:val="00B834A4"/>
    <w:rsid w:val="00B83CA5"/>
    <w:rsid w:val="00B85C4E"/>
    <w:rsid w:val="00B863FA"/>
    <w:rsid w:val="00B8737E"/>
    <w:rsid w:val="00B903BC"/>
    <w:rsid w:val="00B91C34"/>
    <w:rsid w:val="00B91E97"/>
    <w:rsid w:val="00B93F08"/>
    <w:rsid w:val="00B959CC"/>
    <w:rsid w:val="00B95A93"/>
    <w:rsid w:val="00B95B3D"/>
    <w:rsid w:val="00B969C7"/>
    <w:rsid w:val="00B97E9B"/>
    <w:rsid w:val="00B97FB6"/>
    <w:rsid w:val="00BA04F8"/>
    <w:rsid w:val="00BA1172"/>
    <w:rsid w:val="00BA1623"/>
    <w:rsid w:val="00BA3846"/>
    <w:rsid w:val="00BA4BDF"/>
    <w:rsid w:val="00BA4D6C"/>
    <w:rsid w:val="00BA6125"/>
    <w:rsid w:val="00BB1382"/>
    <w:rsid w:val="00BB427C"/>
    <w:rsid w:val="00BB6758"/>
    <w:rsid w:val="00BB7012"/>
    <w:rsid w:val="00BB7648"/>
    <w:rsid w:val="00BB7DAA"/>
    <w:rsid w:val="00BC0577"/>
    <w:rsid w:val="00BC098A"/>
    <w:rsid w:val="00BC19D6"/>
    <w:rsid w:val="00BC239A"/>
    <w:rsid w:val="00BC23D7"/>
    <w:rsid w:val="00BC25DC"/>
    <w:rsid w:val="00BC414C"/>
    <w:rsid w:val="00BC6770"/>
    <w:rsid w:val="00BC74AA"/>
    <w:rsid w:val="00BD0B6C"/>
    <w:rsid w:val="00BD132A"/>
    <w:rsid w:val="00BD163B"/>
    <w:rsid w:val="00BD248C"/>
    <w:rsid w:val="00BD2EC8"/>
    <w:rsid w:val="00BD3D8B"/>
    <w:rsid w:val="00BD3EED"/>
    <w:rsid w:val="00BD4B63"/>
    <w:rsid w:val="00BD4BBE"/>
    <w:rsid w:val="00BD7D89"/>
    <w:rsid w:val="00BE02F9"/>
    <w:rsid w:val="00BE0FDB"/>
    <w:rsid w:val="00BE298F"/>
    <w:rsid w:val="00BE2D57"/>
    <w:rsid w:val="00BE3393"/>
    <w:rsid w:val="00BE4733"/>
    <w:rsid w:val="00BE4F82"/>
    <w:rsid w:val="00BE5FC3"/>
    <w:rsid w:val="00BE64B9"/>
    <w:rsid w:val="00BF0CD5"/>
    <w:rsid w:val="00BF2503"/>
    <w:rsid w:val="00BF289D"/>
    <w:rsid w:val="00BF29AB"/>
    <w:rsid w:val="00BF3A95"/>
    <w:rsid w:val="00BF3D63"/>
    <w:rsid w:val="00BF3EC0"/>
    <w:rsid w:val="00BF4C5D"/>
    <w:rsid w:val="00BF5925"/>
    <w:rsid w:val="00BF6481"/>
    <w:rsid w:val="00C01E0B"/>
    <w:rsid w:val="00C03ACC"/>
    <w:rsid w:val="00C03D1B"/>
    <w:rsid w:val="00C04753"/>
    <w:rsid w:val="00C101C7"/>
    <w:rsid w:val="00C10E1D"/>
    <w:rsid w:val="00C129E4"/>
    <w:rsid w:val="00C137FA"/>
    <w:rsid w:val="00C15772"/>
    <w:rsid w:val="00C165E9"/>
    <w:rsid w:val="00C17149"/>
    <w:rsid w:val="00C17C3B"/>
    <w:rsid w:val="00C17F19"/>
    <w:rsid w:val="00C20FCC"/>
    <w:rsid w:val="00C231DD"/>
    <w:rsid w:val="00C24102"/>
    <w:rsid w:val="00C2453C"/>
    <w:rsid w:val="00C251AB"/>
    <w:rsid w:val="00C26086"/>
    <w:rsid w:val="00C31BD4"/>
    <w:rsid w:val="00C3292C"/>
    <w:rsid w:val="00C334A3"/>
    <w:rsid w:val="00C35DD5"/>
    <w:rsid w:val="00C4094D"/>
    <w:rsid w:val="00C422F6"/>
    <w:rsid w:val="00C424A1"/>
    <w:rsid w:val="00C436AD"/>
    <w:rsid w:val="00C4465B"/>
    <w:rsid w:val="00C44D87"/>
    <w:rsid w:val="00C45BF3"/>
    <w:rsid w:val="00C47DE1"/>
    <w:rsid w:val="00C507FB"/>
    <w:rsid w:val="00C517CB"/>
    <w:rsid w:val="00C53228"/>
    <w:rsid w:val="00C5459A"/>
    <w:rsid w:val="00C559C9"/>
    <w:rsid w:val="00C605D8"/>
    <w:rsid w:val="00C609A4"/>
    <w:rsid w:val="00C624D4"/>
    <w:rsid w:val="00C62C08"/>
    <w:rsid w:val="00C62CD0"/>
    <w:rsid w:val="00C63E99"/>
    <w:rsid w:val="00C64104"/>
    <w:rsid w:val="00C66B99"/>
    <w:rsid w:val="00C6772E"/>
    <w:rsid w:val="00C71414"/>
    <w:rsid w:val="00C71879"/>
    <w:rsid w:val="00C71E07"/>
    <w:rsid w:val="00C72A33"/>
    <w:rsid w:val="00C738A4"/>
    <w:rsid w:val="00C7448E"/>
    <w:rsid w:val="00C75004"/>
    <w:rsid w:val="00C75AE9"/>
    <w:rsid w:val="00C76404"/>
    <w:rsid w:val="00C77EAA"/>
    <w:rsid w:val="00C819A0"/>
    <w:rsid w:val="00C81D4D"/>
    <w:rsid w:val="00C82D5A"/>
    <w:rsid w:val="00C85B6B"/>
    <w:rsid w:val="00C85F17"/>
    <w:rsid w:val="00C864F7"/>
    <w:rsid w:val="00C90B05"/>
    <w:rsid w:val="00C91C3D"/>
    <w:rsid w:val="00C92624"/>
    <w:rsid w:val="00C92911"/>
    <w:rsid w:val="00C93A35"/>
    <w:rsid w:val="00C95E9A"/>
    <w:rsid w:val="00C97435"/>
    <w:rsid w:val="00C97FF3"/>
    <w:rsid w:val="00CA23D0"/>
    <w:rsid w:val="00CA3E49"/>
    <w:rsid w:val="00CA6FAA"/>
    <w:rsid w:val="00CA7BF9"/>
    <w:rsid w:val="00CB31E4"/>
    <w:rsid w:val="00CB3DB8"/>
    <w:rsid w:val="00CB444F"/>
    <w:rsid w:val="00CB44E0"/>
    <w:rsid w:val="00CB4ACA"/>
    <w:rsid w:val="00CB4C18"/>
    <w:rsid w:val="00CB5370"/>
    <w:rsid w:val="00CB545E"/>
    <w:rsid w:val="00CB6BDC"/>
    <w:rsid w:val="00CB6EA7"/>
    <w:rsid w:val="00CC19F3"/>
    <w:rsid w:val="00CC4086"/>
    <w:rsid w:val="00CC4B8E"/>
    <w:rsid w:val="00CC5E35"/>
    <w:rsid w:val="00CC65E8"/>
    <w:rsid w:val="00CC6E66"/>
    <w:rsid w:val="00CD0C03"/>
    <w:rsid w:val="00CD1D83"/>
    <w:rsid w:val="00CD2522"/>
    <w:rsid w:val="00CD4559"/>
    <w:rsid w:val="00CD4B43"/>
    <w:rsid w:val="00CD519E"/>
    <w:rsid w:val="00CD56B1"/>
    <w:rsid w:val="00CD5BE8"/>
    <w:rsid w:val="00CD6505"/>
    <w:rsid w:val="00CD698D"/>
    <w:rsid w:val="00CD6F79"/>
    <w:rsid w:val="00CD7B50"/>
    <w:rsid w:val="00CE1DCA"/>
    <w:rsid w:val="00CE2984"/>
    <w:rsid w:val="00CE4AE0"/>
    <w:rsid w:val="00CE4EE1"/>
    <w:rsid w:val="00CE55CA"/>
    <w:rsid w:val="00CE610F"/>
    <w:rsid w:val="00CE684A"/>
    <w:rsid w:val="00CE6CFF"/>
    <w:rsid w:val="00CE7667"/>
    <w:rsid w:val="00CE7816"/>
    <w:rsid w:val="00CE7C7B"/>
    <w:rsid w:val="00CE7CC6"/>
    <w:rsid w:val="00CF0490"/>
    <w:rsid w:val="00CF07C5"/>
    <w:rsid w:val="00CF0897"/>
    <w:rsid w:val="00CF0DE9"/>
    <w:rsid w:val="00CF0FC1"/>
    <w:rsid w:val="00CF116D"/>
    <w:rsid w:val="00CF1DA5"/>
    <w:rsid w:val="00CF253B"/>
    <w:rsid w:val="00CF3EFA"/>
    <w:rsid w:val="00CF621D"/>
    <w:rsid w:val="00CF6323"/>
    <w:rsid w:val="00CF7EF3"/>
    <w:rsid w:val="00D00803"/>
    <w:rsid w:val="00D0306F"/>
    <w:rsid w:val="00D05498"/>
    <w:rsid w:val="00D05F76"/>
    <w:rsid w:val="00D06254"/>
    <w:rsid w:val="00D0651F"/>
    <w:rsid w:val="00D0697D"/>
    <w:rsid w:val="00D07124"/>
    <w:rsid w:val="00D07949"/>
    <w:rsid w:val="00D07FF6"/>
    <w:rsid w:val="00D109C1"/>
    <w:rsid w:val="00D11CFF"/>
    <w:rsid w:val="00D126CA"/>
    <w:rsid w:val="00D13443"/>
    <w:rsid w:val="00D13DCB"/>
    <w:rsid w:val="00D20732"/>
    <w:rsid w:val="00D20854"/>
    <w:rsid w:val="00D21F0A"/>
    <w:rsid w:val="00D22025"/>
    <w:rsid w:val="00D22C1B"/>
    <w:rsid w:val="00D23AD1"/>
    <w:rsid w:val="00D23D3E"/>
    <w:rsid w:val="00D247C1"/>
    <w:rsid w:val="00D261C6"/>
    <w:rsid w:val="00D26DC3"/>
    <w:rsid w:val="00D27190"/>
    <w:rsid w:val="00D301B7"/>
    <w:rsid w:val="00D30336"/>
    <w:rsid w:val="00D307AC"/>
    <w:rsid w:val="00D3283C"/>
    <w:rsid w:val="00D32ACE"/>
    <w:rsid w:val="00D33DA4"/>
    <w:rsid w:val="00D34B0E"/>
    <w:rsid w:val="00D37ADE"/>
    <w:rsid w:val="00D40509"/>
    <w:rsid w:val="00D40940"/>
    <w:rsid w:val="00D40A7B"/>
    <w:rsid w:val="00D4657F"/>
    <w:rsid w:val="00D47DB4"/>
    <w:rsid w:val="00D50D6D"/>
    <w:rsid w:val="00D51553"/>
    <w:rsid w:val="00D51E26"/>
    <w:rsid w:val="00D54BBE"/>
    <w:rsid w:val="00D550D3"/>
    <w:rsid w:val="00D56044"/>
    <w:rsid w:val="00D566C7"/>
    <w:rsid w:val="00D56970"/>
    <w:rsid w:val="00D569F3"/>
    <w:rsid w:val="00D57BA6"/>
    <w:rsid w:val="00D6020F"/>
    <w:rsid w:val="00D60A9A"/>
    <w:rsid w:val="00D61E71"/>
    <w:rsid w:val="00D62073"/>
    <w:rsid w:val="00D62225"/>
    <w:rsid w:val="00D64EE2"/>
    <w:rsid w:val="00D6507C"/>
    <w:rsid w:val="00D659DD"/>
    <w:rsid w:val="00D65B84"/>
    <w:rsid w:val="00D66AFB"/>
    <w:rsid w:val="00D672E9"/>
    <w:rsid w:val="00D67B40"/>
    <w:rsid w:val="00D71DB9"/>
    <w:rsid w:val="00D721B9"/>
    <w:rsid w:val="00D72432"/>
    <w:rsid w:val="00D7369B"/>
    <w:rsid w:val="00D74D78"/>
    <w:rsid w:val="00D74FFB"/>
    <w:rsid w:val="00D75CE6"/>
    <w:rsid w:val="00D76E4D"/>
    <w:rsid w:val="00D80123"/>
    <w:rsid w:val="00D8042F"/>
    <w:rsid w:val="00D82339"/>
    <w:rsid w:val="00D82464"/>
    <w:rsid w:val="00D82899"/>
    <w:rsid w:val="00D83401"/>
    <w:rsid w:val="00D84056"/>
    <w:rsid w:val="00D84DE7"/>
    <w:rsid w:val="00D84EB4"/>
    <w:rsid w:val="00D868AD"/>
    <w:rsid w:val="00D92491"/>
    <w:rsid w:val="00D92A41"/>
    <w:rsid w:val="00D93557"/>
    <w:rsid w:val="00D94214"/>
    <w:rsid w:val="00D960CC"/>
    <w:rsid w:val="00D96752"/>
    <w:rsid w:val="00D97B3A"/>
    <w:rsid w:val="00DA0832"/>
    <w:rsid w:val="00DA0AEF"/>
    <w:rsid w:val="00DA1BFD"/>
    <w:rsid w:val="00DA2B70"/>
    <w:rsid w:val="00DA4225"/>
    <w:rsid w:val="00DA468E"/>
    <w:rsid w:val="00DA4BE6"/>
    <w:rsid w:val="00DA5F93"/>
    <w:rsid w:val="00DA6B9D"/>
    <w:rsid w:val="00DA7640"/>
    <w:rsid w:val="00DB0DF6"/>
    <w:rsid w:val="00DB14F7"/>
    <w:rsid w:val="00DB1FA1"/>
    <w:rsid w:val="00DB23AF"/>
    <w:rsid w:val="00DB2497"/>
    <w:rsid w:val="00DB2857"/>
    <w:rsid w:val="00DB3925"/>
    <w:rsid w:val="00DB5DCC"/>
    <w:rsid w:val="00DB5DDE"/>
    <w:rsid w:val="00DB6912"/>
    <w:rsid w:val="00DB71E4"/>
    <w:rsid w:val="00DB7A20"/>
    <w:rsid w:val="00DB7B32"/>
    <w:rsid w:val="00DC350E"/>
    <w:rsid w:val="00DC45DF"/>
    <w:rsid w:val="00DC679E"/>
    <w:rsid w:val="00DD0D84"/>
    <w:rsid w:val="00DD29EF"/>
    <w:rsid w:val="00DD36E7"/>
    <w:rsid w:val="00DD44A1"/>
    <w:rsid w:val="00DD4894"/>
    <w:rsid w:val="00DD4A6F"/>
    <w:rsid w:val="00DD60E7"/>
    <w:rsid w:val="00DD6912"/>
    <w:rsid w:val="00DD6B9D"/>
    <w:rsid w:val="00DD7884"/>
    <w:rsid w:val="00DD78BF"/>
    <w:rsid w:val="00DE0530"/>
    <w:rsid w:val="00DE0A91"/>
    <w:rsid w:val="00DE2DA4"/>
    <w:rsid w:val="00DE3B2F"/>
    <w:rsid w:val="00DE4D30"/>
    <w:rsid w:val="00DE4E64"/>
    <w:rsid w:val="00DE5F53"/>
    <w:rsid w:val="00DE5F97"/>
    <w:rsid w:val="00DE6DA1"/>
    <w:rsid w:val="00DE7D17"/>
    <w:rsid w:val="00DF00E1"/>
    <w:rsid w:val="00DF11E4"/>
    <w:rsid w:val="00DF17DC"/>
    <w:rsid w:val="00DF1B4E"/>
    <w:rsid w:val="00DF2FBD"/>
    <w:rsid w:val="00DF3BDB"/>
    <w:rsid w:val="00DF48DC"/>
    <w:rsid w:val="00DF586E"/>
    <w:rsid w:val="00DF6F89"/>
    <w:rsid w:val="00DF7C69"/>
    <w:rsid w:val="00E00936"/>
    <w:rsid w:val="00E00F1E"/>
    <w:rsid w:val="00E01304"/>
    <w:rsid w:val="00E01E77"/>
    <w:rsid w:val="00E01F8E"/>
    <w:rsid w:val="00E022CB"/>
    <w:rsid w:val="00E03C03"/>
    <w:rsid w:val="00E04060"/>
    <w:rsid w:val="00E041AC"/>
    <w:rsid w:val="00E04BF0"/>
    <w:rsid w:val="00E04CB9"/>
    <w:rsid w:val="00E06032"/>
    <w:rsid w:val="00E075FF"/>
    <w:rsid w:val="00E1009F"/>
    <w:rsid w:val="00E11EC1"/>
    <w:rsid w:val="00E13B2A"/>
    <w:rsid w:val="00E14340"/>
    <w:rsid w:val="00E1648D"/>
    <w:rsid w:val="00E2081B"/>
    <w:rsid w:val="00E2163C"/>
    <w:rsid w:val="00E23AFB"/>
    <w:rsid w:val="00E25312"/>
    <w:rsid w:val="00E2537B"/>
    <w:rsid w:val="00E30457"/>
    <w:rsid w:val="00E30DEC"/>
    <w:rsid w:val="00E312BD"/>
    <w:rsid w:val="00E3232D"/>
    <w:rsid w:val="00E32C5E"/>
    <w:rsid w:val="00E332BE"/>
    <w:rsid w:val="00E33605"/>
    <w:rsid w:val="00E33791"/>
    <w:rsid w:val="00E35124"/>
    <w:rsid w:val="00E35916"/>
    <w:rsid w:val="00E367DC"/>
    <w:rsid w:val="00E37924"/>
    <w:rsid w:val="00E37FA0"/>
    <w:rsid w:val="00E42882"/>
    <w:rsid w:val="00E42B4F"/>
    <w:rsid w:val="00E43443"/>
    <w:rsid w:val="00E435B9"/>
    <w:rsid w:val="00E436A1"/>
    <w:rsid w:val="00E446E6"/>
    <w:rsid w:val="00E44FFB"/>
    <w:rsid w:val="00E4627B"/>
    <w:rsid w:val="00E47085"/>
    <w:rsid w:val="00E5082D"/>
    <w:rsid w:val="00E50C3D"/>
    <w:rsid w:val="00E521B5"/>
    <w:rsid w:val="00E532AC"/>
    <w:rsid w:val="00E53688"/>
    <w:rsid w:val="00E544EF"/>
    <w:rsid w:val="00E548C2"/>
    <w:rsid w:val="00E556E9"/>
    <w:rsid w:val="00E55FF3"/>
    <w:rsid w:val="00E566AA"/>
    <w:rsid w:val="00E566D3"/>
    <w:rsid w:val="00E57EC7"/>
    <w:rsid w:val="00E612BC"/>
    <w:rsid w:val="00E61EE1"/>
    <w:rsid w:val="00E61FF7"/>
    <w:rsid w:val="00E62320"/>
    <w:rsid w:val="00E63058"/>
    <w:rsid w:val="00E665D7"/>
    <w:rsid w:val="00E71675"/>
    <w:rsid w:val="00E7167A"/>
    <w:rsid w:val="00E71A01"/>
    <w:rsid w:val="00E71B5F"/>
    <w:rsid w:val="00E72075"/>
    <w:rsid w:val="00E73F0E"/>
    <w:rsid w:val="00E74269"/>
    <w:rsid w:val="00E75BE2"/>
    <w:rsid w:val="00E7611E"/>
    <w:rsid w:val="00E76D38"/>
    <w:rsid w:val="00E8145E"/>
    <w:rsid w:val="00E819BF"/>
    <w:rsid w:val="00E82FF9"/>
    <w:rsid w:val="00E839DB"/>
    <w:rsid w:val="00E83D56"/>
    <w:rsid w:val="00E83D68"/>
    <w:rsid w:val="00E8447D"/>
    <w:rsid w:val="00E847E7"/>
    <w:rsid w:val="00E86170"/>
    <w:rsid w:val="00E8679D"/>
    <w:rsid w:val="00E87C87"/>
    <w:rsid w:val="00E902B3"/>
    <w:rsid w:val="00E91339"/>
    <w:rsid w:val="00E9154D"/>
    <w:rsid w:val="00E91923"/>
    <w:rsid w:val="00E93EE7"/>
    <w:rsid w:val="00E958D6"/>
    <w:rsid w:val="00EA01D0"/>
    <w:rsid w:val="00EA097C"/>
    <w:rsid w:val="00EA10CA"/>
    <w:rsid w:val="00EA3ED2"/>
    <w:rsid w:val="00EA4118"/>
    <w:rsid w:val="00EA4C61"/>
    <w:rsid w:val="00EA4CDF"/>
    <w:rsid w:val="00EA4D2B"/>
    <w:rsid w:val="00EA6FAA"/>
    <w:rsid w:val="00EA7234"/>
    <w:rsid w:val="00EB0D85"/>
    <w:rsid w:val="00EB1460"/>
    <w:rsid w:val="00EB21A3"/>
    <w:rsid w:val="00EB4F60"/>
    <w:rsid w:val="00EB5932"/>
    <w:rsid w:val="00EC043F"/>
    <w:rsid w:val="00EC14F7"/>
    <w:rsid w:val="00EC243B"/>
    <w:rsid w:val="00EC296F"/>
    <w:rsid w:val="00EC3CAF"/>
    <w:rsid w:val="00EC421D"/>
    <w:rsid w:val="00EC4A22"/>
    <w:rsid w:val="00EC6ECD"/>
    <w:rsid w:val="00EC7371"/>
    <w:rsid w:val="00EC7566"/>
    <w:rsid w:val="00EC75F8"/>
    <w:rsid w:val="00EC779C"/>
    <w:rsid w:val="00ED1BDE"/>
    <w:rsid w:val="00ED2F77"/>
    <w:rsid w:val="00ED3A60"/>
    <w:rsid w:val="00ED3C2D"/>
    <w:rsid w:val="00ED3CF5"/>
    <w:rsid w:val="00ED4AC4"/>
    <w:rsid w:val="00ED5083"/>
    <w:rsid w:val="00ED5162"/>
    <w:rsid w:val="00ED5B5D"/>
    <w:rsid w:val="00ED5E78"/>
    <w:rsid w:val="00ED691A"/>
    <w:rsid w:val="00ED7852"/>
    <w:rsid w:val="00EE05BB"/>
    <w:rsid w:val="00EE0985"/>
    <w:rsid w:val="00EE0DEC"/>
    <w:rsid w:val="00EE143E"/>
    <w:rsid w:val="00EE21A0"/>
    <w:rsid w:val="00EE21A9"/>
    <w:rsid w:val="00EE3E56"/>
    <w:rsid w:val="00EE45BB"/>
    <w:rsid w:val="00EE6536"/>
    <w:rsid w:val="00EE7545"/>
    <w:rsid w:val="00EE765E"/>
    <w:rsid w:val="00EE7F9E"/>
    <w:rsid w:val="00EF0174"/>
    <w:rsid w:val="00EF0560"/>
    <w:rsid w:val="00EF0AA1"/>
    <w:rsid w:val="00EF1286"/>
    <w:rsid w:val="00EF20E5"/>
    <w:rsid w:val="00EF3358"/>
    <w:rsid w:val="00EF3C19"/>
    <w:rsid w:val="00EF4703"/>
    <w:rsid w:val="00EF4896"/>
    <w:rsid w:val="00EF48E1"/>
    <w:rsid w:val="00EF51A7"/>
    <w:rsid w:val="00EF591D"/>
    <w:rsid w:val="00EF5BC9"/>
    <w:rsid w:val="00EF6CDE"/>
    <w:rsid w:val="00F02357"/>
    <w:rsid w:val="00F03DBE"/>
    <w:rsid w:val="00F03E68"/>
    <w:rsid w:val="00F04F45"/>
    <w:rsid w:val="00F06099"/>
    <w:rsid w:val="00F07601"/>
    <w:rsid w:val="00F101E1"/>
    <w:rsid w:val="00F122D9"/>
    <w:rsid w:val="00F126F5"/>
    <w:rsid w:val="00F134E6"/>
    <w:rsid w:val="00F227C3"/>
    <w:rsid w:val="00F23282"/>
    <w:rsid w:val="00F24CF6"/>
    <w:rsid w:val="00F320D7"/>
    <w:rsid w:val="00F33125"/>
    <w:rsid w:val="00F335EA"/>
    <w:rsid w:val="00F336FF"/>
    <w:rsid w:val="00F33D04"/>
    <w:rsid w:val="00F34C5D"/>
    <w:rsid w:val="00F3514B"/>
    <w:rsid w:val="00F378E8"/>
    <w:rsid w:val="00F40900"/>
    <w:rsid w:val="00F433FE"/>
    <w:rsid w:val="00F4342A"/>
    <w:rsid w:val="00F43D4D"/>
    <w:rsid w:val="00F44F40"/>
    <w:rsid w:val="00F451A5"/>
    <w:rsid w:val="00F45311"/>
    <w:rsid w:val="00F46E4D"/>
    <w:rsid w:val="00F46E8B"/>
    <w:rsid w:val="00F471F2"/>
    <w:rsid w:val="00F47D49"/>
    <w:rsid w:val="00F507EE"/>
    <w:rsid w:val="00F52914"/>
    <w:rsid w:val="00F52988"/>
    <w:rsid w:val="00F537DF"/>
    <w:rsid w:val="00F54F1C"/>
    <w:rsid w:val="00F60AFD"/>
    <w:rsid w:val="00F60D43"/>
    <w:rsid w:val="00F61389"/>
    <w:rsid w:val="00F614B7"/>
    <w:rsid w:val="00F61636"/>
    <w:rsid w:val="00F61701"/>
    <w:rsid w:val="00F6321C"/>
    <w:rsid w:val="00F63827"/>
    <w:rsid w:val="00F65E82"/>
    <w:rsid w:val="00F65F2F"/>
    <w:rsid w:val="00F666A3"/>
    <w:rsid w:val="00F67FD3"/>
    <w:rsid w:val="00F70CBA"/>
    <w:rsid w:val="00F721AD"/>
    <w:rsid w:val="00F722AC"/>
    <w:rsid w:val="00F73703"/>
    <w:rsid w:val="00F73A4B"/>
    <w:rsid w:val="00F7405E"/>
    <w:rsid w:val="00F75A7D"/>
    <w:rsid w:val="00F75B13"/>
    <w:rsid w:val="00F775CA"/>
    <w:rsid w:val="00F806E6"/>
    <w:rsid w:val="00F80C6C"/>
    <w:rsid w:val="00F8138F"/>
    <w:rsid w:val="00F81B5A"/>
    <w:rsid w:val="00F81CB9"/>
    <w:rsid w:val="00F81F36"/>
    <w:rsid w:val="00F83E78"/>
    <w:rsid w:val="00F8470F"/>
    <w:rsid w:val="00F84CBC"/>
    <w:rsid w:val="00F84D5E"/>
    <w:rsid w:val="00F85D64"/>
    <w:rsid w:val="00F86773"/>
    <w:rsid w:val="00F87019"/>
    <w:rsid w:val="00F873A2"/>
    <w:rsid w:val="00F87CFF"/>
    <w:rsid w:val="00F91601"/>
    <w:rsid w:val="00F930C7"/>
    <w:rsid w:val="00F931DD"/>
    <w:rsid w:val="00F94273"/>
    <w:rsid w:val="00F948F3"/>
    <w:rsid w:val="00F95690"/>
    <w:rsid w:val="00F95A3F"/>
    <w:rsid w:val="00F969B3"/>
    <w:rsid w:val="00F973FC"/>
    <w:rsid w:val="00F97996"/>
    <w:rsid w:val="00FA04A3"/>
    <w:rsid w:val="00FA1A6D"/>
    <w:rsid w:val="00FA1E11"/>
    <w:rsid w:val="00FA3F8F"/>
    <w:rsid w:val="00FA4160"/>
    <w:rsid w:val="00FA45E5"/>
    <w:rsid w:val="00FA5E69"/>
    <w:rsid w:val="00FA6B67"/>
    <w:rsid w:val="00FA77D0"/>
    <w:rsid w:val="00FB00F9"/>
    <w:rsid w:val="00FB2548"/>
    <w:rsid w:val="00FB264E"/>
    <w:rsid w:val="00FB5F73"/>
    <w:rsid w:val="00FB7D1A"/>
    <w:rsid w:val="00FC222D"/>
    <w:rsid w:val="00FC27EA"/>
    <w:rsid w:val="00FC3111"/>
    <w:rsid w:val="00FC4051"/>
    <w:rsid w:val="00FC5781"/>
    <w:rsid w:val="00FC5C7E"/>
    <w:rsid w:val="00FC605B"/>
    <w:rsid w:val="00FC671F"/>
    <w:rsid w:val="00FC6B0C"/>
    <w:rsid w:val="00FC7445"/>
    <w:rsid w:val="00FD0FD1"/>
    <w:rsid w:val="00FD1B48"/>
    <w:rsid w:val="00FD1CA4"/>
    <w:rsid w:val="00FD245C"/>
    <w:rsid w:val="00FD6405"/>
    <w:rsid w:val="00FD7FEA"/>
    <w:rsid w:val="00FE00C9"/>
    <w:rsid w:val="00FE0752"/>
    <w:rsid w:val="00FE2D2F"/>
    <w:rsid w:val="00FE2F89"/>
    <w:rsid w:val="00FE4139"/>
    <w:rsid w:val="00FF0C5E"/>
    <w:rsid w:val="00FF1AE7"/>
    <w:rsid w:val="00FF33F4"/>
    <w:rsid w:val="00FF3935"/>
    <w:rsid w:val="00FF3A3D"/>
    <w:rsid w:val="00FF3F45"/>
    <w:rsid w:val="00FF6901"/>
    <w:rsid w:val="00FF6C2B"/>
    <w:rsid w:val="00FF735A"/>
    <w:rsid w:val="0303CDC7"/>
    <w:rsid w:val="03106B34"/>
    <w:rsid w:val="0343E6FD"/>
    <w:rsid w:val="03566FF5"/>
    <w:rsid w:val="0435B381"/>
    <w:rsid w:val="04379C9C"/>
    <w:rsid w:val="04DFF3FE"/>
    <w:rsid w:val="04FB23F7"/>
    <w:rsid w:val="0514BA9A"/>
    <w:rsid w:val="053CE45A"/>
    <w:rsid w:val="0559CD11"/>
    <w:rsid w:val="0599F348"/>
    <w:rsid w:val="065C09F0"/>
    <w:rsid w:val="06D40A22"/>
    <w:rsid w:val="07F183E9"/>
    <w:rsid w:val="07F4DE15"/>
    <w:rsid w:val="081329ED"/>
    <w:rsid w:val="0863F0AF"/>
    <w:rsid w:val="09BE2AE3"/>
    <w:rsid w:val="09EDA89E"/>
    <w:rsid w:val="0A431775"/>
    <w:rsid w:val="0A86F087"/>
    <w:rsid w:val="0AE85AAE"/>
    <w:rsid w:val="0B516A92"/>
    <w:rsid w:val="0B7F9824"/>
    <w:rsid w:val="0C581097"/>
    <w:rsid w:val="0D800F4E"/>
    <w:rsid w:val="0E8D4B3B"/>
    <w:rsid w:val="0EAC7BBE"/>
    <w:rsid w:val="0EF4B200"/>
    <w:rsid w:val="0F824BAB"/>
    <w:rsid w:val="0FB0C651"/>
    <w:rsid w:val="1018C068"/>
    <w:rsid w:val="105FD445"/>
    <w:rsid w:val="1065AC9D"/>
    <w:rsid w:val="109C5F88"/>
    <w:rsid w:val="113ED394"/>
    <w:rsid w:val="1197B8AB"/>
    <w:rsid w:val="11D916E5"/>
    <w:rsid w:val="11F90473"/>
    <w:rsid w:val="128450EA"/>
    <w:rsid w:val="13660EA7"/>
    <w:rsid w:val="1399B948"/>
    <w:rsid w:val="143B9AFD"/>
    <w:rsid w:val="14940294"/>
    <w:rsid w:val="1542BB74"/>
    <w:rsid w:val="157C48FF"/>
    <w:rsid w:val="1584ECC2"/>
    <w:rsid w:val="15A12FCC"/>
    <w:rsid w:val="15BF5F50"/>
    <w:rsid w:val="1614ADCA"/>
    <w:rsid w:val="167A3DFA"/>
    <w:rsid w:val="17141A10"/>
    <w:rsid w:val="173F5FFE"/>
    <w:rsid w:val="18505527"/>
    <w:rsid w:val="18892167"/>
    <w:rsid w:val="19FBFC97"/>
    <w:rsid w:val="1A03DD7D"/>
    <w:rsid w:val="1AEFF2B5"/>
    <w:rsid w:val="1AF85D4C"/>
    <w:rsid w:val="1B49300F"/>
    <w:rsid w:val="1B9AAF86"/>
    <w:rsid w:val="1C61D0E2"/>
    <w:rsid w:val="1D56C879"/>
    <w:rsid w:val="1D774CFE"/>
    <w:rsid w:val="1D832CFF"/>
    <w:rsid w:val="1DCFFA4E"/>
    <w:rsid w:val="1E9AB9A0"/>
    <w:rsid w:val="1ED28E3D"/>
    <w:rsid w:val="1F2F8A94"/>
    <w:rsid w:val="1F3A3AA1"/>
    <w:rsid w:val="1F542E4E"/>
    <w:rsid w:val="1F720AA7"/>
    <w:rsid w:val="1FA6138B"/>
    <w:rsid w:val="1FBAA9DA"/>
    <w:rsid w:val="20000586"/>
    <w:rsid w:val="209C89BE"/>
    <w:rsid w:val="20BDCAB7"/>
    <w:rsid w:val="210085C4"/>
    <w:rsid w:val="21971435"/>
    <w:rsid w:val="2197DE4A"/>
    <w:rsid w:val="21CBFFBB"/>
    <w:rsid w:val="21FE4BE5"/>
    <w:rsid w:val="2238D630"/>
    <w:rsid w:val="228F637B"/>
    <w:rsid w:val="23806FA4"/>
    <w:rsid w:val="247B1ABA"/>
    <w:rsid w:val="24C99779"/>
    <w:rsid w:val="257B3C72"/>
    <w:rsid w:val="25F363CC"/>
    <w:rsid w:val="26FEED5B"/>
    <w:rsid w:val="28B46FFF"/>
    <w:rsid w:val="28DA5EC4"/>
    <w:rsid w:val="2919C106"/>
    <w:rsid w:val="29F5EB1E"/>
    <w:rsid w:val="2A8CE222"/>
    <w:rsid w:val="2B8D00D0"/>
    <w:rsid w:val="2BAECBEE"/>
    <w:rsid w:val="2C350E57"/>
    <w:rsid w:val="2C75F606"/>
    <w:rsid w:val="2CA38C39"/>
    <w:rsid w:val="2CA543D2"/>
    <w:rsid w:val="2D48B9C2"/>
    <w:rsid w:val="2E022C60"/>
    <w:rsid w:val="2E3D7853"/>
    <w:rsid w:val="2EAA4966"/>
    <w:rsid w:val="2F4EB496"/>
    <w:rsid w:val="2FBAE742"/>
    <w:rsid w:val="2FD5BCDF"/>
    <w:rsid w:val="301DDAFC"/>
    <w:rsid w:val="30512508"/>
    <w:rsid w:val="3074D77A"/>
    <w:rsid w:val="30A028D9"/>
    <w:rsid w:val="32638909"/>
    <w:rsid w:val="32D9AF33"/>
    <w:rsid w:val="32DF585A"/>
    <w:rsid w:val="33567E45"/>
    <w:rsid w:val="33F81F04"/>
    <w:rsid w:val="33FE3D79"/>
    <w:rsid w:val="34691717"/>
    <w:rsid w:val="34E82267"/>
    <w:rsid w:val="3567886C"/>
    <w:rsid w:val="35689F7A"/>
    <w:rsid w:val="35B49BC0"/>
    <w:rsid w:val="360F3E7A"/>
    <w:rsid w:val="3627437A"/>
    <w:rsid w:val="36583016"/>
    <w:rsid w:val="3736E5B0"/>
    <w:rsid w:val="37D17CBE"/>
    <w:rsid w:val="38191180"/>
    <w:rsid w:val="38AF80C0"/>
    <w:rsid w:val="39299B08"/>
    <w:rsid w:val="3A951F7B"/>
    <w:rsid w:val="3BA324B3"/>
    <w:rsid w:val="3C27B713"/>
    <w:rsid w:val="3C3BD22C"/>
    <w:rsid w:val="3C492831"/>
    <w:rsid w:val="3C816B20"/>
    <w:rsid w:val="3D3955BF"/>
    <w:rsid w:val="3D8DF982"/>
    <w:rsid w:val="3E24F11C"/>
    <w:rsid w:val="3EF6CC57"/>
    <w:rsid w:val="3EFF082A"/>
    <w:rsid w:val="3F9ED9FB"/>
    <w:rsid w:val="3FA18195"/>
    <w:rsid w:val="3FF054E8"/>
    <w:rsid w:val="40057A04"/>
    <w:rsid w:val="406D910D"/>
    <w:rsid w:val="40D5DB4A"/>
    <w:rsid w:val="411F78F1"/>
    <w:rsid w:val="41821BDD"/>
    <w:rsid w:val="41A75D62"/>
    <w:rsid w:val="41BD58BA"/>
    <w:rsid w:val="41C098C9"/>
    <w:rsid w:val="4224162F"/>
    <w:rsid w:val="42565206"/>
    <w:rsid w:val="4288EE65"/>
    <w:rsid w:val="42BFE9CF"/>
    <w:rsid w:val="42E61A48"/>
    <w:rsid w:val="4327327F"/>
    <w:rsid w:val="4380CBA7"/>
    <w:rsid w:val="4472EE96"/>
    <w:rsid w:val="44C10550"/>
    <w:rsid w:val="4549CB8F"/>
    <w:rsid w:val="456010A2"/>
    <w:rsid w:val="45624136"/>
    <w:rsid w:val="45817241"/>
    <w:rsid w:val="45929133"/>
    <w:rsid w:val="45C8410A"/>
    <w:rsid w:val="46538CB7"/>
    <w:rsid w:val="46C4BEF6"/>
    <w:rsid w:val="47B16427"/>
    <w:rsid w:val="47FF72ED"/>
    <w:rsid w:val="48250664"/>
    <w:rsid w:val="485A2775"/>
    <w:rsid w:val="489DDCF9"/>
    <w:rsid w:val="48BD50D3"/>
    <w:rsid w:val="48C5FBF0"/>
    <w:rsid w:val="498654AA"/>
    <w:rsid w:val="49F9BB22"/>
    <w:rsid w:val="4A02823D"/>
    <w:rsid w:val="4AC2605B"/>
    <w:rsid w:val="4AE65CBB"/>
    <w:rsid w:val="4C0EA91F"/>
    <w:rsid w:val="4C199E39"/>
    <w:rsid w:val="4C307067"/>
    <w:rsid w:val="4D15B394"/>
    <w:rsid w:val="4D28D7E1"/>
    <w:rsid w:val="4D368A0A"/>
    <w:rsid w:val="4DF0FA7C"/>
    <w:rsid w:val="4E8ACFEF"/>
    <w:rsid w:val="4F2598DD"/>
    <w:rsid w:val="4F603ADF"/>
    <w:rsid w:val="4F6780B8"/>
    <w:rsid w:val="5048FB92"/>
    <w:rsid w:val="50E24ED8"/>
    <w:rsid w:val="515F3D54"/>
    <w:rsid w:val="51D5560D"/>
    <w:rsid w:val="520990A7"/>
    <w:rsid w:val="5284DE56"/>
    <w:rsid w:val="52C52B93"/>
    <w:rsid w:val="52EBDE7C"/>
    <w:rsid w:val="537A57E8"/>
    <w:rsid w:val="5409E001"/>
    <w:rsid w:val="540E2F1D"/>
    <w:rsid w:val="54C75E0D"/>
    <w:rsid w:val="552C208C"/>
    <w:rsid w:val="55B14597"/>
    <w:rsid w:val="5604A165"/>
    <w:rsid w:val="56776FE6"/>
    <w:rsid w:val="567F861D"/>
    <w:rsid w:val="56C4B68B"/>
    <w:rsid w:val="56D8EFEA"/>
    <w:rsid w:val="56FB7112"/>
    <w:rsid w:val="576538B5"/>
    <w:rsid w:val="57A33EF7"/>
    <w:rsid w:val="57DCB6B4"/>
    <w:rsid w:val="58356B3A"/>
    <w:rsid w:val="584ACB36"/>
    <w:rsid w:val="58D9D691"/>
    <w:rsid w:val="59127301"/>
    <w:rsid w:val="5A1ECEBA"/>
    <w:rsid w:val="5AF49F53"/>
    <w:rsid w:val="5C11B5E7"/>
    <w:rsid w:val="5C132BAD"/>
    <w:rsid w:val="5C31365B"/>
    <w:rsid w:val="5C32D7FA"/>
    <w:rsid w:val="5CC6697A"/>
    <w:rsid w:val="5CEB0501"/>
    <w:rsid w:val="5DBC3B3A"/>
    <w:rsid w:val="5DD17ECB"/>
    <w:rsid w:val="5ECBAA49"/>
    <w:rsid w:val="5EDC0081"/>
    <w:rsid w:val="5EDFDA78"/>
    <w:rsid w:val="5F8CDA1F"/>
    <w:rsid w:val="5FCE9762"/>
    <w:rsid w:val="5FCF2F70"/>
    <w:rsid w:val="5FE325FB"/>
    <w:rsid w:val="60196646"/>
    <w:rsid w:val="6054DB53"/>
    <w:rsid w:val="60EEC893"/>
    <w:rsid w:val="617A7AFB"/>
    <w:rsid w:val="61AB8380"/>
    <w:rsid w:val="61B165EE"/>
    <w:rsid w:val="626EE688"/>
    <w:rsid w:val="627807A5"/>
    <w:rsid w:val="62B8DE0F"/>
    <w:rsid w:val="639E4AA8"/>
    <w:rsid w:val="63EABE76"/>
    <w:rsid w:val="648260D9"/>
    <w:rsid w:val="65742761"/>
    <w:rsid w:val="6594DD1E"/>
    <w:rsid w:val="65D61052"/>
    <w:rsid w:val="66B454BE"/>
    <w:rsid w:val="67551FBE"/>
    <w:rsid w:val="677038C4"/>
    <w:rsid w:val="67CF920A"/>
    <w:rsid w:val="6802B465"/>
    <w:rsid w:val="680C6DEF"/>
    <w:rsid w:val="686349F6"/>
    <w:rsid w:val="6934F465"/>
    <w:rsid w:val="696701C9"/>
    <w:rsid w:val="69966D36"/>
    <w:rsid w:val="69C12073"/>
    <w:rsid w:val="69D0774A"/>
    <w:rsid w:val="69E21E11"/>
    <w:rsid w:val="6A553AE2"/>
    <w:rsid w:val="6A9A68F7"/>
    <w:rsid w:val="6AAE4B02"/>
    <w:rsid w:val="6B4127BA"/>
    <w:rsid w:val="6B9FBAA7"/>
    <w:rsid w:val="6BF69DDF"/>
    <w:rsid w:val="6C2D0B04"/>
    <w:rsid w:val="6D23E213"/>
    <w:rsid w:val="6E3751B2"/>
    <w:rsid w:val="6E575492"/>
    <w:rsid w:val="6EAB335A"/>
    <w:rsid w:val="6F039B36"/>
    <w:rsid w:val="6F2B4195"/>
    <w:rsid w:val="6F59497D"/>
    <w:rsid w:val="6FD646E3"/>
    <w:rsid w:val="6FE257F8"/>
    <w:rsid w:val="70C92128"/>
    <w:rsid w:val="70F52D23"/>
    <w:rsid w:val="7180983C"/>
    <w:rsid w:val="71837F7D"/>
    <w:rsid w:val="71FF65D1"/>
    <w:rsid w:val="720AE301"/>
    <w:rsid w:val="720C3FAA"/>
    <w:rsid w:val="7248AF95"/>
    <w:rsid w:val="72514330"/>
    <w:rsid w:val="7279E05B"/>
    <w:rsid w:val="73441FA6"/>
    <w:rsid w:val="735CEA07"/>
    <w:rsid w:val="73EC03B5"/>
    <w:rsid w:val="73F2D9AB"/>
    <w:rsid w:val="73F3AA60"/>
    <w:rsid w:val="74609DFA"/>
    <w:rsid w:val="74C23A50"/>
    <w:rsid w:val="74DB378D"/>
    <w:rsid w:val="754607CA"/>
    <w:rsid w:val="75CECDFD"/>
    <w:rsid w:val="75FAB4FF"/>
    <w:rsid w:val="765A2055"/>
    <w:rsid w:val="76725AFB"/>
    <w:rsid w:val="772395B5"/>
    <w:rsid w:val="77E695BA"/>
    <w:rsid w:val="7884386F"/>
    <w:rsid w:val="78E3842D"/>
    <w:rsid w:val="79082C8E"/>
    <w:rsid w:val="790FC54A"/>
    <w:rsid w:val="791B8E64"/>
    <w:rsid w:val="795A6EEE"/>
    <w:rsid w:val="79C3C76F"/>
    <w:rsid w:val="7A0620B1"/>
    <w:rsid w:val="7A2D6BDA"/>
    <w:rsid w:val="7A3BCEC3"/>
    <w:rsid w:val="7AC5F150"/>
    <w:rsid w:val="7C5E9569"/>
    <w:rsid w:val="7C8E6B9F"/>
    <w:rsid w:val="7C9A387B"/>
    <w:rsid w:val="7DC2423E"/>
    <w:rsid w:val="7E94230E"/>
    <w:rsid w:val="7F24103A"/>
    <w:rsid w:val="7F2A9FC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1FDB38D"/>
  <w15:docId w15:val="{D49F07E3-AF70-4825-BC03-F7093E7D9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197"/>
    <w:pPr>
      <w:spacing w:before="120" w:after="120" w:line="360" w:lineRule="auto"/>
    </w:pPr>
    <w:rPr>
      <w:rFonts w:ascii="Arial" w:hAnsi="Arial"/>
      <w:sz w:val="24"/>
      <w:szCs w:val="20"/>
      <w:lang w:val="en-GB"/>
    </w:rPr>
  </w:style>
  <w:style w:type="paragraph" w:styleId="Heading1">
    <w:name w:val="heading 1"/>
    <w:basedOn w:val="Normal"/>
    <w:next w:val="Normal"/>
    <w:link w:val="Heading1Char"/>
    <w:uiPriority w:val="99"/>
    <w:qFormat/>
    <w:rsid w:val="00E332BE"/>
    <w:pPr>
      <w:keepNext/>
      <w:spacing w:before="240" w:after="240" w:line="320" w:lineRule="exact"/>
      <w:outlineLvl w:val="0"/>
    </w:pPr>
    <w:rPr>
      <w:b/>
      <w:bCs/>
      <w:sz w:val="28"/>
    </w:rPr>
  </w:style>
  <w:style w:type="paragraph" w:styleId="Heading2">
    <w:name w:val="heading 2"/>
    <w:basedOn w:val="Normal"/>
    <w:next w:val="Normal"/>
    <w:link w:val="Heading2Char"/>
    <w:uiPriority w:val="99"/>
    <w:qFormat/>
    <w:rsid w:val="004E161A"/>
    <w:pPr>
      <w:keepNext/>
      <w:spacing w:after="240"/>
      <w:outlineLvl w:val="1"/>
    </w:pPr>
    <w:rPr>
      <w:rFonts w:cs="Arial"/>
      <w:b/>
      <w:bCs/>
      <w:iCs/>
      <w:szCs w:val="28"/>
    </w:rPr>
  </w:style>
  <w:style w:type="paragraph" w:styleId="Heading3">
    <w:name w:val="heading 3"/>
    <w:basedOn w:val="Heading2"/>
    <w:next w:val="Normal"/>
    <w:link w:val="Heading3Char"/>
    <w:uiPriority w:val="99"/>
    <w:qFormat/>
    <w:rsid w:val="00A103BE"/>
    <w:pPr>
      <w:spacing w:before="240" w:after="120"/>
      <w:outlineLvl w:val="2"/>
    </w:pPr>
  </w:style>
  <w:style w:type="paragraph" w:styleId="Heading5">
    <w:name w:val="heading 5"/>
    <w:aliases w:val="Main Heading"/>
    <w:basedOn w:val="Normal"/>
    <w:next w:val="Normal"/>
    <w:link w:val="Heading5Char"/>
    <w:uiPriority w:val="99"/>
    <w:qFormat/>
    <w:rsid w:val="008A5F51"/>
    <w:pPr>
      <w:spacing w:before="240" w:after="240"/>
      <w:outlineLvl w:val="4"/>
    </w:pPr>
    <w:rPr>
      <w:b/>
      <w:bCs/>
      <w:i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332BE"/>
    <w:rPr>
      <w:rFonts w:ascii="Arial" w:hAnsi="Arial"/>
      <w:b/>
      <w:bCs/>
      <w:sz w:val="28"/>
      <w:szCs w:val="20"/>
      <w:lang w:val="en-GB"/>
    </w:rPr>
  </w:style>
  <w:style w:type="character" w:customStyle="1" w:styleId="Heading2Char">
    <w:name w:val="Heading 2 Char"/>
    <w:basedOn w:val="DefaultParagraphFont"/>
    <w:link w:val="Heading2"/>
    <w:uiPriority w:val="99"/>
    <w:locked/>
    <w:rsid w:val="004E161A"/>
    <w:rPr>
      <w:rFonts w:ascii="Arial" w:hAnsi="Arial" w:cs="Arial"/>
      <w:b/>
      <w:bCs/>
      <w:iCs/>
      <w:sz w:val="28"/>
      <w:szCs w:val="28"/>
      <w:lang w:val="en-GB"/>
    </w:rPr>
  </w:style>
  <w:style w:type="character" w:customStyle="1" w:styleId="Heading3Char">
    <w:name w:val="Heading 3 Char"/>
    <w:basedOn w:val="DefaultParagraphFont"/>
    <w:link w:val="Heading3"/>
    <w:uiPriority w:val="99"/>
    <w:locked/>
    <w:rsid w:val="00A103BE"/>
    <w:rPr>
      <w:rFonts w:ascii="Arial" w:hAnsi="Arial" w:cs="Arial"/>
      <w:b/>
      <w:bCs/>
      <w:iCs/>
      <w:szCs w:val="28"/>
      <w:lang w:val="en-GB"/>
    </w:rPr>
  </w:style>
  <w:style w:type="character" w:customStyle="1" w:styleId="Heading5Char">
    <w:name w:val="Heading 5 Char"/>
    <w:aliases w:val="Main Heading Char"/>
    <w:basedOn w:val="DefaultParagraphFont"/>
    <w:link w:val="Heading5"/>
    <w:uiPriority w:val="99"/>
    <w:locked/>
    <w:rsid w:val="008A5F51"/>
    <w:rPr>
      <w:rFonts w:ascii="Arial" w:hAnsi="Arial" w:cs="Times New Roman"/>
      <w:b/>
      <w:bCs/>
      <w:iCs/>
      <w:sz w:val="26"/>
      <w:szCs w:val="26"/>
      <w:lang w:val="en-GB"/>
    </w:rPr>
  </w:style>
  <w:style w:type="paragraph" w:styleId="Header">
    <w:name w:val="header"/>
    <w:basedOn w:val="Normal"/>
    <w:link w:val="HeaderChar"/>
    <w:uiPriority w:val="99"/>
    <w:rsid w:val="00A3484F"/>
    <w:pPr>
      <w:tabs>
        <w:tab w:val="center" w:pos="4153"/>
        <w:tab w:val="right" w:pos="8306"/>
      </w:tabs>
    </w:pPr>
  </w:style>
  <w:style w:type="character" w:customStyle="1" w:styleId="HeaderChar">
    <w:name w:val="Header Char"/>
    <w:basedOn w:val="DefaultParagraphFont"/>
    <w:link w:val="Header"/>
    <w:uiPriority w:val="99"/>
    <w:semiHidden/>
    <w:locked/>
    <w:rsid w:val="00DF3BDB"/>
    <w:rPr>
      <w:rFonts w:ascii="Arial" w:hAnsi="Arial" w:cs="Times New Roman"/>
      <w:sz w:val="20"/>
      <w:szCs w:val="20"/>
      <w:lang w:val="en-GB"/>
    </w:rPr>
  </w:style>
  <w:style w:type="paragraph" w:styleId="Footer">
    <w:name w:val="footer"/>
    <w:basedOn w:val="Normal"/>
    <w:link w:val="FooterChar"/>
    <w:uiPriority w:val="99"/>
    <w:rsid w:val="00A3484F"/>
    <w:pPr>
      <w:tabs>
        <w:tab w:val="center" w:pos="4153"/>
        <w:tab w:val="right" w:pos="8306"/>
      </w:tabs>
    </w:pPr>
  </w:style>
  <w:style w:type="character" w:customStyle="1" w:styleId="FooterChar">
    <w:name w:val="Footer Char"/>
    <w:basedOn w:val="DefaultParagraphFont"/>
    <w:link w:val="Footer"/>
    <w:uiPriority w:val="99"/>
    <w:semiHidden/>
    <w:locked/>
    <w:rsid w:val="00DF3BDB"/>
    <w:rPr>
      <w:rFonts w:ascii="Arial" w:hAnsi="Arial" w:cs="Times New Roman"/>
      <w:sz w:val="20"/>
      <w:szCs w:val="20"/>
      <w:lang w:val="en-GB"/>
    </w:rPr>
  </w:style>
  <w:style w:type="paragraph" w:styleId="BalloonText">
    <w:name w:val="Balloon Text"/>
    <w:basedOn w:val="Normal"/>
    <w:link w:val="BalloonTextChar"/>
    <w:uiPriority w:val="99"/>
    <w:semiHidden/>
    <w:rsid w:val="006F47F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F3BDB"/>
    <w:rPr>
      <w:rFonts w:cs="Times New Roman"/>
      <w:sz w:val="2"/>
      <w:lang w:val="en-GB"/>
    </w:rPr>
  </w:style>
  <w:style w:type="character" w:styleId="Hyperlink">
    <w:name w:val="Hyperlink"/>
    <w:basedOn w:val="DefaultParagraphFont"/>
    <w:uiPriority w:val="99"/>
    <w:rsid w:val="00743E11"/>
    <w:rPr>
      <w:rFonts w:cs="Times New Roman"/>
      <w:color w:val="0000FF"/>
      <w:u w:val="single"/>
    </w:rPr>
  </w:style>
  <w:style w:type="paragraph" w:styleId="BodyText">
    <w:name w:val="Body Text"/>
    <w:basedOn w:val="Normal"/>
    <w:link w:val="BodyTextChar"/>
    <w:uiPriority w:val="99"/>
    <w:rsid w:val="00A75F0A"/>
    <w:pPr>
      <w:tabs>
        <w:tab w:val="left" w:pos="-720"/>
      </w:tabs>
      <w:suppressAutoHyphens/>
    </w:pPr>
    <w:rPr>
      <w:rFonts w:ascii="News Gothic MT" w:hAnsi="News Gothic MT"/>
      <w:i/>
      <w:spacing w:val="-2"/>
    </w:rPr>
  </w:style>
  <w:style w:type="character" w:customStyle="1" w:styleId="BodyTextChar">
    <w:name w:val="Body Text Char"/>
    <w:basedOn w:val="DefaultParagraphFont"/>
    <w:link w:val="BodyText"/>
    <w:uiPriority w:val="99"/>
    <w:semiHidden/>
    <w:locked/>
    <w:rsid w:val="00DF3BDB"/>
    <w:rPr>
      <w:rFonts w:ascii="Arial" w:hAnsi="Arial" w:cs="Times New Roman"/>
      <w:sz w:val="20"/>
      <w:szCs w:val="20"/>
      <w:lang w:val="en-GB"/>
    </w:rPr>
  </w:style>
  <w:style w:type="paragraph" w:styleId="BodyTextIndent2">
    <w:name w:val="Body Text Indent 2"/>
    <w:aliases w:val="Bold"/>
    <w:basedOn w:val="Normal"/>
    <w:link w:val="BodyTextIndent2Char"/>
    <w:uiPriority w:val="99"/>
    <w:rsid w:val="00370C76"/>
    <w:pPr>
      <w:ind w:left="283"/>
    </w:pPr>
    <w:rPr>
      <w:b/>
      <w:szCs w:val="24"/>
      <w:lang w:eastAsia="en-GB"/>
    </w:rPr>
  </w:style>
  <w:style w:type="character" w:customStyle="1" w:styleId="BodyTextIndent2Char">
    <w:name w:val="Body Text Indent 2 Char"/>
    <w:aliases w:val="Bold Char"/>
    <w:basedOn w:val="DefaultParagraphFont"/>
    <w:link w:val="BodyTextIndent2"/>
    <w:uiPriority w:val="99"/>
    <w:locked/>
    <w:rsid w:val="00DF3BDB"/>
    <w:rPr>
      <w:rFonts w:ascii="Arial" w:hAnsi="Arial" w:cs="Times New Roman"/>
      <w:sz w:val="20"/>
      <w:szCs w:val="20"/>
      <w:lang w:val="en-GB"/>
    </w:rPr>
  </w:style>
  <w:style w:type="character" w:styleId="FollowedHyperlink">
    <w:name w:val="FollowedHyperlink"/>
    <w:basedOn w:val="DefaultParagraphFont"/>
    <w:uiPriority w:val="99"/>
    <w:rsid w:val="00FB5F73"/>
    <w:rPr>
      <w:rFonts w:cs="Times New Roman"/>
      <w:color w:val="800080"/>
      <w:u w:val="single"/>
    </w:rPr>
  </w:style>
  <w:style w:type="character" w:styleId="PageNumber">
    <w:name w:val="page number"/>
    <w:basedOn w:val="DefaultParagraphFont"/>
    <w:uiPriority w:val="99"/>
    <w:rsid w:val="00FE2F89"/>
    <w:rPr>
      <w:rFonts w:cs="Times New Roman"/>
    </w:rPr>
  </w:style>
  <w:style w:type="paragraph" w:styleId="ListParagraph">
    <w:name w:val="List Paragraph"/>
    <w:aliases w:val="F5 List Paragraph,List Paragraph1,Numbered Para 1,Dot pt,No Spacing1,List Paragraph Char Char Char,Indicator Text,Bullet 1,Bullet Points,MAIN CONTENT,List Paragraph12,List Paragraph11,OBC Bullet,Colorful List - Accent 11,Normal numbered,L"/>
    <w:basedOn w:val="Normal"/>
    <w:link w:val="ListParagraphChar"/>
    <w:uiPriority w:val="34"/>
    <w:qFormat/>
    <w:rsid w:val="00C53228"/>
    <w:pPr>
      <w:numPr>
        <w:numId w:val="7"/>
      </w:numPr>
      <w:contextualSpacing/>
    </w:pPr>
  </w:style>
  <w:style w:type="paragraph" w:customStyle="1" w:styleId="Bullettext">
    <w:name w:val="Bullet text"/>
    <w:basedOn w:val="Normal"/>
    <w:uiPriority w:val="99"/>
    <w:rsid w:val="006F375E"/>
    <w:pPr>
      <w:numPr>
        <w:numId w:val="3"/>
      </w:numPr>
      <w:ind w:left="714" w:hanging="357"/>
    </w:pPr>
    <w:rPr>
      <w:szCs w:val="24"/>
      <w:lang w:eastAsia="en-GB"/>
    </w:rPr>
  </w:style>
  <w:style w:type="character" w:styleId="Strong">
    <w:name w:val="Strong"/>
    <w:basedOn w:val="DefaultParagraphFont"/>
    <w:qFormat/>
    <w:locked/>
    <w:rsid w:val="00044308"/>
    <w:rPr>
      <w:rFonts w:cs="Times New Roman"/>
      <w:b/>
    </w:rPr>
  </w:style>
  <w:style w:type="numbering" w:customStyle="1" w:styleId="StyleOutlinenumberedLatinArial11ptLeft0cmHanging">
    <w:name w:val="Style Outline numbered (Latin) Arial 11 pt Left:  0 cm Hanging:..."/>
    <w:rsid w:val="001931F7"/>
    <w:pPr>
      <w:numPr>
        <w:numId w:val="2"/>
      </w:numPr>
    </w:pPr>
  </w:style>
  <w:style w:type="table" w:styleId="TableGrid">
    <w:name w:val="Table Grid"/>
    <w:aliases w:val="Table Format 1,HTG"/>
    <w:basedOn w:val="TableNormal"/>
    <w:uiPriority w:val="39"/>
    <w:locked/>
    <w:rsid w:val="003C54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A3C07"/>
    <w:rPr>
      <w:sz w:val="16"/>
      <w:szCs w:val="16"/>
    </w:rPr>
  </w:style>
  <w:style w:type="paragraph" w:styleId="CommentText">
    <w:name w:val="annotation text"/>
    <w:basedOn w:val="Normal"/>
    <w:link w:val="CommentTextChar"/>
    <w:uiPriority w:val="99"/>
    <w:unhideWhenUsed/>
    <w:rsid w:val="007752B8"/>
    <w:rPr>
      <w:sz w:val="20"/>
    </w:rPr>
  </w:style>
  <w:style w:type="character" w:customStyle="1" w:styleId="CommentTextChar">
    <w:name w:val="Comment Text Char"/>
    <w:basedOn w:val="DefaultParagraphFont"/>
    <w:link w:val="CommentText"/>
    <w:uiPriority w:val="99"/>
    <w:rsid w:val="002A3C07"/>
    <w:rPr>
      <w:rFonts w:ascii="Arial" w:hAnsi="Arial"/>
      <w:sz w:val="20"/>
      <w:szCs w:val="20"/>
      <w:lang w:val="en-GB"/>
    </w:rPr>
  </w:style>
  <w:style w:type="paragraph" w:styleId="CommentSubject">
    <w:name w:val="annotation subject"/>
    <w:basedOn w:val="CommentText"/>
    <w:next w:val="CommentText"/>
    <w:link w:val="CommentSubjectChar"/>
    <w:uiPriority w:val="99"/>
    <w:semiHidden/>
    <w:unhideWhenUsed/>
    <w:rsid w:val="002A3C07"/>
    <w:rPr>
      <w:b/>
      <w:bCs/>
    </w:rPr>
  </w:style>
  <w:style w:type="character" w:customStyle="1" w:styleId="CommentSubjectChar">
    <w:name w:val="Comment Subject Char"/>
    <w:basedOn w:val="CommentTextChar"/>
    <w:link w:val="CommentSubject"/>
    <w:uiPriority w:val="99"/>
    <w:semiHidden/>
    <w:rsid w:val="002A3C07"/>
    <w:rPr>
      <w:rFonts w:ascii="Arial" w:hAnsi="Arial"/>
      <w:b/>
      <w:bCs/>
      <w:sz w:val="20"/>
      <w:szCs w:val="20"/>
      <w:lang w:val="en-GB"/>
    </w:rPr>
  </w:style>
  <w:style w:type="table" w:customStyle="1" w:styleId="TableGrid1">
    <w:name w:val="Table Grid1"/>
    <w:basedOn w:val="TableNormal"/>
    <w:next w:val="TableGrid"/>
    <w:rsid w:val="008219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locked/>
    <w:rsid w:val="00697E37"/>
    <w:pPr>
      <w:spacing w:after="300"/>
      <w:contextualSpacing/>
      <w:jc w:val="center"/>
    </w:pPr>
    <w:rPr>
      <w:rFonts w:eastAsiaTheme="majorEastAsia" w:cstheme="majorBidi"/>
      <w:b/>
      <w:spacing w:val="5"/>
      <w:kern w:val="28"/>
      <w:sz w:val="36"/>
      <w:szCs w:val="52"/>
    </w:rPr>
  </w:style>
  <w:style w:type="character" w:customStyle="1" w:styleId="TitleChar">
    <w:name w:val="Title Char"/>
    <w:basedOn w:val="DefaultParagraphFont"/>
    <w:link w:val="Title"/>
    <w:rsid w:val="00697E37"/>
    <w:rPr>
      <w:rFonts w:ascii="Arial" w:eastAsiaTheme="majorEastAsia" w:hAnsi="Arial" w:cstheme="majorBidi"/>
      <w:b/>
      <w:spacing w:val="5"/>
      <w:kern w:val="28"/>
      <w:sz w:val="36"/>
      <w:szCs w:val="52"/>
      <w:lang w:val="en-GB"/>
    </w:rPr>
  </w:style>
  <w:style w:type="paragraph" w:styleId="TOCHeading">
    <w:name w:val="TOC Heading"/>
    <w:basedOn w:val="Heading1"/>
    <w:next w:val="Normal"/>
    <w:uiPriority w:val="39"/>
    <w:unhideWhenUsed/>
    <w:qFormat/>
    <w:rsid w:val="00E00936"/>
    <w:pPr>
      <w:keepLines/>
      <w:spacing w:before="480" w:after="0" w:line="276" w:lineRule="auto"/>
      <w:outlineLvl w:val="9"/>
    </w:pPr>
    <w:rPr>
      <w:rFonts w:asciiTheme="majorHAnsi" w:eastAsiaTheme="majorEastAsia" w:hAnsiTheme="majorHAnsi" w:cstheme="majorBidi"/>
      <w:color w:val="365F91" w:themeColor="accent1" w:themeShade="BF"/>
      <w:szCs w:val="28"/>
      <w:lang w:val="en-US" w:eastAsia="ja-JP"/>
    </w:rPr>
  </w:style>
  <w:style w:type="paragraph" w:styleId="TOC1">
    <w:name w:val="toc 1"/>
    <w:basedOn w:val="Normal"/>
    <w:next w:val="Normal"/>
    <w:autoRedefine/>
    <w:uiPriority w:val="39"/>
    <w:locked/>
    <w:rsid w:val="00E00936"/>
    <w:pPr>
      <w:spacing w:after="100"/>
    </w:pPr>
  </w:style>
  <w:style w:type="paragraph" w:styleId="TOC2">
    <w:name w:val="toc 2"/>
    <w:basedOn w:val="Normal"/>
    <w:next w:val="Normal"/>
    <w:autoRedefine/>
    <w:uiPriority w:val="39"/>
    <w:locked/>
    <w:rsid w:val="00E00936"/>
    <w:pPr>
      <w:spacing w:after="100"/>
      <w:ind w:left="220"/>
    </w:pPr>
  </w:style>
  <w:style w:type="paragraph" w:styleId="BodyTextIndent3">
    <w:name w:val="Body Text Indent 3"/>
    <w:basedOn w:val="Normal"/>
    <w:link w:val="BodyTextIndent3Char"/>
    <w:uiPriority w:val="99"/>
    <w:semiHidden/>
    <w:unhideWhenUsed/>
    <w:rsid w:val="00AA7BD2"/>
    <w:pPr>
      <w:ind w:left="283"/>
    </w:pPr>
    <w:rPr>
      <w:sz w:val="16"/>
      <w:szCs w:val="16"/>
    </w:rPr>
  </w:style>
  <w:style w:type="character" w:customStyle="1" w:styleId="BodyTextIndent3Char">
    <w:name w:val="Body Text Indent 3 Char"/>
    <w:basedOn w:val="DefaultParagraphFont"/>
    <w:link w:val="BodyTextIndent3"/>
    <w:uiPriority w:val="99"/>
    <w:semiHidden/>
    <w:rsid w:val="00AA7BD2"/>
    <w:rPr>
      <w:rFonts w:ascii="Arial" w:hAnsi="Arial"/>
      <w:sz w:val="16"/>
      <w:szCs w:val="16"/>
      <w:lang w:val="en-GB"/>
    </w:rPr>
  </w:style>
  <w:style w:type="table" w:styleId="LightList">
    <w:name w:val="Light List"/>
    <w:basedOn w:val="TableNormal"/>
    <w:uiPriority w:val="61"/>
    <w:rsid w:val="009E147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Spacing">
    <w:name w:val="No Spacing"/>
    <w:uiPriority w:val="1"/>
    <w:qFormat/>
    <w:rsid w:val="00E63058"/>
    <w:rPr>
      <w:rFonts w:ascii="Arial" w:hAnsi="Arial"/>
      <w:szCs w:val="20"/>
      <w:lang w:val="en-GB"/>
    </w:rPr>
  </w:style>
  <w:style w:type="character" w:customStyle="1" w:styleId="UnresolvedMention1">
    <w:name w:val="Unresolved Mention1"/>
    <w:basedOn w:val="DefaultParagraphFont"/>
    <w:uiPriority w:val="99"/>
    <w:semiHidden/>
    <w:unhideWhenUsed/>
    <w:rsid w:val="00637FDF"/>
    <w:rPr>
      <w:color w:val="605E5C"/>
      <w:shd w:val="clear" w:color="auto" w:fill="E1DFDD"/>
    </w:rPr>
  </w:style>
  <w:style w:type="paragraph" w:customStyle="1" w:styleId="paragraph">
    <w:name w:val="paragraph"/>
    <w:basedOn w:val="Normal"/>
    <w:rsid w:val="00B834A4"/>
    <w:pPr>
      <w:spacing w:before="100" w:beforeAutospacing="1" w:after="100" w:afterAutospacing="1"/>
    </w:pPr>
    <w:rPr>
      <w:rFonts w:ascii="Times New Roman" w:hAnsi="Times New Roman"/>
      <w:szCs w:val="24"/>
      <w:lang w:eastAsia="zh-CN"/>
    </w:rPr>
  </w:style>
  <w:style w:type="character" w:customStyle="1" w:styleId="normaltextrun">
    <w:name w:val="normaltextrun"/>
    <w:basedOn w:val="DefaultParagraphFont"/>
    <w:rsid w:val="00B834A4"/>
  </w:style>
  <w:style w:type="character" w:customStyle="1" w:styleId="eop">
    <w:name w:val="eop"/>
    <w:basedOn w:val="DefaultParagraphFont"/>
    <w:rsid w:val="00B834A4"/>
  </w:style>
  <w:style w:type="character" w:customStyle="1" w:styleId="ListParagraphChar">
    <w:name w:val="List Paragraph Char"/>
    <w:aliases w:val="F5 List Paragraph Char,List Paragraph1 Char,Numbered Para 1 Char,Dot pt Char,No Spacing1 Char,List Paragraph Char Char Char Char,Indicator Text Char,Bullet 1 Char,Bullet Points Char,MAIN CONTENT Char,List Paragraph12 Char,L Char"/>
    <w:basedOn w:val="DefaultParagraphFont"/>
    <w:link w:val="ListParagraph"/>
    <w:uiPriority w:val="34"/>
    <w:qFormat/>
    <w:locked/>
    <w:rsid w:val="006F5115"/>
    <w:rPr>
      <w:rFonts w:ascii="Arial" w:hAnsi="Arial"/>
      <w:sz w:val="24"/>
      <w:szCs w:val="20"/>
      <w:lang w:val="en-GB"/>
    </w:rPr>
  </w:style>
  <w:style w:type="character" w:customStyle="1" w:styleId="contextualspellingandgrammarerror">
    <w:name w:val="contextualspellingandgrammarerror"/>
    <w:basedOn w:val="DefaultParagraphFont"/>
    <w:rsid w:val="00295734"/>
  </w:style>
  <w:style w:type="table" w:styleId="GridTable4">
    <w:name w:val="Grid Table 4"/>
    <w:basedOn w:val="TableNormal"/>
    <w:uiPriority w:val="49"/>
    <w:rsid w:val="00A813C0"/>
    <w:rPr>
      <w:rFonts w:asciiTheme="minorHAnsi" w:eastAsiaTheme="minorEastAsia" w:hAnsiTheme="minorHAnsi" w:cstheme="minorBidi"/>
      <w:lang w:val="en-GB" w:eastAsia="zh-C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Bulleted">
    <w:name w:val="Bulleted"/>
    <w:basedOn w:val="Normal"/>
    <w:link w:val="BulletedChar"/>
    <w:autoRedefine/>
    <w:qFormat/>
    <w:rsid w:val="00C92624"/>
    <w:pPr>
      <w:numPr>
        <w:numId w:val="5"/>
      </w:numPr>
      <w:spacing w:after="240" w:line="276" w:lineRule="auto"/>
      <w:contextualSpacing/>
    </w:pPr>
    <w:rPr>
      <w:rFonts w:cs="Arial"/>
      <w:szCs w:val="22"/>
    </w:rPr>
  </w:style>
  <w:style w:type="character" w:styleId="BookTitle">
    <w:name w:val="Book Title"/>
    <w:basedOn w:val="DefaultParagraphFont"/>
    <w:uiPriority w:val="33"/>
    <w:qFormat/>
    <w:rsid w:val="00CD4559"/>
    <w:rPr>
      <w:b/>
      <w:bCs/>
      <w:i/>
      <w:iCs/>
      <w:spacing w:val="5"/>
    </w:rPr>
  </w:style>
  <w:style w:type="character" w:customStyle="1" w:styleId="BulletedChar">
    <w:name w:val="Bulleted Char"/>
    <w:basedOn w:val="DefaultParagraphFont"/>
    <w:link w:val="Bulleted"/>
    <w:rsid w:val="00C92624"/>
    <w:rPr>
      <w:rFonts w:ascii="Arial" w:hAnsi="Arial" w:cs="Arial"/>
      <w:sz w:val="24"/>
      <w:lang w:val="en-GB"/>
    </w:rPr>
  </w:style>
  <w:style w:type="paragraph" w:styleId="NormalWeb">
    <w:name w:val="Normal (Web)"/>
    <w:basedOn w:val="Normal"/>
    <w:uiPriority w:val="99"/>
    <w:semiHidden/>
    <w:unhideWhenUsed/>
    <w:rsid w:val="001A1483"/>
    <w:pPr>
      <w:spacing w:before="100" w:beforeAutospacing="1" w:after="100" w:afterAutospacing="1"/>
    </w:pPr>
    <w:rPr>
      <w:rFonts w:ascii="Times New Roman" w:hAnsi="Times New Roman"/>
      <w:szCs w:val="24"/>
      <w:lang w:eastAsia="zh-CN"/>
    </w:rPr>
  </w:style>
  <w:style w:type="paragraph" w:styleId="FootnoteText">
    <w:name w:val="footnote text"/>
    <w:basedOn w:val="Normal"/>
    <w:link w:val="FootnoteTextChar"/>
    <w:uiPriority w:val="99"/>
    <w:semiHidden/>
    <w:unhideWhenUsed/>
    <w:rsid w:val="00190E6A"/>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semiHidden/>
    <w:rsid w:val="00190E6A"/>
    <w:rPr>
      <w:rFonts w:asciiTheme="minorHAnsi" w:eastAsiaTheme="minorHAnsi" w:hAnsiTheme="minorHAnsi" w:cstheme="minorBidi"/>
      <w:sz w:val="20"/>
      <w:szCs w:val="20"/>
      <w:lang w:val="en-GB"/>
    </w:rPr>
  </w:style>
  <w:style w:type="character" w:styleId="FootnoteReference">
    <w:name w:val="footnote reference"/>
    <w:basedOn w:val="DefaultParagraphFont"/>
    <w:uiPriority w:val="99"/>
    <w:semiHidden/>
    <w:unhideWhenUsed/>
    <w:rsid w:val="00190E6A"/>
    <w:rPr>
      <w:vertAlign w:val="superscript"/>
    </w:rPr>
  </w:style>
  <w:style w:type="paragraph" w:styleId="TOC3">
    <w:name w:val="toc 3"/>
    <w:basedOn w:val="Normal"/>
    <w:next w:val="Normal"/>
    <w:autoRedefine/>
    <w:uiPriority w:val="39"/>
    <w:locked/>
    <w:rsid w:val="00DF586E"/>
    <w:pPr>
      <w:spacing w:after="100"/>
      <w:ind w:left="440"/>
    </w:pPr>
  </w:style>
  <w:style w:type="paragraph" w:styleId="Revision">
    <w:name w:val="Revision"/>
    <w:hidden/>
    <w:uiPriority w:val="99"/>
    <w:semiHidden/>
    <w:rsid w:val="00996FE1"/>
    <w:rPr>
      <w:rFonts w:ascii="Arial" w:hAnsi="Arial"/>
      <w:szCs w:val="20"/>
      <w:lang w:val="en-GB"/>
    </w:rPr>
  </w:style>
  <w:style w:type="paragraph" w:styleId="Subtitle">
    <w:name w:val="Subtitle"/>
    <w:basedOn w:val="Normal"/>
    <w:next w:val="Normal"/>
    <w:link w:val="SubtitleChar"/>
    <w:qFormat/>
    <w:locked/>
    <w:rsid w:val="00FF735A"/>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FF735A"/>
    <w:rPr>
      <w:rFonts w:asciiTheme="minorHAnsi" w:eastAsiaTheme="minorEastAsia" w:hAnsiTheme="minorHAnsi" w:cstheme="minorBidi"/>
      <w:color w:val="5A5A5A" w:themeColor="text1" w:themeTint="A5"/>
      <w:spacing w:val="15"/>
      <w:lang w:val="en-GB"/>
    </w:rPr>
  </w:style>
  <w:style w:type="character" w:styleId="UnresolvedMention">
    <w:name w:val="Unresolved Mention"/>
    <w:basedOn w:val="DefaultParagraphFont"/>
    <w:uiPriority w:val="99"/>
    <w:semiHidden/>
    <w:unhideWhenUsed/>
    <w:rsid w:val="00956A63"/>
    <w:rPr>
      <w:color w:val="605E5C"/>
      <w:shd w:val="clear" w:color="auto" w:fill="E1DFDD"/>
    </w:rPr>
  </w:style>
  <w:style w:type="paragraph" w:customStyle="1" w:styleId="Bullet1">
    <w:name w:val="Bullet1"/>
    <w:basedOn w:val="Normal"/>
    <w:uiPriority w:val="6"/>
    <w:qFormat/>
    <w:rsid w:val="0087595E"/>
    <w:pPr>
      <w:numPr>
        <w:numId w:val="6"/>
      </w:numPr>
      <w:spacing w:line="260" w:lineRule="atLeast"/>
    </w:pPr>
    <w:rPr>
      <w:rFonts w:eastAsiaTheme="minorHAnsi"/>
      <w:szCs w:val="24"/>
    </w:rPr>
  </w:style>
  <w:style w:type="paragraph" w:customStyle="1" w:styleId="Bullet2">
    <w:name w:val="Bullet2"/>
    <w:basedOn w:val="Normal"/>
    <w:uiPriority w:val="6"/>
    <w:qFormat/>
    <w:rsid w:val="0087595E"/>
    <w:pPr>
      <w:numPr>
        <w:ilvl w:val="1"/>
        <w:numId w:val="6"/>
      </w:numPr>
      <w:spacing w:line="260" w:lineRule="atLeast"/>
    </w:pPr>
    <w:rPr>
      <w:rFonts w:eastAsiaTheme="minorHAnsi"/>
      <w:szCs w:val="24"/>
    </w:rPr>
  </w:style>
  <w:style w:type="paragraph" w:customStyle="1" w:styleId="Bullet3">
    <w:name w:val="Bullet3"/>
    <w:basedOn w:val="Normal"/>
    <w:uiPriority w:val="6"/>
    <w:qFormat/>
    <w:rsid w:val="0087595E"/>
    <w:pPr>
      <w:numPr>
        <w:ilvl w:val="2"/>
        <w:numId w:val="6"/>
      </w:numPr>
      <w:spacing w:line="260" w:lineRule="atLeast"/>
    </w:pPr>
    <w:rPr>
      <w:rFonts w:eastAsiaTheme="minorHAnsi"/>
      <w:szCs w:val="24"/>
    </w:rPr>
  </w:style>
  <w:style w:type="numbering" w:customStyle="1" w:styleId="NumbLstBullet">
    <w:name w:val="NumbLstBullet"/>
    <w:uiPriority w:val="99"/>
    <w:rsid w:val="0087595E"/>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0751">
      <w:bodyDiv w:val="1"/>
      <w:marLeft w:val="0"/>
      <w:marRight w:val="0"/>
      <w:marTop w:val="0"/>
      <w:marBottom w:val="0"/>
      <w:divBdr>
        <w:top w:val="none" w:sz="0" w:space="0" w:color="auto"/>
        <w:left w:val="none" w:sz="0" w:space="0" w:color="auto"/>
        <w:bottom w:val="none" w:sz="0" w:space="0" w:color="auto"/>
        <w:right w:val="none" w:sz="0" w:space="0" w:color="auto"/>
      </w:divBdr>
    </w:div>
    <w:div w:id="13583910">
      <w:bodyDiv w:val="1"/>
      <w:marLeft w:val="0"/>
      <w:marRight w:val="0"/>
      <w:marTop w:val="0"/>
      <w:marBottom w:val="0"/>
      <w:divBdr>
        <w:top w:val="none" w:sz="0" w:space="0" w:color="auto"/>
        <w:left w:val="none" w:sz="0" w:space="0" w:color="auto"/>
        <w:bottom w:val="none" w:sz="0" w:space="0" w:color="auto"/>
        <w:right w:val="none" w:sz="0" w:space="0" w:color="auto"/>
      </w:divBdr>
    </w:div>
    <w:div w:id="78604683">
      <w:marLeft w:val="0"/>
      <w:marRight w:val="0"/>
      <w:marTop w:val="0"/>
      <w:marBottom w:val="0"/>
      <w:divBdr>
        <w:top w:val="none" w:sz="0" w:space="0" w:color="auto"/>
        <w:left w:val="none" w:sz="0" w:space="0" w:color="auto"/>
        <w:bottom w:val="none" w:sz="0" w:space="0" w:color="auto"/>
        <w:right w:val="none" w:sz="0" w:space="0" w:color="auto"/>
      </w:divBdr>
    </w:div>
    <w:div w:id="78604684">
      <w:marLeft w:val="0"/>
      <w:marRight w:val="0"/>
      <w:marTop w:val="0"/>
      <w:marBottom w:val="0"/>
      <w:divBdr>
        <w:top w:val="none" w:sz="0" w:space="0" w:color="auto"/>
        <w:left w:val="none" w:sz="0" w:space="0" w:color="auto"/>
        <w:bottom w:val="none" w:sz="0" w:space="0" w:color="auto"/>
        <w:right w:val="none" w:sz="0" w:space="0" w:color="auto"/>
      </w:divBdr>
    </w:div>
    <w:div w:id="130097905">
      <w:bodyDiv w:val="1"/>
      <w:marLeft w:val="0"/>
      <w:marRight w:val="0"/>
      <w:marTop w:val="0"/>
      <w:marBottom w:val="0"/>
      <w:divBdr>
        <w:top w:val="none" w:sz="0" w:space="0" w:color="auto"/>
        <w:left w:val="none" w:sz="0" w:space="0" w:color="auto"/>
        <w:bottom w:val="none" w:sz="0" w:space="0" w:color="auto"/>
        <w:right w:val="none" w:sz="0" w:space="0" w:color="auto"/>
      </w:divBdr>
    </w:div>
    <w:div w:id="247076558">
      <w:bodyDiv w:val="1"/>
      <w:marLeft w:val="0"/>
      <w:marRight w:val="0"/>
      <w:marTop w:val="0"/>
      <w:marBottom w:val="0"/>
      <w:divBdr>
        <w:top w:val="none" w:sz="0" w:space="0" w:color="auto"/>
        <w:left w:val="none" w:sz="0" w:space="0" w:color="auto"/>
        <w:bottom w:val="none" w:sz="0" w:space="0" w:color="auto"/>
        <w:right w:val="none" w:sz="0" w:space="0" w:color="auto"/>
      </w:divBdr>
    </w:div>
    <w:div w:id="252252006">
      <w:bodyDiv w:val="1"/>
      <w:marLeft w:val="0"/>
      <w:marRight w:val="0"/>
      <w:marTop w:val="0"/>
      <w:marBottom w:val="0"/>
      <w:divBdr>
        <w:top w:val="none" w:sz="0" w:space="0" w:color="auto"/>
        <w:left w:val="none" w:sz="0" w:space="0" w:color="auto"/>
        <w:bottom w:val="none" w:sz="0" w:space="0" w:color="auto"/>
        <w:right w:val="none" w:sz="0" w:space="0" w:color="auto"/>
      </w:divBdr>
    </w:div>
    <w:div w:id="301887266">
      <w:bodyDiv w:val="1"/>
      <w:marLeft w:val="0"/>
      <w:marRight w:val="0"/>
      <w:marTop w:val="0"/>
      <w:marBottom w:val="0"/>
      <w:divBdr>
        <w:top w:val="none" w:sz="0" w:space="0" w:color="auto"/>
        <w:left w:val="none" w:sz="0" w:space="0" w:color="auto"/>
        <w:bottom w:val="none" w:sz="0" w:space="0" w:color="auto"/>
        <w:right w:val="none" w:sz="0" w:space="0" w:color="auto"/>
      </w:divBdr>
      <w:divsChild>
        <w:div w:id="453015561">
          <w:marLeft w:val="0"/>
          <w:marRight w:val="0"/>
          <w:marTop w:val="0"/>
          <w:marBottom w:val="0"/>
          <w:divBdr>
            <w:top w:val="none" w:sz="0" w:space="0" w:color="auto"/>
            <w:left w:val="none" w:sz="0" w:space="0" w:color="auto"/>
            <w:bottom w:val="none" w:sz="0" w:space="0" w:color="auto"/>
            <w:right w:val="none" w:sz="0" w:space="0" w:color="auto"/>
          </w:divBdr>
        </w:div>
        <w:div w:id="617638857">
          <w:marLeft w:val="0"/>
          <w:marRight w:val="0"/>
          <w:marTop w:val="0"/>
          <w:marBottom w:val="0"/>
          <w:divBdr>
            <w:top w:val="none" w:sz="0" w:space="0" w:color="auto"/>
            <w:left w:val="none" w:sz="0" w:space="0" w:color="auto"/>
            <w:bottom w:val="none" w:sz="0" w:space="0" w:color="auto"/>
            <w:right w:val="none" w:sz="0" w:space="0" w:color="auto"/>
          </w:divBdr>
        </w:div>
        <w:div w:id="726416644">
          <w:marLeft w:val="0"/>
          <w:marRight w:val="0"/>
          <w:marTop w:val="0"/>
          <w:marBottom w:val="0"/>
          <w:divBdr>
            <w:top w:val="none" w:sz="0" w:space="0" w:color="auto"/>
            <w:left w:val="none" w:sz="0" w:space="0" w:color="auto"/>
            <w:bottom w:val="none" w:sz="0" w:space="0" w:color="auto"/>
            <w:right w:val="none" w:sz="0" w:space="0" w:color="auto"/>
          </w:divBdr>
        </w:div>
        <w:div w:id="1330281759">
          <w:marLeft w:val="0"/>
          <w:marRight w:val="0"/>
          <w:marTop w:val="0"/>
          <w:marBottom w:val="0"/>
          <w:divBdr>
            <w:top w:val="none" w:sz="0" w:space="0" w:color="auto"/>
            <w:left w:val="none" w:sz="0" w:space="0" w:color="auto"/>
            <w:bottom w:val="none" w:sz="0" w:space="0" w:color="auto"/>
            <w:right w:val="none" w:sz="0" w:space="0" w:color="auto"/>
          </w:divBdr>
        </w:div>
        <w:div w:id="1461610544">
          <w:marLeft w:val="0"/>
          <w:marRight w:val="0"/>
          <w:marTop w:val="0"/>
          <w:marBottom w:val="0"/>
          <w:divBdr>
            <w:top w:val="none" w:sz="0" w:space="0" w:color="auto"/>
            <w:left w:val="none" w:sz="0" w:space="0" w:color="auto"/>
            <w:bottom w:val="none" w:sz="0" w:space="0" w:color="auto"/>
            <w:right w:val="none" w:sz="0" w:space="0" w:color="auto"/>
          </w:divBdr>
        </w:div>
      </w:divsChild>
    </w:div>
    <w:div w:id="323440880">
      <w:bodyDiv w:val="1"/>
      <w:marLeft w:val="0"/>
      <w:marRight w:val="0"/>
      <w:marTop w:val="0"/>
      <w:marBottom w:val="0"/>
      <w:divBdr>
        <w:top w:val="none" w:sz="0" w:space="0" w:color="auto"/>
        <w:left w:val="none" w:sz="0" w:space="0" w:color="auto"/>
        <w:bottom w:val="none" w:sz="0" w:space="0" w:color="auto"/>
        <w:right w:val="none" w:sz="0" w:space="0" w:color="auto"/>
      </w:divBdr>
    </w:div>
    <w:div w:id="324355721">
      <w:bodyDiv w:val="1"/>
      <w:marLeft w:val="0"/>
      <w:marRight w:val="0"/>
      <w:marTop w:val="0"/>
      <w:marBottom w:val="0"/>
      <w:divBdr>
        <w:top w:val="none" w:sz="0" w:space="0" w:color="auto"/>
        <w:left w:val="none" w:sz="0" w:space="0" w:color="auto"/>
        <w:bottom w:val="none" w:sz="0" w:space="0" w:color="auto"/>
        <w:right w:val="none" w:sz="0" w:space="0" w:color="auto"/>
      </w:divBdr>
      <w:divsChild>
        <w:div w:id="1440028577">
          <w:marLeft w:val="-225"/>
          <w:marRight w:val="-225"/>
          <w:marTop w:val="0"/>
          <w:marBottom w:val="0"/>
          <w:divBdr>
            <w:top w:val="none" w:sz="0" w:space="0" w:color="auto"/>
            <w:left w:val="none" w:sz="0" w:space="0" w:color="auto"/>
            <w:bottom w:val="none" w:sz="0" w:space="0" w:color="auto"/>
            <w:right w:val="none" w:sz="0" w:space="0" w:color="auto"/>
          </w:divBdr>
          <w:divsChild>
            <w:div w:id="1349059466">
              <w:marLeft w:val="0"/>
              <w:marRight w:val="0"/>
              <w:marTop w:val="0"/>
              <w:marBottom w:val="0"/>
              <w:divBdr>
                <w:top w:val="none" w:sz="0" w:space="0" w:color="auto"/>
                <w:left w:val="none" w:sz="0" w:space="0" w:color="auto"/>
                <w:bottom w:val="none" w:sz="0" w:space="0" w:color="auto"/>
                <w:right w:val="none" w:sz="0" w:space="0" w:color="auto"/>
              </w:divBdr>
            </w:div>
          </w:divsChild>
        </w:div>
        <w:div w:id="1914923589">
          <w:marLeft w:val="-225"/>
          <w:marRight w:val="-225"/>
          <w:marTop w:val="0"/>
          <w:marBottom w:val="0"/>
          <w:divBdr>
            <w:top w:val="none" w:sz="0" w:space="0" w:color="auto"/>
            <w:left w:val="none" w:sz="0" w:space="0" w:color="auto"/>
            <w:bottom w:val="none" w:sz="0" w:space="0" w:color="auto"/>
            <w:right w:val="none" w:sz="0" w:space="0" w:color="auto"/>
          </w:divBdr>
          <w:divsChild>
            <w:div w:id="1829126635">
              <w:marLeft w:val="0"/>
              <w:marRight w:val="0"/>
              <w:marTop w:val="0"/>
              <w:marBottom w:val="0"/>
              <w:divBdr>
                <w:top w:val="none" w:sz="0" w:space="0" w:color="auto"/>
                <w:left w:val="none" w:sz="0" w:space="0" w:color="auto"/>
                <w:bottom w:val="none" w:sz="0" w:space="0" w:color="auto"/>
                <w:right w:val="none" w:sz="0" w:space="0" w:color="auto"/>
              </w:divBdr>
              <w:divsChild>
                <w:div w:id="2146505929">
                  <w:marLeft w:val="0"/>
                  <w:marRight w:val="0"/>
                  <w:marTop w:val="0"/>
                  <w:marBottom w:val="0"/>
                  <w:divBdr>
                    <w:top w:val="none" w:sz="0" w:space="0" w:color="auto"/>
                    <w:left w:val="none" w:sz="0" w:space="0" w:color="auto"/>
                    <w:bottom w:val="none" w:sz="0" w:space="0" w:color="auto"/>
                    <w:right w:val="none" w:sz="0" w:space="0" w:color="auto"/>
                  </w:divBdr>
                  <w:divsChild>
                    <w:div w:id="1587108857">
                      <w:marLeft w:val="0"/>
                      <w:marRight w:val="0"/>
                      <w:marTop w:val="0"/>
                      <w:marBottom w:val="750"/>
                      <w:divBdr>
                        <w:top w:val="none" w:sz="0" w:space="0" w:color="auto"/>
                        <w:left w:val="none" w:sz="0" w:space="0" w:color="auto"/>
                        <w:bottom w:val="none" w:sz="0" w:space="0" w:color="auto"/>
                        <w:right w:val="none" w:sz="0" w:space="0" w:color="auto"/>
                      </w:divBdr>
                      <w:divsChild>
                        <w:div w:id="124082478">
                          <w:marLeft w:val="0"/>
                          <w:marRight w:val="0"/>
                          <w:marTop w:val="0"/>
                          <w:marBottom w:val="0"/>
                          <w:divBdr>
                            <w:top w:val="none" w:sz="0" w:space="0" w:color="auto"/>
                            <w:left w:val="none" w:sz="0" w:space="0" w:color="auto"/>
                            <w:bottom w:val="none" w:sz="0" w:space="0" w:color="auto"/>
                            <w:right w:val="none" w:sz="0" w:space="0" w:color="auto"/>
                          </w:divBdr>
                          <w:divsChild>
                            <w:div w:id="35045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0812350">
      <w:bodyDiv w:val="1"/>
      <w:marLeft w:val="0"/>
      <w:marRight w:val="0"/>
      <w:marTop w:val="0"/>
      <w:marBottom w:val="0"/>
      <w:divBdr>
        <w:top w:val="none" w:sz="0" w:space="0" w:color="auto"/>
        <w:left w:val="none" w:sz="0" w:space="0" w:color="auto"/>
        <w:bottom w:val="none" w:sz="0" w:space="0" w:color="auto"/>
        <w:right w:val="none" w:sz="0" w:space="0" w:color="auto"/>
      </w:divBdr>
    </w:div>
    <w:div w:id="694041886">
      <w:bodyDiv w:val="1"/>
      <w:marLeft w:val="0"/>
      <w:marRight w:val="0"/>
      <w:marTop w:val="0"/>
      <w:marBottom w:val="0"/>
      <w:divBdr>
        <w:top w:val="none" w:sz="0" w:space="0" w:color="auto"/>
        <w:left w:val="none" w:sz="0" w:space="0" w:color="auto"/>
        <w:bottom w:val="none" w:sz="0" w:space="0" w:color="auto"/>
        <w:right w:val="none" w:sz="0" w:space="0" w:color="auto"/>
      </w:divBdr>
    </w:div>
    <w:div w:id="805439199">
      <w:bodyDiv w:val="1"/>
      <w:marLeft w:val="0"/>
      <w:marRight w:val="0"/>
      <w:marTop w:val="0"/>
      <w:marBottom w:val="0"/>
      <w:divBdr>
        <w:top w:val="none" w:sz="0" w:space="0" w:color="auto"/>
        <w:left w:val="none" w:sz="0" w:space="0" w:color="auto"/>
        <w:bottom w:val="none" w:sz="0" w:space="0" w:color="auto"/>
        <w:right w:val="none" w:sz="0" w:space="0" w:color="auto"/>
      </w:divBdr>
    </w:div>
    <w:div w:id="877279860">
      <w:bodyDiv w:val="1"/>
      <w:marLeft w:val="0"/>
      <w:marRight w:val="0"/>
      <w:marTop w:val="0"/>
      <w:marBottom w:val="0"/>
      <w:divBdr>
        <w:top w:val="none" w:sz="0" w:space="0" w:color="auto"/>
        <w:left w:val="none" w:sz="0" w:space="0" w:color="auto"/>
        <w:bottom w:val="none" w:sz="0" w:space="0" w:color="auto"/>
        <w:right w:val="none" w:sz="0" w:space="0" w:color="auto"/>
      </w:divBdr>
    </w:div>
    <w:div w:id="880289847">
      <w:bodyDiv w:val="1"/>
      <w:marLeft w:val="0"/>
      <w:marRight w:val="0"/>
      <w:marTop w:val="0"/>
      <w:marBottom w:val="0"/>
      <w:divBdr>
        <w:top w:val="none" w:sz="0" w:space="0" w:color="auto"/>
        <w:left w:val="none" w:sz="0" w:space="0" w:color="auto"/>
        <w:bottom w:val="none" w:sz="0" w:space="0" w:color="auto"/>
        <w:right w:val="none" w:sz="0" w:space="0" w:color="auto"/>
      </w:divBdr>
    </w:div>
    <w:div w:id="930503937">
      <w:bodyDiv w:val="1"/>
      <w:marLeft w:val="0"/>
      <w:marRight w:val="0"/>
      <w:marTop w:val="0"/>
      <w:marBottom w:val="0"/>
      <w:divBdr>
        <w:top w:val="none" w:sz="0" w:space="0" w:color="auto"/>
        <w:left w:val="none" w:sz="0" w:space="0" w:color="auto"/>
        <w:bottom w:val="none" w:sz="0" w:space="0" w:color="auto"/>
        <w:right w:val="none" w:sz="0" w:space="0" w:color="auto"/>
      </w:divBdr>
      <w:divsChild>
        <w:div w:id="461701922">
          <w:marLeft w:val="446"/>
          <w:marRight w:val="0"/>
          <w:marTop w:val="0"/>
          <w:marBottom w:val="0"/>
          <w:divBdr>
            <w:top w:val="none" w:sz="0" w:space="0" w:color="auto"/>
            <w:left w:val="none" w:sz="0" w:space="0" w:color="auto"/>
            <w:bottom w:val="none" w:sz="0" w:space="0" w:color="auto"/>
            <w:right w:val="none" w:sz="0" w:space="0" w:color="auto"/>
          </w:divBdr>
        </w:div>
        <w:div w:id="1005790420">
          <w:marLeft w:val="446"/>
          <w:marRight w:val="0"/>
          <w:marTop w:val="0"/>
          <w:marBottom w:val="0"/>
          <w:divBdr>
            <w:top w:val="none" w:sz="0" w:space="0" w:color="auto"/>
            <w:left w:val="none" w:sz="0" w:space="0" w:color="auto"/>
            <w:bottom w:val="none" w:sz="0" w:space="0" w:color="auto"/>
            <w:right w:val="none" w:sz="0" w:space="0" w:color="auto"/>
          </w:divBdr>
        </w:div>
        <w:div w:id="1265377980">
          <w:marLeft w:val="446"/>
          <w:marRight w:val="0"/>
          <w:marTop w:val="0"/>
          <w:marBottom w:val="0"/>
          <w:divBdr>
            <w:top w:val="none" w:sz="0" w:space="0" w:color="auto"/>
            <w:left w:val="none" w:sz="0" w:space="0" w:color="auto"/>
            <w:bottom w:val="none" w:sz="0" w:space="0" w:color="auto"/>
            <w:right w:val="none" w:sz="0" w:space="0" w:color="auto"/>
          </w:divBdr>
        </w:div>
        <w:div w:id="1577015759">
          <w:marLeft w:val="446"/>
          <w:marRight w:val="0"/>
          <w:marTop w:val="0"/>
          <w:marBottom w:val="0"/>
          <w:divBdr>
            <w:top w:val="none" w:sz="0" w:space="0" w:color="auto"/>
            <w:left w:val="none" w:sz="0" w:space="0" w:color="auto"/>
            <w:bottom w:val="none" w:sz="0" w:space="0" w:color="auto"/>
            <w:right w:val="none" w:sz="0" w:space="0" w:color="auto"/>
          </w:divBdr>
        </w:div>
        <w:div w:id="1620716846">
          <w:marLeft w:val="446"/>
          <w:marRight w:val="0"/>
          <w:marTop w:val="0"/>
          <w:marBottom w:val="0"/>
          <w:divBdr>
            <w:top w:val="none" w:sz="0" w:space="0" w:color="auto"/>
            <w:left w:val="none" w:sz="0" w:space="0" w:color="auto"/>
            <w:bottom w:val="none" w:sz="0" w:space="0" w:color="auto"/>
            <w:right w:val="none" w:sz="0" w:space="0" w:color="auto"/>
          </w:divBdr>
        </w:div>
        <w:div w:id="2089957375">
          <w:marLeft w:val="446"/>
          <w:marRight w:val="0"/>
          <w:marTop w:val="0"/>
          <w:marBottom w:val="0"/>
          <w:divBdr>
            <w:top w:val="none" w:sz="0" w:space="0" w:color="auto"/>
            <w:left w:val="none" w:sz="0" w:space="0" w:color="auto"/>
            <w:bottom w:val="none" w:sz="0" w:space="0" w:color="auto"/>
            <w:right w:val="none" w:sz="0" w:space="0" w:color="auto"/>
          </w:divBdr>
        </w:div>
      </w:divsChild>
    </w:div>
    <w:div w:id="970138604">
      <w:bodyDiv w:val="1"/>
      <w:marLeft w:val="0"/>
      <w:marRight w:val="0"/>
      <w:marTop w:val="0"/>
      <w:marBottom w:val="0"/>
      <w:divBdr>
        <w:top w:val="none" w:sz="0" w:space="0" w:color="auto"/>
        <w:left w:val="none" w:sz="0" w:space="0" w:color="auto"/>
        <w:bottom w:val="none" w:sz="0" w:space="0" w:color="auto"/>
        <w:right w:val="none" w:sz="0" w:space="0" w:color="auto"/>
      </w:divBdr>
    </w:div>
    <w:div w:id="1079911202">
      <w:bodyDiv w:val="1"/>
      <w:marLeft w:val="0"/>
      <w:marRight w:val="0"/>
      <w:marTop w:val="0"/>
      <w:marBottom w:val="0"/>
      <w:divBdr>
        <w:top w:val="none" w:sz="0" w:space="0" w:color="auto"/>
        <w:left w:val="none" w:sz="0" w:space="0" w:color="auto"/>
        <w:bottom w:val="none" w:sz="0" w:space="0" w:color="auto"/>
        <w:right w:val="none" w:sz="0" w:space="0" w:color="auto"/>
      </w:divBdr>
    </w:div>
    <w:div w:id="1080325426">
      <w:bodyDiv w:val="1"/>
      <w:marLeft w:val="0"/>
      <w:marRight w:val="0"/>
      <w:marTop w:val="0"/>
      <w:marBottom w:val="0"/>
      <w:divBdr>
        <w:top w:val="none" w:sz="0" w:space="0" w:color="auto"/>
        <w:left w:val="none" w:sz="0" w:space="0" w:color="auto"/>
        <w:bottom w:val="none" w:sz="0" w:space="0" w:color="auto"/>
        <w:right w:val="none" w:sz="0" w:space="0" w:color="auto"/>
      </w:divBdr>
    </w:div>
    <w:div w:id="1175925443">
      <w:bodyDiv w:val="1"/>
      <w:marLeft w:val="0"/>
      <w:marRight w:val="0"/>
      <w:marTop w:val="0"/>
      <w:marBottom w:val="0"/>
      <w:divBdr>
        <w:top w:val="none" w:sz="0" w:space="0" w:color="auto"/>
        <w:left w:val="none" w:sz="0" w:space="0" w:color="auto"/>
        <w:bottom w:val="none" w:sz="0" w:space="0" w:color="auto"/>
        <w:right w:val="none" w:sz="0" w:space="0" w:color="auto"/>
      </w:divBdr>
      <w:divsChild>
        <w:div w:id="400448220">
          <w:marLeft w:val="0"/>
          <w:marRight w:val="0"/>
          <w:marTop w:val="0"/>
          <w:marBottom w:val="0"/>
          <w:divBdr>
            <w:top w:val="none" w:sz="0" w:space="0" w:color="auto"/>
            <w:left w:val="none" w:sz="0" w:space="0" w:color="auto"/>
            <w:bottom w:val="none" w:sz="0" w:space="0" w:color="auto"/>
            <w:right w:val="none" w:sz="0" w:space="0" w:color="auto"/>
          </w:divBdr>
        </w:div>
      </w:divsChild>
    </w:div>
    <w:div w:id="1179076481">
      <w:bodyDiv w:val="1"/>
      <w:marLeft w:val="0"/>
      <w:marRight w:val="0"/>
      <w:marTop w:val="0"/>
      <w:marBottom w:val="0"/>
      <w:divBdr>
        <w:top w:val="none" w:sz="0" w:space="0" w:color="auto"/>
        <w:left w:val="none" w:sz="0" w:space="0" w:color="auto"/>
        <w:bottom w:val="none" w:sz="0" w:space="0" w:color="auto"/>
        <w:right w:val="none" w:sz="0" w:space="0" w:color="auto"/>
      </w:divBdr>
    </w:div>
    <w:div w:id="1182010375">
      <w:bodyDiv w:val="1"/>
      <w:marLeft w:val="0"/>
      <w:marRight w:val="0"/>
      <w:marTop w:val="0"/>
      <w:marBottom w:val="0"/>
      <w:divBdr>
        <w:top w:val="none" w:sz="0" w:space="0" w:color="auto"/>
        <w:left w:val="none" w:sz="0" w:space="0" w:color="auto"/>
        <w:bottom w:val="none" w:sz="0" w:space="0" w:color="auto"/>
        <w:right w:val="none" w:sz="0" w:space="0" w:color="auto"/>
      </w:divBdr>
    </w:div>
    <w:div w:id="1353532796">
      <w:bodyDiv w:val="1"/>
      <w:marLeft w:val="0"/>
      <w:marRight w:val="0"/>
      <w:marTop w:val="0"/>
      <w:marBottom w:val="0"/>
      <w:divBdr>
        <w:top w:val="none" w:sz="0" w:space="0" w:color="auto"/>
        <w:left w:val="none" w:sz="0" w:space="0" w:color="auto"/>
        <w:bottom w:val="none" w:sz="0" w:space="0" w:color="auto"/>
        <w:right w:val="none" w:sz="0" w:space="0" w:color="auto"/>
      </w:divBdr>
    </w:div>
    <w:div w:id="1386879824">
      <w:bodyDiv w:val="1"/>
      <w:marLeft w:val="0"/>
      <w:marRight w:val="0"/>
      <w:marTop w:val="0"/>
      <w:marBottom w:val="0"/>
      <w:divBdr>
        <w:top w:val="none" w:sz="0" w:space="0" w:color="auto"/>
        <w:left w:val="none" w:sz="0" w:space="0" w:color="auto"/>
        <w:bottom w:val="none" w:sz="0" w:space="0" w:color="auto"/>
        <w:right w:val="none" w:sz="0" w:space="0" w:color="auto"/>
      </w:divBdr>
    </w:div>
    <w:div w:id="1431198855">
      <w:bodyDiv w:val="1"/>
      <w:marLeft w:val="0"/>
      <w:marRight w:val="0"/>
      <w:marTop w:val="0"/>
      <w:marBottom w:val="0"/>
      <w:divBdr>
        <w:top w:val="none" w:sz="0" w:space="0" w:color="auto"/>
        <w:left w:val="none" w:sz="0" w:space="0" w:color="auto"/>
        <w:bottom w:val="none" w:sz="0" w:space="0" w:color="auto"/>
        <w:right w:val="none" w:sz="0" w:space="0" w:color="auto"/>
      </w:divBdr>
    </w:div>
    <w:div w:id="1484815341">
      <w:bodyDiv w:val="1"/>
      <w:marLeft w:val="0"/>
      <w:marRight w:val="0"/>
      <w:marTop w:val="0"/>
      <w:marBottom w:val="0"/>
      <w:divBdr>
        <w:top w:val="none" w:sz="0" w:space="0" w:color="auto"/>
        <w:left w:val="none" w:sz="0" w:space="0" w:color="auto"/>
        <w:bottom w:val="none" w:sz="0" w:space="0" w:color="auto"/>
        <w:right w:val="none" w:sz="0" w:space="0" w:color="auto"/>
      </w:divBdr>
    </w:div>
    <w:div w:id="1496913502">
      <w:bodyDiv w:val="1"/>
      <w:marLeft w:val="0"/>
      <w:marRight w:val="0"/>
      <w:marTop w:val="0"/>
      <w:marBottom w:val="0"/>
      <w:divBdr>
        <w:top w:val="none" w:sz="0" w:space="0" w:color="auto"/>
        <w:left w:val="none" w:sz="0" w:space="0" w:color="auto"/>
        <w:bottom w:val="none" w:sz="0" w:space="0" w:color="auto"/>
        <w:right w:val="none" w:sz="0" w:space="0" w:color="auto"/>
      </w:divBdr>
    </w:div>
    <w:div w:id="1716849806">
      <w:bodyDiv w:val="1"/>
      <w:marLeft w:val="0"/>
      <w:marRight w:val="0"/>
      <w:marTop w:val="0"/>
      <w:marBottom w:val="0"/>
      <w:divBdr>
        <w:top w:val="none" w:sz="0" w:space="0" w:color="auto"/>
        <w:left w:val="none" w:sz="0" w:space="0" w:color="auto"/>
        <w:bottom w:val="none" w:sz="0" w:space="0" w:color="auto"/>
        <w:right w:val="none" w:sz="0" w:space="0" w:color="auto"/>
      </w:divBdr>
    </w:div>
    <w:div w:id="1905406587">
      <w:bodyDiv w:val="1"/>
      <w:marLeft w:val="0"/>
      <w:marRight w:val="0"/>
      <w:marTop w:val="0"/>
      <w:marBottom w:val="0"/>
      <w:divBdr>
        <w:top w:val="none" w:sz="0" w:space="0" w:color="auto"/>
        <w:left w:val="none" w:sz="0" w:space="0" w:color="auto"/>
        <w:bottom w:val="none" w:sz="0" w:space="0" w:color="auto"/>
        <w:right w:val="none" w:sz="0" w:space="0" w:color="auto"/>
      </w:divBdr>
      <w:divsChild>
        <w:div w:id="354381399">
          <w:marLeft w:val="446"/>
          <w:marRight w:val="0"/>
          <w:marTop w:val="0"/>
          <w:marBottom w:val="0"/>
          <w:divBdr>
            <w:top w:val="none" w:sz="0" w:space="0" w:color="auto"/>
            <w:left w:val="none" w:sz="0" w:space="0" w:color="auto"/>
            <w:bottom w:val="none" w:sz="0" w:space="0" w:color="auto"/>
            <w:right w:val="none" w:sz="0" w:space="0" w:color="auto"/>
          </w:divBdr>
        </w:div>
        <w:div w:id="378942765">
          <w:marLeft w:val="446"/>
          <w:marRight w:val="0"/>
          <w:marTop w:val="0"/>
          <w:marBottom w:val="0"/>
          <w:divBdr>
            <w:top w:val="none" w:sz="0" w:space="0" w:color="auto"/>
            <w:left w:val="none" w:sz="0" w:space="0" w:color="auto"/>
            <w:bottom w:val="none" w:sz="0" w:space="0" w:color="auto"/>
            <w:right w:val="none" w:sz="0" w:space="0" w:color="auto"/>
          </w:divBdr>
        </w:div>
        <w:div w:id="386804873">
          <w:marLeft w:val="446"/>
          <w:marRight w:val="0"/>
          <w:marTop w:val="0"/>
          <w:marBottom w:val="0"/>
          <w:divBdr>
            <w:top w:val="none" w:sz="0" w:space="0" w:color="auto"/>
            <w:left w:val="none" w:sz="0" w:space="0" w:color="auto"/>
            <w:bottom w:val="none" w:sz="0" w:space="0" w:color="auto"/>
            <w:right w:val="none" w:sz="0" w:space="0" w:color="auto"/>
          </w:divBdr>
        </w:div>
        <w:div w:id="1350792870">
          <w:marLeft w:val="446"/>
          <w:marRight w:val="0"/>
          <w:marTop w:val="0"/>
          <w:marBottom w:val="0"/>
          <w:divBdr>
            <w:top w:val="none" w:sz="0" w:space="0" w:color="auto"/>
            <w:left w:val="none" w:sz="0" w:space="0" w:color="auto"/>
            <w:bottom w:val="none" w:sz="0" w:space="0" w:color="auto"/>
            <w:right w:val="none" w:sz="0" w:space="0" w:color="auto"/>
          </w:divBdr>
        </w:div>
        <w:div w:id="1511799119">
          <w:marLeft w:val="446"/>
          <w:marRight w:val="0"/>
          <w:marTop w:val="0"/>
          <w:marBottom w:val="0"/>
          <w:divBdr>
            <w:top w:val="none" w:sz="0" w:space="0" w:color="auto"/>
            <w:left w:val="none" w:sz="0" w:space="0" w:color="auto"/>
            <w:bottom w:val="none" w:sz="0" w:space="0" w:color="auto"/>
            <w:right w:val="none" w:sz="0" w:space="0" w:color="auto"/>
          </w:divBdr>
        </w:div>
        <w:div w:id="1874541306">
          <w:marLeft w:val="446"/>
          <w:marRight w:val="0"/>
          <w:marTop w:val="0"/>
          <w:marBottom w:val="0"/>
          <w:divBdr>
            <w:top w:val="none" w:sz="0" w:space="0" w:color="auto"/>
            <w:left w:val="none" w:sz="0" w:space="0" w:color="auto"/>
            <w:bottom w:val="none" w:sz="0" w:space="0" w:color="auto"/>
            <w:right w:val="none" w:sz="0" w:space="0" w:color="auto"/>
          </w:divBdr>
        </w:div>
        <w:div w:id="2027251873">
          <w:marLeft w:val="446"/>
          <w:marRight w:val="0"/>
          <w:marTop w:val="0"/>
          <w:marBottom w:val="0"/>
          <w:divBdr>
            <w:top w:val="none" w:sz="0" w:space="0" w:color="auto"/>
            <w:left w:val="none" w:sz="0" w:space="0" w:color="auto"/>
            <w:bottom w:val="none" w:sz="0" w:space="0" w:color="auto"/>
            <w:right w:val="none" w:sz="0" w:space="0" w:color="auto"/>
          </w:divBdr>
        </w:div>
      </w:divsChild>
    </w:div>
    <w:div w:id="1982686836">
      <w:bodyDiv w:val="1"/>
      <w:marLeft w:val="0"/>
      <w:marRight w:val="0"/>
      <w:marTop w:val="0"/>
      <w:marBottom w:val="0"/>
      <w:divBdr>
        <w:top w:val="none" w:sz="0" w:space="0" w:color="auto"/>
        <w:left w:val="none" w:sz="0" w:space="0" w:color="auto"/>
        <w:bottom w:val="none" w:sz="0" w:space="0" w:color="auto"/>
        <w:right w:val="none" w:sz="0" w:space="0" w:color="auto"/>
      </w:divBdr>
    </w:div>
    <w:div w:id="2067871383">
      <w:bodyDiv w:val="1"/>
      <w:marLeft w:val="0"/>
      <w:marRight w:val="0"/>
      <w:marTop w:val="0"/>
      <w:marBottom w:val="0"/>
      <w:divBdr>
        <w:top w:val="none" w:sz="0" w:space="0" w:color="auto"/>
        <w:left w:val="none" w:sz="0" w:space="0" w:color="auto"/>
        <w:bottom w:val="none" w:sz="0" w:space="0" w:color="auto"/>
        <w:right w:val="none" w:sz="0" w:space="0" w:color="auto"/>
      </w:divBdr>
      <w:divsChild>
        <w:div w:id="1242910752">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the-green-book-appraisal-and-evaluation-in-central-governent" TargetMode="Externa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gov.uk/government/publications/the-magenta-book" TargetMode="External"/><Relationship Id="rId17" Type="http://schemas.openxmlformats.org/officeDocument/2006/relationships/header" Target="header2.xml"/><Relationship Id="rId25" Type="http://schemas.openxmlformats.org/officeDocument/2006/relationships/hyperlink" Target="https://www.w3.org/TR/2014/NOTE-WCAG20-TECHS-20140408/pdf.html"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ritagefund.org.uk/funding/closed-programmes/application-guidance-green-recovery-challenge-fund-round-2" TargetMode="External"/><Relationship Id="rId24" Type="http://schemas.openxmlformats.org/officeDocument/2006/relationships/hyperlink" Target="ttps://www.heritagefund.org.uk/search?keys=Logos" TargetMode="External"/><Relationship Id="rId5" Type="http://schemas.openxmlformats.org/officeDocument/2006/relationships/numbering" Target="numbering.xml"/><Relationship Id="rId15" Type="http://schemas.openxmlformats.org/officeDocument/2006/relationships/hyperlink" Target="https://www.heritagefund.org.uk/" TargetMode="External"/><Relationship Id="rId23" Type="http://schemas.openxmlformats.org/officeDocument/2006/relationships/hyperlink" Target="http://www.rnib.org.uk/Pages/Home.aspx"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ii.Admin@heritagefund.org.uk" TargetMode="External"/><Relationship Id="rId22" Type="http://schemas.openxmlformats.org/officeDocument/2006/relationships/hyperlink" Target="https://jncc.gov.uk/our-work/uk-bap-priority-habitats/" TargetMode="External"/><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779C1DA9FC1D439AD3C18E0A782C7A" ma:contentTypeVersion="14" ma:contentTypeDescription="Create a new document." ma:contentTypeScope="" ma:versionID="6dff38e93c5e0a42adb824c02f967235">
  <xsd:schema xmlns:xsd="http://www.w3.org/2001/XMLSchema" xmlns:xs="http://www.w3.org/2001/XMLSchema" xmlns:p="http://schemas.microsoft.com/office/2006/metadata/properties" xmlns:ns2="629dd88b-06c9-499b-bfba-d7812965d5c1" xmlns:ns3="1e82e727-aaa7-4496-933b-025d90a37b17" targetNamespace="http://schemas.microsoft.com/office/2006/metadata/properties" ma:root="true" ma:fieldsID="c73ba8cd421fd949311790ce2f42bf86" ns2:_="" ns3:_="">
    <xsd:import namespace="629dd88b-06c9-499b-bfba-d7812965d5c1"/>
    <xsd:import namespace="1e82e727-aaa7-4496-933b-025d90a37b1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Comme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9dd88b-06c9-499b-bfba-d7812965d5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Comments" ma:index="20" nillable="true" ma:displayName="Comments" ma:format="Dropdown" ma:internalName="Comments">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82e727-aaa7-4496-933b-025d90a37b1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1e82e727-aaa7-4496-933b-025d90a37b17">
      <UserInfo>
        <DisplayName>Catherine Elvin</DisplayName>
        <AccountId>48</AccountId>
        <AccountType/>
      </UserInfo>
      <UserInfo>
        <DisplayName>Emma Stagg</DisplayName>
        <AccountId>38</AccountId>
        <AccountType/>
      </UserInfo>
      <UserInfo>
        <DisplayName>Ruth Dench</DisplayName>
        <AccountId>39</AccountId>
        <AccountType/>
      </UserInfo>
      <UserInfo>
        <DisplayName>Zelda Baveystock</DisplayName>
        <AccountId>133</AccountId>
        <AccountType/>
      </UserInfo>
    </SharedWithUsers>
    <Comments xmlns="629dd88b-06c9-499b-bfba-d7812965d5c1" xsi:nil="true"/>
    <MediaLengthInSeconds xmlns="629dd88b-06c9-499b-bfba-d7812965d5c1" xsi:nil="true"/>
  </documentManagement>
</p:properties>
</file>

<file path=customXml/itemProps1.xml><?xml version="1.0" encoding="utf-8"?>
<ds:datastoreItem xmlns:ds="http://schemas.openxmlformats.org/officeDocument/2006/customXml" ds:itemID="{6E0BDDBB-D2E7-4780-AE99-BBFC194FA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9dd88b-06c9-499b-bfba-d7812965d5c1"/>
    <ds:schemaRef ds:uri="1e82e727-aaa7-4496-933b-025d90a37b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F3B99A-C738-4667-8F1D-DC95D58DA3FF}">
  <ds:schemaRefs>
    <ds:schemaRef ds:uri="http://schemas.openxmlformats.org/officeDocument/2006/bibliography"/>
  </ds:schemaRefs>
</ds:datastoreItem>
</file>

<file path=customXml/itemProps3.xml><?xml version="1.0" encoding="utf-8"?>
<ds:datastoreItem xmlns:ds="http://schemas.openxmlformats.org/officeDocument/2006/customXml" ds:itemID="{2E90BF3D-D07C-4FCF-8B95-DEC7A801AEC2}">
  <ds:schemaRefs>
    <ds:schemaRef ds:uri="http://schemas.microsoft.com/sharepoint/v3/contenttype/forms"/>
  </ds:schemaRefs>
</ds:datastoreItem>
</file>

<file path=customXml/itemProps4.xml><?xml version="1.0" encoding="utf-8"?>
<ds:datastoreItem xmlns:ds="http://schemas.openxmlformats.org/officeDocument/2006/customXml" ds:itemID="{5F3F0436-617F-4C33-81B9-80F93F9052F7}">
  <ds:schemaRefs>
    <ds:schemaRef ds:uri="http://schemas.microsoft.com/office/2006/metadata/properties"/>
    <ds:schemaRef ds:uri="http://schemas.microsoft.com/office/infopath/2007/PartnerControls"/>
    <ds:schemaRef ds:uri="1e82e727-aaa7-4496-933b-025d90a37b17"/>
    <ds:schemaRef ds:uri="629dd88b-06c9-499b-bfba-d7812965d5c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6927</Words>
  <Characters>39485</Characters>
  <Application>Microsoft Office Word</Application>
  <DocSecurity>0</DocSecurity>
  <Lines>329</Lines>
  <Paragraphs>92</Paragraphs>
  <ScaleCrop>false</ScaleCrop>
  <Company>Heritage Lottery Fund</Company>
  <LinksUpToDate>false</LinksUpToDate>
  <CharactersWithSpaces>46320</CharactersWithSpaces>
  <SharedDoc>false</SharedDoc>
  <HLinks>
    <vt:vector size="288" baseType="variant">
      <vt:variant>
        <vt:i4>3473442</vt:i4>
      </vt:variant>
      <vt:variant>
        <vt:i4>258</vt:i4>
      </vt:variant>
      <vt:variant>
        <vt:i4>0</vt:i4>
      </vt:variant>
      <vt:variant>
        <vt:i4>5</vt:i4>
      </vt:variant>
      <vt:variant>
        <vt:lpwstr>https://www.w3.org/TR/2014/NOTE-WCAG20-TECHS-20140408/pdf.html</vt:lpwstr>
      </vt:variant>
      <vt:variant>
        <vt:lpwstr/>
      </vt:variant>
      <vt:variant>
        <vt:i4>1048659</vt:i4>
      </vt:variant>
      <vt:variant>
        <vt:i4>255</vt:i4>
      </vt:variant>
      <vt:variant>
        <vt:i4>0</vt:i4>
      </vt:variant>
      <vt:variant>
        <vt:i4>5</vt:i4>
      </vt:variant>
      <vt:variant>
        <vt:lpwstr>ttps://www.heritagefund.org.uk/search?keys=Logos</vt:lpwstr>
      </vt:variant>
      <vt:variant>
        <vt:lpwstr/>
      </vt:variant>
      <vt:variant>
        <vt:i4>7143486</vt:i4>
      </vt:variant>
      <vt:variant>
        <vt:i4>252</vt:i4>
      </vt:variant>
      <vt:variant>
        <vt:i4>0</vt:i4>
      </vt:variant>
      <vt:variant>
        <vt:i4>5</vt:i4>
      </vt:variant>
      <vt:variant>
        <vt:lpwstr>http://www.rnib.org.uk/Pages/Home.aspx</vt:lpwstr>
      </vt:variant>
      <vt:variant>
        <vt:lpwstr/>
      </vt:variant>
      <vt:variant>
        <vt:i4>3735660</vt:i4>
      </vt:variant>
      <vt:variant>
        <vt:i4>249</vt:i4>
      </vt:variant>
      <vt:variant>
        <vt:i4>0</vt:i4>
      </vt:variant>
      <vt:variant>
        <vt:i4>5</vt:i4>
      </vt:variant>
      <vt:variant>
        <vt:lpwstr>https://jncc.gov.uk/our-work/uk-bap-priority-habitats/</vt:lpwstr>
      </vt:variant>
      <vt:variant>
        <vt:lpwstr>list-of-uk-bap-priority-habitats</vt:lpwstr>
      </vt:variant>
      <vt:variant>
        <vt:i4>196696</vt:i4>
      </vt:variant>
      <vt:variant>
        <vt:i4>246</vt:i4>
      </vt:variant>
      <vt:variant>
        <vt:i4>0</vt:i4>
      </vt:variant>
      <vt:variant>
        <vt:i4>5</vt:i4>
      </vt:variant>
      <vt:variant>
        <vt:lpwstr>https://www.heritagefund.org.uk/</vt:lpwstr>
      </vt:variant>
      <vt:variant>
        <vt:lpwstr/>
      </vt:variant>
      <vt:variant>
        <vt:i4>1245220</vt:i4>
      </vt:variant>
      <vt:variant>
        <vt:i4>243</vt:i4>
      </vt:variant>
      <vt:variant>
        <vt:i4>0</vt:i4>
      </vt:variant>
      <vt:variant>
        <vt:i4>5</vt:i4>
      </vt:variant>
      <vt:variant>
        <vt:lpwstr>mailto:Bii.Admin@heritagefund.org.uk</vt:lpwstr>
      </vt:variant>
      <vt:variant>
        <vt:lpwstr/>
      </vt:variant>
      <vt:variant>
        <vt:i4>6881377</vt:i4>
      </vt:variant>
      <vt:variant>
        <vt:i4>240</vt:i4>
      </vt:variant>
      <vt:variant>
        <vt:i4>0</vt:i4>
      </vt:variant>
      <vt:variant>
        <vt:i4>5</vt:i4>
      </vt:variant>
      <vt:variant>
        <vt:lpwstr>https://www.gov.uk/government/publications/the-green-book-appraisal-and-evaluation-in-central-governent</vt:lpwstr>
      </vt:variant>
      <vt:variant>
        <vt:lpwstr/>
      </vt:variant>
      <vt:variant>
        <vt:i4>2490427</vt:i4>
      </vt:variant>
      <vt:variant>
        <vt:i4>237</vt:i4>
      </vt:variant>
      <vt:variant>
        <vt:i4>0</vt:i4>
      </vt:variant>
      <vt:variant>
        <vt:i4>5</vt:i4>
      </vt:variant>
      <vt:variant>
        <vt:lpwstr>https://www.gov.uk/government/publications/the-magenta-book</vt:lpwstr>
      </vt:variant>
      <vt:variant>
        <vt:lpwstr/>
      </vt:variant>
      <vt:variant>
        <vt:i4>917519</vt:i4>
      </vt:variant>
      <vt:variant>
        <vt:i4>234</vt:i4>
      </vt:variant>
      <vt:variant>
        <vt:i4>0</vt:i4>
      </vt:variant>
      <vt:variant>
        <vt:i4>5</vt:i4>
      </vt:variant>
      <vt:variant>
        <vt:lpwstr>https://www.heritagefund.org.uk/funding/closed-programmes/application-guidance-green-recovery-challenge-fund-round-2</vt:lpwstr>
      </vt:variant>
      <vt:variant>
        <vt:lpwstr/>
      </vt:variant>
      <vt:variant>
        <vt:i4>917519</vt:i4>
      </vt:variant>
      <vt:variant>
        <vt:i4>231</vt:i4>
      </vt:variant>
      <vt:variant>
        <vt:i4>0</vt:i4>
      </vt:variant>
      <vt:variant>
        <vt:i4>5</vt:i4>
      </vt:variant>
      <vt:variant>
        <vt:lpwstr>https://www.heritagefund.org.uk/funding/closed-programmes/application-guidance-green-recovery-challenge-fund-round-2</vt:lpwstr>
      </vt:variant>
      <vt:variant>
        <vt:lpwstr/>
      </vt:variant>
      <vt:variant>
        <vt:i4>1310781</vt:i4>
      </vt:variant>
      <vt:variant>
        <vt:i4>224</vt:i4>
      </vt:variant>
      <vt:variant>
        <vt:i4>0</vt:i4>
      </vt:variant>
      <vt:variant>
        <vt:i4>5</vt:i4>
      </vt:variant>
      <vt:variant>
        <vt:lpwstr/>
      </vt:variant>
      <vt:variant>
        <vt:lpwstr>_Toc89686052</vt:lpwstr>
      </vt:variant>
      <vt:variant>
        <vt:i4>1507389</vt:i4>
      </vt:variant>
      <vt:variant>
        <vt:i4>218</vt:i4>
      </vt:variant>
      <vt:variant>
        <vt:i4>0</vt:i4>
      </vt:variant>
      <vt:variant>
        <vt:i4>5</vt:i4>
      </vt:variant>
      <vt:variant>
        <vt:lpwstr/>
      </vt:variant>
      <vt:variant>
        <vt:lpwstr>_Toc89686051</vt:lpwstr>
      </vt:variant>
      <vt:variant>
        <vt:i4>1441853</vt:i4>
      </vt:variant>
      <vt:variant>
        <vt:i4>212</vt:i4>
      </vt:variant>
      <vt:variant>
        <vt:i4>0</vt:i4>
      </vt:variant>
      <vt:variant>
        <vt:i4>5</vt:i4>
      </vt:variant>
      <vt:variant>
        <vt:lpwstr/>
      </vt:variant>
      <vt:variant>
        <vt:lpwstr>_Toc89686050</vt:lpwstr>
      </vt:variant>
      <vt:variant>
        <vt:i4>2031676</vt:i4>
      </vt:variant>
      <vt:variant>
        <vt:i4>206</vt:i4>
      </vt:variant>
      <vt:variant>
        <vt:i4>0</vt:i4>
      </vt:variant>
      <vt:variant>
        <vt:i4>5</vt:i4>
      </vt:variant>
      <vt:variant>
        <vt:lpwstr/>
      </vt:variant>
      <vt:variant>
        <vt:lpwstr>_Toc89686049</vt:lpwstr>
      </vt:variant>
      <vt:variant>
        <vt:i4>1966140</vt:i4>
      </vt:variant>
      <vt:variant>
        <vt:i4>200</vt:i4>
      </vt:variant>
      <vt:variant>
        <vt:i4>0</vt:i4>
      </vt:variant>
      <vt:variant>
        <vt:i4>5</vt:i4>
      </vt:variant>
      <vt:variant>
        <vt:lpwstr/>
      </vt:variant>
      <vt:variant>
        <vt:lpwstr>_Toc89686048</vt:lpwstr>
      </vt:variant>
      <vt:variant>
        <vt:i4>1114172</vt:i4>
      </vt:variant>
      <vt:variant>
        <vt:i4>194</vt:i4>
      </vt:variant>
      <vt:variant>
        <vt:i4>0</vt:i4>
      </vt:variant>
      <vt:variant>
        <vt:i4>5</vt:i4>
      </vt:variant>
      <vt:variant>
        <vt:lpwstr/>
      </vt:variant>
      <vt:variant>
        <vt:lpwstr>_Toc89686047</vt:lpwstr>
      </vt:variant>
      <vt:variant>
        <vt:i4>1048636</vt:i4>
      </vt:variant>
      <vt:variant>
        <vt:i4>188</vt:i4>
      </vt:variant>
      <vt:variant>
        <vt:i4>0</vt:i4>
      </vt:variant>
      <vt:variant>
        <vt:i4>5</vt:i4>
      </vt:variant>
      <vt:variant>
        <vt:lpwstr/>
      </vt:variant>
      <vt:variant>
        <vt:lpwstr>_Toc89686046</vt:lpwstr>
      </vt:variant>
      <vt:variant>
        <vt:i4>1245244</vt:i4>
      </vt:variant>
      <vt:variant>
        <vt:i4>182</vt:i4>
      </vt:variant>
      <vt:variant>
        <vt:i4>0</vt:i4>
      </vt:variant>
      <vt:variant>
        <vt:i4>5</vt:i4>
      </vt:variant>
      <vt:variant>
        <vt:lpwstr/>
      </vt:variant>
      <vt:variant>
        <vt:lpwstr>_Toc89686045</vt:lpwstr>
      </vt:variant>
      <vt:variant>
        <vt:i4>1179708</vt:i4>
      </vt:variant>
      <vt:variant>
        <vt:i4>176</vt:i4>
      </vt:variant>
      <vt:variant>
        <vt:i4>0</vt:i4>
      </vt:variant>
      <vt:variant>
        <vt:i4>5</vt:i4>
      </vt:variant>
      <vt:variant>
        <vt:lpwstr/>
      </vt:variant>
      <vt:variant>
        <vt:lpwstr>_Toc89686044</vt:lpwstr>
      </vt:variant>
      <vt:variant>
        <vt:i4>1376316</vt:i4>
      </vt:variant>
      <vt:variant>
        <vt:i4>170</vt:i4>
      </vt:variant>
      <vt:variant>
        <vt:i4>0</vt:i4>
      </vt:variant>
      <vt:variant>
        <vt:i4>5</vt:i4>
      </vt:variant>
      <vt:variant>
        <vt:lpwstr/>
      </vt:variant>
      <vt:variant>
        <vt:lpwstr>_Toc89686043</vt:lpwstr>
      </vt:variant>
      <vt:variant>
        <vt:i4>1310780</vt:i4>
      </vt:variant>
      <vt:variant>
        <vt:i4>164</vt:i4>
      </vt:variant>
      <vt:variant>
        <vt:i4>0</vt:i4>
      </vt:variant>
      <vt:variant>
        <vt:i4>5</vt:i4>
      </vt:variant>
      <vt:variant>
        <vt:lpwstr/>
      </vt:variant>
      <vt:variant>
        <vt:lpwstr>_Toc89686042</vt:lpwstr>
      </vt:variant>
      <vt:variant>
        <vt:i4>1507388</vt:i4>
      </vt:variant>
      <vt:variant>
        <vt:i4>158</vt:i4>
      </vt:variant>
      <vt:variant>
        <vt:i4>0</vt:i4>
      </vt:variant>
      <vt:variant>
        <vt:i4>5</vt:i4>
      </vt:variant>
      <vt:variant>
        <vt:lpwstr/>
      </vt:variant>
      <vt:variant>
        <vt:lpwstr>_Toc89686041</vt:lpwstr>
      </vt:variant>
      <vt:variant>
        <vt:i4>1441852</vt:i4>
      </vt:variant>
      <vt:variant>
        <vt:i4>152</vt:i4>
      </vt:variant>
      <vt:variant>
        <vt:i4>0</vt:i4>
      </vt:variant>
      <vt:variant>
        <vt:i4>5</vt:i4>
      </vt:variant>
      <vt:variant>
        <vt:lpwstr/>
      </vt:variant>
      <vt:variant>
        <vt:lpwstr>_Toc89686040</vt:lpwstr>
      </vt:variant>
      <vt:variant>
        <vt:i4>2031675</vt:i4>
      </vt:variant>
      <vt:variant>
        <vt:i4>146</vt:i4>
      </vt:variant>
      <vt:variant>
        <vt:i4>0</vt:i4>
      </vt:variant>
      <vt:variant>
        <vt:i4>5</vt:i4>
      </vt:variant>
      <vt:variant>
        <vt:lpwstr/>
      </vt:variant>
      <vt:variant>
        <vt:lpwstr>_Toc89686039</vt:lpwstr>
      </vt:variant>
      <vt:variant>
        <vt:i4>1966139</vt:i4>
      </vt:variant>
      <vt:variant>
        <vt:i4>140</vt:i4>
      </vt:variant>
      <vt:variant>
        <vt:i4>0</vt:i4>
      </vt:variant>
      <vt:variant>
        <vt:i4>5</vt:i4>
      </vt:variant>
      <vt:variant>
        <vt:lpwstr/>
      </vt:variant>
      <vt:variant>
        <vt:lpwstr>_Toc89686038</vt:lpwstr>
      </vt:variant>
      <vt:variant>
        <vt:i4>1114171</vt:i4>
      </vt:variant>
      <vt:variant>
        <vt:i4>134</vt:i4>
      </vt:variant>
      <vt:variant>
        <vt:i4>0</vt:i4>
      </vt:variant>
      <vt:variant>
        <vt:i4>5</vt:i4>
      </vt:variant>
      <vt:variant>
        <vt:lpwstr/>
      </vt:variant>
      <vt:variant>
        <vt:lpwstr>_Toc89686037</vt:lpwstr>
      </vt:variant>
      <vt:variant>
        <vt:i4>1048635</vt:i4>
      </vt:variant>
      <vt:variant>
        <vt:i4>128</vt:i4>
      </vt:variant>
      <vt:variant>
        <vt:i4>0</vt:i4>
      </vt:variant>
      <vt:variant>
        <vt:i4>5</vt:i4>
      </vt:variant>
      <vt:variant>
        <vt:lpwstr/>
      </vt:variant>
      <vt:variant>
        <vt:lpwstr>_Toc89686036</vt:lpwstr>
      </vt:variant>
      <vt:variant>
        <vt:i4>1245243</vt:i4>
      </vt:variant>
      <vt:variant>
        <vt:i4>122</vt:i4>
      </vt:variant>
      <vt:variant>
        <vt:i4>0</vt:i4>
      </vt:variant>
      <vt:variant>
        <vt:i4>5</vt:i4>
      </vt:variant>
      <vt:variant>
        <vt:lpwstr/>
      </vt:variant>
      <vt:variant>
        <vt:lpwstr>_Toc89686035</vt:lpwstr>
      </vt:variant>
      <vt:variant>
        <vt:i4>1179707</vt:i4>
      </vt:variant>
      <vt:variant>
        <vt:i4>116</vt:i4>
      </vt:variant>
      <vt:variant>
        <vt:i4>0</vt:i4>
      </vt:variant>
      <vt:variant>
        <vt:i4>5</vt:i4>
      </vt:variant>
      <vt:variant>
        <vt:lpwstr/>
      </vt:variant>
      <vt:variant>
        <vt:lpwstr>_Toc89686034</vt:lpwstr>
      </vt:variant>
      <vt:variant>
        <vt:i4>1376315</vt:i4>
      </vt:variant>
      <vt:variant>
        <vt:i4>110</vt:i4>
      </vt:variant>
      <vt:variant>
        <vt:i4>0</vt:i4>
      </vt:variant>
      <vt:variant>
        <vt:i4>5</vt:i4>
      </vt:variant>
      <vt:variant>
        <vt:lpwstr/>
      </vt:variant>
      <vt:variant>
        <vt:lpwstr>_Toc89686033</vt:lpwstr>
      </vt:variant>
      <vt:variant>
        <vt:i4>1310779</vt:i4>
      </vt:variant>
      <vt:variant>
        <vt:i4>104</vt:i4>
      </vt:variant>
      <vt:variant>
        <vt:i4>0</vt:i4>
      </vt:variant>
      <vt:variant>
        <vt:i4>5</vt:i4>
      </vt:variant>
      <vt:variant>
        <vt:lpwstr/>
      </vt:variant>
      <vt:variant>
        <vt:lpwstr>_Toc89686032</vt:lpwstr>
      </vt:variant>
      <vt:variant>
        <vt:i4>1507387</vt:i4>
      </vt:variant>
      <vt:variant>
        <vt:i4>98</vt:i4>
      </vt:variant>
      <vt:variant>
        <vt:i4>0</vt:i4>
      </vt:variant>
      <vt:variant>
        <vt:i4>5</vt:i4>
      </vt:variant>
      <vt:variant>
        <vt:lpwstr/>
      </vt:variant>
      <vt:variant>
        <vt:lpwstr>_Toc89686031</vt:lpwstr>
      </vt:variant>
      <vt:variant>
        <vt:i4>1441851</vt:i4>
      </vt:variant>
      <vt:variant>
        <vt:i4>92</vt:i4>
      </vt:variant>
      <vt:variant>
        <vt:i4>0</vt:i4>
      </vt:variant>
      <vt:variant>
        <vt:i4>5</vt:i4>
      </vt:variant>
      <vt:variant>
        <vt:lpwstr/>
      </vt:variant>
      <vt:variant>
        <vt:lpwstr>_Toc89686030</vt:lpwstr>
      </vt:variant>
      <vt:variant>
        <vt:i4>2031674</vt:i4>
      </vt:variant>
      <vt:variant>
        <vt:i4>86</vt:i4>
      </vt:variant>
      <vt:variant>
        <vt:i4>0</vt:i4>
      </vt:variant>
      <vt:variant>
        <vt:i4>5</vt:i4>
      </vt:variant>
      <vt:variant>
        <vt:lpwstr/>
      </vt:variant>
      <vt:variant>
        <vt:lpwstr>_Toc89686029</vt:lpwstr>
      </vt:variant>
      <vt:variant>
        <vt:i4>1966138</vt:i4>
      </vt:variant>
      <vt:variant>
        <vt:i4>80</vt:i4>
      </vt:variant>
      <vt:variant>
        <vt:i4>0</vt:i4>
      </vt:variant>
      <vt:variant>
        <vt:i4>5</vt:i4>
      </vt:variant>
      <vt:variant>
        <vt:lpwstr/>
      </vt:variant>
      <vt:variant>
        <vt:lpwstr>_Toc89686028</vt:lpwstr>
      </vt:variant>
      <vt:variant>
        <vt:i4>1114170</vt:i4>
      </vt:variant>
      <vt:variant>
        <vt:i4>74</vt:i4>
      </vt:variant>
      <vt:variant>
        <vt:i4>0</vt:i4>
      </vt:variant>
      <vt:variant>
        <vt:i4>5</vt:i4>
      </vt:variant>
      <vt:variant>
        <vt:lpwstr/>
      </vt:variant>
      <vt:variant>
        <vt:lpwstr>_Toc89686027</vt:lpwstr>
      </vt:variant>
      <vt:variant>
        <vt:i4>1048634</vt:i4>
      </vt:variant>
      <vt:variant>
        <vt:i4>68</vt:i4>
      </vt:variant>
      <vt:variant>
        <vt:i4>0</vt:i4>
      </vt:variant>
      <vt:variant>
        <vt:i4>5</vt:i4>
      </vt:variant>
      <vt:variant>
        <vt:lpwstr/>
      </vt:variant>
      <vt:variant>
        <vt:lpwstr>_Toc89686026</vt:lpwstr>
      </vt:variant>
      <vt:variant>
        <vt:i4>1245242</vt:i4>
      </vt:variant>
      <vt:variant>
        <vt:i4>62</vt:i4>
      </vt:variant>
      <vt:variant>
        <vt:i4>0</vt:i4>
      </vt:variant>
      <vt:variant>
        <vt:i4>5</vt:i4>
      </vt:variant>
      <vt:variant>
        <vt:lpwstr/>
      </vt:variant>
      <vt:variant>
        <vt:lpwstr>_Toc89686025</vt:lpwstr>
      </vt:variant>
      <vt:variant>
        <vt:i4>1179706</vt:i4>
      </vt:variant>
      <vt:variant>
        <vt:i4>56</vt:i4>
      </vt:variant>
      <vt:variant>
        <vt:i4>0</vt:i4>
      </vt:variant>
      <vt:variant>
        <vt:i4>5</vt:i4>
      </vt:variant>
      <vt:variant>
        <vt:lpwstr/>
      </vt:variant>
      <vt:variant>
        <vt:lpwstr>_Toc89686024</vt:lpwstr>
      </vt:variant>
      <vt:variant>
        <vt:i4>1376314</vt:i4>
      </vt:variant>
      <vt:variant>
        <vt:i4>50</vt:i4>
      </vt:variant>
      <vt:variant>
        <vt:i4>0</vt:i4>
      </vt:variant>
      <vt:variant>
        <vt:i4>5</vt:i4>
      </vt:variant>
      <vt:variant>
        <vt:lpwstr/>
      </vt:variant>
      <vt:variant>
        <vt:lpwstr>_Toc89686023</vt:lpwstr>
      </vt:variant>
      <vt:variant>
        <vt:i4>1310778</vt:i4>
      </vt:variant>
      <vt:variant>
        <vt:i4>44</vt:i4>
      </vt:variant>
      <vt:variant>
        <vt:i4>0</vt:i4>
      </vt:variant>
      <vt:variant>
        <vt:i4>5</vt:i4>
      </vt:variant>
      <vt:variant>
        <vt:lpwstr/>
      </vt:variant>
      <vt:variant>
        <vt:lpwstr>_Toc89686022</vt:lpwstr>
      </vt:variant>
      <vt:variant>
        <vt:i4>1507386</vt:i4>
      </vt:variant>
      <vt:variant>
        <vt:i4>38</vt:i4>
      </vt:variant>
      <vt:variant>
        <vt:i4>0</vt:i4>
      </vt:variant>
      <vt:variant>
        <vt:i4>5</vt:i4>
      </vt:variant>
      <vt:variant>
        <vt:lpwstr/>
      </vt:variant>
      <vt:variant>
        <vt:lpwstr>_Toc89686021</vt:lpwstr>
      </vt:variant>
      <vt:variant>
        <vt:i4>1441850</vt:i4>
      </vt:variant>
      <vt:variant>
        <vt:i4>32</vt:i4>
      </vt:variant>
      <vt:variant>
        <vt:i4>0</vt:i4>
      </vt:variant>
      <vt:variant>
        <vt:i4>5</vt:i4>
      </vt:variant>
      <vt:variant>
        <vt:lpwstr/>
      </vt:variant>
      <vt:variant>
        <vt:lpwstr>_Toc89686020</vt:lpwstr>
      </vt:variant>
      <vt:variant>
        <vt:i4>2031673</vt:i4>
      </vt:variant>
      <vt:variant>
        <vt:i4>26</vt:i4>
      </vt:variant>
      <vt:variant>
        <vt:i4>0</vt:i4>
      </vt:variant>
      <vt:variant>
        <vt:i4>5</vt:i4>
      </vt:variant>
      <vt:variant>
        <vt:lpwstr/>
      </vt:variant>
      <vt:variant>
        <vt:lpwstr>_Toc89686019</vt:lpwstr>
      </vt:variant>
      <vt:variant>
        <vt:i4>1966137</vt:i4>
      </vt:variant>
      <vt:variant>
        <vt:i4>20</vt:i4>
      </vt:variant>
      <vt:variant>
        <vt:i4>0</vt:i4>
      </vt:variant>
      <vt:variant>
        <vt:i4>5</vt:i4>
      </vt:variant>
      <vt:variant>
        <vt:lpwstr/>
      </vt:variant>
      <vt:variant>
        <vt:lpwstr>_Toc89686018</vt:lpwstr>
      </vt:variant>
      <vt:variant>
        <vt:i4>1114169</vt:i4>
      </vt:variant>
      <vt:variant>
        <vt:i4>14</vt:i4>
      </vt:variant>
      <vt:variant>
        <vt:i4>0</vt:i4>
      </vt:variant>
      <vt:variant>
        <vt:i4>5</vt:i4>
      </vt:variant>
      <vt:variant>
        <vt:lpwstr/>
      </vt:variant>
      <vt:variant>
        <vt:lpwstr>_Toc89686017</vt:lpwstr>
      </vt:variant>
      <vt:variant>
        <vt:i4>1048633</vt:i4>
      </vt:variant>
      <vt:variant>
        <vt:i4>8</vt:i4>
      </vt:variant>
      <vt:variant>
        <vt:i4>0</vt:i4>
      </vt:variant>
      <vt:variant>
        <vt:i4>5</vt:i4>
      </vt:variant>
      <vt:variant>
        <vt:lpwstr/>
      </vt:variant>
      <vt:variant>
        <vt:lpwstr>_Toc89686016</vt:lpwstr>
      </vt:variant>
      <vt:variant>
        <vt:i4>1245241</vt:i4>
      </vt:variant>
      <vt:variant>
        <vt:i4>2</vt:i4>
      </vt:variant>
      <vt:variant>
        <vt:i4>0</vt:i4>
      </vt:variant>
      <vt:variant>
        <vt:i4>5</vt:i4>
      </vt:variant>
      <vt:variant>
        <vt:lpwstr/>
      </vt:variant>
      <vt:variant>
        <vt:lpwstr>_Toc89686015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 June 2008</dc:title>
  <dc:subject/>
  <dc:creator>Hilary Leavy</dc:creator>
  <cp:keywords/>
  <cp:lastModifiedBy>Jim Crisp</cp:lastModifiedBy>
  <cp:revision>52</cp:revision>
  <cp:lastPrinted>2020-11-20T07:09:00Z</cp:lastPrinted>
  <dcterms:created xsi:type="dcterms:W3CDTF">2021-12-06T19:31:00Z</dcterms:created>
  <dcterms:modified xsi:type="dcterms:W3CDTF">2021-12-20T09:12:00Z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0x0101000C779C1DA9FC1D439AD3C18E0A782C7A</vt:lpwstr>
  </property>
  <property fmtid="{D5CDD505-2E9C-101B-9397-08002B2CF9AE}" pid="3" name="Order">
    <vt:r8>533600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y fmtid="{D5CDD505-2E9C-101B-9397-08002B2CF9AE}" pid="9" name="MSIP_Label_ff78e5dd-8e6f-4dda-9e9f-f996b0ed9132_Enabled">
    <vt:lpwstr>true</vt:lpwstr>
  </property>
  <property fmtid="{D5CDD505-2E9C-101B-9397-08002B2CF9AE}" pid="10" name="MSIP_Label_ff78e5dd-8e6f-4dda-9e9f-f996b0ed9132_SetDate">
    <vt:lpwstr>2021-12-20T09:10:19Z</vt:lpwstr>
  </property>
  <property fmtid="{D5CDD505-2E9C-101B-9397-08002B2CF9AE}" pid="11" name="MSIP_Label_ff78e5dd-8e6f-4dda-9e9f-f996b0ed9132_Method">
    <vt:lpwstr>Standard</vt:lpwstr>
  </property>
  <property fmtid="{D5CDD505-2E9C-101B-9397-08002B2CF9AE}" pid="12" name="MSIP_Label_ff78e5dd-8e6f-4dda-9e9f-f996b0ed9132_Name">
    <vt:lpwstr>External - Unprotected</vt:lpwstr>
  </property>
  <property fmtid="{D5CDD505-2E9C-101B-9397-08002B2CF9AE}" pid="13" name="MSIP_Label_ff78e5dd-8e6f-4dda-9e9f-f996b0ed9132_SiteId">
    <vt:lpwstr>242ef33d-ef18-4a01-b294-0da2d8fc58e3</vt:lpwstr>
  </property>
  <property fmtid="{D5CDD505-2E9C-101B-9397-08002B2CF9AE}" pid="14" name="MSIP_Label_ff78e5dd-8e6f-4dda-9e9f-f996b0ed9132_ActionId">
    <vt:lpwstr>2aa9589e-8e47-4ee2-abfc-ab4a4ae63fbf</vt:lpwstr>
  </property>
  <property fmtid="{D5CDD505-2E9C-101B-9397-08002B2CF9AE}" pid="15" name="MSIP_Label_ff78e5dd-8e6f-4dda-9e9f-f996b0ed9132_ContentBits">
    <vt:lpwstr>0</vt:lpwstr>
  </property>
</Properties>
</file>