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B94360" w14:textId="77777777" w:rsidR="005540D7" w:rsidRDefault="008E0B6F">
      <w:bookmarkStart w:id="0" w:name="_64owek2nf504"/>
      <w:bookmarkEnd w:id="0"/>
      <w:r>
        <w:rPr>
          <w:noProof/>
        </w:rPr>
        <w:drawing>
          <wp:inline distT="0" distB="0" distL="0" distR="0" wp14:anchorId="5CE7625D" wp14:editId="4ABB6D9C">
            <wp:extent cx="1864360" cy="1555750"/>
            <wp:effectExtent l="0" t="0" r="0" b="0"/>
            <wp:docPr id="71797449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864360" cy="1555750"/>
                    </a:xfrm>
                    <a:prstGeom prst="rect">
                      <a:avLst/>
                    </a:prstGeom>
                  </pic:spPr>
                </pic:pic>
              </a:graphicData>
            </a:graphic>
          </wp:inline>
        </w:drawing>
      </w:r>
    </w:p>
    <w:p w14:paraId="260A3A5D" w14:textId="18C69C4F" w:rsidR="005540D7" w:rsidRDefault="005540D7" w:rsidP="24386700">
      <w:pPr>
        <w:rPr>
          <w:rFonts w:ascii="Helvetica Neue" w:eastAsia="Helvetica Neue" w:hAnsi="Helvetica Neue" w:cs="Helvetica Neue"/>
        </w:rPr>
      </w:pPr>
      <w:bookmarkStart w:id="1" w:name="_l7sjvzoewjoa"/>
      <w:bookmarkEnd w:id="1"/>
    </w:p>
    <w:p w14:paraId="790B8F95" w14:textId="0A9BE313" w:rsidR="005540D7" w:rsidRDefault="24386700" w:rsidP="24386700">
      <w:pPr>
        <w:rPr>
          <w:rFonts w:ascii="Helvetica Neue" w:eastAsia="Helvetica Neue" w:hAnsi="Helvetica Neue" w:cs="Helvetica Neue"/>
          <w:sz w:val="24"/>
          <w:szCs w:val="24"/>
        </w:rPr>
      </w:pPr>
      <w:bookmarkStart w:id="2" w:name="_sb4n61ohsx6l"/>
      <w:bookmarkEnd w:id="2"/>
      <w:r w:rsidRPr="24386700">
        <w:rPr>
          <w:rFonts w:ascii="Helvetica Neue" w:eastAsia="Helvetica Neue" w:hAnsi="Helvetica Neue" w:cs="Helvetica Neue"/>
          <w:sz w:val="24"/>
          <w:szCs w:val="24"/>
        </w:rPr>
        <w:t>G-Cloud 10 Call-Off Contract</w:t>
      </w:r>
    </w:p>
    <w:p w14:paraId="4B903CC4" w14:textId="77777777" w:rsidR="005540D7" w:rsidRDefault="008E0B6F">
      <w:pPr>
        <w:rPr>
          <w:rFonts w:ascii="Helvetica Neue" w:eastAsia="Helvetica Neue" w:hAnsi="Helvetica Neue" w:cs="Helvetica Neue"/>
          <w:sz w:val="24"/>
          <w:szCs w:val="24"/>
        </w:rPr>
      </w:pPr>
      <w:bookmarkStart w:id="3" w:name="_rku14i3pj6m5"/>
      <w:bookmarkEnd w:id="3"/>
      <w:r>
        <w:rPr>
          <w:rFonts w:ascii="Helvetica Neue" w:eastAsia="Helvetica Neue" w:hAnsi="Helvetica Neue" w:cs="Helvetica Neue"/>
          <w:sz w:val="24"/>
          <w:szCs w:val="24"/>
        </w:rPr>
        <w:t>This Call-Off Contract for the G-Cloud 10 Framework Agreement (RM1557.10) includes:</w:t>
      </w:r>
    </w:p>
    <w:p w14:paraId="57939AE0" w14:textId="576B146C" w:rsidR="00BB308E" w:rsidRDefault="008E0B6F">
      <w:pPr>
        <w:pStyle w:val="TOC1"/>
        <w:tabs>
          <w:tab w:val="right" w:pos="10628"/>
        </w:tabs>
        <w:rPr>
          <w:rFonts w:asciiTheme="minorHAnsi" w:eastAsiaTheme="minorEastAsia" w:hAnsiTheme="minorHAnsi" w:cstheme="minorBidi"/>
          <w:noProof/>
          <w:color w:val="auto"/>
          <w:sz w:val="22"/>
          <w:szCs w:val="22"/>
        </w:rPr>
      </w:pPr>
      <w:r>
        <w:fldChar w:fldCharType="begin"/>
      </w:r>
      <w:r>
        <w:rPr>
          <w:rStyle w:val="IndexLink"/>
          <w:b/>
          <w:sz w:val="24"/>
          <w:szCs w:val="24"/>
        </w:rPr>
        <w:instrText>TOC \o "1-9" \h</w:instrText>
      </w:r>
      <w:r>
        <w:rPr>
          <w:rStyle w:val="IndexLink"/>
          <w:b/>
        </w:rPr>
        <w:fldChar w:fldCharType="separate"/>
      </w:r>
      <w:hyperlink w:anchor="_Toc9514350" w:history="1">
        <w:r w:rsidR="00BB308E" w:rsidRPr="0026021C">
          <w:rPr>
            <w:rStyle w:val="Hyperlink"/>
            <w:rFonts w:eastAsia="Helvetica Neue" w:cs="Helvetica Neue"/>
            <w:noProof/>
          </w:rPr>
          <w:t>Part A - Order Form</w:t>
        </w:r>
        <w:r w:rsidR="00BB308E">
          <w:rPr>
            <w:noProof/>
          </w:rPr>
          <w:tab/>
        </w:r>
        <w:r w:rsidR="00BB308E">
          <w:rPr>
            <w:noProof/>
          </w:rPr>
          <w:fldChar w:fldCharType="begin"/>
        </w:r>
        <w:r w:rsidR="00BB308E">
          <w:rPr>
            <w:noProof/>
          </w:rPr>
          <w:instrText xml:space="preserve"> PAGEREF _Toc9514350 \h </w:instrText>
        </w:r>
        <w:r w:rsidR="00BB308E">
          <w:rPr>
            <w:noProof/>
          </w:rPr>
        </w:r>
        <w:r w:rsidR="00BB308E">
          <w:rPr>
            <w:noProof/>
          </w:rPr>
          <w:fldChar w:fldCharType="separate"/>
        </w:r>
        <w:r w:rsidR="00BB308E">
          <w:rPr>
            <w:noProof/>
          </w:rPr>
          <w:t>2</w:t>
        </w:r>
        <w:r w:rsidR="00BB308E">
          <w:rPr>
            <w:noProof/>
          </w:rPr>
          <w:fldChar w:fldCharType="end"/>
        </w:r>
      </w:hyperlink>
    </w:p>
    <w:p w14:paraId="54A96E1C" w14:textId="5F951169" w:rsidR="00BB308E" w:rsidRDefault="00781AC9">
      <w:pPr>
        <w:pStyle w:val="TOC1"/>
        <w:tabs>
          <w:tab w:val="right" w:pos="10628"/>
        </w:tabs>
        <w:rPr>
          <w:rFonts w:asciiTheme="minorHAnsi" w:eastAsiaTheme="minorEastAsia" w:hAnsiTheme="minorHAnsi" w:cstheme="minorBidi"/>
          <w:noProof/>
          <w:color w:val="auto"/>
          <w:sz w:val="22"/>
          <w:szCs w:val="22"/>
        </w:rPr>
      </w:pPr>
      <w:hyperlink w:anchor="_Toc9514351" w:history="1">
        <w:r w:rsidR="00BB308E" w:rsidRPr="0026021C">
          <w:rPr>
            <w:rStyle w:val="Hyperlink"/>
            <w:rFonts w:eastAsia="Helvetica Neue" w:cs="Helvetica Neue"/>
            <w:noProof/>
          </w:rPr>
          <w:t>Schedule 1 - Services</w:t>
        </w:r>
        <w:r w:rsidR="00BB308E">
          <w:rPr>
            <w:noProof/>
          </w:rPr>
          <w:tab/>
        </w:r>
        <w:r w:rsidR="00BB308E">
          <w:rPr>
            <w:noProof/>
          </w:rPr>
          <w:fldChar w:fldCharType="begin"/>
        </w:r>
        <w:r w:rsidR="00BB308E">
          <w:rPr>
            <w:noProof/>
          </w:rPr>
          <w:instrText xml:space="preserve"> PAGEREF _Toc9514351 \h </w:instrText>
        </w:r>
        <w:r w:rsidR="00BB308E">
          <w:rPr>
            <w:noProof/>
          </w:rPr>
        </w:r>
        <w:r w:rsidR="00BB308E">
          <w:rPr>
            <w:noProof/>
          </w:rPr>
          <w:fldChar w:fldCharType="separate"/>
        </w:r>
        <w:r w:rsidR="00BB308E">
          <w:rPr>
            <w:noProof/>
          </w:rPr>
          <w:t>10</w:t>
        </w:r>
        <w:r w:rsidR="00BB308E">
          <w:rPr>
            <w:noProof/>
          </w:rPr>
          <w:fldChar w:fldCharType="end"/>
        </w:r>
      </w:hyperlink>
    </w:p>
    <w:p w14:paraId="02F20B88" w14:textId="7E100F46" w:rsidR="00BB308E" w:rsidRDefault="00781AC9">
      <w:pPr>
        <w:pStyle w:val="TOC1"/>
        <w:tabs>
          <w:tab w:val="right" w:pos="10628"/>
        </w:tabs>
        <w:rPr>
          <w:rFonts w:asciiTheme="minorHAnsi" w:eastAsiaTheme="minorEastAsia" w:hAnsiTheme="minorHAnsi" w:cstheme="minorBidi"/>
          <w:noProof/>
          <w:color w:val="auto"/>
          <w:sz w:val="22"/>
          <w:szCs w:val="22"/>
        </w:rPr>
      </w:pPr>
      <w:hyperlink w:anchor="_Toc9514352" w:history="1">
        <w:r w:rsidR="00BB308E" w:rsidRPr="0026021C">
          <w:rPr>
            <w:rStyle w:val="Hyperlink"/>
            <w:rFonts w:eastAsia="Helvetica Neue" w:cs="Helvetica Neue"/>
            <w:noProof/>
          </w:rPr>
          <w:t>Part B - Terms and conditions</w:t>
        </w:r>
        <w:r w:rsidR="00BB308E">
          <w:rPr>
            <w:noProof/>
          </w:rPr>
          <w:tab/>
        </w:r>
        <w:r w:rsidR="00BB308E">
          <w:rPr>
            <w:noProof/>
          </w:rPr>
          <w:fldChar w:fldCharType="begin"/>
        </w:r>
        <w:r w:rsidR="00BB308E">
          <w:rPr>
            <w:noProof/>
          </w:rPr>
          <w:instrText xml:space="preserve"> PAGEREF _Toc9514352 \h </w:instrText>
        </w:r>
        <w:r w:rsidR="00BB308E">
          <w:rPr>
            <w:noProof/>
          </w:rPr>
        </w:r>
        <w:r w:rsidR="00BB308E">
          <w:rPr>
            <w:noProof/>
          </w:rPr>
          <w:fldChar w:fldCharType="separate"/>
        </w:r>
        <w:r w:rsidR="00BB308E">
          <w:rPr>
            <w:noProof/>
          </w:rPr>
          <w:t>10</w:t>
        </w:r>
        <w:r w:rsidR="00BB308E">
          <w:rPr>
            <w:noProof/>
          </w:rPr>
          <w:fldChar w:fldCharType="end"/>
        </w:r>
      </w:hyperlink>
    </w:p>
    <w:p w14:paraId="1AB10E57" w14:textId="72CB2C8C" w:rsidR="00BB308E" w:rsidRDefault="00781AC9">
      <w:pPr>
        <w:pStyle w:val="TOC1"/>
        <w:tabs>
          <w:tab w:val="right" w:pos="10628"/>
        </w:tabs>
        <w:rPr>
          <w:rFonts w:asciiTheme="minorHAnsi" w:eastAsiaTheme="minorEastAsia" w:hAnsiTheme="minorHAnsi" w:cstheme="minorBidi"/>
          <w:noProof/>
          <w:color w:val="auto"/>
          <w:sz w:val="22"/>
          <w:szCs w:val="22"/>
        </w:rPr>
      </w:pPr>
      <w:hyperlink w:anchor="_Toc9514353" w:history="1">
        <w:r w:rsidR="00BB308E" w:rsidRPr="0026021C">
          <w:rPr>
            <w:rStyle w:val="Hyperlink"/>
            <w:rFonts w:eastAsia="Helvetica Neue" w:cs="Helvetica Neue"/>
            <w:noProof/>
          </w:rPr>
          <w:t>Schedule 3 - Collaboration agreement</w:t>
        </w:r>
        <w:r w:rsidR="00BB308E">
          <w:rPr>
            <w:noProof/>
          </w:rPr>
          <w:tab/>
        </w:r>
        <w:r w:rsidR="00BB308E">
          <w:rPr>
            <w:noProof/>
          </w:rPr>
          <w:fldChar w:fldCharType="begin"/>
        </w:r>
        <w:r w:rsidR="00BB308E">
          <w:rPr>
            <w:noProof/>
          </w:rPr>
          <w:instrText xml:space="preserve"> PAGEREF _Toc9514353 \h </w:instrText>
        </w:r>
        <w:r w:rsidR="00BB308E">
          <w:rPr>
            <w:noProof/>
          </w:rPr>
        </w:r>
        <w:r w:rsidR="00BB308E">
          <w:rPr>
            <w:noProof/>
          </w:rPr>
          <w:fldChar w:fldCharType="separate"/>
        </w:r>
        <w:r w:rsidR="00BB308E">
          <w:rPr>
            <w:noProof/>
          </w:rPr>
          <w:t>29</w:t>
        </w:r>
        <w:r w:rsidR="00BB308E">
          <w:rPr>
            <w:noProof/>
          </w:rPr>
          <w:fldChar w:fldCharType="end"/>
        </w:r>
      </w:hyperlink>
    </w:p>
    <w:p w14:paraId="157FE059" w14:textId="76DBD048" w:rsidR="00BB308E" w:rsidRDefault="00781AC9">
      <w:pPr>
        <w:pStyle w:val="TOC1"/>
        <w:tabs>
          <w:tab w:val="right" w:pos="10628"/>
        </w:tabs>
        <w:rPr>
          <w:rFonts w:asciiTheme="minorHAnsi" w:eastAsiaTheme="minorEastAsia" w:hAnsiTheme="minorHAnsi" w:cstheme="minorBidi"/>
          <w:noProof/>
          <w:color w:val="auto"/>
          <w:sz w:val="22"/>
          <w:szCs w:val="22"/>
        </w:rPr>
      </w:pPr>
      <w:hyperlink w:anchor="_Toc9514354" w:history="1">
        <w:r w:rsidR="00BB308E" w:rsidRPr="0026021C">
          <w:rPr>
            <w:rStyle w:val="Hyperlink"/>
            <w:rFonts w:eastAsia="Helvetica Neue" w:cs="Helvetica Neue"/>
            <w:noProof/>
          </w:rPr>
          <w:t>Schedule 4 - Alternative clauses</w:t>
        </w:r>
        <w:r w:rsidR="00BB308E">
          <w:rPr>
            <w:noProof/>
          </w:rPr>
          <w:tab/>
        </w:r>
        <w:r w:rsidR="00BB308E">
          <w:rPr>
            <w:noProof/>
          </w:rPr>
          <w:fldChar w:fldCharType="begin"/>
        </w:r>
        <w:r w:rsidR="00BB308E">
          <w:rPr>
            <w:noProof/>
          </w:rPr>
          <w:instrText xml:space="preserve"> PAGEREF _Toc9514354 \h </w:instrText>
        </w:r>
        <w:r w:rsidR="00BB308E">
          <w:rPr>
            <w:noProof/>
          </w:rPr>
        </w:r>
        <w:r w:rsidR="00BB308E">
          <w:rPr>
            <w:noProof/>
          </w:rPr>
          <w:fldChar w:fldCharType="separate"/>
        </w:r>
        <w:r w:rsidR="00BB308E">
          <w:rPr>
            <w:noProof/>
          </w:rPr>
          <w:t>29</w:t>
        </w:r>
        <w:r w:rsidR="00BB308E">
          <w:rPr>
            <w:noProof/>
          </w:rPr>
          <w:fldChar w:fldCharType="end"/>
        </w:r>
      </w:hyperlink>
    </w:p>
    <w:p w14:paraId="65CE7E69" w14:textId="46D2C24E" w:rsidR="00BB308E" w:rsidRDefault="00781AC9">
      <w:pPr>
        <w:pStyle w:val="TOC1"/>
        <w:tabs>
          <w:tab w:val="right" w:pos="10628"/>
        </w:tabs>
        <w:rPr>
          <w:rFonts w:asciiTheme="minorHAnsi" w:eastAsiaTheme="minorEastAsia" w:hAnsiTheme="minorHAnsi" w:cstheme="minorBidi"/>
          <w:noProof/>
          <w:color w:val="auto"/>
          <w:sz w:val="22"/>
          <w:szCs w:val="22"/>
        </w:rPr>
      </w:pPr>
      <w:hyperlink w:anchor="_Toc9514355" w:history="1">
        <w:r w:rsidR="00BB308E" w:rsidRPr="0026021C">
          <w:rPr>
            <w:rStyle w:val="Hyperlink"/>
            <w:rFonts w:eastAsia="Helvetica Neue" w:cs="Helvetica Neue"/>
            <w:noProof/>
          </w:rPr>
          <w:t>Schedule 5 - Guarantee</w:t>
        </w:r>
        <w:r w:rsidR="00BB308E">
          <w:rPr>
            <w:noProof/>
          </w:rPr>
          <w:tab/>
        </w:r>
        <w:r w:rsidR="00BB308E">
          <w:rPr>
            <w:noProof/>
          </w:rPr>
          <w:fldChar w:fldCharType="begin"/>
        </w:r>
        <w:r w:rsidR="00BB308E">
          <w:rPr>
            <w:noProof/>
          </w:rPr>
          <w:instrText xml:space="preserve"> PAGEREF _Toc9514355 \h </w:instrText>
        </w:r>
        <w:r w:rsidR="00BB308E">
          <w:rPr>
            <w:noProof/>
          </w:rPr>
        </w:r>
        <w:r w:rsidR="00BB308E">
          <w:rPr>
            <w:noProof/>
          </w:rPr>
          <w:fldChar w:fldCharType="separate"/>
        </w:r>
        <w:r w:rsidR="00BB308E">
          <w:rPr>
            <w:noProof/>
          </w:rPr>
          <w:t>29</w:t>
        </w:r>
        <w:r w:rsidR="00BB308E">
          <w:rPr>
            <w:noProof/>
          </w:rPr>
          <w:fldChar w:fldCharType="end"/>
        </w:r>
      </w:hyperlink>
    </w:p>
    <w:p w14:paraId="3DD4784F" w14:textId="0B059A53" w:rsidR="00BB308E" w:rsidRDefault="00781AC9">
      <w:pPr>
        <w:pStyle w:val="TOC1"/>
        <w:tabs>
          <w:tab w:val="right" w:pos="10628"/>
        </w:tabs>
        <w:rPr>
          <w:rFonts w:asciiTheme="minorHAnsi" w:eastAsiaTheme="minorEastAsia" w:hAnsiTheme="minorHAnsi" w:cstheme="minorBidi"/>
          <w:noProof/>
          <w:color w:val="auto"/>
          <w:sz w:val="22"/>
          <w:szCs w:val="22"/>
        </w:rPr>
      </w:pPr>
      <w:hyperlink w:anchor="_Toc9514356" w:history="1">
        <w:r w:rsidR="00BB308E" w:rsidRPr="0026021C">
          <w:rPr>
            <w:rStyle w:val="Hyperlink"/>
            <w:rFonts w:eastAsia="Helvetica Neue" w:cs="Helvetica Neue"/>
            <w:noProof/>
          </w:rPr>
          <w:t>Schedule 6 - Glossary and interpretations</w:t>
        </w:r>
        <w:r w:rsidR="00BB308E">
          <w:rPr>
            <w:noProof/>
          </w:rPr>
          <w:tab/>
        </w:r>
        <w:r w:rsidR="00BB308E">
          <w:rPr>
            <w:noProof/>
          </w:rPr>
          <w:fldChar w:fldCharType="begin"/>
        </w:r>
        <w:r w:rsidR="00BB308E">
          <w:rPr>
            <w:noProof/>
          </w:rPr>
          <w:instrText xml:space="preserve"> PAGEREF _Toc9514356 \h </w:instrText>
        </w:r>
        <w:r w:rsidR="00BB308E">
          <w:rPr>
            <w:noProof/>
          </w:rPr>
        </w:r>
        <w:r w:rsidR="00BB308E">
          <w:rPr>
            <w:noProof/>
          </w:rPr>
          <w:fldChar w:fldCharType="separate"/>
        </w:r>
        <w:r w:rsidR="00BB308E">
          <w:rPr>
            <w:noProof/>
          </w:rPr>
          <w:t>29</w:t>
        </w:r>
        <w:r w:rsidR="00BB308E">
          <w:rPr>
            <w:noProof/>
          </w:rPr>
          <w:fldChar w:fldCharType="end"/>
        </w:r>
      </w:hyperlink>
    </w:p>
    <w:p w14:paraId="1B183356" w14:textId="5E2BF7AF" w:rsidR="00BB308E" w:rsidRDefault="00781AC9">
      <w:pPr>
        <w:pStyle w:val="TOC1"/>
        <w:tabs>
          <w:tab w:val="right" w:pos="10628"/>
        </w:tabs>
        <w:rPr>
          <w:rFonts w:asciiTheme="minorHAnsi" w:eastAsiaTheme="minorEastAsia" w:hAnsiTheme="minorHAnsi" w:cstheme="minorBidi"/>
          <w:noProof/>
          <w:color w:val="auto"/>
          <w:sz w:val="22"/>
          <w:szCs w:val="22"/>
        </w:rPr>
      </w:pPr>
      <w:hyperlink w:anchor="_Toc9514357" w:history="1">
        <w:r w:rsidR="00BB308E" w:rsidRPr="0026021C">
          <w:rPr>
            <w:rStyle w:val="Hyperlink"/>
            <w:rFonts w:eastAsia="Helvetica Neue" w:cs="Helvetica Neue"/>
            <w:noProof/>
          </w:rPr>
          <w:t xml:space="preserve">Schedule 7 - </w:t>
        </w:r>
        <w:r w:rsidR="00BB308E" w:rsidRPr="0026021C">
          <w:rPr>
            <w:rStyle w:val="Hyperlink"/>
            <w:rFonts w:cs="Helvetica"/>
            <w:noProof/>
          </w:rPr>
          <w:t>Processing, Personal Data and Data Subjects - NIL</w:t>
        </w:r>
        <w:r w:rsidR="00BB308E">
          <w:rPr>
            <w:noProof/>
          </w:rPr>
          <w:tab/>
        </w:r>
        <w:r w:rsidR="00BB308E">
          <w:rPr>
            <w:noProof/>
          </w:rPr>
          <w:fldChar w:fldCharType="begin"/>
        </w:r>
        <w:r w:rsidR="00BB308E">
          <w:rPr>
            <w:noProof/>
          </w:rPr>
          <w:instrText xml:space="preserve"> PAGEREF _Toc9514357 \h </w:instrText>
        </w:r>
        <w:r w:rsidR="00BB308E">
          <w:rPr>
            <w:noProof/>
          </w:rPr>
        </w:r>
        <w:r w:rsidR="00BB308E">
          <w:rPr>
            <w:noProof/>
          </w:rPr>
          <w:fldChar w:fldCharType="separate"/>
        </w:r>
        <w:r w:rsidR="00BB308E">
          <w:rPr>
            <w:noProof/>
          </w:rPr>
          <w:t>38</w:t>
        </w:r>
        <w:r w:rsidR="00BB308E">
          <w:rPr>
            <w:noProof/>
          </w:rPr>
          <w:fldChar w:fldCharType="end"/>
        </w:r>
      </w:hyperlink>
    </w:p>
    <w:p w14:paraId="328D28A2" w14:textId="322BDB94"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6C5CAC82" w14:textId="77777777" w:rsidR="005540D7" w:rsidRDefault="008E0B6F">
      <w:pPr>
        <w:tabs>
          <w:tab w:val="left" w:pos="8090"/>
        </w:tabs>
        <w:rPr>
          <w:rFonts w:ascii="Helvetica Neue" w:eastAsia="Helvetica Neue" w:hAnsi="Helvetica Neue" w:cs="Helvetica Neue"/>
          <w:sz w:val="24"/>
          <w:szCs w:val="24"/>
        </w:rPr>
      </w:pPr>
      <w:bookmarkStart w:id="4" w:name="_8kby7l3zx4q9"/>
      <w:bookmarkEnd w:id="4"/>
      <w:r>
        <w:rPr>
          <w:rFonts w:ascii="Helvetica Neue" w:eastAsia="Helvetica Neue" w:hAnsi="Helvetica Neue" w:cs="Helvetica Neue"/>
          <w:sz w:val="24"/>
          <w:szCs w:val="24"/>
        </w:rPr>
        <w:tab/>
      </w:r>
    </w:p>
    <w:p w14:paraId="3A52F961" w14:textId="77777777" w:rsidR="005540D7" w:rsidRDefault="005540D7">
      <w:pPr>
        <w:rPr>
          <w:rFonts w:ascii="Helvetica Neue" w:eastAsia="Helvetica Neue" w:hAnsi="Helvetica Neue" w:cs="Helvetica Neue"/>
          <w:sz w:val="24"/>
          <w:szCs w:val="24"/>
        </w:rPr>
      </w:pPr>
      <w:bookmarkStart w:id="5" w:name="_8ikrf6tkvcqn"/>
      <w:bookmarkEnd w:id="5"/>
    </w:p>
    <w:p w14:paraId="1C35C559"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55E0A945" w14:textId="77777777" w:rsidR="005540D7" w:rsidRDefault="005540D7">
      <w:pPr>
        <w:pStyle w:val="Heading1"/>
        <w:spacing w:line="276" w:lineRule="auto"/>
        <w:rPr>
          <w:rFonts w:ascii="Helvetica Neue" w:eastAsia="Helvetica Neue" w:hAnsi="Helvetica Neue" w:cs="Helvetica Neue"/>
          <w:sz w:val="24"/>
          <w:szCs w:val="24"/>
        </w:rPr>
      </w:pPr>
      <w:bookmarkStart w:id="6" w:name="_7591e1fgygbs"/>
      <w:bookmarkEnd w:id="6"/>
    </w:p>
    <w:p w14:paraId="26CA8FEA" w14:textId="77777777" w:rsidR="005540D7" w:rsidRDefault="008E0B6F">
      <w:pPr>
        <w:rPr>
          <w:sz w:val="24"/>
          <w:szCs w:val="24"/>
        </w:rPr>
      </w:pPr>
      <w:r>
        <w:br w:type="page"/>
      </w:r>
    </w:p>
    <w:p w14:paraId="45A770C7" w14:textId="6DC045B2" w:rsidR="005540D7" w:rsidRPr="00376205" w:rsidRDefault="008E0B6F" w:rsidP="00376205">
      <w:pPr>
        <w:pStyle w:val="Heading1"/>
        <w:spacing w:line="276" w:lineRule="auto"/>
        <w:rPr>
          <w:rFonts w:asciiTheme="minorHAnsi" w:hAnsiTheme="minorHAnsi"/>
        </w:rPr>
      </w:pPr>
      <w:bookmarkStart w:id="7" w:name="_3of9ejdldsj8"/>
      <w:bookmarkStart w:id="8" w:name="_Toc9514350"/>
      <w:bookmarkEnd w:id="7"/>
      <w:r w:rsidRPr="00376205">
        <w:rPr>
          <w:rFonts w:asciiTheme="minorHAnsi" w:eastAsia="Helvetica Neue" w:hAnsiTheme="minorHAnsi" w:cs="Helvetica Neue"/>
        </w:rPr>
        <w:lastRenderedPageBreak/>
        <w:t>Part A - Order Form</w:t>
      </w:r>
      <w:bookmarkEnd w:id="8"/>
      <w:r w:rsidRPr="00376205">
        <w:rPr>
          <w:rFonts w:asciiTheme="minorHAnsi" w:eastAsia="Helvetica Neue" w:hAnsiTheme="minorHAnsi" w:cs="Helvetica Neue"/>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rsidRPr="00376205" w14:paraId="38BA3445"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39E58E9"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CC5BB96" w14:textId="45000354" w:rsidR="005540D7" w:rsidRPr="00376205" w:rsidRDefault="006D3ECA">
            <w:pPr>
              <w:spacing w:after="0"/>
              <w:rPr>
                <w:rFonts w:asciiTheme="minorHAnsi" w:eastAsia="Helvetica Neue" w:hAnsiTheme="minorHAnsi" w:cs="Helvetica Neue"/>
                <w:sz w:val="22"/>
                <w:szCs w:val="22"/>
                <w:highlight w:val="yellow"/>
              </w:rPr>
            </w:pPr>
            <w:r>
              <w:rPr>
                <w:rStyle w:val="service-id-chunk"/>
                <w:color w:val="0B0C0C"/>
                <w:bdr w:val="none" w:sz="0" w:space="0" w:color="auto" w:frame="1"/>
                <w:shd w:val="clear" w:color="auto" w:fill="FFFFFF"/>
              </w:rPr>
              <w:t>505219261266617</w:t>
            </w:r>
          </w:p>
        </w:tc>
      </w:tr>
      <w:tr w:rsidR="005540D7" w:rsidRPr="00376205" w14:paraId="5A8EFB81"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A741F8B"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3EB0797" w14:textId="1533E825" w:rsidR="005540D7" w:rsidRPr="00376205" w:rsidRDefault="006D3ECA">
            <w:pPr>
              <w:spacing w:after="0"/>
              <w:rPr>
                <w:rFonts w:asciiTheme="minorHAnsi" w:eastAsia="Helvetica Neue" w:hAnsiTheme="minorHAnsi" w:cs="Helvetica Neue"/>
                <w:sz w:val="22"/>
                <w:szCs w:val="22"/>
                <w:highlight w:val="yellow"/>
              </w:rPr>
            </w:pPr>
            <w:r>
              <w:rPr>
                <w:rFonts w:asciiTheme="minorHAnsi" w:eastAsia="Helvetica Neue" w:hAnsiTheme="minorHAnsi" w:cs="Helvetica Neue"/>
                <w:sz w:val="22"/>
                <w:szCs w:val="22"/>
              </w:rPr>
              <w:t>700006888</w:t>
            </w:r>
          </w:p>
        </w:tc>
      </w:tr>
      <w:tr w:rsidR="005540D7" w:rsidRPr="00376205" w14:paraId="2096CC81"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5360ED"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BBA2E81" w14:textId="391015CE" w:rsidR="005540D7" w:rsidRPr="00376205" w:rsidRDefault="006D3ECA">
            <w:pPr>
              <w:spacing w:after="0"/>
              <w:rPr>
                <w:rFonts w:asciiTheme="minorHAnsi" w:eastAsia="Helvetica Neue" w:hAnsiTheme="minorHAnsi" w:cs="Helvetica Neue"/>
                <w:sz w:val="22"/>
                <w:szCs w:val="22"/>
                <w:highlight w:val="yellow"/>
              </w:rPr>
            </w:pPr>
            <w:r>
              <w:rPr>
                <w:rFonts w:asciiTheme="minorHAnsi" w:hAnsiTheme="minorHAnsi"/>
                <w:bCs/>
                <w:sz w:val="22"/>
                <w:szCs w:val="22"/>
              </w:rPr>
              <w:t>Programme Nelson Cloud Adoption Planning Service</w:t>
            </w:r>
          </w:p>
        </w:tc>
      </w:tr>
      <w:tr w:rsidR="005540D7" w:rsidRPr="00376205" w14:paraId="22DF21A0"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43028D5"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69B6784" w14:textId="19ABAFD7" w:rsidR="005540D7" w:rsidRPr="00376205" w:rsidRDefault="006D3ECA">
            <w:pPr>
              <w:spacing w:after="0"/>
              <w:rPr>
                <w:rFonts w:asciiTheme="minorHAnsi" w:eastAsia="Helvetica Neue" w:hAnsiTheme="minorHAnsi" w:cs="Helvetica Neue"/>
                <w:sz w:val="22"/>
                <w:szCs w:val="22"/>
                <w:highlight w:val="yellow"/>
              </w:rPr>
            </w:pPr>
            <w:r>
              <w:rPr>
                <w:rFonts w:asciiTheme="minorHAnsi" w:eastAsia="Helvetica" w:hAnsiTheme="minorHAnsi" w:cs="Helvetica"/>
                <w:sz w:val="22"/>
                <w:szCs w:val="22"/>
              </w:rPr>
              <w:t>To provide a capability to Navy Command to enable and support digital transformation through the development of user-centric applications for use on MoDCloud and Shared Infrastructure cloud.</w:t>
            </w:r>
          </w:p>
        </w:tc>
      </w:tr>
      <w:tr w:rsidR="005540D7" w:rsidRPr="00376205" w14:paraId="6AB72BEF"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19B577"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65374DE" w14:textId="03B70E0A" w:rsidR="005540D7" w:rsidRPr="00376205" w:rsidRDefault="006D3ECA" w:rsidP="78323B65">
            <w:pPr>
              <w:spacing w:after="0"/>
              <w:rPr>
                <w:rFonts w:asciiTheme="minorHAnsi" w:eastAsia="Helvetica Neue" w:hAnsiTheme="minorHAnsi" w:cs="Helvetica Neue"/>
                <w:i/>
                <w:iCs/>
                <w:sz w:val="22"/>
                <w:szCs w:val="22"/>
                <w:highlight w:val="yellow"/>
              </w:rPr>
            </w:pPr>
            <w:r>
              <w:rPr>
                <w:rFonts w:asciiTheme="minorHAnsi" w:eastAsia="Helvetica Neue" w:hAnsiTheme="minorHAnsi" w:cs="Helvetica Neue"/>
                <w:i/>
                <w:iCs/>
                <w:sz w:val="22"/>
                <w:szCs w:val="22"/>
              </w:rPr>
              <w:t xml:space="preserve"> 1 June 2019</w:t>
            </w:r>
          </w:p>
        </w:tc>
      </w:tr>
      <w:tr w:rsidR="005540D7" w:rsidRPr="00376205" w14:paraId="5FFFE302"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01D4E03"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F4688EE" w14:textId="72E9CC37" w:rsidR="005540D7" w:rsidRPr="00376205" w:rsidRDefault="006D3ECA" w:rsidP="78323B65">
            <w:pPr>
              <w:spacing w:after="0"/>
              <w:rPr>
                <w:rFonts w:asciiTheme="minorHAnsi" w:eastAsia="Helvetica Neue" w:hAnsiTheme="minorHAnsi" w:cs="Helvetica Neue"/>
                <w:i/>
                <w:iCs/>
                <w:sz w:val="22"/>
                <w:szCs w:val="22"/>
                <w:highlight w:val="yellow"/>
              </w:rPr>
            </w:pPr>
            <w:r>
              <w:rPr>
                <w:rFonts w:asciiTheme="minorHAnsi" w:eastAsia="Helvetica Neue" w:hAnsiTheme="minorHAnsi" w:cs="Helvetica Neue"/>
                <w:i/>
                <w:iCs/>
                <w:sz w:val="22"/>
                <w:szCs w:val="22"/>
              </w:rPr>
              <w:t>31 March 2020</w:t>
            </w:r>
          </w:p>
        </w:tc>
      </w:tr>
      <w:tr w:rsidR="005540D7" w:rsidRPr="00376205" w14:paraId="6D492809"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6B4A7AE"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B91A3E4" w14:textId="4631FFC5" w:rsidR="005540D7" w:rsidRPr="00AA29DE" w:rsidRDefault="00AA29DE" w:rsidP="75081E04">
            <w:pPr>
              <w:spacing w:after="0"/>
              <w:rPr>
                <w:rFonts w:asciiTheme="minorHAnsi" w:eastAsia="Helvetica Neue" w:hAnsiTheme="minorHAnsi" w:cs="Helvetica Neue"/>
                <w:color w:val="auto"/>
                <w:sz w:val="22"/>
                <w:szCs w:val="22"/>
                <w:highlight w:val="yellow"/>
              </w:rPr>
            </w:pPr>
            <w:r w:rsidRPr="00AA29DE">
              <w:rPr>
                <w:rFonts w:asciiTheme="minorHAnsi" w:eastAsia="Helvetica Neue" w:hAnsiTheme="minorHAnsi" w:cs="Helvetica Neue"/>
                <w:color w:val="auto"/>
                <w:sz w:val="22"/>
                <w:szCs w:val="22"/>
              </w:rPr>
              <w:t xml:space="preserve">£797,800.00 </w:t>
            </w:r>
            <w:r w:rsidR="75081E04" w:rsidRPr="00AA29DE">
              <w:rPr>
                <w:rFonts w:asciiTheme="minorHAnsi" w:eastAsia="Helvetica Neue" w:hAnsiTheme="minorHAnsi" w:cs="Helvetica Neue"/>
                <w:color w:val="auto"/>
                <w:sz w:val="22"/>
                <w:szCs w:val="22"/>
              </w:rPr>
              <w:t>excluding VAT</w:t>
            </w:r>
          </w:p>
        </w:tc>
      </w:tr>
      <w:tr w:rsidR="005540D7" w:rsidRPr="00376205" w14:paraId="010FE8D2"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A91C2AE"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4E645C8" w14:textId="77777777" w:rsidR="005540D7" w:rsidRPr="00376205" w:rsidRDefault="0026697A">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CP&amp;F</w:t>
            </w:r>
          </w:p>
        </w:tc>
      </w:tr>
      <w:tr w:rsidR="005540D7" w:rsidRPr="00376205" w14:paraId="250F2EF1" w14:textId="77777777" w:rsidTr="78323B65">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A6367A0"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28B4CD4" w14:textId="77777777" w:rsidR="005540D7" w:rsidRPr="00376205" w:rsidRDefault="0026697A">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TBC</w:t>
            </w:r>
          </w:p>
        </w:tc>
      </w:tr>
    </w:tbl>
    <w:p w14:paraId="274EF91B" w14:textId="77777777" w:rsidR="00376205" w:rsidRPr="00376205" w:rsidRDefault="00376205">
      <w:pPr>
        <w:rPr>
          <w:rFonts w:asciiTheme="minorHAnsi" w:eastAsia="Helvetica Neue" w:hAnsiTheme="minorHAnsi" w:cs="Helvetica Neue"/>
          <w:sz w:val="22"/>
          <w:szCs w:val="22"/>
        </w:rPr>
      </w:pPr>
    </w:p>
    <w:p w14:paraId="5FE6AD35" w14:textId="3425C04C"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This Order Form is issued under the G-Cloud 10 Framework Agreement (RM1557.10). </w:t>
      </w:r>
    </w:p>
    <w:p w14:paraId="2F8FA9A4"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Buyers can use this order form to specify their G-Cloud service requirements when placing an Order.</w:t>
      </w:r>
    </w:p>
    <w:p w14:paraId="356BB4D2"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Order Form cannot be used to alter existing terms or add any extra terms that materially change the Deliverables offered by the Supplier and defined in the Application.</w:t>
      </w:r>
    </w:p>
    <w:p w14:paraId="0004B7A2"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rsidRPr="00376205" w14:paraId="53381B59" w14:textId="77777777" w:rsidTr="24386700">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50055F13" w14:textId="77777777" w:rsidR="005540D7" w:rsidRPr="00376205" w:rsidRDefault="24386700" w:rsidP="24386700">
            <w:pPr>
              <w:spacing w:after="0"/>
              <w:rPr>
                <w:rFonts w:asciiTheme="minorHAnsi" w:eastAsia="Helvetica Neue" w:hAnsiTheme="minorHAnsi" w:cs="Helvetica Neue"/>
                <w:b/>
                <w:bCs/>
                <w:sz w:val="22"/>
                <w:szCs w:val="22"/>
              </w:rPr>
            </w:pPr>
            <w:r w:rsidRPr="00376205">
              <w:rPr>
                <w:rFonts w:asciiTheme="minorHAnsi" w:eastAsia="Helvetica Neue" w:hAnsiTheme="minorHAnsi" w:cs="Helvetica Neue"/>
                <w:b/>
                <w:bCs/>
                <w:sz w:val="22"/>
                <w:szCs w:val="22"/>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91D2F98" w14:textId="212730D3" w:rsidR="005540D7" w:rsidRPr="00376205" w:rsidRDefault="24386700" w:rsidP="24386700">
            <w:pPr>
              <w:spacing w:after="0"/>
              <w:rPr>
                <w:rFonts w:asciiTheme="minorHAnsi" w:eastAsia="Helvetica Neue" w:hAnsiTheme="minorHAnsi" w:cs="Helvetica Neue"/>
                <w:sz w:val="22"/>
                <w:szCs w:val="22"/>
              </w:rPr>
            </w:pPr>
            <w:r w:rsidRPr="00376205">
              <w:rPr>
                <w:rFonts w:asciiTheme="minorHAnsi" w:eastAsia="Helvetica Neue" w:hAnsiTheme="minorHAnsi" w:cs="Helvetica Neue"/>
                <w:b/>
                <w:bCs/>
                <w:sz w:val="22"/>
                <w:szCs w:val="22"/>
              </w:rPr>
              <w:t>Buyer:</w:t>
            </w:r>
            <w:r w:rsidRPr="00376205">
              <w:rPr>
                <w:rFonts w:asciiTheme="minorHAnsi" w:eastAsia="Helvetica Neue" w:hAnsiTheme="minorHAnsi" w:cs="Helvetica Neue"/>
                <w:sz w:val="22"/>
                <w:szCs w:val="22"/>
              </w:rPr>
              <w:t xml:space="preserve"> </w:t>
            </w:r>
          </w:p>
          <w:p w14:paraId="651894A3" w14:textId="65D63CD5" w:rsidR="00DB136E" w:rsidRPr="00376205" w:rsidRDefault="00DB136E" w:rsidP="11EED9A8">
            <w:pPr>
              <w:spacing w:after="0"/>
              <w:rPr>
                <w:rFonts w:asciiTheme="minorHAnsi" w:eastAsia="Helvetica Neue" w:hAnsiTheme="minorHAnsi" w:cs="Helvetica Neue"/>
                <w:sz w:val="22"/>
                <w:szCs w:val="22"/>
              </w:rPr>
            </w:pPr>
          </w:p>
          <w:p w14:paraId="1A6B2FA0" w14:textId="308850A8" w:rsidR="11EED9A8" w:rsidRPr="00376205" w:rsidRDefault="11EED9A8" w:rsidP="11EED9A8">
            <w:pPr>
              <w:spacing w:after="0"/>
              <w:rPr>
                <w:rFonts w:asciiTheme="minorHAnsi" w:eastAsia="Helvetica Neue" w:hAnsiTheme="minorHAnsi" w:cs="Helvetica Neue"/>
                <w:sz w:val="22"/>
                <w:szCs w:val="22"/>
              </w:rPr>
            </w:pPr>
          </w:p>
          <w:p w14:paraId="7CB8E22A" w14:textId="1D551BCF" w:rsidR="005540D7" w:rsidRPr="00376205" w:rsidRDefault="11EED9A8" w:rsidP="11EED9A8">
            <w:pPr>
              <w:spacing w:after="0"/>
              <w:rPr>
                <w:rFonts w:asciiTheme="minorHAnsi" w:eastAsia="Helvetica Neue" w:hAnsiTheme="minorHAnsi" w:cs="Helvetica Neue"/>
                <w:sz w:val="22"/>
                <w:szCs w:val="22"/>
              </w:rPr>
            </w:pPr>
            <w:r w:rsidRPr="00376205">
              <w:rPr>
                <w:rFonts w:asciiTheme="minorHAnsi" w:eastAsia="Helvetica Neue" w:hAnsiTheme="minorHAnsi" w:cs="Helvetica Neue"/>
                <w:b/>
                <w:bCs/>
                <w:sz w:val="22"/>
                <w:szCs w:val="22"/>
              </w:rPr>
              <w:t>Buyer’s main address</w:t>
            </w:r>
            <w:r w:rsidRPr="00376205">
              <w:rPr>
                <w:rFonts w:asciiTheme="minorHAnsi" w:eastAsia="Helvetica Neue" w:hAnsiTheme="minorHAnsi" w:cs="Helvetica Neue"/>
                <w:sz w:val="22"/>
                <w:szCs w:val="22"/>
              </w:rPr>
              <w:t>:</w:t>
            </w:r>
          </w:p>
          <w:p w14:paraId="42CE8BFD" w14:textId="77777777" w:rsidR="00DB136E" w:rsidRPr="00376205" w:rsidRDefault="00DB136E" w:rsidP="00DB136E">
            <w:pPr>
              <w:spacing w:after="0"/>
              <w:rPr>
                <w:rFonts w:asciiTheme="minorHAnsi" w:eastAsia="Helvetica,Helvetica Neue" w:hAnsiTheme="minorHAnsi" w:cs="Helvetica,Helvetica Neue"/>
                <w:sz w:val="22"/>
                <w:szCs w:val="22"/>
              </w:rPr>
            </w:pPr>
            <w:r w:rsidRPr="00376205">
              <w:rPr>
                <w:rFonts w:asciiTheme="minorHAnsi" w:eastAsia="Helvetica" w:hAnsiTheme="minorHAnsi" w:cs="Helvetica"/>
                <w:sz w:val="22"/>
                <w:szCs w:val="22"/>
              </w:rPr>
              <w:t>Navy Command Commercial</w:t>
            </w:r>
          </w:p>
          <w:p w14:paraId="08DD3EEE" w14:textId="77777777" w:rsidR="00DB136E" w:rsidRPr="00376205" w:rsidRDefault="00DB136E" w:rsidP="00DB136E">
            <w:pPr>
              <w:spacing w:after="0"/>
              <w:rPr>
                <w:rFonts w:asciiTheme="minorHAnsi" w:eastAsia="Helvetica,Helvetica Neue" w:hAnsiTheme="minorHAnsi" w:cs="Helvetica,Helvetica Neue"/>
                <w:sz w:val="22"/>
                <w:szCs w:val="22"/>
              </w:rPr>
            </w:pPr>
            <w:r w:rsidRPr="00376205">
              <w:rPr>
                <w:rFonts w:asciiTheme="minorHAnsi" w:eastAsia="Helvetica" w:hAnsiTheme="minorHAnsi" w:cs="Helvetica"/>
                <w:sz w:val="22"/>
                <w:szCs w:val="22"/>
              </w:rPr>
              <w:t>Room 303, Building 1/080</w:t>
            </w:r>
          </w:p>
          <w:p w14:paraId="2AC3F805" w14:textId="0ECE8FF2" w:rsidR="00DB136E" w:rsidRPr="00376205" w:rsidRDefault="24386700" w:rsidP="24386700">
            <w:pPr>
              <w:spacing w:after="0"/>
              <w:rPr>
                <w:rFonts w:asciiTheme="minorHAnsi" w:eastAsia="Helvetica" w:hAnsiTheme="minorHAnsi" w:cs="Helvetica"/>
                <w:sz w:val="22"/>
                <w:szCs w:val="22"/>
              </w:rPr>
            </w:pPr>
            <w:r w:rsidRPr="00376205">
              <w:rPr>
                <w:rFonts w:asciiTheme="minorHAnsi" w:eastAsia="Helvetica" w:hAnsiTheme="minorHAnsi" w:cs="Helvetica"/>
                <w:sz w:val="22"/>
                <w:szCs w:val="22"/>
              </w:rPr>
              <w:t>Jago Road</w:t>
            </w:r>
          </w:p>
          <w:p w14:paraId="3D9A8D69" w14:textId="77777777" w:rsidR="008F70BD" w:rsidRPr="00376205" w:rsidRDefault="008F70BD" w:rsidP="008F70BD">
            <w:pPr>
              <w:spacing w:after="0"/>
              <w:rPr>
                <w:rFonts w:asciiTheme="minorHAnsi" w:eastAsia="Helvetica,Helvetica Neue" w:hAnsiTheme="minorHAnsi" w:cs="Helvetica,Helvetica Neue"/>
                <w:sz w:val="22"/>
                <w:szCs w:val="22"/>
              </w:rPr>
            </w:pPr>
            <w:r w:rsidRPr="00376205">
              <w:rPr>
                <w:rFonts w:asciiTheme="minorHAnsi" w:eastAsia="Helvetica" w:hAnsiTheme="minorHAnsi" w:cs="Helvetica"/>
                <w:sz w:val="22"/>
                <w:szCs w:val="22"/>
              </w:rPr>
              <w:t>HMNB Portsmouth</w:t>
            </w:r>
          </w:p>
          <w:p w14:paraId="6C820649" w14:textId="133FBFF0" w:rsidR="005540D7" w:rsidRPr="00376205" w:rsidRDefault="008F70BD">
            <w:pPr>
              <w:spacing w:after="0"/>
              <w:rPr>
                <w:rFonts w:asciiTheme="minorHAnsi" w:eastAsia="Helvetica,Helvetica Neue" w:hAnsiTheme="minorHAnsi" w:cs="Helvetica,Helvetica Neue"/>
                <w:sz w:val="22"/>
                <w:szCs w:val="22"/>
              </w:rPr>
            </w:pPr>
            <w:r w:rsidRPr="00376205">
              <w:rPr>
                <w:rFonts w:asciiTheme="minorHAnsi" w:eastAsia="Helvetica" w:hAnsiTheme="minorHAnsi" w:cs="Helvetica"/>
                <w:sz w:val="22"/>
                <w:szCs w:val="22"/>
              </w:rPr>
              <w:t>PO2 3LU</w:t>
            </w:r>
          </w:p>
        </w:tc>
      </w:tr>
      <w:tr w:rsidR="005540D7" w:rsidRPr="00376205" w14:paraId="4F0567D6" w14:textId="77777777" w:rsidTr="24386700">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2A7E16DA"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To: the Supplier</w:t>
            </w:r>
          </w:p>
          <w:p w14:paraId="423F63CA" w14:textId="77777777" w:rsidR="005540D7" w:rsidRPr="00376205" w:rsidRDefault="005540D7">
            <w:pPr>
              <w:spacing w:after="0"/>
              <w:rPr>
                <w:rFonts w:asciiTheme="minorHAnsi" w:eastAsia="Helvetica Neue" w:hAnsiTheme="minorHAnsi" w:cs="Helvetica Neue"/>
                <w:b/>
                <w:sz w:val="22"/>
                <w:szCs w:val="22"/>
              </w:rPr>
            </w:pPr>
          </w:p>
          <w:p w14:paraId="14E417E0" w14:textId="77777777" w:rsidR="005540D7" w:rsidRPr="00376205" w:rsidRDefault="005540D7">
            <w:pPr>
              <w:spacing w:after="0"/>
              <w:rPr>
                <w:rFonts w:asciiTheme="minorHAnsi" w:eastAsia="Helvetica Neue" w:hAnsiTheme="minorHAnsi" w:cs="Helvetica Neue"/>
                <w:b/>
                <w:sz w:val="22"/>
                <w:szCs w:val="22"/>
              </w:rPr>
            </w:pPr>
          </w:p>
          <w:p w14:paraId="0D74978A" w14:textId="77777777" w:rsidR="005540D7" w:rsidRPr="00376205" w:rsidRDefault="005540D7">
            <w:pPr>
              <w:spacing w:after="0"/>
              <w:rPr>
                <w:rFonts w:asciiTheme="minorHAnsi" w:eastAsia="Helvetica Neue" w:hAnsiTheme="minorHAnsi" w:cs="Helvetica Neue"/>
                <w:b/>
                <w:sz w:val="22"/>
                <w:szCs w:val="22"/>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498AD7AC" w14:textId="6D91BB8D" w:rsidR="006D3ECA" w:rsidRDefault="006D3ECA">
            <w:pPr>
              <w:spacing w:after="0"/>
              <w:rPr>
                <w:rFonts w:asciiTheme="minorHAnsi" w:eastAsia="Helvetica Neue" w:hAnsiTheme="minorHAnsi" w:cs="Helvetica Neue"/>
                <w:sz w:val="22"/>
                <w:szCs w:val="22"/>
              </w:rPr>
            </w:pPr>
            <w:r>
              <w:rPr>
                <w:rFonts w:asciiTheme="minorHAnsi" w:eastAsia="Helvetica Neue" w:hAnsiTheme="minorHAnsi" w:cs="Helvetica Neue"/>
                <w:sz w:val="22"/>
                <w:szCs w:val="22"/>
              </w:rPr>
              <w:t>Digi2al Limited</w:t>
            </w:r>
          </w:p>
          <w:p w14:paraId="0C355095" w14:textId="77777777" w:rsidR="008826B4" w:rsidRPr="008826B4" w:rsidRDefault="008826B4" w:rsidP="008826B4">
            <w:pPr>
              <w:spacing w:after="0"/>
              <w:rPr>
                <w:rFonts w:asciiTheme="minorHAnsi" w:eastAsia="Helvetica Neue" w:hAnsiTheme="minorHAnsi" w:cs="Helvetica Neue"/>
                <w:color w:val="auto"/>
                <w:sz w:val="22"/>
                <w:szCs w:val="22"/>
              </w:rPr>
            </w:pPr>
            <w:r w:rsidRPr="008826B4">
              <w:rPr>
                <w:rFonts w:asciiTheme="minorHAnsi" w:eastAsia="Helvetica Neue" w:hAnsiTheme="minorHAnsi" w:cs="Helvetica Neue"/>
                <w:color w:val="auto"/>
                <w:sz w:val="22"/>
                <w:szCs w:val="22"/>
              </w:rPr>
              <w:t>Supplier’s address:</w:t>
            </w:r>
          </w:p>
          <w:p w14:paraId="74612769" w14:textId="77777777" w:rsidR="008826B4" w:rsidRPr="008826B4" w:rsidRDefault="008826B4" w:rsidP="008826B4">
            <w:pPr>
              <w:pStyle w:val="paragraph"/>
              <w:spacing w:before="0" w:beforeAutospacing="0" w:after="0" w:afterAutospacing="0"/>
              <w:textAlignment w:val="baseline"/>
              <w:rPr>
                <w:rFonts w:asciiTheme="minorHAnsi" w:hAnsiTheme="minorHAnsi" w:cs="Segoe UI"/>
                <w:sz w:val="18"/>
                <w:szCs w:val="18"/>
              </w:rPr>
            </w:pPr>
            <w:r w:rsidRPr="008826B4">
              <w:rPr>
                <w:rStyle w:val="normaltextrun"/>
                <w:rFonts w:asciiTheme="minorHAnsi" w:hAnsiTheme="minorHAnsi" w:cs="Segoe UI"/>
                <w:sz w:val="22"/>
                <w:szCs w:val="22"/>
              </w:rPr>
              <w:t>DIGI2AL LTD</w:t>
            </w:r>
            <w:r w:rsidRPr="008826B4">
              <w:rPr>
                <w:rStyle w:val="eop"/>
                <w:rFonts w:asciiTheme="minorHAnsi" w:hAnsiTheme="minorHAnsi" w:cs="Segoe UI"/>
                <w:sz w:val="22"/>
                <w:szCs w:val="22"/>
              </w:rPr>
              <w:t> </w:t>
            </w:r>
          </w:p>
          <w:p w14:paraId="4E31EBB1" w14:textId="77777777" w:rsidR="008826B4" w:rsidRPr="008826B4" w:rsidRDefault="008826B4" w:rsidP="008826B4">
            <w:pPr>
              <w:pStyle w:val="paragraph"/>
              <w:spacing w:before="0" w:beforeAutospacing="0" w:after="0" w:afterAutospacing="0"/>
              <w:textAlignment w:val="baseline"/>
              <w:rPr>
                <w:rFonts w:asciiTheme="minorHAnsi" w:hAnsiTheme="minorHAnsi" w:cs="Segoe UI"/>
                <w:sz w:val="18"/>
                <w:szCs w:val="18"/>
              </w:rPr>
            </w:pPr>
            <w:r w:rsidRPr="008826B4">
              <w:rPr>
                <w:rStyle w:val="normaltextrun"/>
                <w:rFonts w:asciiTheme="minorHAnsi" w:hAnsiTheme="minorHAnsi" w:cs="Segoe UI"/>
                <w:sz w:val="22"/>
                <w:szCs w:val="22"/>
              </w:rPr>
              <w:t>30 Great Guildford Street</w:t>
            </w:r>
            <w:r w:rsidRPr="008826B4">
              <w:rPr>
                <w:rStyle w:val="eop"/>
                <w:rFonts w:asciiTheme="minorHAnsi" w:hAnsiTheme="minorHAnsi" w:cs="Segoe UI"/>
                <w:sz w:val="22"/>
                <w:szCs w:val="22"/>
              </w:rPr>
              <w:t> </w:t>
            </w:r>
          </w:p>
          <w:p w14:paraId="6C2BCB93" w14:textId="77777777" w:rsidR="008826B4" w:rsidRPr="008826B4" w:rsidRDefault="008826B4" w:rsidP="008826B4">
            <w:pPr>
              <w:pStyle w:val="paragraph"/>
              <w:spacing w:before="0" w:beforeAutospacing="0" w:after="0" w:afterAutospacing="0"/>
              <w:textAlignment w:val="baseline"/>
              <w:rPr>
                <w:rFonts w:asciiTheme="minorHAnsi" w:hAnsiTheme="minorHAnsi" w:cs="Segoe UI"/>
                <w:sz w:val="18"/>
                <w:szCs w:val="18"/>
              </w:rPr>
            </w:pPr>
            <w:r w:rsidRPr="008826B4">
              <w:rPr>
                <w:rStyle w:val="normaltextrun"/>
                <w:rFonts w:asciiTheme="minorHAnsi" w:hAnsiTheme="minorHAnsi" w:cs="Segoe UI"/>
                <w:sz w:val="22"/>
                <w:szCs w:val="22"/>
              </w:rPr>
              <w:t>London</w:t>
            </w:r>
            <w:r w:rsidRPr="008826B4">
              <w:rPr>
                <w:rStyle w:val="eop"/>
                <w:rFonts w:asciiTheme="minorHAnsi" w:hAnsiTheme="minorHAnsi" w:cs="Segoe UI"/>
                <w:sz w:val="22"/>
                <w:szCs w:val="22"/>
              </w:rPr>
              <w:t> </w:t>
            </w:r>
          </w:p>
          <w:p w14:paraId="672DC448" w14:textId="77777777" w:rsidR="008826B4" w:rsidRPr="008826B4" w:rsidRDefault="008826B4" w:rsidP="008826B4">
            <w:pPr>
              <w:pStyle w:val="paragraph"/>
              <w:spacing w:before="0" w:beforeAutospacing="0" w:after="0" w:afterAutospacing="0"/>
              <w:textAlignment w:val="baseline"/>
              <w:rPr>
                <w:rFonts w:asciiTheme="minorHAnsi" w:hAnsiTheme="minorHAnsi" w:cs="Segoe UI"/>
                <w:sz w:val="18"/>
                <w:szCs w:val="18"/>
              </w:rPr>
            </w:pPr>
            <w:r w:rsidRPr="008826B4">
              <w:rPr>
                <w:rStyle w:val="normaltextrun"/>
                <w:rFonts w:asciiTheme="minorHAnsi" w:hAnsiTheme="minorHAnsi" w:cs="Segoe UI"/>
                <w:sz w:val="22"/>
                <w:szCs w:val="22"/>
              </w:rPr>
              <w:t>England</w:t>
            </w:r>
            <w:r w:rsidRPr="008826B4">
              <w:rPr>
                <w:rStyle w:val="eop"/>
                <w:rFonts w:asciiTheme="minorHAnsi" w:hAnsiTheme="minorHAnsi" w:cs="Segoe UI"/>
                <w:sz w:val="22"/>
                <w:szCs w:val="22"/>
              </w:rPr>
              <w:t> </w:t>
            </w:r>
          </w:p>
          <w:p w14:paraId="61CFDDFD" w14:textId="77777777" w:rsidR="008826B4" w:rsidRPr="008826B4" w:rsidRDefault="008826B4" w:rsidP="008826B4">
            <w:pPr>
              <w:pStyle w:val="paragraph"/>
              <w:spacing w:before="0" w:beforeAutospacing="0" w:after="0" w:afterAutospacing="0"/>
              <w:textAlignment w:val="baseline"/>
              <w:rPr>
                <w:rStyle w:val="eop"/>
                <w:rFonts w:ascii="Helvetica" w:hAnsi="Helvetica" w:cs="Segoe UI"/>
                <w:sz w:val="22"/>
                <w:szCs w:val="22"/>
              </w:rPr>
            </w:pPr>
            <w:r w:rsidRPr="008826B4">
              <w:rPr>
                <w:rStyle w:val="normaltextrun"/>
                <w:rFonts w:asciiTheme="minorHAnsi" w:hAnsiTheme="minorHAnsi" w:cs="Segoe UI"/>
                <w:sz w:val="22"/>
                <w:szCs w:val="22"/>
              </w:rPr>
              <w:t>SE1 OHS</w:t>
            </w:r>
            <w:r w:rsidRPr="008826B4">
              <w:rPr>
                <w:rStyle w:val="eop"/>
                <w:rFonts w:ascii="Helvetica" w:hAnsi="Helvetica" w:cs="Segoe UI"/>
                <w:sz w:val="22"/>
                <w:szCs w:val="22"/>
              </w:rPr>
              <w:t> </w:t>
            </w:r>
          </w:p>
          <w:p w14:paraId="5DC2A787" w14:textId="77777777" w:rsidR="005540D7" w:rsidRPr="00376205" w:rsidRDefault="008E0B6F">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Company number: </w:t>
            </w:r>
          </w:p>
          <w:p w14:paraId="0FA1D8C3" w14:textId="7A92D210" w:rsidR="005540D7" w:rsidRPr="00376205" w:rsidRDefault="00E74CB4">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0</w:t>
            </w:r>
            <w:r w:rsidR="006D3ECA">
              <w:rPr>
                <w:rFonts w:asciiTheme="minorHAnsi" w:eastAsia="Helvetica Neue" w:hAnsiTheme="minorHAnsi" w:cs="Helvetica Neue"/>
                <w:sz w:val="22"/>
                <w:szCs w:val="22"/>
              </w:rPr>
              <w:t>8407866</w:t>
            </w:r>
          </w:p>
        </w:tc>
      </w:tr>
      <w:tr w:rsidR="005540D7" w:rsidRPr="00376205" w14:paraId="087C8E56" w14:textId="77777777" w:rsidTr="24386700">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1D6D6306"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Together: the ‘Parties’</w:t>
            </w:r>
          </w:p>
        </w:tc>
      </w:tr>
    </w:tbl>
    <w:p w14:paraId="2D6D32B7" w14:textId="77777777" w:rsidR="005540D7" w:rsidRPr="00376205" w:rsidRDefault="005540D7">
      <w:pPr>
        <w:rPr>
          <w:rFonts w:asciiTheme="minorHAnsi" w:eastAsia="Helvetica Neue" w:hAnsiTheme="minorHAnsi" w:cs="Helvetica Neue"/>
          <w:b/>
          <w:sz w:val="22"/>
          <w:szCs w:val="22"/>
        </w:rPr>
      </w:pPr>
    </w:p>
    <w:p w14:paraId="6C27BD3E" w14:textId="77777777" w:rsidR="005540D7" w:rsidRPr="00376205" w:rsidRDefault="005540D7">
      <w:pPr>
        <w:rPr>
          <w:rFonts w:asciiTheme="minorHAnsi" w:eastAsia="Helvetica Neue" w:hAnsiTheme="minorHAnsi" w:cs="Helvetica Neue"/>
          <w:sz w:val="22"/>
          <w:szCs w:val="22"/>
        </w:rPr>
      </w:pPr>
    </w:p>
    <w:p w14:paraId="4B93DFA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76205" w14:paraId="32590FDE"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0014115" w14:textId="7A6E6969" w:rsidR="005540D7" w:rsidRPr="00BB308E"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Start date: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B2AC1C8" w14:textId="28284E06" w:rsidR="005540D7" w:rsidRPr="00376205" w:rsidRDefault="78323B65" w:rsidP="78323B65">
            <w:pPr>
              <w:spacing w:after="0"/>
              <w:rPr>
                <w:rFonts w:asciiTheme="minorHAnsi" w:eastAsia="Helvetica Neue" w:hAnsiTheme="minorHAnsi" w:cs="Helvetica Neue"/>
                <w:sz w:val="22"/>
                <w:szCs w:val="22"/>
              </w:rPr>
            </w:pPr>
            <w:r w:rsidRPr="78323B65">
              <w:rPr>
                <w:rFonts w:asciiTheme="minorHAnsi" w:eastAsia="Helvetica Neue" w:hAnsiTheme="minorHAnsi" w:cs="Helvetica Neue"/>
                <w:sz w:val="22"/>
                <w:szCs w:val="22"/>
              </w:rPr>
              <w:t xml:space="preserve">This Call-Off Contract Starts on </w:t>
            </w:r>
            <w:r w:rsidR="007623FF">
              <w:rPr>
                <w:rFonts w:asciiTheme="minorHAnsi" w:eastAsia="Helvetica Neue" w:hAnsiTheme="minorHAnsi" w:cs="Helvetica Neue"/>
                <w:sz w:val="22"/>
                <w:szCs w:val="22"/>
              </w:rPr>
              <w:t xml:space="preserve">1 June 2019 </w:t>
            </w:r>
            <w:r w:rsidRPr="78323B65">
              <w:rPr>
                <w:rFonts w:asciiTheme="minorHAnsi" w:eastAsia="Helvetica Neue" w:hAnsiTheme="minorHAnsi" w:cs="Helvetica Neue"/>
                <w:sz w:val="22"/>
                <w:szCs w:val="22"/>
              </w:rPr>
              <w:t xml:space="preserve">and is valid for </w:t>
            </w:r>
            <w:r w:rsidR="007623FF">
              <w:rPr>
                <w:rFonts w:asciiTheme="minorHAnsi" w:eastAsia="Helvetica Neue" w:hAnsiTheme="minorHAnsi" w:cs="Helvetica Neue"/>
                <w:sz w:val="22"/>
                <w:szCs w:val="22"/>
              </w:rPr>
              <w:t xml:space="preserve">10 </w:t>
            </w:r>
            <w:r w:rsidRPr="78323B65">
              <w:rPr>
                <w:rFonts w:asciiTheme="minorHAnsi" w:eastAsia="Helvetica Neue" w:hAnsiTheme="minorHAnsi" w:cs="Helvetica Neue"/>
                <w:sz w:val="22"/>
                <w:szCs w:val="22"/>
              </w:rPr>
              <w:t>months.</w:t>
            </w:r>
          </w:p>
        </w:tc>
      </w:tr>
      <w:tr w:rsidR="005540D7" w:rsidRPr="00376205" w14:paraId="25BFE291"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DC27504" w14:textId="77777777" w:rsidR="005540D7" w:rsidRPr="00376205" w:rsidRDefault="008E0B6F">
            <w:pPr>
              <w:spacing w:before="60" w:after="60"/>
              <w:ind w:right="308"/>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80FEB3A" w14:textId="77777777" w:rsidR="005540D7" w:rsidRPr="00376205" w:rsidRDefault="008E0B6F">
            <w:pPr>
              <w:spacing w:after="0"/>
              <w:rPr>
                <w:rFonts w:asciiTheme="minorHAnsi" w:hAnsiTheme="minorHAnsi"/>
                <w:sz w:val="22"/>
                <w:szCs w:val="22"/>
              </w:rPr>
            </w:pPr>
            <w:r w:rsidRPr="00376205">
              <w:rPr>
                <w:rFonts w:asciiTheme="minorHAnsi" w:eastAsia="Helvetica Neue" w:hAnsiTheme="minorHAnsi" w:cs="Helvetica Neue"/>
                <w:sz w:val="22"/>
                <w:szCs w:val="22"/>
              </w:rPr>
              <w:t xml:space="preserve">The notice period needed for Ending the Call-Off Contract is at least [90] Working Days from the date of written notice for disputed sums or at least [30] days from the date of written notice for Ending without cause. </w:t>
            </w:r>
          </w:p>
        </w:tc>
      </w:tr>
      <w:tr w:rsidR="005540D7" w:rsidRPr="00376205" w14:paraId="51D6CFF9"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D63ADFD" w14:textId="77777777" w:rsidR="005540D7" w:rsidRPr="00376205" w:rsidRDefault="008E0B6F">
            <w:pPr>
              <w:spacing w:before="60" w:after="60"/>
              <w:ind w:right="308"/>
              <w:rPr>
                <w:rFonts w:asciiTheme="minorHAnsi" w:eastAsia="Helvetica Neue" w:hAnsiTheme="minorHAnsi" w:cs="Helvetica Neue"/>
                <w:b/>
                <w:sz w:val="22"/>
                <w:szCs w:val="22"/>
              </w:rPr>
            </w:pPr>
            <w:bookmarkStart w:id="9" w:name="_1fob9te"/>
            <w:bookmarkEnd w:id="9"/>
            <w:r w:rsidRPr="00376205">
              <w:rPr>
                <w:rFonts w:asciiTheme="minorHAnsi" w:eastAsia="Helvetica Neue" w:hAnsiTheme="minorHAnsi" w:cs="Helvetica Neue"/>
                <w:b/>
                <w:sz w:val="22"/>
                <w:szCs w:val="22"/>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F726E15" w14:textId="3CC54E56" w:rsidR="005540D7" w:rsidRPr="00376205" w:rsidRDefault="75081E04" w:rsidP="75081E04">
            <w:pPr>
              <w:spacing w:after="0"/>
              <w:contextualSpacing/>
              <w:rPr>
                <w:rFonts w:asciiTheme="minorHAnsi" w:eastAsia="Helvetica Neue" w:hAnsiTheme="minorHAnsi" w:cs="Helvetica Neue"/>
                <w:sz w:val="22"/>
                <w:szCs w:val="22"/>
                <w:highlight w:val="green"/>
              </w:rPr>
            </w:pPr>
            <w:r w:rsidRPr="00376205">
              <w:rPr>
                <w:rFonts w:asciiTheme="minorHAnsi" w:eastAsia="Helvetica" w:hAnsiTheme="minorHAnsi" w:cs="Helvetica"/>
                <w:sz w:val="22"/>
                <w:szCs w:val="22"/>
              </w:rPr>
              <w:t>This Call-Off Contract can be extended by the Buyer by giving the Supplier 30 days' written notice before its expiry.</w:t>
            </w:r>
          </w:p>
          <w:p w14:paraId="23A37BF3" w14:textId="022FAC09" w:rsidR="005540D7" w:rsidRPr="00376205" w:rsidRDefault="75081E04" w:rsidP="75081E04">
            <w:pPr>
              <w:spacing w:after="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Extensions which extend the Term beyond 24 months are only permitted if the Supplier complies with the additional exit plan requirements at clauses 21.3 to 21.8.</w:t>
            </w:r>
          </w:p>
        </w:tc>
      </w:tr>
    </w:tbl>
    <w:p w14:paraId="38F5743A" w14:textId="77777777" w:rsidR="005540D7" w:rsidRPr="00376205" w:rsidRDefault="005540D7">
      <w:pPr>
        <w:rPr>
          <w:rFonts w:asciiTheme="minorHAnsi" w:eastAsia="Helvetica Neue" w:hAnsiTheme="minorHAnsi" w:cs="Helvetica Neue"/>
          <w:b/>
          <w:sz w:val="22"/>
          <w:szCs w:val="22"/>
        </w:rPr>
      </w:pPr>
    </w:p>
    <w:p w14:paraId="3B7896B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contractual details</w:t>
      </w:r>
    </w:p>
    <w:p w14:paraId="1C3A7C17"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76205" w14:paraId="09893F5C"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B74C22"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EE093EF" w14:textId="1FFBCC23" w:rsidR="005540D7" w:rsidRPr="00376205" w:rsidRDefault="75081E04" w:rsidP="75081E04">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This Call-Off Contract is for the provision of Services under: </w:t>
            </w:r>
          </w:p>
          <w:p w14:paraId="4897FB1C" w14:textId="249DB045" w:rsidR="005540D7" w:rsidRPr="00376205" w:rsidRDefault="75081E04" w:rsidP="75081E04">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Lot 3 - Cloud support</w:t>
            </w:r>
          </w:p>
        </w:tc>
      </w:tr>
      <w:tr w:rsidR="005540D7" w:rsidRPr="00376205" w14:paraId="0015F691"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506C42"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7CF1F68" w14:textId="25B2C991" w:rsidR="00BB308E" w:rsidRDefault="11EED9A8" w:rsidP="00190D90">
            <w:pPr>
              <w:spacing w:after="0"/>
              <w:rPr>
                <w:rFonts w:asciiTheme="minorHAnsi" w:eastAsia="Helvetica Neue" w:hAnsiTheme="minorHAnsi" w:cs="Helvetica Neue"/>
                <w:color w:val="auto"/>
                <w:sz w:val="22"/>
                <w:szCs w:val="22"/>
                <w:highlight w:val="green"/>
              </w:rPr>
            </w:pPr>
            <w:r w:rsidRPr="00D661B3">
              <w:rPr>
                <w:rFonts w:asciiTheme="minorHAnsi" w:eastAsia="Helvetica Neue" w:hAnsiTheme="minorHAnsi" w:cs="Helvetica Neue"/>
                <w:color w:val="auto"/>
                <w:sz w:val="22"/>
                <w:szCs w:val="22"/>
              </w:rPr>
              <w:t>Cloud Support consisting of:</w:t>
            </w:r>
            <w:r w:rsidR="00DC76A6">
              <w:rPr>
                <w:rFonts w:asciiTheme="minorHAnsi" w:eastAsia="Helvetica Neue" w:hAnsiTheme="minorHAnsi" w:cs="Helvetica Neue"/>
                <w:color w:val="auto"/>
                <w:sz w:val="22"/>
                <w:szCs w:val="22"/>
              </w:rPr>
              <w:t xml:space="preserve"> </w:t>
            </w:r>
          </w:p>
          <w:p w14:paraId="06A1B2FD" w14:textId="77777777" w:rsidR="00BB308E" w:rsidRDefault="00BB308E" w:rsidP="00190D90">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Cloud Adoption Planning Service</w:t>
            </w:r>
            <w:r>
              <w:rPr>
                <w:rStyle w:val="eop"/>
                <w:rFonts w:ascii="Calibri" w:hAnsi="Calibri"/>
                <w:sz w:val="22"/>
                <w:szCs w:val="22"/>
                <w:shd w:val="clear" w:color="auto" w:fill="FFFFFF"/>
              </w:rPr>
              <w:t> </w:t>
            </w:r>
          </w:p>
          <w:p w14:paraId="670E1125" w14:textId="77777777" w:rsidR="00BB308E" w:rsidRDefault="00BB308E" w:rsidP="00190D90">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Ideas gathering workshops, stakeholder and user interviews</w:t>
            </w:r>
            <w:r>
              <w:rPr>
                <w:rStyle w:val="eop"/>
                <w:rFonts w:ascii="Calibri" w:hAnsi="Calibri"/>
                <w:sz w:val="22"/>
                <w:szCs w:val="22"/>
                <w:shd w:val="clear" w:color="auto" w:fill="FFFFFF"/>
              </w:rPr>
              <w:t> </w:t>
            </w:r>
          </w:p>
          <w:p w14:paraId="48C05154" w14:textId="77777777" w:rsidR="00BB308E" w:rsidRDefault="00BB308E" w:rsidP="00190D90">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Service map including roadmap of recommendations</w:t>
            </w:r>
            <w:r>
              <w:rPr>
                <w:rStyle w:val="eop"/>
                <w:rFonts w:ascii="Calibri" w:hAnsi="Calibri"/>
                <w:sz w:val="22"/>
                <w:szCs w:val="22"/>
                <w:shd w:val="clear" w:color="auto" w:fill="FFFFFF"/>
              </w:rPr>
              <w:t> </w:t>
            </w:r>
          </w:p>
          <w:p w14:paraId="2E04C954" w14:textId="77777777" w:rsidR="00BB308E" w:rsidRDefault="00BB308E" w:rsidP="00190D90">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Assess compliance with regulation and policy standards</w:t>
            </w:r>
            <w:r>
              <w:rPr>
                <w:rStyle w:val="eop"/>
                <w:rFonts w:ascii="Calibri" w:hAnsi="Calibri"/>
                <w:sz w:val="22"/>
                <w:szCs w:val="22"/>
                <w:shd w:val="clear" w:color="auto" w:fill="FFFFFF"/>
              </w:rPr>
              <w:t> </w:t>
            </w:r>
          </w:p>
          <w:p w14:paraId="175B6008" w14:textId="77777777" w:rsidR="00BB308E" w:rsidRDefault="00BB308E" w:rsidP="00190D90">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Agile inception in Discovery</w:t>
            </w:r>
            <w:r>
              <w:rPr>
                <w:rStyle w:val="eop"/>
                <w:rFonts w:ascii="Calibri" w:hAnsi="Calibri"/>
                <w:sz w:val="22"/>
                <w:szCs w:val="22"/>
                <w:shd w:val="clear" w:color="auto" w:fill="FFFFFF"/>
              </w:rPr>
              <w:t> </w:t>
            </w:r>
          </w:p>
          <w:p w14:paraId="50F9B947" w14:textId="77777777" w:rsidR="00BB308E" w:rsidRDefault="00BB308E" w:rsidP="00190D90">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Identify user needs with GDS standards and patterns</w:t>
            </w:r>
            <w:r>
              <w:rPr>
                <w:rStyle w:val="eop"/>
                <w:rFonts w:ascii="Calibri" w:hAnsi="Calibri"/>
                <w:sz w:val="22"/>
                <w:szCs w:val="22"/>
                <w:shd w:val="clear" w:color="auto" w:fill="FFFFFF"/>
              </w:rPr>
              <w:t> </w:t>
            </w:r>
          </w:p>
          <w:p w14:paraId="316B24D8" w14:textId="77777777" w:rsidR="00BB308E" w:rsidRDefault="00BB308E" w:rsidP="00190D90">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Service Design and Research</w:t>
            </w:r>
            <w:r>
              <w:rPr>
                <w:rStyle w:val="eop"/>
                <w:rFonts w:ascii="Calibri" w:hAnsi="Calibri"/>
                <w:sz w:val="22"/>
                <w:szCs w:val="22"/>
                <w:shd w:val="clear" w:color="auto" w:fill="FFFFFF"/>
              </w:rPr>
              <w:t> </w:t>
            </w:r>
          </w:p>
          <w:p w14:paraId="7D5D9884" w14:textId="77777777" w:rsidR="00BB308E" w:rsidRDefault="00BB308E" w:rsidP="00190D90">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GDS Service standards</w:t>
            </w:r>
            <w:r>
              <w:rPr>
                <w:rStyle w:val="eop"/>
                <w:rFonts w:ascii="Calibri" w:hAnsi="Calibri"/>
                <w:sz w:val="22"/>
                <w:szCs w:val="22"/>
                <w:shd w:val="clear" w:color="auto" w:fill="FFFFFF"/>
              </w:rPr>
              <w:t> </w:t>
            </w:r>
          </w:p>
          <w:p w14:paraId="0CBB14B4" w14:textId="24562909" w:rsidR="00BB308E" w:rsidRPr="00BC3D91" w:rsidRDefault="00BB308E" w:rsidP="00190D90">
            <w:pPr>
              <w:spacing w:after="0"/>
              <w:rPr>
                <w:rFonts w:ascii="Calibri" w:hAnsi="Calibri"/>
                <w:color w:val="FF0000"/>
                <w:sz w:val="22"/>
                <w:szCs w:val="22"/>
              </w:rPr>
            </w:pPr>
            <w:r>
              <w:rPr>
                <w:rStyle w:val="normaltextrun"/>
                <w:rFonts w:ascii="Calibri" w:hAnsi="Calibri"/>
                <w:sz w:val="22"/>
                <w:szCs w:val="22"/>
                <w:shd w:val="clear" w:color="auto" w:fill="FFFFFF"/>
              </w:rPr>
              <w:t>Understand user needs</w:t>
            </w:r>
            <w:r>
              <w:rPr>
                <w:rStyle w:val="eop"/>
                <w:rFonts w:ascii="Calibri" w:hAnsi="Calibri"/>
                <w:sz w:val="22"/>
                <w:szCs w:val="22"/>
                <w:shd w:val="clear" w:color="auto" w:fill="FFFFFF"/>
              </w:rPr>
              <w:t> </w:t>
            </w:r>
          </w:p>
        </w:tc>
      </w:tr>
      <w:tr w:rsidR="005540D7" w:rsidRPr="00376205" w14:paraId="5AB25E72"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5A0BC7D"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46A3CFB" w14:textId="4B99E3BD" w:rsidR="005540D7" w:rsidRPr="00376205" w:rsidRDefault="75081E04" w:rsidP="75081E04">
            <w:pPr>
              <w:spacing w:after="0"/>
              <w:rPr>
                <w:rFonts w:asciiTheme="minorHAnsi" w:eastAsia="Helvetica Neue" w:hAnsiTheme="minorHAnsi" w:cs="Helvetica Neue"/>
                <w:sz w:val="22"/>
                <w:szCs w:val="22"/>
                <w:highlight w:val="green"/>
              </w:rPr>
            </w:pPr>
            <w:r w:rsidRPr="00376205">
              <w:rPr>
                <w:rFonts w:asciiTheme="minorHAnsi" w:eastAsia="Helvetica Neue" w:hAnsiTheme="minorHAnsi" w:cs="Helvetica Neue"/>
                <w:sz w:val="22"/>
                <w:szCs w:val="22"/>
              </w:rPr>
              <w:t>N/A</w:t>
            </w:r>
          </w:p>
        </w:tc>
      </w:tr>
      <w:tr w:rsidR="005540D7" w:rsidRPr="00376205" w14:paraId="49DC33F1"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C06002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5D6EC8F" w14:textId="470FC649" w:rsidR="005540D7" w:rsidRPr="00376205" w:rsidRDefault="11EED9A8" w:rsidP="11EED9A8">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The quality standards required for this Call-Off Contract are: </w:t>
            </w:r>
          </w:p>
          <w:p w14:paraId="66A31F1D" w14:textId="68868E5A" w:rsidR="005540D7" w:rsidRPr="00376205" w:rsidRDefault="75081E04" w:rsidP="75081E04">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HMG Technology Code of Practice </w:t>
            </w:r>
          </w:p>
          <w:p w14:paraId="1D406129" w14:textId="6EDFBA13" w:rsidR="005540D7" w:rsidRPr="00376205" w:rsidRDefault="75081E04">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Government Digital Service Standards</w:t>
            </w:r>
          </w:p>
        </w:tc>
      </w:tr>
      <w:tr w:rsidR="005540D7" w:rsidRPr="00376205" w14:paraId="4D5238CE"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FC17A6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2CA2C4" w14:textId="77947E7E" w:rsidR="005540D7" w:rsidRPr="00376205" w:rsidRDefault="78323B65" w:rsidP="78323B65">
            <w:pPr>
              <w:spacing w:after="0" w:line="240" w:lineRule="auto"/>
              <w:rPr>
                <w:rFonts w:asciiTheme="minorHAnsi" w:eastAsia="Helvetica Neue" w:hAnsiTheme="minorHAnsi" w:cs="Helvetica Neue"/>
                <w:sz w:val="22"/>
                <w:szCs w:val="22"/>
                <w:highlight w:val="yellow"/>
              </w:rPr>
            </w:pPr>
            <w:r w:rsidRPr="78323B65">
              <w:rPr>
                <w:rFonts w:asciiTheme="minorHAnsi" w:eastAsia="Helvetica Neue" w:hAnsiTheme="minorHAnsi" w:cs="Helvetica Neue"/>
                <w:sz w:val="22"/>
                <w:szCs w:val="22"/>
              </w:rPr>
              <w:t>The technical standards required for this Call-Off Contract are;</w:t>
            </w:r>
          </w:p>
          <w:p w14:paraId="0B18B130" w14:textId="5285D4DD" w:rsidR="005540D7" w:rsidRPr="00376205" w:rsidRDefault="11EED9A8" w:rsidP="11EED9A8">
            <w:pPr>
              <w:spacing w:after="0" w:line="240" w:lineRule="auto"/>
              <w:rPr>
                <w:rFonts w:asciiTheme="minorHAnsi" w:eastAsia="Helvetica Neue" w:hAnsiTheme="minorHAnsi" w:cs="Helvetica Neue"/>
                <w:sz w:val="22"/>
                <w:szCs w:val="22"/>
              </w:rPr>
            </w:pPr>
            <w:r w:rsidRPr="008826B4">
              <w:rPr>
                <w:rFonts w:asciiTheme="minorHAnsi" w:eastAsia="Helvetica Neue" w:hAnsiTheme="minorHAnsi" w:cs="Helvetica Neue"/>
                <w:color w:val="auto"/>
                <w:sz w:val="22"/>
                <w:szCs w:val="22"/>
              </w:rPr>
              <w:t>N/A</w:t>
            </w:r>
          </w:p>
        </w:tc>
      </w:tr>
      <w:tr w:rsidR="005540D7" w:rsidRPr="00376205" w14:paraId="77B7A086"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A23C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C0DD94" w14:textId="77777777" w:rsidR="008826B4" w:rsidRDefault="11EED9A8" w:rsidP="00BB308E">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service level and availability criteria required for this Call-Off Contract are as per T&amp;C’s</w:t>
            </w:r>
            <w:r w:rsidR="00BB308E">
              <w:rPr>
                <w:rFonts w:asciiTheme="minorHAnsi" w:eastAsia="Helvetica Neue" w:hAnsiTheme="minorHAnsi" w:cs="Helvetica Neue"/>
                <w:sz w:val="22"/>
                <w:szCs w:val="22"/>
              </w:rPr>
              <w:t xml:space="preserve"> </w:t>
            </w:r>
          </w:p>
          <w:p w14:paraId="08A36E85" w14:textId="028119A1" w:rsidR="00BB308E" w:rsidRPr="00AA29DE" w:rsidRDefault="008826B4" w:rsidP="00BB308E">
            <w:pPr>
              <w:spacing w:after="0" w:line="240" w:lineRule="auto"/>
              <w:rPr>
                <w:rFonts w:asciiTheme="minorHAnsi" w:eastAsia="Helvetica Neue" w:hAnsiTheme="minorHAnsi" w:cs="Helvetica Neue"/>
                <w:color w:val="auto"/>
                <w:sz w:val="22"/>
                <w:szCs w:val="22"/>
              </w:rPr>
            </w:pPr>
            <w:r w:rsidRPr="00AA29DE">
              <w:rPr>
                <w:rFonts w:asciiTheme="minorHAnsi" w:eastAsia="Helvetica Neue" w:hAnsiTheme="minorHAnsi" w:cs="Helvetica Neue"/>
                <w:color w:val="auto"/>
                <w:sz w:val="22"/>
                <w:szCs w:val="22"/>
              </w:rPr>
              <w:t>Service Period: 926 days over 10 months with option to extend</w:t>
            </w:r>
          </w:p>
          <w:p w14:paraId="236F164F" w14:textId="71D2C001" w:rsidR="005540D7" w:rsidRPr="00376205" w:rsidRDefault="005540D7" w:rsidP="11EED9A8">
            <w:pPr>
              <w:spacing w:after="0" w:line="240" w:lineRule="auto"/>
              <w:contextualSpacing/>
              <w:rPr>
                <w:rFonts w:asciiTheme="minorHAnsi" w:eastAsia="Helvetica Neue" w:hAnsiTheme="minorHAnsi" w:cs="Helvetica Neue"/>
                <w:sz w:val="22"/>
                <w:szCs w:val="22"/>
              </w:rPr>
            </w:pPr>
          </w:p>
        </w:tc>
      </w:tr>
      <w:tr w:rsidR="005540D7" w:rsidRPr="00376205" w14:paraId="618C6B40"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A962DFD"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9DAD99D" w14:textId="2D16908B" w:rsidR="005540D7" w:rsidRPr="00AA29DE" w:rsidRDefault="11EED9A8" w:rsidP="11EED9A8">
            <w:pPr>
              <w:spacing w:after="0"/>
              <w:rPr>
                <w:rFonts w:asciiTheme="minorHAnsi" w:eastAsia="Helvetica Neue" w:hAnsiTheme="minorHAnsi" w:cs="Helvetica Neue"/>
                <w:color w:val="auto"/>
                <w:sz w:val="22"/>
                <w:szCs w:val="22"/>
                <w:highlight w:val="yellow"/>
              </w:rPr>
            </w:pPr>
            <w:r w:rsidRPr="00AA29DE">
              <w:rPr>
                <w:rFonts w:asciiTheme="minorHAnsi" w:eastAsia="Helvetica Neue" w:hAnsiTheme="minorHAnsi" w:cs="Helvetica Neue"/>
                <w:color w:val="auto"/>
                <w:sz w:val="22"/>
                <w:szCs w:val="22"/>
              </w:rPr>
              <w:t>The onboarding plan for this Call-Off Contract is:</w:t>
            </w:r>
          </w:p>
          <w:p w14:paraId="1821BE40" w14:textId="03CAB491" w:rsidR="005540D7" w:rsidRPr="00AA29DE" w:rsidRDefault="00AA29DE" w:rsidP="00AA29DE">
            <w:pPr>
              <w:spacing w:after="0" w:line="240" w:lineRule="auto"/>
              <w:rPr>
                <w:rFonts w:asciiTheme="minorHAnsi" w:eastAsia="Helvetica Neue" w:hAnsiTheme="minorHAnsi" w:cs="Helvetica Neue"/>
                <w:color w:val="auto"/>
                <w:sz w:val="22"/>
                <w:szCs w:val="22"/>
                <w:highlight w:val="green"/>
              </w:rPr>
            </w:pPr>
            <w:r w:rsidRPr="00AA29DE">
              <w:rPr>
                <w:rFonts w:asciiTheme="minorHAnsi" w:eastAsia="Helvetica Neue" w:hAnsiTheme="minorHAnsi" w:cs="Helvetica Neue"/>
                <w:color w:val="auto"/>
                <w:sz w:val="22"/>
                <w:szCs w:val="22"/>
              </w:rPr>
              <w:t xml:space="preserve">SC clearance mandatory for all contractors involved from start date.  </w:t>
            </w:r>
          </w:p>
        </w:tc>
      </w:tr>
      <w:tr w:rsidR="005540D7" w:rsidRPr="00376205" w14:paraId="4706DD2C"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2FB5376"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5A6CB95" w14:textId="6D5020E5" w:rsidR="005540D7" w:rsidRPr="00376205" w:rsidRDefault="11EED9A8" w:rsidP="11EED9A8">
            <w:pPr>
              <w:spacing w:after="0"/>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The offboarding plan for this Call-Off Contract is:</w:t>
            </w:r>
          </w:p>
          <w:p w14:paraId="2DD10704" w14:textId="4A7CB395" w:rsidR="005540D7" w:rsidRPr="00376205" w:rsidRDefault="00AA29DE" w:rsidP="11EED9A8">
            <w:pPr>
              <w:spacing w:after="0"/>
              <w:rPr>
                <w:rFonts w:asciiTheme="minorHAnsi" w:eastAsia="Helvetica Neue" w:hAnsiTheme="minorHAnsi" w:cs="Helvetica Neue"/>
                <w:sz w:val="22"/>
                <w:szCs w:val="22"/>
                <w:highlight w:val="green"/>
              </w:rPr>
            </w:pPr>
            <w:r w:rsidRPr="00AA29DE">
              <w:rPr>
                <w:rFonts w:asciiTheme="minorHAnsi" w:eastAsia="Helvetica" w:hAnsiTheme="minorHAnsi" w:cs="Helvetica"/>
                <w:color w:val="auto"/>
                <w:sz w:val="22"/>
                <w:szCs w:val="22"/>
              </w:rPr>
              <w:t>Transfer any and all source code and supporting documentation created during work period and ensure appropriate skills transfer</w:t>
            </w:r>
          </w:p>
        </w:tc>
      </w:tr>
      <w:tr w:rsidR="005540D7" w:rsidRPr="00376205" w14:paraId="031B21B5"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14559AF" w14:textId="77777777" w:rsidR="005540D7" w:rsidRPr="00376205" w:rsidRDefault="008E0B6F">
            <w:pPr>
              <w:spacing w:after="0"/>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624CA60" w14:textId="05048863" w:rsidR="005540D7" w:rsidRPr="00376205" w:rsidRDefault="11EED9A8" w:rsidP="11EED9A8">
            <w:pPr>
              <w:spacing w:after="0"/>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The annual total liability of either Party for all Property defaults will not exceed £1,000,000.   </w:t>
            </w:r>
          </w:p>
          <w:p w14:paraId="7F216693" w14:textId="1D8C0361" w:rsidR="005540D7" w:rsidRPr="00376205" w:rsidRDefault="11EED9A8" w:rsidP="11EED9A8">
            <w:pPr>
              <w:spacing w:after="0"/>
              <w:rPr>
                <w:rFonts w:asciiTheme="minorHAnsi" w:eastAsia="Helvetica" w:hAnsiTheme="minorHAnsi" w:cs="Helvetica"/>
                <w:sz w:val="22"/>
                <w:szCs w:val="22"/>
              </w:rPr>
            </w:pPr>
            <w:r w:rsidRPr="00376205">
              <w:rPr>
                <w:rFonts w:asciiTheme="minorHAnsi" w:eastAsia="Helvetica" w:hAnsiTheme="minorHAnsi" w:cs="Helvetica"/>
                <w:sz w:val="22"/>
                <w:szCs w:val="22"/>
              </w:rPr>
              <w:t>The annual total liability for Buyer Data defaults will not exceed 125% of the Charges payable by the Buyer to the Supplier during the Call-Off Contract Term.</w:t>
            </w:r>
          </w:p>
          <w:p w14:paraId="5E76800B" w14:textId="4F4DE59C" w:rsidR="005540D7" w:rsidRPr="00BB308E" w:rsidRDefault="11EED9A8" w:rsidP="00BB308E">
            <w:pPr>
              <w:rPr>
                <w:rFonts w:asciiTheme="minorHAnsi" w:hAnsiTheme="minorHAnsi"/>
                <w:sz w:val="22"/>
                <w:szCs w:val="22"/>
              </w:rPr>
            </w:pPr>
            <w:r w:rsidRPr="00376205">
              <w:rPr>
                <w:rFonts w:asciiTheme="minorHAnsi" w:eastAsia="Helvetica" w:hAnsiTheme="minorHAnsi" w:cs="Helvetica"/>
                <w:sz w:val="22"/>
                <w:szCs w:val="22"/>
              </w:rPr>
              <w:t>The annual total liability for all other defaults will not exceed 125% of the Charges payable by the Buyer to the Supplier during the Call-Off Contract Term.</w:t>
            </w:r>
          </w:p>
        </w:tc>
      </w:tr>
      <w:tr w:rsidR="005540D7" w:rsidRPr="00376205" w14:paraId="1EF61BB1"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2E8CBF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76978CB" w14:textId="770CEAC7" w:rsidR="005540D7" w:rsidRPr="00376205" w:rsidRDefault="11EED9A8" w:rsidP="11EED9A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The insurance(s) required will be: </w:t>
            </w:r>
          </w:p>
          <w:p w14:paraId="1FB7D924" w14:textId="284E0C45" w:rsidR="005540D7" w:rsidRPr="00376205" w:rsidRDefault="11EED9A8" w:rsidP="11EED9A8">
            <w:pPr>
              <w:pStyle w:val="ListParagraph"/>
              <w:numPr>
                <w:ilvl w:val="0"/>
                <w:numId w:val="9"/>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A minimum insurance period of 6 years following the expiration or Ending of this Call-Off Contract</w:t>
            </w:r>
          </w:p>
          <w:p w14:paraId="461E0EE1" w14:textId="04337DB6" w:rsidR="005540D7" w:rsidRPr="00376205" w:rsidRDefault="11EED9A8" w:rsidP="11EED9A8">
            <w:pPr>
              <w:pStyle w:val="ListParagraph"/>
              <w:numPr>
                <w:ilvl w:val="0"/>
                <w:numId w:val="9"/>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EEFC21A" w14:textId="786F7619" w:rsidR="005540D7" w:rsidRPr="00376205" w:rsidRDefault="00376205" w:rsidP="00376205">
            <w:pPr>
              <w:spacing w:after="0" w:line="240" w:lineRule="auto"/>
              <w:ind w:left="360"/>
              <w:rPr>
                <w:rFonts w:asciiTheme="minorHAnsi" w:hAnsiTheme="minorHAnsi"/>
                <w:color w:val="000000" w:themeColor="text1"/>
                <w:sz w:val="22"/>
                <w:szCs w:val="22"/>
                <w:highlight w:val="green"/>
              </w:rPr>
            </w:pPr>
            <w:r w:rsidRPr="00376205">
              <w:rPr>
                <w:rFonts w:asciiTheme="minorHAnsi" w:eastAsia="Helvetica" w:hAnsiTheme="minorHAnsi" w:cs="Helvetica"/>
                <w:sz w:val="22"/>
                <w:szCs w:val="22"/>
              </w:rPr>
              <w:t>3.</w:t>
            </w:r>
            <w:r>
              <w:rPr>
                <w:rFonts w:asciiTheme="minorHAnsi" w:eastAsia="Helvetica" w:hAnsiTheme="minorHAnsi" w:cs="Helvetica"/>
                <w:sz w:val="22"/>
                <w:szCs w:val="22"/>
              </w:rPr>
              <w:t xml:space="preserve"> </w:t>
            </w:r>
            <w:r w:rsidR="11EED9A8" w:rsidRPr="00376205">
              <w:rPr>
                <w:rFonts w:asciiTheme="minorHAnsi" w:eastAsia="Helvetica" w:hAnsiTheme="minorHAnsi" w:cs="Helvetica"/>
                <w:sz w:val="22"/>
                <w:szCs w:val="22"/>
              </w:rPr>
              <w:t xml:space="preserve">Employers' liability insurance with a minimum limit of £5,000,000 or any higher </w:t>
            </w:r>
            <w:r>
              <w:rPr>
                <w:rFonts w:asciiTheme="minorHAnsi" w:eastAsia="Helvetica" w:hAnsiTheme="minorHAnsi" w:cs="Helvetica"/>
                <w:sz w:val="22"/>
                <w:szCs w:val="22"/>
              </w:rPr>
              <w:t xml:space="preserve">   </w:t>
            </w:r>
            <w:r w:rsidR="11EED9A8" w:rsidRPr="00376205">
              <w:rPr>
                <w:rFonts w:asciiTheme="minorHAnsi" w:eastAsia="Helvetica" w:hAnsiTheme="minorHAnsi" w:cs="Helvetica"/>
                <w:sz w:val="22"/>
                <w:szCs w:val="22"/>
              </w:rPr>
              <w:t>minimum limit required by Law.</w:t>
            </w:r>
          </w:p>
        </w:tc>
      </w:tr>
      <w:tr w:rsidR="005540D7" w:rsidRPr="00376205" w14:paraId="57E5A88F"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3D9239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tbl>
            <w:tblPr>
              <w:tblStyle w:val="TableGrid"/>
              <w:tblW w:w="0" w:type="auto"/>
              <w:tblLook w:val="06A0" w:firstRow="1" w:lastRow="0" w:firstColumn="1" w:lastColumn="0" w:noHBand="1" w:noVBand="1"/>
            </w:tblPr>
            <w:tblGrid>
              <w:gridCol w:w="7748"/>
            </w:tblGrid>
            <w:tr w:rsidR="43C73C28" w:rsidRPr="00376205" w14:paraId="0A0A6ADE" w14:textId="77777777" w:rsidTr="78323B65">
              <w:tc>
                <w:tcPr>
                  <w:tcW w:w="7778" w:type="dxa"/>
                </w:tcPr>
                <w:p w14:paraId="3D7910EB" w14:textId="4681FDF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The following Framework Agreement audit provisions will be incorporated under clause 2.1 of this Call-Off Contract to enable the Buyer to carry out audits.</w:t>
                  </w:r>
                </w:p>
                <w:p w14:paraId="5A987A18" w14:textId="7F2F77A7" w:rsidR="43C73C28" w:rsidRPr="00376205" w:rsidRDefault="78323B65" w:rsidP="78323B65">
                  <w:pPr>
                    <w:rPr>
                      <w:rFonts w:asciiTheme="minorHAnsi" w:eastAsia="Helvetica" w:hAnsiTheme="minorHAnsi" w:cs="Helvetica"/>
                      <w:sz w:val="22"/>
                      <w:szCs w:val="22"/>
                    </w:rPr>
                  </w:pPr>
                  <w:r w:rsidRPr="78323B65">
                    <w:rPr>
                      <w:rFonts w:asciiTheme="minorHAnsi" w:eastAsia="Helvetica" w:hAnsiTheme="minorHAnsi" w:cs="Helvetica"/>
                      <w:b/>
                      <w:bCs/>
                      <w:sz w:val="22"/>
                      <w:szCs w:val="22"/>
                    </w:rPr>
                    <w:t>What will happen during the Framework Agreement’s term</w:t>
                  </w:r>
                </w:p>
                <w:p w14:paraId="74213362" w14:textId="30ED0277"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6268F8FF" w14:textId="20C2668E"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7.3 The Supplier will maintain full and accurate records and accounts, using Good Industry Practice and generally accepted accounting principles, of the:</w:t>
                  </w:r>
                </w:p>
                <w:p w14:paraId="0DF0B90C" w14:textId="6DAEEC56"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7741CECA" w14:textId="63D9F6C6" w:rsidR="43C73C28" w:rsidRPr="00376205" w:rsidRDefault="43C73C28" w:rsidP="43C73C28">
                  <w:pPr>
                    <w:pStyle w:val="ListParagraph"/>
                    <w:numPr>
                      <w:ilvl w:val="0"/>
                      <w:numId w:val="8"/>
                    </w:numPr>
                    <w:rPr>
                      <w:rFonts w:asciiTheme="minorHAnsi" w:hAnsiTheme="minorHAnsi"/>
                      <w:color w:val="000000" w:themeColor="text1"/>
                      <w:sz w:val="22"/>
                      <w:szCs w:val="22"/>
                    </w:rPr>
                  </w:pPr>
                  <w:r w:rsidRPr="00376205">
                    <w:rPr>
                      <w:rFonts w:asciiTheme="minorHAnsi" w:eastAsia="Helvetica" w:hAnsiTheme="minorHAnsi" w:cs="Helvetica"/>
                      <w:sz w:val="22"/>
                      <w:szCs w:val="22"/>
                    </w:rPr>
                    <w:t xml:space="preserve">operation of the Framework Agreement and the Call-Off Contracts entered into with Buyers </w:t>
                  </w:r>
                </w:p>
                <w:p w14:paraId="22668CAB" w14:textId="0D9FF0D4" w:rsidR="43C73C28" w:rsidRPr="00376205" w:rsidRDefault="43C73C28" w:rsidP="43C73C28">
                  <w:pPr>
                    <w:pStyle w:val="ListParagraph"/>
                    <w:numPr>
                      <w:ilvl w:val="0"/>
                      <w:numId w:val="8"/>
                    </w:numPr>
                    <w:rPr>
                      <w:rFonts w:asciiTheme="minorHAnsi" w:hAnsiTheme="minorHAnsi"/>
                      <w:color w:val="000000" w:themeColor="text1"/>
                      <w:sz w:val="22"/>
                      <w:szCs w:val="22"/>
                    </w:rPr>
                  </w:pPr>
                  <w:r w:rsidRPr="00376205">
                    <w:rPr>
                      <w:rFonts w:asciiTheme="minorHAnsi" w:eastAsia="Helvetica" w:hAnsiTheme="minorHAnsi" w:cs="Helvetica"/>
                      <w:sz w:val="22"/>
                      <w:szCs w:val="22"/>
                    </w:rPr>
                    <w:t>services provided under any Call-Off Contracts (including any Subcontracts)</w:t>
                  </w:r>
                </w:p>
                <w:p w14:paraId="199B204D" w14:textId="2A9AA2C3" w:rsidR="43C73C28" w:rsidRPr="00376205" w:rsidRDefault="43C73C28" w:rsidP="43C73C28">
                  <w:pPr>
                    <w:pStyle w:val="ListParagraph"/>
                    <w:numPr>
                      <w:ilvl w:val="0"/>
                      <w:numId w:val="8"/>
                    </w:numPr>
                    <w:rPr>
                      <w:rFonts w:asciiTheme="minorHAnsi" w:hAnsiTheme="minorHAnsi"/>
                      <w:color w:val="000000" w:themeColor="text1"/>
                      <w:sz w:val="22"/>
                      <w:szCs w:val="22"/>
                    </w:rPr>
                  </w:pPr>
                  <w:r w:rsidRPr="00376205">
                    <w:rPr>
                      <w:rFonts w:asciiTheme="minorHAnsi" w:eastAsia="Helvetica" w:hAnsiTheme="minorHAnsi" w:cs="Helvetica"/>
                      <w:sz w:val="22"/>
                      <w:szCs w:val="22"/>
                    </w:rPr>
                    <w:t>amounts paid by each Buyer under the Call-Off Contracts</w:t>
                  </w:r>
                </w:p>
                <w:p w14:paraId="27518569" w14:textId="09CBAFF9"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lastRenderedPageBreak/>
                    <w:t xml:space="preserve"> </w:t>
                  </w:r>
                </w:p>
                <w:p w14:paraId="64BEC1AF" w14:textId="266D6AAA"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b/>
                      <w:bCs/>
                      <w:sz w:val="22"/>
                      <w:szCs w:val="22"/>
                    </w:rPr>
                    <w:t>What will happen when the Framework Agreement ends</w:t>
                  </w:r>
                  <w:r w:rsidRPr="00376205">
                    <w:rPr>
                      <w:rFonts w:asciiTheme="minorHAnsi" w:eastAsia="Helvetica" w:hAnsiTheme="minorHAnsi" w:cs="Helvetica"/>
                      <w:sz w:val="22"/>
                      <w:szCs w:val="22"/>
                    </w:rPr>
                    <w:t xml:space="preserve"> </w:t>
                  </w:r>
                </w:p>
                <w:p w14:paraId="45F4AD98" w14:textId="68EF782D"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36FB2048" w14:textId="1CBE760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7.4 The Supplier will provide a completed self-audit certificate (Schedule 2) to CCS within 3 months of the expiry or Ending of this Framework Agreement. </w:t>
                  </w:r>
                </w:p>
                <w:p w14:paraId="225FE915" w14:textId="303F427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030613CB" w14:textId="0210DD9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7.5 The Supplier’s records and accounts will be kept until the latest of the following dates: </w:t>
                  </w:r>
                </w:p>
                <w:p w14:paraId="6423EFC1" w14:textId="751D3C8D" w:rsidR="43C73C28" w:rsidRPr="00376205" w:rsidRDefault="43C73C28" w:rsidP="43C73C28">
                  <w:pPr>
                    <w:pStyle w:val="ListParagraph"/>
                    <w:numPr>
                      <w:ilvl w:val="0"/>
                      <w:numId w:val="7"/>
                    </w:numPr>
                    <w:rPr>
                      <w:rFonts w:asciiTheme="minorHAnsi" w:hAnsiTheme="minorHAnsi"/>
                      <w:color w:val="000000" w:themeColor="text1"/>
                      <w:sz w:val="22"/>
                      <w:szCs w:val="22"/>
                    </w:rPr>
                  </w:pPr>
                  <w:r w:rsidRPr="00376205">
                    <w:rPr>
                      <w:rFonts w:asciiTheme="minorHAnsi" w:eastAsia="Helvetica" w:hAnsiTheme="minorHAnsi" w:cs="Helvetica"/>
                      <w:sz w:val="22"/>
                      <w:szCs w:val="22"/>
                    </w:rPr>
                    <w:t>7 years after the date of Ending or expiry of this Framework Agreement</w:t>
                  </w:r>
                </w:p>
                <w:p w14:paraId="632EFEAF" w14:textId="46FFE799" w:rsidR="43C73C28" w:rsidRPr="00376205" w:rsidRDefault="43C73C28" w:rsidP="43C73C28">
                  <w:pPr>
                    <w:pStyle w:val="ListParagraph"/>
                    <w:numPr>
                      <w:ilvl w:val="0"/>
                      <w:numId w:val="7"/>
                    </w:numPr>
                    <w:rPr>
                      <w:rFonts w:asciiTheme="minorHAnsi" w:hAnsiTheme="minorHAnsi"/>
                      <w:color w:val="000000" w:themeColor="text1"/>
                      <w:sz w:val="22"/>
                      <w:szCs w:val="22"/>
                    </w:rPr>
                  </w:pPr>
                  <w:r w:rsidRPr="00376205">
                    <w:rPr>
                      <w:rFonts w:asciiTheme="minorHAnsi" w:eastAsia="Helvetica" w:hAnsiTheme="minorHAnsi" w:cs="Helvetica"/>
                      <w:sz w:val="22"/>
                      <w:szCs w:val="22"/>
                    </w:rPr>
                    <w:t>7 years after the date of Ending or expiry of the last Call-Off Contract to expire or End</w:t>
                  </w:r>
                </w:p>
                <w:p w14:paraId="64276916" w14:textId="6D10C4E8" w:rsidR="43C73C28" w:rsidRPr="00376205" w:rsidRDefault="43C73C28" w:rsidP="43C73C28">
                  <w:pPr>
                    <w:pStyle w:val="ListParagraph"/>
                    <w:numPr>
                      <w:ilvl w:val="0"/>
                      <w:numId w:val="7"/>
                    </w:numPr>
                    <w:rPr>
                      <w:rFonts w:asciiTheme="minorHAnsi" w:hAnsiTheme="minorHAnsi"/>
                      <w:color w:val="000000" w:themeColor="text1"/>
                      <w:sz w:val="22"/>
                      <w:szCs w:val="22"/>
                    </w:rPr>
                  </w:pPr>
                  <w:r w:rsidRPr="00376205">
                    <w:rPr>
                      <w:rFonts w:asciiTheme="minorHAnsi" w:eastAsia="Helvetica" w:hAnsiTheme="minorHAnsi" w:cs="Helvetica"/>
                      <w:sz w:val="22"/>
                      <w:szCs w:val="22"/>
                    </w:rPr>
                    <w:t>another date agreed between the Parties</w:t>
                  </w:r>
                </w:p>
                <w:p w14:paraId="78563D90" w14:textId="08744A9B"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2849E7EA" w14:textId="7E634229"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7.6 During the timeframes highlighted in clause 7.5, the Supplier will maintain: </w:t>
                  </w:r>
                </w:p>
                <w:p w14:paraId="682007FE" w14:textId="3399B16D"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commercial records of the Charges and costs (including Subcontractors’ costs) and any variations to them, including proposed variations</w:t>
                  </w:r>
                </w:p>
                <w:p w14:paraId="5CA1778F" w14:textId="09C08C41"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books of accounts for this Framework and all Call-Off Contracts</w:t>
                  </w:r>
                </w:p>
                <w:p w14:paraId="466DD8B0" w14:textId="3DC2241B"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MI reports</w:t>
                  </w:r>
                </w:p>
                <w:p w14:paraId="47E41ED9" w14:textId="08203DDA"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access to its published accounts and trading entity information</w:t>
                  </w:r>
                </w:p>
                <w:p w14:paraId="54D3A52F" w14:textId="032255E5"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proof of its compliance with its obligations under the Data Protection Legislation and the Transparency provisions under this Framework Agreement</w:t>
                  </w:r>
                </w:p>
                <w:p w14:paraId="01C54362" w14:textId="7BAF5CD4" w:rsidR="43C73C28" w:rsidRPr="00376205" w:rsidRDefault="43C73C28" w:rsidP="43C73C28">
                  <w:pPr>
                    <w:pStyle w:val="ListParagraph"/>
                    <w:numPr>
                      <w:ilvl w:val="0"/>
                      <w:numId w:val="6"/>
                    </w:numPr>
                    <w:rPr>
                      <w:rFonts w:asciiTheme="minorHAnsi" w:hAnsiTheme="minorHAnsi"/>
                      <w:color w:val="000000" w:themeColor="text1"/>
                      <w:sz w:val="22"/>
                      <w:szCs w:val="22"/>
                    </w:rPr>
                  </w:pPr>
                  <w:r w:rsidRPr="00376205">
                    <w:rPr>
                      <w:rFonts w:asciiTheme="minorHAnsi" w:eastAsia="Helvetica" w:hAnsiTheme="minorHAnsi" w:cs="Helvetica"/>
                      <w:sz w:val="22"/>
                      <w:szCs w:val="22"/>
                    </w:rPr>
                    <w:t>records of its delivery performance under each Call-Off Contract, including that of its Subcontractors</w:t>
                  </w:r>
                </w:p>
                <w:p w14:paraId="31A68782" w14:textId="728C8AC4"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5253FAE4" w14:textId="24C9F99C"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b/>
                      <w:bCs/>
                      <w:sz w:val="22"/>
                      <w:szCs w:val="22"/>
                    </w:rPr>
                    <w:t>What will happen during an audit or inspection</w:t>
                  </w:r>
                  <w:r w:rsidRPr="00376205">
                    <w:rPr>
                      <w:rFonts w:asciiTheme="minorHAnsi" w:eastAsia="Helvetica" w:hAnsiTheme="minorHAnsi" w:cs="Helvetica"/>
                      <w:sz w:val="22"/>
                      <w:szCs w:val="22"/>
                    </w:rPr>
                    <w:t xml:space="preserve"> </w:t>
                  </w:r>
                </w:p>
                <w:p w14:paraId="4B18D473" w14:textId="27DA578F"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63EECE52" w14:textId="56F78215"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7.7 CCS will use reasonable endeavours to ensure that the Audit does not unreasonably disrupt the Supplier, but the Supplier accepts that control over the conduct of Audits carried out by the auditors is outside of CCS’s control. </w:t>
                  </w:r>
                </w:p>
                <w:p w14:paraId="068C5829" w14:textId="5B7E35F1"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5AE10175" w14:textId="36505DD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7.8 Subject to any Confidentiality obligations, the Supplier will use reasonable endeavours to: </w:t>
                  </w:r>
                </w:p>
                <w:p w14:paraId="3CE7977E" w14:textId="701F2CE5" w:rsidR="43C73C28" w:rsidRPr="00376205" w:rsidRDefault="43C73C28" w:rsidP="43C73C28">
                  <w:pPr>
                    <w:pStyle w:val="ListParagraph"/>
                    <w:numPr>
                      <w:ilvl w:val="0"/>
                      <w:numId w:val="5"/>
                    </w:numPr>
                    <w:rPr>
                      <w:rFonts w:asciiTheme="minorHAnsi" w:hAnsiTheme="minorHAnsi"/>
                      <w:color w:val="000000" w:themeColor="text1"/>
                      <w:sz w:val="22"/>
                      <w:szCs w:val="22"/>
                    </w:rPr>
                  </w:pPr>
                  <w:r w:rsidRPr="00376205">
                    <w:rPr>
                      <w:rFonts w:asciiTheme="minorHAnsi" w:eastAsia="Helvetica" w:hAnsiTheme="minorHAnsi" w:cs="Helvetica"/>
                      <w:sz w:val="22"/>
                      <w:szCs w:val="22"/>
                    </w:rPr>
                    <w:lastRenderedPageBreak/>
                    <w:t>provide audit information without delay</w:t>
                  </w:r>
                </w:p>
                <w:p w14:paraId="709A0934" w14:textId="49C44D7C" w:rsidR="43C73C28" w:rsidRPr="00376205" w:rsidRDefault="43C73C28" w:rsidP="43C73C28">
                  <w:pPr>
                    <w:pStyle w:val="ListParagraph"/>
                    <w:numPr>
                      <w:ilvl w:val="0"/>
                      <w:numId w:val="5"/>
                    </w:numPr>
                    <w:rPr>
                      <w:rFonts w:asciiTheme="minorHAnsi" w:hAnsiTheme="minorHAnsi"/>
                      <w:color w:val="000000" w:themeColor="text1"/>
                      <w:sz w:val="22"/>
                      <w:szCs w:val="22"/>
                    </w:rPr>
                  </w:pPr>
                  <w:r w:rsidRPr="00376205">
                    <w:rPr>
                      <w:rFonts w:asciiTheme="minorHAnsi" w:eastAsia="Helvetica" w:hAnsiTheme="minorHAnsi" w:cs="Helvetica"/>
                      <w:sz w:val="22"/>
                      <w:szCs w:val="22"/>
                    </w:rPr>
                    <w:t>provide all audit information within scope and give auditors access to Supplier Staff</w:t>
                  </w:r>
                </w:p>
                <w:p w14:paraId="79E33B28" w14:textId="105A9341"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54A37AB4" w14:textId="5B4CD47F"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14:paraId="2CBC4DE4" w14:textId="15EFD271"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the accuracy of Charges (and proposed or actual variations to them under this Framework Agreement)</w:t>
                  </w:r>
                </w:p>
                <w:p w14:paraId="0CB16054" w14:textId="2E736D39"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any books of accounts kept by the Supplier in connection with the provision of the GCloud Services for the purposes of auditing the Charges and Management Charges under the Framework Agreement and Call-Off Contract only</w:t>
                  </w:r>
                </w:p>
                <w:p w14:paraId="5FB8ED19" w14:textId="121A5FE5"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the integrity, Confidentiality and security of the CCS Personal Data and the Buyer Data held or used by the Supplier</w:t>
                  </w:r>
                </w:p>
                <w:p w14:paraId="4A4150CA" w14:textId="6465FECF"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any other aspect of the delivery of the Services including to review compliance with any legislation</w:t>
                  </w:r>
                </w:p>
                <w:p w14:paraId="1C9D0D8D" w14:textId="7BD9A21C"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the accuracy and completeness of any MI delivered or required by the Framework Agreement</w:t>
                  </w:r>
                </w:p>
                <w:p w14:paraId="77D30E07" w14:textId="237CC904"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any MI Reports or other records about the Supplier’s performance of the Services and to verify that these reflect the Supplier’s own internal reports and records</w:t>
                  </w:r>
                </w:p>
                <w:p w14:paraId="644E324C" w14:textId="78591FDD" w:rsidR="43C73C28" w:rsidRPr="00376205" w:rsidRDefault="43C73C28" w:rsidP="43C73C28">
                  <w:pPr>
                    <w:pStyle w:val="ListParagraph"/>
                    <w:numPr>
                      <w:ilvl w:val="0"/>
                      <w:numId w:val="4"/>
                    </w:numPr>
                    <w:rPr>
                      <w:rFonts w:asciiTheme="minorHAnsi" w:hAnsiTheme="minorHAnsi"/>
                      <w:color w:val="000000" w:themeColor="text1"/>
                      <w:sz w:val="22"/>
                      <w:szCs w:val="22"/>
                    </w:rPr>
                  </w:pPr>
                  <w:r w:rsidRPr="00376205">
                    <w:rPr>
                      <w:rFonts w:asciiTheme="minorHAnsi" w:eastAsia="Helvetica" w:hAnsiTheme="minorHAnsi" w:cs="Helvetica"/>
                      <w:sz w:val="22"/>
                      <w:szCs w:val="22"/>
                    </w:rPr>
                    <w:t>the Buyer’s assets, including the Intellectual Property Rights, Equipment, facilities and maintenance, to ensure that the Buyer’s assets are secure and that any asset register is up to date</w:t>
                  </w:r>
                </w:p>
                <w:p w14:paraId="3587E565" w14:textId="0858DE09"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19B1564E" w14:textId="274E5078"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b/>
                      <w:bCs/>
                      <w:sz w:val="22"/>
                      <w:szCs w:val="22"/>
                    </w:rPr>
                    <w:t>Costs of conducting audits or inspections</w:t>
                  </w:r>
                  <w:r w:rsidRPr="00376205">
                    <w:rPr>
                      <w:rFonts w:asciiTheme="minorHAnsi" w:eastAsia="Helvetica" w:hAnsiTheme="minorHAnsi" w:cs="Helvetica"/>
                      <w:sz w:val="22"/>
                      <w:szCs w:val="22"/>
                    </w:rPr>
                    <w:t xml:space="preserve"> </w:t>
                  </w:r>
                </w:p>
                <w:p w14:paraId="39A93833" w14:textId="3877E21D"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353AE933" w14:textId="5A0C8BDE" w:rsidR="43C73C28" w:rsidRPr="00376205" w:rsidRDefault="43C73C28" w:rsidP="43C73C28">
                  <w:pPr>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7.10 The Supplier will reimburse CCS its reasonable Audit costs if it reveals: </w:t>
                  </w:r>
                </w:p>
                <w:p w14:paraId="054CF604" w14:textId="0C19432C" w:rsidR="43C73C28" w:rsidRPr="00376205" w:rsidRDefault="43C73C28" w:rsidP="43C73C28">
                  <w:pPr>
                    <w:pStyle w:val="ListParagraph"/>
                    <w:numPr>
                      <w:ilvl w:val="0"/>
                      <w:numId w:val="3"/>
                    </w:numPr>
                    <w:rPr>
                      <w:rFonts w:asciiTheme="minorHAnsi" w:hAnsiTheme="minorHAnsi"/>
                      <w:color w:val="000000" w:themeColor="text1"/>
                      <w:sz w:val="22"/>
                      <w:szCs w:val="22"/>
                    </w:rPr>
                  </w:pPr>
                  <w:r w:rsidRPr="00376205">
                    <w:rPr>
                      <w:rFonts w:asciiTheme="minorHAnsi" w:eastAsia="Helvetica" w:hAnsiTheme="minorHAnsi" w:cs="Helvetica"/>
                      <w:sz w:val="22"/>
                      <w:szCs w:val="22"/>
                    </w:rPr>
                    <w:t>an underpayment by the Supplier to CCS in excess of 5% of the total Management Charge due in any monthly reporting and accounting period</w:t>
                  </w:r>
                </w:p>
                <w:p w14:paraId="5CFC9BE9" w14:textId="08179682" w:rsidR="43C73C28" w:rsidRPr="00376205" w:rsidRDefault="78323B65" w:rsidP="78323B65">
                  <w:pPr>
                    <w:pStyle w:val="ListParagraph"/>
                    <w:numPr>
                      <w:ilvl w:val="0"/>
                      <w:numId w:val="3"/>
                    </w:numPr>
                    <w:rPr>
                      <w:rFonts w:asciiTheme="minorHAnsi" w:hAnsiTheme="minorHAnsi"/>
                      <w:color w:val="000000" w:themeColor="text1"/>
                      <w:sz w:val="22"/>
                      <w:szCs w:val="22"/>
                    </w:rPr>
                  </w:pPr>
                  <w:r w:rsidRPr="78323B65">
                    <w:rPr>
                      <w:rFonts w:asciiTheme="minorHAnsi" w:eastAsia="Helvetica" w:hAnsiTheme="minorHAnsi" w:cs="Helvetica"/>
                      <w:sz w:val="22"/>
                      <w:szCs w:val="22"/>
                    </w:rPr>
                    <w:t xml:space="preserve">a Material Breach </w:t>
                  </w:r>
                </w:p>
                <w:p w14:paraId="1645AA8A" w14:textId="74CAD91B" w:rsidR="43C73C28" w:rsidRPr="00376205" w:rsidRDefault="78323B65" w:rsidP="78323B65">
                  <w:pPr>
                    <w:rPr>
                      <w:rFonts w:asciiTheme="minorHAnsi" w:eastAsia="Helvetica" w:hAnsiTheme="minorHAnsi" w:cs="Helvetica"/>
                      <w:sz w:val="22"/>
                      <w:szCs w:val="22"/>
                    </w:rPr>
                  </w:pPr>
                  <w:r w:rsidRPr="78323B65">
                    <w:rPr>
                      <w:rFonts w:asciiTheme="minorHAnsi" w:eastAsia="Helvetica" w:hAnsiTheme="minorHAnsi" w:cs="Helvetica"/>
                      <w:sz w:val="22"/>
                      <w:szCs w:val="22"/>
                    </w:rPr>
                    <w:lastRenderedPageBreak/>
                    <w:t xml:space="preserve">7.11 CCS can End this Framework Agreement under Section 5 (Ending and suspension of a supplier’s appointment) for Material Breach if either event in clause 7.10 applies. </w:t>
                  </w:r>
                </w:p>
                <w:p w14:paraId="4EC07266" w14:textId="514F3FFB" w:rsidR="43C73C28" w:rsidRPr="00376205" w:rsidRDefault="78323B65" w:rsidP="78323B65">
                  <w:pPr>
                    <w:rPr>
                      <w:rFonts w:asciiTheme="minorHAnsi" w:hAnsiTheme="minorHAnsi"/>
                      <w:sz w:val="22"/>
                      <w:szCs w:val="22"/>
                    </w:rPr>
                  </w:pPr>
                  <w:r w:rsidRPr="78323B65">
                    <w:rPr>
                      <w:rFonts w:asciiTheme="minorHAnsi" w:eastAsia="Helvetica" w:hAnsiTheme="minorHAnsi" w:cs="Helvetica"/>
                      <w:sz w:val="22"/>
                      <w:szCs w:val="22"/>
                    </w:rPr>
                    <w:t>7.12 Each Party is responsible for covering all their own other costs incurred from their compliance with these audit obligations.</w:t>
                  </w:r>
                </w:p>
              </w:tc>
            </w:tr>
          </w:tbl>
          <w:p w14:paraId="02A6A805" w14:textId="22D16E3C" w:rsidR="43C73C28" w:rsidRPr="00376205" w:rsidRDefault="43C73C28" w:rsidP="43C73C28">
            <w:pPr>
              <w:spacing w:after="0" w:line="240" w:lineRule="auto"/>
              <w:rPr>
                <w:rFonts w:asciiTheme="minorHAnsi" w:eastAsia="Helvetica Neue" w:hAnsiTheme="minorHAnsi" w:cs="Helvetica Neue"/>
                <w:sz w:val="22"/>
                <w:szCs w:val="22"/>
                <w:highlight w:val="green"/>
              </w:rPr>
            </w:pPr>
          </w:p>
          <w:p w14:paraId="1F13398C" w14:textId="09F9B711" w:rsidR="005540D7" w:rsidRPr="00376205" w:rsidRDefault="005540D7" w:rsidP="78323B65">
            <w:pPr>
              <w:spacing w:after="0" w:line="240" w:lineRule="auto"/>
              <w:rPr>
                <w:rFonts w:asciiTheme="minorHAnsi" w:eastAsia="Helvetica Neue" w:hAnsiTheme="minorHAnsi" w:cs="Helvetica Neue"/>
                <w:sz w:val="22"/>
                <w:szCs w:val="22"/>
              </w:rPr>
            </w:pPr>
          </w:p>
          <w:p w14:paraId="2EC9201E" w14:textId="67228BA5" w:rsidR="005540D7" w:rsidRPr="00376205" w:rsidRDefault="005540D7" w:rsidP="78323B65">
            <w:pPr>
              <w:spacing w:after="0" w:line="240" w:lineRule="auto"/>
              <w:rPr>
                <w:rFonts w:asciiTheme="minorHAnsi" w:eastAsia="Helvetica Neue" w:hAnsiTheme="minorHAnsi" w:cs="Helvetica Neue"/>
                <w:sz w:val="22"/>
                <w:szCs w:val="22"/>
              </w:rPr>
            </w:pPr>
          </w:p>
          <w:p w14:paraId="7A9DA0B1" w14:textId="72BB45AA" w:rsidR="005540D7" w:rsidRPr="00376205" w:rsidRDefault="005540D7" w:rsidP="78323B65">
            <w:pPr>
              <w:spacing w:after="0" w:line="240" w:lineRule="auto"/>
              <w:rPr>
                <w:rFonts w:asciiTheme="minorHAnsi" w:eastAsia="Helvetica Neue" w:hAnsiTheme="minorHAnsi" w:cs="Helvetica Neue"/>
                <w:sz w:val="22"/>
                <w:szCs w:val="22"/>
              </w:rPr>
            </w:pPr>
          </w:p>
          <w:p w14:paraId="1BAC985C" w14:textId="11BE3F03" w:rsidR="005540D7" w:rsidRPr="00376205" w:rsidRDefault="005540D7" w:rsidP="78323B65">
            <w:pPr>
              <w:spacing w:after="0" w:line="240" w:lineRule="auto"/>
              <w:rPr>
                <w:rFonts w:asciiTheme="minorHAnsi" w:eastAsia="Helvetica Neue" w:hAnsiTheme="minorHAnsi" w:cs="Helvetica Neue"/>
                <w:sz w:val="22"/>
                <w:szCs w:val="22"/>
              </w:rPr>
            </w:pPr>
          </w:p>
          <w:p w14:paraId="4275A253" w14:textId="56EC9F8E" w:rsidR="005540D7" w:rsidRPr="00376205" w:rsidRDefault="005540D7" w:rsidP="78323B65">
            <w:pPr>
              <w:spacing w:after="0" w:line="240" w:lineRule="auto"/>
              <w:rPr>
                <w:rFonts w:asciiTheme="minorHAnsi" w:eastAsia="Helvetica Neue" w:hAnsiTheme="minorHAnsi" w:cs="Helvetica Neue"/>
                <w:sz w:val="22"/>
                <w:szCs w:val="22"/>
              </w:rPr>
            </w:pPr>
          </w:p>
          <w:p w14:paraId="4F4408F8" w14:textId="7BC5B256" w:rsidR="005540D7" w:rsidRPr="00376205" w:rsidRDefault="005540D7" w:rsidP="78323B65">
            <w:pPr>
              <w:spacing w:after="0" w:line="240" w:lineRule="auto"/>
              <w:rPr>
                <w:rFonts w:asciiTheme="minorHAnsi" w:eastAsia="Helvetica Neue" w:hAnsiTheme="minorHAnsi" w:cs="Helvetica Neue"/>
                <w:sz w:val="22"/>
                <w:szCs w:val="22"/>
              </w:rPr>
            </w:pPr>
          </w:p>
          <w:p w14:paraId="19235FFF" w14:textId="21E0B89E" w:rsidR="005540D7" w:rsidRPr="00376205" w:rsidRDefault="005540D7" w:rsidP="78323B65">
            <w:pPr>
              <w:spacing w:after="0" w:line="240" w:lineRule="auto"/>
              <w:rPr>
                <w:rFonts w:asciiTheme="minorHAnsi" w:eastAsia="Helvetica Neue" w:hAnsiTheme="minorHAnsi" w:cs="Helvetica Neue"/>
                <w:sz w:val="22"/>
                <w:szCs w:val="22"/>
              </w:rPr>
            </w:pPr>
          </w:p>
          <w:p w14:paraId="6475AD3A" w14:textId="17B4CD12" w:rsidR="005540D7" w:rsidRPr="00376205" w:rsidRDefault="005540D7" w:rsidP="78323B65">
            <w:pPr>
              <w:spacing w:after="0" w:line="240" w:lineRule="auto"/>
              <w:rPr>
                <w:rFonts w:asciiTheme="minorHAnsi" w:eastAsia="Helvetica Neue" w:hAnsiTheme="minorHAnsi" w:cs="Helvetica Neue"/>
                <w:sz w:val="22"/>
                <w:szCs w:val="22"/>
              </w:rPr>
            </w:pPr>
          </w:p>
          <w:p w14:paraId="4EED45A1" w14:textId="03665A3E" w:rsidR="005540D7" w:rsidRPr="00376205" w:rsidRDefault="005540D7" w:rsidP="78323B65">
            <w:pPr>
              <w:spacing w:after="0" w:line="240" w:lineRule="auto"/>
              <w:rPr>
                <w:rFonts w:asciiTheme="minorHAnsi" w:eastAsia="Helvetica Neue" w:hAnsiTheme="minorHAnsi" w:cs="Helvetica Neue"/>
                <w:sz w:val="22"/>
                <w:szCs w:val="22"/>
              </w:rPr>
            </w:pPr>
          </w:p>
          <w:p w14:paraId="437BA047" w14:textId="3DEE4158" w:rsidR="005540D7" w:rsidRPr="00376205" w:rsidRDefault="005540D7" w:rsidP="78323B65">
            <w:pPr>
              <w:spacing w:after="0" w:line="240" w:lineRule="auto"/>
              <w:rPr>
                <w:rFonts w:asciiTheme="minorHAnsi" w:eastAsia="Helvetica Neue" w:hAnsiTheme="minorHAnsi" w:cs="Helvetica Neue"/>
                <w:sz w:val="22"/>
                <w:szCs w:val="22"/>
              </w:rPr>
            </w:pPr>
          </w:p>
          <w:p w14:paraId="0F4BA53F" w14:textId="4CBB1CB3" w:rsidR="005540D7" w:rsidRPr="00376205" w:rsidRDefault="005540D7" w:rsidP="78323B65">
            <w:pPr>
              <w:spacing w:after="0" w:line="240" w:lineRule="auto"/>
              <w:rPr>
                <w:rFonts w:asciiTheme="minorHAnsi" w:eastAsia="Helvetica Neue" w:hAnsiTheme="minorHAnsi" w:cs="Helvetica Neue"/>
                <w:sz w:val="22"/>
                <w:szCs w:val="22"/>
              </w:rPr>
            </w:pPr>
          </w:p>
          <w:p w14:paraId="4EA895F6" w14:textId="3C34E8B8" w:rsidR="005540D7" w:rsidRPr="00376205" w:rsidRDefault="005540D7" w:rsidP="78323B65">
            <w:pPr>
              <w:spacing w:after="0" w:line="240" w:lineRule="auto"/>
              <w:rPr>
                <w:rFonts w:asciiTheme="minorHAnsi" w:eastAsia="Helvetica Neue" w:hAnsiTheme="minorHAnsi" w:cs="Helvetica Neue"/>
                <w:sz w:val="22"/>
                <w:szCs w:val="22"/>
              </w:rPr>
            </w:pPr>
          </w:p>
          <w:p w14:paraId="4070FF8C" w14:textId="45FAD650" w:rsidR="005540D7" w:rsidRPr="00376205" w:rsidRDefault="005540D7" w:rsidP="78323B65">
            <w:pPr>
              <w:spacing w:after="0" w:line="240" w:lineRule="auto"/>
              <w:rPr>
                <w:rFonts w:asciiTheme="minorHAnsi" w:eastAsia="Helvetica Neue" w:hAnsiTheme="minorHAnsi" w:cs="Helvetica Neue"/>
                <w:sz w:val="22"/>
                <w:szCs w:val="22"/>
              </w:rPr>
            </w:pPr>
          </w:p>
          <w:p w14:paraId="676CE6F8" w14:textId="5496952C" w:rsidR="005540D7" w:rsidRPr="00376205" w:rsidRDefault="005540D7" w:rsidP="78323B65">
            <w:pPr>
              <w:spacing w:after="0" w:line="240" w:lineRule="auto"/>
              <w:rPr>
                <w:rFonts w:asciiTheme="minorHAnsi" w:eastAsia="Helvetica Neue" w:hAnsiTheme="minorHAnsi" w:cs="Helvetica Neue"/>
                <w:sz w:val="22"/>
                <w:szCs w:val="22"/>
              </w:rPr>
            </w:pPr>
          </w:p>
        </w:tc>
      </w:tr>
      <w:tr w:rsidR="005540D7" w:rsidRPr="00376205" w14:paraId="2F95AD68"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080687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A7F1F4E" w14:textId="5629EF44" w:rsidR="005540D7" w:rsidRPr="00376205" w:rsidRDefault="43C73C28" w:rsidP="43C73C2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Navy Command Information Warfare Division will provide:</w:t>
            </w:r>
          </w:p>
          <w:p w14:paraId="2D70F225" w14:textId="5F5B0A96" w:rsidR="005540D7" w:rsidRPr="00376205" w:rsidRDefault="43C73C28" w:rsidP="43C73C28">
            <w:pPr>
              <w:pStyle w:val="ListParagraph"/>
              <w:numPr>
                <w:ilvl w:val="0"/>
                <w:numId w:val="2"/>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A suitable working environment for the performance of these services</w:t>
            </w:r>
          </w:p>
          <w:p w14:paraId="28F9FB64" w14:textId="75684A9D" w:rsidR="005540D7" w:rsidRPr="00376205" w:rsidRDefault="43C73C28" w:rsidP="43C73C28">
            <w:pPr>
              <w:pStyle w:val="ListParagraph"/>
              <w:numPr>
                <w:ilvl w:val="0"/>
                <w:numId w:val="2"/>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Access to the necessary UK Government/MOD IT and telecommunications resources to carry these services</w:t>
            </w:r>
          </w:p>
          <w:p w14:paraId="46D6ACB2" w14:textId="72216AE4" w:rsidR="005540D7" w:rsidRPr="00376205" w:rsidRDefault="43C73C28" w:rsidP="43C73C28">
            <w:pPr>
              <w:pStyle w:val="ListParagraph"/>
              <w:numPr>
                <w:ilvl w:val="0"/>
                <w:numId w:val="2"/>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The issue of necessary security passes/permits for site access</w:t>
            </w:r>
          </w:p>
          <w:p w14:paraId="47984641" w14:textId="3DCC1AA5" w:rsidR="005540D7" w:rsidRPr="00376205" w:rsidRDefault="43C73C28" w:rsidP="43C73C28">
            <w:pPr>
              <w:pStyle w:val="ListParagraph"/>
              <w:numPr>
                <w:ilvl w:val="0"/>
                <w:numId w:val="2"/>
              </w:numPr>
              <w:spacing w:after="0" w:line="240" w:lineRule="auto"/>
              <w:rPr>
                <w:rFonts w:asciiTheme="minorHAnsi" w:hAnsiTheme="minorHAnsi"/>
                <w:color w:val="000000" w:themeColor="text1"/>
                <w:sz w:val="22"/>
                <w:szCs w:val="22"/>
              </w:rPr>
            </w:pPr>
            <w:r w:rsidRPr="00376205">
              <w:rPr>
                <w:rFonts w:asciiTheme="minorHAnsi" w:eastAsia="Helvetica" w:hAnsiTheme="minorHAnsi" w:cs="Helvetica"/>
                <w:sz w:val="22"/>
                <w:szCs w:val="22"/>
              </w:rPr>
              <w:t>The necessary Health &amp; Safety briefings for all environments where the service is to be delivered</w:t>
            </w:r>
          </w:p>
          <w:p w14:paraId="47AF6A81" w14:textId="0247EE61" w:rsidR="005540D7" w:rsidRPr="00376205" w:rsidRDefault="005540D7" w:rsidP="43C73C28">
            <w:pPr>
              <w:spacing w:after="0" w:line="240" w:lineRule="auto"/>
              <w:rPr>
                <w:rFonts w:asciiTheme="minorHAnsi" w:eastAsia="Helvetica Neue" w:hAnsiTheme="minorHAnsi" w:cs="Helvetica Neue"/>
                <w:sz w:val="22"/>
                <w:szCs w:val="22"/>
                <w:highlight w:val="green"/>
              </w:rPr>
            </w:pPr>
          </w:p>
        </w:tc>
      </w:tr>
    </w:tbl>
    <w:p w14:paraId="06F68308" w14:textId="77777777" w:rsidR="005540D7" w:rsidRPr="00376205" w:rsidRDefault="005540D7">
      <w:pPr>
        <w:rPr>
          <w:rFonts w:asciiTheme="minorHAnsi" w:eastAsia="Helvetica Neue" w:hAnsiTheme="minorHAnsi" w:cs="Helvetica Neue"/>
          <w:sz w:val="22"/>
          <w:szCs w:val="22"/>
        </w:rPr>
      </w:pPr>
    </w:p>
    <w:p w14:paraId="71CA056D" w14:textId="77777777" w:rsidR="002948E6" w:rsidRDefault="002948E6">
      <w:pPr>
        <w:rPr>
          <w:rFonts w:asciiTheme="minorHAnsi" w:eastAsia="Helvetica Neue" w:hAnsiTheme="minorHAnsi" w:cs="Helvetica Neue"/>
          <w:b/>
          <w:sz w:val="22"/>
          <w:szCs w:val="22"/>
        </w:rPr>
      </w:pPr>
    </w:p>
    <w:p w14:paraId="3A0D7F8E" w14:textId="40C8C8BE"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376205" w14:paraId="40427F68" w14:textId="77777777" w:rsidTr="43C73C28">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2E3468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1D05465" w14:textId="2D023724" w:rsidR="005540D7" w:rsidRPr="00376205" w:rsidRDefault="43C73C28" w:rsidP="43C73C28">
            <w:pPr>
              <w:spacing w:after="0" w:line="240" w:lineRule="auto"/>
              <w:rPr>
                <w:rFonts w:asciiTheme="minorHAnsi" w:eastAsia="Helvetica Neue" w:hAnsiTheme="minorHAnsi" w:cs="Helvetica Neue"/>
                <w:sz w:val="22"/>
                <w:szCs w:val="22"/>
                <w:highlight w:val="green"/>
              </w:rPr>
            </w:pPr>
            <w:r w:rsidRPr="00376205">
              <w:rPr>
                <w:rFonts w:asciiTheme="minorHAnsi" w:eastAsia="Helvetica Neue" w:hAnsiTheme="minorHAnsi" w:cs="Helvetica Neue"/>
                <w:sz w:val="22"/>
                <w:szCs w:val="22"/>
              </w:rPr>
              <w:t>Suppliers can bring in subcontractors or partners</w:t>
            </w:r>
          </w:p>
        </w:tc>
      </w:tr>
    </w:tbl>
    <w:p w14:paraId="521E9504" w14:textId="77777777" w:rsidR="005540D7" w:rsidRPr="00376205" w:rsidRDefault="005540D7">
      <w:pPr>
        <w:rPr>
          <w:rFonts w:asciiTheme="minorHAnsi" w:eastAsia="Helvetica Neue" w:hAnsiTheme="minorHAnsi" w:cs="Helvetica Neue"/>
          <w:sz w:val="22"/>
          <w:szCs w:val="22"/>
        </w:rPr>
      </w:pPr>
    </w:p>
    <w:p w14:paraId="7A47AB4B"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charges and payment</w:t>
      </w:r>
    </w:p>
    <w:p w14:paraId="2A834B37"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1765"/>
        <w:gridCol w:w="8865"/>
      </w:tblGrid>
      <w:tr w:rsidR="005540D7" w:rsidRPr="00376205" w14:paraId="59773D19"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9E9574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C5C72F" w14:textId="1D8AF757" w:rsidR="005540D7" w:rsidRPr="00376205"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payment method for this Call-Off Contract is CP&amp;F</w:t>
            </w:r>
          </w:p>
        </w:tc>
      </w:tr>
      <w:tr w:rsidR="005540D7" w:rsidRPr="00376205" w14:paraId="0FBDA3AF"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E6FDEE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D451EDB" w14:textId="256225F2" w:rsidR="005540D7" w:rsidRPr="00376205" w:rsidRDefault="43C73C28" w:rsidP="43C73C28">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The payment profile for this Call-Off Contract is monthly in arrears, based on tariffs and data usage consumed.</w:t>
            </w:r>
          </w:p>
        </w:tc>
      </w:tr>
      <w:tr w:rsidR="005540D7" w:rsidRPr="00376205" w14:paraId="708D9E1B"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93D283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A3DD127" w14:textId="540A9953" w:rsidR="005540D7" w:rsidRPr="00376205"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w:hAnsiTheme="minorHAnsi" w:cs="Helvetica"/>
                <w:sz w:val="22"/>
                <w:szCs w:val="22"/>
              </w:rPr>
              <w:t>The Supplier will issue electronic invoices by EXOSTAR. The Buyer will pay the Supplier within 30 days of receipt of a valid invoice.</w:t>
            </w:r>
          </w:p>
        </w:tc>
      </w:tr>
      <w:tr w:rsidR="005540D7" w:rsidRPr="00376205" w14:paraId="2C42E3F3"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3F762F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9BE8E8" w14:textId="30E977F4" w:rsidR="005540D7" w:rsidRPr="00376205"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Invoices will be sent to Navy Command Information Warfare Division via Exostar and CP&amp;F.</w:t>
            </w:r>
          </w:p>
        </w:tc>
      </w:tr>
      <w:tr w:rsidR="005540D7" w:rsidRPr="00376205" w14:paraId="372BDC54"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D2FA8B0"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b/>
                <w:sz w:val="22"/>
                <w:szCs w:val="22"/>
              </w:rPr>
              <w:t>Invoice information required</w:t>
            </w:r>
            <w:r w:rsidRPr="00376205">
              <w:rPr>
                <w:rFonts w:asciiTheme="minorHAnsi" w:eastAsia="Helvetica Neue" w:hAnsiTheme="minorHAnsi" w:cs="Helvetica Neue"/>
                <w:sz w:val="22"/>
                <w:szCs w:val="22"/>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A9973F" w14:textId="4A554842" w:rsidR="005540D7" w:rsidRPr="00376205"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invoices must include:</w:t>
            </w:r>
          </w:p>
          <w:p w14:paraId="11E5A07C" w14:textId="4797C6CB" w:rsidR="005540D7" w:rsidRPr="00376205" w:rsidRDefault="43C73C28" w:rsidP="43C73C2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FLEET Contract Reference Number: </w:t>
            </w:r>
            <w:r w:rsidR="002F7F18">
              <w:rPr>
                <w:rFonts w:asciiTheme="minorHAnsi" w:eastAsia="Helvetica" w:hAnsiTheme="minorHAnsi" w:cs="Helvetica"/>
                <w:sz w:val="22"/>
                <w:szCs w:val="22"/>
              </w:rPr>
              <w:t xml:space="preserve">700006888 </w:t>
            </w:r>
            <w:r w:rsidRPr="00376205">
              <w:rPr>
                <w:rFonts w:asciiTheme="minorHAnsi" w:eastAsia="Helvetica" w:hAnsiTheme="minorHAnsi" w:cs="Helvetica"/>
                <w:sz w:val="22"/>
                <w:szCs w:val="22"/>
              </w:rPr>
              <w:t>and:</w:t>
            </w:r>
          </w:p>
          <w:p w14:paraId="48671F62" w14:textId="1AFB1954" w:rsidR="005540D7" w:rsidRPr="00376205" w:rsidRDefault="78323B65" w:rsidP="78323B65">
            <w:pPr>
              <w:spacing w:after="0" w:line="240" w:lineRule="auto"/>
              <w:rPr>
                <w:rFonts w:asciiTheme="minorHAnsi" w:eastAsia="Helvetica" w:hAnsiTheme="minorHAnsi" w:cs="Helvetica"/>
                <w:sz w:val="22"/>
                <w:szCs w:val="22"/>
              </w:rPr>
            </w:pPr>
            <w:r w:rsidRPr="78323B65">
              <w:rPr>
                <w:rFonts w:asciiTheme="minorHAnsi" w:eastAsia="Helvetica" w:hAnsiTheme="minorHAnsi" w:cs="Helvetica"/>
                <w:sz w:val="22"/>
                <w:szCs w:val="22"/>
              </w:rPr>
              <w:t>Project Reference</w:t>
            </w:r>
            <w:r w:rsidR="002F7F18">
              <w:rPr>
                <w:rFonts w:asciiTheme="minorHAnsi" w:eastAsia="Helvetica" w:hAnsiTheme="minorHAnsi" w:cs="Helvetica"/>
                <w:sz w:val="22"/>
                <w:szCs w:val="22"/>
              </w:rPr>
              <w:t xml:space="preserve">: </w:t>
            </w:r>
            <w:r w:rsidR="002F7F18">
              <w:rPr>
                <w:rFonts w:asciiTheme="minorHAnsi" w:hAnsiTheme="minorHAnsi"/>
                <w:bCs/>
                <w:sz w:val="22"/>
                <w:szCs w:val="22"/>
              </w:rPr>
              <w:t>Programme Nelson Cloud Adoption Planning Service</w:t>
            </w:r>
          </w:p>
        </w:tc>
      </w:tr>
      <w:tr w:rsidR="005540D7" w:rsidRPr="00376205" w14:paraId="2A15ECCC"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8B0414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CC62F6C" w14:textId="6A756FC4" w:rsidR="005540D7" w:rsidRPr="00376205" w:rsidRDefault="43C73C28" w:rsidP="43C73C28">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Invoice will be sent to the Buyer monthly in arrears</w:t>
            </w:r>
          </w:p>
        </w:tc>
      </w:tr>
      <w:tr w:rsidR="005540D7" w:rsidRPr="00376205" w14:paraId="5519F006"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62A082E"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b/>
                <w:sz w:val="22"/>
                <w:szCs w:val="22"/>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5889DC9" w14:textId="724578F1" w:rsidR="005540D7" w:rsidRPr="00376205" w:rsidRDefault="43C73C28" w:rsidP="43C73C28">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 xml:space="preserve">The total value of this Call-Off Contract is </w:t>
            </w:r>
            <w:r w:rsidR="00AA29DE" w:rsidRPr="00AA29DE">
              <w:rPr>
                <w:rFonts w:asciiTheme="minorHAnsi" w:eastAsia="Helvetica Neue" w:hAnsiTheme="minorHAnsi" w:cs="Helvetica Neue"/>
                <w:color w:val="auto"/>
                <w:sz w:val="22"/>
                <w:szCs w:val="22"/>
              </w:rPr>
              <w:t xml:space="preserve">£797,800.00 </w:t>
            </w:r>
            <w:r w:rsidRPr="00376205">
              <w:rPr>
                <w:rFonts w:asciiTheme="minorHAnsi" w:eastAsia="Helvetica Neue" w:hAnsiTheme="minorHAnsi" w:cs="Helvetica Neue"/>
                <w:sz w:val="22"/>
                <w:szCs w:val="22"/>
              </w:rPr>
              <w:t xml:space="preserve">(Excluding VAT) over </w:t>
            </w:r>
            <w:r w:rsidR="00F3399C">
              <w:rPr>
                <w:rFonts w:asciiTheme="minorHAnsi" w:eastAsia="Helvetica Neue" w:hAnsiTheme="minorHAnsi" w:cs="Helvetica Neue"/>
                <w:sz w:val="22"/>
                <w:szCs w:val="22"/>
              </w:rPr>
              <w:t xml:space="preserve">10 months </w:t>
            </w:r>
          </w:p>
        </w:tc>
      </w:tr>
      <w:tr w:rsidR="005540D7" w:rsidRPr="00376205" w14:paraId="31471D7D" w14:textId="77777777" w:rsidTr="78323B6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F1A055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F20AB24" w14:textId="026B6244" w:rsidR="005540D7" w:rsidRDefault="43C73C28" w:rsidP="43C73C28">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breakdown of the Charges is </w:t>
            </w:r>
          </w:p>
          <w:p w14:paraId="6CA571D0" w14:textId="220C31BA" w:rsidR="00BB308E" w:rsidRDefault="00BB308E" w:rsidP="43C73C28">
            <w:pPr>
              <w:spacing w:after="0" w:line="240" w:lineRule="auto"/>
              <w:rPr>
                <w:rFonts w:asciiTheme="minorHAnsi" w:eastAsia="Helvetica Neue" w:hAnsiTheme="minorHAnsi" w:cs="Helvetica Neue"/>
                <w:sz w:val="22"/>
                <w:szCs w:val="22"/>
              </w:rPr>
            </w:pPr>
          </w:p>
          <w:tbl>
            <w:tblPr>
              <w:tblW w:w="8640" w:type="dxa"/>
              <w:tblLook w:val="04A0" w:firstRow="1" w:lastRow="0" w:firstColumn="1" w:lastColumn="0" w:noHBand="0" w:noVBand="1"/>
            </w:tblPr>
            <w:tblGrid>
              <w:gridCol w:w="4340"/>
              <w:gridCol w:w="960"/>
              <w:gridCol w:w="960"/>
              <w:gridCol w:w="960"/>
              <w:gridCol w:w="1420"/>
            </w:tblGrid>
            <w:tr w:rsidR="00BB308E" w:rsidRPr="00BB308E" w14:paraId="755F7A7B" w14:textId="77777777" w:rsidTr="00BB308E">
              <w:trPr>
                <w:trHeight w:val="300"/>
              </w:trPr>
              <w:tc>
                <w:tcPr>
                  <w:tcW w:w="43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5182BC" w14:textId="77777777" w:rsidR="00BB308E" w:rsidRPr="00BB308E" w:rsidRDefault="00BB308E" w:rsidP="00BB308E">
                  <w:pPr>
                    <w:spacing w:after="0" w:line="240" w:lineRule="auto"/>
                    <w:rPr>
                      <w:rFonts w:ascii="Calibri" w:eastAsia="Times New Roman" w:hAnsi="Calibri" w:cs="Times New Roman"/>
                      <w:sz w:val="22"/>
                      <w:szCs w:val="22"/>
                    </w:rPr>
                  </w:pPr>
                  <w:r w:rsidRPr="00BB308E">
                    <w:rPr>
                      <w:rFonts w:ascii="Calibri" w:eastAsia="Times New Roman" w:hAnsi="Calibri" w:cs="Times New Roman"/>
                      <w:sz w:val="22"/>
                      <w:szCs w:val="22"/>
                    </w:rPr>
                    <w:t>Skill</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28113293" w14:textId="77777777" w:rsidR="00BB308E" w:rsidRPr="00BB308E" w:rsidRDefault="00BB308E" w:rsidP="00BB308E">
                  <w:pPr>
                    <w:spacing w:after="0" w:line="240" w:lineRule="auto"/>
                    <w:rPr>
                      <w:rFonts w:ascii="Calibri" w:eastAsia="Times New Roman" w:hAnsi="Calibri" w:cs="Times New Roman"/>
                      <w:sz w:val="22"/>
                      <w:szCs w:val="22"/>
                    </w:rPr>
                  </w:pPr>
                  <w:r w:rsidRPr="00BB308E">
                    <w:rPr>
                      <w:rFonts w:ascii="Calibri" w:eastAsia="Times New Roman" w:hAnsi="Calibri" w:cs="Times New Roman"/>
                      <w:sz w:val="22"/>
                      <w:szCs w:val="22"/>
                    </w:rPr>
                    <w:t>SFIA Grade</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36CE07CC" w14:textId="77777777" w:rsidR="00BB308E" w:rsidRPr="00BB308E" w:rsidRDefault="00BB308E" w:rsidP="00BB308E">
                  <w:pPr>
                    <w:spacing w:after="0" w:line="240" w:lineRule="auto"/>
                    <w:rPr>
                      <w:rFonts w:ascii="Calibri" w:eastAsia="Times New Roman" w:hAnsi="Calibri" w:cs="Times New Roman"/>
                      <w:sz w:val="22"/>
                      <w:szCs w:val="22"/>
                    </w:rPr>
                  </w:pPr>
                  <w:r w:rsidRPr="00BB308E">
                    <w:rPr>
                      <w:rFonts w:ascii="Calibri" w:eastAsia="Times New Roman" w:hAnsi="Calibri" w:cs="Times New Roman"/>
                      <w:sz w:val="22"/>
                      <w:szCs w:val="22"/>
                    </w:rPr>
                    <w:t>Rate</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190DE126" w14:textId="77777777" w:rsidR="00BB308E" w:rsidRPr="00BB308E" w:rsidRDefault="00BB308E" w:rsidP="00BB308E">
                  <w:pPr>
                    <w:spacing w:after="0" w:line="240" w:lineRule="auto"/>
                    <w:rPr>
                      <w:rFonts w:ascii="Calibri" w:eastAsia="Times New Roman" w:hAnsi="Calibri" w:cs="Times New Roman"/>
                      <w:sz w:val="22"/>
                      <w:szCs w:val="22"/>
                    </w:rPr>
                  </w:pPr>
                  <w:r w:rsidRPr="00BB308E">
                    <w:rPr>
                      <w:rFonts w:ascii="Calibri" w:eastAsia="Times New Roman" w:hAnsi="Calibri" w:cs="Times New Roman"/>
                      <w:sz w:val="22"/>
                      <w:szCs w:val="22"/>
                    </w:rPr>
                    <w:t>Days</w:t>
                  </w:r>
                </w:p>
              </w:tc>
              <w:tc>
                <w:tcPr>
                  <w:tcW w:w="1420" w:type="dxa"/>
                  <w:tcBorders>
                    <w:top w:val="single" w:sz="4" w:space="0" w:color="auto"/>
                    <w:left w:val="nil"/>
                    <w:bottom w:val="single" w:sz="4" w:space="0" w:color="auto"/>
                    <w:right w:val="single" w:sz="4" w:space="0" w:color="auto"/>
                  </w:tcBorders>
                  <w:shd w:val="clear" w:color="000000" w:fill="D9D9D9"/>
                  <w:noWrap/>
                  <w:vAlign w:val="bottom"/>
                  <w:hideMark/>
                </w:tcPr>
                <w:p w14:paraId="44831F95" w14:textId="77777777" w:rsidR="00BB308E" w:rsidRPr="00BB308E" w:rsidRDefault="00BB308E" w:rsidP="00BB308E">
                  <w:pPr>
                    <w:spacing w:after="0" w:line="240" w:lineRule="auto"/>
                    <w:rPr>
                      <w:rFonts w:ascii="Calibri" w:eastAsia="Times New Roman" w:hAnsi="Calibri" w:cs="Times New Roman"/>
                      <w:sz w:val="22"/>
                      <w:szCs w:val="22"/>
                    </w:rPr>
                  </w:pPr>
                  <w:r w:rsidRPr="00BB308E">
                    <w:rPr>
                      <w:rFonts w:ascii="Calibri" w:eastAsia="Times New Roman" w:hAnsi="Calibri" w:cs="Times New Roman"/>
                      <w:sz w:val="22"/>
                      <w:szCs w:val="22"/>
                    </w:rPr>
                    <w:t>Cost</w:t>
                  </w:r>
                </w:p>
              </w:tc>
            </w:tr>
            <w:tr w:rsidR="00BB308E" w:rsidRPr="00BB308E" w14:paraId="17FF0BBB" w14:textId="77777777" w:rsidTr="00BB308E">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AEABB57" w14:textId="77777777" w:rsidR="00BB308E" w:rsidRPr="00BB308E" w:rsidRDefault="00BB308E" w:rsidP="00BB308E">
                  <w:pPr>
                    <w:spacing w:after="0" w:line="240" w:lineRule="auto"/>
                    <w:rPr>
                      <w:rFonts w:ascii="Calibri" w:eastAsia="Times New Roman" w:hAnsi="Calibri" w:cs="Times New Roman"/>
                      <w:sz w:val="22"/>
                      <w:szCs w:val="22"/>
                    </w:rPr>
                  </w:pPr>
                  <w:r w:rsidRPr="00BB308E">
                    <w:rPr>
                      <w:rFonts w:ascii="Calibri" w:eastAsia="Times New Roman" w:hAnsi="Calibri" w:cs="Times New Roman"/>
                      <w:sz w:val="22"/>
                      <w:szCs w:val="22"/>
                    </w:rPr>
                    <w:t>Strategy &amp; Architecture</w:t>
                  </w:r>
                </w:p>
              </w:tc>
              <w:tc>
                <w:tcPr>
                  <w:tcW w:w="960" w:type="dxa"/>
                  <w:tcBorders>
                    <w:top w:val="nil"/>
                    <w:left w:val="nil"/>
                    <w:bottom w:val="single" w:sz="4" w:space="0" w:color="auto"/>
                    <w:right w:val="single" w:sz="4" w:space="0" w:color="auto"/>
                  </w:tcBorders>
                  <w:shd w:val="clear" w:color="auto" w:fill="auto"/>
                  <w:noWrap/>
                  <w:vAlign w:val="bottom"/>
                  <w:hideMark/>
                </w:tcPr>
                <w:p w14:paraId="4A21DFC8" w14:textId="77777777" w:rsidR="00BB308E" w:rsidRPr="00BB308E" w:rsidRDefault="00BB308E" w:rsidP="00BB308E">
                  <w:pPr>
                    <w:spacing w:after="0" w:line="240" w:lineRule="auto"/>
                    <w:jc w:val="right"/>
                    <w:rPr>
                      <w:rFonts w:ascii="Calibri" w:eastAsia="Times New Roman" w:hAnsi="Calibri" w:cs="Times New Roman"/>
                      <w:sz w:val="22"/>
                      <w:szCs w:val="22"/>
                    </w:rPr>
                  </w:pPr>
                  <w:r w:rsidRPr="00BB308E">
                    <w:rPr>
                      <w:rFonts w:ascii="Calibri" w:eastAsia="Times New Roman" w:hAnsi="Calibri" w:cs="Times New Roman"/>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14:paraId="1092DA25" w14:textId="77777777" w:rsidR="00BB308E" w:rsidRPr="00BB308E" w:rsidRDefault="00BB308E" w:rsidP="00BB308E">
                  <w:pPr>
                    <w:spacing w:after="0" w:line="240" w:lineRule="auto"/>
                    <w:jc w:val="right"/>
                    <w:rPr>
                      <w:rFonts w:ascii="Calibri" w:eastAsia="Times New Roman" w:hAnsi="Calibri" w:cs="Times New Roman"/>
                      <w:sz w:val="22"/>
                      <w:szCs w:val="22"/>
                    </w:rPr>
                  </w:pPr>
                  <w:r w:rsidRPr="00BB308E">
                    <w:rPr>
                      <w:rFonts w:ascii="Calibri" w:eastAsia="Times New Roman" w:hAnsi="Calibri" w:cs="Times New Roman"/>
                      <w:sz w:val="22"/>
                      <w:szCs w:val="22"/>
                    </w:rPr>
                    <w:t>£750.00</w:t>
                  </w:r>
                </w:p>
              </w:tc>
              <w:tc>
                <w:tcPr>
                  <w:tcW w:w="960" w:type="dxa"/>
                  <w:tcBorders>
                    <w:top w:val="nil"/>
                    <w:left w:val="nil"/>
                    <w:bottom w:val="single" w:sz="4" w:space="0" w:color="auto"/>
                    <w:right w:val="single" w:sz="4" w:space="0" w:color="auto"/>
                  </w:tcBorders>
                  <w:shd w:val="clear" w:color="auto" w:fill="auto"/>
                  <w:noWrap/>
                  <w:vAlign w:val="bottom"/>
                  <w:hideMark/>
                </w:tcPr>
                <w:p w14:paraId="6CC772CA" w14:textId="76B019A1" w:rsidR="00BB308E" w:rsidRPr="00BB308E" w:rsidRDefault="00BB308E" w:rsidP="00BB308E">
                  <w:pPr>
                    <w:spacing w:after="0" w:line="240" w:lineRule="auto"/>
                    <w:jc w:val="right"/>
                    <w:rPr>
                      <w:rFonts w:ascii="Calibri" w:eastAsia="Times New Roman" w:hAnsi="Calibri" w:cs="Times New Roman"/>
                      <w:sz w:val="22"/>
                      <w:szCs w:val="22"/>
                    </w:rPr>
                  </w:pPr>
                  <w:r w:rsidRPr="00BB308E">
                    <w:rPr>
                      <w:rFonts w:ascii="Calibri" w:eastAsia="Times New Roman" w:hAnsi="Calibri" w:cs="Times New Roman"/>
                      <w:sz w:val="22"/>
                      <w:szCs w:val="22"/>
                    </w:rPr>
                    <w:t>2</w:t>
                  </w:r>
                  <w:r w:rsidR="007D6465">
                    <w:rPr>
                      <w:rFonts w:ascii="Calibri" w:eastAsia="Times New Roman" w:hAnsi="Calibri" w:cs="Times New Roman"/>
                      <w:sz w:val="22"/>
                      <w:szCs w:val="22"/>
                    </w:rPr>
                    <w:t>29</w:t>
                  </w:r>
                </w:p>
              </w:tc>
              <w:tc>
                <w:tcPr>
                  <w:tcW w:w="1420" w:type="dxa"/>
                  <w:tcBorders>
                    <w:top w:val="nil"/>
                    <w:left w:val="nil"/>
                    <w:bottom w:val="single" w:sz="4" w:space="0" w:color="auto"/>
                    <w:right w:val="single" w:sz="4" w:space="0" w:color="auto"/>
                  </w:tcBorders>
                  <w:shd w:val="clear" w:color="auto" w:fill="auto"/>
                  <w:noWrap/>
                  <w:vAlign w:val="bottom"/>
                  <w:hideMark/>
                </w:tcPr>
                <w:p w14:paraId="3A8B95CF" w14:textId="4A2F3651" w:rsidR="00BB308E" w:rsidRPr="007D6465" w:rsidRDefault="007D6465" w:rsidP="00BB308E">
                  <w:pPr>
                    <w:spacing w:after="0" w:line="240" w:lineRule="auto"/>
                    <w:jc w:val="right"/>
                    <w:rPr>
                      <w:rFonts w:ascii="Calibri" w:eastAsia="Times New Roman" w:hAnsi="Calibri" w:cs="Times New Roman"/>
                      <w:sz w:val="22"/>
                      <w:szCs w:val="22"/>
                    </w:rPr>
                  </w:pPr>
                  <w:r w:rsidRPr="007D6465">
                    <w:rPr>
                      <w:rFonts w:ascii="Calibri" w:hAnsi="Calibri"/>
                      <w:color w:val="auto"/>
                      <w:sz w:val="22"/>
                      <w:szCs w:val="22"/>
                    </w:rPr>
                    <w:t>£171,750.00</w:t>
                  </w:r>
                </w:p>
              </w:tc>
            </w:tr>
            <w:tr w:rsidR="00BB308E" w:rsidRPr="00BB308E" w14:paraId="31994152" w14:textId="77777777" w:rsidTr="00BB308E">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E71BD22" w14:textId="77777777" w:rsidR="00BB308E" w:rsidRPr="007D6465" w:rsidRDefault="00BB308E" w:rsidP="00BB308E">
                  <w:pPr>
                    <w:spacing w:after="0" w:line="240" w:lineRule="auto"/>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Strategy &amp; Architecture</w:t>
                  </w:r>
                </w:p>
              </w:tc>
              <w:tc>
                <w:tcPr>
                  <w:tcW w:w="960" w:type="dxa"/>
                  <w:tcBorders>
                    <w:top w:val="nil"/>
                    <w:left w:val="nil"/>
                    <w:bottom w:val="single" w:sz="4" w:space="0" w:color="auto"/>
                    <w:right w:val="single" w:sz="4" w:space="0" w:color="auto"/>
                  </w:tcBorders>
                  <w:shd w:val="clear" w:color="auto" w:fill="auto"/>
                  <w:noWrap/>
                  <w:vAlign w:val="bottom"/>
                  <w:hideMark/>
                </w:tcPr>
                <w:p w14:paraId="5C717DAB" w14:textId="77777777" w:rsidR="00BB308E" w:rsidRPr="007D6465" w:rsidRDefault="00BB308E" w:rsidP="00BB308E">
                  <w:pPr>
                    <w:spacing w:after="0" w:line="240" w:lineRule="auto"/>
                    <w:jc w:val="right"/>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08EEEB6E" w14:textId="77777777" w:rsidR="00BB308E" w:rsidRPr="007D6465" w:rsidRDefault="00BB308E" w:rsidP="00BB308E">
                  <w:pPr>
                    <w:spacing w:after="0" w:line="240" w:lineRule="auto"/>
                    <w:jc w:val="right"/>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£900.00</w:t>
                  </w:r>
                </w:p>
              </w:tc>
              <w:tc>
                <w:tcPr>
                  <w:tcW w:w="960" w:type="dxa"/>
                  <w:tcBorders>
                    <w:top w:val="nil"/>
                    <w:left w:val="nil"/>
                    <w:bottom w:val="single" w:sz="4" w:space="0" w:color="auto"/>
                    <w:right w:val="single" w:sz="4" w:space="0" w:color="auto"/>
                  </w:tcBorders>
                  <w:shd w:val="clear" w:color="auto" w:fill="auto"/>
                  <w:noWrap/>
                  <w:vAlign w:val="bottom"/>
                  <w:hideMark/>
                </w:tcPr>
                <w:p w14:paraId="50CA9A6D" w14:textId="780D8871" w:rsidR="00BB308E" w:rsidRPr="007D6465" w:rsidRDefault="00BB308E" w:rsidP="00BB308E">
                  <w:pPr>
                    <w:spacing w:after="0" w:line="240" w:lineRule="auto"/>
                    <w:jc w:val="right"/>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2</w:t>
                  </w:r>
                  <w:r w:rsidR="007D6465" w:rsidRPr="007D6465">
                    <w:rPr>
                      <w:rFonts w:ascii="Calibri" w:eastAsia="Times New Roman" w:hAnsi="Calibri" w:cs="Times New Roman"/>
                      <w:color w:val="auto"/>
                      <w:sz w:val="22"/>
                      <w:szCs w:val="22"/>
                    </w:rPr>
                    <w:t>29</w:t>
                  </w:r>
                </w:p>
              </w:tc>
              <w:tc>
                <w:tcPr>
                  <w:tcW w:w="1420" w:type="dxa"/>
                  <w:tcBorders>
                    <w:top w:val="nil"/>
                    <w:left w:val="nil"/>
                    <w:bottom w:val="single" w:sz="4" w:space="0" w:color="auto"/>
                    <w:right w:val="single" w:sz="4" w:space="0" w:color="auto"/>
                  </w:tcBorders>
                  <w:shd w:val="clear" w:color="auto" w:fill="auto"/>
                  <w:noWrap/>
                  <w:vAlign w:val="bottom"/>
                  <w:hideMark/>
                </w:tcPr>
                <w:p w14:paraId="07931BAC" w14:textId="5FCEACD9" w:rsidR="00BB308E" w:rsidRPr="007D6465" w:rsidRDefault="007D6465" w:rsidP="00BB308E">
                  <w:pPr>
                    <w:spacing w:after="0" w:line="240" w:lineRule="auto"/>
                    <w:jc w:val="right"/>
                    <w:rPr>
                      <w:rFonts w:ascii="Calibri" w:eastAsia="Times New Roman" w:hAnsi="Calibri" w:cs="Times New Roman"/>
                      <w:color w:val="auto"/>
                      <w:sz w:val="22"/>
                      <w:szCs w:val="22"/>
                    </w:rPr>
                  </w:pPr>
                  <w:r w:rsidRPr="007D6465">
                    <w:rPr>
                      <w:rFonts w:ascii="Calibri" w:hAnsi="Calibri"/>
                      <w:color w:val="auto"/>
                      <w:sz w:val="22"/>
                      <w:szCs w:val="22"/>
                    </w:rPr>
                    <w:t>£206,100.00</w:t>
                  </w:r>
                </w:p>
              </w:tc>
            </w:tr>
            <w:tr w:rsidR="00BB308E" w:rsidRPr="00BB308E" w14:paraId="749C7883" w14:textId="77777777" w:rsidTr="00BB308E">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5F6BA43B" w14:textId="77777777" w:rsidR="00BB308E" w:rsidRPr="007D6465" w:rsidRDefault="00BB308E" w:rsidP="00BB308E">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auto"/>
                      <w:sz w:val="22"/>
                      <w:szCs w:val="22"/>
                    </w:rPr>
                    <w:t>Solution Development &amp; Implementation</w:t>
                  </w:r>
                </w:p>
              </w:tc>
              <w:tc>
                <w:tcPr>
                  <w:tcW w:w="960" w:type="dxa"/>
                  <w:tcBorders>
                    <w:top w:val="nil"/>
                    <w:left w:val="nil"/>
                    <w:bottom w:val="single" w:sz="4" w:space="0" w:color="auto"/>
                    <w:right w:val="single" w:sz="4" w:space="0" w:color="auto"/>
                  </w:tcBorders>
                  <w:shd w:val="clear" w:color="auto" w:fill="auto"/>
                  <w:noWrap/>
                  <w:vAlign w:val="bottom"/>
                  <w:hideMark/>
                </w:tcPr>
                <w:p w14:paraId="3F88432D" w14:textId="77777777" w:rsidR="00BB308E" w:rsidRPr="007D6465" w:rsidRDefault="00BB308E" w:rsidP="00BB308E">
                  <w:pPr>
                    <w:spacing w:after="0" w:line="240" w:lineRule="auto"/>
                    <w:jc w:val="right"/>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14:paraId="6985E3B8" w14:textId="77777777" w:rsidR="00BB308E" w:rsidRPr="007D6465" w:rsidRDefault="00BB308E" w:rsidP="00BB308E">
                  <w:pPr>
                    <w:spacing w:after="0" w:line="240" w:lineRule="auto"/>
                    <w:jc w:val="right"/>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£725.00</w:t>
                  </w:r>
                </w:p>
              </w:tc>
              <w:tc>
                <w:tcPr>
                  <w:tcW w:w="960" w:type="dxa"/>
                  <w:tcBorders>
                    <w:top w:val="nil"/>
                    <w:left w:val="nil"/>
                    <w:bottom w:val="single" w:sz="4" w:space="0" w:color="auto"/>
                    <w:right w:val="single" w:sz="4" w:space="0" w:color="auto"/>
                  </w:tcBorders>
                  <w:shd w:val="clear" w:color="auto" w:fill="auto"/>
                  <w:noWrap/>
                  <w:vAlign w:val="bottom"/>
                  <w:hideMark/>
                </w:tcPr>
                <w:p w14:paraId="507E09E5" w14:textId="389C1CFD" w:rsidR="00BB308E" w:rsidRPr="007D6465" w:rsidRDefault="007D6465" w:rsidP="00BB308E">
                  <w:pPr>
                    <w:spacing w:after="0" w:line="240" w:lineRule="auto"/>
                    <w:jc w:val="right"/>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350</w:t>
                  </w:r>
                </w:p>
              </w:tc>
              <w:tc>
                <w:tcPr>
                  <w:tcW w:w="1420" w:type="dxa"/>
                  <w:tcBorders>
                    <w:top w:val="nil"/>
                    <w:left w:val="nil"/>
                    <w:bottom w:val="single" w:sz="4" w:space="0" w:color="auto"/>
                    <w:right w:val="single" w:sz="4" w:space="0" w:color="auto"/>
                  </w:tcBorders>
                  <w:shd w:val="clear" w:color="auto" w:fill="auto"/>
                  <w:noWrap/>
                  <w:vAlign w:val="bottom"/>
                  <w:hideMark/>
                </w:tcPr>
                <w:p w14:paraId="0E4E804B" w14:textId="003DDC8C" w:rsidR="00BB308E" w:rsidRPr="007D6465" w:rsidRDefault="007D6465" w:rsidP="00BB308E">
                  <w:pPr>
                    <w:spacing w:after="0" w:line="240" w:lineRule="auto"/>
                    <w:jc w:val="right"/>
                    <w:rPr>
                      <w:rFonts w:ascii="Calibri" w:eastAsia="Times New Roman" w:hAnsi="Calibri" w:cs="Times New Roman"/>
                      <w:color w:val="auto"/>
                      <w:sz w:val="22"/>
                      <w:szCs w:val="22"/>
                    </w:rPr>
                  </w:pPr>
                  <w:r w:rsidRPr="007D6465">
                    <w:rPr>
                      <w:rFonts w:ascii="Calibri" w:hAnsi="Calibri"/>
                      <w:color w:val="auto"/>
                      <w:sz w:val="22"/>
                      <w:szCs w:val="22"/>
                    </w:rPr>
                    <w:t>£253,750.00</w:t>
                  </w:r>
                </w:p>
              </w:tc>
            </w:tr>
            <w:tr w:rsidR="007D6465" w:rsidRPr="00BB308E" w14:paraId="347D191D" w14:textId="77777777" w:rsidTr="00BB308E">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1C82D6E" w14:textId="77777777" w:rsidR="007D6465" w:rsidRPr="007D6465" w:rsidRDefault="007D6465" w:rsidP="007D6465">
                  <w:pPr>
                    <w:spacing w:after="0" w:line="240" w:lineRule="auto"/>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Solution Development &amp; Implementation</w:t>
                  </w:r>
                </w:p>
              </w:tc>
              <w:tc>
                <w:tcPr>
                  <w:tcW w:w="960" w:type="dxa"/>
                  <w:tcBorders>
                    <w:top w:val="nil"/>
                    <w:left w:val="nil"/>
                    <w:bottom w:val="single" w:sz="4" w:space="0" w:color="auto"/>
                    <w:right w:val="single" w:sz="4" w:space="0" w:color="auto"/>
                  </w:tcBorders>
                  <w:shd w:val="clear" w:color="auto" w:fill="auto"/>
                  <w:noWrap/>
                  <w:vAlign w:val="bottom"/>
                  <w:hideMark/>
                </w:tcPr>
                <w:p w14:paraId="6783A7E8" w14:textId="77777777" w:rsidR="007D6465" w:rsidRPr="007D6465" w:rsidRDefault="007D6465" w:rsidP="007D6465">
                  <w:pPr>
                    <w:spacing w:after="0" w:line="240" w:lineRule="auto"/>
                    <w:jc w:val="right"/>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40CD4C0B" w14:textId="77777777" w:rsidR="007D6465" w:rsidRPr="007D6465" w:rsidRDefault="007D6465" w:rsidP="007D6465">
                  <w:pPr>
                    <w:spacing w:after="0" w:line="240" w:lineRule="auto"/>
                    <w:jc w:val="right"/>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£900.00</w:t>
                  </w:r>
                </w:p>
              </w:tc>
              <w:tc>
                <w:tcPr>
                  <w:tcW w:w="960" w:type="dxa"/>
                  <w:tcBorders>
                    <w:top w:val="nil"/>
                    <w:left w:val="nil"/>
                    <w:bottom w:val="single" w:sz="4" w:space="0" w:color="auto"/>
                    <w:right w:val="single" w:sz="4" w:space="0" w:color="auto"/>
                  </w:tcBorders>
                  <w:shd w:val="clear" w:color="auto" w:fill="auto"/>
                  <w:noWrap/>
                  <w:vAlign w:val="bottom"/>
                  <w:hideMark/>
                </w:tcPr>
                <w:p w14:paraId="1EEB16E4" w14:textId="588FF640" w:rsidR="007D6465" w:rsidRPr="007D6465" w:rsidRDefault="007D6465" w:rsidP="007D6465">
                  <w:pPr>
                    <w:spacing w:after="0" w:line="240" w:lineRule="auto"/>
                    <w:jc w:val="right"/>
                    <w:rPr>
                      <w:rFonts w:ascii="Calibri" w:eastAsia="Times New Roman" w:hAnsi="Calibri" w:cs="Times New Roman"/>
                      <w:color w:val="auto"/>
                      <w:sz w:val="22"/>
                      <w:szCs w:val="22"/>
                    </w:rPr>
                  </w:pPr>
                  <w:r w:rsidRPr="007D6465">
                    <w:rPr>
                      <w:rFonts w:ascii="Calibri" w:eastAsia="Times New Roman" w:hAnsi="Calibri" w:cs="Times New Roman"/>
                      <w:color w:val="auto"/>
                      <w:sz w:val="22"/>
                      <w:szCs w:val="22"/>
                    </w:rPr>
                    <w:t>118</w:t>
                  </w:r>
                </w:p>
              </w:tc>
              <w:tc>
                <w:tcPr>
                  <w:tcW w:w="1420" w:type="dxa"/>
                  <w:tcBorders>
                    <w:top w:val="nil"/>
                    <w:left w:val="nil"/>
                    <w:bottom w:val="single" w:sz="4" w:space="0" w:color="auto"/>
                    <w:right w:val="single" w:sz="4" w:space="0" w:color="auto"/>
                  </w:tcBorders>
                  <w:shd w:val="clear" w:color="auto" w:fill="auto"/>
                  <w:noWrap/>
                  <w:vAlign w:val="bottom"/>
                  <w:hideMark/>
                </w:tcPr>
                <w:p w14:paraId="3BD9FAF3" w14:textId="5C572324" w:rsidR="007D6465" w:rsidRPr="007D6465" w:rsidRDefault="007D6465" w:rsidP="007D6465">
                  <w:pPr>
                    <w:spacing w:after="0" w:line="240" w:lineRule="auto"/>
                    <w:jc w:val="right"/>
                    <w:rPr>
                      <w:rFonts w:ascii="Calibri" w:eastAsia="Times New Roman" w:hAnsi="Calibri" w:cs="Times New Roman"/>
                      <w:color w:val="FF0000"/>
                      <w:sz w:val="22"/>
                      <w:szCs w:val="22"/>
                    </w:rPr>
                  </w:pPr>
                  <w:r w:rsidRPr="007D6465">
                    <w:rPr>
                      <w:rFonts w:ascii="Calibri" w:hAnsi="Calibri"/>
                      <w:color w:val="auto"/>
                      <w:sz w:val="22"/>
                      <w:szCs w:val="22"/>
                    </w:rPr>
                    <w:t>£106,200.00</w:t>
                  </w:r>
                </w:p>
              </w:tc>
            </w:tr>
            <w:tr w:rsidR="007D6465" w:rsidRPr="00BB308E" w14:paraId="0ED69782" w14:textId="77777777" w:rsidTr="00BB308E">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E394966"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6C19C0E"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C8CA24C"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A3B15F2"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7C5EB09"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r>
            <w:tr w:rsidR="007D6465" w:rsidRPr="00BB308E" w14:paraId="4BE2F7F9" w14:textId="77777777" w:rsidTr="00BB308E">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597F0488" w14:textId="77777777" w:rsidR="007D6465" w:rsidRPr="007D6465" w:rsidRDefault="007D6465" w:rsidP="007D6465">
                  <w:pPr>
                    <w:spacing w:after="0" w:line="240" w:lineRule="auto"/>
                    <w:jc w:val="right"/>
                    <w:rPr>
                      <w:rFonts w:ascii="Calibri" w:eastAsia="Times New Roman" w:hAnsi="Calibri" w:cs="Times New Roman"/>
                      <w:b/>
                      <w:bCs/>
                      <w:color w:val="FF0000"/>
                      <w:sz w:val="22"/>
                      <w:szCs w:val="22"/>
                    </w:rPr>
                  </w:pPr>
                  <w:r w:rsidRPr="007D6465">
                    <w:rPr>
                      <w:rFonts w:ascii="Calibri" w:eastAsia="Times New Roman" w:hAnsi="Calibri" w:cs="Times New Roman"/>
                      <w:b/>
                      <w:bCs/>
                      <w:color w:val="auto"/>
                      <w:sz w:val="22"/>
                      <w:szCs w:val="22"/>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78DDB8FC"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D0E84BE"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1076E20"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5189A43" w14:textId="2C7235D8" w:rsidR="007D6465" w:rsidRPr="007D6465" w:rsidRDefault="007D6465" w:rsidP="007D6465">
                  <w:pPr>
                    <w:spacing w:after="0" w:line="240" w:lineRule="auto"/>
                    <w:jc w:val="right"/>
                    <w:rPr>
                      <w:rFonts w:ascii="Calibri" w:eastAsia="Times New Roman" w:hAnsi="Calibri" w:cs="Times New Roman"/>
                      <w:b/>
                      <w:bCs/>
                      <w:color w:val="FF0000"/>
                      <w:sz w:val="22"/>
                      <w:szCs w:val="22"/>
                    </w:rPr>
                  </w:pPr>
                  <w:r w:rsidRPr="007D6465">
                    <w:rPr>
                      <w:rFonts w:ascii="Calibri" w:hAnsi="Calibri"/>
                      <w:b/>
                      <w:bCs/>
                      <w:color w:val="auto"/>
                      <w:sz w:val="22"/>
                      <w:szCs w:val="22"/>
                    </w:rPr>
                    <w:t>£737,800.00</w:t>
                  </w:r>
                </w:p>
              </w:tc>
            </w:tr>
            <w:tr w:rsidR="007D6465" w:rsidRPr="00BB308E" w14:paraId="37405E36" w14:textId="77777777" w:rsidTr="00BB308E">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5D4FDA35"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B72F96C"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4D779BA"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965B813"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E539323"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r>
            <w:tr w:rsidR="007D6465" w:rsidRPr="00BB308E" w14:paraId="7276D860" w14:textId="77777777" w:rsidTr="00BB308E">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B6B15CF"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auto"/>
                      <w:sz w:val="22"/>
                      <w:szCs w:val="22"/>
                    </w:rPr>
                    <w:t>Travel &amp; Subsistence</w:t>
                  </w:r>
                </w:p>
              </w:tc>
              <w:tc>
                <w:tcPr>
                  <w:tcW w:w="960" w:type="dxa"/>
                  <w:tcBorders>
                    <w:top w:val="nil"/>
                    <w:left w:val="nil"/>
                    <w:bottom w:val="single" w:sz="4" w:space="0" w:color="auto"/>
                    <w:right w:val="single" w:sz="4" w:space="0" w:color="auto"/>
                  </w:tcBorders>
                  <w:shd w:val="clear" w:color="auto" w:fill="auto"/>
                  <w:noWrap/>
                  <w:vAlign w:val="bottom"/>
                  <w:hideMark/>
                </w:tcPr>
                <w:p w14:paraId="16307806"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C793F24"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278346D"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8800619" w14:textId="77777777" w:rsidR="007D6465" w:rsidRPr="007D6465" w:rsidRDefault="007D6465" w:rsidP="007D6465">
                  <w:pPr>
                    <w:spacing w:after="0" w:line="240" w:lineRule="auto"/>
                    <w:jc w:val="right"/>
                    <w:rPr>
                      <w:rFonts w:ascii="Calibri" w:eastAsia="Times New Roman" w:hAnsi="Calibri" w:cs="Times New Roman"/>
                      <w:color w:val="FF0000"/>
                      <w:sz w:val="22"/>
                      <w:szCs w:val="22"/>
                    </w:rPr>
                  </w:pPr>
                  <w:r w:rsidRPr="007D6465">
                    <w:rPr>
                      <w:rFonts w:ascii="Calibri" w:eastAsia="Times New Roman" w:hAnsi="Calibri" w:cs="Times New Roman"/>
                      <w:color w:val="auto"/>
                      <w:sz w:val="22"/>
                      <w:szCs w:val="22"/>
                    </w:rPr>
                    <w:t>£60,000.00</w:t>
                  </w:r>
                </w:p>
              </w:tc>
            </w:tr>
            <w:tr w:rsidR="007D6465" w:rsidRPr="00BB308E" w14:paraId="502BF0A6" w14:textId="77777777" w:rsidTr="00BB308E">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5457DF46"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A1D58C5"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2E35D53"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0183C"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82EA2E5"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r>
            <w:tr w:rsidR="007D6465" w:rsidRPr="00BB308E" w14:paraId="7B51DC03" w14:textId="77777777" w:rsidTr="00BB308E">
              <w:trPr>
                <w:trHeight w:val="300"/>
              </w:trPr>
              <w:tc>
                <w:tcPr>
                  <w:tcW w:w="4340" w:type="dxa"/>
                  <w:tcBorders>
                    <w:top w:val="nil"/>
                    <w:left w:val="single" w:sz="4" w:space="0" w:color="auto"/>
                    <w:bottom w:val="single" w:sz="4" w:space="0" w:color="auto"/>
                    <w:right w:val="single" w:sz="4" w:space="0" w:color="auto"/>
                  </w:tcBorders>
                  <w:shd w:val="clear" w:color="000000" w:fill="D9D9D9"/>
                  <w:noWrap/>
                  <w:vAlign w:val="bottom"/>
                  <w:hideMark/>
                </w:tcPr>
                <w:p w14:paraId="40BBF8C1"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auto"/>
                      <w:sz w:val="22"/>
                      <w:szCs w:val="22"/>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0642E5E6"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F7A5D9A" w14:textId="77777777" w:rsidR="007D6465" w:rsidRPr="007D6465" w:rsidRDefault="007D6465" w:rsidP="007D6465">
                  <w:pPr>
                    <w:spacing w:after="0" w:line="240" w:lineRule="auto"/>
                    <w:rPr>
                      <w:rFonts w:ascii="Calibri" w:eastAsia="Times New Roman" w:hAnsi="Calibri" w:cs="Times New Roman"/>
                      <w:color w:val="FF0000"/>
                      <w:sz w:val="22"/>
                      <w:szCs w:val="22"/>
                    </w:rPr>
                  </w:pPr>
                  <w:r w:rsidRPr="007D6465">
                    <w:rPr>
                      <w:rFonts w:ascii="Calibri" w:eastAsia="Times New Roman" w:hAnsi="Calibri" w:cs="Times New Roman"/>
                      <w:color w:val="FF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465CDDD" w14:textId="40B0ABAD" w:rsidR="007D6465" w:rsidRPr="007D6465" w:rsidRDefault="007D6465" w:rsidP="007D6465">
                  <w:pPr>
                    <w:spacing w:after="0" w:line="240" w:lineRule="auto"/>
                    <w:jc w:val="right"/>
                    <w:rPr>
                      <w:rFonts w:ascii="Calibri" w:eastAsia="Times New Roman" w:hAnsi="Calibri" w:cs="Times New Roman"/>
                      <w:color w:val="FF0000"/>
                      <w:sz w:val="22"/>
                      <w:szCs w:val="22"/>
                    </w:rPr>
                  </w:pPr>
                  <w:r w:rsidRPr="007D6465">
                    <w:rPr>
                      <w:rFonts w:ascii="Calibri" w:eastAsia="Times New Roman" w:hAnsi="Calibri" w:cs="Times New Roman"/>
                      <w:color w:val="auto"/>
                      <w:sz w:val="22"/>
                      <w:szCs w:val="22"/>
                    </w:rPr>
                    <w:t>926</w:t>
                  </w:r>
                </w:p>
              </w:tc>
              <w:tc>
                <w:tcPr>
                  <w:tcW w:w="1420" w:type="dxa"/>
                  <w:tcBorders>
                    <w:top w:val="nil"/>
                    <w:left w:val="nil"/>
                    <w:bottom w:val="single" w:sz="4" w:space="0" w:color="auto"/>
                    <w:right w:val="single" w:sz="4" w:space="0" w:color="auto"/>
                  </w:tcBorders>
                  <w:shd w:val="clear" w:color="auto" w:fill="auto"/>
                  <w:noWrap/>
                  <w:vAlign w:val="bottom"/>
                  <w:hideMark/>
                </w:tcPr>
                <w:p w14:paraId="709766DB" w14:textId="5F07A1E5" w:rsidR="007D6465" w:rsidRPr="007D6465" w:rsidRDefault="007D6465" w:rsidP="007D6465">
                  <w:pPr>
                    <w:spacing w:after="0" w:line="240" w:lineRule="auto"/>
                    <w:jc w:val="right"/>
                    <w:rPr>
                      <w:rFonts w:ascii="Calibri" w:eastAsia="Times New Roman" w:hAnsi="Calibri" w:cs="Times New Roman"/>
                      <w:b/>
                      <w:bCs/>
                      <w:color w:val="FF0000"/>
                      <w:sz w:val="22"/>
                      <w:szCs w:val="22"/>
                    </w:rPr>
                  </w:pPr>
                  <w:r w:rsidRPr="007D6465">
                    <w:rPr>
                      <w:rFonts w:ascii="Calibri" w:hAnsi="Calibri"/>
                      <w:b/>
                      <w:bCs/>
                      <w:color w:val="auto"/>
                      <w:sz w:val="22"/>
                      <w:szCs w:val="22"/>
                    </w:rPr>
                    <w:t>£797,800.00</w:t>
                  </w:r>
                </w:p>
              </w:tc>
            </w:tr>
          </w:tbl>
          <w:p w14:paraId="48DC6C09" w14:textId="4B296957" w:rsidR="00BB308E" w:rsidRDefault="00BB308E" w:rsidP="43C73C28">
            <w:pPr>
              <w:spacing w:after="0" w:line="240" w:lineRule="auto"/>
              <w:rPr>
                <w:rFonts w:asciiTheme="minorHAnsi" w:eastAsia="Helvetica Neue" w:hAnsiTheme="minorHAnsi" w:cs="Helvetica Neue"/>
                <w:sz w:val="22"/>
                <w:szCs w:val="22"/>
              </w:rPr>
            </w:pPr>
          </w:p>
          <w:p w14:paraId="0EBB00CE" w14:textId="371A9C47" w:rsidR="00BB308E" w:rsidRDefault="00BB308E" w:rsidP="43C73C28">
            <w:pPr>
              <w:spacing w:after="0" w:line="240" w:lineRule="auto"/>
              <w:rPr>
                <w:rFonts w:asciiTheme="minorHAnsi" w:eastAsia="Helvetica Neue" w:hAnsiTheme="minorHAnsi" w:cs="Helvetica Neue"/>
                <w:sz w:val="22"/>
                <w:szCs w:val="22"/>
              </w:rPr>
            </w:pPr>
          </w:p>
          <w:p w14:paraId="12EA2789" w14:textId="3BFB8125" w:rsidR="00BB308E" w:rsidRDefault="00BB308E" w:rsidP="43C73C28">
            <w:pPr>
              <w:spacing w:after="0" w:line="240" w:lineRule="auto"/>
              <w:rPr>
                <w:rFonts w:asciiTheme="minorHAnsi" w:eastAsia="Helvetica Neue" w:hAnsiTheme="minorHAnsi" w:cs="Helvetica Neue"/>
                <w:sz w:val="22"/>
                <w:szCs w:val="22"/>
              </w:rPr>
            </w:pPr>
          </w:p>
          <w:p w14:paraId="3A964222" w14:textId="77777777" w:rsidR="00BB308E" w:rsidRPr="00376205" w:rsidRDefault="00BB308E" w:rsidP="43C73C28">
            <w:pPr>
              <w:spacing w:after="0" w:line="240" w:lineRule="auto"/>
              <w:rPr>
                <w:rFonts w:asciiTheme="minorHAnsi" w:eastAsia="Helvetica Neue" w:hAnsiTheme="minorHAnsi" w:cs="Helvetica Neue"/>
                <w:sz w:val="22"/>
                <w:szCs w:val="22"/>
              </w:rPr>
            </w:pPr>
          </w:p>
          <w:p w14:paraId="188494A4" w14:textId="4573B893" w:rsidR="005540D7" w:rsidRPr="00376205" w:rsidRDefault="005540D7" w:rsidP="00F3399C">
            <w:pPr>
              <w:spacing w:after="0" w:line="240" w:lineRule="auto"/>
              <w:rPr>
                <w:rFonts w:asciiTheme="minorHAnsi" w:eastAsia="Helvetica Neue" w:hAnsiTheme="minorHAnsi" w:cs="Helvetica Neue"/>
                <w:sz w:val="22"/>
                <w:szCs w:val="22"/>
              </w:rPr>
            </w:pPr>
          </w:p>
        </w:tc>
      </w:tr>
    </w:tbl>
    <w:p w14:paraId="104309F2" w14:textId="77777777" w:rsidR="005540D7" w:rsidRPr="00376205" w:rsidRDefault="005540D7">
      <w:pPr>
        <w:rPr>
          <w:rFonts w:asciiTheme="minorHAnsi" w:eastAsia="Helvetica Neue" w:hAnsiTheme="minorHAnsi" w:cs="Helvetica Neue"/>
          <w:sz w:val="22"/>
          <w:szCs w:val="22"/>
        </w:rPr>
      </w:pPr>
      <w:bookmarkStart w:id="10" w:name="_5iohy2muxioh"/>
      <w:bookmarkEnd w:id="10"/>
    </w:p>
    <w:p w14:paraId="044B000E" w14:textId="77777777" w:rsidR="002948E6" w:rsidRDefault="002948E6">
      <w:pPr>
        <w:rPr>
          <w:rFonts w:asciiTheme="minorHAnsi" w:eastAsia="Helvetica Neue" w:hAnsiTheme="minorHAnsi" w:cs="Helvetica Neue"/>
          <w:b/>
          <w:sz w:val="22"/>
          <w:szCs w:val="22"/>
        </w:rPr>
      </w:pPr>
      <w:bookmarkStart w:id="11" w:name="_c3yo7ilfh9o6"/>
      <w:bookmarkEnd w:id="11"/>
    </w:p>
    <w:p w14:paraId="6128F0E9" w14:textId="77777777" w:rsidR="002948E6" w:rsidRDefault="002948E6">
      <w:pPr>
        <w:rPr>
          <w:rFonts w:asciiTheme="minorHAnsi" w:eastAsia="Helvetica Neue" w:hAnsiTheme="minorHAnsi" w:cs="Helvetica Neue"/>
          <w:b/>
          <w:sz w:val="22"/>
          <w:szCs w:val="22"/>
        </w:rPr>
      </w:pPr>
    </w:p>
    <w:p w14:paraId="298C152E" w14:textId="77777777" w:rsidR="002948E6" w:rsidRDefault="002948E6">
      <w:pPr>
        <w:rPr>
          <w:rFonts w:asciiTheme="minorHAnsi" w:eastAsia="Helvetica Neue" w:hAnsiTheme="minorHAnsi" w:cs="Helvetica Neue"/>
          <w:b/>
          <w:sz w:val="22"/>
          <w:szCs w:val="22"/>
        </w:rPr>
      </w:pPr>
    </w:p>
    <w:p w14:paraId="123695F8" w14:textId="77777777" w:rsidR="002948E6" w:rsidRDefault="002948E6">
      <w:pPr>
        <w:rPr>
          <w:rFonts w:asciiTheme="minorHAnsi" w:eastAsia="Helvetica Neue" w:hAnsiTheme="minorHAnsi" w:cs="Helvetica Neue"/>
          <w:b/>
          <w:sz w:val="22"/>
          <w:szCs w:val="22"/>
        </w:rPr>
      </w:pPr>
    </w:p>
    <w:p w14:paraId="2A8D4ED0" w14:textId="77777777" w:rsidR="002948E6" w:rsidRDefault="002948E6">
      <w:pPr>
        <w:rPr>
          <w:rFonts w:asciiTheme="minorHAnsi" w:eastAsia="Helvetica Neue" w:hAnsiTheme="minorHAnsi" w:cs="Helvetica Neue"/>
          <w:b/>
          <w:sz w:val="22"/>
          <w:szCs w:val="22"/>
        </w:rPr>
      </w:pPr>
    </w:p>
    <w:p w14:paraId="5FEEA871" w14:textId="77777777" w:rsidR="002948E6" w:rsidRDefault="002948E6">
      <w:pPr>
        <w:rPr>
          <w:rFonts w:asciiTheme="minorHAnsi" w:eastAsia="Helvetica Neue" w:hAnsiTheme="minorHAnsi" w:cs="Helvetica Neue"/>
          <w:b/>
          <w:sz w:val="22"/>
          <w:szCs w:val="22"/>
        </w:rPr>
      </w:pPr>
    </w:p>
    <w:p w14:paraId="3E931B8F" w14:textId="77777777" w:rsidR="002948E6" w:rsidRDefault="002948E6">
      <w:pPr>
        <w:rPr>
          <w:rFonts w:asciiTheme="minorHAnsi" w:eastAsia="Helvetica Neue" w:hAnsiTheme="minorHAnsi" w:cs="Helvetica Neue"/>
          <w:b/>
          <w:sz w:val="22"/>
          <w:szCs w:val="22"/>
        </w:rPr>
      </w:pPr>
    </w:p>
    <w:p w14:paraId="76E151F7" w14:textId="61C0DAB4" w:rsidR="005540D7" w:rsidRPr="00376205" w:rsidRDefault="008E0B6F">
      <w:pPr>
        <w:rPr>
          <w:rFonts w:asciiTheme="minorHAnsi" w:eastAsia="Helvetica Neue" w:hAnsiTheme="minorHAnsi" w:cs="Helvetica Neue"/>
          <w:b/>
          <w:sz w:val="22"/>
          <w:szCs w:val="22"/>
        </w:rPr>
      </w:pPr>
      <w:bookmarkStart w:id="12" w:name="_GoBack"/>
      <w:bookmarkEnd w:id="12"/>
      <w:r w:rsidRPr="00376205">
        <w:rPr>
          <w:rFonts w:asciiTheme="minorHAnsi" w:eastAsia="Helvetica Neue" w:hAnsiTheme="minorHAnsi" w:cs="Helvetica Neue"/>
          <w:b/>
          <w:sz w:val="22"/>
          <w:szCs w:val="22"/>
        </w:rPr>
        <w:lastRenderedPageBreak/>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rsidRPr="00376205" w14:paraId="5D71093B" w14:textId="77777777" w:rsidTr="78323B65">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D1274C1" w14:textId="77777777" w:rsidR="005540D7" w:rsidRPr="00376205" w:rsidRDefault="008E0B6F">
            <w:pPr>
              <w:spacing w:after="0" w:line="240" w:lineRule="auto"/>
              <w:rPr>
                <w:rFonts w:asciiTheme="minorHAnsi" w:eastAsia="Helvetica Neue" w:hAnsiTheme="minorHAnsi" w:cs="Helvetica Neue"/>
                <w:b/>
                <w:sz w:val="22"/>
                <w:szCs w:val="22"/>
              </w:rPr>
            </w:pPr>
            <w:bookmarkStart w:id="13" w:name="_17dp8vu"/>
            <w:bookmarkEnd w:id="13"/>
            <w:r w:rsidRPr="00376205">
              <w:rPr>
                <w:rFonts w:asciiTheme="minorHAnsi" w:eastAsia="Helvetica Neue" w:hAnsiTheme="minorHAnsi" w:cs="Helvetica Neue"/>
                <w:b/>
                <w:sz w:val="22"/>
                <w:szCs w:val="22"/>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815EC0E" w14:textId="09A0F28A" w:rsidR="005540D7" w:rsidRDefault="43C73C28">
            <w:pPr>
              <w:spacing w:after="0" w:line="240" w:lineRule="auto"/>
              <w:rPr>
                <w:rFonts w:asciiTheme="minorHAnsi" w:eastAsia="Helvetica Neue" w:hAnsiTheme="minorHAnsi" w:cs="Helvetica Neue"/>
                <w:sz w:val="22"/>
                <w:szCs w:val="22"/>
              </w:rPr>
            </w:pPr>
            <w:bookmarkStart w:id="14" w:name="_3rdcrjn"/>
            <w:bookmarkEnd w:id="14"/>
            <w:r w:rsidRPr="00376205">
              <w:rPr>
                <w:rFonts w:asciiTheme="minorHAnsi" w:eastAsia="Helvetica Neue" w:hAnsiTheme="minorHAnsi" w:cs="Helvetica Neue"/>
                <w:sz w:val="22"/>
                <w:szCs w:val="22"/>
              </w:rPr>
              <w:t>This Call-Off Contract will include the following implementation plan, exit and offboarding plans and milestones:</w:t>
            </w:r>
          </w:p>
          <w:p w14:paraId="7E854636" w14:textId="77777777" w:rsidR="00BB308E" w:rsidRDefault="00BB308E">
            <w:pPr>
              <w:spacing w:after="0" w:line="240" w:lineRule="auto"/>
              <w:rPr>
                <w:rFonts w:asciiTheme="minorHAnsi" w:eastAsia="Helvetica Neue" w:hAnsiTheme="minorHAnsi" w:cs="Helvetica Neue"/>
                <w:sz w:val="22"/>
                <w:szCs w:val="22"/>
              </w:rPr>
            </w:pPr>
          </w:p>
          <w:p w14:paraId="184914CE"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Cloud Adoption Planning Service</w:t>
            </w:r>
            <w:r>
              <w:rPr>
                <w:rStyle w:val="eop"/>
                <w:rFonts w:ascii="Calibri" w:hAnsi="Calibri"/>
                <w:sz w:val="22"/>
                <w:szCs w:val="22"/>
                <w:shd w:val="clear" w:color="auto" w:fill="FFFFFF"/>
              </w:rPr>
              <w:t> </w:t>
            </w:r>
          </w:p>
          <w:p w14:paraId="46AFD663"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Ideas gathering workshops, stakeholder and user interviews</w:t>
            </w:r>
            <w:r>
              <w:rPr>
                <w:rStyle w:val="eop"/>
                <w:rFonts w:ascii="Calibri" w:hAnsi="Calibri"/>
                <w:sz w:val="22"/>
                <w:szCs w:val="22"/>
                <w:shd w:val="clear" w:color="auto" w:fill="FFFFFF"/>
              </w:rPr>
              <w:t> </w:t>
            </w:r>
          </w:p>
          <w:p w14:paraId="62C06C9A"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Service map including roadmap of recommendations</w:t>
            </w:r>
            <w:r>
              <w:rPr>
                <w:rStyle w:val="eop"/>
                <w:rFonts w:ascii="Calibri" w:hAnsi="Calibri"/>
                <w:sz w:val="22"/>
                <w:szCs w:val="22"/>
                <w:shd w:val="clear" w:color="auto" w:fill="FFFFFF"/>
              </w:rPr>
              <w:t> </w:t>
            </w:r>
          </w:p>
          <w:p w14:paraId="0B134B95"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Assess compliance with regulation and policy standards</w:t>
            </w:r>
            <w:r>
              <w:rPr>
                <w:rStyle w:val="eop"/>
                <w:rFonts w:ascii="Calibri" w:hAnsi="Calibri"/>
                <w:sz w:val="22"/>
                <w:szCs w:val="22"/>
                <w:shd w:val="clear" w:color="auto" w:fill="FFFFFF"/>
              </w:rPr>
              <w:t> </w:t>
            </w:r>
          </w:p>
          <w:p w14:paraId="7E473B5D"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Agile inception in Discovery</w:t>
            </w:r>
            <w:r>
              <w:rPr>
                <w:rStyle w:val="eop"/>
                <w:rFonts w:ascii="Calibri" w:hAnsi="Calibri"/>
                <w:sz w:val="22"/>
                <w:szCs w:val="22"/>
                <w:shd w:val="clear" w:color="auto" w:fill="FFFFFF"/>
              </w:rPr>
              <w:t> </w:t>
            </w:r>
          </w:p>
          <w:p w14:paraId="0DBD4D62"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Identify user needs with GDS standards and patterns</w:t>
            </w:r>
            <w:r>
              <w:rPr>
                <w:rStyle w:val="eop"/>
                <w:rFonts w:ascii="Calibri" w:hAnsi="Calibri"/>
                <w:sz w:val="22"/>
                <w:szCs w:val="22"/>
                <w:shd w:val="clear" w:color="auto" w:fill="FFFFFF"/>
              </w:rPr>
              <w:t> </w:t>
            </w:r>
          </w:p>
          <w:p w14:paraId="324E5FFA"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Service Design and Research</w:t>
            </w:r>
            <w:r>
              <w:rPr>
                <w:rStyle w:val="eop"/>
                <w:rFonts w:ascii="Calibri" w:hAnsi="Calibri"/>
                <w:sz w:val="22"/>
                <w:szCs w:val="22"/>
                <w:shd w:val="clear" w:color="auto" w:fill="FFFFFF"/>
              </w:rPr>
              <w:t> </w:t>
            </w:r>
          </w:p>
          <w:p w14:paraId="03C4B637"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GDS Service standards</w:t>
            </w:r>
            <w:r>
              <w:rPr>
                <w:rStyle w:val="eop"/>
                <w:rFonts w:ascii="Calibri" w:hAnsi="Calibri"/>
                <w:sz w:val="22"/>
                <w:szCs w:val="22"/>
                <w:shd w:val="clear" w:color="auto" w:fill="FFFFFF"/>
              </w:rPr>
              <w:t> </w:t>
            </w:r>
          </w:p>
          <w:p w14:paraId="4F0A1176" w14:textId="2C8F1EE5" w:rsidR="00BB308E" w:rsidRPr="00376205" w:rsidRDefault="00BB308E" w:rsidP="00BB308E">
            <w:pPr>
              <w:spacing w:after="0" w:line="240" w:lineRule="auto"/>
              <w:rPr>
                <w:rFonts w:asciiTheme="minorHAnsi" w:eastAsia="Helvetica Neue" w:hAnsiTheme="minorHAnsi" w:cs="Helvetica Neue"/>
                <w:sz w:val="22"/>
                <w:szCs w:val="22"/>
              </w:rPr>
            </w:pPr>
            <w:r>
              <w:rPr>
                <w:rStyle w:val="normaltextrun"/>
                <w:rFonts w:ascii="Calibri" w:hAnsi="Calibri"/>
                <w:sz w:val="22"/>
                <w:szCs w:val="22"/>
                <w:shd w:val="clear" w:color="auto" w:fill="FFFFFF"/>
              </w:rPr>
              <w:t>Understand user needs</w:t>
            </w:r>
            <w:r>
              <w:rPr>
                <w:rStyle w:val="eop"/>
                <w:rFonts w:ascii="Calibri" w:hAnsi="Calibri"/>
                <w:sz w:val="22"/>
                <w:szCs w:val="22"/>
                <w:shd w:val="clear" w:color="auto" w:fill="FFFFFF"/>
              </w:rPr>
              <w:t> </w:t>
            </w:r>
          </w:p>
          <w:p w14:paraId="3DD6330B" w14:textId="7906FBA1" w:rsidR="005540D7" w:rsidRPr="00376205" w:rsidRDefault="005540D7" w:rsidP="43C73C28">
            <w:pPr>
              <w:spacing w:after="0" w:line="240" w:lineRule="auto"/>
              <w:rPr>
                <w:rFonts w:asciiTheme="minorHAnsi" w:eastAsia="Helvetica Neue" w:hAnsiTheme="minorHAnsi" w:cs="Helvetica Neue"/>
                <w:sz w:val="22"/>
                <w:szCs w:val="22"/>
                <w:highlight w:val="green"/>
              </w:rPr>
            </w:pPr>
          </w:p>
        </w:tc>
      </w:tr>
      <w:tr w:rsidR="005540D7" w:rsidRPr="00376205" w14:paraId="2AFB91D1" w14:textId="77777777" w:rsidTr="78323B65">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7894A7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8D0D183" w14:textId="5F38BBFE" w:rsidR="005540D7" w:rsidRPr="00376205" w:rsidRDefault="43C73C28" w:rsidP="43C73C2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Within the scope of the Call-Off Contract, the Supplier will:</w:t>
            </w:r>
          </w:p>
          <w:p w14:paraId="5179FE78" w14:textId="49DD8D35" w:rsidR="005540D7" w:rsidRPr="00376205" w:rsidRDefault="43C73C28" w:rsidP="43C73C28">
            <w:pPr>
              <w:spacing w:after="0" w:line="240" w:lineRule="auto"/>
              <w:rPr>
                <w:rFonts w:asciiTheme="minorHAnsi" w:eastAsia="Helvetica" w:hAnsiTheme="minorHAnsi" w:cs="Helvetica"/>
                <w:sz w:val="22"/>
                <w:szCs w:val="22"/>
              </w:rPr>
            </w:pPr>
            <w:r w:rsidRPr="00376205">
              <w:rPr>
                <w:rFonts w:asciiTheme="minorHAnsi" w:eastAsia="Helvetica" w:hAnsiTheme="minorHAnsi" w:cs="Helvetica"/>
                <w:sz w:val="22"/>
                <w:szCs w:val="22"/>
              </w:rPr>
              <w:t xml:space="preserve"> </w:t>
            </w:r>
          </w:p>
          <w:p w14:paraId="62A9E679" w14:textId="64909399" w:rsidR="005540D7" w:rsidRPr="00376205" w:rsidRDefault="43C73C28">
            <w:pPr>
              <w:spacing w:after="0" w:line="240" w:lineRule="auto"/>
              <w:rPr>
                <w:rFonts w:asciiTheme="minorHAnsi" w:eastAsia="Helvetica Neue" w:hAnsiTheme="minorHAnsi" w:cs="Helvetica Neue"/>
                <w:sz w:val="22"/>
                <w:szCs w:val="22"/>
                <w:highlight w:val="green"/>
              </w:rPr>
            </w:pPr>
            <w:r w:rsidRPr="00376205">
              <w:rPr>
                <w:rFonts w:asciiTheme="minorHAnsi" w:eastAsia="Helvetica" w:hAnsiTheme="minorHAnsi" w:cs="Helvetica"/>
                <w:sz w:val="22"/>
                <w:szCs w:val="22"/>
              </w:rPr>
              <w:t>All specialists engaged in the delivery of this task must hold valid Security Check (SC) Security Clearance.</w:t>
            </w:r>
          </w:p>
        </w:tc>
      </w:tr>
      <w:tr w:rsidR="005540D7" w:rsidRPr="00376205" w14:paraId="609BECFF" w14:textId="77777777" w:rsidTr="78323B65">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C99F5F8"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97DF7E6" w14:textId="0E97B4AB" w:rsidR="005540D7" w:rsidRPr="002948E6" w:rsidRDefault="007D6465" w:rsidP="24386700">
            <w:pPr>
              <w:spacing w:after="0" w:line="240" w:lineRule="auto"/>
              <w:rPr>
                <w:rFonts w:asciiTheme="minorHAnsi" w:hAnsiTheme="minorHAnsi" w:cs="Helvetica"/>
                <w:color w:val="auto"/>
                <w:sz w:val="22"/>
                <w:szCs w:val="22"/>
              </w:rPr>
            </w:pPr>
            <w:r w:rsidRPr="002948E6">
              <w:rPr>
                <w:rFonts w:asciiTheme="minorHAnsi" w:hAnsiTheme="minorHAnsi" w:cs="Helvetica"/>
                <w:color w:val="auto"/>
                <w:sz w:val="22"/>
                <w:szCs w:val="22"/>
              </w:rPr>
              <w:t>Yes. See Schedule 7.</w:t>
            </w:r>
          </w:p>
        </w:tc>
      </w:tr>
    </w:tbl>
    <w:p w14:paraId="58DFE68D" w14:textId="77777777" w:rsidR="005540D7" w:rsidRPr="00376205" w:rsidRDefault="005540D7">
      <w:pPr>
        <w:rPr>
          <w:rFonts w:asciiTheme="minorHAnsi" w:eastAsia="Helvetica Neue" w:hAnsiTheme="minorHAnsi" w:cs="Helvetica Neue"/>
          <w:sz w:val="22"/>
          <w:szCs w:val="22"/>
        </w:rPr>
      </w:pPr>
    </w:p>
    <w:p w14:paraId="209C88FD"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1. Formation of contract </w:t>
      </w:r>
    </w:p>
    <w:p w14:paraId="30401C9D" w14:textId="77777777" w:rsidR="005540D7" w:rsidRPr="00376205" w:rsidRDefault="008E0B6F" w:rsidP="008E0B6F">
      <w:pPr>
        <w:numPr>
          <w:ilvl w:val="0"/>
          <w:numId w:val="1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By signing and returning this Order Form (Part A), the Supplier agrees to enter into a Call-Off Contract with the Buyer.</w:t>
      </w:r>
    </w:p>
    <w:p w14:paraId="2696908C" w14:textId="77777777" w:rsidR="005540D7" w:rsidRPr="00376205" w:rsidRDefault="008E0B6F" w:rsidP="008E0B6F">
      <w:pPr>
        <w:numPr>
          <w:ilvl w:val="0"/>
          <w:numId w:val="1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Parties agree that they have read the Order Form (Part A) and the Call-Off Contract terms and by signing below agree to be bound by this Call-Off Contract.</w:t>
      </w:r>
    </w:p>
    <w:p w14:paraId="793418B5" w14:textId="77777777" w:rsidR="005540D7" w:rsidRPr="00376205" w:rsidRDefault="008E0B6F" w:rsidP="008E0B6F">
      <w:pPr>
        <w:numPr>
          <w:ilvl w:val="0"/>
          <w:numId w:val="1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Call-Off Contract will be formed when the Buyer acknowledges receipt of the signed copy of the Order Form from the Supplier.</w:t>
      </w:r>
    </w:p>
    <w:p w14:paraId="5EA4CD64" w14:textId="77777777" w:rsidR="005540D7" w:rsidRPr="00376205" w:rsidRDefault="008E0B6F" w:rsidP="008E0B6F">
      <w:pPr>
        <w:numPr>
          <w:ilvl w:val="0"/>
          <w:numId w:val="1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 cases of any ambiguity or conflict the terms and conditions of the Call-Off Contract and Order Form will supersede those of the Supplier Terms and Conditions.</w:t>
      </w:r>
    </w:p>
    <w:p w14:paraId="7368560F"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2. Background to the agreement </w:t>
      </w:r>
    </w:p>
    <w:p w14:paraId="04BA6A66" w14:textId="77777777" w:rsidR="005540D7" w:rsidRPr="00376205" w:rsidRDefault="008E0B6F" w:rsidP="008E0B6F">
      <w:pPr>
        <w:numPr>
          <w:ilvl w:val="0"/>
          <w:numId w:val="3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is a provider of G-Cloud Services and agreed to provide the Services under the terms of Framework Agreement number RM1557.10.</w:t>
      </w:r>
    </w:p>
    <w:p w14:paraId="7E9082B9" w14:textId="77777777" w:rsidR="005540D7" w:rsidRPr="00376205" w:rsidRDefault="008E0B6F" w:rsidP="008E0B6F">
      <w:pPr>
        <w:numPr>
          <w:ilvl w:val="0"/>
          <w:numId w:val="3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rsidRPr="00376205" w14:paraId="3BF0442D" w14:textId="77777777" w:rsidTr="78323B65">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8F3F1D7"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119177A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14A93F5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w:t>
            </w:r>
          </w:p>
        </w:tc>
      </w:tr>
      <w:tr w:rsidR="005540D7" w:rsidRPr="00376205" w14:paraId="3170DCF2" w14:textId="77777777" w:rsidTr="78323B65">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B743C1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5319AEB" w14:textId="643321F0" w:rsidR="005540D7" w:rsidRPr="00376205" w:rsidRDefault="005540D7" w:rsidP="78323B65">
            <w:pPr>
              <w:spacing w:after="0" w:line="240" w:lineRule="auto"/>
              <w:rPr>
                <w:rFonts w:asciiTheme="minorHAnsi" w:eastAsia="Helvetica Neue" w:hAnsiTheme="minorHAnsi" w:cs="Helvetica Neue"/>
                <w:sz w:val="22"/>
                <w:szCs w:val="22"/>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5B10E011" w14:textId="0A409E86" w:rsidR="005540D7" w:rsidRPr="00376205" w:rsidRDefault="005540D7" w:rsidP="24386700">
            <w:pPr>
              <w:spacing w:after="0" w:line="240" w:lineRule="auto"/>
              <w:rPr>
                <w:rFonts w:asciiTheme="minorHAnsi" w:eastAsia="Helvetica Neue" w:hAnsiTheme="minorHAnsi" w:cs="Helvetica Neue"/>
                <w:sz w:val="22"/>
                <w:szCs w:val="22"/>
                <w:highlight w:val="yellow"/>
              </w:rPr>
            </w:pPr>
          </w:p>
        </w:tc>
      </w:tr>
      <w:tr w:rsidR="005540D7" w:rsidRPr="00376205" w14:paraId="6BD302E0" w14:textId="77777777" w:rsidTr="78323B65">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1D8F18D" w14:textId="0F155774" w:rsidR="005540D7" w:rsidRPr="00376205" w:rsidRDefault="002948E6">
            <w:pPr>
              <w:spacing w:after="0" w:line="240" w:lineRule="auto"/>
              <w:rPr>
                <w:rFonts w:asciiTheme="minorHAnsi" w:eastAsia="Helvetica Neue" w:hAnsiTheme="minorHAnsi" w:cs="Helvetica Neue"/>
                <w:b/>
                <w:sz w:val="22"/>
                <w:szCs w:val="22"/>
              </w:rPr>
            </w:pPr>
            <w:r>
              <w:rPr>
                <w:rFonts w:asciiTheme="minorHAnsi" w:eastAsia="Helvetica Neue" w:hAnsiTheme="minorHAnsi" w:cs="Helvetica Neue"/>
                <w:b/>
                <w:sz w:val="22"/>
                <w:szCs w:val="22"/>
              </w:rPr>
              <w:lastRenderedPageBreak/>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AB78C90" w14:textId="508641A4" w:rsidR="005540D7" w:rsidRPr="00376205" w:rsidRDefault="005540D7" w:rsidP="78323B65">
            <w:pPr>
              <w:spacing w:after="0" w:line="240" w:lineRule="auto"/>
              <w:rPr>
                <w:rFonts w:asciiTheme="minorHAnsi" w:eastAsia="Helvetica Neue" w:hAnsiTheme="minorHAnsi" w:cs="Helvetica Neue"/>
                <w:sz w:val="22"/>
                <w:szCs w:val="22"/>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E9817BA" w14:textId="5483D044" w:rsidR="005540D7" w:rsidRPr="00376205" w:rsidRDefault="24386700" w:rsidP="24386700">
            <w:pPr>
              <w:spacing w:after="0" w:line="240" w:lineRule="auto"/>
              <w:rPr>
                <w:rFonts w:asciiTheme="minorHAnsi" w:eastAsia="Helvetica Neue" w:hAnsiTheme="minorHAnsi" w:cs="Helvetica Neue"/>
                <w:sz w:val="22"/>
                <w:szCs w:val="22"/>
                <w:highlight w:val="yellow"/>
              </w:rPr>
            </w:pPr>
            <w:r w:rsidRPr="00376205">
              <w:rPr>
                <w:rFonts w:asciiTheme="minorHAnsi" w:eastAsia="Helvetica Neue" w:hAnsiTheme="minorHAnsi" w:cs="Helvetica Neue"/>
                <w:sz w:val="22"/>
                <w:szCs w:val="22"/>
              </w:rPr>
              <w:t>Commercial Manager</w:t>
            </w:r>
          </w:p>
        </w:tc>
      </w:tr>
      <w:tr w:rsidR="005540D7" w:rsidRPr="00376205" w14:paraId="1F795B14" w14:textId="77777777" w:rsidTr="78323B65">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922301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F9B4DE6" w14:textId="77777777" w:rsidR="005540D7" w:rsidRPr="00376205" w:rsidRDefault="008E0B6F">
            <w:pPr>
              <w:spacing w:before="60" w:after="60"/>
              <w:rPr>
                <w:rFonts w:asciiTheme="minorHAnsi" w:hAnsiTheme="minorHAnsi"/>
                <w:sz w:val="22"/>
                <w:szCs w:val="22"/>
              </w:rPr>
            </w:pPr>
            <w:r w:rsidRPr="00376205">
              <w:rPr>
                <w:rFonts w:asciiTheme="minorHAnsi" w:hAnsiTheme="minorHAnsi"/>
                <w:noProof/>
                <w:sz w:val="22"/>
                <w:szCs w:val="22"/>
              </w:rPr>
              <w:drawing>
                <wp:inline distT="0" distB="0" distL="0" distR="0" wp14:anchorId="52794EC0" wp14:editId="12CF028E">
                  <wp:extent cx="1800225" cy="3429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9"/>
                          <a:srcRect t="22734" b="39011"/>
                          <a:stretch>
                            <a:fillRect/>
                          </a:stretch>
                        </pic:blipFill>
                        <pic:spPr bwMode="auto">
                          <a:xfrm>
                            <a:off x="0" y="0"/>
                            <a:ext cx="1800225" cy="342900"/>
                          </a:xfrm>
                          <a:prstGeom prst="rect">
                            <a:avLst/>
                          </a:prstGeom>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14085A35" w14:textId="77777777" w:rsidR="005540D7" w:rsidRPr="00376205" w:rsidRDefault="008E0B6F">
            <w:pPr>
              <w:spacing w:before="60" w:after="60"/>
              <w:rPr>
                <w:rFonts w:asciiTheme="minorHAnsi" w:hAnsiTheme="minorHAnsi"/>
                <w:sz w:val="22"/>
                <w:szCs w:val="22"/>
              </w:rPr>
            </w:pPr>
            <w:r w:rsidRPr="00376205">
              <w:rPr>
                <w:rFonts w:asciiTheme="minorHAnsi" w:hAnsiTheme="minorHAnsi"/>
                <w:noProof/>
                <w:sz w:val="22"/>
                <w:szCs w:val="22"/>
              </w:rPr>
              <w:drawing>
                <wp:inline distT="0" distB="0" distL="0" distR="0" wp14:anchorId="2AA1BD28" wp14:editId="19E26A85">
                  <wp:extent cx="1800225" cy="3429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9"/>
                          <a:srcRect t="22734" b="39011"/>
                          <a:stretch>
                            <a:fillRect/>
                          </a:stretch>
                        </pic:blipFill>
                        <pic:spPr bwMode="auto">
                          <a:xfrm>
                            <a:off x="0" y="0"/>
                            <a:ext cx="1800225" cy="342900"/>
                          </a:xfrm>
                          <a:prstGeom prst="rect">
                            <a:avLst/>
                          </a:prstGeom>
                        </pic:spPr>
                      </pic:pic>
                    </a:graphicData>
                  </a:graphic>
                </wp:inline>
              </w:drawing>
            </w:r>
          </w:p>
        </w:tc>
      </w:tr>
      <w:tr w:rsidR="005540D7" w:rsidRPr="00376205" w14:paraId="619A25EA" w14:textId="77777777" w:rsidTr="78323B65">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A7CE1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99AB25A" w14:textId="6456D663" w:rsidR="005540D7" w:rsidRPr="00376205" w:rsidRDefault="005540D7" w:rsidP="78323B65">
            <w:pPr>
              <w:spacing w:after="0" w:line="240" w:lineRule="auto"/>
              <w:rPr>
                <w:rFonts w:asciiTheme="minorHAnsi" w:eastAsia="Helvetica Neue" w:hAnsiTheme="minorHAnsi" w:cs="Helvetica Neue"/>
                <w:sz w:val="22"/>
                <w:szCs w:val="22"/>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EB93103" w14:textId="124C1C55" w:rsidR="005540D7" w:rsidRPr="00376205" w:rsidRDefault="00271A40" w:rsidP="78323B65">
            <w:pPr>
              <w:spacing w:after="0" w:line="240" w:lineRule="auto"/>
              <w:rPr>
                <w:rFonts w:asciiTheme="minorHAnsi" w:eastAsia="Helvetica Neue" w:hAnsiTheme="minorHAnsi" w:cs="Helvetica Neue"/>
                <w:sz w:val="22"/>
                <w:szCs w:val="22"/>
              </w:rPr>
            </w:pPr>
            <w:r>
              <w:rPr>
                <w:rFonts w:asciiTheme="minorHAnsi" w:eastAsia="Helvetica Neue" w:hAnsiTheme="minorHAnsi" w:cs="Helvetica Neue"/>
                <w:sz w:val="22"/>
                <w:szCs w:val="22"/>
              </w:rPr>
              <w:t xml:space="preserve">29 </w:t>
            </w:r>
            <w:r w:rsidR="00BB308E">
              <w:rPr>
                <w:rFonts w:asciiTheme="minorHAnsi" w:eastAsia="Helvetica Neue" w:hAnsiTheme="minorHAnsi" w:cs="Helvetica Neue"/>
                <w:sz w:val="22"/>
                <w:szCs w:val="22"/>
              </w:rPr>
              <w:t>May 2019</w:t>
            </w:r>
          </w:p>
        </w:tc>
      </w:tr>
    </w:tbl>
    <w:p w14:paraId="71AD7C70" w14:textId="77777777" w:rsidR="005540D7" w:rsidRPr="00376205" w:rsidRDefault="005540D7">
      <w:pPr>
        <w:spacing w:after="0"/>
        <w:rPr>
          <w:rFonts w:asciiTheme="minorHAnsi" w:eastAsia="Helvetica Neue" w:hAnsiTheme="minorHAnsi" w:cs="Helvetica Neue"/>
          <w:b/>
          <w:sz w:val="22"/>
          <w:szCs w:val="22"/>
        </w:rPr>
      </w:pPr>
    </w:p>
    <w:p w14:paraId="278BCD40" w14:textId="77777777" w:rsidR="005540D7" w:rsidRPr="00376205" w:rsidRDefault="24386700">
      <w:pPr>
        <w:pStyle w:val="Heading1"/>
        <w:spacing w:after="200" w:line="276" w:lineRule="auto"/>
        <w:rPr>
          <w:rFonts w:asciiTheme="minorHAnsi" w:eastAsia="Helvetica Neue" w:hAnsiTheme="minorHAnsi" w:cs="Helvetica Neue"/>
        </w:rPr>
      </w:pPr>
      <w:bookmarkStart w:id="15" w:name="_Toc9514351"/>
      <w:r w:rsidRPr="00376205">
        <w:rPr>
          <w:rFonts w:asciiTheme="minorHAnsi" w:eastAsia="Helvetica Neue" w:hAnsiTheme="minorHAnsi" w:cs="Helvetica Neue"/>
        </w:rPr>
        <w:t>Schedule 1 - Services</w:t>
      </w:r>
      <w:bookmarkEnd w:id="15"/>
    </w:p>
    <w:p w14:paraId="68F39DD4" w14:textId="258DB554"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Cloud Support consisting of:</w:t>
      </w:r>
    </w:p>
    <w:p w14:paraId="3FB48E0B" w14:textId="63574727" w:rsidR="005540D7" w:rsidRPr="00376205" w:rsidRDefault="24386700" w:rsidP="24386700">
      <w:pPr>
        <w:spacing w:after="0"/>
        <w:rPr>
          <w:rFonts w:asciiTheme="minorHAnsi" w:hAnsiTheme="minorHAnsi"/>
          <w:sz w:val="22"/>
          <w:szCs w:val="22"/>
          <w:highlight w:val="green"/>
        </w:rPr>
      </w:pPr>
      <w:r w:rsidRPr="00376205">
        <w:rPr>
          <w:rFonts w:asciiTheme="minorHAnsi" w:eastAsia="Helvetica Neue" w:hAnsiTheme="minorHAnsi" w:cs="Helvetica Neue"/>
          <w:sz w:val="22"/>
          <w:szCs w:val="22"/>
        </w:rPr>
        <w:t xml:space="preserve"> </w:t>
      </w:r>
    </w:p>
    <w:p w14:paraId="1AD239DD" w14:textId="77777777" w:rsidR="00BB308E" w:rsidRDefault="00BB308E" w:rsidP="00BB308E">
      <w:pPr>
        <w:spacing w:after="0"/>
        <w:rPr>
          <w:rFonts w:asciiTheme="minorHAnsi" w:eastAsia="Helvetica Neue" w:hAnsiTheme="minorHAnsi" w:cs="Helvetica Neue"/>
          <w:color w:val="auto"/>
          <w:sz w:val="22"/>
          <w:szCs w:val="22"/>
          <w:highlight w:val="green"/>
        </w:rPr>
      </w:pPr>
      <w:r w:rsidRPr="00D661B3">
        <w:rPr>
          <w:rFonts w:asciiTheme="minorHAnsi" w:eastAsia="Helvetica Neue" w:hAnsiTheme="minorHAnsi" w:cs="Helvetica Neue"/>
          <w:color w:val="auto"/>
          <w:sz w:val="22"/>
          <w:szCs w:val="22"/>
        </w:rPr>
        <w:t>Cloud Support consisting of:</w:t>
      </w:r>
      <w:r>
        <w:rPr>
          <w:rFonts w:asciiTheme="minorHAnsi" w:eastAsia="Helvetica Neue" w:hAnsiTheme="minorHAnsi" w:cs="Helvetica Neue"/>
          <w:color w:val="auto"/>
          <w:sz w:val="22"/>
          <w:szCs w:val="22"/>
        </w:rPr>
        <w:t xml:space="preserve"> </w:t>
      </w:r>
    </w:p>
    <w:p w14:paraId="0E02A689"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Cloud Adoption Planning Service</w:t>
      </w:r>
      <w:r>
        <w:rPr>
          <w:rStyle w:val="eop"/>
          <w:rFonts w:ascii="Calibri" w:hAnsi="Calibri"/>
          <w:sz w:val="22"/>
          <w:szCs w:val="22"/>
          <w:shd w:val="clear" w:color="auto" w:fill="FFFFFF"/>
        </w:rPr>
        <w:t> </w:t>
      </w:r>
    </w:p>
    <w:p w14:paraId="16BB81AE"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Ideas gathering workshops, stakeholder and user interviews</w:t>
      </w:r>
      <w:r>
        <w:rPr>
          <w:rStyle w:val="eop"/>
          <w:rFonts w:ascii="Calibri" w:hAnsi="Calibri"/>
          <w:sz w:val="22"/>
          <w:szCs w:val="22"/>
          <w:shd w:val="clear" w:color="auto" w:fill="FFFFFF"/>
        </w:rPr>
        <w:t> </w:t>
      </w:r>
    </w:p>
    <w:p w14:paraId="326AB49F"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Service map including roadmap of recommendations</w:t>
      </w:r>
      <w:r>
        <w:rPr>
          <w:rStyle w:val="eop"/>
          <w:rFonts w:ascii="Calibri" w:hAnsi="Calibri"/>
          <w:sz w:val="22"/>
          <w:szCs w:val="22"/>
          <w:shd w:val="clear" w:color="auto" w:fill="FFFFFF"/>
        </w:rPr>
        <w:t> </w:t>
      </w:r>
    </w:p>
    <w:p w14:paraId="42A00B62"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Assess compliance with regulation and policy standards</w:t>
      </w:r>
      <w:r>
        <w:rPr>
          <w:rStyle w:val="eop"/>
          <w:rFonts w:ascii="Calibri" w:hAnsi="Calibri"/>
          <w:sz w:val="22"/>
          <w:szCs w:val="22"/>
          <w:shd w:val="clear" w:color="auto" w:fill="FFFFFF"/>
        </w:rPr>
        <w:t> </w:t>
      </w:r>
    </w:p>
    <w:p w14:paraId="10E17D5B"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Agile inception in Discovery</w:t>
      </w:r>
      <w:r>
        <w:rPr>
          <w:rStyle w:val="eop"/>
          <w:rFonts w:ascii="Calibri" w:hAnsi="Calibri"/>
          <w:sz w:val="22"/>
          <w:szCs w:val="22"/>
          <w:shd w:val="clear" w:color="auto" w:fill="FFFFFF"/>
        </w:rPr>
        <w:t> </w:t>
      </w:r>
    </w:p>
    <w:p w14:paraId="3592BBDD"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Identify user needs with GDS standards and patterns</w:t>
      </w:r>
      <w:r>
        <w:rPr>
          <w:rStyle w:val="eop"/>
          <w:rFonts w:ascii="Calibri" w:hAnsi="Calibri"/>
          <w:sz w:val="22"/>
          <w:szCs w:val="22"/>
          <w:shd w:val="clear" w:color="auto" w:fill="FFFFFF"/>
        </w:rPr>
        <w:t> </w:t>
      </w:r>
    </w:p>
    <w:p w14:paraId="593DE2C7"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Service Design and Research</w:t>
      </w:r>
      <w:r>
        <w:rPr>
          <w:rStyle w:val="eop"/>
          <w:rFonts w:ascii="Calibri" w:hAnsi="Calibri"/>
          <w:sz w:val="22"/>
          <w:szCs w:val="22"/>
          <w:shd w:val="clear" w:color="auto" w:fill="FFFFFF"/>
        </w:rPr>
        <w:t> </w:t>
      </w:r>
    </w:p>
    <w:p w14:paraId="3631CFCC" w14:textId="77777777" w:rsidR="00BB308E" w:rsidRDefault="00BB308E" w:rsidP="00BB308E">
      <w:pPr>
        <w:spacing w:after="0"/>
        <w:rPr>
          <w:rStyle w:val="eop"/>
          <w:rFonts w:ascii="Calibri" w:hAnsi="Calibri"/>
          <w:sz w:val="22"/>
          <w:szCs w:val="22"/>
          <w:shd w:val="clear" w:color="auto" w:fill="FFFFFF"/>
        </w:rPr>
      </w:pPr>
      <w:r>
        <w:rPr>
          <w:rStyle w:val="normaltextrun"/>
          <w:rFonts w:ascii="Calibri" w:hAnsi="Calibri"/>
          <w:sz w:val="22"/>
          <w:szCs w:val="22"/>
          <w:shd w:val="clear" w:color="auto" w:fill="FFFFFF"/>
        </w:rPr>
        <w:t>GDS Service standards</w:t>
      </w:r>
      <w:r>
        <w:rPr>
          <w:rStyle w:val="eop"/>
          <w:rFonts w:ascii="Calibri" w:hAnsi="Calibri"/>
          <w:sz w:val="22"/>
          <w:szCs w:val="22"/>
          <w:shd w:val="clear" w:color="auto" w:fill="FFFFFF"/>
        </w:rPr>
        <w:t> </w:t>
      </w:r>
    </w:p>
    <w:p w14:paraId="79DB597A" w14:textId="2FFDA757" w:rsidR="005540D7" w:rsidRPr="00376205" w:rsidRDefault="00BB308E" w:rsidP="00BB308E">
      <w:pPr>
        <w:spacing w:after="0"/>
        <w:rPr>
          <w:rFonts w:asciiTheme="minorHAnsi" w:eastAsia="Helvetica Neue" w:hAnsiTheme="minorHAnsi" w:cs="Helvetica Neue"/>
          <w:b/>
          <w:sz w:val="22"/>
          <w:szCs w:val="22"/>
        </w:rPr>
      </w:pPr>
      <w:r>
        <w:rPr>
          <w:rStyle w:val="normaltextrun"/>
          <w:rFonts w:ascii="Calibri" w:hAnsi="Calibri"/>
          <w:sz w:val="22"/>
          <w:szCs w:val="22"/>
          <w:shd w:val="clear" w:color="auto" w:fill="FFFFFF"/>
        </w:rPr>
        <w:t>Understand user needs</w:t>
      </w:r>
      <w:r>
        <w:rPr>
          <w:rStyle w:val="eop"/>
          <w:rFonts w:ascii="Calibri" w:hAnsi="Calibri"/>
          <w:sz w:val="22"/>
          <w:szCs w:val="22"/>
          <w:shd w:val="clear" w:color="auto" w:fill="FFFFFF"/>
        </w:rPr>
        <w:t> </w:t>
      </w:r>
    </w:p>
    <w:p w14:paraId="7B0C27A7" w14:textId="1BF057DC" w:rsidR="005540D7" w:rsidRPr="00376205" w:rsidRDefault="005540D7" w:rsidP="24386700">
      <w:pPr>
        <w:spacing w:after="0" w:line="240" w:lineRule="auto"/>
        <w:ind w:left="2160"/>
        <w:contextualSpacing/>
        <w:rPr>
          <w:rFonts w:asciiTheme="minorHAnsi" w:eastAsia="Helvetica Neue" w:hAnsiTheme="minorHAnsi" w:cs="Helvetica Neue"/>
          <w:sz w:val="22"/>
          <w:szCs w:val="22"/>
          <w:highlight w:val="yellow"/>
        </w:rPr>
      </w:pPr>
    </w:p>
    <w:p w14:paraId="447B1D4C" w14:textId="6E675CE0" w:rsidR="005540D7" w:rsidRPr="00376205" w:rsidRDefault="005540D7" w:rsidP="24386700">
      <w:pPr>
        <w:spacing w:after="0"/>
        <w:contextualSpacing/>
        <w:rPr>
          <w:rFonts w:asciiTheme="minorHAnsi" w:eastAsia="Helvetica Neue" w:hAnsiTheme="minorHAnsi" w:cs="Helvetica Neue"/>
          <w:sz w:val="22"/>
          <w:szCs w:val="22"/>
          <w:highlight w:val="yellow"/>
        </w:rPr>
      </w:pPr>
    </w:p>
    <w:p w14:paraId="421FC10E" w14:textId="77777777" w:rsidR="005540D7" w:rsidRPr="00376205" w:rsidRDefault="005540D7">
      <w:pPr>
        <w:spacing w:after="0"/>
        <w:rPr>
          <w:rFonts w:asciiTheme="minorHAnsi" w:eastAsia="Helvetica Neue" w:hAnsiTheme="minorHAnsi" w:cs="Helvetica Neue"/>
          <w:b/>
          <w:sz w:val="22"/>
          <w:szCs w:val="22"/>
        </w:rPr>
      </w:pPr>
    </w:p>
    <w:p w14:paraId="573E04C2" w14:textId="77777777" w:rsidR="005540D7" w:rsidRPr="00376205" w:rsidRDefault="008E0B6F">
      <w:pPr>
        <w:pStyle w:val="Heading1"/>
        <w:spacing w:after="0" w:line="276" w:lineRule="auto"/>
        <w:rPr>
          <w:rFonts w:asciiTheme="minorHAnsi" w:eastAsia="Helvetica Neue" w:hAnsiTheme="minorHAnsi" w:cs="Helvetica Neue"/>
        </w:rPr>
      </w:pPr>
      <w:bookmarkStart w:id="16" w:name="_Toc9514352"/>
      <w:r w:rsidRPr="00376205">
        <w:rPr>
          <w:rFonts w:asciiTheme="minorHAnsi" w:eastAsia="Helvetica Neue" w:hAnsiTheme="minorHAnsi" w:cs="Helvetica Neue"/>
        </w:rPr>
        <w:t>Part B - Terms and conditions</w:t>
      </w:r>
      <w:bookmarkEnd w:id="16"/>
    </w:p>
    <w:p w14:paraId="01497C0B" w14:textId="77777777" w:rsidR="005540D7" w:rsidRPr="00376205" w:rsidRDefault="005540D7">
      <w:pPr>
        <w:spacing w:after="0"/>
        <w:rPr>
          <w:rFonts w:asciiTheme="minorHAnsi" w:eastAsia="Helvetica Neue" w:hAnsiTheme="minorHAnsi" w:cs="Helvetica Neue"/>
          <w:b/>
          <w:sz w:val="22"/>
          <w:szCs w:val="22"/>
        </w:rPr>
      </w:pPr>
    </w:p>
    <w:p w14:paraId="7B28653E"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 Call-Off Contract start date and length</w:t>
      </w:r>
    </w:p>
    <w:p w14:paraId="57C10504" w14:textId="77777777" w:rsidR="005540D7" w:rsidRPr="00376205" w:rsidRDefault="008E0B6F" w:rsidP="008E0B6F">
      <w:pPr>
        <w:numPr>
          <w:ilvl w:val="0"/>
          <w:numId w:val="35"/>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start providing the Services on the date specified in the Order Form.</w:t>
      </w:r>
    </w:p>
    <w:p w14:paraId="22EA5BD2" w14:textId="4291B9A6" w:rsidR="005540D7" w:rsidRPr="00376205" w:rsidRDefault="008E0B6F" w:rsidP="008E0B6F">
      <w:pPr>
        <w:numPr>
          <w:ilvl w:val="0"/>
          <w:numId w:val="35"/>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This Call-Off Contract will expire on the Expiry Date in the Order Form. It will be for up to </w:t>
      </w:r>
      <w:r w:rsidR="00BB308E">
        <w:rPr>
          <w:rFonts w:asciiTheme="minorHAnsi" w:eastAsia="Helvetica Neue" w:hAnsiTheme="minorHAnsi" w:cs="Helvetica Neue"/>
          <w:sz w:val="22"/>
          <w:szCs w:val="22"/>
        </w:rPr>
        <w:t xml:space="preserve">10 </w:t>
      </w:r>
      <w:r w:rsidRPr="00376205">
        <w:rPr>
          <w:rFonts w:asciiTheme="minorHAnsi" w:eastAsia="Helvetica Neue" w:hAnsiTheme="minorHAnsi" w:cs="Helvetica Neue"/>
          <w:sz w:val="22"/>
          <w:szCs w:val="22"/>
        </w:rPr>
        <w:t>months from the Start Date unless Ended earlier under clause 18 or extended by the Buyer under clause 1.3.</w:t>
      </w:r>
    </w:p>
    <w:p w14:paraId="13D15A50" w14:textId="77777777" w:rsidR="005540D7" w:rsidRPr="00376205" w:rsidRDefault="008E0B6F" w:rsidP="008E0B6F">
      <w:pPr>
        <w:numPr>
          <w:ilvl w:val="0"/>
          <w:numId w:val="3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can extend this Call-Off Contract, with written notice to the Supplier, by the period in the Order Form, as long as this is within the maximum permitted under the Framework Agreement of 2 periods of up to 12 months each.</w:t>
      </w:r>
    </w:p>
    <w:p w14:paraId="61826C6D" w14:textId="77777777" w:rsidR="005540D7" w:rsidRPr="00376205" w:rsidRDefault="008E0B6F" w:rsidP="008E0B6F">
      <w:pPr>
        <w:numPr>
          <w:ilvl w:val="0"/>
          <w:numId w:val="3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Parties must comply with the requirements under clauses 21.3 to 21.8 if the Buyer reserves the right in the Order Form to extend the contract beyond 24 months.</w:t>
      </w:r>
    </w:p>
    <w:p w14:paraId="638688BB"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 Incorporation of terms</w:t>
      </w:r>
    </w:p>
    <w:p w14:paraId="3B3866CB" w14:textId="77777777" w:rsidR="005540D7" w:rsidRPr="00376205" w:rsidRDefault="008E0B6F" w:rsidP="008E0B6F">
      <w:pPr>
        <w:numPr>
          <w:ilvl w:val="0"/>
          <w:numId w:val="33"/>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following Framework Agreement clauses (including clauses and defined terms referenced by them) as modified under clause 2.2 are incorporated as separate Call-Off Contract obligations and apply between the Supplier and the Buyer:</w:t>
      </w:r>
    </w:p>
    <w:p w14:paraId="7DCC530F" w14:textId="77777777" w:rsidR="005540D7" w:rsidRPr="00376205" w:rsidRDefault="005540D7">
      <w:pPr>
        <w:ind w:left="720"/>
        <w:contextualSpacing/>
        <w:rPr>
          <w:rFonts w:asciiTheme="minorHAnsi" w:eastAsia="Helvetica Neue" w:hAnsiTheme="minorHAnsi" w:cs="Helvetica Neue"/>
          <w:sz w:val="22"/>
          <w:szCs w:val="22"/>
        </w:rPr>
      </w:pPr>
    </w:p>
    <w:p w14:paraId="229B5412" w14:textId="77777777" w:rsidR="005540D7" w:rsidRPr="00376205" w:rsidRDefault="008E0B6F" w:rsidP="008E0B6F">
      <w:pPr>
        <w:numPr>
          <w:ilvl w:val="1"/>
          <w:numId w:val="33"/>
        </w:numPr>
        <w:ind w:hanging="360"/>
        <w:contextualSpacing/>
        <w:rPr>
          <w:rFonts w:asciiTheme="minorHAnsi" w:hAnsiTheme="minorHAnsi"/>
          <w:sz w:val="22"/>
          <w:szCs w:val="22"/>
        </w:rPr>
      </w:pPr>
      <w:bookmarkStart w:id="17" w:name="_7ufvlylc57w"/>
      <w:bookmarkEnd w:id="17"/>
      <w:r w:rsidRPr="00376205">
        <w:rPr>
          <w:rFonts w:asciiTheme="minorHAnsi" w:eastAsia="Helvetica Neue" w:hAnsiTheme="minorHAnsi" w:cs="Helvetica Neue"/>
          <w:sz w:val="22"/>
          <w:szCs w:val="22"/>
        </w:rPr>
        <w:t>4.1 (Warranties and representations)</w:t>
      </w:r>
      <w:bookmarkStart w:id="18" w:name="_4qgmyaobct7l"/>
      <w:bookmarkEnd w:id="18"/>
      <w:r w:rsidRPr="00376205">
        <w:rPr>
          <w:rFonts w:asciiTheme="minorHAnsi" w:eastAsia="Helvetica Neue" w:hAnsiTheme="minorHAnsi" w:cs="Helvetica Neue"/>
          <w:sz w:val="22"/>
          <w:szCs w:val="22"/>
        </w:rPr>
        <w:t xml:space="preserve"> </w:t>
      </w:r>
    </w:p>
    <w:p w14:paraId="3BF5067D"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 xml:space="preserve">4.2 to 4.7 (Liability) </w:t>
      </w:r>
    </w:p>
    <w:p w14:paraId="4206BBFB"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19" w:name="_zggo63kp7s7a"/>
      <w:bookmarkEnd w:id="19"/>
      <w:r w:rsidRPr="00376205">
        <w:rPr>
          <w:rFonts w:asciiTheme="minorHAnsi" w:eastAsia="Helvetica Neue" w:hAnsiTheme="minorHAnsi" w:cs="Helvetica Neue"/>
          <w:sz w:val="22"/>
          <w:szCs w:val="22"/>
        </w:rPr>
        <w:t>4.11 to 4.12 (IR35)</w:t>
      </w:r>
    </w:p>
    <w:p w14:paraId="17666C78"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0" w:name="_l0wad9mkk14m"/>
      <w:bookmarkEnd w:id="20"/>
      <w:r w:rsidRPr="00376205">
        <w:rPr>
          <w:rFonts w:asciiTheme="minorHAnsi" w:eastAsia="Helvetica Neue" w:hAnsiTheme="minorHAnsi" w:cs="Helvetica Neue"/>
          <w:sz w:val="22"/>
          <w:szCs w:val="22"/>
        </w:rPr>
        <w:t>5.2 to 5.3 (Force majeure)</w:t>
      </w:r>
    </w:p>
    <w:p w14:paraId="4F5BFABB" w14:textId="77777777" w:rsidR="005540D7" w:rsidRPr="00376205" w:rsidRDefault="008E0B6F" w:rsidP="008E0B6F">
      <w:pPr>
        <w:numPr>
          <w:ilvl w:val="1"/>
          <w:numId w:val="33"/>
        </w:numPr>
        <w:ind w:hanging="360"/>
        <w:contextualSpacing/>
        <w:rPr>
          <w:rFonts w:asciiTheme="minorHAnsi" w:hAnsiTheme="minorHAnsi"/>
          <w:sz w:val="22"/>
          <w:szCs w:val="22"/>
        </w:rPr>
      </w:pPr>
      <w:bookmarkStart w:id="21" w:name="_t2msquoose3b"/>
      <w:bookmarkEnd w:id="21"/>
      <w:r w:rsidRPr="00376205">
        <w:rPr>
          <w:rFonts w:asciiTheme="minorHAnsi" w:eastAsia="Helvetica Neue" w:hAnsiTheme="minorHAnsi" w:cs="Helvetica Neue"/>
          <w:sz w:val="22"/>
          <w:szCs w:val="22"/>
        </w:rPr>
        <w:t>5.6 (Continuing rights)</w:t>
      </w:r>
      <w:bookmarkStart w:id="22" w:name="_z5chnjhzaet0"/>
      <w:bookmarkEnd w:id="22"/>
      <w:r w:rsidRPr="00376205">
        <w:rPr>
          <w:rFonts w:asciiTheme="minorHAnsi" w:eastAsia="Helvetica Neue" w:hAnsiTheme="minorHAnsi" w:cs="Helvetica Neue"/>
          <w:sz w:val="22"/>
          <w:szCs w:val="22"/>
        </w:rPr>
        <w:t xml:space="preserve"> </w:t>
      </w:r>
    </w:p>
    <w:p w14:paraId="16AEA82F"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5.7 to 5.9 (Change of control) </w:t>
      </w:r>
    </w:p>
    <w:p w14:paraId="4576DB28"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3" w:name="_xi3yu141afy3"/>
      <w:bookmarkEnd w:id="23"/>
      <w:r w:rsidRPr="00376205">
        <w:rPr>
          <w:rFonts w:asciiTheme="minorHAnsi" w:eastAsia="Helvetica Neue" w:hAnsiTheme="minorHAnsi" w:cs="Helvetica Neue"/>
          <w:sz w:val="22"/>
          <w:szCs w:val="22"/>
        </w:rPr>
        <w:t>5.10 (Fraud)</w:t>
      </w:r>
    </w:p>
    <w:p w14:paraId="7BC25D54"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4" w:name="_ata7ymz16ovs"/>
      <w:bookmarkEnd w:id="24"/>
      <w:r w:rsidRPr="00376205">
        <w:rPr>
          <w:rFonts w:asciiTheme="minorHAnsi" w:eastAsia="Helvetica Neue" w:hAnsiTheme="minorHAnsi" w:cs="Helvetica Neue"/>
          <w:sz w:val="22"/>
          <w:szCs w:val="22"/>
        </w:rPr>
        <w:t>5.11 (Notice of fraud)</w:t>
      </w:r>
    </w:p>
    <w:p w14:paraId="6A834A83"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5" w:name="_fkyoint63nz9"/>
      <w:bookmarkEnd w:id="25"/>
      <w:r w:rsidRPr="00376205">
        <w:rPr>
          <w:rFonts w:asciiTheme="minorHAnsi" w:eastAsia="Helvetica Neue" w:hAnsiTheme="minorHAnsi" w:cs="Helvetica Neue"/>
          <w:sz w:val="22"/>
          <w:szCs w:val="22"/>
        </w:rPr>
        <w:t>7.1 to 7.2 (Transparency)</w:t>
      </w:r>
    </w:p>
    <w:p w14:paraId="49CE6C1D"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6" w:name="_9iemmotrtveu"/>
      <w:bookmarkEnd w:id="26"/>
      <w:r w:rsidRPr="00376205">
        <w:rPr>
          <w:rFonts w:asciiTheme="minorHAnsi" w:eastAsia="Helvetica Neue" w:hAnsiTheme="minorHAnsi" w:cs="Helvetica Neue"/>
          <w:sz w:val="22"/>
          <w:szCs w:val="22"/>
        </w:rPr>
        <w:t>8.3 (Order of precedence)</w:t>
      </w:r>
    </w:p>
    <w:p w14:paraId="0F167D4A"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7" w:name="_tf0ykdt5ev"/>
      <w:bookmarkEnd w:id="27"/>
      <w:r w:rsidRPr="00376205">
        <w:rPr>
          <w:rFonts w:asciiTheme="minorHAnsi" w:eastAsia="Helvetica Neue" w:hAnsiTheme="minorHAnsi" w:cs="Helvetica Neue"/>
          <w:sz w:val="22"/>
          <w:szCs w:val="22"/>
        </w:rPr>
        <w:t>8.4 (Relationship)</w:t>
      </w:r>
    </w:p>
    <w:p w14:paraId="6CD130CF"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8" w:name="_naatyuhqkhsy"/>
      <w:bookmarkEnd w:id="28"/>
      <w:r w:rsidRPr="00376205">
        <w:rPr>
          <w:rFonts w:asciiTheme="minorHAnsi" w:eastAsia="Helvetica Neue" w:hAnsiTheme="minorHAnsi" w:cs="Helvetica Neue"/>
          <w:sz w:val="22"/>
          <w:szCs w:val="22"/>
        </w:rPr>
        <w:t>8.7 to 8.9 (Entire agreement)</w:t>
      </w:r>
    </w:p>
    <w:p w14:paraId="304A667E"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29" w:name="_xnkwn0kmcpb3"/>
      <w:bookmarkEnd w:id="29"/>
      <w:r w:rsidRPr="00376205">
        <w:rPr>
          <w:rFonts w:asciiTheme="minorHAnsi" w:eastAsia="Helvetica Neue" w:hAnsiTheme="minorHAnsi" w:cs="Helvetica Neue"/>
          <w:sz w:val="22"/>
          <w:szCs w:val="22"/>
        </w:rPr>
        <w:t>8.10 (Law and jurisdiction)</w:t>
      </w:r>
    </w:p>
    <w:p w14:paraId="314ABBD4"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0" w:name="_cpz8pmimqxjf"/>
      <w:bookmarkEnd w:id="30"/>
      <w:r w:rsidRPr="00376205">
        <w:rPr>
          <w:rFonts w:asciiTheme="minorHAnsi" w:eastAsia="Helvetica Neue" w:hAnsiTheme="minorHAnsi" w:cs="Helvetica Neue"/>
          <w:sz w:val="22"/>
          <w:szCs w:val="22"/>
        </w:rPr>
        <w:t>8.11 to 8.12 (Legislative change)</w:t>
      </w:r>
    </w:p>
    <w:p w14:paraId="1B147581"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1" w:name="_vxjr3igvbeu1"/>
      <w:bookmarkEnd w:id="31"/>
      <w:r w:rsidRPr="00376205">
        <w:rPr>
          <w:rFonts w:asciiTheme="minorHAnsi" w:eastAsia="Helvetica Neue" w:hAnsiTheme="minorHAnsi" w:cs="Helvetica Neue"/>
          <w:sz w:val="22"/>
          <w:szCs w:val="22"/>
        </w:rPr>
        <w:t>8.13 to 8.17 (Bribery and corruption)</w:t>
      </w:r>
    </w:p>
    <w:p w14:paraId="7AECA642"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2" w:name="_kszap48p7wt0"/>
      <w:bookmarkEnd w:id="32"/>
      <w:r w:rsidRPr="00376205">
        <w:rPr>
          <w:rFonts w:asciiTheme="minorHAnsi" w:eastAsia="Helvetica Neue" w:hAnsiTheme="minorHAnsi" w:cs="Helvetica Neue"/>
          <w:sz w:val="22"/>
          <w:szCs w:val="22"/>
        </w:rPr>
        <w:t>8.18 to 8.27 (Freedom of Information Act)</w:t>
      </w:r>
    </w:p>
    <w:p w14:paraId="63B32E5B"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3" w:name="_m9g4hob710e0"/>
      <w:bookmarkEnd w:id="33"/>
      <w:r w:rsidRPr="00376205">
        <w:rPr>
          <w:rFonts w:asciiTheme="minorHAnsi" w:eastAsia="Helvetica Neue" w:hAnsiTheme="minorHAnsi" w:cs="Helvetica Neue"/>
          <w:sz w:val="22"/>
          <w:szCs w:val="22"/>
        </w:rPr>
        <w:t xml:space="preserve">8.28 to 8.29 (Promoting tax compliance) </w:t>
      </w:r>
    </w:p>
    <w:p w14:paraId="6C0646FA"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4" w:name="_nep14ssihkdx"/>
      <w:bookmarkEnd w:id="34"/>
      <w:r w:rsidRPr="00376205">
        <w:rPr>
          <w:rFonts w:asciiTheme="minorHAnsi" w:eastAsia="Helvetica Neue" w:hAnsiTheme="minorHAnsi" w:cs="Helvetica Neue"/>
          <w:sz w:val="22"/>
          <w:szCs w:val="22"/>
        </w:rPr>
        <w:t>8.30 to 8.31 (Official Secrets Act)</w:t>
      </w:r>
    </w:p>
    <w:p w14:paraId="47DDD091"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5" w:name="_pfv9e4x6613e"/>
      <w:bookmarkEnd w:id="35"/>
      <w:r w:rsidRPr="00376205">
        <w:rPr>
          <w:rFonts w:asciiTheme="minorHAnsi" w:eastAsia="Helvetica Neue" w:hAnsiTheme="minorHAnsi" w:cs="Helvetica Neue"/>
          <w:sz w:val="22"/>
          <w:szCs w:val="22"/>
        </w:rPr>
        <w:t>8.32 to 8.35 (Transfer and subcontracting)</w:t>
      </w:r>
    </w:p>
    <w:p w14:paraId="23972C4F"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6" w:name="_6sdo70ih1iyh"/>
      <w:bookmarkEnd w:id="36"/>
      <w:r w:rsidRPr="00376205">
        <w:rPr>
          <w:rFonts w:asciiTheme="minorHAnsi" w:eastAsia="Helvetica Neue" w:hAnsiTheme="minorHAnsi" w:cs="Helvetica Neue"/>
          <w:sz w:val="22"/>
          <w:szCs w:val="22"/>
        </w:rPr>
        <w:t>8.38 to 8.41 (Complaints handling and resolution)</w:t>
      </w:r>
    </w:p>
    <w:p w14:paraId="798BA02C"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7" w:name="_y7s12y9u6ri2"/>
      <w:bookmarkEnd w:id="37"/>
      <w:r w:rsidRPr="00376205">
        <w:rPr>
          <w:rFonts w:asciiTheme="minorHAnsi" w:eastAsia="Helvetica Neue" w:hAnsiTheme="minorHAnsi" w:cs="Helvetica Neue"/>
          <w:sz w:val="22"/>
          <w:szCs w:val="22"/>
        </w:rPr>
        <w:t>8.49 to 8.51 (Publicity and branding</w:t>
      </w:r>
    </w:p>
    <w:p w14:paraId="7C8CB124"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8" w:name="_jcyecnr8hxv0"/>
      <w:bookmarkEnd w:id="38"/>
      <w:r w:rsidRPr="00376205">
        <w:rPr>
          <w:rFonts w:asciiTheme="minorHAnsi" w:eastAsia="Helvetica Neue" w:hAnsiTheme="minorHAnsi" w:cs="Helvetica Neue"/>
          <w:sz w:val="22"/>
          <w:szCs w:val="22"/>
        </w:rPr>
        <w:t>8.42 to 8.48 (Conflicts of interest and ethical walls)</w:t>
      </w:r>
    </w:p>
    <w:p w14:paraId="3C74A757"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39" w:name="_7xyhk85tkatg"/>
      <w:bookmarkEnd w:id="39"/>
      <w:r w:rsidRPr="00376205">
        <w:rPr>
          <w:rFonts w:asciiTheme="minorHAnsi" w:eastAsia="Helvetica Neue" w:hAnsiTheme="minorHAnsi" w:cs="Helvetica Neue"/>
          <w:sz w:val="22"/>
          <w:szCs w:val="22"/>
        </w:rPr>
        <w:t>8.52 to 8.54 (Equality and diversity)</w:t>
      </w:r>
    </w:p>
    <w:p w14:paraId="624498C8"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40" w:name="_ssevvrz51zz4"/>
      <w:bookmarkEnd w:id="40"/>
      <w:r w:rsidRPr="00376205">
        <w:rPr>
          <w:rFonts w:asciiTheme="minorHAnsi" w:eastAsia="Helvetica Neue" w:hAnsiTheme="minorHAnsi" w:cs="Helvetica Neue"/>
          <w:sz w:val="22"/>
          <w:szCs w:val="22"/>
        </w:rPr>
        <w:t>8.66 to 8.67 (Severability)</w:t>
      </w:r>
    </w:p>
    <w:p w14:paraId="7CA62B3C"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41" w:name="_wo0xnjlyfmiu"/>
      <w:bookmarkEnd w:id="41"/>
      <w:r w:rsidRPr="00376205">
        <w:rPr>
          <w:rFonts w:asciiTheme="minorHAnsi" w:eastAsia="Helvetica Neue" w:hAnsiTheme="minorHAnsi" w:cs="Helvetica Neue"/>
          <w:sz w:val="22"/>
          <w:szCs w:val="22"/>
        </w:rPr>
        <w:t xml:space="preserve">8.68 to 8.82 (Managing disputes) </w:t>
      </w:r>
    </w:p>
    <w:p w14:paraId="0DD5A34C" w14:textId="77777777" w:rsidR="005540D7" w:rsidRPr="00376205" w:rsidRDefault="008E0B6F" w:rsidP="008E0B6F">
      <w:pPr>
        <w:numPr>
          <w:ilvl w:val="1"/>
          <w:numId w:val="33"/>
        </w:numPr>
        <w:ind w:hanging="360"/>
        <w:contextualSpacing/>
        <w:rPr>
          <w:rFonts w:asciiTheme="minorHAnsi" w:hAnsiTheme="minorHAnsi"/>
          <w:sz w:val="22"/>
          <w:szCs w:val="22"/>
        </w:rPr>
      </w:pPr>
      <w:bookmarkStart w:id="42" w:name="_jl72q32rn20u"/>
      <w:bookmarkEnd w:id="42"/>
      <w:r w:rsidRPr="00376205">
        <w:rPr>
          <w:rFonts w:asciiTheme="minorHAnsi" w:eastAsia="Helvetica Neue" w:hAnsiTheme="minorHAnsi" w:cs="Helvetica Neue"/>
          <w:sz w:val="22"/>
          <w:szCs w:val="22"/>
        </w:rPr>
        <w:t>8.83 to 8.91 (Confidentiality)</w:t>
      </w:r>
      <w:bookmarkStart w:id="43" w:name="_h1o9qz8mt2t2"/>
      <w:bookmarkEnd w:id="43"/>
      <w:r w:rsidRPr="00376205">
        <w:rPr>
          <w:rFonts w:asciiTheme="minorHAnsi" w:eastAsia="Helvetica Neue" w:hAnsiTheme="minorHAnsi" w:cs="Helvetica Neue"/>
          <w:sz w:val="22"/>
          <w:szCs w:val="22"/>
        </w:rPr>
        <w:t xml:space="preserve"> </w:t>
      </w:r>
    </w:p>
    <w:p w14:paraId="57E64FE2"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8.92 to 8.93 (Waiver and cumulative remedies)</w:t>
      </w:r>
    </w:p>
    <w:p w14:paraId="39937090" w14:textId="77777777" w:rsidR="005540D7" w:rsidRPr="00376205" w:rsidRDefault="008E0B6F" w:rsidP="008E0B6F">
      <w:pPr>
        <w:numPr>
          <w:ilvl w:val="1"/>
          <w:numId w:val="33"/>
        </w:numPr>
        <w:ind w:hanging="360"/>
        <w:contextualSpacing/>
        <w:rPr>
          <w:rFonts w:asciiTheme="minorHAnsi" w:eastAsia="Helvetica Neue" w:hAnsiTheme="minorHAnsi" w:cs="Helvetica Neue"/>
          <w:sz w:val="22"/>
          <w:szCs w:val="22"/>
        </w:rPr>
      </w:pPr>
      <w:bookmarkStart w:id="44" w:name="_3aps8o6kcxyn"/>
      <w:bookmarkEnd w:id="44"/>
      <w:r w:rsidRPr="00376205">
        <w:rPr>
          <w:rFonts w:asciiTheme="minorHAnsi" w:eastAsia="Helvetica Neue" w:hAnsiTheme="minorHAnsi" w:cs="Helvetica Neue"/>
          <w:sz w:val="22"/>
          <w:szCs w:val="22"/>
        </w:rPr>
        <w:t>paragraphs 1 to 10 of the Framework Agreement glossary and interpretations</w:t>
      </w:r>
      <w:bookmarkStart w:id="45" w:name="_c6k4662biabv"/>
      <w:bookmarkEnd w:id="45"/>
    </w:p>
    <w:p w14:paraId="68520785" w14:textId="77777777" w:rsidR="005540D7" w:rsidRPr="00376205" w:rsidRDefault="008E0B6F" w:rsidP="008E0B6F">
      <w:pPr>
        <w:numPr>
          <w:ilvl w:val="1"/>
          <w:numId w:val="3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audit provisions from the Framework Agreement set out by the Buyer in the Order Form</w:t>
      </w:r>
    </w:p>
    <w:p w14:paraId="2DF776E6" w14:textId="77777777" w:rsidR="005540D7" w:rsidRPr="00376205" w:rsidRDefault="008E0B6F" w:rsidP="008E0B6F">
      <w:pPr>
        <w:numPr>
          <w:ilvl w:val="0"/>
          <w:numId w:val="33"/>
        </w:numPr>
        <w:ind w:hanging="724"/>
        <w:contextualSpacing/>
        <w:rPr>
          <w:rFonts w:asciiTheme="minorHAnsi" w:eastAsia="Helvetica Neue" w:hAnsiTheme="minorHAnsi" w:cs="Helvetica Neue"/>
          <w:sz w:val="22"/>
          <w:szCs w:val="22"/>
        </w:rPr>
      </w:pPr>
      <w:bookmarkStart w:id="46" w:name="_itt780udfb5v"/>
      <w:bookmarkEnd w:id="46"/>
      <w:r w:rsidRPr="00376205">
        <w:rPr>
          <w:rFonts w:asciiTheme="minorHAnsi" w:eastAsia="Helvetica Neue" w:hAnsiTheme="minorHAnsi" w:cs="Helvetica Neue"/>
          <w:sz w:val="22"/>
          <w:szCs w:val="22"/>
        </w:rPr>
        <w:t>The Framework Agreement provisions in clause 2.1 will be modified as follows:</w:t>
      </w:r>
    </w:p>
    <w:p w14:paraId="09991985" w14:textId="77777777" w:rsidR="005540D7" w:rsidRPr="00376205" w:rsidRDefault="005540D7">
      <w:pPr>
        <w:ind w:left="720"/>
        <w:contextualSpacing/>
        <w:rPr>
          <w:rFonts w:asciiTheme="minorHAnsi" w:eastAsia="Helvetica Neue" w:hAnsiTheme="minorHAnsi" w:cs="Helvetica Neue"/>
          <w:sz w:val="22"/>
          <w:szCs w:val="22"/>
        </w:rPr>
      </w:pPr>
    </w:p>
    <w:p w14:paraId="5174AD20" w14:textId="77777777" w:rsidR="005540D7" w:rsidRPr="00376205" w:rsidRDefault="008E0B6F" w:rsidP="008E0B6F">
      <w:pPr>
        <w:numPr>
          <w:ilvl w:val="1"/>
          <w:numId w:val="33"/>
        </w:numPr>
        <w:ind w:hanging="360"/>
        <w:rPr>
          <w:rFonts w:asciiTheme="minorHAnsi" w:eastAsia="Helvetica Neue" w:hAnsiTheme="minorHAnsi" w:cs="Helvetica Neue"/>
          <w:sz w:val="22"/>
          <w:szCs w:val="22"/>
        </w:rPr>
      </w:pPr>
      <w:bookmarkStart w:id="47" w:name="_kt588v8j7m1"/>
      <w:bookmarkEnd w:id="47"/>
      <w:r w:rsidRPr="00376205">
        <w:rPr>
          <w:rFonts w:asciiTheme="minorHAnsi" w:eastAsia="Helvetica Neue" w:hAnsiTheme="minorHAnsi" w:cs="Helvetica Neue"/>
          <w:sz w:val="22"/>
          <w:szCs w:val="22"/>
        </w:rPr>
        <w:t>a reference to the ‘Framework Agreement’ will be a reference to the ‘Call-Off Contract’</w:t>
      </w:r>
    </w:p>
    <w:p w14:paraId="04228C1B" w14:textId="77777777" w:rsidR="005540D7" w:rsidRPr="00376205" w:rsidRDefault="008E0B6F" w:rsidP="008E0B6F">
      <w:pPr>
        <w:numPr>
          <w:ilvl w:val="1"/>
          <w:numId w:val="33"/>
        </w:numPr>
        <w:ind w:hanging="360"/>
        <w:rPr>
          <w:rFonts w:asciiTheme="minorHAnsi" w:eastAsia="Helvetica Neue" w:hAnsiTheme="minorHAnsi" w:cs="Helvetica Neue"/>
          <w:sz w:val="22"/>
          <w:szCs w:val="22"/>
        </w:rPr>
      </w:pPr>
      <w:bookmarkStart w:id="48" w:name="_qrz2iq8tz5in"/>
      <w:bookmarkEnd w:id="48"/>
      <w:r w:rsidRPr="00376205">
        <w:rPr>
          <w:rFonts w:asciiTheme="minorHAnsi" w:eastAsia="Helvetica Neue" w:hAnsiTheme="minorHAnsi" w:cs="Helvetica Neue"/>
          <w:sz w:val="22"/>
          <w:szCs w:val="22"/>
        </w:rPr>
        <w:t>a reference to ‘CCS’ will be a reference to ‘the Buyer’</w:t>
      </w:r>
    </w:p>
    <w:p w14:paraId="3C65955E" w14:textId="77777777" w:rsidR="005540D7" w:rsidRPr="00376205" w:rsidRDefault="008E0B6F" w:rsidP="008E0B6F">
      <w:pPr>
        <w:numPr>
          <w:ilvl w:val="1"/>
          <w:numId w:val="33"/>
        </w:numPr>
        <w:ind w:hanging="360"/>
        <w:rPr>
          <w:rFonts w:asciiTheme="minorHAnsi" w:eastAsia="Helvetica Neue" w:hAnsiTheme="minorHAnsi" w:cs="Helvetica Neue"/>
          <w:sz w:val="22"/>
          <w:szCs w:val="22"/>
        </w:rPr>
      </w:pPr>
      <w:bookmarkStart w:id="49" w:name="_70gqqitra65j"/>
      <w:bookmarkEnd w:id="49"/>
      <w:r w:rsidRPr="00376205">
        <w:rPr>
          <w:rFonts w:asciiTheme="minorHAnsi" w:eastAsia="Helvetica Neue" w:hAnsiTheme="minorHAnsi" w:cs="Helvetica Neue"/>
          <w:sz w:val="22"/>
          <w:szCs w:val="22"/>
        </w:rPr>
        <w:t>a reference to the ‘Parties’ and a ‘Party’ will be a reference to the Buyer and Supplier as Parties under this Call-Off Contract</w:t>
      </w:r>
    </w:p>
    <w:p w14:paraId="201FFB69" w14:textId="77777777" w:rsidR="005540D7" w:rsidRPr="00376205" w:rsidRDefault="008E0B6F" w:rsidP="008E0B6F">
      <w:pPr>
        <w:numPr>
          <w:ilvl w:val="0"/>
          <w:numId w:val="33"/>
        </w:numPr>
        <w:ind w:hanging="724"/>
        <w:contextualSpacing/>
        <w:rPr>
          <w:rFonts w:asciiTheme="minorHAnsi" w:eastAsia="Helvetica Neue" w:hAnsiTheme="minorHAnsi" w:cs="Helvetica Neue"/>
          <w:sz w:val="22"/>
          <w:szCs w:val="22"/>
        </w:rPr>
      </w:pPr>
      <w:bookmarkStart w:id="50" w:name="_1p9gmbf49p16"/>
      <w:bookmarkEnd w:id="50"/>
      <w:r w:rsidRPr="00376205">
        <w:rPr>
          <w:rFonts w:asciiTheme="minorHAnsi" w:eastAsia="Helvetica Neue" w:hAnsiTheme="minorHAnsi" w:cs="Helvetica Neue"/>
          <w:sz w:val="22"/>
          <w:szCs w:val="22"/>
        </w:rPr>
        <w:t>The Framework Agreement incorporated clauses will be referred to as ‘incorporated Framework clause XX’, where ‘XX’ is the Framework Agreement clause number.</w:t>
      </w:r>
    </w:p>
    <w:p w14:paraId="05FCB0D5" w14:textId="77777777" w:rsidR="005540D7" w:rsidRPr="00376205" w:rsidRDefault="008E0B6F" w:rsidP="008E0B6F">
      <w:pPr>
        <w:numPr>
          <w:ilvl w:val="0"/>
          <w:numId w:val="33"/>
        </w:numPr>
        <w:ind w:hanging="724"/>
        <w:contextualSpacing/>
        <w:rPr>
          <w:rFonts w:asciiTheme="minorHAnsi" w:eastAsia="Helvetica Neue" w:hAnsiTheme="minorHAnsi" w:cs="Helvetica Neue"/>
          <w:sz w:val="22"/>
          <w:szCs w:val="22"/>
        </w:rPr>
      </w:pPr>
      <w:bookmarkStart w:id="51" w:name="_r6hnjzux63jf"/>
      <w:bookmarkEnd w:id="51"/>
      <w:r w:rsidRPr="00376205">
        <w:rPr>
          <w:rFonts w:asciiTheme="minorHAnsi" w:eastAsia="Helvetica Neue" w:hAnsiTheme="minorHAnsi" w:cs="Helvetica Neue"/>
          <w:sz w:val="22"/>
          <w:szCs w:val="22"/>
        </w:rPr>
        <w:t>When an Order Form is signed, the terms and conditions agreed in it will be incorporated into this Call-Off Contract.</w:t>
      </w:r>
    </w:p>
    <w:p w14:paraId="4A188C02" w14:textId="77777777" w:rsidR="005540D7" w:rsidRPr="00376205" w:rsidRDefault="005540D7">
      <w:pPr>
        <w:ind w:left="720"/>
        <w:contextualSpacing/>
        <w:rPr>
          <w:rFonts w:asciiTheme="minorHAnsi" w:eastAsia="Helvetica Neue" w:hAnsiTheme="minorHAnsi" w:cs="Helvetica Neue"/>
          <w:sz w:val="22"/>
          <w:szCs w:val="22"/>
        </w:rPr>
      </w:pPr>
    </w:p>
    <w:p w14:paraId="2ABFFE2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3. Supply of services</w:t>
      </w:r>
    </w:p>
    <w:p w14:paraId="2285ADFB" w14:textId="77777777" w:rsidR="005540D7" w:rsidRPr="00376205" w:rsidRDefault="008E0B6F" w:rsidP="008E0B6F">
      <w:pPr>
        <w:numPr>
          <w:ilvl w:val="0"/>
          <w:numId w:val="1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The Supplier agrees to supply the G-Cloud Services and any Additional Services under the terms of the Call-Off Contract and the Supplier’s Application.</w:t>
      </w:r>
    </w:p>
    <w:p w14:paraId="7D70362B" w14:textId="77777777" w:rsidR="005540D7" w:rsidRPr="00376205" w:rsidRDefault="008E0B6F" w:rsidP="008E0B6F">
      <w:pPr>
        <w:numPr>
          <w:ilvl w:val="0"/>
          <w:numId w:val="1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undertakes that each G-Cloud Service will meet the Buyer’s acceptance criteria, as defined in the Order Form.</w:t>
      </w:r>
    </w:p>
    <w:p w14:paraId="54DB147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4. Supplier staff</w:t>
      </w:r>
    </w:p>
    <w:p w14:paraId="73AD1B61" w14:textId="77777777" w:rsidR="005540D7" w:rsidRPr="00376205" w:rsidRDefault="008E0B6F" w:rsidP="008E0B6F">
      <w:pPr>
        <w:numPr>
          <w:ilvl w:val="0"/>
          <w:numId w:val="42"/>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Staff must:</w:t>
      </w:r>
    </w:p>
    <w:p w14:paraId="530045A2" w14:textId="77777777" w:rsidR="005540D7" w:rsidRPr="00376205" w:rsidRDefault="005540D7">
      <w:pPr>
        <w:ind w:left="720"/>
        <w:contextualSpacing/>
        <w:rPr>
          <w:rFonts w:asciiTheme="minorHAnsi" w:eastAsia="Helvetica Neue" w:hAnsiTheme="minorHAnsi" w:cs="Helvetica Neue"/>
          <w:sz w:val="22"/>
          <w:szCs w:val="22"/>
        </w:rPr>
      </w:pPr>
    </w:p>
    <w:p w14:paraId="4C7C392F"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be appropriately experienced, qualified and trained to supply the Services</w:t>
      </w:r>
    </w:p>
    <w:p w14:paraId="54AA980A"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apply all due skill, care and diligence in faithfully performing those duties</w:t>
      </w:r>
    </w:p>
    <w:p w14:paraId="2F979AEA"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obey all lawful instructions and reasonable directions of the Buyer and provide the Services to the reasonable satisfaction of the Buyer</w:t>
      </w:r>
    </w:p>
    <w:p w14:paraId="661ED055"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respond to any enquiries about the Services as soon as reasonably possible</w:t>
      </w:r>
    </w:p>
    <w:p w14:paraId="472B381A" w14:textId="77777777" w:rsidR="005540D7" w:rsidRPr="00376205" w:rsidRDefault="008E0B6F" w:rsidP="008E0B6F">
      <w:pPr>
        <w:numPr>
          <w:ilvl w:val="1"/>
          <w:numId w:val="42"/>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complete any necessary Supplier Staff vetting as specified by the Buyer</w:t>
      </w:r>
    </w:p>
    <w:p w14:paraId="60141483" w14:textId="77777777" w:rsidR="005540D7" w:rsidRPr="00376205" w:rsidRDefault="005540D7">
      <w:pPr>
        <w:ind w:left="1440"/>
        <w:contextualSpacing/>
        <w:rPr>
          <w:rFonts w:asciiTheme="minorHAnsi" w:eastAsia="Helvetica Neue" w:hAnsiTheme="minorHAnsi" w:cs="Helvetica Neue"/>
          <w:sz w:val="22"/>
          <w:szCs w:val="22"/>
        </w:rPr>
      </w:pPr>
    </w:p>
    <w:p w14:paraId="7D63C1F9" w14:textId="77777777" w:rsidR="005540D7" w:rsidRPr="00376205" w:rsidRDefault="008E0B6F" w:rsidP="008E0B6F">
      <w:pPr>
        <w:numPr>
          <w:ilvl w:val="0"/>
          <w:numId w:val="42"/>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retain overall control of the Supplier Staff so that they are not considered to be employees, workers, agents or contractors of the Buyer.</w:t>
      </w:r>
    </w:p>
    <w:p w14:paraId="77156C3C" w14:textId="77777777" w:rsidR="005540D7" w:rsidRPr="00376205" w:rsidRDefault="008E0B6F" w:rsidP="008E0B6F">
      <w:pPr>
        <w:numPr>
          <w:ilvl w:val="0"/>
          <w:numId w:val="42"/>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may substitute any Supplier Staff as long as they have the equivalent experience and qualifications to the substituted staff member.</w:t>
      </w:r>
    </w:p>
    <w:p w14:paraId="0BE62087"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may conduct IR35 Assessments using the ESI tool to assess whether the Supplier’s engagement under the Call-Off Contract is Inside or Outside IR35.</w:t>
      </w:r>
    </w:p>
    <w:p w14:paraId="167A8FB8"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may End this Call-Off Contract for Material Breach if the Supplier is delivering the Services Inside IR35.</w:t>
      </w:r>
    </w:p>
    <w:p w14:paraId="76E853EA"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9E8428D"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the Indicative Test indicates the delivery of the Services could potentially be Inside IR35, the Supplier must provide the Buyer with all relevant information needed to enable the Buyer to conduct its own IR35 Assessment. </w:t>
      </w:r>
    </w:p>
    <w:p w14:paraId="6E4DEF84" w14:textId="77777777" w:rsidR="005540D7" w:rsidRPr="00376205" w:rsidRDefault="008E0B6F" w:rsidP="008E0B6F">
      <w:pPr>
        <w:numPr>
          <w:ilvl w:val="0"/>
          <w:numId w:val="4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it is determined by the Buyer that the Supplier is Outside IR35, the Buyer will provide the ESI reference number and a copy of the PDF to the Supplier.</w:t>
      </w:r>
    </w:p>
    <w:p w14:paraId="3EEA820E"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5. Due diligence</w:t>
      </w:r>
    </w:p>
    <w:p w14:paraId="458C2A87" w14:textId="77777777" w:rsidR="005540D7" w:rsidRPr="00376205" w:rsidRDefault="008E0B6F" w:rsidP="008E0B6F">
      <w:pPr>
        <w:numPr>
          <w:ilvl w:val="0"/>
          <w:numId w:val="4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Both Parties agree that when entering into a Call-Off Contract they:</w:t>
      </w:r>
    </w:p>
    <w:p w14:paraId="2D4855E9" w14:textId="77777777" w:rsidR="005540D7" w:rsidRPr="00376205" w:rsidRDefault="008E0B6F" w:rsidP="008E0B6F">
      <w:pPr>
        <w:numPr>
          <w:ilvl w:val="1"/>
          <w:numId w:val="60"/>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have made their own enquiries and are satisfied by the accuracy of any information supplied by the other Party</w:t>
      </w:r>
    </w:p>
    <w:p w14:paraId="4B148F74" w14:textId="77777777" w:rsidR="005540D7" w:rsidRPr="00376205" w:rsidRDefault="008E0B6F" w:rsidP="008E0B6F">
      <w:pPr>
        <w:numPr>
          <w:ilvl w:val="1"/>
          <w:numId w:val="60"/>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are confident that they can fulfil their obligations according to the Call-Off Contract terms</w:t>
      </w:r>
    </w:p>
    <w:p w14:paraId="6ED03DBD" w14:textId="77777777" w:rsidR="005540D7" w:rsidRPr="00376205" w:rsidRDefault="008E0B6F" w:rsidP="008E0B6F">
      <w:pPr>
        <w:numPr>
          <w:ilvl w:val="1"/>
          <w:numId w:val="60"/>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have raised all due diligence questions before signing the Call-Off Contract</w:t>
      </w:r>
    </w:p>
    <w:p w14:paraId="45DD6B61" w14:textId="77777777" w:rsidR="005540D7" w:rsidRPr="00376205" w:rsidRDefault="008E0B6F" w:rsidP="008E0B6F">
      <w:pPr>
        <w:numPr>
          <w:ilvl w:val="1"/>
          <w:numId w:val="60"/>
        </w:numPr>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have entered into the Call-Off Contract relying on its own due diligence</w:t>
      </w:r>
    </w:p>
    <w:p w14:paraId="5A6D3B7B" w14:textId="77777777" w:rsidR="005540D7" w:rsidRPr="00376205" w:rsidRDefault="005540D7">
      <w:pPr>
        <w:contextualSpacing/>
        <w:rPr>
          <w:rFonts w:asciiTheme="minorHAnsi" w:eastAsia="Helvetica Neue" w:hAnsiTheme="minorHAnsi" w:cs="Helvetica Neue"/>
          <w:sz w:val="22"/>
          <w:szCs w:val="22"/>
        </w:rPr>
      </w:pPr>
    </w:p>
    <w:p w14:paraId="2B8FD652" w14:textId="77777777" w:rsidR="005540D7" w:rsidRPr="00376205" w:rsidRDefault="008E0B6F">
      <w:pPr>
        <w:rPr>
          <w:rFonts w:asciiTheme="minorHAnsi" w:eastAsia="Helvetica Neue" w:hAnsiTheme="minorHAnsi" w:cs="Helvetica Neue"/>
          <w:b/>
          <w:sz w:val="22"/>
          <w:szCs w:val="22"/>
        </w:rPr>
      </w:pPr>
      <w:bookmarkStart w:id="52" w:name="_23ckvvd"/>
      <w:bookmarkEnd w:id="52"/>
      <w:r w:rsidRPr="00376205">
        <w:rPr>
          <w:rFonts w:asciiTheme="minorHAnsi" w:eastAsia="Helvetica Neue" w:hAnsiTheme="minorHAnsi" w:cs="Helvetica Neue"/>
          <w:b/>
          <w:sz w:val="22"/>
          <w:szCs w:val="22"/>
        </w:rPr>
        <w:t>6. Business continuity and disaster recovery</w:t>
      </w:r>
    </w:p>
    <w:p w14:paraId="481DCC33" w14:textId="77777777" w:rsidR="005540D7" w:rsidRPr="00376205" w:rsidRDefault="008E0B6F" w:rsidP="008E0B6F">
      <w:pPr>
        <w:numPr>
          <w:ilvl w:val="0"/>
          <w:numId w:val="3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have a clear business continuity and disaster recovery plan in their service descriptions.</w:t>
      </w:r>
    </w:p>
    <w:p w14:paraId="3A2F9426" w14:textId="77777777" w:rsidR="005540D7" w:rsidRPr="00376205" w:rsidRDefault="008E0B6F" w:rsidP="008E0B6F">
      <w:pPr>
        <w:numPr>
          <w:ilvl w:val="0"/>
          <w:numId w:val="3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Supplier’s business continuity and disaster recovery services are part of the Services and will be performed by the Supplier when required.</w:t>
      </w:r>
    </w:p>
    <w:p w14:paraId="4E53448E" w14:textId="77777777" w:rsidR="005540D7" w:rsidRPr="00376205" w:rsidRDefault="008E0B6F" w:rsidP="008E0B6F">
      <w:pPr>
        <w:numPr>
          <w:ilvl w:val="0"/>
          <w:numId w:val="3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by the Buyer prior to entering into this Call-Off Contract, the Supplier must ensure that its business continuity and disaster recovery plan is consistent with the Buyer’s own plans.</w:t>
      </w:r>
    </w:p>
    <w:p w14:paraId="6B79D1C0"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7. Payment, VAT and Call-Off Contract charges</w:t>
      </w:r>
    </w:p>
    <w:p w14:paraId="3B70AE9B"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must pay the Charges following clauses 7.2 to 7.11 for the Supplier’s delivery of the Services.</w:t>
      </w:r>
    </w:p>
    <w:p w14:paraId="6CE753E3"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will pay the Supplier within the number of days specified in the Order Form on receipt of a valid invoice.</w:t>
      </w:r>
    </w:p>
    <w:p w14:paraId="018A14AB"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Call-Off Contract Charges include all Charges for payment processing. All invoices submitted to the Buyer for the Services will be exclusive of any Management Charge.</w:t>
      </w:r>
    </w:p>
    <w:p w14:paraId="2947987F"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AB218B4"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must ensure that each invoice contains a detailed breakdown of the G-Cloud Services supplied. The Buyer may request the Supplier provides further documentation to substantiate the invoice. </w:t>
      </w:r>
    </w:p>
    <w:p w14:paraId="5D6A8B31"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the Supplier enters into a Subcontract it must ensure that a provision is included in each Subcontract which specifies that payment must be made to the Subcontractor within 30 days of receipt of a valid invoice.</w:t>
      </w:r>
    </w:p>
    <w:p w14:paraId="5B6AB835"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Charges payable by the Buyer to the Supplier will include VAT at the appropriate rate.</w:t>
      </w:r>
    </w:p>
    <w:p w14:paraId="2829A831"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must add VAT to the Charges at the appropriate rate with visibility of the amount as a separate line item. </w:t>
      </w:r>
    </w:p>
    <w:p w14:paraId="61261898"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D8A7349"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137578DC"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CAA5263" w14:textId="77777777" w:rsidR="005540D7" w:rsidRPr="00376205" w:rsidRDefault="008E0B6F" w:rsidP="008E0B6F">
      <w:pPr>
        <w:numPr>
          <w:ilvl w:val="0"/>
          <w:numId w:val="1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D2757DC"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8. Recovery of sums due and right of set-off</w:t>
      </w:r>
    </w:p>
    <w:p w14:paraId="79628017" w14:textId="77777777" w:rsidR="005540D7" w:rsidRPr="00376205" w:rsidRDefault="008E0B6F" w:rsidP="008E0B6F">
      <w:pPr>
        <w:numPr>
          <w:ilvl w:val="0"/>
          <w:numId w:val="2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 Supplier owes money to the Buyer, the Buyer may deduct that sum from the Call-Off Contract Charges.</w:t>
      </w:r>
    </w:p>
    <w:p w14:paraId="52D8E52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9. Insurance</w:t>
      </w:r>
    </w:p>
    <w:p w14:paraId="65DBA0C5"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maintain the insurances required by the Buyer including those in this clause.</w:t>
      </w:r>
    </w:p>
    <w:p w14:paraId="35B387B9"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ensure that:</w:t>
      </w:r>
    </w:p>
    <w:p w14:paraId="436A9C19"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BF34764"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third-party public and products liability insurance contains an ‘indemnity to principals’ clause for the Buyer’s benefit </w:t>
      </w:r>
    </w:p>
    <w:p w14:paraId="6F06BF23"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agents and professional consultants involved in the Services hold professional indemnity insurance to a minimum indemnity of £1,000,000 for each individual claim during the Call-Off Contract, and for 6 years after the End or Expiry Date</w:t>
      </w:r>
    </w:p>
    <w:p w14:paraId="70DF8CA3"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232AD9"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by the Buyer, the Supplier will obtain additional insurance policies, or extend existing policies bought under the Framework Agreement.</w:t>
      </w:r>
    </w:p>
    <w:p w14:paraId="1F2F9463"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by the Buyer, the Supplier will provide the following to show compliance with this clause:</w:t>
      </w:r>
    </w:p>
    <w:p w14:paraId="7F5C4D5D"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broker's verification of insurance</w:t>
      </w:r>
    </w:p>
    <w:p w14:paraId="1310D9DB"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receipts for the insurance premium</w:t>
      </w:r>
    </w:p>
    <w:p w14:paraId="08825DC9"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evidence of payment of the latest premiums due</w:t>
      </w:r>
    </w:p>
    <w:p w14:paraId="0C54967B"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Insurance will not relieve the Supplier of any liabilities under the Framework Agreement or this Call-Off Contract and the Supplier will:</w:t>
      </w:r>
    </w:p>
    <w:p w14:paraId="241D917A" w14:textId="77777777" w:rsidR="005540D7" w:rsidRPr="00376205" w:rsidRDefault="008E0B6F" w:rsidP="008E0B6F">
      <w:pPr>
        <w:numPr>
          <w:ilvl w:val="2"/>
          <w:numId w:val="13"/>
        </w:numPr>
        <w:ind w:hanging="408"/>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take all risk control measures using Good Industry Practice, including the investigation and reports of claims to insurers</w:t>
      </w:r>
    </w:p>
    <w:p w14:paraId="1D62AFEB" w14:textId="77777777" w:rsidR="005540D7" w:rsidRPr="00376205" w:rsidRDefault="008E0B6F" w:rsidP="008E0B6F">
      <w:pPr>
        <w:numPr>
          <w:ilvl w:val="2"/>
          <w:numId w:val="13"/>
        </w:numPr>
        <w:ind w:hanging="408"/>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promptly notify the insurers in writing of any relevant material fact under any insurances </w:t>
      </w:r>
    </w:p>
    <w:p w14:paraId="6E037F7E" w14:textId="77777777" w:rsidR="005540D7" w:rsidRPr="00376205" w:rsidRDefault="008E0B6F" w:rsidP="008E0B6F">
      <w:pPr>
        <w:numPr>
          <w:ilvl w:val="2"/>
          <w:numId w:val="13"/>
        </w:numPr>
        <w:ind w:hanging="408"/>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hold all insurance policies and require any broker arranging the insurance to hold any insurance slips and other evidence of insurance</w:t>
      </w:r>
    </w:p>
    <w:p w14:paraId="173EFCA9" w14:textId="77777777" w:rsidR="005540D7" w:rsidRPr="00376205" w:rsidRDefault="005540D7">
      <w:pPr>
        <w:ind w:left="1542"/>
        <w:contextualSpacing/>
        <w:rPr>
          <w:rFonts w:asciiTheme="minorHAnsi" w:eastAsia="Helvetica Neue" w:hAnsiTheme="minorHAnsi" w:cs="Helvetica Neue"/>
          <w:sz w:val="22"/>
          <w:szCs w:val="22"/>
        </w:rPr>
      </w:pPr>
    </w:p>
    <w:p w14:paraId="666FAAD8"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not do or omit to do anything, which would destroy or impair the legal validity of the insurance.</w:t>
      </w:r>
    </w:p>
    <w:p w14:paraId="64FA1D4C"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notify CCS and the Buyer as soon as possible if any insurance policies have been, or are due to be, cancelled, suspended, Ended or not renewed.</w:t>
      </w:r>
    </w:p>
    <w:p w14:paraId="6A42DDF9" w14:textId="77777777" w:rsidR="005540D7" w:rsidRPr="00376205" w:rsidRDefault="008E0B6F" w:rsidP="008E0B6F">
      <w:pPr>
        <w:numPr>
          <w:ilvl w:val="0"/>
          <w:numId w:val="4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be liable for the payment of any:</w:t>
      </w:r>
    </w:p>
    <w:p w14:paraId="224A92D8"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premiums, which it will pay promptly</w:t>
      </w:r>
    </w:p>
    <w:p w14:paraId="21F025D6" w14:textId="77777777" w:rsidR="005540D7" w:rsidRPr="00376205" w:rsidRDefault="008E0B6F" w:rsidP="008E0B6F">
      <w:pPr>
        <w:numPr>
          <w:ilvl w:val="1"/>
          <w:numId w:val="4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excess or deductibles and will not be entitled to recover this from the Buyer </w:t>
      </w:r>
    </w:p>
    <w:p w14:paraId="14E8538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10. Confidentiality </w:t>
      </w:r>
    </w:p>
    <w:p w14:paraId="2FD8C173" w14:textId="77777777" w:rsidR="005540D7" w:rsidRPr="00376205" w:rsidRDefault="008E0B6F" w:rsidP="008E0B6F">
      <w:pPr>
        <w:numPr>
          <w:ilvl w:val="0"/>
          <w:numId w:val="5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2982321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11. Intellectual Property Rights</w:t>
      </w:r>
    </w:p>
    <w:p w14:paraId="02C889FB"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Unless otherwise specified in this Call-Off Contract, a Party will not acquire any right, title or interest in or to the Intellectual Property Rights (IPRs) of the other Party or its licensors.</w:t>
      </w:r>
    </w:p>
    <w:p w14:paraId="62620BB1"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grants the Buyer a non-exclusive, transferable, perpetual, irrevocable, royalty-free licence to use the Project Specific IPRs and any Background IPRs embedded within the Project Specific IPRs for the Buyer’s ordinary business activities.</w:t>
      </w:r>
    </w:p>
    <w:p w14:paraId="66677744"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must obtain the grant of any third-party IPRs and Background IPRs so the Buyer can enjoy full use of the Project Specific IPRs, including the Buyer’s right to publish the IPR as open source. </w:t>
      </w:r>
    </w:p>
    <w:p w14:paraId="2A57671D"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61B7D3A"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on written demand, fully indemnify the Buyer and the Crown for all Losses which it may incur at any time from any claim of infringement or alleged infringement of a third party’s IPRs because of the:</w:t>
      </w:r>
    </w:p>
    <w:p w14:paraId="17A01508"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rights granted to the Buyer under this Call-Off Contract</w:t>
      </w:r>
    </w:p>
    <w:p w14:paraId="73538A3A"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Supplier’s performance of the Services </w:t>
      </w:r>
    </w:p>
    <w:p w14:paraId="66EAC75B"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 xml:space="preserve">use by the Buyer of the Services </w:t>
      </w:r>
    </w:p>
    <w:p w14:paraId="57EEEAAA"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an IPR Claim is made, or is likely to be made, the Supplier will immediately notify the Buyer in writing and must at its own expense after written approval from the Buyer, either:</w:t>
      </w:r>
    </w:p>
    <w:p w14:paraId="03AD5839"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modify the relevant part of the Services without reducing its functionality or performance</w:t>
      </w:r>
    </w:p>
    <w:p w14:paraId="2C1E3BBB"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substitute Services of equivalent functionality and performance, to avoid the infringement or the alleged infringement, as long as there is no additional cost or burden to the Buyer</w:t>
      </w:r>
    </w:p>
    <w:p w14:paraId="1EE6312E"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 a licence to use and supply the Services which are the subject of the alleged infringement, on terms acceptable to the Buyer</w:t>
      </w:r>
    </w:p>
    <w:p w14:paraId="7FF966AF"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Clause 11.5 will not apply if the IPR Claim is from:</w:t>
      </w:r>
    </w:p>
    <w:p w14:paraId="1DE53186"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use of data supplied by the Buyer which the Supplier isn’t required to verify under this Call-Off Contract</w:t>
      </w:r>
    </w:p>
    <w:p w14:paraId="7CA9B585" w14:textId="77777777" w:rsidR="005540D7" w:rsidRPr="00376205" w:rsidRDefault="008E0B6F" w:rsidP="008E0B6F">
      <w:pPr>
        <w:numPr>
          <w:ilvl w:val="1"/>
          <w:numId w:val="36"/>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other material provided by the Buyer necessary for the Services</w:t>
      </w:r>
    </w:p>
    <w:p w14:paraId="15A5B956" w14:textId="77777777" w:rsidR="005540D7" w:rsidRPr="00376205" w:rsidRDefault="008E0B6F" w:rsidP="008E0B6F">
      <w:pPr>
        <w:numPr>
          <w:ilvl w:val="0"/>
          <w:numId w:val="3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the Supplier does not comply with clauses 11.2 to 11.6, the Buyer may End this Call-Off Contract for Material Breach. The Supplier will, on demand, refund the Buyer all the money paid for the affected Services.</w:t>
      </w:r>
    </w:p>
    <w:p w14:paraId="11C3E233"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12. Protection of information</w:t>
      </w:r>
    </w:p>
    <w:p w14:paraId="22C97CB8" w14:textId="77777777" w:rsidR="005540D7" w:rsidRPr="00376205" w:rsidRDefault="008E0B6F" w:rsidP="008E0B6F">
      <w:pPr>
        <w:numPr>
          <w:ilvl w:val="0"/>
          <w:numId w:val="1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w:t>
      </w:r>
    </w:p>
    <w:p w14:paraId="26C26F8B"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 with the Buyer’s written instructions and this Call-Off Contract when Processing Buyer Personal Data</w:t>
      </w:r>
    </w:p>
    <w:p w14:paraId="0C3DF307"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only Process the Buyer Personal Data as necessary for the provision of the G-Cloud Services or as required by Law or any Regulatory Body</w:t>
      </w:r>
    </w:p>
    <w:p w14:paraId="3FA10A9E"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take reasonable steps to ensure that any Supplier Staff who have access to Buyer Personal Data act in compliance with Supplier's security processes</w:t>
      </w:r>
    </w:p>
    <w:p w14:paraId="20211648" w14:textId="77777777" w:rsidR="005540D7" w:rsidRPr="00376205" w:rsidRDefault="008E0B6F" w:rsidP="008E0B6F">
      <w:pPr>
        <w:numPr>
          <w:ilvl w:val="0"/>
          <w:numId w:val="1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fully assist with any complaint or request for Buyer Personal Data including by:</w:t>
      </w:r>
    </w:p>
    <w:p w14:paraId="30609B8D"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providing the Buyer with full details of the complaint or request</w:t>
      </w:r>
    </w:p>
    <w:p w14:paraId="053C506F"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complying with a data access request within the timescales in the Data Protection Legislation and following the Buyer’s instructions</w:t>
      </w:r>
    </w:p>
    <w:p w14:paraId="75E66E7D"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providing the Buyer with any Buyer Personal Data it holds about a Data Subject (within the timescales required by the Buyer)</w:t>
      </w:r>
    </w:p>
    <w:p w14:paraId="2429AC25" w14:textId="77777777" w:rsidR="005540D7" w:rsidRPr="00376205" w:rsidRDefault="008E0B6F" w:rsidP="008E0B6F">
      <w:pPr>
        <w:numPr>
          <w:ilvl w:val="1"/>
          <w:numId w:val="10"/>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providing the Buyer with any information requested by the Data Subject</w:t>
      </w:r>
    </w:p>
    <w:p w14:paraId="6DBDCF4C" w14:textId="77777777" w:rsidR="005540D7" w:rsidRPr="00376205" w:rsidRDefault="008E0B6F" w:rsidP="008E0B6F">
      <w:pPr>
        <w:numPr>
          <w:ilvl w:val="0"/>
          <w:numId w:val="1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get prior written consent from the Buyer to transfer Buyer Personal Data to any other person (including any Subcontractors) for the provision of the G-Cloud Services.</w:t>
      </w:r>
    </w:p>
    <w:p w14:paraId="25C677DE"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13. Buyer data</w:t>
      </w:r>
    </w:p>
    <w:p w14:paraId="49F150CC" w14:textId="77777777" w:rsidR="005540D7" w:rsidRPr="00376205" w:rsidRDefault="008E0B6F">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not remove any proprietary notices in the Buyer Data.</w:t>
      </w:r>
    </w:p>
    <w:p w14:paraId="49B57115" w14:textId="77777777" w:rsidR="005540D7" w:rsidRPr="00376205" w:rsidRDefault="005540D7">
      <w:pPr>
        <w:spacing w:after="0"/>
        <w:rPr>
          <w:rFonts w:asciiTheme="minorHAnsi" w:eastAsia="Helvetica Neue" w:hAnsiTheme="minorHAnsi" w:cs="Helvetica Neue"/>
          <w:sz w:val="22"/>
          <w:szCs w:val="22"/>
        </w:rPr>
      </w:pPr>
    </w:p>
    <w:p w14:paraId="50C01DB3"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not store or use Buyer Data except if necessary to fulfil its obligations.</w:t>
      </w:r>
    </w:p>
    <w:p w14:paraId="75404B85"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Buyer Data is processed by the Supplier, the Supplier will supply the data to the Buyer as requested.</w:t>
      </w:r>
    </w:p>
    <w:p w14:paraId="3E9E11F2"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must ensure that any Supplier system that holds any Buyer Data is a secure system that complies with the Supplier’s and Buyer’s security policy and all Buyer requirements in the Order Form. </w:t>
      </w:r>
    </w:p>
    <w:p w14:paraId="512348A8"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preserve the integrity of Buyer Data processed by the Supplier and prevent its corruption and loss.</w:t>
      </w:r>
    </w:p>
    <w:p w14:paraId="51A72368"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ensure that any Supplier system which holds any protectively marked Buyer Data or other government data will comply with:</w:t>
      </w:r>
    </w:p>
    <w:p w14:paraId="14062679"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 xml:space="preserve">the principles in the Security Policy Framework at </w:t>
      </w:r>
      <w:hyperlink r:id="rId10">
        <w:r w:rsidRPr="00376205">
          <w:rPr>
            <w:rStyle w:val="ListLabel470"/>
            <w:rFonts w:asciiTheme="minorHAnsi" w:hAnsiTheme="minorHAnsi"/>
            <w:sz w:val="22"/>
            <w:szCs w:val="22"/>
          </w:rPr>
          <w:t>https://www.gov.uk/government/publications/security-policy-framework</w:t>
        </w:r>
      </w:hyperlink>
      <w:r w:rsidRPr="00376205">
        <w:rPr>
          <w:rFonts w:asciiTheme="minorHAnsi" w:eastAsia="Helvetica Neue" w:hAnsiTheme="minorHAnsi" w:cs="Helvetica Neue"/>
          <w:sz w:val="22"/>
          <w:szCs w:val="22"/>
        </w:rPr>
        <w:t xml:space="preserve"> and the Government Security Classification policy at </w:t>
      </w:r>
      <w:hyperlink r:id="rId11">
        <w:r w:rsidRPr="00376205">
          <w:rPr>
            <w:rStyle w:val="ListLabel470"/>
            <w:rFonts w:asciiTheme="minorHAnsi" w:hAnsiTheme="minorHAnsi"/>
            <w:sz w:val="22"/>
            <w:szCs w:val="22"/>
          </w:rPr>
          <w:t>https://www.gov.uk/government/publications/government-security-classifications</w:t>
        </w:r>
      </w:hyperlink>
    </w:p>
    <w:p w14:paraId="4AFEB3B1"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 xml:space="preserve">guidance issued by the Centre for Protection of National Infrastructure on Risk Management at </w:t>
      </w:r>
      <w:hyperlink r:id="rId12">
        <w:r w:rsidRPr="00376205">
          <w:rPr>
            <w:rStyle w:val="ListLabel470"/>
            <w:rFonts w:asciiTheme="minorHAnsi" w:hAnsiTheme="minorHAnsi"/>
            <w:sz w:val="22"/>
            <w:szCs w:val="22"/>
          </w:rPr>
          <w:t>https://www.cpni.gov.uk/content/adopt-risk-management-approach</w:t>
        </w:r>
      </w:hyperlink>
      <w:r w:rsidRPr="00376205">
        <w:rPr>
          <w:rFonts w:asciiTheme="minorHAnsi" w:eastAsia="Helvetica Neue" w:hAnsiTheme="minorHAnsi" w:cs="Helvetica Neue"/>
          <w:sz w:val="22"/>
          <w:szCs w:val="22"/>
        </w:rPr>
        <w:t xml:space="preserve"> and Accreditation of Information Systems at </w:t>
      </w:r>
      <w:hyperlink r:id="rId13">
        <w:r w:rsidRPr="00376205">
          <w:rPr>
            <w:rStyle w:val="ListLabel470"/>
            <w:rFonts w:asciiTheme="minorHAnsi" w:hAnsiTheme="minorHAnsi"/>
            <w:sz w:val="22"/>
            <w:szCs w:val="22"/>
          </w:rPr>
          <w:t>https://www.cpni.gov.uk/protection-sensitive-information-and-assets</w:t>
        </w:r>
      </w:hyperlink>
      <w:r w:rsidRPr="00376205">
        <w:rPr>
          <w:rFonts w:asciiTheme="minorHAnsi" w:eastAsia="Helvetica Neue" w:hAnsiTheme="minorHAnsi" w:cs="Helvetica Neue"/>
          <w:sz w:val="22"/>
          <w:szCs w:val="22"/>
        </w:rPr>
        <w:t xml:space="preserve"> </w:t>
      </w:r>
    </w:p>
    <w:p w14:paraId="28406EEF"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 xml:space="preserve">the National Cyber Security Centre’s (NCSC) information risk management guidance, available at </w:t>
      </w:r>
      <w:hyperlink r:id="rId14">
        <w:r w:rsidRPr="00376205">
          <w:rPr>
            <w:rStyle w:val="ListLabel470"/>
            <w:rFonts w:asciiTheme="minorHAnsi" w:hAnsiTheme="minorHAnsi"/>
            <w:sz w:val="22"/>
            <w:szCs w:val="22"/>
          </w:rPr>
          <w:t>https://www.ncsc.gov.uk/guidance/risk-management-collection</w:t>
        </w:r>
      </w:hyperlink>
    </w:p>
    <w:p w14:paraId="4AEC944D"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government best practice</w:t>
      </w:r>
      <w:hyperlink r:id="rId15">
        <w:r w:rsidRPr="00376205">
          <w:rPr>
            <w:rStyle w:val="ListLabel471"/>
            <w:rFonts w:asciiTheme="minorHAnsi" w:hAnsiTheme="minorHAnsi"/>
            <w:sz w:val="22"/>
            <w:szCs w:val="22"/>
          </w:rPr>
          <w:t xml:space="preserve"> </w:t>
        </w:r>
      </w:hyperlink>
      <w:r w:rsidRPr="00376205">
        <w:rPr>
          <w:rFonts w:asciiTheme="minorHAnsi" w:eastAsia="Helvetica Neue" w:hAnsiTheme="minorHAnsi" w:cs="Helvetica Neue"/>
          <w:sz w:val="22"/>
          <w:szCs w:val="22"/>
        </w:rPr>
        <w:t>i</w:t>
      </w:r>
      <w:hyperlink r:id="rId16">
        <w:r w:rsidRPr="00376205">
          <w:rPr>
            <w:rStyle w:val="ListLabel471"/>
            <w:rFonts w:asciiTheme="minorHAnsi" w:hAnsiTheme="minorHAnsi"/>
            <w:sz w:val="22"/>
            <w:szCs w:val="22"/>
          </w:rPr>
          <w:t>n</w:t>
        </w:r>
      </w:hyperlink>
      <w:r w:rsidRPr="00376205">
        <w:rPr>
          <w:rFonts w:asciiTheme="minorHAnsi" w:eastAsia="Helvetica Neue" w:hAnsiTheme="minorHAnsi" w:cs="Helvetica Neue"/>
          <w:sz w:val="22"/>
          <w:szCs w:val="22"/>
        </w:rPr>
        <w:t xml:space="preserve"> </w:t>
      </w:r>
      <w:hyperlink r:id="rId17">
        <w:r w:rsidRPr="00376205">
          <w:rPr>
            <w:rStyle w:val="ListLabel471"/>
            <w:rFonts w:asciiTheme="minorHAnsi" w:hAnsiTheme="minorHAnsi"/>
            <w:sz w:val="22"/>
            <w:szCs w:val="22"/>
          </w:rPr>
          <w:t>t</w:t>
        </w:r>
      </w:hyperlink>
      <w:r w:rsidRPr="00376205">
        <w:rPr>
          <w:rFonts w:asciiTheme="minorHAnsi" w:eastAsia="Helvetica Neue" w:hAnsiTheme="minorHAnsi" w:cs="Helvetica Neue"/>
          <w:sz w:val="22"/>
          <w:szCs w:val="22"/>
        </w:rPr>
        <w:t xml:space="preserve">he design and implementation of system components, including network principles, security design principles for digital services and the secure email blueprint, available at </w:t>
      </w:r>
      <w:hyperlink r:id="rId18">
        <w:r w:rsidRPr="00376205">
          <w:rPr>
            <w:rStyle w:val="ListLabel470"/>
            <w:rFonts w:asciiTheme="minorHAnsi" w:hAnsiTheme="minorHAnsi"/>
            <w:sz w:val="22"/>
            <w:szCs w:val="22"/>
          </w:rPr>
          <w:t>https://www.gov.uk/government/publications/technology-code-of-practice/technology-code-of-practice</w:t>
        </w:r>
      </w:hyperlink>
    </w:p>
    <w:p w14:paraId="710220C4" w14:textId="77777777" w:rsidR="005540D7" w:rsidRPr="00376205" w:rsidRDefault="008E0B6F" w:rsidP="008E0B6F">
      <w:pPr>
        <w:numPr>
          <w:ilvl w:val="1"/>
          <w:numId w:val="47"/>
        </w:numPr>
        <w:ind w:hanging="360"/>
        <w:rPr>
          <w:rFonts w:asciiTheme="minorHAnsi" w:hAnsiTheme="minorHAnsi"/>
          <w:sz w:val="22"/>
          <w:szCs w:val="22"/>
        </w:rPr>
      </w:pPr>
      <w:r w:rsidRPr="00376205">
        <w:rPr>
          <w:rFonts w:asciiTheme="minorHAnsi" w:eastAsia="Helvetica Neue" w:hAnsiTheme="minorHAnsi" w:cs="Helvetica Neue"/>
          <w:sz w:val="22"/>
          <w:szCs w:val="22"/>
        </w:rPr>
        <w:t xml:space="preserve">the security requirements of cloud services using the NCSC Cloud Security Principles and accompanying guidance at </w:t>
      </w:r>
      <w:hyperlink r:id="rId19">
        <w:r w:rsidRPr="00376205">
          <w:rPr>
            <w:rStyle w:val="ListLabel470"/>
            <w:rFonts w:asciiTheme="minorHAnsi" w:hAnsiTheme="minorHAnsi"/>
            <w:sz w:val="22"/>
            <w:szCs w:val="22"/>
          </w:rPr>
          <w:t>https://www.ncsc.gov.uk/guidance/implementing-cloud-security-principles</w:t>
        </w:r>
      </w:hyperlink>
      <w:r w:rsidRPr="00376205">
        <w:rPr>
          <w:rFonts w:asciiTheme="minorHAnsi" w:eastAsia="Helvetica Neue" w:hAnsiTheme="minorHAnsi" w:cs="Helvetica Neue"/>
          <w:sz w:val="22"/>
          <w:szCs w:val="22"/>
        </w:rPr>
        <w:t xml:space="preserve"> </w:t>
      </w:r>
    </w:p>
    <w:p w14:paraId="79AFF463"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will specify any security requirements for this project in the Order Form.</w:t>
      </w:r>
    </w:p>
    <w:p w14:paraId="6E3F7D76"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4BD0FAE"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agrees to use the appropriate organisational, operational and technological processes to keep the Buyer Data safe from unauthorised use or access, loss, destruction, theft or disclosure.</w:t>
      </w:r>
    </w:p>
    <w:p w14:paraId="340F4AC5" w14:textId="77777777" w:rsidR="005540D7" w:rsidRPr="00376205" w:rsidRDefault="008E0B6F" w:rsidP="008E0B6F">
      <w:pPr>
        <w:numPr>
          <w:ilvl w:val="0"/>
          <w:numId w:val="4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The provisions of this clause 13 will apply during the term of this Call-Off Contract and for as long as the Supplier holds the Buyer’s Data.</w:t>
      </w:r>
    </w:p>
    <w:p w14:paraId="49B4491F"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14. Standards and quality</w:t>
      </w:r>
    </w:p>
    <w:p w14:paraId="24661722" w14:textId="77777777" w:rsidR="005540D7" w:rsidRPr="00376205" w:rsidRDefault="008E0B6F" w:rsidP="008E0B6F">
      <w:pPr>
        <w:numPr>
          <w:ilvl w:val="0"/>
          <w:numId w:val="4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comply with any standards in this Call-Off Contract, the Order Form and the Framework Agreement.</w:t>
      </w:r>
    </w:p>
    <w:p w14:paraId="7B924A44" w14:textId="77777777" w:rsidR="005540D7" w:rsidRPr="00376205" w:rsidRDefault="00781AC9" w:rsidP="008E0B6F">
      <w:pPr>
        <w:numPr>
          <w:ilvl w:val="0"/>
          <w:numId w:val="46"/>
        </w:numPr>
        <w:ind w:hanging="724"/>
        <w:rPr>
          <w:rFonts w:asciiTheme="minorHAnsi" w:hAnsiTheme="minorHAnsi"/>
          <w:sz w:val="22"/>
          <w:szCs w:val="22"/>
        </w:rPr>
      </w:pPr>
      <w:hyperlink r:id="rId20">
        <w:r w:rsidR="008E0B6F" w:rsidRPr="00376205">
          <w:rPr>
            <w:rStyle w:val="ListLabel471"/>
            <w:rFonts w:asciiTheme="minorHAnsi" w:hAnsiTheme="minorHAnsi"/>
            <w:sz w:val="22"/>
            <w:szCs w:val="22"/>
          </w:rPr>
          <w:t>T</w:t>
        </w:r>
      </w:hyperlink>
      <w:hyperlink r:id="rId21">
        <w:r w:rsidR="008E0B6F" w:rsidRPr="00376205">
          <w:rPr>
            <w:rStyle w:val="ListLabel471"/>
            <w:rFonts w:asciiTheme="minorHAnsi" w:hAnsiTheme="minorHAnsi"/>
            <w:sz w:val="22"/>
            <w:szCs w:val="22"/>
          </w:rPr>
          <w:t>he Supplier will deliver the Services in a way that enables the Buyer to comply with its obligations under the T</w:t>
        </w:r>
      </w:hyperlink>
      <w:hyperlink r:id="rId22">
        <w:r w:rsidR="008E0B6F" w:rsidRPr="00376205">
          <w:rPr>
            <w:rStyle w:val="ListLabel471"/>
            <w:rFonts w:asciiTheme="minorHAnsi" w:hAnsiTheme="minorHAnsi"/>
            <w:sz w:val="22"/>
            <w:szCs w:val="22"/>
          </w:rPr>
          <w:t>echnology Code of Practice</w:t>
        </w:r>
      </w:hyperlink>
      <w:hyperlink r:id="rId23">
        <w:r w:rsidR="008E0B6F" w:rsidRPr="00376205">
          <w:rPr>
            <w:rStyle w:val="ListLabel471"/>
            <w:rFonts w:asciiTheme="minorHAnsi" w:hAnsiTheme="minorHAnsi"/>
            <w:sz w:val="22"/>
            <w:szCs w:val="22"/>
          </w:rPr>
          <w:t>,</w:t>
        </w:r>
      </w:hyperlink>
      <w:hyperlink r:id="rId24">
        <w:r w:rsidR="008E0B6F" w:rsidRPr="00376205">
          <w:rPr>
            <w:rStyle w:val="ListLabel471"/>
            <w:rFonts w:asciiTheme="minorHAnsi" w:hAnsiTheme="minorHAnsi"/>
            <w:sz w:val="22"/>
            <w:szCs w:val="22"/>
          </w:rPr>
          <w:t xml:space="preserve"> which is available at </w:t>
        </w:r>
      </w:hyperlink>
      <w:hyperlink r:id="rId25">
        <w:r w:rsidR="008E0B6F" w:rsidRPr="00376205">
          <w:rPr>
            <w:rStyle w:val="ListLabel470"/>
            <w:rFonts w:asciiTheme="minorHAnsi" w:hAnsiTheme="minorHAnsi"/>
            <w:sz w:val="22"/>
            <w:szCs w:val="22"/>
          </w:rPr>
          <w:t>https://www.gov.uk/government/publications/technology-code-of-practice/technology-code-of-practice</w:t>
        </w:r>
      </w:hyperlink>
    </w:p>
    <w:p w14:paraId="36380784" w14:textId="77777777" w:rsidR="005540D7" w:rsidRPr="00376205" w:rsidRDefault="008E0B6F" w:rsidP="008E0B6F">
      <w:pPr>
        <w:numPr>
          <w:ilvl w:val="0"/>
          <w:numId w:val="4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by the Buyer, the Supplier must, at its own cost, ensure that the G-Cloud Services comply with the requirements in the PSN Code of Practice.</w:t>
      </w:r>
    </w:p>
    <w:p w14:paraId="1E8533B0" w14:textId="77777777" w:rsidR="005540D7" w:rsidRPr="00376205" w:rsidRDefault="008E0B6F" w:rsidP="008E0B6F">
      <w:pPr>
        <w:numPr>
          <w:ilvl w:val="0"/>
          <w:numId w:val="46"/>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any PSN Services are Subcontracted by the Supplier, the Supplier must ensure that the services have the relevant PSN compliance certification.</w:t>
      </w:r>
    </w:p>
    <w:p w14:paraId="771CAD84" w14:textId="77777777" w:rsidR="005540D7" w:rsidRPr="00376205" w:rsidRDefault="008E0B6F" w:rsidP="008E0B6F">
      <w:pPr>
        <w:numPr>
          <w:ilvl w:val="0"/>
          <w:numId w:val="46"/>
        </w:numPr>
        <w:ind w:hanging="724"/>
        <w:rPr>
          <w:rFonts w:asciiTheme="minorHAnsi" w:hAnsiTheme="minorHAnsi"/>
          <w:sz w:val="22"/>
          <w:szCs w:val="22"/>
        </w:rPr>
      </w:pPr>
      <w:r w:rsidRPr="00376205">
        <w:rPr>
          <w:rFonts w:asciiTheme="minorHAnsi" w:eastAsia="Helvetica Neue" w:hAnsiTheme="minorHAnsi" w:cs="Helvetica Neue"/>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sidRPr="00376205">
          <w:rPr>
            <w:rStyle w:val="ListLabel471"/>
            <w:rFonts w:asciiTheme="minorHAnsi" w:hAnsiTheme="minorHAnsi"/>
            <w:sz w:val="22"/>
            <w:szCs w:val="22"/>
          </w:rPr>
          <w:t>.</w:t>
        </w:r>
      </w:hyperlink>
    </w:p>
    <w:p w14:paraId="2239A534"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15. Open source</w:t>
      </w:r>
    </w:p>
    <w:p w14:paraId="1883864C" w14:textId="77777777" w:rsidR="005540D7" w:rsidRPr="00376205" w:rsidRDefault="008E0B6F" w:rsidP="008E0B6F">
      <w:pPr>
        <w:numPr>
          <w:ilvl w:val="0"/>
          <w:numId w:val="1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software created for the Buyer must be suitable for publication as open source, unless otherwise agreed by the Buyer.</w:t>
      </w:r>
    </w:p>
    <w:p w14:paraId="08C3D340" w14:textId="77777777" w:rsidR="005540D7" w:rsidRPr="00376205" w:rsidRDefault="008E0B6F" w:rsidP="008E0B6F">
      <w:pPr>
        <w:numPr>
          <w:ilvl w:val="0"/>
          <w:numId w:val="1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software needs to be converted before publication as open source, the Supplier must also provide the converted format unless otherwise agreed by the Buyer.</w:t>
      </w:r>
    </w:p>
    <w:p w14:paraId="5B8BF63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16. Security</w:t>
      </w:r>
    </w:p>
    <w:p w14:paraId="2371B67C"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C727B5A"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use software and the most up-to-date antivirus definitions available from an industry-accepted antivirus software seller to minimise the impact of Malicious Software.</w:t>
      </w:r>
    </w:p>
    <w:p w14:paraId="2EF31066"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Malicious Software causes loss of operational efficiency or loss or corruption of Service Data, the Supplier will help the Buyer to mitigate any losses and restore the Services to operating efficiency as soon as possible.</w:t>
      </w:r>
    </w:p>
    <w:p w14:paraId="3DC8F7B1"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Responsibility for costs will be at the:</w:t>
      </w:r>
    </w:p>
    <w:p w14:paraId="61D30496" w14:textId="77777777" w:rsidR="005540D7" w:rsidRPr="00376205" w:rsidRDefault="008E0B6F" w:rsidP="008E0B6F">
      <w:pPr>
        <w:numPr>
          <w:ilvl w:val="1"/>
          <w:numId w:val="11"/>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763CCAD" w14:textId="77777777" w:rsidR="005540D7" w:rsidRPr="00376205" w:rsidRDefault="008E0B6F" w:rsidP="008E0B6F">
      <w:pPr>
        <w:numPr>
          <w:ilvl w:val="1"/>
          <w:numId w:val="11"/>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Buyer’s expense if the Malicious Software originates from the Buyer software or the Service Data, while the Service Data was under the Buyer’s control</w:t>
      </w:r>
    </w:p>
    <w:p w14:paraId="4AAFEF0D" w14:textId="77777777" w:rsidR="005540D7" w:rsidRPr="00376205" w:rsidRDefault="008E0B6F" w:rsidP="008E0B6F">
      <w:pPr>
        <w:numPr>
          <w:ilvl w:val="0"/>
          <w:numId w:val="1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A729645" w14:textId="77777777" w:rsidR="005540D7" w:rsidRPr="00376205" w:rsidRDefault="008E0B6F" w:rsidP="008E0B6F">
      <w:pPr>
        <w:numPr>
          <w:ilvl w:val="0"/>
          <w:numId w:val="11"/>
        </w:numPr>
        <w:ind w:hanging="724"/>
        <w:rPr>
          <w:rFonts w:asciiTheme="minorHAnsi" w:hAnsiTheme="minorHAnsi"/>
          <w:sz w:val="22"/>
          <w:szCs w:val="22"/>
        </w:rPr>
      </w:pPr>
      <w:r w:rsidRPr="00376205">
        <w:rPr>
          <w:rFonts w:asciiTheme="minorHAnsi" w:eastAsia="Helvetica Neue" w:hAnsiTheme="minorHAnsi" w:cs="Helvetica Neue"/>
          <w:sz w:val="22"/>
          <w:szCs w:val="22"/>
        </w:rPr>
        <w:t xml:space="preserve">Any system development by the Supplier should also comply with the government’s ‘10 Steps to Cyber Security’ guidance, available at </w:t>
      </w:r>
      <w:hyperlink r:id="rId27">
        <w:r w:rsidRPr="00376205">
          <w:rPr>
            <w:rStyle w:val="ListLabel470"/>
            <w:rFonts w:asciiTheme="minorHAnsi" w:hAnsiTheme="minorHAnsi"/>
            <w:sz w:val="22"/>
            <w:szCs w:val="22"/>
          </w:rPr>
          <w:t>https://www.ncsc.gov.uk/guidance/10-steps-cyber-security</w:t>
        </w:r>
      </w:hyperlink>
    </w:p>
    <w:p w14:paraId="78FBB905" w14:textId="77777777" w:rsidR="005540D7" w:rsidRPr="00376205" w:rsidRDefault="008E0B6F" w:rsidP="008E0B6F">
      <w:pPr>
        <w:numPr>
          <w:ilvl w:val="0"/>
          <w:numId w:val="11"/>
        </w:numPr>
        <w:ind w:hanging="724"/>
        <w:rPr>
          <w:rFonts w:asciiTheme="minorHAnsi" w:hAnsiTheme="minorHAnsi"/>
          <w:sz w:val="22"/>
          <w:szCs w:val="22"/>
        </w:rPr>
      </w:pPr>
      <w:r w:rsidRPr="00376205">
        <w:rPr>
          <w:rFonts w:asciiTheme="minorHAnsi" w:eastAsia="Helvetica Neue" w:hAnsiTheme="minorHAnsi" w:cs="Helvetica Neue"/>
          <w:sz w:val="22"/>
          <w:szCs w:val="22"/>
        </w:rPr>
        <w:t>If a Buyer has requested in the Order Form that the Supplier has a Cyber Essentials certificate, the Supplier must provide the Buyer with a valid Cyber Essentials certificate (or</w:t>
      </w:r>
      <w:r w:rsidRPr="00376205">
        <w:rPr>
          <w:rFonts w:asciiTheme="minorHAnsi" w:eastAsia="Helvetica Neue" w:hAnsiTheme="minorHAnsi" w:cs="Helvetica Neue"/>
          <w:sz w:val="22"/>
          <w:szCs w:val="22"/>
          <w:highlight w:val="white"/>
        </w:rPr>
        <w:t xml:space="preserve"> equivalent) required for the Services before the Start Date. </w:t>
      </w:r>
    </w:p>
    <w:p w14:paraId="6BF5DA7E"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17. Guarantee</w:t>
      </w:r>
    </w:p>
    <w:p w14:paraId="51CC0058" w14:textId="77777777" w:rsidR="005540D7" w:rsidRPr="00376205" w:rsidRDefault="008E0B6F" w:rsidP="008E0B6F">
      <w:pPr>
        <w:numPr>
          <w:ilvl w:val="0"/>
          <w:numId w:val="4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this Call-Off Contract is conditional on receipt of a Guarantee that is acceptable to the Buyer, the Supplier must give the Buyer on or before the Start Date:</w:t>
      </w:r>
    </w:p>
    <w:p w14:paraId="1A361174" w14:textId="77777777" w:rsidR="005540D7" w:rsidRPr="00376205" w:rsidRDefault="008E0B6F" w:rsidP="008E0B6F">
      <w:pPr>
        <w:numPr>
          <w:ilvl w:val="1"/>
          <w:numId w:val="4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an executed Guarantee in the form at Schedule 5 </w:t>
      </w:r>
    </w:p>
    <w:p w14:paraId="27484EAF" w14:textId="77777777" w:rsidR="005540D7" w:rsidRPr="00376205" w:rsidRDefault="008E0B6F" w:rsidP="008E0B6F">
      <w:pPr>
        <w:numPr>
          <w:ilvl w:val="1"/>
          <w:numId w:val="4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certified copy of the passed resolution or board minutes of the guarantor approving the execution of the Guarantee</w:t>
      </w:r>
    </w:p>
    <w:p w14:paraId="1BFF4440"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18. Ending the Call-Off Contract</w:t>
      </w:r>
    </w:p>
    <w:p w14:paraId="2AEA1954"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can End this Call-Off Contract at any time by giving 30 days’ written notice to the Supplier, unless a shorter period is specified in the Order Form. The Supplier’s obligation to provide the Services will end on the date in the notice.</w:t>
      </w:r>
    </w:p>
    <w:p w14:paraId="71DA6954"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Parties agree that the:</w:t>
      </w:r>
    </w:p>
    <w:p w14:paraId="6307B619"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Buyer’s right to End the Call-Off Contract under clause 18.1 is reasonable considering the type of cloud Service being provided</w:t>
      </w:r>
    </w:p>
    <w:p w14:paraId="39E1BD37"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Call-Off Contract Charges paid during the notice period is reasonable compensation and covers all the Supplier’s avoidable costs or Losses</w:t>
      </w:r>
    </w:p>
    <w:p w14:paraId="2424C28B"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314826FD"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The Buyer will have the right to End this Call-Off Contract at any time with immediate effect by written notice to the Supplier if either the Supplier commits:</w:t>
      </w:r>
    </w:p>
    <w:p w14:paraId="380C7F3E"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Supplier Default and if the Supplier Default cannot, in the reasonable opinion of the Buyer, be remedied</w:t>
      </w:r>
    </w:p>
    <w:p w14:paraId="527A445D"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fraud</w:t>
      </w:r>
    </w:p>
    <w:p w14:paraId="379D91A2"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Party can End this Call-Off Contract at any time with immediate effect by written notice if:</w:t>
      </w:r>
    </w:p>
    <w:p w14:paraId="32E8B245"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other Party commits a Material Breach of any term of this Call-Off Contract (other than failure to pay any amounts due) and, if that breach is remediable, fails to remedy it within 15 Working Days of being notified in writing to do so</w:t>
      </w:r>
    </w:p>
    <w:p w14:paraId="240BC04F"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 Insolvency Event of the other Party happens</w:t>
      </w:r>
    </w:p>
    <w:p w14:paraId="71DD55DC"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other Party ceases or threatens to cease to carry on the whole or any material part of its business</w:t>
      </w:r>
    </w:p>
    <w:p w14:paraId="5333DDD8"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7D28A4E" w14:textId="77777777" w:rsidR="005540D7" w:rsidRPr="00376205" w:rsidRDefault="008E0B6F" w:rsidP="008E0B6F">
      <w:pPr>
        <w:numPr>
          <w:ilvl w:val="0"/>
          <w:numId w:val="5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Party who isn’t relying on a Force Majeure event will have the right to End this Call-Off Contract if clause 23.1 applies.</w:t>
      </w:r>
    </w:p>
    <w:p w14:paraId="331075DA"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19. Consequences of suspension, ending and expiry</w:t>
      </w:r>
    </w:p>
    <w:p w14:paraId="198609C9"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 Buyer has the right to End a Call-Off Contract, it may elect to suspend this Call-Off Contract or any part of it.</w:t>
      </w:r>
    </w:p>
    <w:p w14:paraId="4632127A"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Even if a notice has been served to End this Call-Off Contract or any part of it, the Supplier must continue to provide the Ordered G-Cloud Services until the dates set out in the notice.</w:t>
      </w:r>
    </w:p>
    <w:p w14:paraId="09FB9D7A"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rights and obligations of the Parties will cease on the Expiry Date or End Date (whichever applies) of this Call-Off Contract, except those continuing provisions described in clause 19.4.</w:t>
      </w:r>
    </w:p>
    <w:p w14:paraId="14D50BEB"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Ending or expiry of this Call-Off Contract will not affect:</w:t>
      </w:r>
    </w:p>
    <w:p w14:paraId="4C36EB7F"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rights, remedies or obligations accrued before its Ending or expiration</w:t>
      </w:r>
    </w:p>
    <w:p w14:paraId="71F538A8"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right of either Party to recover any amount outstanding at the time of Ending or expiry</w:t>
      </w:r>
    </w:p>
    <w:p w14:paraId="678B76D8" w14:textId="77777777" w:rsidR="005540D7" w:rsidRPr="00376205" w:rsidRDefault="008E0B6F" w:rsidP="008E0B6F">
      <w:pPr>
        <w:numPr>
          <w:ilvl w:val="1"/>
          <w:numId w:val="5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6C5B395F" w14:textId="77777777" w:rsidR="005540D7" w:rsidRPr="00376205" w:rsidRDefault="008E0B6F" w:rsidP="008E0B6F">
      <w:pPr>
        <w:numPr>
          <w:ilvl w:val="2"/>
          <w:numId w:val="13"/>
        </w:numPr>
        <w:ind w:hanging="408"/>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any other provision of the Framework Agreement or this Call-Off Contract which expressly or by implication is in force even if it Ends or expires</w:t>
      </w:r>
    </w:p>
    <w:p w14:paraId="02B4E9DA"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At the end of the Call-Off Contract Term, the Supplier must promptly:</w:t>
      </w:r>
    </w:p>
    <w:p w14:paraId="717BF8E1"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return all Buyer Data including all copies of Buyer software, code and any other software licensed by the Buyer to the Supplier under it</w:t>
      </w:r>
    </w:p>
    <w:p w14:paraId="3C07C1C8"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return any materials created by the Supplier under this Call-Off Contract if the IPRs are owned by the Buyer</w:t>
      </w:r>
    </w:p>
    <w:p w14:paraId="10A1F1BF"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stop using the Buyer Data and, at the direction of the Buyer, provide the Buyer with a complete and uncorrupted version in electronic form in the formats and on media agreed with the Buyer</w:t>
      </w:r>
    </w:p>
    <w:p w14:paraId="2FC3E8EE"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9CBC350"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work with the Buyer on any ongoing work </w:t>
      </w:r>
    </w:p>
    <w:p w14:paraId="69108729"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return any sums prepaid for Services which have not been delivered to the Buyer, within 10 Working Days of the End or Expiry Date</w:t>
      </w:r>
    </w:p>
    <w:p w14:paraId="3A1E2B74"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Each Party will return all of the other Party’s Confidential Information and confirm this has been done, unless there is a legal requirement to keep it or this Call-Off Contract states otherwise.</w:t>
      </w:r>
    </w:p>
    <w:p w14:paraId="3275C8C6" w14:textId="77777777" w:rsidR="005540D7" w:rsidRPr="00376205" w:rsidRDefault="008E0B6F" w:rsidP="008E0B6F">
      <w:pPr>
        <w:numPr>
          <w:ilvl w:val="0"/>
          <w:numId w:val="38"/>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licences, leases and authorisations granted by the Buyer to the Supplier will cease at the end of the Call-Off Contract Term without the need for the Buyer to serve notice except if this Call-Off Contract states otherwise.</w:t>
      </w:r>
    </w:p>
    <w:p w14:paraId="6BA42047"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20. Notices</w:t>
      </w:r>
    </w:p>
    <w:p w14:paraId="12774785" w14:textId="77777777" w:rsidR="005540D7" w:rsidRPr="00376205" w:rsidRDefault="008E0B6F" w:rsidP="008E0B6F">
      <w:pPr>
        <w:numPr>
          <w:ilvl w:val="0"/>
          <w:numId w:val="3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rsidRPr="00376205" w14:paraId="558E95A1"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4FF796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7E063B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565D54E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Proof of service</w:t>
            </w:r>
          </w:p>
        </w:tc>
      </w:tr>
      <w:tr w:rsidR="005540D7" w:rsidRPr="00376205" w14:paraId="40403A24"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A0F236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1CEA939"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403EB20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Sent by PDF to the correct email address without getting an error message</w:t>
            </w:r>
          </w:p>
        </w:tc>
      </w:tr>
    </w:tbl>
    <w:p w14:paraId="7B034620" w14:textId="77777777" w:rsidR="005540D7" w:rsidRPr="00376205" w:rsidRDefault="005540D7">
      <w:pPr>
        <w:rPr>
          <w:rFonts w:asciiTheme="minorHAnsi" w:eastAsia="Helvetica Neue" w:hAnsiTheme="minorHAnsi" w:cs="Helvetica Neue"/>
          <w:sz w:val="22"/>
          <w:szCs w:val="22"/>
        </w:rPr>
      </w:pPr>
    </w:p>
    <w:p w14:paraId="47A62BAA" w14:textId="77777777" w:rsidR="005540D7" w:rsidRPr="00376205" w:rsidRDefault="008E0B6F" w:rsidP="008E0B6F">
      <w:pPr>
        <w:numPr>
          <w:ilvl w:val="0"/>
          <w:numId w:val="32"/>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clause does not apply to any legal action or other method of dispute resolution which should be sent to the addresses in the Order Form (other than a dispute notice under this Call-Off Contract).</w:t>
      </w:r>
    </w:p>
    <w:p w14:paraId="4CE6044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21. Exit plan</w:t>
      </w:r>
    </w:p>
    <w:p w14:paraId="2F3F0ABC"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provide an exit plan in its Application which ensures continuity of service and the Supplier will follow it.</w:t>
      </w:r>
    </w:p>
    <w:p w14:paraId="208B9A34"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When requested, the Supplier will help the Buyer to migrate the Services to a replacement supplier in line with the exit plan. This will be at the Supplier’s own expense if the Call-Off Contract Ended before the Expiry Date due to Supplier cause.</w:t>
      </w:r>
    </w:p>
    <w:p w14:paraId="26A77071"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009177B2"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7A99691"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Before submitting the additional exit plan to the Buyer for approval, the Supplier will work with the Buyer to ensure that the additional exit plan is aligned with the Buyer’s own exit plan and strategy.</w:t>
      </w:r>
    </w:p>
    <w:p w14:paraId="70022DA3"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E9DC047"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will be able to transfer the Services to a replacement supplier before the expiry or Ending of the extension period on terms that are commercially reasonable and acceptable to the Buyer</w:t>
      </w:r>
    </w:p>
    <w:p w14:paraId="24E61339"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there will be no adverse impact on service continuity</w:t>
      </w:r>
    </w:p>
    <w:p w14:paraId="297C4AB9"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there is no vendor lock-in to the Supplier’s Service at exit</w:t>
      </w:r>
    </w:p>
    <w:p w14:paraId="204B6CF5"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it enables the Buyer to meet its obligations under the Technology Code Of Practice</w:t>
      </w:r>
    </w:p>
    <w:p w14:paraId="089FAD01" w14:textId="77777777" w:rsidR="005540D7" w:rsidRPr="00376205" w:rsidRDefault="008E0B6F" w:rsidP="008E0B6F">
      <w:pPr>
        <w:numPr>
          <w:ilvl w:val="0"/>
          <w:numId w:val="23"/>
        </w:numPr>
        <w:ind w:hanging="724"/>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approval is obtained by the Buyer to extend the Term, then the Supplier will comply with its obligations in the additional exit plan.</w:t>
      </w:r>
    </w:p>
    <w:p w14:paraId="70BCA31A" w14:textId="77777777" w:rsidR="005540D7" w:rsidRPr="00376205" w:rsidRDefault="008E0B6F" w:rsidP="008E0B6F">
      <w:pPr>
        <w:numPr>
          <w:ilvl w:val="0"/>
          <w:numId w:val="23"/>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additional exit plan must set out full details of timescales, activities and roles and responsibilities of the Parties for:</w:t>
      </w:r>
    </w:p>
    <w:p w14:paraId="0FCA0EF0"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transfer to the Buyer of any technical information, instructions, manuals and code reasonably required by the Buyer to enable a smooth migration from the Supplier</w:t>
      </w:r>
    </w:p>
    <w:p w14:paraId="55ABD5A4"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strategy for exportation and migration of Buyer Data from the Supplier system to the Buyer or a replacement supplier, including conversion to open standards or other standards required by the Buyer</w:t>
      </w:r>
    </w:p>
    <w:p w14:paraId="3C2FE738"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transfer of Project Specific IPR items and other Buyer customisations, configurations and databases to the Buyer or a replacement supplier</w:t>
      </w:r>
    </w:p>
    <w:p w14:paraId="14C625BD"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testing and assurance strategy for exported Buyer Data</w:t>
      </w:r>
    </w:p>
    <w:p w14:paraId="10A287B3"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relevant, TUPE-related activity to comply with the TUPE regulations</w:t>
      </w:r>
    </w:p>
    <w:p w14:paraId="463C8ECE" w14:textId="77777777" w:rsidR="005540D7" w:rsidRPr="00376205" w:rsidRDefault="008E0B6F" w:rsidP="008E0B6F">
      <w:pPr>
        <w:numPr>
          <w:ilvl w:val="1"/>
          <w:numId w:val="23"/>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 xml:space="preserve">any other activities and information which is reasonably required to ensure continuity of Service during the exit period and an orderly transition </w:t>
      </w:r>
    </w:p>
    <w:p w14:paraId="1C3F5832"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22. Handover to replacement supplier</w:t>
      </w:r>
    </w:p>
    <w:p w14:paraId="45272418" w14:textId="77777777" w:rsidR="005540D7" w:rsidRPr="00376205" w:rsidRDefault="008E0B6F" w:rsidP="008E0B6F">
      <w:pPr>
        <w:numPr>
          <w:ilvl w:val="0"/>
          <w:numId w:val="1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At least 10 Working Days before the Expiry Date or End Date, the Supplier must provide any:</w:t>
      </w:r>
    </w:p>
    <w:p w14:paraId="09A093D3" w14:textId="77777777" w:rsidR="005540D7" w:rsidRPr="00376205" w:rsidRDefault="008E0B6F" w:rsidP="008E0B6F">
      <w:pPr>
        <w:numPr>
          <w:ilvl w:val="1"/>
          <w:numId w:val="17"/>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data (including Buyer Data), Buyer Personal Data and Buyer Confidential Information in the Supplier’s possession, power or control</w:t>
      </w:r>
    </w:p>
    <w:p w14:paraId="7053B6BA" w14:textId="77777777" w:rsidR="005540D7" w:rsidRPr="00376205" w:rsidRDefault="008E0B6F" w:rsidP="008E0B6F">
      <w:pPr>
        <w:numPr>
          <w:ilvl w:val="1"/>
          <w:numId w:val="17"/>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other information reasonably requested by the Buyer</w:t>
      </w:r>
    </w:p>
    <w:p w14:paraId="5695FCCC" w14:textId="77777777" w:rsidR="005540D7" w:rsidRPr="00376205" w:rsidRDefault="008E0B6F" w:rsidP="008E0B6F">
      <w:pPr>
        <w:numPr>
          <w:ilvl w:val="0"/>
          <w:numId w:val="1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10086F" w14:textId="77777777" w:rsidR="005540D7" w:rsidRPr="00376205" w:rsidRDefault="008E0B6F" w:rsidP="008E0B6F">
      <w:pPr>
        <w:numPr>
          <w:ilvl w:val="0"/>
          <w:numId w:val="1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9205A80"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23. Force majeure</w:t>
      </w:r>
    </w:p>
    <w:p w14:paraId="593CA19D" w14:textId="77777777" w:rsidR="005540D7" w:rsidRPr="00376205" w:rsidRDefault="008E0B6F" w:rsidP="008E0B6F">
      <w:pPr>
        <w:numPr>
          <w:ilvl w:val="0"/>
          <w:numId w:val="3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610D7F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24. Liability</w:t>
      </w:r>
    </w:p>
    <w:p w14:paraId="4F399643" w14:textId="77777777" w:rsidR="005540D7" w:rsidRPr="00376205" w:rsidRDefault="008E0B6F" w:rsidP="008E0B6F">
      <w:pPr>
        <w:numPr>
          <w:ilvl w:val="0"/>
          <w:numId w:val="4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6F467462"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Property: for all defaults resulting in direct loss to the property (including technical infrastructure, assets, IPR or equipment but excluding any loss or damage to Buyer Data) of the other Party, will not exceed the amount in the Order Form</w:t>
      </w:r>
    </w:p>
    <w:p w14:paraId="7CEBD0F4"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Buyer Data: for all defaults resulting in direct loss, destruction, corruption, degradation or damage to any Buyer Data caused by the Supplier's default will not exceed the amount in the Order Form</w:t>
      </w:r>
    </w:p>
    <w:p w14:paraId="7DBC1C7E" w14:textId="77777777" w:rsidR="005540D7" w:rsidRPr="00376205" w:rsidRDefault="008E0B6F" w:rsidP="008E0B6F">
      <w:pPr>
        <w:numPr>
          <w:ilvl w:val="1"/>
          <w:numId w:val="38"/>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49E17B8"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25. Premises</w:t>
      </w:r>
    </w:p>
    <w:p w14:paraId="3000B0C2"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either Party uses the other Party’s premises, that Party is liable for all loss or damage it causes to the premises. It is responsible for repairing any damage to the premises or any objects on the premises, other than fair wear and tear.</w:t>
      </w:r>
    </w:p>
    <w:p w14:paraId="2589BDD2"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The Supplier will use the Buyer’s premises solely for the performance of its obligations under this Call-Off Contract.</w:t>
      </w:r>
    </w:p>
    <w:p w14:paraId="3043F5BC"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vacate the Buyer’s premises when the Call-Off Contract Ends or expires.</w:t>
      </w:r>
    </w:p>
    <w:p w14:paraId="3A36FBF9"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clause does not create a tenancy or exclusive right of occupation.</w:t>
      </w:r>
    </w:p>
    <w:p w14:paraId="6A6D4EA7"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While on the Buyer’s premises, the Supplier will:</w:t>
      </w:r>
    </w:p>
    <w:p w14:paraId="7E6F5CA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 with any security requirements at the premises and not do anything to weaken the security of the premises</w:t>
      </w:r>
    </w:p>
    <w:p w14:paraId="11420913"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 with Buyer requirements for the conduct of personnel</w:t>
      </w:r>
    </w:p>
    <w:p w14:paraId="2D62DD5E"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comply with any health and safety measures implemented by the Buyer</w:t>
      </w:r>
    </w:p>
    <w:p w14:paraId="44D33338"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immediately notify the Buyer of any incident on the premises that causes any damage to Property which could cause personal injury</w:t>
      </w:r>
    </w:p>
    <w:p w14:paraId="7560BD8A" w14:textId="77777777" w:rsidR="005540D7" w:rsidRPr="00376205" w:rsidRDefault="008E0B6F" w:rsidP="008E0B6F">
      <w:pPr>
        <w:numPr>
          <w:ilvl w:val="0"/>
          <w:numId w:val="59"/>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ensure that its health and safety policy statement (as required by the Health and Safety at Work etc Act 1974) is made available to the Buyer on request.</w:t>
      </w:r>
    </w:p>
    <w:p w14:paraId="1B543AF1"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26. Equipment</w:t>
      </w:r>
    </w:p>
    <w:p w14:paraId="0965E0EF" w14:textId="77777777" w:rsidR="005540D7" w:rsidRPr="00376205" w:rsidRDefault="008E0B6F" w:rsidP="008E0B6F">
      <w:pPr>
        <w:numPr>
          <w:ilvl w:val="0"/>
          <w:numId w:val="2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Supplier is responsible for providing any Equipment which the Supplier requires to provide the Services. </w:t>
      </w:r>
    </w:p>
    <w:p w14:paraId="2472D8D7" w14:textId="77777777" w:rsidR="005540D7" w:rsidRPr="00376205" w:rsidRDefault="008E0B6F" w:rsidP="008E0B6F">
      <w:pPr>
        <w:numPr>
          <w:ilvl w:val="0"/>
          <w:numId w:val="2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Equipment brought onto the premises will be at the Supplier's own risk and the Buyer will have no liability for any loss of, or damage to, any Equipment.</w:t>
      </w:r>
    </w:p>
    <w:p w14:paraId="64F5636E" w14:textId="77777777" w:rsidR="005540D7" w:rsidRPr="00376205" w:rsidRDefault="008E0B6F" w:rsidP="008E0B6F">
      <w:pPr>
        <w:numPr>
          <w:ilvl w:val="0"/>
          <w:numId w:val="2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When the Call-Off Contract Ends or expires, the Supplier will remove the Equipment and any other materials leaving the premises in a safe and clean condition.</w:t>
      </w:r>
    </w:p>
    <w:p w14:paraId="34F45D0F"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27. The Contracts (Rights of Third Parties) Act 1999</w:t>
      </w:r>
    </w:p>
    <w:p w14:paraId="1DA2EA15" w14:textId="77777777" w:rsidR="005540D7" w:rsidRPr="00376205" w:rsidRDefault="008E0B6F" w:rsidP="008E0B6F">
      <w:pPr>
        <w:numPr>
          <w:ilvl w:val="0"/>
          <w:numId w:val="2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DFAF51C"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28. Environmental requirements</w:t>
      </w:r>
    </w:p>
    <w:p w14:paraId="6F99DF9A" w14:textId="77777777" w:rsidR="005540D7" w:rsidRPr="00376205" w:rsidRDefault="008E0B6F" w:rsidP="008E0B6F">
      <w:pPr>
        <w:numPr>
          <w:ilvl w:val="0"/>
          <w:numId w:val="3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will provide a copy of its environmental policy to the Supplier on request, which the Supplier will comply with.</w:t>
      </w:r>
    </w:p>
    <w:p w14:paraId="7D240C21" w14:textId="77777777" w:rsidR="005540D7" w:rsidRPr="00376205" w:rsidRDefault="008E0B6F" w:rsidP="008E0B6F">
      <w:pPr>
        <w:numPr>
          <w:ilvl w:val="0"/>
          <w:numId w:val="37"/>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provide reasonable support to enable Buyers to work in an environmentally friendly way, for example by helping them recycle or lower their carbon footprint.</w:t>
      </w:r>
    </w:p>
    <w:p w14:paraId="6AF2517C"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29. The Employment Regulations (TUPE)</w:t>
      </w:r>
    </w:p>
    <w:p w14:paraId="6D2CF9DB"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17A317B"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7C91D50"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activities they perform</w:t>
      </w:r>
    </w:p>
    <w:p w14:paraId="797679F9"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age</w:t>
      </w:r>
    </w:p>
    <w:p w14:paraId="513245A9"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start date </w:t>
      </w:r>
    </w:p>
    <w:p w14:paraId="10A73625"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place of work</w:t>
      </w:r>
    </w:p>
    <w:p w14:paraId="79D4E36F"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notice period</w:t>
      </w:r>
    </w:p>
    <w:p w14:paraId="772609CA"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redundancy payment entitlement</w:t>
      </w:r>
    </w:p>
    <w:p w14:paraId="09527CF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salary, benefits and pension entitlements</w:t>
      </w:r>
    </w:p>
    <w:p w14:paraId="3C9045C7"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employment status</w:t>
      </w:r>
    </w:p>
    <w:p w14:paraId="05D1B26C"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identity of employer</w:t>
      </w:r>
    </w:p>
    <w:p w14:paraId="58B6858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working arrangements</w:t>
      </w:r>
    </w:p>
    <w:p w14:paraId="6D2D003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outstanding liabilities</w:t>
      </w:r>
    </w:p>
    <w:p w14:paraId="726DB044"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sickness absence</w:t>
      </w:r>
    </w:p>
    <w:p w14:paraId="751017C3"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copies of all relevant employment contracts and related documents</w:t>
      </w:r>
    </w:p>
    <w:p w14:paraId="056C85CF"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all information required under regulation 11 of TUPE or as reasonably requested by the Buyer </w:t>
      </w:r>
    </w:p>
    <w:p w14:paraId="2F561451"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4563129"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9A89B2E"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co-operate with the re-tendering of this Call-Off Contract by allowing the Replacement Supplier to communicate with and meet the affected employees or their representatives.</w:t>
      </w:r>
    </w:p>
    <w:p w14:paraId="645610C5"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will indemnify the Buyer or any Replacement Supplier for all Loss arising from both:</w:t>
      </w:r>
    </w:p>
    <w:p w14:paraId="54CE4655"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its failure to comply with the provisions of this clause</w:t>
      </w:r>
    </w:p>
    <w:p w14:paraId="086D12E2" w14:textId="77777777" w:rsidR="005540D7" w:rsidRPr="00376205" w:rsidRDefault="008E0B6F" w:rsidP="008E0B6F">
      <w:pPr>
        <w:numPr>
          <w:ilvl w:val="1"/>
          <w:numId w:val="59"/>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5B7A2012"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provisions of this clause apply during the Term of this Call-Off Contract and indefinitely after it Ends or expires.</w:t>
      </w:r>
    </w:p>
    <w:p w14:paraId="772D46AD" w14:textId="77777777" w:rsidR="005540D7" w:rsidRPr="00376205" w:rsidRDefault="008E0B6F" w:rsidP="008E0B6F">
      <w:pPr>
        <w:numPr>
          <w:ilvl w:val="0"/>
          <w:numId w:val="50"/>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For these TUPE clauses, the relevant third party will be able to enforce its rights under this clause but their consent will not be required to vary these clauses as the Buyer and Supplier may agree.</w:t>
      </w:r>
    </w:p>
    <w:p w14:paraId="1EFD4985"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30. Additional G-Cloud services</w:t>
      </w:r>
    </w:p>
    <w:p w14:paraId="75FA31BB" w14:textId="77777777" w:rsidR="005540D7" w:rsidRPr="00376205" w:rsidRDefault="008E0B6F" w:rsidP="008E0B6F">
      <w:pPr>
        <w:numPr>
          <w:ilvl w:val="0"/>
          <w:numId w:val="3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A52B88A" w14:textId="77777777" w:rsidR="005540D7" w:rsidRPr="00376205" w:rsidRDefault="008E0B6F" w:rsidP="008E0B6F">
      <w:pPr>
        <w:numPr>
          <w:ilvl w:val="0"/>
          <w:numId w:val="34"/>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reasonably requested to do so by the Buyer in the Order Form, the Supplier must provide and monitor performance of the Additional Services using an Implementation Plan.</w:t>
      </w:r>
    </w:p>
    <w:p w14:paraId="727E454B"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31. Collaboration</w:t>
      </w:r>
    </w:p>
    <w:p w14:paraId="7135532B" w14:textId="77777777" w:rsidR="005540D7" w:rsidRPr="00376205" w:rsidRDefault="008E0B6F" w:rsidP="008E0B6F">
      <w:pPr>
        <w:numPr>
          <w:ilvl w:val="0"/>
          <w:numId w:val="2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the Buyer has specified in the Order Form that it requires the Supplier to enter into a Collaboration Agreement, the Supplier must give the Buyer an executed Collaboration Agreement before the Start Date.</w:t>
      </w:r>
    </w:p>
    <w:p w14:paraId="25C47B74" w14:textId="77777777" w:rsidR="005540D7" w:rsidRPr="00376205" w:rsidRDefault="008E0B6F" w:rsidP="008E0B6F">
      <w:pPr>
        <w:numPr>
          <w:ilvl w:val="0"/>
          <w:numId w:val="21"/>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 addition to any obligations under the Collaboration Agreement, the Supplier must:</w:t>
      </w:r>
    </w:p>
    <w:p w14:paraId="7DC0DB17" w14:textId="77777777" w:rsidR="005540D7" w:rsidRPr="00376205" w:rsidRDefault="008E0B6F" w:rsidP="008E0B6F">
      <w:pPr>
        <w:numPr>
          <w:ilvl w:val="1"/>
          <w:numId w:val="21"/>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work proactively and in good faith with each of the Buyer’s contractors</w:t>
      </w:r>
    </w:p>
    <w:p w14:paraId="6AA20C45" w14:textId="77777777" w:rsidR="005540D7" w:rsidRPr="00376205" w:rsidRDefault="008E0B6F" w:rsidP="008E0B6F">
      <w:pPr>
        <w:numPr>
          <w:ilvl w:val="1"/>
          <w:numId w:val="21"/>
        </w:numPr>
        <w:ind w:hanging="36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co-operate and share information with the Buyer’s contractors to enable the efficient operation of the Buyer’s ICT services and G-Cloud Services</w:t>
      </w:r>
    </w:p>
    <w:p w14:paraId="65BDAA46" w14:textId="77777777" w:rsidR="005540D7" w:rsidRPr="00376205" w:rsidRDefault="008E0B6F">
      <w:pPr>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32. Variation process</w:t>
      </w:r>
    </w:p>
    <w:p w14:paraId="383A3F42" w14:textId="77777777" w:rsidR="005540D7" w:rsidRPr="00376205" w:rsidRDefault="008E0B6F" w:rsidP="008E0B6F">
      <w:pPr>
        <w:numPr>
          <w:ilvl w:val="0"/>
          <w:numId w:val="1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can request in writing a change to this Call-Off Contract if it isn’t a material change to the Framework Agreement/or this Call-Off Contract. Once implemented, it is called a Variation.</w:t>
      </w:r>
    </w:p>
    <w:p w14:paraId="2D999C2C" w14:textId="77777777" w:rsidR="005540D7" w:rsidRPr="00376205" w:rsidRDefault="008E0B6F" w:rsidP="008E0B6F">
      <w:pPr>
        <w:numPr>
          <w:ilvl w:val="0"/>
          <w:numId w:val="1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 must notify the Buyer immediately in writing of any proposed changes to their G-Cloud Services or their delivery by submitting a Variation request. This includes any changes in the Supplier’s supply chain.</w:t>
      </w:r>
    </w:p>
    <w:p w14:paraId="79090B9D" w14:textId="77777777" w:rsidR="005540D7" w:rsidRPr="00376205" w:rsidRDefault="008E0B6F" w:rsidP="008E0B6F">
      <w:pPr>
        <w:numPr>
          <w:ilvl w:val="0"/>
          <w:numId w:val="15"/>
        </w:numPr>
        <w:ind w:hanging="724"/>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If Either Party can’t agree to or provide the Variation, the Buyer may agree to continue performing its obligations under this Call-Off Contract without the Variation, or End this Call-Off Contract by giving 30 days notice to the Supplier.</w:t>
      </w:r>
    </w:p>
    <w:p w14:paraId="6B0F78C0" w14:textId="77777777" w:rsidR="005540D7" w:rsidRPr="00376205" w:rsidRDefault="008E0B6F">
      <w:pPr>
        <w:ind w:left="-4"/>
        <w:rPr>
          <w:rFonts w:asciiTheme="minorHAnsi" w:hAnsiTheme="minorHAnsi"/>
          <w:sz w:val="22"/>
          <w:szCs w:val="22"/>
        </w:rPr>
      </w:pPr>
      <w:r w:rsidRPr="00376205">
        <w:rPr>
          <w:rFonts w:asciiTheme="minorHAnsi" w:eastAsia="Helvetica Neue" w:hAnsiTheme="minorHAnsi" w:cs="Helvetica Neue"/>
          <w:b/>
          <w:sz w:val="22"/>
          <w:szCs w:val="22"/>
        </w:rPr>
        <w:t xml:space="preserve">33. </w:t>
      </w:r>
      <w:r w:rsidRPr="00376205">
        <w:rPr>
          <w:rFonts w:asciiTheme="minorHAnsi" w:hAnsiTheme="minorHAnsi" w:cs="Helvetica"/>
          <w:b/>
          <w:sz w:val="22"/>
          <w:szCs w:val="22"/>
        </w:rPr>
        <w:t>Data Protection Legislation (GDPR)</w:t>
      </w:r>
    </w:p>
    <w:p w14:paraId="4B983B2F" w14:textId="77777777" w:rsidR="005540D7" w:rsidRPr="00376205" w:rsidRDefault="008E0B6F">
      <w:pPr>
        <w:spacing w:after="0" w:line="240" w:lineRule="auto"/>
        <w:ind w:left="720" w:hanging="720"/>
        <w:rPr>
          <w:rFonts w:asciiTheme="minorHAnsi" w:hAnsiTheme="minorHAnsi"/>
          <w:sz w:val="22"/>
          <w:szCs w:val="22"/>
        </w:rPr>
      </w:pPr>
      <w:r w:rsidRPr="00376205">
        <w:rPr>
          <w:rFonts w:asciiTheme="minorHAnsi" w:eastAsia="Helvetica Neue" w:hAnsiTheme="minorHAnsi" w:cs="Helvetica Neue"/>
          <w:sz w:val="22"/>
          <w:szCs w:val="22"/>
        </w:rPr>
        <w:t>33.1</w:t>
      </w:r>
      <w:r w:rsidRPr="00376205">
        <w:rPr>
          <w:rFonts w:asciiTheme="minorHAnsi" w:eastAsia="Helvetica Neue" w:hAnsiTheme="minorHAnsi" w:cs="Helvetica Neue"/>
          <w:sz w:val="22"/>
          <w:szCs w:val="22"/>
        </w:rPr>
        <w:tab/>
        <w:t>T</w:t>
      </w:r>
      <w:r w:rsidRPr="00376205">
        <w:rPr>
          <w:rFonts w:asciiTheme="minorHAnsi" w:hAnsiTheme="minorHAnsi" w:cs="Helvetica"/>
          <w:sz w:val="22"/>
          <w:szCs w:val="22"/>
        </w:rPr>
        <w:t xml:space="preserve">he Parties will comply with the Data Protection Legislation and agree that the Buyer is the Controller and the Supplier is the Processor. The only Processing the Supplier is authorised to do is listed at Schedule 7 unless Law </w:t>
      </w:r>
      <w:r w:rsidRPr="00376205">
        <w:rPr>
          <w:rFonts w:asciiTheme="minorHAnsi" w:hAnsiTheme="minorHAnsi" w:cs="Helvetica"/>
          <w:sz w:val="22"/>
          <w:szCs w:val="22"/>
        </w:rPr>
        <w:lastRenderedPageBreak/>
        <w:t xml:space="preserve">requires otherwise (in which case the Supplier will promptly notify the Buyer of any additional Processing if permitted by Law). </w:t>
      </w:r>
      <w:r w:rsidRPr="00376205">
        <w:rPr>
          <w:rFonts w:asciiTheme="minorHAnsi" w:hAnsiTheme="minorHAnsi" w:cs="Helvetica"/>
          <w:sz w:val="22"/>
          <w:szCs w:val="22"/>
        </w:rPr>
        <w:tab/>
      </w:r>
    </w:p>
    <w:p w14:paraId="2A236765" w14:textId="77777777" w:rsidR="005540D7" w:rsidRPr="00376205" w:rsidRDefault="005540D7">
      <w:pPr>
        <w:spacing w:after="0" w:line="240" w:lineRule="auto"/>
        <w:ind w:left="720" w:hanging="720"/>
        <w:rPr>
          <w:rFonts w:asciiTheme="minorHAnsi" w:hAnsiTheme="minorHAnsi" w:cs="Helvetica"/>
          <w:sz w:val="22"/>
          <w:szCs w:val="22"/>
        </w:rPr>
      </w:pPr>
    </w:p>
    <w:p w14:paraId="2B42680E" w14:textId="77777777" w:rsidR="005540D7" w:rsidRPr="00376205" w:rsidRDefault="008E0B6F">
      <w:pPr>
        <w:spacing w:after="0" w:line="240" w:lineRule="auto"/>
        <w:ind w:left="720" w:hanging="720"/>
        <w:rPr>
          <w:rFonts w:asciiTheme="minorHAnsi" w:hAnsiTheme="minorHAnsi" w:cs="Helvetica"/>
          <w:sz w:val="22"/>
          <w:szCs w:val="22"/>
        </w:rPr>
      </w:pPr>
      <w:r w:rsidRPr="00376205">
        <w:rPr>
          <w:rFonts w:asciiTheme="minorHAnsi" w:hAnsiTheme="minorHAnsi" w:cs="Helvetica"/>
          <w:sz w:val="22"/>
          <w:szCs w:val="22"/>
        </w:rPr>
        <w:t>33.2</w:t>
      </w:r>
      <w:r w:rsidRPr="00376205">
        <w:rPr>
          <w:rFonts w:asciiTheme="minorHAnsi" w:hAnsiTheme="minorHAnsi" w:cs="Helvetica"/>
          <w:sz w:val="22"/>
          <w:szCs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2D9EBD2D" w14:textId="77777777" w:rsidR="005540D7" w:rsidRPr="00376205" w:rsidRDefault="005540D7">
      <w:pPr>
        <w:spacing w:after="0" w:line="240" w:lineRule="auto"/>
        <w:rPr>
          <w:rFonts w:asciiTheme="minorHAnsi" w:hAnsiTheme="minorHAnsi" w:cs="Helvetica"/>
          <w:sz w:val="22"/>
          <w:szCs w:val="22"/>
        </w:rPr>
      </w:pPr>
    </w:p>
    <w:p w14:paraId="3DCC23E4" w14:textId="77777777" w:rsidR="005540D7" w:rsidRPr="00376205" w:rsidRDefault="008E0B6F">
      <w:pPr>
        <w:spacing w:after="0" w:line="240" w:lineRule="auto"/>
        <w:ind w:left="720" w:hanging="720"/>
        <w:rPr>
          <w:rFonts w:asciiTheme="minorHAnsi" w:hAnsiTheme="minorHAnsi" w:cs="Helvetica"/>
          <w:sz w:val="22"/>
          <w:szCs w:val="22"/>
        </w:rPr>
      </w:pPr>
      <w:r w:rsidRPr="00376205">
        <w:rPr>
          <w:rFonts w:asciiTheme="minorHAnsi" w:hAnsiTheme="minorHAnsi" w:cs="Helvetica"/>
          <w:sz w:val="22"/>
          <w:szCs w:val="22"/>
        </w:rPr>
        <w:t>33.3</w:t>
      </w:r>
      <w:r w:rsidRPr="00376205">
        <w:rPr>
          <w:rFonts w:asciiTheme="minorHAnsi" w:hAnsiTheme="minorHAnsi" w:cs="Helvetica"/>
          <w:sz w:val="22"/>
          <w:szCs w:val="22"/>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5B89B2AD" w14:textId="77777777" w:rsidR="005540D7" w:rsidRPr="00376205" w:rsidRDefault="005540D7">
      <w:pPr>
        <w:spacing w:after="0" w:line="240" w:lineRule="auto"/>
        <w:rPr>
          <w:rFonts w:asciiTheme="minorHAnsi" w:hAnsiTheme="minorHAnsi" w:cs="Helvetica"/>
          <w:sz w:val="22"/>
          <w:szCs w:val="22"/>
        </w:rPr>
      </w:pPr>
    </w:p>
    <w:p w14:paraId="4C987050" w14:textId="77777777" w:rsidR="005540D7" w:rsidRPr="00376205" w:rsidRDefault="008E0B6F">
      <w:pPr>
        <w:spacing w:after="0" w:line="240" w:lineRule="auto"/>
        <w:ind w:left="720" w:hanging="720"/>
        <w:rPr>
          <w:rFonts w:asciiTheme="minorHAnsi" w:hAnsiTheme="minorHAnsi" w:cs="Helvetica"/>
          <w:sz w:val="22"/>
          <w:szCs w:val="22"/>
        </w:rPr>
      </w:pPr>
      <w:r w:rsidRPr="00376205">
        <w:rPr>
          <w:rFonts w:asciiTheme="minorHAnsi" w:hAnsiTheme="minorHAnsi" w:cs="Helvetica"/>
          <w:sz w:val="22"/>
          <w:szCs w:val="22"/>
        </w:rPr>
        <w:t>33.4</w:t>
      </w:r>
      <w:r w:rsidRPr="00376205">
        <w:rPr>
          <w:rFonts w:asciiTheme="minorHAnsi" w:hAnsiTheme="minorHAnsi" w:cs="Helvetica"/>
          <w:sz w:val="22"/>
          <w:szCs w:val="22"/>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376205">
        <w:rPr>
          <w:rFonts w:asciiTheme="minorHAnsi" w:hAnsiTheme="minorHAnsi" w:cs="Helvetica"/>
          <w:sz w:val="22"/>
          <w:szCs w:val="22"/>
        </w:rPr>
        <w:tab/>
      </w:r>
    </w:p>
    <w:p w14:paraId="0F198242" w14:textId="77777777" w:rsidR="005540D7" w:rsidRPr="00376205" w:rsidRDefault="008E0B6F">
      <w:pPr>
        <w:pStyle w:val="ListParagraph"/>
        <w:spacing w:after="0" w:line="240" w:lineRule="auto"/>
        <w:ind w:left="1440"/>
        <w:rPr>
          <w:rFonts w:asciiTheme="minorHAnsi" w:hAnsiTheme="minorHAnsi" w:cs="Helvetica"/>
          <w:sz w:val="22"/>
          <w:szCs w:val="22"/>
        </w:rPr>
      </w:pPr>
      <w:r w:rsidRPr="00376205">
        <w:rPr>
          <w:rFonts w:asciiTheme="minorHAnsi" w:hAnsiTheme="minorHAnsi" w:cs="Helvetica"/>
          <w:sz w:val="22"/>
          <w:szCs w:val="22"/>
        </w:rPr>
        <w:t xml:space="preserve">i) are aware of and comply with the Supplier’s obligations under this Clause; </w:t>
      </w:r>
      <w:r w:rsidRPr="00376205">
        <w:rPr>
          <w:rFonts w:asciiTheme="minorHAnsi" w:hAnsiTheme="minorHAnsi" w:cs="Helvetica"/>
          <w:sz w:val="22"/>
          <w:szCs w:val="22"/>
        </w:rPr>
        <w:tab/>
      </w:r>
    </w:p>
    <w:p w14:paraId="60A6E59B" w14:textId="77777777" w:rsidR="005540D7" w:rsidRPr="00376205" w:rsidRDefault="008E0B6F">
      <w:pPr>
        <w:pStyle w:val="ListParagraph"/>
        <w:spacing w:after="0" w:line="240" w:lineRule="auto"/>
        <w:ind w:left="1440"/>
        <w:rPr>
          <w:rFonts w:asciiTheme="minorHAnsi" w:hAnsiTheme="minorHAnsi" w:cs="Helvetica"/>
          <w:sz w:val="22"/>
          <w:szCs w:val="22"/>
        </w:rPr>
      </w:pPr>
      <w:r w:rsidRPr="00376205">
        <w:rPr>
          <w:rFonts w:asciiTheme="minorHAnsi" w:hAnsiTheme="minorHAnsi" w:cs="Helvetica"/>
          <w:sz w:val="22"/>
          <w:szCs w:val="22"/>
        </w:rPr>
        <w:t xml:space="preserve">ii) are subject to appropriate confidentiality undertakings with the Supplier </w:t>
      </w:r>
    </w:p>
    <w:p w14:paraId="7DC35E05" w14:textId="77777777" w:rsidR="005540D7" w:rsidRPr="00376205" w:rsidRDefault="005540D7">
      <w:pPr>
        <w:pStyle w:val="ListParagraph"/>
        <w:spacing w:after="0" w:line="240" w:lineRule="auto"/>
        <w:ind w:left="1440"/>
        <w:rPr>
          <w:rFonts w:asciiTheme="minorHAnsi" w:hAnsiTheme="minorHAnsi" w:cs="Helvetica"/>
          <w:sz w:val="22"/>
          <w:szCs w:val="22"/>
        </w:rPr>
      </w:pPr>
    </w:p>
    <w:p w14:paraId="4AFAE98A" w14:textId="77777777" w:rsidR="005540D7" w:rsidRPr="00376205" w:rsidRDefault="008E0B6F">
      <w:pPr>
        <w:pStyle w:val="ListParagraph"/>
        <w:spacing w:after="0" w:line="240" w:lineRule="auto"/>
        <w:ind w:left="1440"/>
        <w:rPr>
          <w:rFonts w:asciiTheme="minorHAnsi" w:hAnsiTheme="minorHAnsi" w:cs="Helvetica"/>
          <w:sz w:val="22"/>
          <w:szCs w:val="22"/>
        </w:rPr>
      </w:pPr>
      <w:r w:rsidRPr="00376205">
        <w:rPr>
          <w:rFonts w:asciiTheme="minorHAnsi" w:hAnsiTheme="minorHAnsi" w:cs="Helvetica"/>
          <w:sz w:val="22"/>
          <w:szCs w:val="22"/>
        </w:rPr>
        <w:t xml:space="preserve">iii) are informed of the confidential nature of the Personal Data and don’t publish, disclose or divulge it to any third party unless directed by the Buyer or in accordance with this Call-Off Contract </w:t>
      </w:r>
      <w:r w:rsidRPr="00376205">
        <w:rPr>
          <w:rFonts w:asciiTheme="minorHAnsi" w:hAnsiTheme="minorHAnsi" w:cs="Helvetica"/>
          <w:sz w:val="22"/>
          <w:szCs w:val="22"/>
        </w:rPr>
        <w:tab/>
      </w:r>
    </w:p>
    <w:p w14:paraId="16DE3990" w14:textId="77777777" w:rsidR="005540D7" w:rsidRPr="00376205" w:rsidRDefault="008E0B6F">
      <w:pPr>
        <w:pStyle w:val="ListParagraph"/>
        <w:spacing w:after="0" w:line="240" w:lineRule="auto"/>
        <w:ind w:left="1440"/>
        <w:rPr>
          <w:rFonts w:asciiTheme="minorHAnsi" w:hAnsiTheme="minorHAnsi" w:cs="Helvetica"/>
          <w:sz w:val="22"/>
          <w:szCs w:val="22"/>
        </w:rPr>
      </w:pPr>
      <w:r w:rsidRPr="00376205">
        <w:rPr>
          <w:rFonts w:asciiTheme="minorHAnsi" w:hAnsiTheme="minorHAnsi" w:cs="Helvetica"/>
          <w:sz w:val="22"/>
          <w:szCs w:val="22"/>
        </w:rPr>
        <w:t>iv) are given training in the use, protection and handling of Personal Data.</w:t>
      </w:r>
      <w:r w:rsidRPr="00376205">
        <w:rPr>
          <w:rFonts w:asciiTheme="minorHAnsi" w:hAnsiTheme="minorHAnsi" w:cs="Helvetica"/>
          <w:sz w:val="22"/>
          <w:szCs w:val="22"/>
        </w:rPr>
        <w:tab/>
      </w:r>
    </w:p>
    <w:p w14:paraId="66530866" w14:textId="77777777" w:rsidR="005540D7" w:rsidRPr="00376205" w:rsidRDefault="005540D7">
      <w:pPr>
        <w:ind w:left="-4"/>
        <w:rPr>
          <w:rFonts w:asciiTheme="minorHAnsi" w:eastAsia="Helvetica Neue" w:hAnsiTheme="minorHAnsi" w:cs="Helvetica Neue"/>
          <w:sz w:val="22"/>
          <w:szCs w:val="22"/>
        </w:rPr>
      </w:pPr>
    </w:p>
    <w:p w14:paraId="1A762F03" w14:textId="77777777" w:rsidR="005540D7" w:rsidRPr="00376205" w:rsidRDefault="008E0B6F">
      <w:pPr>
        <w:ind w:left="716" w:hanging="720"/>
        <w:rPr>
          <w:rFonts w:asciiTheme="minorHAnsi" w:hAnsiTheme="minorHAnsi"/>
          <w:sz w:val="22"/>
          <w:szCs w:val="22"/>
        </w:rPr>
      </w:pPr>
      <w:r w:rsidRPr="00376205">
        <w:rPr>
          <w:rFonts w:asciiTheme="minorHAnsi" w:eastAsia="Helvetica Neue" w:hAnsiTheme="minorHAnsi" w:cs="Helvetica Neue"/>
          <w:sz w:val="22"/>
          <w:szCs w:val="22"/>
        </w:rPr>
        <w:t>33.5</w:t>
      </w:r>
      <w:r w:rsidRPr="00376205">
        <w:rPr>
          <w:rFonts w:asciiTheme="minorHAnsi" w:eastAsia="Helvetica Neue" w:hAnsiTheme="minorHAnsi" w:cs="Helvetica Neue"/>
          <w:sz w:val="22"/>
          <w:szCs w:val="22"/>
        </w:rPr>
        <w:tab/>
      </w:r>
      <w:r w:rsidRPr="00376205">
        <w:rPr>
          <w:rFonts w:asciiTheme="minorHAnsi" w:hAnsiTheme="minorHAnsi" w:cs="Helvetica"/>
          <w:sz w:val="22"/>
          <w:szCs w:val="22"/>
        </w:rPr>
        <w:t>The Supplier will not transfer Personal Data outside of the European Union unless the prior written consent of the Buyer has been obtained, which shall be dependent on such a transfer satisfying relevant Data Protection Legislation requirements.</w:t>
      </w:r>
    </w:p>
    <w:p w14:paraId="42F64687" w14:textId="77777777" w:rsidR="005540D7" w:rsidRPr="00376205" w:rsidRDefault="008E0B6F">
      <w:pPr>
        <w:ind w:left="720" w:hanging="720"/>
        <w:rPr>
          <w:rFonts w:asciiTheme="minorHAnsi" w:hAnsiTheme="minorHAnsi"/>
          <w:sz w:val="22"/>
          <w:szCs w:val="22"/>
        </w:rPr>
      </w:pPr>
      <w:r w:rsidRPr="00376205">
        <w:rPr>
          <w:rFonts w:asciiTheme="minorHAnsi" w:eastAsia="Helvetica Neue" w:hAnsiTheme="minorHAnsi" w:cs="Helvetica Neue"/>
          <w:sz w:val="22"/>
          <w:szCs w:val="22"/>
        </w:rPr>
        <w:t>33.6</w:t>
      </w:r>
      <w:r w:rsidRPr="00376205">
        <w:rPr>
          <w:rFonts w:asciiTheme="minorHAnsi" w:eastAsia="Helvetica Neue" w:hAnsiTheme="minorHAnsi" w:cs="Helvetica Neue"/>
          <w:sz w:val="22"/>
          <w:szCs w:val="22"/>
        </w:rPr>
        <w:tab/>
      </w:r>
      <w:r w:rsidRPr="00376205">
        <w:rPr>
          <w:rFonts w:asciiTheme="minorHAnsi" w:hAnsiTheme="minorHAnsi" w:cs="Helvetica"/>
          <w:sz w:val="22"/>
          <w:szCs w:val="22"/>
        </w:rPr>
        <w:t>The Supplier will delete or return Buyer’s Personal Data (including copies) if requested in writing by the Buyer at the End or Expiry of this Call-Off Contract, unless required to retain the Personal Data by Law.</w:t>
      </w:r>
    </w:p>
    <w:p w14:paraId="7CFC8AF9" w14:textId="77777777" w:rsidR="005540D7" w:rsidRPr="00376205" w:rsidRDefault="008E0B6F">
      <w:pPr>
        <w:ind w:left="720" w:hanging="720"/>
        <w:rPr>
          <w:rFonts w:asciiTheme="minorHAnsi" w:hAnsiTheme="minorHAnsi" w:cs="Helvetica"/>
          <w:sz w:val="22"/>
          <w:szCs w:val="22"/>
        </w:rPr>
      </w:pPr>
      <w:r w:rsidRPr="00376205">
        <w:rPr>
          <w:rFonts w:asciiTheme="minorHAnsi" w:hAnsiTheme="minorHAnsi" w:cs="Helvetica"/>
          <w:sz w:val="22"/>
          <w:szCs w:val="22"/>
        </w:rPr>
        <w:t>33.7</w:t>
      </w:r>
      <w:r w:rsidRPr="00376205">
        <w:rPr>
          <w:rFonts w:asciiTheme="minorHAnsi" w:hAnsiTheme="minorHAnsi" w:cs="Helvetica"/>
          <w:sz w:val="22"/>
          <w:szCs w:val="22"/>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F6C5BCD" w14:textId="77777777" w:rsidR="005540D7" w:rsidRPr="00376205" w:rsidRDefault="008E0B6F">
      <w:pPr>
        <w:ind w:left="720" w:hanging="720"/>
        <w:rPr>
          <w:rFonts w:asciiTheme="minorHAnsi" w:hAnsiTheme="minorHAnsi" w:cs="Helvetica"/>
          <w:sz w:val="22"/>
          <w:szCs w:val="22"/>
        </w:rPr>
      </w:pPr>
      <w:r w:rsidRPr="00376205">
        <w:rPr>
          <w:rFonts w:asciiTheme="minorHAnsi" w:hAnsiTheme="minorHAnsi" w:cs="Helvetica"/>
          <w:sz w:val="22"/>
          <w:szCs w:val="22"/>
        </w:rPr>
        <w:t>33.8</w:t>
      </w:r>
      <w:r w:rsidRPr="00376205">
        <w:rPr>
          <w:rFonts w:asciiTheme="minorHAnsi" w:hAnsiTheme="minorHAnsi" w:cs="Helvetica"/>
          <w:sz w:val="22"/>
          <w:szCs w:val="22"/>
        </w:rPr>
        <w:tab/>
        <w:t xml:space="preserve">The Supplier will maintain complete and accurate records and information to demonstrate its compliance with this clause. This requirement does not apply where the Supplier employs fewer than 250 staff, unless: </w:t>
      </w:r>
      <w:r w:rsidRPr="00376205">
        <w:rPr>
          <w:rFonts w:asciiTheme="minorHAnsi" w:hAnsiTheme="minorHAnsi" w:cs="Helvetica"/>
          <w:sz w:val="22"/>
          <w:szCs w:val="22"/>
        </w:rPr>
        <w:tab/>
      </w:r>
    </w:p>
    <w:p w14:paraId="7B0AD6A8" w14:textId="77777777" w:rsidR="005540D7" w:rsidRPr="00376205" w:rsidRDefault="008E0B6F">
      <w:pPr>
        <w:ind w:left="720" w:firstLine="720"/>
        <w:rPr>
          <w:rFonts w:asciiTheme="minorHAnsi" w:hAnsiTheme="minorHAnsi" w:cs="Helvetica"/>
          <w:sz w:val="22"/>
          <w:szCs w:val="22"/>
        </w:rPr>
      </w:pPr>
      <w:r w:rsidRPr="00376205">
        <w:rPr>
          <w:rFonts w:asciiTheme="minorHAnsi" w:hAnsiTheme="minorHAnsi" w:cs="Helvetica"/>
          <w:sz w:val="22"/>
          <w:szCs w:val="22"/>
        </w:rPr>
        <w:t xml:space="preserve">i) the Buyer determines that the Processing is not occasional; </w:t>
      </w:r>
      <w:r w:rsidRPr="00376205">
        <w:rPr>
          <w:rFonts w:asciiTheme="minorHAnsi" w:hAnsiTheme="minorHAnsi" w:cs="Helvetica"/>
          <w:sz w:val="22"/>
          <w:szCs w:val="22"/>
        </w:rPr>
        <w:tab/>
      </w:r>
    </w:p>
    <w:p w14:paraId="69D9EFBA" w14:textId="77777777" w:rsidR="005540D7" w:rsidRPr="00376205" w:rsidRDefault="008E0B6F">
      <w:pPr>
        <w:ind w:left="1440"/>
        <w:rPr>
          <w:rFonts w:asciiTheme="minorHAnsi" w:hAnsiTheme="minorHAnsi" w:cs="Helvetica"/>
          <w:sz w:val="22"/>
          <w:szCs w:val="22"/>
        </w:rPr>
      </w:pPr>
      <w:r w:rsidRPr="00376205">
        <w:rPr>
          <w:rFonts w:asciiTheme="minorHAnsi" w:hAnsiTheme="minorHAnsi" w:cs="Helvetica"/>
          <w:sz w:val="22"/>
          <w:szCs w:val="22"/>
        </w:rPr>
        <w:t xml:space="preserve">ii) the Buyer determines the Processing includes special categories of data as referred to in Article 9(1) of the GDPR or Personal Data relating to criminal convictions and offences referred to in Article 10 of the GDPR; and </w:t>
      </w:r>
      <w:r w:rsidRPr="00376205">
        <w:rPr>
          <w:rFonts w:asciiTheme="minorHAnsi" w:hAnsiTheme="minorHAnsi" w:cs="Helvetica"/>
          <w:sz w:val="22"/>
          <w:szCs w:val="22"/>
        </w:rPr>
        <w:tab/>
      </w:r>
    </w:p>
    <w:p w14:paraId="68CEA6C8" w14:textId="77777777" w:rsidR="005540D7" w:rsidRPr="00376205" w:rsidRDefault="008E0B6F">
      <w:pPr>
        <w:ind w:left="1440"/>
        <w:rPr>
          <w:rFonts w:asciiTheme="minorHAnsi" w:hAnsiTheme="minorHAnsi" w:cs="Helvetica"/>
          <w:sz w:val="22"/>
          <w:szCs w:val="22"/>
        </w:rPr>
      </w:pPr>
      <w:r w:rsidRPr="00376205">
        <w:rPr>
          <w:rFonts w:asciiTheme="minorHAnsi" w:hAnsiTheme="minorHAnsi" w:cs="Helvetica"/>
          <w:sz w:val="22"/>
          <w:szCs w:val="22"/>
        </w:rPr>
        <w:t>iii) the Buyer determines that the Processing is likely to result in a risk to the rights and freedoms of Data Subjects.</w:t>
      </w:r>
    </w:p>
    <w:p w14:paraId="5AE13C4B" w14:textId="77777777" w:rsidR="005540D7" w:rsidRPr="00376205" w:rsidRDefault="008E0B6F">
      <w:pPr>
        <w:ind w:left="720" w:hanging="720"/>
        <w:rPr>
          <w:rFonts w:asciiTheme="minorHAnsi" w:hAnsiTheme="minorHAnsi" w:cs="Helvetica"/>
          <w:sz w:val="22"/>
          <w:szCs w:val="22"/>
        </w:rPr>
      </w:pPr>
      <w:r w:rsidRPr="00376205">
        <w:rPr>
          <w:rFonts w:asciiTheme="minorHAnsi" w:hAnsiTheme="minorHAnsi" w:cs="Helvetica"/>
          <w:sz w:val="22"/>
          <w:szCs w:val="22"/>
        </w:rPr>
        <w:t>33.9</w:t>
      </w:r>
      <w:r w:rsidRPr="00376205">
        <w:rPr>
          <w:rFonts w:asciiTheme="minorHAnsi" w:hAnsiTheme="minorHAnsi" w:cs="Helvetica"/>
          <w:sz w:val="22"/>
          <w:szCs w:val="22"/>
        </w:rPr>
        <w:tab/>
        <w:t>Before allowing any Sub-processor to Process any Personal Data related to this Call-Off Contract, the Supplier must:</w:t>
      </w:r>
    </w:p>
    <w:p w14:paraId="0DD2E9D5" w14:textId="77777777" w:rsidR="005540D7" w:rsidRPr="00376205" w:rsidRDefault="008E0B6F" w:rsidP="008E0B6F">
      <w:pPr>
        <w:numPr>
          <w:ilvl w:val="3"/>
          <w:numId w:val="62"/>
        </w:numPr>
        <w:rPr>
          <w:rFonts w:asciiTheme="minorHAnsi" w:hAnsiTheme="minorHAnsi" w:cs="Helvetica"/>
          <w:sz w:val="22"/>
          <w:szCs w:val="22"/>
        </w:rPr>
      </w:pPr>
      <w:r w:rsidRPr="00376205">
        <w:rPr>
          <w:rFonts w:asciiTheme="minorHAnsi" w:hAnsiTheme="minorHAnsi" w:cs="Helvetica"/>
          <w:sz w:val="22"/>
          <w:szCs w:val="22"/>
        </w:rPr>
        <w:lastRenderedPageBreak/>
        <w:t>notify the Buyer in writing of the proposed Sub-processor(s) and obtain its written consent;</w:t>
      </w:r>
    </w:p>
    <w:p w14:paraId="6F614906" w14:textId="77777777" w:rsidR="005540D7" w:rsidRPr="00376205" w:rsidRDefault="008E0B6F" w:rsidP="008E0B6F">
      <w:pPr>
        <w:numPr>
          <w:ilvl w:val="3"/>
          <w:numId w:val="62"/>
        </w:numPr>
        <w:rPr>
          <w:rFonts w:asciiTheme="minorHAnsi" w:hAnsiTheme="minorHAnsi" w:cs="Helvetica"/>
          <w:sz w:val="22"/>
          <w:szCs w:val="22"/>
        </w:rPr>
      </w:pPr>
      <w:r w:rsidRPr="00376205">
        <w:rPr>
          <w:rFonts w:asciiTheme="minorHAnsi" w:hAnsiTheme="minorHAnsi" w:cs="Helvetica"/>
          <w:sz w:val="22"/>
          <w:szCs w:val="22"/>
        </w:rPr>
        <w:t>ensure that it has entered into a written agreement with the Sub-processor(s) which gives effect to obligations set out in this Clause 33 such that they apply to the Sub-processor(s); and</w:t>
      </w:r>
    </w:p>
    <w:p w14:paraId="023B5150" w14:textId="77777777" w:rsidR="005540D7" w:rsidRPr="00376205" w:rsidRDefault="008E0B6F" w:rsidP="008E0B6F">
      <w:pPr>
        <w:numPr>
          <w:ilvl w:val="3"/>
          <w:numId w:val="62"/>
        </w:numPr>
        <w:rPr>
          <w:rFonts w:asciiTheme="minorHAnsi" w:hAnsiTheme="minorHAnsi" w:cs="Helvetica"/>
          <w:sz w:val="22"/>
          <w:szCs w:val="22"/>
        </w:rPr>
      </w:pPr>
      <w:r w:rsidRPr="00376205">
        <w:rPr>
          <w:rFonts w:asciiTheme="minorHAnsi" w:hAnsiTheme="minorHAnsi" w:cs="Helvetica"/>
          <w:sz w:val="22"/>
          <w:szCs w:val="22"/>
        </w:rPr>
        <w:t>inform the Buyer of any additions to, or replacements of the notified Sub-processors and the Buyer shall either i) provide its written consent or ii) object.</w:t>
      </w:r>
    </w:p>
    <w:p w14:paraId="38AB0D5B" w14:textId="77777777" w:rsidR="005540D7" w:rsidRPr="00376205" w:rsidRDefault="008E0B6F">
      <w:pPr>
        <w:ind w:left="720" w:hanging="720"/>
        <w:rPr>
          <w:rFonts w:asciiTheme="minorHAnsi" w:hAnsiTheme="minorHAnsi" w:cs="Helvetica"/>
          <w:sz w:val="22"/>
          <w:szCs w:val="22"/>
        </w:rPr>
      </w:pPr>
      <w:r w:rsidRPr="00376205">
        <w:rPr>
          <w:rFonts w:asciiTheme="minorHAnsi" w:hAnsiTheme="minorHAnsi" w:cs="Helvetica"/>
          <w:sz w:val="22"/>
          <w:szCs w:val="22"/>
        </w:rPr>
        <w:t>33.10</w:t>
      </w:r>
      <w:r w:rsidRPr="00376205">
        <w:rPr>
          <w:rFonts w:asciiTheme="minorHAnsi" w:hAnsiTheme="minorHAnsi" w:cs="Helvetica"/>
          <w:sz w:val="22"/>
          <w:szCs w:val="22"/>
        </w:rPr>
        <w:tab/>
        <w:t>The Buyer may at any time put forward a Variation request to amend this Call-Off Contract to ensure that it complies with any guidance issued by the Information Commissioner’s Office.</w:t>
      </w:r>
    </w:p>
    <w:p w14:paraId="152C24BF" w14:textId="77777777" w:rsidR="005540D7" w:rsidRPr="00376205" w:rsidRDefault="005540D7">
      <w:pPr>
        <w:rPr>
          <w:rFonts w:asciiTheme="minorHAnsi" w:eastAsia="Helvetica Neue" w:hAnsiTheme="minorHAnsi" w:cs="Helvetica Neue"/>
          <w:sz w:val="22"/>
          <w:szCs w:val="22"/>
        </w:rPr>
      </w:pPr>
    </w:p>
    <w:p w14:paraId="598A5ED8" w14:textId="77777777" w:rsidR="005540D7" w:rsidRPr="00376205" w:rsidRDefault="008E0B6F">
      <w:pPr>
        <w:pStyle w:val="Heading1"/>
        <w:rPr>
          <w:rFonts w:asciiTheme="minorHAnsi" w:eastAsia="Helvetica Neue" w:hAnsiTheme="minorHAnsi" w:cs="Helvetica Neue"/>
        </w:rPr>
      </w:pPr>
      <w:bookmarkStart w:id="53" w:name="_Toc9514353"/>
      <w:r w:rsidRPr="00376205">
        <w:rPr>
          <w:rFonts w:asciiTheme="minorHAnsi" w:eastAsia="Helvetica Neue" w:hAnsiTheme="minorHAnsi" w:cs="Helvetica Neue"/>
        </w:rPr>
        <w:t>Schedule 3 - Collaboration agreement</w:t>
      </w:r>
      <w:bookmarkEnd w:id="53"/>
    </w:p>
    <w:p w14:paraId="2C656BCC" w14:textId="77777777" w:rsidR="005540D7" w:rsidRPr="00376205" w:rsidRDefault="008E0B6F">
      <w:pPr>
        <w:rPr>
          <w:rFonts w:asciiTheme="minorHAnsi" w:hAnsiTheme="minorHAnsi"/>
          <w:sz w:val="22"/>
          <w:szCs w:val="22"/>
        </w:rPr>
      </w:pPr>
      <w:r w:rsidRPr="00376205">
        <w:rPr>
          <w:rFonts w:asciiTheme="minorHAnsi" w:eastAsia="Helvetica Neue" w:hAnsiTheme="minorHAnsi" w:cs="Helvetica Neue"/>
          <w:sz w:val="22"/>
          <w:szCs w:val="22"/>
        </w:rPr>
        <w:t xml:space="preserve">The Collaboration agreement is available at </w:t>
      </w:r>
      <w:hyperlink r:id="rId28">
        <w:r w:rsidRPr="00376205">
          <w:rPr>
            <w:rStyle w:val="ListLabel470"/>
            <w:rFonts w:asciiTheme="minorHAnsi" w:hAnsiTheme="minorHAnsi"/>
            <w:sz w:val="22"/>
            <w:szCs w:val="22"/>
          </w:rPr>
          <w:t>https://www.gov.uk/guidance/g-cloud-templates-and-legal-documents</w:t>
        </w:r>
      </w:hyperlink>
      <w:r w:rsidRPr="00376205">
        <w:rPr>
          <w:rFonts w:asciiTheme="minorHAnsi" w:eastAsia="Helvetica Neue" w:hAnsiTheme="minorHAnsi" w:cs="Helvetica Neue"/>
          <w:sz w:val="22"/>
          <w:szCs w:val="22"/>
        </w:rPr>
        <w:t xml:space="preserve"> </w:t>
      </w:r>
    </w:p>
    <w:p w14:paraId="49E53718" w14:textId="77777777" w:rsidR="005540D7" w:rsidRPr="00376205" w:rsidRDefault="005540D7">
      <w:pPr>
        <w:rPr>
          <w:rFonts w:asciiTheme="minorHAnsi" w:eastAsia="Helvetica Neue" w:hAnsiTheme="minorHAnsi" w:cs="Helvetica Neue"/>
          <w:sz w:val="22"/>
          <w:szCs w:val="22"/>
        </w:rPr>
      </w:pPr>
    </w:p>
    <w:p w14:paraId="797F6038" w14:textId="77777777" w:rsidR="005540D7" w:rsidRPr="00376205" w:rsidRDefault="008E0B6F">
      <w:pPr>
        <w:pStyle w:val="Heading1"/>
        <w:rPr>
          <w:rFonts w:asciiTheme="minorHAnsi" w:eastAsia="Helvetica Neue" w:hAnsiTheme="minorHAnsi" w:cs="Helvetica Neue"/>
        </w:rPr>
      </w:pPr>
      <w:bookmarkStart w:id="54" w:name="_Toc9514354"/>
      <w:r w:rsidRPr="00376205">
        <w:rPr>
          <w:rFonts w:asciiTheme="minorHAnsi" w:eastAsia="Helvetica Neue" w:hAnsiTheme="minorHAnsi" w:cs="Helvetica Neue"/>
        </w:rPr>
        <w:t>Schedule 4 - Alternative clauses</w:t>
      </w:r>
      <w:bookmarkEnd w:id="54"/>
    </w:p>
    <w:p w14:paraId="269B2FA5" w14:textId="77777777" w:rsidR="005540D7" w:rsidRPr="00376205" w:rsidRDefault="008E0B6F">
      <w:pPr>
        <w:rPr>
          <w:rFonts w:asciiTheme="minorHAnsi" w:hAnsiTheme="minorHAnsi"/>
          <w:sz w:val="22"/>
          <w:szCs w:val="22"/>
        </w:rPr>
      </w:pPr>
      <w:r w:rsidRPr="00376205">
        <w:rPr>
          <w:rFonts w:asciiTheme="minorHAnsi" w:eastAsia="Helvetica Neue" w:hAnsiTheme="minorHAnsi" w:cs="Helvetica Neue"/>
          <w:sz w:val="22"/>
          <w:szCs w:val="22"/>
        </w:rPr>
        <w:t xml:space="preserve">The Alternative clauses are available at </w:t>
      </w:r>
      <w:hyperlink r:id="rId29">
        <w:r w:rsidRPr="00376205">
          <w:rPr>
            <w:rStyle w:val="ListLabel470"/>
            <w:rFonts w:asciiTheme="minorHAnsi" w:hAnsiTheme="minorHAnsi"/>
            <w:sz w:val="22"/>
            <w:szCs w:val="22"/>
          </w:rPr>
          <w:t>https://www.gov.uk/guidance/g-cloud-templates-and-legal-documents</w:t>
        </w:r>
      </w:hyperlink>
      <w:r w:rsidRPr="00376205">
        <w:rPr>
          <w:rFonts w:asciiTheme="minorHAnsi" w:eastAsia="Helvetica Neue" w:hAnsiTheme="minorHAnsi" w:cs="Helvetica Neue"/>
          <w:sz w:val="22"/>
          <w:szCs w:val="22"/>
        </w:rPr>
        <w:t xml:space="preserve"> </w:t>
      </w:r>
    </w:p>
    <w:p w14:paraId="2A7F849D" w14:textId="77777777" w:rsidR="005540D7" w:rsidRPr="00376205" w:rsidRDefault="005540D7">
      <w:pPr>
        <w:rPr>
          <w:rFonts w:asciiTheme="minorHAnsi" w:eastAsia="Helvetica Neue" w:hAnsiTheme="minorHAnsi" w:cs="Helvetica Neue"/>
          <w:sz w:val="22"/>
          <w:szCs w:val="22"/>
        </w:rPr>
      </w:pPr>
    </w:p>
    <w:p w14:paraId="790F534C" w14:textId="77777777" w:rsidR="005540D7" w:rsidRPr="00376205" w:rsidRDefault="008E0B6F">
      <w:pPr>
        <w:pStyle w:val="Heading1"/>
        <w:rPr>
          <w:rFonts w:asciiTheme="minorHAnsi" w:eastAsia="Helvetica Neue" w:hAnsiTheme="minorHAnsi" w:cs="Helvetica Neue"/>
        </w:rPr>
      </w:pPr>
      <w:bookmarkStart w:id="55" w:name="_Toc9514355"/>
      <w:r w:rsidRPr="00376205">
        <w:rPr>
          <w:rFonts w:asciiTheme="minorHAnsi" w:eastAsia="Helvetica Neue" w:hAnsiTheme="minorHAnsi" w:cs="Helvetica Neue"/>
        </w:rPr>
        <w:t>Schedule 5 - Guarantee</w:t>
      </w:r>
      <w:bookmarkEnd w:id="55"/>
    </w:p>
    <w:p w14:paraId="5BFB89C3" w14:textId="77777777" w:rsidR="005540D7" w:rsidRPr="00376205" w:rsidRDefault="008E0B6F">
      <w:pPr>
        <w:rPr>
          <w:rFonts w:asciiTheme="minorHAnsi" w:hAnsiTheme="minorHAnsi"/>
          <w:sz w:val="22"/>
          <w:szCs w:val="22"/>
        </w:rPr>
      </w:pPr>
      <w:r w:rsidRPr="00376205">
        <w:rPr>
          <w:rFonts w:asciiTheme="minorHAnsi" w:eastAsia="Helvetica Neue" w:hAnsiTheme="minorHAnsi" w:cs="Helvetica Neue"/>
          <w:sz w:val="22"/>
          <w:szCs w:val="22"/>
        </w:rPr>
        <w:t xml:space="preserve">The Guarantee is available at </w:t>
      </w:r>
      <w:hyperlink r:id="rId30">
        <w:r w:rsidRPr="00376205">
          <w:rPr>
            <w:rStyle w:val="ListLabel470"/>
            <w:rFonts w:asciiTheme="minorHAnsi" w:hAnsiTheme="minorHAnsi"/>
            <w:sz w:val="22"/>
            <w:szCs w:val="22"/>
          </w:rPr>
          <w:t>https://www.gov.uk/guidance/g-cloud-templates-and-legal-documents</w:t>
        </w:r>
      </w:hyperlink>
      <w:r w:rsidRPr="00376205">
        <w:rPr>
          <w:rFonts w:asciiTheme="minorHAnsi" w:eastAsia="Helvetica Neue" w:hAnsiTheme="minorHAnsi" w:cs="Helvetica Neue"/>
          <w:sz w:val="22"/>
          <w:szCs w:val="22"/>
        </w:rPr>
        <w:t xml:space="preserve"> </w:t>
      </w:r>
    </w:p>
    <w:p w14:paraId="5BE0E11E" w14:textId="77777777" w:rsidR="005540D7" w:rsidRPr="00376205" w:rsidRDefault="005540D7">
      <w:pPr>
        <w:rPr>
          <w:rFonts w:asciiTheme="minorHAnsi" w:eastAsia="Helvetica Neue" w:hAnsiTheme="minorHAnsi" w:cs="Helvetica Neue"/>
          <w:sz w:val="22"/>
          <w:szCs w:val="22"/>
        </w:rPr>
      </w:pPr>
    </w:p>
    <w:p w14:paraId="5D292F96" w14:textId="77777777" w:rsidR="005540D7" w:rsidRPr="00376205" w:rsidRDefault="008E0B6F">
      <w:pPr>
        <w:pStyle w:val="Heading1"/>
        <w:rPr>
          <w:rFonts w:asciiTheme="minorHAnsi" w:eastAsia="Helvetica Neue" w:hAnsiTheme="minorHAnsi" w:cs="Helvetica Neue"/>
        </w:rPr>
      </w:pPr>
      <w:bookmarkStart w:id="56" w:name="_Toc9514356"/>
      <w:r w:rsidRPr="00376205">
        <w:rPr>
          <w:rFonts w:asciiTheme="minorHAnsi" w:eastAsia="Helvetica Neue" w:hAnsiTheme="minorHAnsi" w:cs="Helvetica Neue"/>
        </w:rPr>
        <w:t>Schedule 6 - Glossary and interpretations</w:t>
      </w:r>
      <w:bookmarkEnd w:id="56"/>
    </w:p>
    <w:p w14:paraId="101378B8" w14:textId="77777777" w:rsidR="005540D7" w:rsidRPr="00376205" w:rsidRDefault="008E0B6F">
      <w:pPr>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rsidRPr="00376205" w14:paraId="7380574D"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60ADB8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995663E"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services ancillary to the G-Cloud Services that are in the scope of Framework Agreement Section 2 (Services Offered) which a Buyer may request.</w:t>
            </w:r>
          </w:p>
        </w:tc>
      </w:tr>
      <w:tr w:rsidR="005540D7" w:rsidRPr="00376205" w14:paraId="77A7333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DA20BB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6CA7AD1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agreement to be entered into to enable the Supplier to participate in the relevant Civil Service pension scheme(s).</w:t>
            </w:r>
          </w:p>
        </w:tc>
      </w:tr>
      <w:tr w:rsidR="005540D7" w:rsidRPr="00376205" w14:paraId="4CBB1A7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466029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387DC9F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response submitted by the Supplier to the Invitation to Tender (known as the Invitation to Apply on the Digital Marketplace).</w:t>
            </w:r>
          </w:p>
        </w:tc>
      </w:tr>
      <w:tr w:rsidR="005540D7" w:rsidRPr="00376205" w14:paraId="4722F4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F4525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07325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 audit carried out under the incorporated Framework Agreement clauses specified by the Buyer in the Order (if any).</w:t>
            </w:r>
          </w:p>
        </w:tc>
      </w:tr>
      <w:tr w:rsidR="005540D7" w:rsidRPr="00376205" w14:paraId="1EB6F3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0D4B1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06D18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For each Party, IPRs:</w:t>
            </w:r>
          </w:p>
          <w:p w14:paraId="30A1F566" w14:textId="77777777" w:rsidR="005540D7" w:rsidRPr="00376205" w:rsidRDefault="008E0B6F" w:rsidP="008E0B6F">
            <w:pPr>
              <w:numPr>
                <w:ilvl w:val="0"/>
                <w:numId w:val="22"/>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 xml:space="preserve">owned by that Party before the date of this Call-Off Contract (as may be enhanced and/or modified but not as a consequence of the Services) including IPRs contained in any of the Party's Know-How, documentation and processes </w:t>
            </w:r>
          </w:p>
          <w:p w14:paraId="50502877" w14:textId="77777777" w:rsidR="005540D7" w:rsidRPr="00376205" w:rsidRDefault="008E0B6F" w:rsidP="008E0B6F">
            <w:pPr>
              <w:numPr>
                <w:ilvl w:val="0"/>
                <w:numId w:val="22"/>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created by the Party independently of this Call-Off Contract, or</w:t>
            </w:r>
          </w:p>
          <w:p w14:paraId="2E2D31FA" w14:textId="77777777" w:rsidR="005540D7" w:rsidRPr="00376205" w:rsidRDefault="005540D7">
            <w:pPr>
              <w:spacing w:after="0" w:line="240" w:lineRule="auto"/>
              <w:rPr>
                <w:rFonts w:asciiTheme="minorHAnsi" w:eastAsia="Helvetica Neue" w:hAnsiTheme="minorHAnsi" w:cs="Helvetica Neue"/>
                <w:sz w:val="22"/>
                <w:szCs w:val="22"/>
              </w:rPr>
            </w:pPr>
          </w:p>
          <w:p w14:paraId="16E3080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For the Buyer, Crown Copyright which isn’t available to the Supplier otherwise than under this Call-Off Contract, but excluding IPRs owned by that Party in Buyer software or Supplier software.</w:t>
            </w:r>
          </w:p>
        </w:tc>
      </w:tr>
      <w:tr w:rsidR="005540D7" w:rsidRPr="00376205" w14:paraId="16BB63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A6112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ED4D4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contracting authority ordering services as set out in the Order Form.</w:t>
            </w:r>
          </w:p>
        </w:tc>
      </w:tr>
      <w:tr w:rsidR="005540D7" w:rsidRPr="00376205" w14:paraId="7CD2DC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D5DE5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C0BB0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data supplied by the Buyer to the Supplier including Personal Data and Service Data that is owned and managed by the Buyer.</w:t>
            </w:r>
          </w:p>
        </w:tc>
      </w:tr>
      <w:tr w:rsidR="005540D7" w:rsidRPr="00376205" w14:paraId="7C24B17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696F8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7A15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personal data supplied by the Buyer to the Supplier for purposes of, or in connection with, this Call-Off Contract. </w:t>
            </w:r>
          </w:p>
        </w:tc>
      </w:tr>
      <w:tr w:rsidR="005540D7" w:rsidRPr="00376205" w14:paraId="372A84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B9D51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2F99C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representative appointed by the Buyer under this Call-Off Contract.</w:t>
            </w:r>
          </w:p>
        </w:tc>
      </w:tr>
      <w:tr w:rsidR="005540D7" w:rsidRPr="00376205" w14:paraId="016C421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1FED0D"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6043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Software owned by or licensed to the Buyer (other than under this Agreement), which is or will be used by the Supplier to provide the Services.</w:t>
            </w:r>
          </w:p>
        </w:tc>
      </w:tr>
      <w:tr w:rsidR="005540D7" w:rsidRPr="00376205" w14:paraId="1349CAA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30483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4F5A59"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376205" w14:paraId="1FA0CEE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F15C3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6AF0B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prices (excluding any applicable VAT), payable to the Supplier by the Buyer under this Call-Off Contract.</w:t>
            </w:r>
          </w:p>
        </w:tc>
      </w:tr>
      <w:tr w:rsidR="005540D7" w:rsidRPr="00376205" w14:paraId="6CC08E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2DEA7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87B89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rsidRPr="00376205" w14:paraId="37A7756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1D5B6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495751"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Information, which the Buyer has been notified about by the Supplier in writing before the Start Date with full details of why the Information is deemed to be commercially sensitive.</w:t>
            </w:r>
          </w:p>
        </w:tc>
      </w:tr>
      <w:tr w:rsidR="005540D7" w:rsidRPr="00376205" w14:paraId="37CE547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50968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AAF71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Data, personal data and any information, which may include (but isn’t limited to) any:</w:t>
            </w:r>
          </w:p>
          <w:p w14:paraId="0DD6A6A5" w14:textId="77777777" w:rsidR="005540D7" w:rsidRPr="00376205" w:rsidRDefault="008E0B6F" w:rsidP="008E0B6F">
            <w:pPr>
              <w:numPr>
                <w:ilvl w:val="0"/>
                <w:numId w:val="2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information about business, affairs, developments, trade secrets, know-how, personnel, and third parties, including all Intellectual Property Rights (IPRs), together with all information derived from any of the above</w:t>
            </w:r>
          </w:p>
          <w:p w14:paraId="7EC3C7A0" w14:textId="77777777" w:rsidR="005540D7" w:rsidRPr="00376205" w:rsidRDefault="008E0B6F" w:rsidP="008E0B6F">
            <w:pPr>
              <w:numPr>
                <w:ilvl w:val="0"/>
                <w:numId w:val="2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other information clearly designated as being confidential or which ought reasonably be considered to be confidential (whether or not it is marked 'confidential').</w:t>
            </w:r>
          </w:p>
        </w:tc>
      </w:tr>
      <w:tr w:rsidR="005540D7" w:rsidRPr="00376205" w14:paraId="3017E91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8B1F25"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366D9C"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‘Control’ as defined in section 1124 and 450 of the Corporation Tax Act 2010. 'Controls' and 'Controlled' will be interpreted accordingly.</w:t>
            </w:r>
          </w:p>
        </w:tc>
      </w:tr>
      <w:tr w:rsidR="005540D7" w:rsidRPr="00376205" w14:paraId="7ACB38D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56007B"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lastRenderedPageBreak/>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5D4275" w14:textId="77777777" w:rsidR="005540D7" w:rsidRPr="00376205" w:rsidRDefault="008E0B6F">
            <w:pPr>
              <w:spacing w:after="0" w:line="240" w:lineRule="auto"/>
              <w:rPr>
                <w:rFonts w:asciiTheme="minorHAnsi" w:hAnsiTheme="minorHAnsi"/>
                <w:sz w:val="22"/>
                <w:szCs w:val="22"/>
              </w:rPr>
            </w:pPr>
            <w:r w:rsidRPr="00376205">
              <w:rPr>
                <w:rFonts w:asciiTheme="minorHAnsi" w:hAnsiTheme="minorHAnsi" w:cs="Helvetica"/>
                <w:sz w:val="22"/>
                <w:szCs w:val="22"/>
              </w:rPr>
              <w:t>Takes the meaning given in the Data Protection Legislation</w:t>
            </w:r>
            <w:r w:rsidRPr="00376205">
              <w:rPr>
                <w:rFonts w:asciiTheme="minorHAnsi" w:hAnsiTheme="minorHAnsi" w:cs="Helvetica"/>
                <w:color w:val="353535"/>
                <w:sz w:val="22"/>
                <w:szCs w:val="22"/>
              </w:rPr>
              <w:t>.</w:t>
            </w:r>
          </w:p>
        </w:tc>
      </w:tr>
      <w:tr w:rsidR="005540D7" w:rsidRPr="00376205" w14:paraId="63B355A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4FEAF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Crown</w:t>
            </w:r>
          </w:p>
          <w:p w14:paraId="51F4F5CB" w14:textId="77777777" w:rsidR="005540D7" w:rsidRPr="00376205" w:rsidRDefault="005540D7">
            <w:pPr>
              <w:spacing w:after="0" w:line="240" w:lineRule="auto"/>
              <w:rPr>
                <w:rFonts w:asciiTheme="minorHAnsi" w:eastAsia="Helvetica Neue" w:hAnsiTheme="minorHAnsi" w:cs="Helvetica Neue"/>
                <w:b/>
                <w:sz w:val="22"/>
                <w:szCs w:val="22"/>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86493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rsidRPr="00376205" w14:paraId="64737B77"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E930D1"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 xml:space="preserve">Data Loss Event </w:t>
            </w:r>
            <w:r w:rsidRPr="00376205">
              <w:rPr>
                <w:rFonts w:ascii="MS Gothic" w:eastAsia="MS Gothic" w:hAnsi="MS Gothic" w:cs="MS Gothic" w:hint="eastAsia"/>
                <w:b/>
                <w:bCs/>
                <w:sz w:val="22"/>
                <w:szCs w:val="22"/>
              </w:rPr>
              <w: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02C3A1"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Means a breach of security leading to the accidental or</w:t>
            </w:r>
          </w:p>
          <w:p w14:paraId="7717BB25"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unlawful destruction, loss, alteration, unauthorised disclosure of, or access to, Personal Data transmitted, stored or otherwise processed</w:t>
            </w:r>
          </w:p>
        </w:tc>
      </w:tr>
      <w:tr w:rsidR="005540D7" w:rsidRPr="00376205" w14:paraId="5712CED5"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547C57"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32F5F6"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An assessment by the Controller of the impact of the envisaged processing by the Processor under this Call-Off Contract on the protection of Personal Data.</w:t>
            </w:r>
          </w:p>
        </w:tc>
      </w:tr>
      <w:tr w:rsidR="005540D7" w:rsidRPr="00376205" w14:paraId="646463A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95B3F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251A5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Data Protection Legislation means:</w:t>
            </w:r>
            <w:r w:rsidRPr="00376205">
              <w:rPr>
                <w:rFonts w:asciiTheme="minorHAnsi" w:eastAsia="Helvetica Neue" w:hAnsiTheme="minorHAnsi" w:cs="Helvetica Neue"/>
                <w:sz w:val="22"/>
                <w:szCs w:val="22"/>
              </w:rPr>
              <w:tab/>
            </w:r>
          </w:p>
          <w:p w14:paraId="4B7043C3" w14:textId="77777777" w:rsidR="005540D7" w:rsidRPr="00376205" w:rsidRDefault="005540D7">
            <w:pPr>
              <w:spacing w:after="0" w:line="240" w:lineRule="auto"/>
              <w:rPr>
                <w:rFonts w:asciiTheme="minorHAnsi" w:eastAsia="Helvetica Neue" w:hAnsiTheme="minorHAnsi" w:cs="Helvetica Neue"/>
                <w:sz w:val="22"/>
                <w:szCs w:val="22"/>
              </w:rPr>
            </w:pPr>
          </w:p>
          <w:p w14:paraId="2CE4669C" w14:textId="77777777" w:rsidR="005540D7" w:rsidRPr="00376205" w:rsidRDefault="008E0B6F" w:rsidP="008E0B6F">
            <w:pPr>
              <w:pStyle w:val="ListParagraph"/>
              <w:numPr>
                <w:ilvl w:val="0"/>
                <w:numId w:val="61"/>
              </w:num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GDPR, the LED and any applicable national implementing Laws as amended from time to time </w:t>
            </w:r>
          </w:p>
          <w:p w14:paraId="51412F2F" w14:textId="77777777" w:rsidR="005540D7" w:rsidRPr="00376205" w:rsidRDefault="008E0B6F" w:rsidP="008E0B6F">
            <w:pPr>
              <w:pStyle w:val="ListParagraph"/>
              <w:numPr>
                <w:ilvl w:val="0"/>
                <w:numId w:val="61"/>
              </w:num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DPA 2018 to the extent that it relates to processing of personal data and privacy;</w:t>
            </w:r>
          </w:p>
          <w:p w14:paraId="4CBC06F9" w14:textId="77777777" w:rsidR="005540D7" w:rsidRPr="00376205" w:rsidRDefault="008E0B6F" w:rsidP="008E0B6F">
            <w:pPr>
              <w:pStyle w:val="ListParagraph"/>
              <w:numPr>
                <w:ilvl w:val="0"/>
                <w:numId w:val="61"/>
              </w:num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applicable Law about the processing of personal data and privacy, including if applicable legally binding guidance and codes of practice issued by the Information Commissioner.</w:t>
            </w:r>
          </w:p>
        </w:tc>
      </w:tr>
      <w:tr w:rsidR="005540D7" w:rsidRPr="00376205" w14:paraId="7D11F3F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51199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50DBEE"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Takes the meaning given in the Data Protection Legislation.</w:t>
            </w:r>
          </w:p>
        </w:tc>
      </w:tr>
      <w:tr w:rsidR="005540D7" w:rsidRPr="00376205" w14:paraId="1C482B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C9B8B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BFA709"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Default is any:</w:t>
            </w:r>
          </w:p>
          <w:p w14:paraId="0877CF5A" w14:textId="77777777" w:rsidR="005540D7" w:rsidRPr="00376205" w:rsidRDefault="008E0B6F" w:rsidP="008E0B6F">
            <w:pPr>
              <w:numPr>
                <w:ilvl w:val="0"/>
                <w:numId w:val="52"/>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breach of the obligations of the Supplier (including any fundamental breach or breach of a fundamental term)</w:t>
            </w:r>
          </w:p>
          <w:p w14:paraId="775A6351" w14:textId="77777777" w:rsidR="005540D7" w:rsidRPr="00376205" w:rsidRDefault="008E0B6F" w:rsidP="008E0B6F">
            <w:pPr>
              <w:numPr>
                <w:ilvl w:val="0"/>
                <w:numId w:val="52"/>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other default, negligence or negligent statement of the Supplier, of its Subcontractors or any Supplier Staff (whether by act or omission), in connection with or in relation to this Call-Off Contract</w:t>
            </w:r>
          </w:p>
          <w:p w14:paraId="61A12065" w14:textId="77777777" w:rsidR="005540D7" w:rsidRPr="00376205" w:rsidRDefault="005540D7">
            <w:pPr>
              <w:spacing w:after="0" w:line="240" w:lineRule="auto"/>
              <w:rPr>
                <w:rFonts w:asciiTheme="minorHAnsi" w:eastAsia="Helvetica Neue" w:hAnsiTheme="minorHAnsi" w:cs="Helvetica Neue"/>
                <w:sz w:val="22"/>
                <w:szCs w:val="22"/>
              </w:rPr>
            </w:pPr>
          </w:p>
          <w:p w14:paraId="7D64BA33" w14:textId="77777777" w:rsidR="005540D7" w:rsidRPr="00376205" w:rsidRDefault="008E0B6F">
            <w:pPr>
              <w:spacing w:after="0"/>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Unless otherwise specified in the Framework Agreement the Supplier is liable to CCS for a Default of the Framework Agreement and in relation to a Default of the Call-Off Contract, the Supplier is liable to the Buyer.</w:t>
            </w:r>
          </w:p>
        </w:tc>
      </w:tr>
      <w:tr w:rsidR="005540D7" w:rsidRPr="00376205" w14:paraId="2CCCCB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C7A88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985A4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G-Cloud Services the Buyer contracts the Supplier to provide under this Call-Off Contract.</w:t>
            </w:r>
          </w:p>
        </w:tc>
      </w:tr>
      <w:tr w:rsidR="005540D7" w:rsidRPr="00376205" w14:paraId="688AFFE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ACDE4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D7BD6E"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The government marketplace where Services are available for Buyers to buy. (</w:t>
            </w:r>
            <w:hyperlink r:id="rId31">
              <w:r w:rsidRPr="00376205">
                <w:rPr>
                  <w:rStyle w:val="ListLabel470"/>
                  <w:rFonts w:asciiTheme="minorHAnsi" w:hAnsiTheme="minorHAnsi"/>
                  <w:sz w:val="22"/>
                  <w:szCs w:val="22"/>
                </w:rPr>
                <w:t>https://www.digitalmarketplace.service.gov.uk</w:t>
              </w:r>
            </w:hyperlink>
            <w:r w:rsidRPr="00376205">
              <w:rPr>
                <w:rFonts w:asciiTheme="minorHAnsi" w:eastAsia="Helvetica Neue" w:hAnsiTheme="minorHAnsi" w:cs="Helvetica Neue"/>
                <w:sz w:val="22"/>
                <w:szCs w:val="22"/>
              </w:rPr>
              <w:t>/)</w:t>
            </w:r>
          </w:p>
        </w:tc>
      </w:tr>
      <w:tr w:rsidR="005540D7" w:rsidRPr="00376205" w14:paraId="486410A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88EE35"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272932"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Data Protection Act 2018.</w:t>
            </w:r>
          </w:p>
        </w:tc>
      </w:tr>
      <w:tr w:rsidR="005540D7" w:rsidRPr="00376205" w14:paraId="4324BC9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DF6D9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7C506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Transfer of Undertakings (Protection of Employment) Regulations 2006 (SI 2006/246) (‘TUPE’) which implements the Acquired Rights Directive.</w:t>
            </w:r>
          </w:p>
        </w:tc>
      </w:tr>
      <w:tr w:rsidR="005540D7" w:rsidRPr="00376205" w14:paraId="0CB672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63791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28725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Means to terminate; and Ended and Ending are construed accordingly.</w:t>
            </w:r>
          </w:p>
        </w:tc>
      </w:tr>
      <w:tr w:rsidR="005540D7" w:rsidRPr="00376205" w14:paraId="3E637D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25AC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A0658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Environmental Information Regulations 2004 together with any guidance or codes of practice issued by the Information Commissioner or relevant Government department about the regulations.</w:t>
            </w:r>
          </w:p>
        </w:tc>
      </w:tr>
      <w:tr w:rsidR="005540D7" w:rsidRPr="00376205" w14:paraId="2F8A74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C41E5A"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CD217C"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rsidRPr="00376205" w14:paraId="630E256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95E6E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C85914"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14 digit ESI reference number from the summary of outcome screen of the ESI tool.</w:t>
            </w:r>
          </w:p>
        </w:tc>
      </w:tr>
      <w:tr w:rsidR="005540D7" w:rsidRPr="00376205" w14:paraId="0B7338F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BE227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3DB3C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HMRC Employment Status Indicator test tool. The most up-to-date version must be used. At the time of drafting the tool may be found here:</w:t>
            </w:r>
          </w:p>
          <w:p w14:paraId="1F25E29C" w14:textId="77777777" w:rsidR="005540D7" w:rsidRPr="00376205" w:rsidRDefault="00781AC9">
            <w:pPr>
              <w:spacing w:after="0" w:line="240" w:lineRule="auto"/>
              <w:rPr>
                <w:rFonts w:asciiTheme="minorHAnsi" w:hAnsiTheme="minorHAnsi"/>
                <w:sz w:val="22"/>
                <w:szCs w:val="22"/>
              </w:rPr>
            </w:pPr>
            <w:hyperlink r:id="rId32">
              <w:r w:rsidR="008E0B6F" w:rsidRPr="00376205">
                <w:rPr>
                  <w:rStyle w:val="ListLabel470"/>
                  <w:rFonts w:asciiTheme="minorHAnsi" w:hAnsiTheme="minorHAnsi"/>
                  <w:sz w:val="22"/>
                  <w:szCs w:val="22"/>
                </w:rPr>
                <w:t>http://tools.hmrc.gov.uk/esi</w:t>
              </w:r>
            </w:hyperlink>
          </w:p>
        </w:tc>
      </w:tr>
      <w:tr w:rsidR="005540D7" w:rsidRPr="00376205" w14:paraId="37B9EF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5C26DA"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4B66F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expiry date of this Call-Off Contract in the Order Form.</w:t>
            </w:r>
          </w:p>
        </w:tc>
      </w:tr>
      <w:tr w:rsidR="005540D7" w:rsidRPr="00376205" w14:paraId="09849C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276AD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3B38B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Force Majeure event means anything affecting either Party's performance of their obligations arising from any:</w:t>
            </w:r>
          </w:p>
          <w:p w14:paraId="5CFB8059"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acts, events or omissions beyond the reasonable control of the affected Party</w:t>
            </w:r>
          </w:p>
          <w:p w14:paraId="3777B531"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riots, war or armed conflict, acts of terrorism, nuclear, biological or chemical warfare</w:t>
            </w:r>
          </w:p>
          <w:p w14:paraId="066EF0FF"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acts of government, local government or Regulatory Bodies</w:t>
            </w:r>
          </w:p>
          <w:p w14:paraId="69201218"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fire, flood or disaster and any failure or shortage of power or fuel</w:t>
            </w:r>
          </w:p>
          <w:p w14:paraId="0E630A0C" w14:textId="77777777" w:rsidR="005540D7" w:rsidRPr="00376205" w:rsidRDefault="008E0B6F" w:rsidP="008E0B6F">
            <w:pPr>
              <w:numPr>
                <w:ilvl w:val="0"/>
                <w:numId w:val="29"/>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industrial dispute affecting a third party for which a substitute third party isn’t reasonably available</w:t>
            </w:r>
          </w:p>
          <w:p w14:paraId="08853459" w14:textId="77777777" w:rsidR="005540D7" w:rsidRPr="00376205" w:rsidRDefault="005540D7">
            <w:pPr>
              <w:spacing w:after="0" w:line="240" w:lineRule="auto"/>
              <w:rPr>
                <w:rFonts w:asciiTheme="minorHAnsi" w:eastAsia="Helvetica Neue" w:hAnsiTheme="minorHAnsi" w:cs="Helvetica Neue"/>
                <w:sz w:val="22"/>
                <w:szCs w:val="22"/>
              </w:rPr>
            </w:pPr>
          </w:p>
          <w:p w14:paraId="7935E07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following do not constitute a Force Majeure event:</w:t>
            </w:r>
          </w:p>
          <w:p w14:paraId="22F146E5" w14:textId="77777777" w:rsidR="005540D7" w:rsidRPr="00376205" w:rsidRDefault="008E0B6F" w:rsidP="008E0B6F">
            <w:pPr>
              <w:numPr>
                <w:ilvl w:val="0"/>
                <w:numId w:val="43"/>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industrial dispute about the Supplier, its staff, or failure in the Supplier’s (or a Subcontractor's) supply chain</w:t>
            </w:r>
          </w:p>
          <w:p w14:paraId="1D3976DE" w14:textId="77777777" w:rsidR="005540D7" w:rsidRPr="00376205" w:rsidRDefault="008E0B6F" w:rsidP="008E0B6F">
            <w:pPr>
              <w:numPr>
                <w:ilvl w:val="0"/>
                <w:numId w:val="43"/>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event which is attributable to the wilful act, neglect or failure to take reasonable precautions by the Party seeking to rely on Force Majeure</w:t>
            </w:r>
          </w:p>
          <w:p w14:paraId="4091D48D" w14:textId="77777777" w:rsidR="005540D7" w:rsidRPr="00376205" w:rsidRDefault="008E0B6F" w:rsidP="008E0B6F">
            <w:pPr>
              <w:numPr>
                <w:ilvl w:val="0"/>
                <w:numId w:val="43"/>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event was foreseeable by the Party seeking to rely on Force Majeure at the time this Call-Off Contract was entered into</w:t>
            </w:r>
          </w:p>
          <w:p w14:paraId="3593FE03" w14:textId="77777777" w:rsidR="005540D7" w:rsidRPr="00376205" w:rsidRDefault="008E0B6F" w:rsidP="008E0B6F">
            <w:pPr>
              <w:numPr>
                <w:ilvl w:val="0"/>
                <w:numId w:val="43"/>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event which is attributable to the Party seeking to rely on Force Majeure and its failure to comply with its own business continuity and disaster recovery plans</w:t>
            </w:r>
          </w:p>
        </w:tc>
      </w:tr>
      <w:tr w:rsidR="005540D7" w:rsidRPr="00376205" w14:paraId="76FB339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6CD5F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59541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supplier supplying services to the Buyer before the Start Date that are the same as or substantially similar to the Services. This also includes any Subcontractor or the Supplier (or any subcontractor of the Subcontractor).</w:t>
            </w:r>
          </w:p>
        </w:tc>
      </w:tr>
      <w:tr w:rsidR="005540D7" w:rsidRPr="00376205" w14:paraId="67EE94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F72E2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B16EA6"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The clauses of framework agreement</w:t>
            </w:r>
            <w:r w:rsidRPr="00376205">
              <w:rPr>
                <w:rFonts w:asciiTheme="minorHAnsi" w:hAnsiTheme="minorHAnsi"/>
                <w:sz w:val="22"/>
                <w:szCs w:val="22"/>
              </w:rPr>
              <w:t xml:space="preserve"> RM1557.10</w:t>
            </w:r>
            <w:r w:rsidRPr="00376205">
              <w:rPr>
                <w:rFonts w:asciiTheme="minorHAnsi" w:eastAsia="Helvetica Neue" w:hAnsiTheme="minorHAnsi" w:cs="Helvetica Neue"/>
                <w:sz w:val="22"/>
                <w:szCs w:val="22"/>
              </w:rPr>
              <w:t xml:space="preserve"> together with the Framework Schedules.</w:t>
            </w:r>
          </w:p>
        </w:tc>
      </w:tr>
      <w:tr w:rsidR="005540D7" w:rsidRPr="00376205" w14:paraId="0E243A5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1C5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7E30D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rsidRPr="00376205" w14:paraId="43E35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DEE3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08CE6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rsidRPr="00376205" w14:paraId="7034C5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067E8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301F7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rsidRPr="00376205" w14:paraId="05A3BDA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7ED8C6"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4EFF45"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The General Data Protection Regulation (Regulation (EU) 2016/679).</w:t>
            </w:r>
          </w:p>
        </w:tc>
      </w:tr>
      <w:tr w:rsidR="005540D7" w:rsidRPr="00376205" w14:paraId="249C92E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AF835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4F5C8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rsidRPr="00376205" w14:paraId="01744C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BCCA8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B1E39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guarantee described in Schedule 5.</w:t>
            </w:r>
          </w:p>
        </w:tc>
      </w:tr>
      <w:tr w:rsidR="005540D7" w:rsidRPr="00376205" w14:paraId="4BE65F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95894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C02F6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rsidRPr="00376205" w14:paraId="327D9C2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DFF66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FBDDE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ESI tool completed by contractors on their own behalf at the request of CCS or the Buyer (as applicable) under clause 4.6.</w:t>
            </w:r>
          </w:p>
        </w:tc>
      </w:tr>
      <w:tr w:rsidR="005540D7" w:rsidRPr="00376205" w14:paraId="79EFE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DC297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03F0E"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Has the meaning given under section 84 of the Freedom of Information Act 2000.</w:t>
            </w:r>
          </w:p>
        </w:tc>
      </w:tr>
      <w:tr w:rsidR="005540D7" w:rsidRPr="00376205" w14:paraId="70C21F5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9B038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E21EBE"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information security management system and process developed by the Supplier in accordance with clause 16.1.</w:t>
            </w:r>
          </w:p>
        </w:tc>
      </w:tr>
      <w:tr w:rsidR="005540D7" w:rsidRPr="00376205" w14:paraId="5A5627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2382B0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FD8C6FA"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Contractual engagements which would be determined to be within the scope of the IR35 Intermediaries legislation if assessed using the ESI tool.</w:t>
            </w:r>
          </w:p>
        </w:tc>
      </w:tr>
      <w:tr w:rsidR="005540D7" w:rsidRPr="00376205" w14:paraId="679937E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2AF38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CE0CCA"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Can be:</w:t>
            </w:r>
          </w:p>
          <w:p w14:paraId="03CD6D70"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voluntary arrangement</w:t>
            </w:r>
          </w:p>
          <w:p w14:paraId="7AEC232C"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winding-up petition</w:t>
            </w:r>
          </w:p>
          <w:p w14:paraId="500E45BF"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appointment of a receiver or administrator</w:t>
            </w:r>
          </w:p>
          <w:p w14:paraId="4E96867B"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an unresolved statutory demand </w:t>
            </w:r>
          </w:p>
          <w:p w14:paraId="7FB1EB34" w14:textId="77777777" w:rsidR="005540D7" w:rsidRPr="00376205" w:rsidRDefault="008E0B6F" w:rsidP="008E0B6F">
            <w:pPr>
              <w:numPr>
                <w:ilvl w:val="0"/>
                <w:numId w:val="40"/>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Schedule A1 moratorium.</w:t>
            </w:r>
          </w:p>
        </w:tc>
      </w:tr>
      <w:tr w:rsidR="005540D7" w:rsidRPr="00376205" w14:paraId="005CA4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0194A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B14D7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Intellectual Property Rights are:</w:t>
            </w:r>
          </w:p>
          <w:p w14:paraId="23F5DD6C" w14:textId="77777777" w:rsidR="005540D7" w:rsidRPr="00376205" w:rsidRDefault="008E0B6F" w:rsidP="008E0B6F">
            <w:pPr>
              <w:numPr>
                <w:ilvl w:val="0"/>
                <w:numId w:val="2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A3C3022" w14:textId="77777777" w:rsidR="005540D7" w:rsidRPr="00376205" w:rsidRDefault="008E0B6F" w:rsidP="008E0B6F">
            <w:pPr>
              <w:numPr>
                <w:ilvl w:val="0"/>
                <w:numId w:val="2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applications for registration, and the right to apply for registration, for any of the rights listed at (a) that are capable of being registered in any country or jurisdiction</w:t>
            </w:r>
          </w:p>
          <w:p w14:paraId="620F4F28" w14:textId="77777777" w:rsidR="005540D7" w:rsidRPr="00376205" w:rsidRDefault="008E0B6F" w:rsidP="008E0B6F">
            <w:pPr>
              <w:numPr>
                <w:ilvl w:val="0"/>
                <w:numId w:val="2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other rights having equivalent or similar effect in any country or jurisdiction</w:t>
            </w:r>
          </w:p>
        </w:tc>
      </w:tr>
      <w:tr w:rsidR="005540D7" w:rsidRPr="00376205" w14:paraId="3066ABE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18C21D"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DBDB0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For the purposes of the IR35 rules an intermediary can be:</w:t>
            </w:r>
          </w:p>
          <w:p w14:paraId="426F8E5D" w14:textId="77777777" w:rsidR="005540D7" w:rsidRPr="00376205" w:rsidRDefault="008E0B6F" w:rsidP="008E0B6F">
            <w:pPr>
              <w:numPr>
                <w:ilvl w:val="0"/>
                <w:numId w:val="5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supplier's own limited company</w:t>
            </w:r>
          </w:p>
          <w:p w14:paraId="4CB55D4D" w14:textId="77777777" w:rsidR="005540D7" w:rsidRPr="00376205" w:rsidRDefault="008E0B6F" w:rsidP="008E0B6F">
            <w:pPr>
              <w:numPr>
                <w:ilvl w:val="0"/>
                <w:numId w:val="5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service or a personal service company</w:t>
            </w:r>
          </w:p>
          <w:p w14:paraId="64C932CE" w14:textId="77777777" w:rsidR="005540D7" w:rsidRPr="00376205" w:rsidRDefault="008E0B6F" w:rsidP="008E0B6F">
            <w:pPr>
              <w:numPr>
                <w:ilvl w:val="0"/>
                <w:numId w:val="56"/>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partnership</w:t>
            </w:r>
          </w:p>
          <w:p w14:paraId="15AEEEE4" w14:textId="77777777" w:rsidR="005540D7" w:rsidRPr="00376205" w:rsidRDefault="005540D7">
            <w:pPr>
              <w:spacing w:after="0" w:line="240" w:lineRule="auto"/>
              <w:rPr>
                <w:rFonts w:asciiTheme="minorHAnsi" w:eastAsia="Helvetica Neue" w:hAnsiTheme="minorHAnsi" w:cs="Helvetica Neue"/>
                <w:sz w:val="22"/>
                <w:szCs w:val="22"/>
              </w:rPr>
            </w:pPr>
          </w:p>
          <w:p w14:paraId="730F637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It does not apply if you work for a client through a Managed Service Company (MSC) or agency (for example, an employment agency).</w:t>
            </w:r>
          </w:p>
        </w:tc>
      </w:tr>
      <w:tr w:rsidR="005540D7" w:rsidRPr="00376205" w14:paraId="766D751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DCE207"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D81A1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claim as set out in clause 11.5.</w:t>
            </w:r>
          </w:p>
        </w:tc>
      </w:tr>
      <w:tr w:rsidR="005540D7" w:rsidRPr="00376205" w14:paraId="6B32FC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30D40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4416FE"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IR35 is also known as ‘Intermediaries legislation’. It’s a set of rules that affect tax and National Insurance where a Supplier is contracted to work for a client through an Intermediary.</w:t>
            </w:r>
          </w:p>
        </w:tc>
      </w:tr>
      <w:tr w:rsidR="005540D7" w:rsidRPr="00376205" w14:paraId="5D3532F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0A6F2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574D1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Assessment of employment status using the ESI tool to determine if engagement is Inside or Outside IR35.</w:t>
            </w:r>
          </w:p>
        </w:tc>
      </w:tr>
      <w:tr w:rsidR="005540D7" w:rsidRPr="00376205" w14:paraId="050C844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F1E04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3547B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ideas, concepts, schemes, information, knowledge, techniques, methodology, and anything else in the nature of know-how relating to the G-Cloud Services but excluding know-how already in the Supplier’s or CCS’s possession before the Start Date.</w:t>
            </w:r>
          </w:p>
        </w:tc>
      </w:tr>
      <w:tr w:rsidR="005540D7" w:rsidRPr="00376205" w14:paraId="0487049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3C7BDA"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683A0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rsidRPr="00376205" w14:paraId="4939B6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C82431"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2157FE"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Law Enforcement Directive (EU) 2016/680.</w:t>
            </w:r>
          </w:p>
        </w:tc>
      </w:tr>
      <w:tr w:rsidR="005540D7" w:rsidRPr="00376205" w14:paraId="3637ACE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1DA5ED"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br/>
              <w:t>Loss</w:t>
            </w:r>
            <w:r w:rsidRPr="00376205">
              <w:rPr>
                <w:rFonts w:asciiTheme="minorHAnsi" w:eastAsia="Helvetica Neue" w:hAnsiTheme="minorHAnsi" w:cs="Helvetica Neue"/>
                <w:b/>
                <w:sz w:val="22"/>
                <w:szCs w:val="22"/>
              </w:rPr>
              <w:br/>
            </w:r>
            <w:r w:rsidRPr="00376205">
              <w:rPr>
                <w:rFonts w:asciiTheme="minorHAnsi" w:eastAsia="Helvetica Neue" w:hAnsiTheme="minorHAnsi" w:cs="Helvetica Neue"/>
                <w:b/>
                <w:sz w:val="22"/>
                <w:szCs w:val="22"/>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735959"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376205">
              <w:rPr>
                <w:rFonts w:asciiTheme="minorHAnsi" w:eastAsia="Helvetica Neue" w:hAnsiTheme="minorHAnsi" w:cs="Helvetica Neue"/>
                <w:b/>
                <w:sz w:val="22"/>
                <w:szCs w:val="22"/>
              </w:rPr>
              <w:t>Losses</w:t>
            </w:r>
            <w:r w:rsidRPr="00376205">
              <w:rPr>
                <w:rFonts w:asciiTheme="minorHAnsi" w:eastAsia="Helvetica Neue" w:hAnsiTheme="minorHAnsi" w:cs="Helvetica Neue"/>
                <w:sz w:val="22"/>
                <w:szCs w:val="22"/>
              </w:rPr>
              <w:t>' will be interpreted accordingly.</w:t>
            </w:r>
          </w:p>
        </w:tc>
      </w:tr>
      <w:tr w:rsidR="005540D7" w:rsidRPr="00376205" w14:paraId="5AD5AA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F0363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5BB25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of the 3 Lots specified in the ITT and Lots will be construed accordingly.</w:t>
            </w:r>
          </w:p>
        </w:tc>
      </w:tr>
      <w:tr w:rsidR="005540D7" w:rsidRPr="00376205" w14:paraId="6CAADE4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6ED6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CDEA8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Any software program or code intended to destroy, interfere with, corrupt, or cause undesired effects on program files, data or other information, </w:t>
            </w:r>
            <w:r w:rsidRPr="00376205">
              <w:rPr>
                <w:rFonts w:asciiTheme="minorHAnsi" w:eastAsia="Helvetica Neue" w:hAnsiTheme="minorHAnsi" w:cs="Helvetica Neue"/>
                <w:sz w:val="22"/>
                <w:szCs w:val="22"/>
              </w:rPr>
              <w:lastRenderedPageBreak/>
              <w:t>executable code or application software macros, whether or not its operation is immediate or delayed, and whether the malicious software is introduced wilfully, negligently or without knowledge of its existence.</w:t>
            </w:r>
          </w:p>
        </w:tc>
      </w:tr>
      <w:tr w:rsidR="005540D7" w:rsidRPr="00376205" w14:paraId="599D94D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1F6F6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0212F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rsidRPr="00376205" w14:paraId="524457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65096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2583F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management information specified in Framework Agreement section 6 (What you report to CCS).</w:t>
            </w:r>
          </w:p>
        </w:tc>
      </w:tr>
      <w:tr w:rsidR="005540D7" w:rsidRPr="00376205" w14:paraId="4F5D13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4E94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06224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Those breaches which have been expressly set out as a material breach and any other single serious breach or persistent failure to perform as required under this Call-Off Contract.</w:t>
            </w:r>
          </w:p>
        </w:tc>
      </w:tr>
      <w:tr w:rsidR="005540D7" w:rsidRPr="00376205" w14:paraId="3E618E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B5469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62E7C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Ministry of Justice’s Code of Practice on the Discharge of the Functions of Public Authorities under Part 1 of the Freedom of Information Act 2000.</w:t>
            </w:r>
          </w:p>
        </w:tc>
      </w:tr>
      <w:tr w:rsidR="005540D7" w:rsidRPr="00376205" w14:paraId="2BD2A2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95AE7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52494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revised Fair Deal position in the HM Treasury guidance: “Fair Deal for staff pensions: staff transfer from central government” issued in October 2013 as amended.</w:t>
            </w:r>
          </w:p>
        </w:tc>
      </w:tr>
      <w:tr w:rsidR="005540D7" w:rsidRPr="00376205" w14:paraId="5F7CF2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A0BF6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DB4F4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 order for G-Cloud Services placed by a Contracting Body with the Supplier in accordance with the Ordering Processes.</w:t>
            </w:r>
          </w:p>
        </w:tc>
      </w:tr>
      <w:tr w:rsidR="005540D7" w:rsidRPr="00376205" w14:paraId="708675A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62346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05D4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order form set out in Part A of the Call-Off Contract to be used by a Buyer to order G-Cloud Services.</w:t>
            </w:r>
          </w:p>
        </w:tc>
      </w:tr>
      <w:tr w:rsidR="005540D7" w:rsidRPr="00376205" w14:paraId="75B01A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5C8F5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F4BAD4"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G-Cloud Services which are the subject of an Order by the Buyer.</w:t>
            </w:r>
          </w:p>
        </w:tc>
      </w:tr>
      <w:tr w:rsidR="005540D7" w:rsidRPr="00376205" w14:paraId="0E448C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07B8F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50CFE6"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Contractual engagements which would be determined to not be within the scope of the IR35 intermediaries legislation if assessed using the ESI tool.</w:t>
            </w:r>
          </w:p>
        </w:tc>
      </w:tr>
      <w:tr w:rsidR="005540D7" w:rsidRPr="00376205" w14:paraId="472687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CB882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37BE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Buyer or the Supplier and ‘Parties’ will be interpreted accordingly.</w:t>
            </w:r>
          </w:p>
        </w:tc>
      </w:tr>
      <w:tr w:rsidR="005540D7" w:rsidRPr="00376205" w14:paraId="5FCDF1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29D15C"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B517A4E"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Takes the meaning given in the Data Protection Legislation.</w:t>
            </w:r>
          </w:p>
        </w:tc>
      </w:tr>
      <w:tr w:rsidR="005540D7" w:rsidRPr="00376205" w14:paraId="5ABF8B5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C61683"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5A9980"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Takes the meaning given in the Data Protection Legislation.</w:t>
            </w:r>
          </w:p>
        </w:tc>
      </w:tr>
      <w:tr w:rsidR="005540D7" w:rsidRPr="00376205" w14:paraId="7A0115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52035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560B6C" w14:textId="77777777" w:rsidR="005540D7" w:rsidRPr="00376205" w:rsidRDefault="008E0B6F">
            <w:pPr>
              <w:spacing w:after="0" w:line="240" w:lineRule="auto"/>
              <w:rPr>
                <w:rFonts w:asciiTheme="minorHAnsi" w:hAnsiTheme="minorHAnsi"/>
                <w:sz w:val="22"/>
                <w:szCs w:val="22"/>
              </w:rPr>
            </w:pPr>
            <w:r w:rsidRPr="00376205">
              <w:rPr>
                <w:rFonts w:asciiTheme="minorHAnsi" w:hAnsiTheme="minorHAnsi" w:cs="Helvetica"/>
                <w:sz w:val="22"/>
                <w:szCs w:val="22"/>
              </w:rPr>
              <w:t>Takes the meaning given in the Data Protection Legislation</w:t>
            </w:r>
            <w:r w:rsidRPr="00376205">
              <w:rPr>
                <w:rFonts w:asciiTheme="minorHAnsi" w:eastAsia="Helvetica Neue" w:hAnsiTheme="minorHAnsi" w:cs="Helvetica Neue"/>
                <w:sz w:val="22"/>
                <w:szCs w:val="22"/>
              </w:rPr>
              <w:t xml:space="preserve"> but, for the purposes of this Call-Off Contract, it will include both manual and automatic Processing. ‘Process’ and ‘processed’ will be interpreted accordingly.</w:t>
            </w:r>
          </w:p>
        </w:tc>
      </w:tr>
      <w:tr w:rsidR="005540D7" w:rsidRPr="00376205" w14:paraId="4F3439F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A7E6A2"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479537"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Takes the meaning given in the Data Protection Legislation.</w:t>
            </w:r>
          </w:p>
        </w:tc>
      </w:tr>
      <w:tr w:rsidR="005540D7" w:rsidRPr="00376205" w14:paraId="7ADEA2E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9FC00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6681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To directly or indirectly offer, promise or give any person working</w:t>
            </w:r>
          </w:p>
          <w:p w14:paraId="0D251ABF"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for or engaged by a Buyer or CCS a financial or other advantage</w:t>
            </w:r>
          </w:p>
          <w:p w14:paraId="637FCEA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to:</w:t>
            </w:r>
          </w:p>
          <w:p w14:paraId="3928B304" w14:textId="77777777" w:rsidR="005540D7" w:rsidRPr="00376205" w:rsidRDefault="008E0B6F" w:rsidP="008E0B6F">
            <w:pPr>
              <w:numPr>
                <w:ilvl w:val="0"/>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induce that person to perform improperly a relevant function or activity</w:t>
            </w:r>
          </w:p>
          <w:p w14:paraId="69687711" w14:textId="77777777" w:rsidR="005540D7" w:rsidRPr="00376205" w:rsidRDefault="008E0B6F" w:rsidP="008E0B6F">
            <w:pPr>
              <w:numPr>
                <w:ilvl w:val="0"/>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reward that person for improper performance of a relevant function or activity</w:t>
            </w:r>
          </w:p>
          <w:p w14:paraId="67ACC67A" w14:textId="77777777" w:rsidR="005540D7" w:rsidRPr="00376205" w:rsidRDefault="008E0B6F" w:rsidP="008E0B6F">
            <w:pPr>
              <w:numPr>
                <w:ilvl w:val="0"/>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lastRenderedPageBreak/>
              <w:t>commit any offence:</w:t>
            </w:r>
          </w:p>
          <w:p w14:paraId="6A472776" w14:textId="77777777" w:rsidR="005540D7" w:rsidRPr="00376205" w:rsidRDefault="008E0B6F" w:rsidP="008E0B6F">
            <w:pPr>
              <w:numPr>
                <w:ilvl w:val="1"/>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under the Bribery Act 2010</w:t>
            </w:r>
          </w:p>
          <w:p w14:paraId="46C1BE59" w14:textId="77777777" w:rsidR="005540D7" w:rsidRPr="00376205" w:rsidRDefault="008E0B6F" w:rsidP="008E0B6F">
            <w:pPr>
              <w:numPr>
                <w:ilvl w:val="1"/>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under legislation creating offences concerning Fraud</w:t>
            </w:r>
          </w:p>
          <w:p w14:paraId="11B02611" w14:textId="77777777" w:rsidR="005540D7" w:rsidRPr="00376205" w:rsidRDefault="008E0B6F" w:rsidP="008E0B6F">
            <w:pPr>
              <w:numPr>
                <w:ilvl w:val="1"/>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at common Law concerning Fraud</w:t>
            </w:r>
          </w:p>
          <w:p w14:paraId="2DB10376" w14:textId="77777777" w:rsidR="005540D7" w:rsidRPr="00376205" w:rsidRDefault="008E0B6F" w:rsidP="008E0B6F">
            <w:pPr>
              <w:numPr>
                <w:ilvl w:val="1"/>
                <w:numId w:val="54"/>
              </w:numPr>
              <w:spacing w:after="0" w:line="240" w:lineRule="auto"/>
              <w:ind w:hanging="360"/>
              <w:contextualSpacing/>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committing or attempting or conspiring to commit Fraud</w:t>
            </w:r>
          </w:p>
        </w:tc>
      </w:tr>
      <w:tr w:rsidR="005540D7" w:rsidRPr="00376205" w14:paraId="554F1A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1D4EDD"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675C5C"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rsidRPr="00376205" w14:paraId="7579CEE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C11B3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3E48C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Assets and property including technical infrastructure, IPRs and equipment. </w:t>
            </w:r>
          </w:p>
        </w:tc>
      </w:tr>
      <w:tr w:rsidR="005540D7" w:rsidRPr="00376205" w14:paraId="1E27CD6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0470DA"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6A46B9"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rsidRPr="00376205" w14:paraId="3A46C5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00742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743CA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Public Services Network (PSN) is the Government’s high-performance network which helps public sector organisations work together, reduce duplication and share resources.</w:t>
            </w:r>
          </w:p>
        </w:tc>
      </w:tr>
      <w:tr w:rsidR="005540D7" w:rsidRPr="00376205" w14:paraId="76F7B7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05584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17AA94"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Government departments and other bodies which, whether under statute, codes of practice or otherwise, are entitled to investigate or influence the matters dealt with in this Call-Off Contract.</w:t>
            </w:r>
          </w:p>
        </w:tc>
      </w:tr>
      <w:tr w:rsidR="005540D7" w:rsidRPr="00376205" w14:paraId="263B83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5A8F6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3B1257"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employee, agent, servant, or representative of the Buyer, any other public body or person employed by or on behalf of the Buyer, or any other public body.</w:t>
            </w:r>
          </w:p>
        </w:tc>
      </w:tr>
      <w:tr w:rsidR="005540D7" w:rsidRPr="00376205" w14:paraId="69EF1B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3DF96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9652B0"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transfer of employment to which the Employment Regulations applies.</w:t>
            </w:r>
          </w:p>
        </w:tc>
      </w:tr>
      <w:tr w:rsidR="005540D7" w:rsidRPr="00376205" w14:paraId="2603C6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FD121A"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C2492"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rsidRPr="00376205" w14:paraId="2F3C47A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E54DC3"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E52EA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third party service provider of Replacement Services appointed by the Buyer (or where the Buyer is providing replacement Services for its own account, the Buyer).</w:t>
            </w:r>
          </w:p>
        </w:tc>
      </w:tr>
      <w:tr w:rsidR="005540D7" w:rsidRPr="00376205" w14:paraId="580DC55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95193F"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F66858"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services ordered by the Buyer as set out in the Order Form.</w:t>
            </w:r>
          </w:p>
        </w:tc>
      </w:tr>
      <w:tr w:rsidR="005540D7" w:rsidRPr="00376205" w14:paraId="587D0AF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599957"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5C718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Data that is owned or managed by the Buyer and used for the G-Cloud Services, including backup data.</w:t>
            </w:r>
          </w:p>
        </w:tc>
      </w:tr>
      <w:tr w:rsidR="005540D7" w:rsidRPr="00376205" w14:paraId="24BB1BD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1B3A71"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9DD32C"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definition of the Supplier's G-Cloud Services provided as part of their Application that includes, but isn’t limited to, those items listed in Section 2 (Services Offered) of the Framework Agreement.</w:t>
            </w:r>
          </w:p>
        </w:tc>
      </w:tr>
      <w:tr w:rsidR="005540D7" w:rsidRPr="00376205" w14:paraId="170F17D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272327"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lastRenderedPageBreak/>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7C5D2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description of the Supplier service offering as published on the Digital Marketplace.</w:t>
            </w:r>
          </w:p>
        </w:tc>
      </w:tr>
      <w:tr w:rsidR="005540D7" w:rsidRPr="00376205" w14:paraId="0B20EB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121EB8"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31589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Personal Data supplied by a Buyer to the Supplier in the course of the use of the G-Cloud Services for purposes of or in connection with this Call-Off Contract.</w:t>
            </w:r>
          </w:p>
        </w:tc>
      </w:tr>
      <w:tr w:rsidR="005540D7" w:rsidRPr="00376205" w14:paraId="78DFAE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E558A4"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865109" w14:textId="77777777" w:rsidR="005540D7" w:rsidRPr="00376205" w:rsidRDefault="008E0B6F">
            <w:pPr>
              <w:spacing w:after="0" w:line="240" w:lineRule="auto"/>
              <w:rPr>
                <w:rFonts w:asciiTheme="minorHAnsi" w:hAnsiTheme="minorHAnsi"/>
                <w:sz w:val="22"/>
                <w:szCs w:val="22"/>
              </w:rPr>
            </w:pPr>
            <w:r w:rsidRPr="00376205">
              <w:rPr>
                <w:rFonts w:asciiTheme="minorHAnsi" w:eastAsia="Helvetica Neue" w:hAnsiTheme="minorHAnsi" w:cs="Helvetica Neue"/>
                <w:sz w:val="22"/>
                <w:szCs w:val="22"/>
              </w:rPr>
              <w:t xml:space="preserve">The approval process used by a central government Buyer if it needs to spend money on certain digital or technology services, see </w:t>
            </w:r>
            <w:hyperlink r:id="rId33">
              <w:r w:rsidRPr="00376205">
                <w:rPr>
                  <w:rStyle w:val="ListLabel470"/>
                  <w:rFonts w:asciiTheme="minorHAnsi" w:hAnsiTheme="minorHAnsi"/>
                  <w:sz w:val="22"/>
                  <w:szCs w:val="22"/>
                </w:rPr>
                <w:t>https://www.gov.uk/service-manual/agile-delivery/spend-controls-check-if-you-need-approval-to-spend-money-on-a-service</w:t>
              </w:r>
            </w:hyperlink>
          </w:p>
        </w:tc>
      </w:tr>
      <w:tr w:rsidR="005540D7" w:rsidRPr="00376205" w14:paraId="31D933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3EAAA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24979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start date of this Call-Off Contract as set out in the Order Form.</w:t>
            </w:r>
          </w:p>
        </w:tc>
      </w:tr>
      <w:tr w:rsidR="005540D7" w:rsidRPr="00376205" w14:paraId="71BBA0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9BC06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3105E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rsidRPr="00376205" w14:paraId="4EAEF0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0DAE5B"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E6B4B3"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third party engaged by the Supplier under a Subcontract (permitted under the Framework Agreement and the Call-Off Contract) and its servants or agents in connection with the provision of G-Cloud Services.</w:t>
            </w:r>
          </w:p>
        </w:tc>
      </w:tr>
      <w:tr w:rsidR="005540D7" w:rsidRPr="00376205" w14:paraId="527B175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3EBED6" w14:textId="77777777" w:rsidR="005540D7" w:rsidRPr="00376205" w:rsidRDefault="008E0B6F">
            <w:pPr>
              <w:spacing w:after="0" w:line="240" w:lineRule="auto"/>
              <w:rPr>
                <w:rFonts w:asciiTheme="minorHAnsi" w:hAnsiTheme="minorHAnsi" w:cs="Helvetica"/>
                <w:b/>
                <w:bCs/>
                <w:sz w:val="22"/>
                <w:szCs w:val="22"/>
              </w:rPr>
            </w:pPr>
            <w:r w:rsidRPr="00376205">
              <w:rPr>
                <w:rFonts w:asciiTheme="minorHAnsi" w:hAnsiTheme="minorHAnsi" w:cs="Helvetica"/>
                <w:b/>
                <w:bCs/>
                <w:sz w:val="22"/>
                <w:szCs w:val="22"/>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BEEF6" w14:textId="77777777" w:rsidR="005540D7" w:rsidRPr="00376205" w:rsidRDefault="008E0B6F">
            <w:pPr>
              <w:spacing w:after="0" w:line="240" w:lineRule="auto"/>
              <w:rPr>
                <w:rFonts w:asciiTheme="minorHAnsi" w:hAnsiTheme="minorHAnsi" w:cs="Helvetica"/>
                <w:sz w:val="22"/>
                <w:szCs w:val="22"/>
              </w:rPr>
            </w:pPr>
            <w:r w:rsidRPr="00376205">
              <w:rPr>
                <w:rFonts w:asciiTheme="minorHAnsi" w:hAnsiTheme="minorHAnsi" w:cs="Helvetica"/>
                <w:sz w:val="22"/>
                <w:szCs w:val="22"/>
              </w:rPr>
              <w:t>Any third party appointed to process Personal Data on behalf of the Supplier under this Call-Off Contract.</w:t>
            </w:r>
          </w:p>
        </w:tc>
      </w:tr>
      <w:tr w:rsidR="005540D7" w:rsidRPr="00376205" w14:paraId="298A0A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3AC1B0"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25646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representative appointed by the Supplier from time to time in relation to the Call-Off Contract.</w:t>
            </w:r>
          </w:p>
        </w:tc>
      </w:tr>
      <w:tr w:rsidR="005540D7" w:rsidRPr="00376205" w14:paraId="237355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BEE23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F96A64"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All persons employed by the Supplier together with the Supplier’s servants, agents, suppliers and Subcontractors used in the performance of its obligations under this Call-Off Contract.</w:t>
            </w:r>
          </w:p>
        </w:tc>
      </w:tr>
      <w:tr w:rsidR="005540D7" w:rsidRPr="00376205" w14:paraId="566CA4B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9D003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1DCDCB"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The relevant G-Cloud Service terms and conditions as set out in the Terms and Conditions document supplied as part of the Supplier’s Application.</w:t>
            </w:r>
          </w:p>
        </w:tc>
      </w:tr>
      <w:tr w:rsidR="005540D7" w:rsidRPr="00376205" w14:paraId="26FC0E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F89EC9"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F03A5D"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 xml:space="preserve">The term of this Call-Off Contract as set out in the Order Form. </w:t>
            </w:r>
          </w:p>
        </w:tc>
      </w:tr>
      <w:tr w:rsidR="005540D7" w:rsidRPr="00376205" w14:paraId="1288F98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C802EE"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254305"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This has the meaning given to it in clause 32 (Variation process).</w:t>
            </w:r>
          </w:p>
        </w:tc>
      </w:tr>
      <w:tr w:rsidR="005540D7" w:rsidRPr="00376205" w14:paraId="6E8226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D85F72"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D257E1"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Any day other than a Saturday, Sunday or public holiday in England and Wales.</w:t>
            </w:r>
          </w:p>
        </w:tc>
      </w:tr>
      <w:tr w:rsidR="005540D7" w:rsidRPr="00376205" w14:paraId="61967ABF"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1217A566" w14:textId="77777777" w:rsidR="005540D7" w:rsidRPr="00376205" w:rsidRDefault="008E0B6F">
            <w:pPr>
              <w:spacing w:after="0" w:line="240" w:lineRule="auto"/>
              <w:rPr>
                <w:rFonts w:asciiTheme="minorHAnsi" w:eastAsia="Helvetica Neue" w:hAnsiTheme="minorHAnsi" w:cs="Helvetica Neue"/>
                <w:b/>
                <w:sz w:val="22"/>
                <w:szCs w:val="22"/>
              </w:rPr>
            </w:pPr>
            <w:r w:rsidRPr="00376205">
              <w:rPr>
                <w:rFonts w:asciiTheme="minorHAnsi" w:eastAsia="Helvetica Neue" w:hAnsiTheme="minorHAnsi" w:cs="Helvetica Neue"/>
                <w:b/>
                <w:sz w:val="22"/>
                <w:szCs w:val="22"/>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3030F792" w14:textId="77777777" w:rsidR="005540D7" w:rsidRPr="00376205" w:rsidRDefault="008E0B6F">
            <w:pPr>
              <w:spacing w:after="0" w:line="240" w:lineRule="auto"/>
              <w:rPr>
                <w:rFonts w:asciiTheme="minorHAnsi" w:eastAsia="Helvetica Neue" w:hAnsiTheme="minorHAnsi" w:cs="Helvetica Neue"/>
                <w:sz w:val="22"/>
                <w:szCs w:val="22"/>
              </w:rPr>
            </w:pPr>
            <w:r w:rsidRPr="00376205">
              <w:rPr>
                <w:rFonts w:asciiTheme="minorHAnsi" w:eastAsia="Helvetica Neue" w:hAnsiTheme="minorHAnsi" w:cs="Helvetica Neue"/>
                <w:sz w:val="22"/>
                <w:szCs w:val="22"/>
              </w:rPr>
              <w:t>A contract year.</w:t>
            </w:r>
          </w:p>
        </w:tc>
      </w:tr>
    </w:tbl>
    <w:p w14:paraId="64EFE201" w14:textId="77777777" w:rsidR="005540D7" w:rsidRPr="00376205" w:rsidRDefault="005540D7">
      <w:pPr>
        <w:rPr>
          <w:rFonts w:asciiTheme="minorHAnsi" w:eastAsia="Helvetica Neue" w:hAnsiTheme="minorHAnsi" w:cs="Helvetica Neue"/>
          <w:sz w:val="22"/>
          <w:szCs w:val="22"/>
        </w:rPr>
      </w:pPr>
    </w:p>
    <w:p w14:paraId="61BE1A6D" w14:textId="77777777" w:rsidR="005540D7" w:rsidRPr="00376205" w:rsidRDefault="008E0B6F">
      <w:pPr>
        <w:rPr>
          <w:rFonts w:asciiTheme="minorHAnsi" w:eastAsia="Helvetica Neue" w:hAnsiTheme="minorHAnsi" w:cs="Helvetica Neue"/>
          <w:sz w:val="22"/>
          <w:szCs w:val="22"/>
        </w:rPr>
      </w:pPr>
      <w:r w:rsidRPr="00376205">
        <w:rPr>
          <w:rFonts w:asciiTheme="minorHAnsi" w:hAnsiTheme="minorHAnsi"/>
          <w:sz w:val="22"/>
          <w:szCs w:val="22"/>
        </w:rPr>
        <w:br w:type="page"/>
      </w:r>
    </w:p>
    <w:p w14:paraId="5508AE2C" w14:textId="77777777" w:rsidR="005540D7" w:rsidRPr="00376205" w:rsidRDefault="005540D7">
      <w:pPr>
        <w:rPr>
          <w:rFonts w:asciiTheme="minorHAnsi" w:eastAsia="Helvetica Neue" w:hAnsiTheme="minorHAnsi" w:cs="Helvetica Neue"/>
          <w:sz w:val="22"/>
          <w:szCs w:val="22"/>
        </w:rPr>
      </w:pPr>
    </w:p>
    <w:p w14:paraId="490EC160" w14:textId="11D415A0" w:rsidR="005540D7" w:rsidRDefault="008E0B6F">
      <w:pPr>
        <w:pStyle w:val="Heading1"/>
        <w:rPr>
          <w:rFonts w:asciiTheme="minorHAnsi" w:hAnsiTheme="minorHAnsi" w:cs="Helvetica"/>
        </w:rPr>
      </w:pPr>
      <w:r w:rsidRPr="00376205">
        <w:rPr>
          <w:rFonts w:asciiTheme="minorHAnsi" w:hAnsiTheme="minorHAnsi"/>
        </w:rPr>
        <w:br/>
      </w:r>
      <w:bookmarkStart w:id="57" w:name="_Toc9514357"/>
      <w:r w:rsidR="24386700" w:rsidRPr="00376205">
        <w:rPr>
          <w:rFonts w:asciiTheme="minorHAnsi" w:eastAsia="Helvetica Neue" w:hAnsiTheme="minorHAnsi" w:cs="Helvetica Neue"/>
        </w:rPr>
        <w:t xml:space="preserve">Schedule 7 - </w:t>
      </w:r>
      <w:r w:rsidR="24386700" w:rsidRPr="00376205">
        <w:rPr>
          <w:rFonts w:asciiTheme="minorHAnsi" w:hAnsiTheme="minorHAnsi" w:cs="Helvetica"/>
        </w:rPr>
        <w:t xml:space="preserve">Processing, Personal Data and Data Subjects </w:t>
      </w:r>
      <w:r w:rsidR="0026059E">
        <w:rPr>
          <w:rFonts w:asciiTheme="minorHAnsi" w:hAnsiTheme="minorHAnsi" w:cs="Helvetica"/>
        </w:rPr>
        <w:t>–</w:t>
      </w:r>
      <w:r w:rsidR="24386700" w:rsidRPr="00376205">
        <w:rPr>
          <w:rFonts w:asciiTheme="minorHAnsi" w:hAnsiTheme="minorHAnsi" w:cs="Helvetica"/>
        </w:rPr>
        <w:t xml:space="preserve"> </w:t>
      </w:r>
      <w:bookmarkEnd w:id="57"/>
    </w:p>
    <w:p w14:paraId="104E5293" w14:textId="77777777" w:rsidR="0026059E" w:rsidRPr="0026059E" w:rsidRDefault="0026059E" w:rsidP="0026059E">
      <w:pPr>
        <w:pStyle w:val="paragraph"/>
        <w:spacing w:before="0" w:beforeAutospacing="0" w:after="0" w:afterAutospacing="0"/>
        <w:textAlignment w:val="baseline"/>
        <w:rPr>
          <w:rFonts w:asciiTheme="minorHAnsi" w:hAnsiTheme="minorHAnsi" w:cs="Segoe UI"/>
          <w:sz w:val="18"/>
          <w:szCs w:val="18"/>
        </w:rPr>
      </w:pPr>
      <w:r w:rsidRPr="0026059E">
        <w:rPr>
          <w:rStyle w:val="normaltextrun"/>
          <w:rFonts w:asciiTheme="minorHAnsi" w:hAnsiTheme="minorHAnsi" w:cs="Segoe UI"/>
          <w:b/>
          <w:bCs/>
          <w:sz w:val="22"/>
          <w:szCs w:val="22"/>
        </w:rPr>
        <w:t>Subject matter of the processing: </w:t>
      </w:r>
      <w:r w:rsidRPr="0026059E">
        <w:rPr>
          <w:rStyle w:val="scxw232506187"/>
          <w:rFonts w:asciiTheme="minorHAnsi" w:hAnsiTheme="minorHAnsi" w:cs="Segoe UI"/>
          <w:sz w:val="22"/>
          <w:szCs w:val="22"/>
        </w:rPr>
        <w:t> </w:t>
      </w:r>
      <w:r w:rsidRPr="0026059E">
        <w:rPr>
          <w:rFonts w:asciiTheme="minorHAnsi" w:hAnsiTheme="minorHAnsi" w:cs="Segoe UI"/>
          <w:sz w:val="22"/>
          <w:szCs w:val="22"/>
        </w:rPr>
        <w:br/>
      </w:r>
      <w:r w:rsidRPr="0026059E">
        <w:rPr>
          <w:rStyle w:val="normaltextrun"/>
          <w:rFonts w:asciiTheme="minorHAnsi" w:hAnsiTheme="minorHAnsi" w:cs="Segoe UI"/>
          <w:sz w:val="22"/>
          <w:szCs w:val="22"/>
        </w:rPr>
        <w:t>Royal Navy (RN) Personnel</w:t>
      </w:r>
      <w:r w:rsidRPr="0026059E">
        <w:rPr>
          <w:rStyle w:val="eop"/>
          <w:rFonts w:asciiTheme="minorHAnsi" w:hAnsiTheme="minorHAnsi" w:cs="Segoe UI"/>
          <w:sz w:val="22"/>
          <w:szCs w:val="22"/>
        </w:rPr>
        <w:t> </w:t>
      </w:r>
    </w:p>
    <w:p w14:paraId="27C294C4" w14:textId="77777777" w:rsidR="0026059E" w:rsidRPr="0026059E" w:rsidRDefault="0026059E" w:rsidP="0026059E">
      <w:pPr>
        <w:pStyle w:val="paragraph"/>
        <w:spacing w:before="0" w:beforeAutospacing="0" w:after="0" w:afterAutospacing="0"/>
        <w:textAlignment w:val="baseline"/>
        <w:rPr>
          <w:rStyle w:val="normaltextrun"/>
          <w:rFonts w:asciiTheme="minorHAnsi" w:hAnsiTheme="minorHAnsi" w:cs="Segoe UI"/>
          <w:b/>
          <w:bCs/>
          <w:sz w:val="22"/>
          <w:szCs w:val="22"/>
        </w:rPr>
      </w:pPr>
    </w:p>
    <w:p w14:paraId="6ED1E1FE" w14:textId="77777777" w:rsidR="0026059E" w:rsidRPr="0026059E" w:rsidRDefault="0026059E" w:rsidP="0026059E">
      <w:pPr>
        <w:pStyle w:val="paragraph"/>
        <w:spacing w:before="0" w:beforeAutospacing="0" w:after="0" w:afterAutospacing="0"/>
        <w:textAlignment w:val="baseline"/>
        <w:rPr>
          <w:rFonts w:asciiTheme="minorHAnsi" w:hAnsiTheme="minorHAnsi" w:cs="Segoe UI"/>
          <w:sz w:val="18"/>
          <w:szCs w:val="18"/>
        </w:rPr>
      </w:pPr>
      <w:r w:rsidRPr="0026059E">
        <w:rPr>
          <w:rStyle w:val="normaltextrun"/>
          <w:rFonts w:asciiTheme="minorHAnsi" w:hAnsiTheme="minorHAnsi" w:cs="Segoe UI"/>
          <w:b/>
          <w:bCs/>
          <w:sz w:val="22"/>
          <w:szCs w:val="22"/>
        </w:rPr>
        <w:t>Duration of the processing: </w:t>
      </w:r>
      <w:r w:rsidRPr="0026059E">
        <w:rPr>
          <w:rStyle w:val="scxw232506187"/>
          <w:rFonts w:asciiTheme="minorHAnsi" w:hAnsiTheme="minorHAnsi" w:cs="Segoe UI"/>
          <w:sz w:val="22"/>
          <w:szCs w:val="22"/>
        </w:rPr>
        <w:t> </w:t>
      </w:r>
      <w:r w:rsidRPr="0026059E">
        <w:rPr>
          <w:rFonts w:asciiTheme="minorHAnsi" w:hAnsiTheme="minorHAnsi" w:cs="Segoe UI"/>
          <w:sz w:val="22"/>
          <w:szCs w:val="22"/>
        </w:rPr>
        <w:br/>
      </w:r>
      <w:r w:rsidRPr="0026059E">
        <w:rPr>
          <w:rStyle w:val="normaltextrun"/>
          <w:rFonts w:asciiTheme="minorHAnsi" w:hAnsiTheme="minorHAnsi" w:cs="Segoe UI"/>
          <w:sz w:val="22"/>
          <w:szCs w:val="22"/>
        </w:rPr>
        <w:t>June 2019 – March 2020</w:t>
      </w:r>
      <w:r w:rsidRPr="0026059E">
        <w:rPr>
          <w:rStyle w:val="eop"/>
          <w:rFonts w:asciiTheme="minorHAnsi" w:hAnsiTheme="minorHAnsi" w:cs="Segoe UI"/>
          <w:sz w:val="22"/>
          <w:szCs w:val="22"/>
        </w:rPr>
        <w:t> </w:t>
      </w:r>
    </w:p>
    <w:p w14:paraId="04D7AF5C" w14:textId="77777777" w:rsidR="0026059E" w:rsidRPr="0026059E" w:rsidRDefault="0026059E" w:rsidP="0026059E">
      <w:pPr>
        <w:pStyle w:val="paragraph"/>
        <w:spacing w:before="0" w:beforeAutospacing="0" w:after="0" w:afterAutospacing="0"/>
        <w:textAlignment w:val="baseline"/>
        <w:rPr>
          <w:rStyle w:val="normaltextrun"/>
          <w:rFonts w:asciiTheme="minorHAnsi" w:hAnsiTheme="minorHAnsi" w:cs="Segoe UI"/>
          <w:b/>
          <w:bCs/>
          <w:sz w:val="22"/>
          <w:szCs w:val="22"/>
        </w:rPr>
      </w:pPr>
    </w:p>
    <w:p w14:paraId="616F070E" w14:textId="77777777" w:rsidR="0026059E" w:rsidRPr="0026059E" w:rsidRDefault="0026059E" w:rsidP="0026059E">
      <w:pPr>
        <w:pStyle w:val="paragraph"/>
        <w:spacing w:before="0" w:beforeAutospacing="0" w:after="0" w:afterAutospacing="0"/>
        <w:textAlignment w:val="baseline"/>
        <w:rPr>
          <w:rFonts w:asciiTheme="minorHAnsi" w:hAnsiTheme="minorHAnsi" w:cs="Segoe UI"/>
          <w:sz w:val="18"/>
          <w:szCs w:val="18"/>
        </w:rPr>
      </w:pPr>
      <w:r w:rsidRPr="0026059E">
        <w:rPr>
          <w:rStyle w:val="normaltextrun"/>
          <w:rFonts w:asciiTheme="minorHAnsi" w:hAnsiTheme="minorHAnsi" w:cs="Segoe UI"/>
          <w:b/>
          <w:bCs/>
          <w:sz w:val="22"/>
          <w:szCs w:val="22"/>
        </w:rPr>
        <w:t>Nature and purposes of the Processing: </w:t>
      </w:r>
      <w:r w:rsidRPr="0026059E">
        <w:rPr>
          <w:rStyle w:val="scxw232506187"/>
          <w:rFonts w:asciiTheme="minorHAnsi" w:hAnsiTheme="minorHAnsi" w:cs="Segoe UI"/>
          <w:sz w:val="22"/>
          <w:szCs w:val="22"/>
        </w:rPr>
        <w:t> </w:t>
      </w:r>
      <w:r w:rsidRPr="0026059E">
        <w:rPr>
          <w:rFonts w:asciiTheme="minorHAnsi" w:hAnsiTheme="minorHAnsi" w:cs="Segoe UI"/>
          <w:sz w:val="22"/>
          <w:szCs w:val="22"/>
        </w:rPr>
        <w:br/>
      </w:r>
      <w:r w:rsidRPr="0026059E">
        <w:rPr>
          <w:rStyle w:val="normaltextrun"/>
          <w:rFonts w:asciiTheme="minorHAnsi" w:hAnsiTheme="minorHAnsi" w:cs="Segoe UI"/>
          <w:sz w:val="22"/>
          <w:szCs w:val="22"/>
        </w:rPr>
        <w:t>Military Capability Management to enable the RN to understand, for example, whether staff meet specific/adequate training requirements</w:t>
      </w:r>
      <w:r w:rsidRPr="0026059E">
        <w:rPr>
          <w:rStyle w:val="eop"/>
          <w:rFonts w:asciiTheme="minorHAnsi" w:hAnsiTheme="minorHAnsi" w:cs="Segoe UI"/>
          <w:sz w:val="22"/>
          <w:szCs w:val="22"/>
        </w:rPr>
        <w:t> </w:t>
      </w:r>
    </w:p>
    <w:p w14:paraId="7B6E8B7C" w14:textId="77777777" w:rsidR="0026059E" w:rsidRPr="0026059E" w:rsidRDefault="0026059E" w:rsidP="0026059E">
      <w:pPr>
        <w:pStyle w:val="paragraph"/>
        <w:spacing w:before="0" w:beforeAutospacing="0" w:after="0" w:afterAutospacing="0"/>
        <w:textAlignment w:val="baseline"/>
        <w:rPr>
          <w:rStyle w:val="normaltextrun"/>
          <w:rFonts w:asciiTheme="minorHAnsi" w:hAnsiTheme="minorHAnsi" w:cs="Segoe UI"/>
          <w:b/>
          <w:bCs/>
          <w:sz w:val="22"/>
          <w:szCs w:val="22"/>
        </w:rPr>
      </w:pPr>
    </w:p>
    <w:p w14:paraId="5AEA075C" w14:textId="77777777" w:rsidR="0026059E" w:rsidRPr="0026059E" w:rsidRDefault="0026059E" w:rsidP="0026059E">
      <w:pPr>
        <w:pStyle w:val="paragraph"/>
        <w:spacing w:before="0" w:beforeAutospacing="0" w:after="0" w:afterAutospacing="0"/>
        <w:textAlignment w:val="baseline"/>
        <w:rPr>
          <w:rFonts w:asciiTheme="minorHAnsi" w:hAnsiTheme="minorHAnsi" w:cs="Segoe UI"/>
          <w:sz w:val="18"/>
          <w:szCs w:val="18"/>
        </w:rPr>
      </w:pPr>
      <w:r w:rsidRPr="0026059E">
        <w:rPr>
          <w:rStyle w:val="normaltextrun"/>
          <w:rFonts w:asciiTheme="minorHAnsi" w:hAnsiTheme="minorHAnsi" w:cs="Segoe UI"/>
          <w:b/>
          <w:bCs/>
          <w:sz w:val="22"/>
          <w:szCs w:val="22"/>
        </w:rPr>
        <w:t>Type of Personal Data: </w:t>
      </w:r>
      <w:r w:rsidRPr="0026059E">
        <w:rPr>
          <w:rStyle w:val="scxw232506187"/>
          <w:rFonts w:asciiTheme="minorHAnsi" w:hAnsiTheme="minorHAnsi" w:cs="Segoe UI"/>
          <w:sz w:val="22"/>
          <w:szCs w:val="22"/>
        </w:rPr>
        <w:t> </w:t>
      </w:r>
      <w:r w:rsidRPr="0026059E">
        <w:rPr>
          <w:rFonts w:asciiTheme="minorHAnsi" w:hAnsiTheme="minorHAnsi" w:cs="Segoe UI"/>
          <w:sz w:val="22"/>
          <w:szCs w:val="22"/>
        </w:rPr>
        <w:br/>
      </w:r>
      <w:r w:rsidRPr="0026059E">
        <w:rPr>
          <w:rStyle w:val="normaltextrun"/>
          <w:rFonts w:asciiTheme="minorHAnsi" w:hAnsiTheme="minorHAnsi" w:cs="Segoe UI"/>
          <w:sz w:val="22"/>
          <w:szCs w:val="22"/>
        </w:rPr>
        <w:t>Name/Rank/Level of Training/Date Training Completed etc.</w:t>
      </w:r>
      <w:r w:rsidRPr="0026059E">
        <w:rPr>
          <w:rStyle w:val="eop"/>
          <w:rFonts w:asciiTheme="minorHAnsi" w:hAnsiTheme="minorHAnsi" w:cs="Segoe UI"/>
          <w:sz w:val="22"/>
          <w:szCs w:val="22"/>
        </w:rPr>
        <w:t> </w:t>
      </w:r>
    </w:p>
    <w:p w14:paraId="5F29433D" w14:textId="77777777" w:rsidR="0026059E" w:rsidRPr="0026059E" w:rsidRDefault="0026059E" w:rsidP="0026059E">
      <w:pPr>
        <w:pStyle w:val="paragraph"/>
        <w:spacing w:before="0" w:beforeAutospacing="0" w:after="0" w:afterAutospacing="0"/>
        <w:textAlignment w:val="baseline"/>
        <w:rPr>
          <w:rStyle w:val="normaltextrun"/>
          <w:rFonts w:asciiTheme="minorHAnsi" w:hAnsiTheme="minorHAnsi" w:cs="Segoe UI"/>
          <w:b/>
          <w:bCs/>
          <w:sz w:val="22"/>
          <w:szCs w:val="22"/>
        </w:rPr>
      </w:pPr>
    </w:p>
    <w:p w14:paraId="4D056DCD" w14:textId="77777777" w:rsidR="0026059E" w:rsidRPr="0026059E" w:rsidRDefault="0026059E" w:rsidP="0026059E">
      <w:pPr>
        <w:pStyle w:val="paragraph"/>
        <w:spacing w:before="0" w:beforeAutospacing="0" w:after="0" w:afterAutospacing="0"/>
        <w:textAlignment w:val="baseline"/>
        <w:rPr>
          <w:rFonts w:asciiTheme="minorHAnsi" w:hAnsiTheme="minorHAnsi" w:cs="Segoe UI"/>
          <w:sz w:val="18"/>
          <w:szCs w:val="18"/>
        </w:rPr>
      </w:pPr>
      <w:r w:rsidRPr="0026059E">
        <w:rPr>
          <w:rStyle w:val="normaltextrun"/>
          <w:rFonts w:asciiTheme="minorHAnsi" w:hAnsiTheme="minorHAnsi" w:cs="Segoe UI"/>
          <w:b/>
          <w:bCs/>
          <w:sz w:val="22"/>
          <w:szCs w:val="22"/>
        </w:rPr>
        <w:t>Categories of Data Subject: </w:t>
      </w:r>
      <w:r w:rsidRPr="0026059E">
        <w:rPr>
          <w:rStyle w:val="scxw232506187"/>
          <w:rFonts w:asciiTheme="minorHAnsi" w:hAnsiTheme="minorHAnsi" w:cs="Segoe UI"/>
          <w:sz w:val="22"/>
          <w:szCs w:val="22"/>
        </w:rPr>
        <w:t> </w:t>
      </w:r>
      <w:r w:rsidRPr="0026059E">
        <w:rPr>
          <w:rFonts w:asciiTheme="minorHAnsi" w:hAnsiTheme="minorHAnsi" w:cs="Segoe UI"/>
          <w:sz w:val="22"/>
          <w:szCs w:val="22"/>
        </w:rPr>
        <w:br/>
      </w:r>
      <w:r w:rsidRPr="0026059E">
        <w:rPr>
          <w:rStyle w:val="normaltextrun"/>
          <w:rFonts w:asciiTheme="minorHAnsi" w:hAnsiTheme="minorHAnsi" w:cs="Segoe UI"/>
          <w:sz w:val="22"/>
          <w:szCs w:val="22"/>
        </w:rPr>
        <w:t>RN Staff</w:t>
      </w:r>
      <w:r w:rsidRPr="0026059E">
        <w:rPr>
          <w:rStyle w:val="eop"/>
          <w:rFonts w:asciiTheme="minorHAnsi" w:hAnsiTheme="minorHAnsi" w:cs="Segoe UI"/>
          <w:sz w:val="22"/>
          <w:szCs w:val="22"/>
        </w:rPr>
        <w:t> </w:t>
      </w:r>
    </w:p>
    <w:p w14:paraId="645227DD" w14:textId="77777777" w:rsidR="0026059E" w:rsidRPr="0026059E" w:rsidRDefault="0026059E" w:rsidP="0026059E">
      <w:pPr>
        <w:pStyle w:val="paragraph"/>
        <w:spacing w:before="0" w:beforeAutospacing="0" w:after="0" w:afterAutospacing="0"/>
        <w:textAlignment w:val="baseline"/>
        <w:rPr>
          <w:rStyle w:val="normaltextrun"/>
          <w:rFonts w:asciiTheme="minorHAnsi" w:hAnsiTheme="minorHAnsi" w:cs="Segoe UI"/>
          <w:b/>
          <w:bCs/>
          <w:sz w:val="22"/>
          <w:szCs w:val="22"/>
        </w:rPr>
      </w:pPr>
    </w:p>
    <w:p w14:paraId="3ED033AF" w14:textId="77777777" w:rsidR="0026059E" w:rsidRPr="0026059E" w:rsidRDefault="0026059E" w:rsidP="0026059E">
      <w:pPr>
        <w:pStyle w:val="paragraph"/>
        <w:spacing w:before="0" w:beforeAutospacing="0" w:after="0" w:afterAutospacing="0"/>
        <w:textAlignment w:val="baseline"/>
        <w:rPr>
          <w:rFonts w:asciiTheme="minorHAnsi" w:hAnsiTheme="minorHAnsi" w:cs="Segoe UI"/>
          <w:sz w:val="18"/>
          <w:szCs w:val="18"/>
        </w:rPr>
      </w:pPr>
      <w:r w:rsidRPr="0026059E">
        <w:rPr>
          <w:rStyle w:val="normaltextrun"/>
          <w:rFonts w:asciiTheme="minorHAnsi" w:hAnsiTheme="minorHAnsi" w:cs="Segoe UI"/>
          <w:b/>
          <w:bCs/>
          <w:sz w:val="22"/>
          <w:szCs w:val="22"/>
        </w:rPr>
        <w:t>Plan for return or destruction of the data once the Processing is complete UNLESS requirement under union or member state law to preserve that type of data: </w:t>
      </w:r>
      <w:r w:rsidRPr="0026059E">
        <w:rPr>
          <w:rStyle w:val="scxw232506187"/>
          <w:rFonts w:asciiTheme="minorHAnsi" w:hAnsiTheme="minorHAnsi" w:cs="Segoe UI"/>
          <w:sz w:val="22"/>
          <w:szCs w:val="22"/>
        </w:rPr>
        <w:t> </w:t>
      </w:r>
      <w:r w:rsidRPr="0026059E">
        <w:rPr>
          <w:rFonts w:asciiTheme="minorHAnsi" w:hAnsiTheme="minorHAnsi" w:cs="Segoe UI"/>
          <w:sz w:val="22"/>
          <w:szCs w:val="22"/>
        </w:rPr>
        <w:br/>
      </w:r>
      <w:r w:rsidRPr="0026059E">
        <w:rPr>
          <w:rStyle w:val="eop"/>
          <w:rFonts w:asciiTheme="minorHAnsi" w:hAnsiTheme="minorHAnsi" w:cs="Segoe UI"/>
          <w:sz w:val="22"/>
          <w:szCs w:val="22"/>
        </w:rPr>
        <w:t> </w:t>
      </w:r>
    </w:p>
    <w:p w14:paraId="545B97B7" w14:textId="77777777" w:rsidR="0026059E" w:rsidRPr="0026059E" w:rsidRDefault="0026059E" w:rsidP="0026059E">
      <w:pPr>
        <w:pStyle w:val="paragraph"/>
        <w:spacing w:before="0" w:beforeAutospacing="0" w:after="0" w:afterAutospacing="0"/>
        <w:textAlignment w:val="baseline"/>
        <w:rPr>
          <w:rFonts w:asciiTheme="minorHAnsi" w:hAnsiTheme="minorHAnsi" w:cs="Segoe UI"/>
          <w:sz w:val="18"/>
          <w:szCs w:val="18"/>
        </w:rPr>
      </w:pPr>
      <w:r w:rsidRPr="0026059E">
        <w:rPr>
          <w:rStyle w:val="normaltextrun"/>
          <w:rFonts w:asciiTheme="minorHAnsi" w:hAnsiTheme="minorHAnsi" w:cs="Segoe UI"/>
          <w:sz w:val="22"/>
          <w:szCs w:val="22"/>
        </w:rPr>
        <w:t>Once the contract expires any hard drives (HDD), memory modules (RAM) and other media used to store personal data used in the servers will be handed back to the RN for disposal. All other server equipment will be returned to Digi2al.</w:t>
      </w:r>
      <w:r w:rsidRPr="0026059E">
        <w:rPr>
          <w:rStyle w:val="eop"/>
          <w:rFonts w:asciiTheme="minorHAnsi" w:hAnsiTheme="minorHAnsi" w:cs="Segoe UI"/>
          <w:sz w:val="22"/>
          <w:szCs w:val="22"/>
        </w:rPr>
        <w:t> </w:t>
      </w:r>
    </w:p>
    <w:p w14:paraId="58D82AD6" w14:textId="77777777" w:rsidR="0026059E" w:rsidRPr="00376205" w:rsidRDefault="0026059E" w:rsidP="0026059E">
      <w:pPr>
        <w:rPr>
          <w:rFonts w:asciiTheme="minorHAnsi" w:hAnsiTheme="minorHAnsi"/>
          <w:sz w:val="22"/>
          <w:szCs w:val="22"/>
        </w:rPr>
      </w:pPr>
    </w:p>
    <w:p w14:paraId="77F6B568" w14:textId="77777777" w:rsidR="0026059E" w:rsidRPr="0026059E" w:rsidRDefault="0026059E" w:rsidP="0026059E"/>
    <w:p w14:paraId="3D752542" w14:textId="2E081F8D" w:rsidR="005540D7" w:rsidRPr="00376205" w:rsidRDefault="005540D7" w:rsidP="24386700">
      <w:pPr>
        <w:spacing w:after="0" w:line="240" w:lineRule="auto"/>
        <w:rPr>
          <w:rFonts w:asciiTheme="minorHAnsi" w:eastAsia="Times New Roman" w:hAnsiTheme="minorHAnsi" w:cs="Times New Roman"/>
          <w:color w:val="353535"/>
          <w:sz w:val="22"/>
          <w:szCs w:val="22"/>
          <w:highlight w:val="green"/>
        </w:rPr>
      </w:pPr>
    </w:p>
    <w:p w14:paraId="6106CCB0" w14:textId="77777777" w:rsidR="005540D7" w:rsidRPr="00376205" w:rsidRDefault="005540D7">
      <w:pPr>
        <w:rPr>
          <w:rFonts w:asciiTheme="minorHAnsi" w:hAnsiTheme="minorHAnsi"/>
          <w:sz w:val="22"/>
          <w:szCs w:val="22"/>
        </w:rPr>
      </w:pPr>
    </w:p>
    <w:sectPr w:rsidR="005540D7" w:rsidRPr="00376205">
      <w:headerReference w:type="default" r:id="rId34"/>
      <w:footerReference w:type="default" r:id="rId35"/>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C64B" w14:textId="77777777" w:rsidR="00CD50F3" w:rsidRDefault="00CD50F3">
      <w:pPr>
        <w:spacing w:after="0" w:line="240" w:lineRule="auto"/>
      </w:pPr>
      <w:r>
        <w:separator/>
      </w:r>
    </w:p>
  </w:endnote>
  <w:endnote w:type="continuationSeparator" w:id="0">
    <w:p w14:paraId="31B27344" w14:textId="77777777" w:rsidR="00CD50F3" w:rsidRDefault="00CD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Sylfaen"/>
    <w:charset w:val="00"/>
    <w:family w:val="auto"/>
    <w:pitch w:val="variable"/>
    <w:sig w:usb0="E50002FF" w:usb1="500079DB" w:usb2="00000012"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89F4" w14:textId="77777777" w:rsidR="008826B4" w:rsidRDefault="008826B4">
    <w:pPr>
      <w:rPr>
        <w:sz w:val="16"/>
        <w:szCs w:val="16"/>
      </w:rPr>
    </w:pPr>
  </w:p>
  <w:p w14:paraId="4B3D3300" w14:textId="77777777" w:rsidR="008826B4" w:rsidRDefault="008826B4">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05DA6D48" w14:textId="405F2F15" w:rsidR="008826B4" w:rsidRDefault="008826B4">
    <w:r>
      <w:rPr>
        <w:sz w:val="16"/>
        <w:szCs w:val="16"/>
      </w:rPr>
      <w:t xml:space="preserve">                                                                                                                                                                                                                      Page </w:t>
    </w:r>
    <w:r>
      <w:rPr>
        <w:sz w:val="16"/>
        <w:szCs w:val="16"/>
      </w:rPr>
      <w:fldChar w:fldCharType="begin"/>
    </w:r>
    <w:r>
      <w:rPr>
        <w:sz w:val="16"/>
        <w:szCs w:val="16"/>
      </w:rPr>
      <w:instrText>PAGE</w:instrText>
    </w:r>
    <w:r>
      <w:rPr>
        <w:sz w:val="16"/>
        <w:szCs w:val="16"/>
      </w:rPr>
      <w:fldChar w:fldCharType="separate"/>
    </w:r>
    <w:r>
      <w:rPr>
        <w:noProof/>
        <w:sz w:val="16"/>
        <w:szCs w:val="16"/>
      </w:rPr>
      <w:t>38</w:t>
    </w:r>
    <w:r>
      <w:rPr>
        <w:sz w:val="16"/>
        <w:szCs w:val="16"/>
      </w:rPr>
      <w:fldChar w:fldCharType="end"/>
    </w:r>
    <w:r>
      <w:rPr>
        <w:sz w:val="16"/>
        <w:szCs w:val="16"/>
      </w:rPr>
      <w:t xml:space="preserve"> of 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598D" w14:textId="77777777" w:rsidR="00CD50F3" w:rsidRDefault="00CD50F3">
      <w:pPr>
        <w:spacing w:after="0" w:line="240" w:lineRule="auto"/>
      </w:pPr>
      <w:r>
        <w:separator/>
      </w:r>
    </w:p>
  </w:footnote>
  <w:footnote w:type="continuationSeparator" w:id="0">
    <w:p w14:paraId="5B090C74" w14:textId="77777777" w:rsidR="00CD50F3" w:rsidRDefault="00CD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4859" w14:textId="77777777" w:rsidR="008826B4" w:rsidRDefault="008826B4">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5EC"/>
    <w:multiLevelType w:val="hybridMultilevel"/>
    <w:tmpl w:val="67581060"/>
    <w:lvl w:ilvl="0" w:tplc="99BEB92A">
      <w:start w:val="1"/>
      <w:numFmt w:val="decimal"/>
      <w:lvlText w:val="%1."/>
      <w:lvlJc w:val="left"/>
      <w:pPr>
        <w:ind w:left="720" w:hanging="360"/>
      </w:pPr>
    </w:lvl>
    <w:lvl w:ilvl="1" w:tplc="382C7728">
      <w:start w:val="1"/>
      <w:numFmt w:val="lowerLetter"/>
      <w:lvlText w:val="%2."/>
      <w:lvlJc w:val="left"/>
      <w:pPr>
        <w:ind w:left="1440" w:hanging="360"/>
      </w:pPr>
    </w:lvl>
    <w:lvl w:ilvl="2" w:tplc="AB289668">
      <w:start w:val="1"/>
      <w:numFmt w:val="lowerRoman"/>
      <w:lvlText w:val="%3."/>
      <w:lvlJc w:val="right"/>
      <w:pPr>
        <w:ind w:left="2160" w:hanging="180"/>
      </w:pPr>
    </w:lvl>
    <w:lvl w:ilvl="3" w:tplc="7A0243EE">
      <w:start w:val="1"/>
      <w:numFmt w:val="decimal"/>
      <w:lvlText w:val="%4."/>
      <w:lvlJc w:val="left"/>
      <w:pPr>
        <w:ind w:left="2880" w:hanging="360"/>
      </w:pPr>
    </w:lvl>
    <w:lvl w:ilvl="4" w:tplc="66288A60">
      <w:start w:val="1"/>
      <w:numFmt w:val="lowerLetter"/>
      <w:lvlText w:val="%5."/>
      <w:lvlJc w:val="left"/>
      <w:pPr>
        <w:ind w:left="3600" w:hanging="360"/>
      </w:pPr>
    </w:lvl>
    <w:lvl w:ilvl="5" w:tplc="30F46822">
      <w:start w:val="1"/>
      <w:numFmt w:val="lowerRoman"/>
      <w:lvlText w:val="%6."/>
      <w:lvlJc w:val="right"/>
      <w:pPr>
        <w:ind w:left="4320" w:hanging="180"/>
      </w:pPr>
    </w:lvl>
    <w:lvl w:ilvl="6" w:tplc="7FAA0CAE">
      <w:start w:val="1"/>
      <w:numFmt w:val="decimal"/>
      <w:lvlText w:val="%7."/>
      <w:lvlJc w:val="left"/>
      <w:pPr>
        <w:ind w:left="5040" w:hanging="360"/>
      </w:pPr>
    </w:lvl>
    <w:lvl w:ilvl="7" w:tplc="B5481A6C">
      <w:start w:val="1"/>
      <w:numFmt w:val="lowerLetter"/>
      <w:lvlText w:val="%8."/>
      <w:lvlJc w:val="left"/>
      <w:pPr>
        <w:ind w:left="5760" w:hanging="360"/>
      </w:pPr>
    </w:lvl>
    <w:lvl w:ilvl="8" w:tplc="EE2A490A">
      <w:start w:val="1"/>
      <w:numFmt w:val="lowerRoman"/>
      <w:lvlText w:val="%9."/>
      <w:lvlJc w:val="right"/>
      <w:pPr>
        <w:ind w:left="6480" w:hanging="180"/>
      </w:pPr>
    </w:lvl>
  </w:abstractNum>
  <w:abstractNum w:abstractNumId="1"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5951700"/>
    <w:multiLevelType w:val="hybridMultilevel"/>
    <w:tmpl w:val="268AE8BA"/>
    <w:lvl w:ilvl="0" w:tplc="D5E2B5BC">
      <w:start w:val="1"/>
      <w:numFmt w:val="bullet"/>
      <w:lvlText w:val=""/>
      <w:lvlJc w:val="left"/>
      <w:pPr>
        <w:ind w:left="720" w:hanging="360"/>
      </w:pPr>
      <w:rPr>
        <w:rFonts w:ascii="Symbol" w:hAnsi="Symbol" w:hint="default"/>
      </w:rPr>
    </w:lvl>
    <w:lvl w:ilvl="1" w:tplc="A1AE3D4C">
      <w:start w:val="1"/>
      <w:numFmt w:val="bullet"/>
      <w:lvlText w:val="o"/>
      <w:lvlJc w:val="left"/>
      <w:pPr>
        <w:ind w:left="1440" w:hanging="360"/>
      </w:pPr>
      <w:rPr>
        <w:rFonts w:ascii="Courier New" w:hAnsi="Courier New" w:hint="default"/>
      </w:rPr>
    </w:lvl>
    <w:lvl w:ilvl="2" w:tplc="0B6EE63E">
      <w:start w:val="1"/>
      <w:numFmt w:val="bullet"/>
      <w:lvlText w:val=""/>
      <w:lvlJc w:val="left"/>
      <w:pPr>
        <w:ind w:left="2160" w:hanging="360"/>
      </w:pPr>
      <w:rPr>
        <w:rFonts w:ascii="Wingdings" w:hAnsi="Wingdings" w:hint="default"/>
      </w:rPr>
    </w:lvl>
    <w:lvl w:ilvl="3" w:tplc="8986791C">
      <w:start w:val="1"/>
      <w:numFmt w:val="bullet"/>
      <w:lvlText w:val=""/>
      <w:lvlJc w:val="left"/>
      <w:pPr>
        <w:ind w:left="2880" w:hanging="360"/>
      </w:pPr>
      <w:rPr>
        <w:rFonts w:ascii="Symbol" w:hAnsi="Symbol" w:hint="default"/>
      </w:rPr>
    </w:lvl>
    <w:lvl w:ilvl="4" w:tplc="B28880E0">
      <w:start w:val="1"/>
      <w:numFmt w:val="bullet"/>
      <w:lvlText w:val="o"/>
      <w:lvlJc w:val="left"/>
      <w:pPr>
        <w:ind w:left="3600" w:hanging="360"/>
      </w:pPr>
      <w:rPr>
        <w:rFonts w:ascii="Courier New" w:hAnsi="Courier New" w:hint="default"/>
      </w:rPr>
    </w:lvl>
    <w:lvl w:ilvl="5" w:tplc="9624695C">
      <w:start w:val="1"/>
      <w:numFmt w:val="bullet"/>
      <w:lvlText w:val=""/>
      <w:lvlJc w:val="left"/>
      <w:pPr>
        <w:ind w:left="4320" w:hanging="360"/>
      </w:pPr>
      <w:rPr>
        <w:rFonts w:ascii="Wingdings" w:hAnsi="Wingdings" w:hint="default"/>
      </w:rPr>
    </w:lvl>
    <w:lvl w:ilvl="6" w:tplc="7BC4A4FC">
      <w:start w:val="1"/>
      <w:numFmt w:val="bullet"/>
      <w:lvlText w:val=""/>
      <w:lvlJc w:val="left"/>
      <w:pPr>
        <w:ind w:left="5040" w:hanging="360"/>
      </w:pPr>
      <w:rPr>
        <w:rFonts w:ascii="Symbol" w:hAnsi="Symbol" w:hint="default"/>
      </w:rPr>
    </w:lvl>
    <w:lvl w:ilvl="7" w:tplc="F6FE082E">
      <w:start w:val="1"/>
      <w:numFmt w:val="bullet"/>
      <w:lvlText w:val="o"/>
      <w:lvlJc w:val="left"/>
      <w:pPr>
        <w:ind w:left="5760" w:hanging="360"/>
      </w:pPr>
      <w:rPr>
        <w:rFonts w:ascii="Courier New" w:hAnsi="Courier New" w:hint="default"/>
      </w:rPr>
    </w:lvl>
    <w:lvl w:ilvl="8" w:tplc="49883DA8">
      <w:start w:val="1"/>
      <w:numFmt w:val="bullet"/>
      <w:lvlText w:val=""/>
      <w:lvlJc w:val="left"/>
      <w:pPr>
        <w:ind w:left="6480" w:hanging="360"/>
      </w:pPr>
      <w:rPr>
        <w:rFonts w:ascii="Wingdings" w:hAnsi="Wingdings" w:hint="default"/>
      </w:rPr>
    </w:lvl>
  </w:abstractNum>
  <w:abstractNum w:abstractNumId="9" w15:restartNumberingAfterBreak="0">
    <w:nsid w:val="176C4E9C"/>
    <w:multiLevelType w:val="hybridMultilevel"/>
    <w:tmpl w:val="01707DD8"/>
    <w:lvl w:ilvl="0" w:tplc="5F28F54E">
      <w:start w:val="1"/>
      <w:numFmt w:val="bullet"/>
      <w:lvlText w:val=""/>
      <w:lvlJc w:val="left"/>
      <w:pPr>
        <w:ind w:left="720" w:hanging="360"/>
      </w:pPr>
      <w:rPr>
        <w:rFonts w:ascii="Symbol" w:hAnsi="Symbol" w:hint="default"/>
      </w:rPr>
    </w:lvl>
    <w:lvl w:ilvl="1" w:tplc="59929F06">
      <w:start w:val="1"/>
      <w:numFmt w:val="bullet"/>
      <w:lvlText w:val="o"/>
      <w:lvlJc w:val="left"/>
      <w:pPr>
        <w:ind w:left="1440" w:hanging="360"/>
      </w:pPr>
      <w:rPr>
        <w:rFonts w:ascii="Courier New" w:hAnsi="Courier New" w:hint="default"/>
      </w:rPr>
    </w:lvl>
    <w:lvl w:ilvl="2" w:tplc="37BA3466">
      <w:start w:val="1"/>
      <w:numFmt w:val="bullet"/>
      <w:lvlText w:val=""/>
      <w:lvlJc w:val="left"/>
      <w:pPr>
        <w:ind w:left="2160" w:hanging="360"/>
      </w:pPr>
      <w:rPr>
        <w:rFonts w:ascii="Wingdings" w:hAnsi="Wingdings" w:hint="default"/>
      </w:rPr>
    </w:lvl>
    <w:lvl w:ilvl="3" w:tplc="982C74D4">
      <w:start w:val="1"/>
      <w:numFmt w:val="bullet"/>
      <w:lvlText w:val=""/>
      <w:lvlJc w:val="left"/>
      <w:pPr>
        <w:ind w:left="2880" w:hanging="360"/>
      </w:pPr>
      <w:rPr>
        <w:rFonts w:ascii="Symbol" w:hAnsi="Symbol" w:hint="default"/>
      </w:rPr>
    </w:lvl>
    <w:lvl w:ilvl="4" w:tplc="76C045DA">
      <w:start w:val="1"/>
      <w:numFmt w:val="bullet"/>
      <w:lvlText w:val="o"/>
      <w:lvlJc w:val="left"/>
      <w:pPr>
        <w:ind w:left="3600" w:hanging="360"/>
      </w:pPr>
      <w:rPr>
        <w:rFonts w:ascii="Courier New" w:hAnsi="Courier New" w:hint="default"/>
      </w:rPr>
    </w:lvl>
    <w:lvl w:ilvl="5" w:tplc="444A5612">
      <w:start w:val="1"/>
      <w:numFmt w:val="bullet"/>
      <w:lvlText w:val=""/>
      <w:lvlJc w:val="left"/>
      <w:pPr>
        <w:ind w:left="4320" w:hanging="360"/>
      </w:pPr>
      <w:rPr>
        <w:rFonts w:ascii="Wingdings" w:hAnsi="Wingdings" w:hint="default"/>
      </w:rPr>
    </w:lvl>
    <w:lvl w:ilvl="6" w:tplc="4D38EDF6">
      <w:start w:val="1"/>
      <w:numFmt w:val="bullet"/>
      <w:lvlText w:val=""/>
      <w:lvlJc w:val="left"/>
      <w:pPr>
        <w:ind w:left="5040" w:hanging="360"/>
      </w:pPr>
      <w:rPr>
        <w:rFonts w:ascii="Symbol" w:hAnsi="Symbol" w:hint="default"/>
      </w:rPr>
    </w:lvl>
    <w:lvl w:ilvl="7" w:tplc="9E86E3D2">
      <w:start w:val="1"/>
      <w:numFmt w:val="bullet"/>
      <w:lvlText w:val="o"/>
      <w:lvlJc w:val="left"/>
      <w:pPr>
        <w:ind w:left="5760" w:hanging="360"/>
      </w:pPr>
      <w:rPr>
        <w:rFonts w:ascii="Courier New" w:hAnsi="Courier New" w:hint="default"/>
      </w:rPr>
    </w:lvl>
    <w:lvl w:ilvl="8" w:tplc="87F08296">
      <w:start w:val="1"/>
      <w:numFmt w:val="bullet"/>
      <w:lvlText w:val=""/>
      <w:lvlJc w:val="left"/>
      <w:pPr>
        <w:ind w:left="6480" w:hanging="360"/>
      </w:pPr>
      <w:rPr>
        <w:rFonts w:ascii="Wingdings" w:hAnsi="Wingdings" w:hint="default"/>
      </w:rPr>
    </w:lvl>
  </w:abstractNum>
  <w:abstractNum w:abstractNumId="10"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1"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2"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298B7CB2"/>
    <w:multiLevelType w:val="hybridMultilevel"/>
    <w:tmpl w:val="06E016EA"/>
    <w:lvl w:ilvl="0" w:tplc="7EB66CF4">
      <w:start w:val="1"/>
      <w:numFmt w:val="bullet"/>
      <w:lvlText w:val=""/>
      <w:lvlJc w:val="left"/>
      <w:pPr>
        <w:ind w:left="720" w:hanging="360"/>
      </w:pPr>
      <w:rPr>
        <w:rFonts w:ascii="Symbol" w:hAnsi="Symbol" w:hint="default"/>
      </w:rPr>
    </w:lvl>
    <w:lvl w:ilvl="1" w:tplc="5074EED6">
      <w:start w:val="1"/>
      <w:numFmt w:val="bullet"/>
      <w:lvlText w:val="o"/>
      <w:lvlJc w:val="left"/>
      <w:pPr>
        <w:ind w:left="1440" w:hanging="360"/>
      </w:pPr>
      <w:rPr>
        <w:rFonts w:ascii="Courier New" w:hAnsi="Courier New" w:hint="default"/>
      </w:rPr>
    </w:lvl>
    <w:lvl w:ilvl="2" w:tplc="2B1C58AE">
      <w:start w:val="1"/>
      <w:numFmt w:val="bullet"/>
      <w:lvlText w:val=""/>
      <w:lvlJc w:val="left"/>
      <w:pPr>
        <w:ind w:left="2160" w:hanging="360"/>
      </w:pPr>
      <w:rPr>
        <w:rFonts w:ascii="Wingdings" w:hAnsi="Wingdings" w:hint="default"/>
      </w:rPr>
    </w:lvl>
    <w:lvl w:ilvl="3" w:tplc="7226A996">
      <w:start w:val="1"/>
      <w:numFmt w:val="bullet"/>
      <w:lvlText w:val=""/>
      <w:lvlJc w:val="left"/>
      <w:pPr>
        <w:ind w:left="2880" w:hanging="360"/>
      </w:pPr>
      <w:rPr>
        <w:rFonts w:ascii="Symbol" w:hAnsi="Symbol" w:hint="default"/>
      </w:rPr>
    </w:lvl>
    <w:lvl w:ilvl="4" w:tplc="8DEE7E16">
      <w:start w:val="1"/>
      <w:numFmt w:val="bullet"/>
      <w:lvlText w:val="o"/>
      <w:lvlJc w:val="left"/>
      <w:pPr>
        <w:ind w:left="3600" w:hanging="360"/>
      </w:pPr>
      <w:rPr>
        <w:rFonts w:ascii="Courier New" w:hAnsi="Courier New" w:hint="default"/>
      </w:rPr>
    </w:lvl>
    <w:lvl w:ilvl="5" w:tplc="7F6007BC">
      <w:start w:val="1"/>
      <w:numFmt w:val="bullet"/>
      <w:lvlText w:val=""/>
      <w:lvlJc w:val="left"/>
      <w:pPr>
        <w:ind w:left="4320" w:hanging="360"/>
      </w:pPr>
      <w:rPr>
        <w:rFonts w:ascii="Wingdings" w:hAnsi="Wingdings" w:hint="default"/>
      </w:rPr>
    </w:lvl>
    <w:lvl w:ilvl="6" w:tplc="0B60CE96">
      <w:start w:val="1"/>
      <w:numFmt w:val="bullet"/>
      <w:lvlText w:val=""/>
      <w:lvlJc w:val="left"/>
      <w:pPr>
        <w:ind w:left="5040" w:hanging="360"/>
      </w:pPr>
      <w:rPr>
        <w:rFonts w:ascii="Symbol" w:hAnsi="Symbol" w:hint="default"/>
      </w:rPr>
    </w:lvl>
    <w:lvl w:ilvl="7" w:tplc="DC264584">
      <w:start w:val="1"/>
      <w:numFmt w:val="bullet"/>
      <w:lvlText w:val="o"/>
      <w:lvlJc w:val="left"/>
      <w:pPr>
        <w:ind w:left="5760" w:hanging="360"/>
      </w:pPr>
      <w:rPr>
        <w:rFonts w:ascii="Courier New" w:hAnsi="Courier New" w:hint="default"/>
      </w:rPr>
    </w:lvl>
    <w:lvl w:ilvl="8" w:tplc="4CFE329C">
      <w:start w:val="1"/>
      <w:numFmt w:val="bullet"/>
      <w:lvlText w:val=""/>
      <w:lvlJc w:val="left"/>
      <w:pPr>
        <w:ind w:left="6480" w:hanging="360"/>
      </w:pPr>
      <w:rPr>
        <w:rFonts w:ascii="Wingdings" w:hAnsi="Wingdings" w:hint="default"/>
      </w:rPr>
    </w:lvl>
  </w:abstractNum>
  <w:abstractNum w:abstractNumId="19"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0"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5FD48BC"/>
    <w:multiLevelType w:val="hybridMultilevel"/>
    <w:tmpl w:val="3A869AEA"/>
    <w:lvl w:ilvl="0" w:tplc="98520E9A">
      <w:start w:val="1"/>
      <w:numFmt w:val="bullet"/>
      <w:lvlText w:val=""/>
      <w:lvlJc w:val="left"/>
      <w:pPr>
        <w:ind w:left="720" w:hanging="360"/>
      </w:pPr>
      <w:rPr>
        <w:rFonts w:ascii="Symbol" w:hAnsi="Symbol" w:hint="default"/>
      </w:rPr>
    </w:lvl>
    <w:lvl w:ilvl="1" w:tplc="665C527A">
      <w:start w:val="1"/>
      <w:numFmt w:val="bullet"/>
      <w:lvlText w:val="o"/>
      <w:lvlJc w:val="left"/>
      <w:pPr>
        <w:ind w:left="1440" w:hanging="360"/>
      </w:pPr>
      <w:rPr>
        <w:rFonts w:ascii="Courier New" w:hAnsi="Courier New" w:hint="default"/>
      </w:rPr>
    </w:lvl>
    <w:lvl w:ilvl="2" w:tplc="61EE3C94">
      <w:start w:val="1"/>
      <w:numFmt w:val="bullet"/>
      <w:lvlText w:val=""/>
      <w:lvlJc w:val="left"/>
      <w:pPr>
        <w:ind w:left="2160" w:hanging="360"/>
      </w:pPr>
      <w:rPr>
        <w:rFonts w:ascii="Wingdings" w:hAnsi="Wingdings" w:hint="default"/>
      </w:rPr>
    </w:lvl>
    <w:lvl w:ilvl="3" w:tplc="8944840C">
      <w:start w:val="1"/>
      <w:numFmt w:val="bullet"/>
      <w:lvlText w:val=""/>
      <w:lvlJc w:val="left"/>
      <w:pPr>
        <w:ind w:left="2880" w:hanging="360"/>
      </w:pPr>
      <w:rPr>
        <w:rFonts w:ascii="Symbol" w:hAnsi="Symbol" w:hint="default"/>
      </w:rPr>
    </w:lvl>
    <w:lvl w:ilvl="4" w:tplc="64CE9054">
      <w:start w:val="1"/>
      <w:numFmt w:val="bullet"/>
      <w:lvlText w:val="o"/>
      <w:lvlJc w:val="left"/>
      <w:pPr>
        <w:ind w:left="3600" w:hanging="360"/>
      </w:pPr>
      <w:rPr>
        <w:rFonts w:ascii="Courier New" w:hAnsi="Courier New" w:hint="default"/>
      </w:rPr>
    </w:lvl>
    <w:lvl w:ilvl="5" w:tplc="6130E5E4">
      <w:start w:val="1"/>
      <w:numFmt w:val="bullet"/>
      <w:lvlText w:val=""/>
      <w:lvlJc w:val="left"/>
      <w:pPr>
        <w:ind w:left="4320" w:hanging="360"/>
      </w:pPr>
      <w:rPr>
        <w:rFonts w:ascii="Wingdings" w:hAnsi="Wingdings" w:hint="default"/>
      </w:rPr>
    </w:lvl>
    <w:lvl w:ilvl="6" w:tplc="DB54A92A">
      <w:start w:val="1"/>
      <w:numFmt w:val="bullet"/>
      <w:lvlText w:val=""/>
      <w:lvlJc w:val="left"/>
      <w:pPr>
        <w:ind w:left="5040" w:hanging="360"/>
      </w:pPr>
      <w:rPr>
        <w:rFonts w:ascii="Symbol" w:hAnsi="Symbol" w:hint="default"/>
      </w:rPr>
    </w:lvl>
    <w:lvl w:ilvl="7" w:tplc="2146DB5C">
      <w:start w:val="1"/>
      <w:numFmt w:val="bullet"/>
      <w:lvlText w:val="o"/>
      <w:lvlJc w:val="left"/>
      <w:pPr>
        <w:ind w:left="5760" w:hanging="360"/>
      </w:pPr>
      <w:rPr>
        <w:rFonts w:ascii="Courier New" w:hAnsi="Courier New" w:hint="default"/>
      </w:rPr>
    </w:lvl>
    <w:lvl w:ilvl="8" w:tplc="D4FED056">
      <w:start w:val="1"/>
      <w:numFmt w:val="bullet"/>
      <w:lvlText w:val=""/>
      <w:lvlJc w:val="left"/>
      <w:pPr>
        <w:ind w:left="6480" w:hanging="360"/>
      </w:pPr>
      <w:rPr>
        <w:rFonts w:ascii="Wingdings" w:hAnsi="Wingdings" w:hint="default"/>
      </w:rPr>
    </w:lvl>
  </w:abstractNum>
  <w:abstractNum w:abstractNumId="33"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7"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9"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2"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DC223A4"/>
    <w:multiLevelType w:val="hybridMultilevel"/>
    <w:tmpl w:val="1A6CEF46"/>
    <w:lvl w:ilvl="0" w:tplc="E1B814C6">
      <w:start w:val="1"/>
      <w:numFmt w:val="bullet"/>
      <w:lvlText w:val=""/>
      <w:lvlJc w:val="left"/>
      <w:pPr>
        <w:ind w:left="720" w:hanging="360"/>
      </w:pPr>
      <w:rPr>
        <w:rFonts w:ascii="Symbol" w:hAnsi="Symbol" w:hint="default"/>
      </w:rPr>
    </w:lvl>
    <w:lvl w:ilvl="1" w:tplc="6F7C5CA0">
      <w:start w:val="1"/>
      <w:numFmt w:val="bullet"/>
      <w:lvlText w:val="o"/>
      <w:lvlJc w:val="left"/>
      <w:pPr>
        <w:ind w:left="1440" w:hanging="360"/>
      </w:pPr>
      <w:rPr>
        <w:rFonts w:ascii="Courier New" w:hAnsi="Courier New" w:hint="default"/>
      </w:rPr>
    </w:lvl>
    <w:lvl w:ilvl="2" w:tplc="BADE475C">
      <w:start w:val="1"/>
      <w:numFmt w:val="bullet"/>
      <w:lvlText w:val=""/>
      <w:lvlJc w:val="left"/>
      <w:pPr>
        <w:ind w:left="2160" w:hanging="360"/>
      </w:pPr>
      <w:rPr>
        <w:rFonts w:ascii="Wingdings" w:hAnsi="Wingdings" w:hint="default"/>
      </w:rPr>
    </w:lvl>
    <w:lvl w:ilvl="3" w:tplc="FF82BE1E">
      <w:start w:val="1"/>
      <w:numFmt w:val="bullet"/>
      <w:lvlText w:val=""/>
      <w:lvlJc w:val="left"/>
      <w:pPr>
        <w:ind w:left="2880" w:hanging="360"/>
      </w:pPr>
      <w:rPr>
        <w:rFonts w:ascii="Symbol" w:hAnsi="Symbol" w:hint="default"/>
      </w:rPr>
    </w:lvl>
    <w:lvl w:ilvl="4" w:tplc="0A3CE956">
      <w:start w:val="1"/>
      <w:numFmt w:val="bullet"/>
      <w:lvlText w:val="o"/>
      <w:lvlJc w:val="left"/>
      <w:pPr>
        <w:ind w:left="3600" w:hanging="360"/>
      </w:pPr>
      <w:rPr>
        <w:rFonts w:ascii="Courier New" w:hAnsi="Courier New" w:hint="default"/>
      </w:rPr>
    </w:lvl>
    <w:lvl w:ilvl="5" w:tplc="151C56BA">
      <w:start w:val="1"/>
      <w:numFmt w:val="bullet"/>
      <w:lvlText w:val=""/>
      <w:lvlJc w:val="left"/>
      <w:pPr>
        <w:ind w:left="4320" w:hanging="360"/>
      </w:pPr>
      <w:rPr>
        <w:rFonts w:ascii="Wingdings" w:hAnsi="Wingdings" w:hint="default"/>
      </w:rPr>
    </w:lvl>
    <w:lvl w:ilvl="6" w:tplc="8AA8DA28">
      <w:start w:val="1"/>
      <w:numFmt w:val="bullet"/>
      <w:lvlText w:val=""/>
      <w:lvlJc w:val="left"/>
      <w:pPr>
        <w:ind w:left="5040" w:hanging="360"/>
      </w:pPr>
      <w:rPr>
        <w:rFonts w:ascii="Symbol" w:hAnsi="Symbol" w:hint="default"/>
      </w:rPr>
    </w:lvl>
    <w:lvl w:ilvl="7" w:tplc="B4E405C8">
      <w:start w:val="1"/>
      <w:numFmt w:val="bullet"/>
      <w:lvlText w:val="o"/>
      <w:lvlJc w:val="left"/>
      <w:pPr>
        <w:ind w:left="5760" w:hanging="360"/>
      </w:pPr>
      <w:rPr>
        <w:rFonts w:ascii="Courier New" w:hAnsi="Courier New" w:hint="default"/>
      </w:rPr>
    </w:lvl>
    <w:lvl w:ilvl="8" w:tplc="24ECE468">
      <w:start w:val="1"/>
      <w:numFmt w:val="bullet"/>
      <w:lvlText w:val=""/>
      <w:lvlJc w:val="left"/>
      <w:pPr>
        <w:ind w:left="6480" w:hanging="360"/>
      </w:pPr>
      <w:rPr>
        <w:rFonts w:ascii="Wingdings" w:hAnsi="Wingdings" w:hint="default"/>
      </w:rPr>
    </w:lvl>
  </w:abstractNum>
  <w:abstractNum w:abstractNumId="44"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F493CCB"/>
    <w:multiLevelType w:val="hybridMultilevel"/>
    <w:tmpl w:val="DFB2572A"/>
    <w:lvl w:ilvl="0" w:tplc="5C64E94C">
      <w:start w:val="1"/>
      <w:numFmt w:val="bullet"/>
      <w:lvlText w:val=""/>
      <w:lvlJc w:val="left"/>
      <w:pPr>
        <w:ind w:left="720" w:hanging="360"/>
      </w:pPr>
      <w:rPr>
        <w:rFonts w:ascii="Symbol" w:hAnsi="Symbol" w:hint="default"/>
      </w:rPr>
    </w:lvl>
    <w:lvl w:ilvl="1" w:tplc="988A8F9C">
      <w:start w:val="1"/>
      <w:numFmt w:val="bullet"/>
      <w:lvlText w:val="o"/>
      <w:lvlJc w:val="left"/>
      <w:pPr>
        <w:ind w:left="1440" w:hanging="360"/>
      </w:pPr>
      <w:rPr>
        <w:rFonts w:ascii="Courier New" w:hAnsi="Courier New" w:hint="default"/>
      </w:rPr>
    </w:lvl>
    <w:lvl w:ilvl="2" w:tplc="C51C6E94">
      <w:start w:val="1"/>
      <w:numFmt w:val="bullet"/>
      <w:lvlText w:val=""/>
      <w:lvlJc w:val="left"/>
      <w:pPr>
        <w:ind w:left="2160" w:hanging="360"/>
      </w:pPr>
      <w:rPr>
        <w:rFonts w:ascii="Wingdings" w:hAnsi="Wingdings" w:hint="default"/>
      </w:rPr>
    </w:lvl>
    <w:lvl w:ilvl="3" w:tplc="C6621512">
      <w:start w:val="1"/>
      <w:numFmt w:val="bullet"/>
      <w:lvlText w:val=""/>
      <w:lvlJc w:val="left"/>
      <w:pPr>
        <w:ind w:left="2880" w:hanging="360"/>
      </w:pPr>
      <w:rPr>
        <w:rFonts w:ascii="Symbol" w:hAnsi="Symbol" w:hint="default"/>
      </w:rPr>
    </w:lvl>
    <w:lvl w:ilvl="4" w:tplc="98660DB2">
      <w:start w:val="1"/>
      <w:numFmt w:val="bullet"/>
      <w:lvlText w:val="o"/>
      <w:lvlJc w:val="left"/>
      <w:pPr>
        <w:ind w:left="3600" w:hanging="360"/>
      </w:pPr>
      <w:rPr>
        <w:rFonts w:ascii="Courier New" w:hAnsi="Courier New" w:hint="default"/>
      </w:rPr>
    </w:lvl>
    <w:lvl w:ilvl="5" w:tplc="A6302AC6">
      <w:start w:val="1"/>
      <w:numFmt w:val="bullet"/>
      <w:lvlText w:val=""/>
      <w:lvlJc w:val="left"/>
      <w:pPr>
        <w:ind w:left="4320" w:hanging="360"/>
      </w:pPr>
      <w:rPr>
        <w:rFonts w:ascii="Wingdings" w:hAnsi="Wingdings" w:hint="default"/>
      </w:rPr>
    </w:lvl>
    <w:lvl w:ilvl="6" w:tplc="7A2A2AC6">
      <w:start w:val="1"/>
      <w:numFmt w:val="bullet"/>
      <w:lvlText w:val=""/>
      <w:lvlJc w:val="left"/>
      <w:pPr>
        <w:ind w:left="5040" w:hanging="360"/>
      </w:pPr>
      <w:rPr>
        <w:rFonts w:ascii="Symbol" w:hAnsi="Symbol" w:hint="default"/>
      </w:rPr>
    </w:lvl>
    <w:lvl w:ilvl="7" w:tplc="6AD6320E">
      <w:start w:val="1"/>
      <w:numFmt w:val="bullet"/>
      <w:lvlText w:val="o"/>
      <w:lvlJc w:val="left"/>
      <w:pPr>
        <w:ind w:left="5760" w:hanging="360"/>
      </w:pPr>
      <w:rPr>
        <w:rFonts w:ascii="Courier New" w:hAnsi="Courier New" w:hint="default"/>
      </w:rPr>
    </w:lvl>
    <w:lvl w:ilvl="8" w:tplc="AEBAC6F0">
      <w:start w:val="1"/>
      <w:numFmt w:val="bullet"/>
      <w:lvlText w:val=""/>
      <w:lvlJc w:val="left"/>
      <w:pPr>
        <w:ind w:left="6480" w:hanging="360"/>
      </w:pPr>
      <w:rPr>
        <w:rFonts w:ascii="Wingdings" w:hAnsi="Wingdings" w:hint="default"/>
      </w:rPr>
    </w:lvl>
  </w:abstractNum>
  <w:abstractNum w:abstractNumId="46"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5941FF9"/>
    <w:multiLevelType w:val="multilevel"/>
    <w:tmpl w:val="8ACAC882"/>
    <w:lvl w:ilvl="0">
      <w:start w:val="1"/>
      <w:numFmt w:val="bullet"/>
      <w:lvlText w:val=""/>
      <w:lvlJc w:val="left"/>
      <w:pPr>
        <w:ind w:left="720" w:firstLine="1080"/>
      </w:pPr>
      <w:rPr>
        <w:rFonts w:ascii="Wingdings" w:hAnsi="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50"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68E43979"/>
    <w:multiLevelType w:val="hybridMultilevel"/>
    <w:tmpl w:val="2640F2CE"/>
    <w:lvl w:ilvl="0" w:tplc="913E9968">
      <w:start w:val="1"/>
      <w:numFmt w:val="bullet"/>
      <w:lvlText w:val=""/>
      <w:lvlJc w:val="left"/>
      <w:pPr>
        <w:ind w:left="720" w:hanging="360"/>
      </w:pPr>
      <w:rPr>
        <w:rFonts w:ascii="Symbol" w:hAnsi="Symbol" w:hint="default"/>
      </w:rPr>
    </w:lvl>
    <w:lvl w:ilvl="1" w:tplc="D1F8D27C">
      <w:start w:val="1"/>
      <w:numFmt w:val="bullet"/>
      <w:lvlText w:val="o"/>
      <w:lvlJc w:val="left"/>
      <w:pPr>
        <w:ind w:left="1440" w:hanging="360"/>
      </w:pPr>
      <w:rPr>
        <w:rFonts w:ascii="Courier New" w:hAnsi="Courier New" w:hint="default"/>
      </w:rPr>
    </w:lvl>
    <w:lvl w:ilvl="2" w:tplc="5E94D6F4">
      <w:start w:val="1"/>
      <w:numFmt w:val="bullet"/>
      <w:lvlText w:val=""/>
      <w:lvlJc w:val="left"/>
      <w:pPr>
        <w:ind w:left="2160" w:hanging="360"/>
      </w:pPr>
      <w:rPr>
        <w:rFonts w:ascii="Wingdings" w:hAnsi="Wingdings" w:hint="default"/>
      </w:rPr>
    </w:lvl>
    <w:lvl w:ilvl="3" w:tplc="DAF20E0C">
      <w:start w:val="1"/>
      <w:numFmt w:val="bullet"/>
      <w:lvlText w:val=""/>
      <w:lvlJc w:val="left"/>
      <w:pPr>
        <w:ind w:left="2880" w:hanging="360"/>
      </w:pPr>
      <w:rPr>
        <w:rFonts w:ascii="Symbol" w:hAnsi="Symbol" w:hint="default"/>
      </w:rPr>
    </w:lvl>
    <w:lvl w:ilvl="4" w:tplc="37367936">
      <w:start w:val="1"/>
      <w:numFmt w:val="bullet"/>
      <w:lvlText w:val="o"/>
      <w:lvlJc w:val="left"/>
      <w:pPr>
        <w:ind w:left="3600" w:hanging="360"/>
      </w:pPr>
      <w:rPr>
        <w:rFonts w:ascii="Courier New" w:hAnsi="Courier New" w:hint="default"/>
      </w:rPr>
    </w:lvl>
    <w:lvl w:ilvl="5" w:tplc="8FC4E852">
      <w:start w:val="1"/>
      <w:numFmt w:val="bullet"/>
      <w:lvlText w:val=""/>
      <w:lvlJc w:val="left"/>
      <w:pPr>
        <w:ind w:left="4320" w:hanging="360"/>
      </w:pPr>
      <w:rPr>
        <w:rFonts w:ascii="Wingdings" w:hAnsi="Wingdings" w:hint="default"/>
      </w:rPr>
    </w:lvl>
    <w:lvl w:ilvl="6" w:tplc="36223B1E">
      <w:start w:val="1"/>
      <w:numFmt w:val="bullet"/>
      <w:lvlText w:val=""/>
      <w:lvlJc w:val="left"/>
      <w:pPr>
        <w:ind w:left="5040" w:hanging="360"/>
      </w:pPr>
      <w:rPr>
        <w:rFonts w:ascii="Symbol" w:hAnsi="Symbol" w:hint="default"/>
      </w:rPr>
    </w:lvl>
    <w:lvl w:ilvl="7" w:tplc="632E69A0">
      <w:start w:val="1"/>
      <w:numFmt w:val="bullet"/>
      <w:lvlText w:val="o"/>
      <w:lvlJc w:val="left"/>
      <w:pPr>
        <w:ind w:left="5760" w:hanging="360"/>
      </w:pPr>
      <w:rPr>
        <w:rFonts w:ascii="Courier New" w:hAnsi="Courier New" w:hint="default"/>
      </w:rPr>
    </w:lvl>
    <w:lvl w:ilvl="8" w:tplc="AC8C09E0">
      <w:start w:val="1"/>
      <w:numFmt w:val="bullet"/>
      <w:lvlText w:val=""/>
      <w:lvlJc w:val="left"/>
      <w:pPr>
        <w:ind w:left="6480" w:hanging="360"/>
      </w:pPr>
      <w:rPr>
        <w:rFonts w:ascii="Wingdings" w:hAnsi="Wingdings" w:hint="default"/>
      </w:rPr>
    </w:lvl>
  </w:abstractNum>
  <w:abstractNum w:abstractNumId="52"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4"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5"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61C6D12"/>
    <w:multiLevelType w:val="hybridMultilevel"/>
    <w:tmpl w:val="1A4E93E6"/>
    <w:lvl w:ilvl="0" w:tplc="4E2C5F0C">
      <w:start w:val="1"/>
      <w:numFmt w:val="bullet"/>
      <w:lvlText w:val=""/>
      <w:lvlJc w:val="left"/>
      <w:pPr>
        <w:ind w:left="720" w:hanging="360"/>
      </w:pPr>
      <w:rPr>
        <w:rFonts w:ascii="Symbol" w:hAnsi="Symbol" w:hint="default"/>
      </w:rPr>
    </w:lvl>
    <w:lvl w:ilvl="1" w:tplc="DC729CBA">
      <w:start w:val="1"/>
      <w:numFmt w:val="bullet"/>
      <w:lvlText w:val="o"/>
      <w:lvlJc w:val="left"/>
      <w:pPr>
        <w:ind w:left="1440" w:hanging="360"/>
      </w:pPr>
      <w:rPr>
        <w:rFonts w:ascii="Courier New" w:hAnsi="Courier New" w:hint="default"/>
      </w:rPr>
    </w:lvl>
    <w:lvl w:ilvl="2" w:tplc="3326853C">
      <w:start w:val="1"/>
      <w:numFmt w:val="bullet"/>
      <w:lvlText w:val=""/>
      <w:lvlJc w:val="left"/>
      <w:pPr>
        <w:ind w:left="2160" w:hanging="360"/>
      </w:pPr>
      <w:rPr>
        <w:rFonts w:ascii="Wingdings" w:hAnsi="Wingdings" w:hint="default"/>
      </w:rPr>
    </w:lvl>
    <w:lvl w:ilvl="3" w:tplc="D3CCE784">
      <w:start w:val="1"/>
      <w:numFmt w:val="bullet"/>
      <w:lvlText w:val=""/>
      <w:lvlJc w:val="left"/>
      <w:pPr>
        <w:ind w:left="2880" w:hanging="360"/>
      </w:pPr>
      <w:rPr>
        <w:rFonts w:ascii="Symbol" w:hAnsi="Symbol" w:hint="default"/>
      </w:rPr>
    </w:lvl>
    <w:lvl w:ilvl="4" w:tplc="756C4490">
      <w:start w:val="1"/>
      <w:numFmt w:val="bullet"/>
      <w:lvlText w:val="o"/>
      <w:lvlJc w:val="left"/>
      <w:pPr>
        <w:ind w:left="3600" w:hanging="360"/>
      </w:pPr>
      <w:rPr>
        <w:rFonts w:ascii="Courier New" w:hAnsi="Courier New" w:hint="default"/>
      </w:rPr>
    </w:lvl>
    <w:lvl w:ilvl="5" w:tplc="CDDAD4C0">
      <w:start w:val="1"/>
      <w:numFmt w:val="bullet"/>
      <w:lvlText w:val=""/>
      <w:lvlJc w:val="left"/>
      <w:pPr>
        <w:ind w:left="4320" w:hanging="360"/>
      </w:pPr>
      <w:rPr>
        <w:rFonts w:ascii="Wingdings" w:hAnsi="Wingdings" w:hint="default"/>
      </w:rPr>
    </w:lvl>
    <w:lvl w:ilvl="6" w:tplc="77BC09FC">
      <w:start w:val="1"/>
      <w:numFmt w:val="bullet"/>
      <w:lvlText w:val=""/>
      <w:lvlJc w:val="left"/>
      <w:pPr>
        <w:ind w:left="5040" w:hanging="360"/>
      </w:pPr>
      <w:rPr>
        <w:rFonts w:ascii="Symbol" w:hAnsi="Symbol" w:hint="default"/>
      </w:rPr>
    </w:lvl>
    <w:lvl w:ilvl="7" w:tplc="49EC78C0">
      <w:start w:val="1"/>
      <w:numFmt w:val="bullet"/>
      <w:lvlText w:val="o"/>
      <w:lvlJc w:val="left"/>
      <w:pPr>
        <w:ind w:left="5760" w:hanging="360"/>
      </w:pPr>
      <w:rPr>
        <w:rFonts w:ascii="Courier New" w:hAnsi="Courier New" w:hint="default"/>
      </w:rPr>
    </w:lvl>
    <w:lvl w:ilvl="8" w:tplc="DE2E18C0">
      <w:start w:val="1"/>
      <w:numFmt w:val="bullet"/>
      <w:lvlText w:val=""/>
      <w:lvlJc w:val="left"/>
      <w:pPr>
        <w:ind w:left="6480" w:hanging="360"/>
      </w:pPr>
      <w:rPr>
        <w:rFonts w:ascii="Wingdings" w:hAnsi="Wingdings" w:hint="default"/>
      </w:rPr>
    </w:lvl>
  </w:abstractNum>
  <w:abstractNum w:abstractNumId="57"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43"/>
  </w:num>
  <w:num w:numId="2">
    <w:abstractNumId w:val="8"/>
  </w:num>
  <w:num w:numId="3">
    <w:abstractNumId w:val="45"/>
  </w:num>
  <w:num w:numId="4">
    <w:abstractNumId w:val="32"/>
  </w:num>
  <w:num w:numId="5">
    <w:abstractNumId w:val="56"/>
  </w:num>
  <w:num w:numId="6">
    <w:abstractNumId w:val="51"/>
  </w:num>
  <w:num w:numId="7">
    <w:abstractNumId w:val="9"/>
  </w:num>
  <w:num w:numId="8">
    <w:abstractNumId w:val="18"/>
  </w:num>
  <w:num w:numId="9">
    <w:abstractNumId w:val="0"/>
  </w:num>
  <w:num w:numId="10">
    <w:abstractNumId w:val="15"/>
  </w:num>
  <w:num w:numId="11">
    <w:abstractNumId w:val="5"/>
  </w:num>
  <w:num w:numId="12">
    <w:abstractNumId w:val="26"/>
  </w:num>
  <w:num w:numId="13">
    <w:abstractNumId w:val="10"/>
  </w:num>
  <w:num w:numId="14">
    <w:abstractNumId w:val="21"/>
  </w:num>
  <w:num w:numId="15">
    <w:abstractNumId w:val="39"/>
  </w:num>
  <w:num w:numId="16">
    <w:abstractNumId w:val="38"/>
  </w:num>
  <w:num w:numId="17">
    <w:abstractNumId w:val="22"/>
  </w:num>
  <w:num w:numId="18">
    <w:abstractNumId w:val="14"/>
  </w:num>
  <w:num w:numId="19">
    <w:abstractNumId w:val="3"/>
  </w:num>
  <w:num w:numId="20">
    <w:abstractNumId w:val="34"/>
  </w:num>
  <w:num w:numId="21">
    <w:abstractNumId w:val="48"/>
  </w:num>
  <w:num w:numId="22">
    <w:abstractNumId w:val="2"/>
  </w:num>
  <w:num w:numId="23">
    <w:abstractNumId w:val="46"/>
  </w:num>
  <w:num w:numId="24">
    <w:abstractNumId w:val="53"/>
  </w:num>
  <w:num w:numId="25">
    <w:abstractNumId w:val="40"/>
  </w:num>
  <w:num w:numId="26">
    <w:abstractNumId w:val="36"/>
  </w:num>
  <w:num w:numId="27">
    <w:abstractNumId w:val="1"/>
  </w:num>
  <w:num w:numId="28">
    <w:abstractNumId w:val="50"/>
  </w:num>
  <w:num w:numId="29">
    <w:abstractNumId w:val="11"/>
  </w:num>
  <w:num w:numId="30">
    <w:abstractNumId w:val="13"/>
  </w:num>
  <w:num w:numId="31">
    <w:abstractNumId w:val="57"/>
  </w:num>
  <w:num w:numId="32">
    <w:abstractNumId w:val="16"/>
  </w:num>
  <w:num w:numId="33">
    <w:abstractNumId w:val="7"/>
  </w:num>
  <w:num w:numId="34">
    <w:abstractNumId w:val="35"/>
  </w:num>
  <w:num w:numId="35">
    <w:abstractNumId w:val="24"/>
  </w:num>
  <w:num w:numId="36">
    <w:abstractNumId w:val="20"/>
  </w:num>
  <w:num w:numId="37">
    <w:abstractNumId w:val="52"/>
  </w:num>
  <w:num w:numId="38">
    <w:abstractNumId w:val="47"/>
  </w:num>
  <w:num w:numId="39">
    <w:abstractNumId w:val="37"/>
  </w:num>
  <w:num w:numId="40">
    <w:abstractNumId w:val="25"/>
  </w:num>
  <w:num w:numId="41">
    <w:abstractNumId w:val="55"/>
  </w:num>
  <w:num w:numId="42">
    <w:abstractNumId w:val="33"/>
  </w:num>
  <w:num w:numId="43">
    <w:abstractNumId w:val="29"/>
  </w:num>
  <w:num w:numId="44">
    <w:abstractNumId w:val="58"/>
  </w:num>
  <w:num w:numId="45">
    <w:abstractNumId w:val="30"/>
  </w:num>
  <w:num w:numId="46">
    <w:abstractNumId w:val="6"/>
  </w:num>
  <w:num w:numId="47">
    <w:abstractNumId w:val="12"/>
  </w:num>
  <w:num w:numId="48">
    <w:abstractNumId w:val="4"/>
  </w:num>
  <w:num w:numId="49">
    <w:abstractNumId w:val="60"/>
  </w:num>
  <w:num w:numId="50">
    <w:abstractNumId w:val="54"/>
  </w:num>
  <w:num w:numId="51">
    <w:abstractNumId w:val="44"/>
  </w:num>
  <w:num w:numId="52">
    <w:abstractNumId w:val="19"/>
  </w:num>
  <w:num w:numId="53">
    <w:abstractNumId w:val="42"/>
  </w:num>
  <w:num w:numId="54">
    <w:abstractNumId w:val="31"/>
  </w:num>
  <w:num w:numId="55">
    <w:abstractNumId w:val="17"/>
  </w:num>
  <w:num w:numId="56">
    <w:abstractNumId w:val="27"/>
  </w:num>
  <w:num w:numId="57">
    <w:abstractNumId w:val="49"/>
  </w:num>
  <w:num w:numId="58">
    <w:abstractNumId w:val="41"/>
  </w:num>
  <w:num w:numId="59">
    <w:abstractNumId w:val="59"/>
  </w:num>
  <w:num w:numId="60">
    <w:abstractNumId w:val="23"/>
  </w:num>
  <w:num w:numId="61">
    <w:abstractNumId w:val="28"/>
  </w:num>
  <w:num w:numId="62">
    <w:abstractNumId w:val="6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0D7"/>
    <w:rsid w:val="0006001C"/>
    <w:rsid w:val="00071E6A"/>
    <w:rsid w:val="00101D03"/>
    <w:rsid w:val="00190D90"/>
    <w:rsid w:val="001C5654"/>
    <w:rsid w:val="0026059E"/>
    <w:rsid w:val="0026697A"/>
    <w:rsid w:val="00271A40"/>
    <w:rsid w:val="0027641B"/>
    <w:rsid w:val="002948E6"/>
    <w:rsid w:val="002E709D"/>
    <w:rsid w:val="002F7F18"/>
    <w:rsid w:val="00376205"/>
    <w:rsid w:val="00420B35"/>
    <w:rsid w:val="004B1EC7"/>
    <w:rsid w:val="004E70AE"/>
    <w:rsid w:val="005540D7"/>
    <w:rsid w:val="00557672"/>
    <w:rsid w:val="005B3340"/>
    <w:rsid w:val="006D3ECA"/>
    <w:rsid w:val="007623FF"/>
    <w:rsid w:val="007624F5"/>
    <w:rsid w:val="007D6465"/>
    <w:rsid w:val="008301CB"/>
    <w:rsid w:val="008826B4"/>
    <w:rsid w:val="008E0B6F"/>
    <w:rsid w:val="008F70BD"/>
    <w:rsid w:val="00940FBE"/>
    <w:rsid w:val="00A24B94"/>
    <w:rsid w:val="00AA29DE"/>
    <w:rsid w:val="00BB308E"/>
    <w:rsid w:val="00BC3D91"/>
    <w:rsid w:val="00CD50F3"/>
    <w:rsid w:val="00D661B3"/>
    <w:rsid w:val="00DB136E"/>
    <w:rsid w:val="00DC76A6"/>
    <w:rsid w:val="00DF2F8C"/>
    <w:rsid w:val="00E74CB4"/>
    <w:rsid w:val="00F3399C"/>
    <w:rsid w:val="00F52ED1"/>
    <w:rsid w:val="00FF7D4B"/>
    <w:rsid w:val="11EED9A8"/>
    <w:rsid w:val="15B6EFA7"/>
    <w:rsid w:val="24386700"/>
    <w:rsid w:val="43C73C28"/>
    <w:rsid w:val="75081E04"/>
    <w:rsid w:val="78323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132D15"/>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uiPriority w:val="39"/>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customStyle="1" w:styleId="service-id-chunk">
    <w:name w:val="service-id-chunk"/>
    <w:basedOn w:val="DefaultParagraphFont"/>
    <w:rsid w:val="002E709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B308E"/>
  </w:style>
  <w:style w:type="character" w:customStyle="1" w:styleId="eop">
    <w:name w:val="eop"/>
    <w:basedOn w:val="DefaultParagraphFont"/>
    <w:rsid w:val="00BB308E"/>
  </w:style>
  <w:style w:type="character" w:styleId="Hyperlink">
    <w:name w:val="Hyperlink"/>
    <w:basedOn w:val="DefaultParagraphFont"/>
    <w:uiPriority w:val="99"/>
    <w:unhideWhenUsed/>
    <w:rsid w:val="00BB308E"/>
    <w:rPr>
      <w:color w:val="0563C1" w:themeColor="hyperlink"/>
      <w:u w:val="single"/>
    </w:rPr>
  </w:style>
  <w:style w:type="paragraph" w:customStyle="1" w:styleId="paragraph">
    <w:name w:val="paragraph"/>
    <w:basedOn w:val="Normal"/>
    <w:rsid w:val="008826B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32506187">
    <w:name w:val="scxw232506187"/>
    <w:basedOn w:val="DefaultParagraphFont"/>
    <w:rsid w:val="0026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7543">
      <w:bodyDiv w:val="1"/>
      <w:marLeft w:val="0"/>
      <w:marRight w:val="0"/>
      <w:marTop w:val="0"/>
      <w:marBottom w:val="0"/>
      <w:divBdr>
        <w:top w:val="none" w:sz="0" w:space="0" w:color="auto"/>
        <w:left w:val="none" w:sz="0" w:space="0" w:color="auto"/>
        <w:bottom w:val="none" w:sz="0" w:space="0" w:color="auto"/>
        <w:right w:val="none" w:sz="0" w:space="0" w:color="auto"/>
      </w:divBdr>
    </w:div>
    <w:div w:id="413284034">
      <w:bodyDiv w:val="1"/>
      <w:marLeft w:val="0"/>
      <w:marRight w:val="0"/>
      <w:marTop w:val="0"/>
      <w:marBottom w:val="0"/>
      <w:divBdr>
        <w:top w:val="none" w:sz="0" w:space="0" w:color="auto"/>
        <w:left w:val="none" w:sz="0" w:space="0" w:color="auto"/>
        <w:bottom w:val="none" w:sz="0" w:space="0" w:color="auto"/>
        <w:right w:val="none" w:sz="0" w:space="0" w:color="auto"/>
      </w:divBdr>
    </w:div>
    <w:div w:id="1606231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5602-94BF-4B29-8205-08B3D20C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12150</Words>
  <Characters>69258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Hoare, Jan Mrs (Navy Comrcl-Sourcing 6)</cp:lastModifiedBy>
  <cp:revision>2</cp:revision>
  <cp:lastPrinted>2018-03-08T12:11:00Z</cp:lastPrinted>
  <dcterms:created xsi:type="dcterms:W3CDTF">2019-06-04T12:40:00Z</dcterms:created>
  <dcterms:modified xsi:type="dcterms:W3CDTF">2019-06-04T12:40:00Z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