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1006" w:rsidR="00E368AA" w:rsidP="007A76BB" w:rsidRDefault="007941D0" w14:paraId="2AB5E079" w14:textId="77777777">
      <w:pPr>
        <w:pStyle w:val="TOC1"/>
        <w:tabs>
          <w:tab w:val="left" w:pos="567"/>
        </w:tabs>
        <w:spacing w:after="0"/>
        <w:ind w:left="0" w:firstLine="0"/>
        <w:rPr>
          <w:rFonts w:cs="Arial"/>
          <w:lang w:val="en-AU"/>
        </w:rPr>
      </w:pPr>
      <w:r>
        <w:rPr>
          <w:rFonts w:cs="Arial"/>
          <w:lang w:val="en-AU"/>
        </w:rPr>
        <w:t xml:space="preserve"> </w:t>
      </w:r>
    </w:p>
    <w:p w:rsidRPr="00D85B46" w:rsidR="00AF2187" w:rsidP="007A76BB" w:rsidRDefault="00AF2187" w14:paraId="1E7144A5" w14:textId="77777777">
      <w:pPr>
        <w:jc w:val="both"/>
        <w:rPr>
          <w:rFonts w:ascii="Arial" w:hAnsi="Arial" w:cs="Arial"/>
          <w:b/>
          <w:color w:val="C00000"/>
          <w:sz w:val="36"/>
          <w:szCs w:val="24"/>
        </w:rPr>
      </w:pPr>
    </w:p>
    <w:p w:rsidRPr="00D85B46" w:rsidR="00AF2187" w:rsidP="007A76BB" w:rsidRDefault="00AF2187" w14:paraId="7A633ABD" w14:textId="77777777">
      <w:pPr>
        <w:jc w:val="both"/>
        <w:rPr>
          <w:rFonts w:ascii="Arial" w:hAnsi="Arial" w:cs="Arial"/>
          <w:szCs w:val="24"/>
        </w:rPr>
      </w:pPr>
    </w:p>
    <w:p w:rsidRPr="00D85B46" w:rsidR="00E368AA" w:rsidP="007A76BB" w:rsidRDefault="00E368AA" w14:paraId="4BD16BD5" w14:textId="77777777">
      <w:pPr>
        <w:jc w:val="both"/>
        <w:rPr>
          <w:rFonts w:ascii="Arial" w:hAnsi="Arial" w:cs="Arial"/>
        </w:rPr>
      </w:pPr>
    </w:p>
    <w:p w:rsidRPr="00D85B46" w:rsidR="00E368AA" w:rsidP="007A76BB" w:rsidRDefault="00E368AA" w14:paraId="3C2297EE" w14:textId="77777777">
      <w:pPr>
        <w:jc w:val="both"/>
        <w:rPr>
          <w:rFonts w:ascii="Arial" w:hAnsi="Arial" w:cs="Arial"/>
        </w:rPr>
      </w:pPr>
    </w:p>
    <w:p w:rsidRPr="00D85B46" w:rsidR="005E2B55" w:rsidP="005E2B55" w:rsidRDefault="005E2B55" w14:paraId="701FA7E4" w14:textId="77777777">
      <w:pPr>
        <w:jc w:val="both"/>
        <w:rPr>
          <w:rFonts w:ascii="Arial" w:hAnsi="Arial" w:cs="Arial"/>
          <w:color w:val="C00000"/>
          <w:sz w:val="32"/>
        </w:rPr>
      </w:pPr>
      <w:bookmarkStart w:name="_Toc133123441" w:id="0"/>
      <w:bookmarkStart w:name="_Toc133123560" w:id="1"/>
      <w:bookmarkStart w:name="_Toc139423367" w:id="2"/>
      <w:bookmarkStart w:name="_Toc146346888" w:id="3"/>
      <w:r w:rsidRPr="00D85B46">
        <w:rPr>
          <w:rFonts w:ascii="Arial" w:hAnsi="Arial" w:cs="Arial"/>
          <w:sz w:val="32"/>
        </w:rPr>
        <w:t>Contract Reference Number:</w:t>
      </w:r>
      <w:bookmarkEnd w:id="0"/>
      <w:bookmarkEnd w:id="1"/>
      <w:bookmarkEnd w:id="2"/>
      <w:bookmarkEnd w:id="3"/>
      <w:r w:rsidRPr="00D85B46">
        <w:rPr>
          <w:rFonts w:ascii="Arial" w:hAnsi="Arial" w:cs="Arial"/>
          <w:sz w:val="32"/>
        </w:rPr>
        <w:t xml:space="preserve"> </w:t>
      </w:r>
      <w:r w:rsidRPr="00BB329E">
        <w:rPr>
          <w:rFonts w:ascii="Arial" w:hAnsi="Arial" w:cs="Arial"/>
          <w:b/>
          <w:sz w:val="32"/>
          <w:u w:val="single"/>
        </w:rPr>
        <w:t xml:space="preserve">MOPAC </w:t>
      </w:r>
      <w:r w:rsidRPr="00BB329E">
        <w:rPr>
          <w:rFonts w:ascii="Arial" w:hAnsi="Arial" w:cs="Arial"/>
          <w:b/>
          <w:sz w:val="32"/>
          <w:highlight w:val="yellow"/>
          <w:u w:val="single"/>
        </w:rPr>
        <w:t>XXX</w:t>
      </w:r>
    </w:p>
    <w:p w:rsidRPr="00D85B46" w:rsidR="005E2B55" w:rsidP="005E2B55" w:rsidRDefault="005E2B55" w14:paraId="0978D2BD" w14:textId="77777777">
      <w:pPr>
        <w:jc w:val="both"/>
        <w:outlineLvl w:val="0"/>
        <w:rPr>
          <w:rFonts w:ascii="Arial" w:hAnsi="Arial" w:cs="Arial"/>
          <w:sz w:val="32"/>
        </w:rPr>
      </w:pPr>
    </w:p>
    <w:p w:rsidRPr="00D85B46" w:rsidR="005E2B55" w:rsidP="005E2B55" w:rsidRDefault="005E2B55" w14:paraId="7B394857" w14:textId="77777777">
      <w:pPr>
        <w:jc w:val="both"/>
        <w:rPr>
          <w:rFonts w:ascii="Arial" w:hAnsi="Arial" w:cs="Arial"/>
          <w:sz w:val="32"/>
        </w:rPr>
      </w:pPr>
      <w:bookmarkStart w:name="_Toc133123442" w:id="4"/>
      <w:bookmarkStart w:name="_Toc133123561" w:id="5"/>
      <w:bookmarkStart w:name="_Toc139423368" w:id="6"/>
      <w:bookmarkStart w:name="_Toc146346889" w:id="7"/>
      <w:r w:rsidRPr="00D85B46">
        <w:rPr>
          <w:rFonts w:ascii="Arial" w:hAnsi="Arial" w:cs="Arial"/>
          <w:sz w:val="32"/>
        </w:rPr>
        <w:t>Date:</w:t>
      </w:r>
      <w:bookmarkEnd w:id="4"/>
      <w:bookmarkEnd w:id="5"/>
      <w:bookmarkEnd w:id="6"/>
      <w:bookmarkEnd w:id="7"/>
      <w:r>
        <w:rPr>
          <w:rFonts w:ascii="Arial" w:hAnsi="Arial" w:cs="Arial"/>
          <w:sz w:val="32"/>
        </w:rPr>
        <w:t xml:space="preserve"> xx/xx/20</w:t>
      </w:r>
      <w:r w:rsidRPr="005E2B55">
        <w:rPr>
          <w:rFonts w:ascii="Arial" w:hAnsi="Arial" w:cs="Arial"/>
          <w:sz w:val="32"/>
          <w:highlight w:val="yellow"/>
        </w:rPr>
        <w:t>xx</w:t>
      </w:r>
      <w:r w:rsidRPr="00D85B46">
        <w:rPr>
          <w:rFonts w:ascii="Arial" w:hAnsi="Arial" w:cs="Arial"/>
          <w:sz w:val="32"/>
        </w:rPr>
        <w:t xml:space="preserve"> </w:t>
      </w:r>
    </w:p>
    <w:p w:rsidRPr="00D85B46" w:rsidR="005E2B55" w:rsidP="005E2B55" w:rsidRDefault="005E2B55" w14:paraId="5F992DD6" w14:textId="77777777">
      <w:pPr>
        <w:jc w:val="both"/>
        <w:rPr>
          <w:rFonts w:ascii="Arial" w:hAnsi="Arial" w:cs="Arial"/>
        </w:rPr>
      </w:pPr>
    </w:p>
    <w:p w:rsidRPr="00D85B46" w:rsidR="005E2B55" w:rsidP="005E2B55" w:rsidRDefault="005E2B55" w14:paraId="12804AE1" w14:textId="77777777">
      <w:pPr>
        <w:jc w:val="both"/>
        <w:rPr>
          <w:rFonts w:ascii="Arial" w:hAnsi="Arial" w:cs="Arial"/>
        </w:rPr>
      </w:pPr>
    </w:p>
    <w:p w:rsidRPr="00D85B46" w:rsidR="005E2B55" w:rsidP="005E2B55" w:rsidRDefault="005E2B55" w14:paraId="5EC54EF0" w14:textId="77777777">
      <w:pPr>
        <w:jc w:val="both"/>
        <w:rPr>
          <w:rFonts w:ascii="Arial" w:hAnsi="Arial" w:cs="Arial"/>
        </w:rPr>
      </w:pPr>
    </w:p>
    <w:p w:rsidRPr="00D85B46" w:rsidR="005E2B55" w:rsidP="005E2B55" w:rsidRDefault="005E2B55" w14:paraId="527225AD" w14:textId="77777777">
      <w:pPr>
        <w:jc w:val="both"/>
        <w:rPr>
          <w:rFonts w:ascii="Arial" w:hAnsi="Arial" w:cs="Arial"/>
        </w:rPr>
      </w:pPr>
    </w:p>
    <w:p w:rsidRPr="00D85B46" w:rsidR="005E2B55" w:rsidP="005E2B55" w:rsidRDefault="005E2B55" w14:paraId="001C4B8C" w14:textId="77777777">
      <w:pPr>
        <w:jc w:val="both"/>
        <w:rPr>
          <w:rFonts w:ascii="Arial" w:hAnsi="Arial" w:cs="Arial"/>
          <w:b/>
          <w:sz w:val="36"/>
          <w:szCs w:val="36"/>
        </w:rPr>
      </w:pPr>
      <w:bookmarkStart w:name="_Toc133123443" w:id="8"/>
      <w:bookmarkStart w:name="_Toc133123562" w:id="9"/>
      <w:bookmarkStart w:name="_Toc139423369" w:id="10"/>
      <w:bookmarkStart w:name="_Toc146346890" w:id="11"/>
      <w:r w:rsidRPr="00D85B46">
        <w:rPr>
          <w:rFonts w:ascii="Arial" w:hAnsi="Arial" w:cs="Arial"/>
          <w:b/>
          <w:sz w:val="36"/>
          <w:szCs w:val="36"/>
        </w:rPr>
        <w:t>Services</w:t>
      </w:r>
      <w:bookmarkEnd w:id="8"/>
      <w:bookmarkEnd w:id="9"/>
      <w:bookmarkEnd w:id="10"/>
      <w:bookmarkEnd w:id="11"/>
      <w:r w:rsidRPr="00D85B46">
        <w:rPr>
          <w:rFonts w:ascii="Arial" w:hAnsi="Arial" w:cs="Arial"/>
          <w:b/>
          <w:sz w:val="36"/>
          <w:szCs w:val="36"/>
        </w:rPr>
        <w:t xml:space="preserve"> Contract</w:t>
      </w:r>
    </w:p>
    <w:p w:rsidRPr="00D85B46" w:rsidR="005E2B55" w:rsidP="005E2B55" w:rsidRDefault="005E2B55" w14:paraId="588AEA56" w14:textId="77777777">
      <w:pPr>
        <w:jc w:val="both"/>
        <w:rPr>
          <w:rFonts w:ascii="Arial" w:hAnsi="Arial" w:cs="Arial"/>
          <w:b/>
          <w:sz w:val="36"/>
          <w:szCs w:val="36"/>
        </w:rPr>
      </w:pPr>
    </w:p>
    <w:p w:rsidRPr="00D85B46" w:rsidR="005E2B55" w:rsidP="005E2B55" w:rsidRDefault="005E2B55" w14:paraId="644CD316" w14:textId="77777777">
      <w:pPr>
        <w:jc w:val="both"/>
        <w:rPr>
          <w:rFonts w:ascii="Arial" w:hAnsi="Arial" w:cs="Arial"/>
          <w:b/>
          <w:sz w:val="36"/>
          <w:szCs w:val="36"/>
        </w:rPr>
      </w:pPr>
      <w:r w:rsidRPr="00D85B46">
        <w:rPr>
          <w:rFonts w:ascii="Arial" w:hAnsi="Arial" w:cs="Arial"/>
          <w:b/>
          <w:sz w:val="36"/>
          <w:szCs w:val="36"/>
        </w:rPr>
        <w:t>between</w:t>
      </w:r>
    </w:p>
    <w:p w:rsidRPr="00D85B46" w:rsidR="005E2B55" w:rsidP="005E2B55" w:rsidRDefault="005E2B55" w14:paraId="724AE627" w14:textId="77777777">
      <w:pPr>
        <w:jc w:val="both"/>
        <w:rPr>
          <w:rFonts w:ascii="Arial" w:hAnsi="Arial" w:cs="Arial"/>
          <w:b/>
          <w:sz w:val="36"/>
          <w:szCs w:val="36"/>
        </w:rPr>
      </w:pPr>
    </w:p>
    <w:p w:rsidRPr="00D85B46" w:rsidR="005E2B55" w:rsidP="005E2B55" w:rsidRDefault="005E2B55" w14:paraId="3E6C6D57" w14:textId="77777777">
      <w:pPr>
        <w:jc w:val="both"/>
        <w:rPr>
          <w:rFonts w:ascii="Arial" w:hAnsi="Arial" w:cs="Arial"/>
          <w:b/>
          <w:sz w:val="36"/>
          <w:szCs w:val="36"/>
        </w:rPr>
      </w:pPr>
      <w:bookmarkStart w:name="_Toc133123444" w:id="12"/>
      <w:bookmarkStart w:name="_Toc133123563" w:id="13"/>
      <w:bookmarkStart w:name="_Toc139423370" w:id="14"/>
      <w:bookmarkStart w:name="_Toc146346891" w:id="15"/>
      <w:r w:rsidRPr="00D85B46">
        <w:rPr>
          <w:rFonts w:ascii="Arial" w:hAnsi="Arial" w:cs="Arial"/>
          <w:b/>
          <w:sz w:val="36"/>
          <w:szCs w:val="36"/>
        </w:rPr>
        <w:t>MAYOR’</w:t>
      </w:r>
      <w:r>
        <w:rPr>
          <w:rFonts w:ascii="Arial" w:hAnsi="Arial" w:cs="Arial"/>
          <w:b/>
          <w:sz w:val="36"/>
          <w:szCs w:val="36"/>
        </w:rPr>
        <w:t>S</w:t>
      </w:r>
      <w:r w:rsidRPr="00D85B46">
        <w:rPr>
          <w:rFonts w:ascii="Arial" w:hAnsi="Arial" w:cs="Arial"/>
          <w:b/>
          <w:sz w:val="36"/>
          <w:szCs w:val="36"/>
        </w:rPr>
        <w:t xml:space="preserve"> OFFICE FOR POLIC</w:t>
      </w:r>
      <w:r>
        <w:rPr>
          <w:rFonts w:ascii="Arial" w:hAnsi="Arial" w:cs="Arial"/>
          <w:b/>
          <w:sz w:val="36"/>
          <w:szCs w:val="36"/>
        </w:rPr>
        <w:t xml:space="preserve">ING </w:t>
      </w:r>
      <w:r w:rsidRPr="00D85B46">
        <w:rPr>
          <w:rFonts w:ascii="Arial" w:hAnsi="Arial" w:cs="Arial"/>
          <w:b/>
          <w:sz w:val="36"/>
          <w:szCs w:val="36"/>
        </w:rPr>
        <w:t>AND CRIME</w:t>
      </w:r>
    </w:p>
    <w:p w:rsidRPr="00D85B46" w:rsidR="005E2B55" w:rsidP="005E2B55" w:rsidRDefault="005E2B55" w14:paraId="60AB7028" w14:textId="77777777">
      <w:pPr>
        <w:jc w:val="both"/>
        <w:rPr>
          <w:rFonts w:ascii="Arial" w:hAnsi="Arial" w:cs="Arial"/>
          <w:b/>
          <w:i/>
          <w:strike/>
          <w:sz w:val="36"/>
          <w:szCs w:val="36"/>
        </w:rPr>
      </w:pPr>
      <w:r w:rsidRPr="00D85B46">
        <w:rPr>
          <w:rFonts w:ascii="Arial" w:hAnsi="Arial" w:cs="Arial"/>
          <w:b/>
          <w:sz w:val="36"/>
          <w:szCs w:val="36"/>
        </w:rPr>
        <w:t xml:space="preserve">(MOPAC)                                          </w:t>
      </w:r>
      <w:bookmarkEnd w:id="12"/>
      <w:bookmarkEnd w:id="13"/>
      <w:bookmarkEnd w:id="14"/>
      <w:bookmarkEnd w:id="15"/>
    </w:p>
    <w:p w:rsidRPr="00D85B46" w:rsidR="005E2B55" w:rsidP="005E2B55" w:rsidRDefault="005E2B55" w14:paraId="2BFA884C" w14:textId="77777777">
      <w:pPr>
        <w:jc w:val="both"/>
        <w:rPr>
          <w:rFonts w:ascii="Arial" w:hAnsi="Arial" w:cs="Arial"/>
          <w:b/>
          <w:sz w:val="36"/>
          <w:szCs w:val="36"/>
        </w:rPr>
      </w:pPr>
    </w:p>
    <w:p w:rsidRPr="00D85B46" w:rsidR="005E2B55" w:rsidP="005E2B55" w:rsidRDefault="005E2B55" w14:paraId="454B9650" w14:textId="77777777">
      <w:pPr>
        <w:jc w:val="both"/>
        <w:rPr>
          <w:rFonts w:ascii="Arial" w:hAnsi="Arial" w:cs="Arial"/>
          <w:b/>
          <w:sz w:val="36"/>
          <w:szCs w:val="36"/>
        </w:rPr>
      </w:pPr>
      <w:r w:rsidRPr="00D85B46">
        <w:rPr>
          <w:rFonts w:ascii="Arial" w:hAnsi="Arial" w:cs="Arial"/>
          <w:b/>
          <w:sz w:val="36"/>
          <w:szCs w:val="36"/>
        </w:rPr>
        <w:t>and</w:t>
      </w:r>
    </w:p>
    <w:p w:rsidRPr="00D85B46" w:rsidR="005E2B55" w:rsidP="005E2B55" w:rsidRDefault="005E2B55" w14:paraId="7FD25892" w14:textId="77777777">
      <w:pPr>
        <w:jc w:val="both"/>
        <w:rPr>
          <w:rFonts w:ascii="Arial" w:hAnsi="Arial" w:cs="Arial"/>
          <w:b/>
          <w:sz w:val="36"/>
          <w:szCs w:val="36"/>
        </w:rPr>
      </w:pPr>
    </w:p>
    <w:p w:rsidRPr="00D85B46" w:rsidR="005E2B55" w:rsidP="005E2B55" w:rsidRDefault="005E2B55" w14:paraId="439CCD41" w14:textId="77777777">
      <w:pPr>
        <w:jc w:val="both"/>
        <w:rPr>
          <w:rFonts w:ascii="Arial" w:hAnsi="Arial" w:cs="Arial"/>
          <w:b/>
          <w:i/>
          <w:sz w:val="36"/>
          <w:szCs w:val="36"/>
        </w:rPr>
      </w:pPr>
      <w:r w:rsidRPr="005E2B55">
        <w:rPr>
          <w:rFonts w:ascii="Arial" w:hAnsi="Arial" w:cs="Arial"/>
          <w:b/>
          <w:i/>
          <w:sz w:val="36"/>
          <w:szCs w:val="36"/>
          <w:highlight w:val="yellow"/>
        </w:rPr>
        <w:t>XXXXX</w:t>
      </w:r>
    </w:p>
    <w:p w:rsidRPr="00D85B46" w:rsidR="005E2B55" w:rsidP="005E2B55" w:rsidRDefault="005E2B55" w14:paraId="717B05F6" w14:textId="77777777">
      <w:pPr>
        <w:jc w:val="both"/>
        <w:rPr>
          <w:rFonts w:ascii="Arial" w:hAnsi="Arial" w:cs="Arial"/>
          <w:b/>
          <w:sz w:val="40"/>
        </w:rPr>
      </w:pPr>
    </w:p>
    <w:p w:rsidRPr="00D85B46" w:rsidR="005E2B55" w:rsidP="005E2B55" w:rsidRDefault="005E2B55" w14:paraId="17A095EC" w14:textId="77777777">
      <w:pPr>
        <w:jc w:val="both"/>
        <w:rPr>
          <w:rFonts w:ascii="Arial" w:hAnsi="Arial" w:cs="Arial"/>
          <w:b/>
          <w:color w:val="C00000"/>
          <w:sz w:val="40"/>
        </w:rPr>
      </w:pPr>
      <w:r w:rsidRPr="00D85B46">
        <w:rPr>
          <w:rFonts w:ascii="Arial" w:hAnsi="Arial" w:cs="Arial"/>
          <w:b/>
          <w:color w:val="C00000"/>
          <w:sz w:val="40"/>
        </w:rPr>
        <w:t>DRAFT</w:t>
      </w:r>
    </w:p>
    <w:p w:rsidRPr="00D85B46" w:rsidR="005E2B55" w:rsidP="005E2B55" w:rsidRDefault="005E2B55" w14:paraId="06A4336A" w14:textId="77777777">
      <w:pPr>
        <w:jc w:val="both"/>
        <w:rPr>
          <w:rFonts w:ascii="Arial" w:hAnsi="Arial" w:cs="Arial"/>
          <w:color w:val="C00000"/>
        </w:rPr>
      </w:pPr>
    </w:p>
    <w:p w:rsidRPr="00DF7FCB" w:rsidR="00E368AA" w:rsidP="005E2B55" w:rsidRDefault="005E2B55" w14:paraId="2C365D86" w14:textId="64551138">
      <w:pPr>
        <w:jc w:val="both"/>
        <w:rPr>
          <w:color w:val="000000"/>
        </w:rPr>
        <w:sectPr w:rsidRPr="00DF7FCB" w:rsidR="00E368AA" w:rsidSect="00D158B6">
          <w:headerReference w:type="default" r:id="rId11"/>
          <w:footerReference w:type="even" r:id="rId12"/>
          <w:footerReference w:type="default" r:id="rId13"/>
          <w:headerReference w:type="first" r:id="rId14"/>
          <w:footerReference w:type="first" r:id="rId15"/>
          <w:pgSz w:w="11906" w:h="16838" w:orient="portrait"/>
          <w:pgMar w:top="1440" w:right="1800" w:bottom="1440" w:left="1701" w:header="720" w:footer="283" w:gutter="0"/>
          <w:paperSrc w:first="261" w:other="261"/>
          <w:pgNumType w:start="0"/>
          <w:cols w:space="720"/>
          <w:titlePg/>
          <w:docGrid w:linePitch="326"/>
        </w:sectPr>
      </w:pPr>
      <w:r w:rsidRPr="00D85B46">
        <w:rPr>
          <w:rFonts w:ascii="Arial" w:hAnsi="Arial" w:cs="Arial"/>
          <w:color w:val="000000"/>
        </w:rPr>
        <w:t xml:space="preserve">For the Provision of service known as </w:t>
      </w:r>
      <w:r w:rsidRPr="005E2B55">
        <w:rPr>
          <w:rFonts w:ascii="Arial" w:hAnsi="Arial" w:cs="Arial"/>
          <w:color w:val="000000"/>
          <w:highlight w:val="yellow"/>
        </w:rPr>
        <w:t xml:space="preserve">xxxx </w:t>
      </w:r>
      <w:r>
        <w:rPr>
          <w:rFonts w:ascii="Arial" w:hAnsi="Arial" w:cs="Arial"/>
          <w:color w:val="000000"/>
        </w:rPr>
        <w:t xml:space="preserve">for the </w:t>
      </w:r>
      <w:r w:rsidRPr="00D85B46">
        <w:rPr>
          <w:rFonts w:ascii="Arial" w:hAnsi="Arial" w:cs="Arial"/>
          <w:color w:val="000000"/>
        </w:rPr>
        <w:t>period</w:t>
      </w:r>
      <w:r>
        <w:rPr>
          <w:rFonts w:ascii="Arial" w:hAnsi="Arial" w:cs="Arial"/>
          <w:color w:val="000000"/>
        </w:rPr>
        <w:t xml:space="preserve"> </w:t>
      </w:r>
      <w:r w:rsidRPr="005E2B55">
        <w:rPr>
          <w:rFonts w:ascii="Arial" w:hAnsi="Arial" w:cs="Arial"/>
          <w:color w:val="000000"/>
          <w:highlight w:val="yellow"/>
        </w:rPr>
        <w:t>xx/xx/xxxx</w:t>
      </w:r>
      <w:r>
        <w:rPr>
          <w:rFonts w:ascii="Arial" w:hAnsi="Arial" w:cs="Arial"/>
          <w:color w:val="000000"/>
        </w:rPr>
        <w:t xml:space="preserve"> </w:t>
      </w:r>
      <w:r w:rsidRPr="00D85B46">
        <w:rPr>
          <w:rFonts w:ascii="Arial" w:hAnsi="Arial" w:cs="Arial"/>
          <w:color w:val="000000"/>
        </w:rPr>
        <w:t>to</w:t>
      </w:r>
      <w:r>
        <w:rPr>
          <w:rFonts w:ascii="Arial" w:hAnsi="Arial" w:cs="Arial"/>
          <w:color w:val="000000"/>
        </w:rPr>
        <w:t xml:space="preserve"> </w:t>
      </w:r>
      <w:r w:rsidRPr="005E2B55">
        <w:rPr>
          <w:rFonts w:ascii="Arial" w:hAnsi="Arial" w:cs="Arial"/>
          <w:color w:val="000000"/>
          <w:highlight w:val="yellow"/>
        </w:rPr>
        <w:t>xx/xx/xxxx</w:t>
      </w:r>
      <w:r>
        <w:rPr>
          <w:rFonts w:ascii="Arial" w:hAnsi="Arial" w:cs="Arial"/>
          <w:color w:val="000000"/>
        </w:rPr>
        <w:t xml:space="preserve"> </w:t>
      </w:r>
      <w:r w:rsidRPr="00D85B46">
        <w:rPr>
          <w:rFonts w:ascii="Arial" w:hAnsi="Arial" w:cs="Arial"/>
          <w:color w:val="000000"/>
        </w:rPr>
        <w:t xml:space="preserve">  </w:t>
      </w:r>
      <w:r w:rsidRPr="00DF7FCB">
        <w:rPr>
          <w:color w:val="000000"/>
        </w:rPr>
        <w:br w:type="page"/>
      </w:r>
      <w:r w:rsidRPr="00DF7FCB" w:rsidR="00E368AA">
        <w:rPr>
          <w:color w:val="000000"/>
        </w:rPr>
        <w:tab/>
      </w:r>
      <w:r w:rsidRPr="00DF7FCB" w:rsidR="00E368AA">
        <w:rPr>
          <w:color w:val="000000"/>
        </w:rPr>
        <w:tab/>
      </w:r>
      <w:r w:rsidRPr="00DF7FCB" w:rsidR="00E368AA">
        <w:rPr>
          <w:color w:val="000000"/>
        </w:rPr>
        <w:tab/>
      </w:r>
      <w:r w:rsidRPr="00DF7FCB" w:rsidR="00E368AA">
        <w:rPr>
          <w:color w:val="000000"/>
        </w:rPr>
        <w:tab/>
      </w:r>
      <w:r w:rsidRPr="00DF7FCB" w:rsidR="00E368AA">
        <w:rPr>
          <w:color w:val="000000"/>
        </w:rPr>
        <w:tab/>
      </w:r>
      <w:r w:rsidRPr="00DF7FCB" w:rsidR="00E368AA">
        <w:rPr>
          <w:color w:val="000000"/>
        </w:rPr>
        <w:tab/>
      </w:r>
    </w:p>
    <w:p w:rsidR="00951B14" w:rsidP="007A76BB" w:rsidRDefault="00951B14" w14:paraId="3CAEAB9B" w14:textId="77777777">
      <w:pPr>
        <w:tabs>
          <w:tab w:val="left" w:pos="720"/>
          <w:tab w:val="right" w:pos="7560"/>
        </w:tabs>
        <w:suppressAutoHyphens/>
        <w:jc w:val="both"/>
        <w:outlineLvl w:val="0"/>
        <w:rPr>
          <w:rFonts w:ascii="Arial" w:hAnsi="Arial" w:cs="Arial"/>
          <w:b/>
        </w:rPr>
      </w:pPr>
      <w:bookmarkStart w:name="_Toc133123445" w:id="16"/>
      <w:bookmarkStart w:name="_Toc133123564" w:id="17"/>
    </w:p>
    <w:p w:rsidR="00951B14" w:rsidP="007A76BB" w:rsidRDefault="00951B14" w14:paraId="13FA2F8E" w14:textId="77777777">
      <w:pPr>
        <w:tabs>
          <w:tab w:val="left" w:pos="720"/>
          <w:tab w:val="right" w:pos="7560"/>
        </w:tabs>
        <w:suppressAutoHyphens/>
        <w:jc w:val="both"/>
        <w:outlineLvl w:val="0"/>
        <w:rPr>
          <w:rFonts w:ascii="Arial" w:hAnsi="Arial" w:cs="Arial"/>
          <w:b/>
        </w:rPr>
      </w:pPr>
    </w:p>
    <w:p w:rsidRPr="007C1006" w:rsidR="00E368AA" w:rsidP="007A76BB" w:rsidRDefault="00E368AA" w14:paraId="7FFF10AE" w14:textId="77777777">
      <w:pPr>
        <w:tabs>
          <w:tab w:val="left" w:pos="720"/>
          <w:tab w:val="right" w:pos="7560"/>
        </w:tabs>
        <w:suppressAutoHyphens/>
        <w:jc w:val="both"/>
        <w:rPr>
          <w:rFonts w:ascii="Arial" w:hAnsi="Arial" w:cs="Arial"/>
          <w:b/>
        </w:rPr>
      </w:pPr>
      <w:bookmarkStart w:name="_Toc139423371" w:id="18"/>
      <w:bookmarkStart w:name="_Toc146346892" w:id="19"/>
      <w:r w:rsidRPr="007C1006">
        <w:rPr>
          <w:rFonts w:ascii="Arial" w:hAnsi="Arial" w:cs="Arial"/>
          <w:b/>
        </w:rPr>
        <w:t>Contents</w:t>
      </w:r>
      <w:bookmarkEnd w:id="16"/>
      <w:bookmarkEnd w:id="17"/>
      <w:bookmarkEnd w:id="18"/>
      <w:bookmarkEnd w:id="19"/>
    </w:p>
    <w:p w:rsidR="00F6494D" w:rsidP="007A76BB" w:rsidRDefault="00F6494D" w14:paraId="772FE8F4" w14:textId="77777777">
      <w:pPr>
        <w:pStyle w:val="TOC1"/>
      </w:pPr>
    </w:p>
    <w:p w:rsidR="00B8436F" w:rsidP="10A8E4EE" w:rsidRDefault="2612306F" w14:paraId="0377B87F" w14:textId="1FD5E650">
      <w:pPr>
        <w:pStyle w:val="TOC1"/>
        <w:tabs>
          <w:tab w:val="left" w:pos="480"/>
          <w:tab w:val="right" w:leader="dot" w:pos="8400"/>
        </w:tabs>
        <w:rPr>
          <w:rFonts w:asciiTheme="minorHAnsi" w:hAnsiTheme="minorHAnsi" w:eastAsiaTheme="minorEastAsia" w:cstheme="minorBidi"/>
          <w:caps w:val="0"/>
          <w:noProof/>
          <w:sz w:val="22"/>
          <w:szCs w:val="22"/>
        </w:rPr>
      </w:pPr>
      <w:r>
        <w:fldChar w:fldCharType="begin"/>
      </w:r>
      <w:r w:rsidR="00827D7C">
        <w:instrText>TOC \o "1-1" \h \z \u</w:instrText>
      </w:r>
      <w:r>
        <w:fldChar w:fldCharType="separate"/>
      </w:r>
      <w:hyperlink w:anchor="_Toc1913870659">
        <w:r w:rsidRPr="10A8E4EE" w:rsidR="10A8E4EE">
          <w:rPr>
            <w:rStyle w:val="Hyperlink"/>
          </w:rPr>
          <w:t>1.</w:t>
        </w:r>
        <w:r w:rsidR="00827D7C">
          <w:tab/>
        </w:r>
        <w:r w:rsidRPr="10A8E4EE" w:rsidR="10A8E4EE">
          <w:rPr>
            <w:rStyle w:val="Hyperlink"/>
          </w:rPr>
          <w:t>Definitions and Interpretation</w:t>
        </w:r>
        <w:r w:rsidR="00827D7C">
          <w:tab/>
        </w:r>
        <w:r w:rsidR="00827D7C">
          <w:fldChar w:fldCharType="begin"/>
        </w:r>
        <w:r w:rsidR="00827D7C">
          <w:instrText>PAGEREF _Toc1913870659 \h</w:instrText>
        </w:r>
        <w:r w:rsidR="00827D7C">
          <w:fldChar w:fldCharType="separate"/>
        </w:r>
        <w:r w:rsidR="001C07BB">
          <w:rPr>
            <w:noProof/>
          </w:rPr>
          <w:t>3</w:t>
        </w:r>
        <w:r w:rsidR="00827D7C">
          <w:fldChar w:fldCharType="end"/>
        </w:r>
      </w:hyperlink>
    </w:p>
    <w:p w:rsidR="00B8436F" w:rsidP="10A8E4EE" w:rsidRDefault="00171ACA" w14:paraId="22ED8D78" w14:textId="35C1B39E">
      <w:pPr>
        <w:pStyle w:val="TOC1"/>
        <w:tabs>
          <w:tab w:val="left" w:pos="480"/>
          <w:tab w:val="right" w:leader="dot" w:pos="8400"/>
        </w:tabs>
        <w:rPr>
          <w:rFonts w:asciiTheme="minorHAnsi" w:hAnsiTheme="minorHAnsi" w:eastAsiaTheme="minorEastAsia" w:cstheme="minorBidi"/>
          <w:caps w:val="0"/>
          <w:noProof/>
          <w:sz w:val="22"/>
          <w:szCs w:val="22"/>
        </w:rPr>
      </w:pPr>
      <w:hyperlink w:anchor="_Toc17361150">
        <w:r w:rsidRPr="10A8E4EE" w:rsidR="10A8E4EE">
          <w:rPr>
            <w:rStyle w:val="Hyperlink"/>
          </w:rPr>
          <w:t>2.</w:t>
        </w:r>
        <w:r w:rsidR="00B8436F">
          <w:tab/>
        </w:r>
        <w:r w:rsidRPr="10A8E4EE" w:rsidR="10A8E4EE">
          <w:rPr>
            <w:rStyle w:val="Hyperlink"/>
          </w:rPr>
          <w:t>Commencement and Duration</w:t>
        </w:r>
        <w:r w:rsidR="00B8436F">
          <w:tab/>
        </w:r>
        <w:r w:rsidR="00B8436F">
          <w:fldChar w:fldCharType="begin"/>
        </w:r>
        <w:r w:rsidR="00B8436F">
          <w:instrText>PAGEREF _Toc17361150 \h</w:instrText>
        </w:r>
        <w:r w:rsidR="00B8436F">
          <w:fldChar w:fldCharType="separate"/>
        </w:r>
        <w:r w:rsidR="001C07BB">
          <w:rPr>
            <w:noProof/>
          </w:rPr>
          <w:t>10</w:t>
        </w:r>
        <w:r w:rsidR="00B8436F">
          <w:fldChar w:fldCharType="end"/>
        </w:r>
      </w:hyperlink>
    </w:p>
    <w:p w:rsidR="00B8436F" w:rsidP="10A8E4EE" w:rsidRDefault="00171ACA" w14:paraId="0E590A51" w14:textId="25FAD356">
      <w:pPr>
        <w:pStyle w:val="TOC1"/>
        <w:tabs>
          <w:tab w:val="left" w:pos="480"/>
          <w:tab w:val="right" w:leader="dot" w:pos="8400"/>
        </w:tabs>
        <w:rPr>
          <w:rFonts w:asciiTheme="minorHAnsi" w:hAnsiTheme="minorHAnsi" w:eastAsiaTheme="minorEastAsia" w:cstheme="minorBidi"/>
          <w:caps w:val="0"/>
          <w:noProof/>
          <w:sz w:val="22"/>
          <w:szCs w:val="22"/>
        </w:rPr>
      </w:pPr>
      <w:hyperlink w:anchor="_Toc437991585">
        <w:r w:rsidRPr="10A8E4EE" w:rsidR="10A8E4EE">
          <w:rPr>
            <w:rStyle w:val="Hyperlink"/>
          </w:rPr>
          <w:t>3.</w:t>
        </w:r>
        <w:r w:rsidR="00B8436F">
          <w:tab/>
        </w:r>
        <w:r w:rsidRPr="10A8E4EE" w:rsidR="10A8E4EE">
          <w:rPr>
            <w:rStyle w:val="Hyperlink"/>
          </w:rPr>
          <w:t>The Services</w:t>
        </w:r>
        <w:r w:rsidR="00B8436F">
          <w:tab/>
        </w:r>
        <w:r w:rsidR="00B8436F">
          <w:fldChar w:fldCharType="begin"/>
        </w:r>
        <w:r w:rsidR="00B8436F">
          <w:instrText>PAGEREF _Toc437991585 \h</w:instrText>
        </w:r>
        <w:r w:rsidR="00B8436F">
          <w:fldChar w:fldCharType="separate"/>
        </w:r>
        <w:r w:rsidR="001C07BB">
          <w:rPr>
            <w:noProof/>
          </w:rPr>
          <w:t>10</w:t>
        </w:r>
        <w:r w:rsidR="00B8436F">
          <w:fldChar w:fldCharType="end"/>
        </w:r>
      </w:hyperlink>
    </w:p>
    <w:p w:rsidR="00B8436F" w:rsidP="10A8E4EE" w:rsidRDefault="00171ACA" w14:paraId="08ED711D" w14:textId="2DB07F08">
      <w:pPr>
        <w:pStyle w:val="TOC1"/>
        <w:tabs>
          <w:tab w:val="left" w:pos="480"/>
          <w:tab w:val="right" w:leader="dot" w:pos="8400"/>
        </w:tabs>
        <w:rPr>
          <w:rFonts w:asciiTheme="minorHAnsi" w:hAnsiTheme="minorHAnsi" w:eastAsiaTheme="minorEastAsia" w:cstheme="minorBidi"/>
          <w:caps w:val="0"/>
          <w:noProof/>
          <w:sz w:val="22"/>
          <w:szCs w:val="22"/>
        </w:rPr>
      </w:pPr>
      <w:hyperlink w:anchor="_Toc476074542">
        <w:r w:rsidRPr="10A8E4EE" w:rsidR="10A8E4EE">
          <w:rPr>
            <w:rStyle w:val="Hyperlink"/>
          </w:rPr>
          <w:t>4.</w:t>
        </w:r>
        <w:r w:rsidR="00B8436F">
          <w:tab/>
        </w:r>
        <w:r w:rsidRPr="10A8E4EE" w:rsidR="10A8E4EE">
          <w:rPr>
            <w:rStyle w:val="Hyperlink"/>
          </w:rPr>
          <w:t>Fees</w:t>
        </w:r>
        <w:r w:rsidR="00B8436F">
          <w:tab/>
        </w:r>
        <w:r w:rsidR="00B8436F">
          <w:fldChar w:fldCharType="begin"/>
        </w:r>
        <w:r w:rsidR="00B8436F">
          <w:instrText>PAGEREF _Toc476074542 \h</w:instrText>
        </w:r>
        <w:r w:rsidR="00B8436F">
          <w:fldChar w:fldCharType="separate"/>
        </w:r>
        <w:r w:rsidR="001C07BB">
          <w:rPr>
            <w:noProof/>
          </w:rPr>
          <w:t>11</w:t>
        </w:r>
        <w:r w:rsidR="00B8436F">
          <w:fldChar w:fldCharType="end"/>
        </w:r>
      </w:hyperlink>
    </w:p>
    <w:p w:rsidR="00B8436F" w:rsidP="10A8E4EE" w:rsidRDefault="00171ACA" w14:paraId="1819150B" w14:textId="732346E7">
      <w:pPr>
        <w:pStyle w:val="TOC1"/>
        <w:tabs>
          <w:tab w:val="left" w:pos="480"/>
          <w:tab w:val="right" w:leader="dot" w:pos="8400"/>
        </w:tabs>
        <w:rPr>
          <w:rFonts w:asciiTheme="minorHAnsi" w:hAnsiTheme="minorHAnsi" w:eastAsiaTheme="minorEastAsia" w:cstheme="minorBidi"/>
          <w:caps w:val="0"/>
          <w:noProof/>
          <w:sz w:val="22"/>
          <w:szCs w:val="22"/>
        </w:rPr>
      </w:pPr>
      <w:hyperlink w:anchor="_Toc2008811093">
        <w:r w:rsidRPr="10A8E4EE" w:rsidR="10A8E4EE">
          <w:rPr>
            <w:rStyle w:val="Hyperlink"/>
          </w:rPr>
          <w:t>5.</w:t>
        </w:r>
        <w:r w:rsidR="00B8436F">
          <w:tab/>
        </w:r>
        <w:r w:rsidRPr="10A8E4EE" w:rsidR="10A8E4EE">
          <w:rPr>
            <w:rStyle w:val="Hyperlink"/>
          </w:rPr>
          <w:t>Payment Procedures and Approvals</w:t>
        </w:r>
        <w:r w:rsidR="00B8436F">
          <w:tab/>
        </w:r>
        <w:r w:rsidR="00B8436F">
          <w:fldChar w:fldCharType="begin"/>
        </w:r>
        <w:r w:rsidR="00B8436F">
          <w:instrText>PAGEREF _Toc2008811093 \h</w:instrText>
        </w:r>
        <w:r w:rsidR="00B8436F">
          <w:fldChar w:fldCharType="separate"/>
        </w:r>
        <w:r w:rsidR="001C07BB">
          <w:rPr>
            <w:noProof/>
          </w:rPr>
          <w:t>12</w:t>
        </w:r>
        <w:r w:rsidR="00B8436F">
          <w:fldChar w:fldCharType="end"/>
        </w:r>
      </w:hyperlink>
    </w:p>
    <w:p w:rsidR="00B8436F" w:rsidP="10A8E4EE" w:rsidRDefault="00171ACA" w14:paraId="1549009E" w14:textId="34777DF2">
      <w:pPr>
        <w:pStyle w:val="TOC1"/>
        <w:tabs>
          <w:tab w:val="left" w:pos="480"/>
          <w:tab w:val="right" w:leader="dot" w:pos="8400"/>
        </w:tabs>
        <w:rPr>
          <w:rFonts w:asciiTheme="minorHAnsi" w:hAnsiTheme="minorHAnsi" w:eastAsiaTheme="minorEastAsia" w:cstheme="minorBidi"/>
          <w:caps w:val="0"/>
          <w:noProof/>
          <w:sz w:val="22"/>
          <w:szCs w:val="22"/>
        </w:rPr>
      </w:pPr>
      <w:hyperlink w:anchor="_Toc901979088">
        <w:r w:rsidRPr="10A8E4EE" w:rsidR="10A8E4EE">
          <w:rPr>
            <w:rStyle w:val="Hyperlink"/>
          </w:rPr>
          <w:t>6.</w:t>
        </w:r>
        <w:r w:rsidR="00B8436F">
          <w:tab/>
        </w:r>
        <w:r w:rsidRPr="10A8E4EE" w:rsidR="10A8E4EE">
          <w:rPr>
            <w:rStyle w:val="Hyperlink"/>
          </w:rPr>
          <w:t>Monitoring of Service Provider Performance</w:t>
        </w:r>
        <w:r w:rsidR="00B8436F">
          <w:tab/>
        </w:r>
        <w:r w:rsidR="00B8436F">
          <w:fldChar w:fldCharType="begin"/>
        </w:r>
        <w:r w:rsidR="00B8436F">
          <w:instrText>PAGEREF _Toc901979088 \h</w:instrText>
        </w:r>
        <w:r w:rsidR="00B8436F">
          <w:fldChar w:fldCharType="separate"/>
        </w:r>
        <w:r w:rsidR="001C07BB">
          <w:rPr>
            <w:noProof/>
          </w:rPr>
          <w:t>14</w:t>
        </w:r>
        <w:r w:rsidR="00B8436F">
          <w:fldChar w:fldCharType="end"/>
        </w:r>
      </w:hyperlink>
    </w:p>
    <w:p w:rsidR="00B8436F" w:rsidP="10A8E4EE" w:rsidRDefault="00171ACA" w14:paraId="2CA97B07" w14:textId="4B818E09">
      <w:pPr>
        <w:pStyle w:val="TOC1"/>
        <w:tabs>
          <w:tab w:val="left" w:pos="480"/>
          <w:tab w:val="right" w:leader="dot" w:pos="8400"/>
        </w:tabs>
        <w:rPr>
          <w:rFonts w:asciiTheme="minorHAnsi" w:hAnsiTheme="minorHAnsi" w:eastAsiaTheme="minorEastAsia" w:cstheme="minorBidi"/>
          <w:caps w:val="0"/>
          <w:noProof/>
          <w:sz w:val="22"/>
          <w:szCs w:val="22"/>
        </w:rPr>
      </w:pPr>
      <w:hyperlink w:anchor="_Toc1271257077">
        <w:r w:rsidRPr="10A8E4EE" w:rsidR="10A8E4EE">
          <w:rPr>
            <w:rStyle w:val="Hyperlink"/>
          </w:rPr>
          <w:t>7.</w:t>
        </w:r>
        <w:r w:rsidR="00B8436F">
          <w:tab/>
        </w:r>
        <w:r w:rsidRPr="10A8E4EE" w:rsidR="10A8E4EE">
          <w:rPr>
            <w:rStyle w:val="Hyperlink"/>
          </w:rPr>
          <w:t>Warranties and Obligations</w:t>
        </w:r>
        <w:r w:rsidR="00B8436F">
          <w:tab/>
        </w:r>
        <w:r w:rsidR="008141A9">
          <w:t>15</w:t>
        </w:r>
      </w:hyperlink>
    </w:p>
    <w:p w:rsidR="00B8436F" w:rsidP="10A8E4EE" w:rsidRDefault="00171ACA" w14:paraId="7CE175E9" w14:textId="717516C6">
      <w:pPr>
        <w:pStyle w:val="TOC1"/>
        <w:tabs>
          <w:tab w:val="left" w:pos="480"/>
          <w:tab w:val="right" w:leader="dot" w:pos="8400"/>
        </w:tabs>
        <w:rPr>
          <w:rFonts w:asciiTheme="minorHAnsi" w:hAnsiTheme="minorHAnsi" w:eastAsiaTheme="minorEastAsia" w:cstheme="minorBidi"/>
          <w:caps w:val="0"/>
          <w:noProof/>
          <w:sz w:val="22"/>
          <w:szCs w:val="22"/>
        </w:rPr>
      </w:pPr>
      <w:hyperlink w:anchor="_Toc850614438">
        <w:r w:rsidRPr="10A8E4EE" w:rsidR="10A8E4EE">
          <w:rPr>
            <w:rStyle w:val="Hyperlink"/>
          </w:rPr>
          <w:t>8.</w:t>
        </w:r>
        <w:r w:rsidR="00B8436F">
          <w:tab/>
        </w:r>
        <w:r w:rsidRPr="10A8E4EE" w:rsidR="10A8E4EE">
          <w:rPr>
            <w:rStyle w:val="Hyperlink"/>
          </w:rPr>
          <w:t>Operational Management</w:t>
        </w:r>
        <w:r w:rsidR="00B8436F">
          <w:tab/>
        </w:r>
        <w:r w:rsidR="00B8436F">
          <w:fldChar w:fldCharType="begin"/>
        </w:r>
        <w:r w:rsidR="00B8436F">
          <w:instrText>PAGEREF _Toc850614438 \h</w:instrText>
        </w:r>
        <w:r w:rsidR="00B8436F">
          <w:fldChar w:fldCharType="separate"/>
        </w:r>
        <w:r w:rsidR="001C07BB">
          <w:rPr>
            <w:noProof/>
          </w:rPr>
          <w:t>15</w:t>
        </w:r>
        <w:r w:rsidR="00B8436F">
          <w:fldChar w:fldCharType="end"/>
        </w:r>
      </w:hyperlink>
    </w:p>
    <w:p w:rsidR="00B8436F" w:rsidP="10A8E4EE" w:rsidRDefault="00171ACA" w14:paraId="70755896" w14:textId="3FF60423">
      <w:pPr>
        <w:pStyle w:val="TOC1"/>
        <w:tabs>
          <w:tab w:val="left" w:pos="480"/>
          <w:tab w:val="right" w:leader="dot" w:pos="8400"/>
        </w:tabs>
        <w:rPr>
          <w:rFonts w:asciiTheme="minorHAnsi" w:hAnsiTheme="minorHAnsi" w:eastAsiaTheme="minorEastAsia" w:cstheme="minorBidi"/>
          <w:caps w:val="0"/>
          <w:noProof/>
          <w:sz w:val="22"/>
          <w:szCs w:val="22"/>
        </w:rPr>
      </w:pPr>
      <w:hyperlink w:anchor="_Toc1954778695">
        <w:r w:rsidRPr="10A8E4EE" w:rsidR="10A8E4EE">
          <w:rPr>
            <w:rStyle w:val="Hyperlink"/>
          </w:rPr>
          <w:t>9.</w:t>
        </w:r>
        <w:r w:rsidR="00B8436F">
          <w:tab/>
        </w:r>
        <w:r w:rsidRPr="10A8E4EE" w:rsidR="10A8E4EE">
          <w:rPr>
            <w:rStyle w:val="Hyperlink"/>
          </w:rPr>
          <w:t>Provider’s Personnel</w:t>
        </w:r>
        <w:r w:rsidR="00B8436F">
          <w:tab/>
        </w:r>
        <w:r w:rsidR="00B8436F">
          <w:fldChar w:fldCharType="begin"/>
        </w:r>
        <w:r w:rsidR="00B8436F">
          <w:instrText>PAGEREF _Toc1954778695 \h</w:instrText>
        </w:r>
        <w:r w:rsidR="00B8436F">
          <w:fldChar w:fldCharType="separate"/>
        </w:r>
        <w:r w:rsidR="001C07BB">
          <w:rPr>
            <w:noProof/>
          </w:rPr>
          <w:t>16</w:t>
        </w:r>
        <w:r w:rsidR="00B8436F">
          <w:fldChar w:fldCharType="end"/>
        </w:r>
      </w:hyperlink>
    </w:p>
    <w:p w:rsidR="00B8436F" w:rsidP="10A8E4EE" w:rsidRDefault="00171ACA" w14:paraId="60D476E4" w14:textId="72233AA1">
      <w:pPr>
        <w:pStyle w:val="TOC1"/>
        <w:tabs>
          <w:tab w:val="left" w:pos="480"/>
          <w:tab w:val="right" w:leader="dot" w:pos="8400"/>
        </w:tabs>
        <w:rPr>
          <w:rFonts w:asciiTheme="minorHAnsi" w:hAnsiTheme="minorHAnsi" w:eastAsiaTheme="minorEastAsia" w:cstheme="minorBidi"/>
          <w:caps w:val="0"/>
          <w:noProof/>
          <w:sz w:val="22"/>
          <w:szCs w:val="22"/>
        </w:rPr>
      </w:pPr>
      <w:hyperlink w:anchor="_Toc1886049122">
        <w:r w:rsidRPr="10A8E4EE" w:rsidR="10A8E4EE">
          <w:rPr>
            <w:rStyle w:val="Hyperlink"/>
          </w:rPr>
          <w:t>10.</w:t>
        </w:r>
        <w:r w:rsidR="00B8436F">
          <w:tab/>
        </w:r>
        <w:r w:rsidRPr="10A8E4EE" w:rsidR="10A8E4EE">
          <w:rPr>
            <w:rStyle w:val="Hyperlink"/>
          </w:rPr>
          <w:t>Transfer of Employees to Service Provider</w:t>
        </w:r>
        <w:r w:rsidR="00B8436F">
          <w:tab/>
        </w:r>
        <w:r w:rsidR="00B8436F">
          <w:fldChar w:fldCharType="begin"/>
        </w:r>
        <w:r w:rsidR="00B8436F">
          <w:instrText>PAGEREF _Toc1886049122 \h</w:instrText>
        </w:r>
        <w:r w:rsidR="00B8436F">
          <w:fldChar w:fldCharType="separate"/>
        </w:r>
        <w:r w:rsidR="001C07BB">
          <w:rPr>
            <w:noProof/>
          </w:rPr>
          <w:t>17</w:t>
        </w:r>
        <w:r w:rsidR="00B8436F">
          <w:fldChar w:fldCharType="end"/>
        </w:r>
      </w:hyperlink>
    </w:p>
    <w:p w:rsidR="00B8436F" w:rsidP="10A8E4EE" w:rsidRDefault="00171ACA" w14:paraId="51E1E12B" w14:textId="600F5FC6">
      <w:pPr>
        <w:pStyle w:val="TOC1"/>
        <w:tabs>
          <w:tab w:val="left" w:pos="480"/>
          <w:tab w:val="right" w:leader="dot" w:pos="8400"/>
        </w:tabs>
        <w:rPr>
          <w:rFonts w:asciiTheme="minorHAnsi" w:hAnsiTheme="minorHAnsi" w:eastAsiaTheme="minorEastAsia" w:cstheme="minorBidi"/>
          <w:caps w:val="0"/>
          <w:noProof/>
          <w:sz w:val="22"/>
          <w:szCs w:val="22"/>
        </w:rPr>
      </w:pPr>
      <w:hyperlink w:anchor="_Toc539715753">
        <w:r w:rsidRPr="10A8E4EE" w:rsidR="10A8E4EE">
          <w:rPr>
            <w:rStyle w:val="Hyperlink"/>
          </w:rPr>
          <w:t>11.</w:t>
        </w:r>
        <w:r w:rsidR="00B8436F">
          <w:tab/>
        </w:r>
        <w:r w:rsidRPr="10A8E4EE" w:rsidR="10A8E4EE">
          <w:rPr>
            <w:rStyle w:val="Hyperlink"/>
          </w:rPr>
          <w:t>Transfer of Employees on Expiry or Termination</w:t>
        </w:r>
        <w:r w:rsidR="00B8436F">
          <w:tab/>
        </w:r>
        <w:r w:rsidR="00B8436F">
          <w:fldChar w:fldCharType="begin"/>
        </w:r>
        <w:r w:rsidR="00B8436F">
          <w:instrText>PAGEREF _Toc539715753 \h</w:instrText>
        </w:r>
        <w:r w:rsidR="00B8436F">
          <w:fldChar w:fldCharType="separate"/>
        </w:r>
        <w:r w:rsidR="001C07BB">
          <w:rPr>
            <w:noProof/>
          </w:rPr>
          <w:t>20</w:t>
        </w:r>
        <w:r w:rsidR="00B8436F">
          <w:fldChar w:fldCharType="end"/>
        </w:r>
      </w:hyperlink>
    </w:p>
    <w:p w:rsidR="00B8436F" w:rsidP="10A8E4EE" w:rsidRDefault="00171ACA" w14:paraId="61880E61" w14:textId="707DD480">
      <w:pPr>
        <w:pStyle w:val="TOC1"/>
        <w:tabs>
          <w:tab w:val="left" w:pos="480"/>
          <w:tab w:val="right" w:leader="dot" w:pos="8400"/>
        </w:tabs>
        <w:rPr>
          <w:rFonts w:asciiTheme="minorHAnsi" w:hAnsiTheme="minorHAnsi" w:eastAsiaTheme="minorEastAsia" w:cstheme="minorBidi"/>
          <w:caps w:val="0"/>
          <w:noProof/>
          <w:sz w:val="22"/>
          <w:szCs w:val="22"/>
        </w:rPr>
      </w:pPr>
      <w:hyperlink w:anchor="_Toc948550122">
        <w:r w:rsidRPr="10A8E4EE" w:rsidR="10A8E4EE">
          <w:rPr>
            <w:rStyle w:val="Hyperlink"/>
          </w:rPr>
          <w:t>12.</w:t>
        </w:r>
        <w:r w:rsidR="00B8436F">
          <w:tab/>
        </w:r>
        <w:r w:rsidRPr="10A8E4EE" w:rsidR="10A8E4EE">
          <w:rPr>
            <w:rStyle w:val="Hyperlink"/>
          </w:rPr>
          <w:t>Sub-Contracting and Change of Ownership</w:t>
        </w:r>
        <w:r w:rsidR="00B8436F">
          <w:tab/>
        </w:r>
        <w:r w:rsidR="00B8436F">
          <w:fldChar w:fldCharType="begin"/>
        </w:r>
        <w:r w:rsidR="00B8436F">
          <w:instrText>PAGEREF _Toc948550122 \h</w:instrText>
        </w:r>
        <w:r w:rsidR="00B8436F">
          <w:fldChar w:fldCharType="separate"/>
        </w:r>
        <w:r w:rsidR="001C07BB">
          <w:rPr>
            <w:noProof/>
          </w:rPr>
          <w:t>25</w:t>
        </w:r>
        <w:r w:rsidR="00B8436F">
          <w:fldChar w:fldCharType="end"/>
        </w:r>
      </w:hyperlink>
    </w:p>
    <w:p w:rsidR="00B8436F" w:rsidP="10A8E4EE" w:rsidRDefault="00171ACA" w14:paraId="3B9C7E53" w14:textId="21665048">
      <w:pPr>
        <w:pStyle w:val="TOC1"/>
        <w:tabs>
          <w:tab w:val="left" w:pos="480"/>
          <w:tab w:val="right" w:leader="dot" w:pos="8400"/>
        </w:tabs>
        <w:rPr>
          <w:rFonts w:asciiTheme="minorHAnsi" w:hAnsiTheme="minorHAnsi" w:eastAsiaTheme="minorEastAsia" w:cstheme="minorBidi"/>
          <w:caps w:val="0"/>
          <w:noProof/>
          <w:sz w:val="22"/>
          <w:szCs w:val="22"/>
        </w:rPr>
      </w:pPr>
      <w:hyperlink w:anchor="_Toc1126272763">
        <w:r w:rsidRPr="10A8E4EE" w:rsidR="10A8E4EE">
          <w:rPr>
            <w:rStyle w:val="Hyperlink"/>
          </w:rPr>
          <w:t>13.</w:t>
        </w:r>
        <w:r w:rsidR="00B8436F">
          <w:tab/>
        </w:r>
        <w:r w:rsidRPr="10A8E4EE" w:rsidR="10A8E4EE">
          <w:rPr>
            <w:rStyle w:val="Hyperlink"/>
          </w:rPr>
          <w:t>Conflict of Interest</w:t>
        </w:r>
        <w:r w:rsidR="00B8436F">
          <w:tab/>
        </w:r>
        <w:r w:rsidR="00B8436F">
          <w:fldChar w:fldCharType="begin"/>
        </w:r>
        <w:r w:rsidR="00B8436F">
          <w:instrText>PAGEREF _Toc1126272763 \h</w:instrText>
        </w:r>
        <w:r w:rsidR="00B8436F">
          <w:fldChar w:fldCharType="separate"/>
        </w:r>
        <w:r w:rsidR="001C07BB">
          <w:rPr>
            <w:noProof/>
          </w:rPr>
          <w:t>28</w:t>
        </w:r>
        <w:r w:rsidR="00B8436F">
          <w:fldChar w:fldCharType="end"/>
        </w:r>
      </w:hyperlink>
    </w:p>
    <w:p w:rsidR="00B8436F" w:rsidP="10A8E4EE" w:rsidRDefault="00171ACA" w14:paraId="7DA6FCE2" w14:textId="61B4709E">
      <w:pPr>
        <w:pStyle w:val="TOC1"/>
        <w:tabs>
          <w:tab w:val="left" w:pos="480"/>
          <w:tab w:val="right" w:leader="dot" w:pos="8400"/>
        </w:tabs>
        <w:rPr>
          <w:rFonts w:asciiTheme="minorHAnsi" w:hAnsiTheme="minorHAnsi" w:eastAsiaTheme="minorEastAsia" w:cstheme="minorBidi"/>
          <w:caps w:val="0"/>
          <w:noProof/>
          <w:sz w:val="22"/>
          <w:szCs w:val="22"/>
        </w:rPr>
      </w:pPr>
      <w:hyperlink w:anchor="_Toc1040665964">
        <w:r w:rsidRPr="10A8E4EE" w:rsidR="10A8E4EE">
          <w:rPr>
            <w:rStyle w:val="Hyperlink"/>
          </w:rPr>
          <w:t>14.</w:t>
        </w:r>
        <w:r w:rsidR="00B8436F">
          <w:tab/>
        </w:r>
        <w:r w:rsidRPr="10A8E4EE" w:rsidR="10A8E4EE">
          <w:rPr>
            <w:rStyle w:val="Hyperlink"/>
          </w:rPr>
          <w:t>Access to Premises and Assets</w:t>
        </w:r>
        <w:r w:rsidR="00B8436F">
          <w:tab/>
        </w:r>
        <w:r w:rsidR="00B8436F">
          <w:fldChar w:fldCharType="begin"/>
        </w:r>
        <w:r w:rsidR="00B8436F">
          <w:instrText>PAGEREF _Toc1040665964 \h</w:instrText>
        </w:r>
        <w:r w:rsidR="00B8436F">
          <w:fldChar w:fldCharType="separate"/>
        </w:r>
        <w:r w:rsidR="001C07BB">
          <w:rPr>
            <w:noProof/>
          </w:rPr>
          <w:t>28</w:t>
        </w:r>
        <w:r w:rsidR="00B8436F">
          <w:fldChar w:fldCharType="end"/>
        </w:r>
      </w:hyperlink>
    </w:p>
    <w:p w:rsidR="00B8436F" w:rsidP="10A8E4EE" w:rsidRDefault="00171ACA" w14:paraId="0A4055ED" w14:textId="621FA10D">
      <w:pPr>
        <w:pStyle w:val="TOC1"/>
        <w:tabs>
          <w:tab w:val="left" w:pos="480"/>
          <w:tab w:val="right" w:leader="dot" w:pos="8400"/>
        </w:tabs>
        <w:rPr>
          <w:rFonts w:asciiTheme="minorHAnsi" w:hAnsiTheme="minorHAnsi" w:eastAsiaTheme="minorEastAsia" w:cstheme="minorBidi"/>
          <w:caps w:val="0"/>
          <w:noProof/>
          <w:sz w:val="22"/>
          <w:szCs w:val="22"/>
        </w:rPr>
      </w:pPr>
      <w:hyperlink w:anchor="_Toc264014307">
        <w:r w:rsidRPr="10A8E4EE" w:rsidR="10A8E4EE">
          <w:rPr>
            <w:rStyle w:val="Hyperlink"/>
          </w:rPr>
          <w:t>15.</w:t>
        </w:r>
        <w:r w:rsidR="00B8436F">
          <w:tab/>
        </w:r>
        <w:r w:rsidRPr="10A8E4EE" w:rsidR="10A8E4EE">
          <w:rPr>
            <w:rStyle w:val="Hyperlink"/>
          </w:rPr>
          <w:t xml:space="preserve">Compliance with Policies and Law </w:t>
        </w:r>
        <w:r w:rsidR="00B8436F">
          <w:tab/>
        </w:r>
        <w:r w:rsidR="00B8436F">
          <w:fldChar w:fldCharType="begin"/>
        </w:r>
        <w:r w:rsidR="00B8436F">
          <w:instrText>PAGEREF _Toc264014307 \h</w:instrText>
        </w:r>
        <w:r w:rsidR="00B8436F">
          <w:fldChar w:fldCharType="separate"/>
        </w:r>
        <w:r w:rsidR="001C07BB">
          <w:rPr>
            <w:noProof/>
          </w:rPr>
          <w:t>28</w:t>
        </w:r>
        <w:r w:rsidR="00B8436F">
          <w:fldChar w:fldCharType="end"/>
        </w:r>
      </w:hyperlink>
    </w:p>
    <w:p w:rsidR="00B8436F" w:rsidP="10A8E4EE" w:rsidRDefault="00171ACA" w14:paraId="612D2742" w14:textId="2A903088">
      <w:pPr>
        <w:pStyle w:val="TOC1"/>
        <w:tabs>
          <w:tab w:val="left" w:pos="480"/>
          <w:tab w:val="right" w:leader="dot" w:pos="8400"/>
        </w:tabs>
        <w:rPr>
          <w:rFonts w:asciiTheme="minorHAnsi" w:hAnsiTheme="minorHAnsi" w:eastAsiaTheme="minorEastAsia" w:cstheme="minorBidi"/>
          <w:caps w:val="0"/>
          <w:noProof/>
          <w:sz w:val="22"/>
          <w:szCs w:val="22"/>
        </w:rPr>
      </w:pPr>
      <w:hyperlink w:anchor="_Toc1572847429">
        <w:r w:rsidRPr="10A8E4EE" w:rsidR="10A8E4EE">
          <w:rPr>
            <w:rStyle w:val="Hyperlink"/>
          </w:rPr>
          <w:t>16.</w:t>
        </w:r>
        <w:r w:rsidR="00B8436F">
          <w:tab/>
        </w:r>
        <w:r w:rsidRPr="10A8E4EE" w:rsidR="10A8E4EE">
          <w:rPr>
            <w:rStyle w:val="Hyperlink"/>
          </w:rPr>
          <w:t>Corrupt Gifts and Payment of Commission</w:t>
        </w:r>
        <w:r w:rsidR="00B8436F">
          <w:tab/>
        </w:r>
        <w:r w:rsidR="00B8436F">
          <w:fldChar w:fldCharType="begin"/>
        </w:r>
        <w:r w:rsidR="00B8436F">
          <w:instrText>PAGEREF _Toc1572847429 \h</w:instrText>
        </w:r>
        <w:r w:rsidR="00B8436F">
          <w:fldChar w:fldCharType="separate"/>
        </w:r>
        <w:r w:rsidR="001C07BB">
          <w:rPr>
            <w:noProof/>
          </w:rPr>
          <w:t>31</w:t>
        </w:r>
        <w:r w:rsidR="00B8436F">
          <w:fldChar w:fldCharType="end"/>
        </w:r>
      </w:hyperlink>
    </w:p>
    <w:p w:rsidR="00B8436F" w:rsidP="10A8E4EE" w:rsidRDefault="00171ACA" w14:paraId="1C47F7BB" w14:textId="105486CF">
      <w:pPr>
        <w:pStyle w:val="TOC1"/>
        <w:tabs>
          <w:tab w:val="left" w:pos="480"/>
          <w:tab w:val="right" w:leader="dot" w:pos="8400"/>
        </w:tabs>
        <w:rPr>
          <w:rFonts w:asciiTheme="minorHAnsi" w:hAnsiTheme="minorHAnsi" w:eastAsiaTheme="minorEastAsia" w:cstheme="minorBidi"/>
          <w:caps w:val="0"/>
          <w:noProof/>
          <w:sz w:val="22"/>
          <w:szCs w:val="22"/>
        </w:rPr>
      </w:pPr>
      <w:hyperlink w:anchor="_Toc1705780144">
        <w:r w:rsidRPr="10A8E4EE" w:rsidR="10A8E4EE">
          <w:rPr>
            <w:rStyle w:val="Hyperlink"/>
          </w:rPr>
          <w:t>17.</w:t>
        </w:r>
        <w:r w:rsidR="00B8436F">
          <w:tab/>
        </w:r>
        <w:r w:rsidRPr="10A8E4EE" w:rsidR="10A8E4EE">
          <w:rPr>
            <w:rStyle w:val="Hyperlink"/>
          </w:rPr>
          <w:t xml:space="preserve">Equipment </w:t>
        </w:r>
        <w:r w:rsidR="00B8436F">
          <w:tab/>
        </w:r>
        <w:r w:rsidR="00B8436F">
          <w:fldChar w:fldCharType="begin"/>
        </w:r>
        <w:r w:rsidR="00B8436F">
          <w:instrText>PAGEREF _Toc1705780144 \h</w:instrText>
        </w:r>
        <w:r w:rsidR="00B8436F">
          <w:fldChar w:fldCharType="separate"/>
        </w:r>
        <w:r w:rsidR="001C07BB">
          <w:rPr>
            <w:noProof/>
          </w:rPr>
          <w:t>32</w:t>
        </w:r>
        <w:r w:rsidR="00B8436F">
          <w:fldChar w:fldCharType="end"/>
        </w:r>
      </w:hyperlink>
    </w:p>
    <w:p w:rsidR="00B8436F" w:rsidP="10A8E4EE" w:rsidRDefault="00171ACA" w14:paraId="0FF771DD" w14:textId="2A3C512D">
      <w:pPr>
        <w:pStyle w:val="TOC1"/>
        <w:tabs>
          <w:tab w:val="left" w:pos="480"/>
          <w:tab w:val="right" w:leader="dot" w:pos="8400"/>
        </w:tabs>
        <w:rPr>
          <w:rFonts w:asciiTheme="minorHAnsi" w:hAnsiTheme="minorHAnsi" w:eastAsiaTheme="minorEastAsia" w:cstheme="minorBidi"/>
          <w:caps w:val="0"/>
          <w:noProof/>
          <w:sz w:val="22"/>
          <w:szCs w:val="22"/>
        </w:rPr>
      </w:pPr>
      <w:hyperlink w:anchor="_Toc1349139898">
        <w:r w:rsidRPr="10A8E4EE" w:rsidR="10A8E4EE">
          <w:rPr>
            <w:rStyle w:val="Hyperlink"/>
          </w:rPr>
          <w:t>18.</w:t>
        </w:r>
        <w:r w:rsidR="00B8436F">
          <w:tab/>
        </w:r>
        <w:r w:rsidRPr="10A8E4EE" w:rsidR="10A8E4EE">
          <w:rPr>
            <w:rStyle w:val="Hyperlink"/>
          </w:rPr>
          <w:t>Quality and Best Value</w:t>
        </w:r>
        <w:r w:rsidR="00B8436F">
          <w:tab/>
        </w:r>
        <w:r w:rsidR="00B8436F">
          <w:fldChar w:fldCharType="begin"/>
        </w:r>
        <w:r w:rsidR="00B8436F">
          <w:instrText>PAGEREF _Toc1349139898 \h</w:instrText>
        </w:r>
        <w:r w:rsidR="00B8436F">
          <w:fldChar w:fldCharType="separate"/>
        </w:r>
        <w:r w:rsidR="001C07BB">
          <w:rPr>
            <w:noProof/>
          </w:rPr>
          <w:t>32</w:t>
        </w:r>
        <w:r w:rsidR="00B8436F">
          <w:fldChar w:fldCharType="end"/>
        </w:r>
      </w:hyperlink>
    </w:p>
    <w:p w:rsidR="00B8436F" w:rsidP="10A8E4EE" w:rsidRDefault="00171ACA" w14:paraId="22D7F637" w14:textId="79161DAD">
      <w:pPr>
        <w:pStyle w:val="TOC1"/>
        <w:tabs>
          <w:tab w:val="left" w:pos="480"/>
          <w:tab w:val="right" w:leader="dot" w:pos="8400"/>
        </w:tabs>
        <w:rPr>
          <w:rFonts w:asciiTheme="minorHAnsi" w:hAnsiTheme="minorHAnsi" w:eastAsiaTheme="minorEastAsia" w:cstheme="minorBidi"/>
          <w:caps w:val="0"/>
          <w:noProof/>
          <w:sz w:val="22"/>
          <w:szCs w:val="22"/>
        </w:rPr>
      </w:pPr>
      <w:hyperlink w:anchor="_Toc214865161">
        <w:r w:rsidRPr="10A8E4EE" w:rsidR="10A8E4EE">
          <w:rPr>
            <w:rStyle w:val="Hyperlink"/>
          </w:rPr>
          <w:t>19.</w:t>
        </w:r>
        <w:r w:rsidR="00B8436F">
          <w:tab/>
        </w:r>
        <w:r w:rsidRPr="10A8E4EE" w:rsidR="10A8E4EE">
          <w:rPr>
            <w:rStyle w:val="Hyperlink"/>
          </w:rPr>
          <w:t>Records, Audit and Inspection</w:t>
        </w:r>
        <w:r w:rsidR="00B8436F">
          <w:tab/>
        </w:r>
        <w:r w:rsidR="00B8436F">
          <w:fldChar w:fldCharType="begin"/>
        </w:r>
        <w:r w:rsidR="00B8436F">
          <w:instrText>PAGEREF _Toc214865161 \h</w:instrText>
        </w:r>
        <w:r w:rsidR="00B8436F">
          <w:fldChar w:fldCharType="separate"/>
        </w:r>
        <w:r w:rsidR="001C07BB">
          <w:rPr>
            <w:noProof/>
          </w:rPr>
          <w:t>32</w:t>
        </w:r>
        <w:r w:rsidR="00B8436F">
          <w:fldChar w:fldCharType="end"/>
        </w:r>
      </w:hyperlink>
    </w:p>
    <w:p w:rsidR="00B8436F" w:rsidP="10A8E4EE" w:rsidRDefault="00171ACA" w14:paraId="520D6808" w14:textId="47CAA69C">
      <w:pPr>
        <w:pStyle w:val="TOC1"/>
        <w:tabs>
          <w:tab w:val="left" w:pos="480"/>
          <w:tab w:val="right" w:leader="dot" w:pos="8400"/>
        </w:tabs>
        <w:rPr>
          <w:rFonts w:asciiTheme="minorHAnsi" w:hAnsiTheme="minorHAnsi" w:eastAsiaTheme="minorEastAsia" w:cstheme="minorBidi"/>
          <w:caps w:val="0"/>
          <w:noProof/>
          <w:sz w:val="22"/>
          <w:szCs w:val="22"/>
        </w:rPr>
      </w:pPr>
      <w:hyperlink w:anchor="_Toc1880606807">
        <w:r w:rsidRPr="10A8E4EE" w:rsidR="10A8E4EE">
          <w:rPr>
            <w:rStyle w:val="Hyperlink"/>
          </w:rPr>
          <w:t>20.</w:t>
        </w:r>
        <w:r w:rsidR="00B8436F">
          <w:tab/>
        </w:r>
        <w:r w:rsidRPr="10A8E4EE" w:rsidR="10A8E4EE">
          <w:rPr>
            <w:rStyle w:val="Hyperlink"/>
          </w:rPr>
          <w:t>Set-Off</w:t>
        </w:r>
        <w:r w:rsidR="00B8436F">
          <w:tab/>
        </w:r>
        <w:r w:rsidR="00B8436F">
          <w:fldChar w:fldCharType="begin"/>
        </w:r>
        <w:r w:rsidR="00B8436F">
          <w:instrText>PAGEREF _Toc1880606807 \h</w:instrText>
        </w:r>
        <w:r w:rsidR="00B8436F">
          <w:fldChar w:fldCharType="separate"/>
        </w:r>
        <w:r w:rsidR="001C07BB">
          <w:rPr>
            <w:noProof/>
          </w:rPr>
          <w:t>33</w:t>
        </w:r>
        <w:r w:rsidR="00B8436F">
          <w:fldChar w:fldCharType="end"/>
        </w:r>
      </w:hyperlink>
    </w:p>
    <w:p w:rsidR="00B8436F" w:rsidP="10A8E4EE" w:rsidRDefault="00171ACA" w14:paraId="675CE2C1" w14:textId="2A4E1542">
      <w:pPr>
        <w:pStyle w:val="TOC1"/>
        <w:tabs>
          <w:tab w:val="left" w:pos="480"/>
          <w:tab w:val="right" w:leader="dot" w:pos="8400"/>
        </w:tabs>
        <w:rPr>
          <w:rFonts w:asciiTheme="minorHAnsi" w:hAnsiTheme="minorHAnsi" w:eastAsiaTheme="minorEastAsia" w:cstheme="minorBidi"/>
          <w:caps w:val="0"/>
          <w:noProof/>
          <w:sz w:val="22"/>
          <w:szCs w:val="22"/>
        </w:rPr>
      </w:pPr>
      <w:hyperlink w:anchor="_Toc761917409">
        <w:r w:rsidRPr="10A8E4EE" w:rsidR="10A8E4EE">
          <w:rPr>
            <w:rStyle w:val="Hyperlink"/>
          </w:rPr>
          <w:t>21.</w:t>
        </w:r>
        <w:r w:rsidR="00B8436F">
          <w:tab/>
        </w:r>
        <w:r w:rsidRPr="10A8E4EE" w:rsidR="10A8E4EE">
          <w:rPr>
            <w:rStyle w:val="Hyperlink"/>
          </w:rPr>
          <w:t>Liability and Indemnity</w:t>
        </w:r>
        <w:r w:rsidR="00B8436F">
          <w:tab/>
        </w:r>
        <w:r w:rsidR="00B8436F">
          <w:fldChar w:fldCharType="begin"/>
        </w:r>
        <w:r w:rsidR="00B8436F">
          <w:instrText>PAGEREF _Toc761917409 \h</w:instrText>
        </w:r>
        <w:r w:rsidR="00B8436F">
          <w:fldChar w:fldCharType="separate"/>
        </w:r>
        <w:r w:rsidR="001C07BB">
          <w:rPr>
            <w:noProof/>
          </w:rPr>
          <w:t>33</w:t>
        </w:r>
        <w:r w:rsidR="00B8436F">
          <w:fldChar w:fldCharType="end"/>
        </w:r>
      </w:hyperlink>
    </w:p>
    <w:p w:rsidR="00B8436F" w:rsidP="10A8E4EE" w:rsidRDefault="00171ACA" w14:paraId="7173FCDF" w14:textId="57E24567">
      <w:pPr>
        <w:pStyle w:val="TOC1"/>
        <w:tabs>
          <w:tab w:val="left" w:pos="480"/>
          <w:tab w:val="right" w:leader="dot" w:pos="8400"/>
        </w:tabs>
        <w:rPr>
          <w:rFonts w:asciiTheme="minorHAnsi" w:hAnsiTheme="minorHAnsi" w:eastAsiaTheme="minorEastAsia" w:cstheme="minorBidi"/>
          <w:caps w:val="0"/>
          <w:noProof/>
          <w:sz w:val="22"/>
          <w:szCs w:val="22"/>
        </w:rPr>
      </w:pPr>
      <w:hyperlink w:anchor="_Toc1669446166">
        <w:r w:rsidRPr="10A8E4EE" w:rsidR="10A8E4EE">
          <w:rPr>
            <w:rStyle w:val="Hyperlink"/>
          </w:rPr>
          <w:t>22.</w:t>
        </w:r>
        <w:r w:rsidR="00B8436F">
          <w:tab/>
        </w:r>
        <w:r w:rsidRPr="10A8E4EE" w:rsidR="10A8E4EE">
          <w:rPr>
            <w:rStyle w:val="Hyperlink"/>
          </w:rPr>
          <w:t>Insurance</w:t>
        </w:r>
        <w:r w:rsidR="00B8436F">
          <w:tab/>
        </w:r>
        <w:r w:rsidR="00B8436F">
          <w:fldChar w:fldCharType="begin"/>
        </w:r>
        <w:r w:rsidR="00B8436F">
          <w:instrText>PAGEREF _Toc1669446166 \h</w:instrText>
        </w:r>
        <w:r w:rsidR="00B8436F">
          <w:fldChar w:fldCharType="separate"/>
        </w:r>
        <w:r w:rsidR="001C07BB">
          <w:rPr>
            <w:noProof/>
          </w:rPr>
          <w:t>34</w:t>
        </w:r>
        <w:r w:rsidR="00B8436F">
          <w:fldChar w:fldCharType="end"/>
        </w:r>
      </w:hyperlink>
    </w:p>
    <w:p w:rsidR="00B8436F" w:rsidP="10A8E4EE" w:rsidRDefault="00171ACA" w14:paraId="09B8F365" w14:textId="30480217">
      <w:pPr>
        <w:pStyle w:val="TOC1"/>
        <w:tabs>
          <w:tab w:val="left" w:pos="480"/>
          <w:tab w:val="right" w:leader="dot" w:pos="8400"/>
        </w:tabs>
        <w:rPr>
          <w:rFonts w:asciiTheme="minorHAnsi" w:hAnsiTheme="minorHAnsi" w:eastAsiaTheme="minorEastAsia" w:cstheme="minorBidi"/>
          <w:caps w:val="0"/>
          <w:noProof/>
          <w:sz w:val="22"/>
          <w:szCs w:val="22"/>
        </w:rPr>
      </w:pPr>
      <w:hyperlink w:anchor="_Toc2047062637">
        <w:r w:rsidRPr="10A8E4EE" w:rsidR="10A8E4EE">
          <w:rPr>
            <w:rStyle w:val="Hyperlink"/>
          </w:rPr>
          <w:t>23.</w:t>
        </w:r>
        <w:r w:rsidR="00B8436F">
          <w:tab/>
        </w:r>
        <w:r w:rsidRPr="10A8E4EE" w:rsidR="10A8E4EE">
          <w:rPr>
            <w:rStyle w:val="Hyperlink"/>
          </w:rPr>
          <w:t>The Authority’s Data</w:t>
        </w:r>
        <w:r w:rsidR="00B8436F">
          <w:tab/>
        </w:r>
        <w:r w:rsidR="00B8436F">
          <w:fldChar w:fldCharType="begin"/>
        </w:r>
        <w:r w:rsidR="00B8436F">
          <w:instrText>PAGEREF _Toc2047062637 \h</w:instrText>
        </w:r>
        <w:r w:rsidR="00B8436F">
          <w:fldChar w:fldCharType="separate"/>
        </w:r>
        <w:r w:rsidR="001C07BB">
          <w:rPr>
            <w:noProof/>
          </w:rPr>
          <w:t>34</w:t>
        </w:r>
        <w:r w:rsidR="00B8436F">
          <w:fldChar w:fldCharType="end"/>
        </w:r>
      </w:hyperlink>
    </w:p>
    <w:p w:rsidR="00B8436F" w:rsidP="10A8E4EE" w:rsidRDefault="00171ACA" w14:paraId="175E3140" w14:textId="67AB079B">
      <w:pPr>
        <w:pStyle w:val="TOC1"/>
        <w:tabs>
          <w:tab w:val="left" w:pos="480"/>
          <w:tab w:val="right" w:leader="dot" w:pos="8400"/>
        </w:tabs>
        <w:rPr>
          <w:rFonts w:asciiTheme="minorHAnsi" w:hAnsiTheme="minorHAnsi" w:eastAsiaTheme="minorEastAsia" w:cstheme="minorBidi"/>
          <w:caps w:val="0"/>
          <w:noProof/>
          <w:sz w:val="22"/>
          <w:szCs w:val="22"/>
        </w:rPr>
      </w:pPr>
      <w:hyperlink w:anchor="_Toc806858472">
        <w:r w:rsidRPr="10A8E4EE" w:rsidR="10A8E4EE">
          <w:rPr>
            <w:rStyle w:val="Hyperlink"/>
          </w:rPr>
          <w:t>24.</w:t>
        </w:r>
        <w:r w:rsidR="00B8436F">
          <w:tab/>
        </w:r>
        <w:r w:rsidRPr="10A8E4EE" w:rsidR="10A8E4EE">
          <w:rPr>
            <w:rStyle w:val="Hyperlink"/>
          </w:rPr>
          <w:t>Intellectual Property Rights</w:t>
        </w:r>
        <w:r w:rsidR="00B8436F">
          <w:tab/>
        </w:r>
        <w:r w:rsidR="00B8436F">
          <w:fldChar w:fldCharType="begin"/>
        </w:r>
        <w:r w:rsidR="00B8436F">
          <w:instrText>PAGEREF _Toc806858472 \h</w:instrText>
        </w:r>
        <w:r w:rsidR="00B8436F">
          <w:fldChar w:fldCharType="separate"/>
        </w:r>
        <w:r w:rsidR="001C07BB">
          <w:rPr>
            <w:noProof/>
          </w:rPr>
          <w:t>35</w:t>
        </w:r>
        <w:r w:rsidR="00B8436F">
          <w:fldChar w:fldCharType="end"/>
        </w:r>
      </w:hyperlink>
    </w:p>
    <w:p w:rsidR="00B8436F" w:rsidP="10A8E4EE" w:rsidRDefault="00171ACA" w14:paraId="139429A3" w14:textId="388A3915">
      <w:pPr>
        <w:pStyle w:val="TOC1"/>
        <w:tabs>
          <w:tab w:val="left" w:pos="480"/>
          <w:tab w:val="right" w:leader="dot" w:pos="8400"/>
        </w:tabs>
        <w:rPr>
          <w:rFonts w:asciiTheme="minorHAnsi" w:hAnsiTheme="minorHAnsi" w:eastAsiaTheme="minorEastAsia" w:cstheme="minorBidi"/>
          <w:caps w:val="0"/>
          <w:noProof/>
          <w:sz w:val="22"/>
          <w:szCs w:val="22"/>
        </w:rPr>
      </w:pPr>
      <w:hyperlink w:anchor="_Toc1643093965">
        <w:r w:rsidRPr="10A8E4EE" w:rsidR="10A8E4EE">
          <w:rPr>
            <w:rStyle w:val="Hyperlink"/>
          </w:rPr>
          <w:t>25.</w:t>
        </w:r>
        <w:r w:rsidR="00B8436F">
          <w:tab/>
        </w:r>
        <w:r w:rsidRPr="10A8E4EE" w:rsidR="10A8E4EE">
          <w:rPr>
            <w:rStyle w:val="Hyperlink"/>
          </w:rPr>
          <w:t>Privacy, Data Protection and Cyber Security</w:t>
        </w:r>
        <w:r w:rsidR="00B8436F">
          <w:tab/>
        </w:r>
        <w:r w:rsidR="00B8436F">
          <w:fldChar w:fldCharType="begin"/>
        </w:r>
        <w:r w:rsidR="00B8436F">
          <w:instrText>PAGEREF _Toc1643093965 \h</w:instrText>
        </w:r>
        <w:r w:rsidR="00B8436F">
          <w:fldChar w:fldCharType="separate"/>
        </w:r>
        <w:r w:rsidR="001C07BB">
          <w:rPr>
            <w:noProof/>
          </w:rPr>
          <w:t>35</w:t>
        </w:r>
        <w:r w:rsidR="00B8436F">
          <w:fldChar w:fldCharType="end"/>
        </w:r>
      </w:hyperlink>
    </w:p>
    <w:p w:rsidR="00B8436F" w:rsidP="10A8E4EE" w:rsidRDefault="00171ACA" w14:paraId="360E0D56" w14:textId="4904FE83">
      <w:pPr>
        <w:pStyle w:val="TOC1"/>
        <w:tabs>
          <w:tab w:val="left" w:pos="480"/>
          <w:tab w:val="right" w:leader="dot" w:pos="8400"/>
        </w:tabs>
        <w:rPr>
          <w:rFonts w:asciiTheme="minorHAnsi" w:hAnsiTheme="minorHAnsi" w:eastAsiaTheme="minorEastAsia" w:cstheme="minorBidi"/>
          <w:caps w:val="0"/>
          <w:noProof/>
          <w:sz w:val="22"/>
          <w:szCs w:val="22"/>
        </w:rPr>
      </w:pPr>
      <w:hyperlink w:anchor="_Toc1697669280">
        <w:r w:rsidRPr="10A8E4EE" w:rsidR="10A8E4EE">
          <w:rPr>
            <w:rStyle w:val="Hyperlink"/>
          </w:rPr>
          <w:t>26.</w:t>
        </w:r>
        <w:r w:rsidR="00B8436F">
          <w:tab/>
        </w:r>
        <w:r w:rsidRPr="10A8E4EE" w:rsidR="10A8E4EE">
          <w:rPr>
            <w:rStyle w:val="Hyperlink"/>
          </w:rPr>
          <w:t xml:space="preserve">Confidentiality and Announcements </w:t>
        </w:r>
        <w:r w:rsidR="00B8436F">
          <w:tab/>
        </w:r>
        <w:r w:rsidR="00B8436F">
          <w:fldChar w:fldCharType="begin"/>
        </w:r>
        <w:r w:rsidR="00B8436F">
          <w:instrText>PAGEREF _Toc1697669280 \h</w:instrText>
        </w:r>
        <w:r w:rsidR="00B8436F">
          <w:fldChar w:fldCharType="separate"/>
        </w:r>
        <w:r w:rsidR="001C07BB">
          <w:rPr>
            <w:noProof/>
          </w:rPr>
          <w:t>35</w:t>
        </w:r>
        <w:r w:rsidR="00B8436F">
          <w:fldChar w:fldCharType="end"/>
        </w:r>
      </w:hyperlink>
    </w:p>
    <w:p w:rsidR="00B8436F" w:rsidP="10A8E4EE" w:rsidRDefault="00171ACA" w14:paraId="54225BC8" w14:textId="50FBEF58">
      <w:pPr>
        <w:pStyle w:val="TOC1"/>
        <w:tabs>
          <w:tab w:val="left" w:pos="480"/>
          <w:tab w:val="right" w:leader="dot" w:pos="8400"/>
        </w:tabs>
        <w:rPr>
          <w:rFonts w:asciiTheme="minorHAnsi" w:hAnsiTheme="minorHAnsi" w:eastAsiaTheme="minorEastAsia" w:cstheme="minorBidi"/>
          <w:caps w:val="0"/>
          <w:noProof/>
          <w:sz w:val="22"/>
          <w:szCs w:val="22"/>
        </w:rPr>
      </w:pPr>
      <w:hyperlink w:anchor="_Toc1573525158">
        <w:r w:rsidRPr="10A8E4EE" w:rsidR="10A8E4EE">
          <w:rPr>
            <w:rStyle w:val="Hyperlink"/>
          </w:rPr>
          <w:t>27.</w:t>
        </w:r>
        <w:r w:rsidR="00B8436F">
          <w:tab/>
        </w:r>
        <w:r w:rsidRPr="10A8E4EE" w:rsidR="10A8E4EE">
          <w:rPr>
            <w:rStyle w:val="Hyperlink"/>
          </w:rPr>
          <w:t>Freedom of Information and Transparency</w:t>
        </w:r>
        <w:r w:rsidR="00B8436F">
          <w:tab/>
        </w:r>
        <w:r w:rsidR="00B8436F">
          <w:fldChar w:fldCharType="begin"/>
        </w:r>
        <w:r w:rsidR="00B8436F">
          <w:instrText>PAGEREF _Toc1573525158 \h</w:instrText>
        </w:r>
        <w:r w:rsidR="00B8436F">
          <w:fldChar w:fldCharType="separate"/>
        </w:r>
        <w:r w:rsidR="001C07BB">
          <w:rPr>
            <w:noProof/>
          </w:rPr>
          <w:t>36</w:t>
        </w:r>
        <w:r w:rsidR="00B8436F">
          <w:fldChar w:fldCharType="end"/>
        </w:r>
      </w:hyperlink>
    </w:p>
    <w:p w:rsidR="00B8436F" w:rsidP="10A8E4EE" w:rsidRDefault="00171ACA" w14:paraId="4527E2B2" w14:textId="39130D88">
      <w:pPr>
        <w:pStyle w:val="TOC1"/>
        <w:tabs>
          <w:tab w:val="left" w:pos="480"/>
          <w:tab w:val="right" w:leader="dot" w:pos="8400"/>
        </w:tabs>
        <w:rPr>
          <w:rFonts w:asciiTheme="minorHAnsi" w:hAnsiTheme="minorHAnsi" w:eastAsiaTheme="minorEastAsia" w:cstheme="minorBidi"/>
          <w:caps w:val="0"/>
          <w:noProof/>
          <w:sz w:val="22"/>
          <w:szCs w:val="22"/>
        </w:rPr>
      </w:pPr>
      <w:hyperlink w:anchor="_Toc1603777880">
        <w:r w:rsidRPr="10A8E4EE" w:rsidR="10A8E4EE">
          <w:rPr>
            <w:rStyle w:val="Hyperlink"/>
          </w:rPr>
          <w:t>28.</w:t>
        </w:r>
        <w:r w:rsidR="00B8436F">
          <w:tab/>
        </w:r>
        <w:r w:rsidRPr="10A8E4EE" w:rsidR="10A8E4EE">
          <w:rPr>
            <w:rStyle w:val="Hyperlink"/>
          </w:rPr>
          <w:t>Dispute Resolution</w:t>
        </w:r>
        <w:r w:rsidR="00B8436F">
          <w:tab/>
        </w:r>
        <w:r w:rsidR="00B8436F">
          <w:fldChar w:fldCharType="begin"/>
        </w:r>
        <w:r w:rsidR="00B8436F">
          <w:instrText>PAGEREF _Toc1603777880 \h</w:instrText>
        </w:r>
        <w:r w:rsidR="00B8436F">
          <w:fldChar w:fldCharType="separate"/>
        </w:r>
        <w:r w:rsidR="001C07BB">
          <w:rPr>
            <w:noProof/>
          </w:rPr>
          <w:t>38</w:t>
        </w:r>
        <w:r w:rsidR="00B8436F">
          <w:fldChar w:fldCharType="end"/>
        </w:r>
      </w:hyperlink>
    </w:p>
    <w:p w:rsidR="00B8436F" w:rsidP="10A8E4EE" w:rsidRDefault="00171ACA" w14:paraId="263094BE" w14:textId="79FFD4F8">
      <w:pPr>
        <w:pStyle w:val="TOC1"/>
        <w:tabs>
          <w:tab w:val="left" w:pos="480"/>
          <w:tab w:val="right" w:leader="dot" w:pos="8400"/>
        </w:tabs>
        <w:rPr>
          <w:rFonts w:asciiTheme="minorHAnsi" w:hAnsiTheme="minorHAnsi" w:eastAsiaTheme="minorEastAsia" w:cstheme="minorBidi"/>
          <w:caps w:val="0"/>
          <w:noProof/>
          <w:sz w:val="22"/>
          <w:szCs w:val="22"/>
        </w:rPr>
      </w:pPr>
      <w:hyperlink w:anchor="_Toc1634274825">
        <w:r w:rsidRPr="10A8E4EE" w:rsidR="10A8E4EE">
          <w:rPr>
            <w:rStyle w:val="Hyperlink"/>
          </w:rPr>
          <w:t>29.</w:t>
        </w:r>
        <w:r w:rsidR="00B8436F">
          <w:tab/>
        </w:r>
        <w:r w:rsidRPr="10A8E4EE" w:rsidR="10A8E4EE">
          <w:rPr>
            <w:rStyle w:val="Hyperlink"/>
          </w:rPr>
          <w:t>Breach and Termination of Contract</w:t>
        </w:r>
        <w:r w:rsidR="00B8436F">
          <w:tab/>
        </w:r>
        <w:r w:rsidR="00B8436F">
          <w:fldChar w:fldCharType="begin"/>
        </w:r>
        <w:r w:rsidR="00B8436F">
          <w:instrText>PAGEREF _Toc1634274825 \h</w:instrText>
        </w:r>
        <w:r w:rsidR="00B8436F">
          <w:fldChar w:fldCharType="separate"/>
        </w:r>
        <w:r w:rsidR="001C07BB">
          <w:rPr>
            <w:noProof/>
          </w:rPr>
          <w:t>39</w:t>
        </w:r>
        <w:r w:rsidR="00B8436F">
          <w:fldChar w:fldCharType="end"/>
        </w:r>
      </w:hyperlink>
    </w:p>
    <w:p w:rsidR="00B8436F" w:rsidP="10A8E4EE" w:rsidRDefault="00171ACA" w14:paraId="30C6FAD7" w14:textId="405CD47B">
      <w:pPr>
        <w:pStyle w:val="TOC1"/>
        <w:tabs>
          <w:tab w:val="left" w:pos="480"/>
          <w:tab w:val="right" w:leader="dot" w:pos="8400"/>
        </w:tabs>
        <w:rPr>
          <w:rFonts w:asciiTheme="minorHAnsi" w:hAnsiTheme="minorHAnsi" w:eastAsiaTheme="minorEastAsia" w:cstheme="minorBidi"/>
          <w:caps w:val="0"/>
          <w:noProof/>
          <w:sz w:val="22"/>
          <w:szCs w:val="22"/>
        </w:rPr>
      </w:pPr>
      <w:hyperlink w:anchor="_Toc368673318">
        <w:r w:rsidRPr="10A8E4EE" w:rsidR="10A8E4EE">
          <w:rPr>
            <w:rStyle w:val="Hyperlink"/>
          </w:rPr>
          <w:t>30.</w:t>
        </w:r>
        <w:r w:rsidR="00B8436F">
          <w:tab/>
        </w:r>
        <w:r w:rsidRPr="10A8E4EE" w:rsidR="10A8E4EE">
          <w:rPr>
            <w:rStyle w:val="Hyperlink"/>
          </w:rPr>
          <w:t>Consequences of Termination or Expiry</w:t>
        </w:r>
        <w:r w:rsidR="00B8436F">
          <w:tab/>
        </w:r>
        <w:r w:rsidR="00B8436F">
          <w:fldChar w:fldCharType="begin"/>
        </w:r>
        <w:r w:rsidR="00B8436F">
          <w:instrText>PAGEREF _Toc368673318 \h</w:instrText>
        </w:r>
        <w:r w:rsidR="00B8436F">
          <w:fldChar w:fldCharType="separate"/>
        </w:r>
        <w:r w:rsidR="001C07BB">
          <w:rPr>
            <w:noProof/>
          </w:rPr>
          <w:t>40</w:t>
        </w:r>
        <w:r w:rsidR="00B8436F">
          <w:fldChar w:fldCharType="end"/>
        </w:r>
      </w:hyperlink>
    </w:p>
    <w:p w:rsidR="00B8436F" w:rsidP="10A8E4EE" w:rsidRDefault="00171ACA" w14:paraId="5C91DE53" w14:textId="597A4C7F">
      <w:pPr>
        <w:pStyle w:val="TOC1"/>
        <w:tabs>
          <w:tab w:val="left" w:pos="480"/>
          <w:tab w:val="right" w:leader="dot" w:pos="8400"/>
        </w:tabs>
        <w:rPr>
          <w:rFonts w:asciiTheme="minorHAnsi" w:hAnsiTheme="minorHAnsi" w:eastAsiaTheme="minorEastAsia" w:cstheme="minorBidi"/>
          <w:caps w:val="0"/>
          <w:noProof/>
          <w:sz w:val="22"/>
          <w:szCs w:val="22"/>
        </w:rPr>
      </w:pPr>
      <w:hyperlink w:anchor="_Toc481094631">
        <w:r w:rsidRPr="10A8E4EE" w:rsidR="10A8E4EE">
          <w:rPr>
            <w:rStyle w:val="Hyperlink"/>
          </w:rPr>
          <w:t>31.</w:t>
        </w:r>
        <w:r w:rsidR="00B8436F">
          <w:tab/>
        </w:r>
        <w:r w:rsidRPr="10A8E4EE" w:rsidR="10A8E4EE">
          <w:rPr>
            <w:rStyle w:val="Hyperlink"/>
          </w:rPr>
          <w:t>Declaration of Ineffectiveness and Public Procurement Termination Event</w:t>
        </w:r>
        <w:r w:rsidR="00B8436F">
          <w:tab/>
        </w:r>
        <w:r w:rsidR="00B8436F">
          <w:fldChar w:fldCharType="begin"/>
        </w:r>
        <w:r w:rsidR="00B8436F">
          <w:instrText>PAGEREF _Toc481094631 \h</w:instrText>
        </w:r>
        <w:r w:rsidR="00B8436F">
          <w:fldChar w:fldCharType="separate"/>
        </w:r>
        <w:r w:rsidR="001C07BB">
          <w:rPr>
            <w:noProof/>
          </w:rPr>
          <w:t>41</w:t>
        </w:r>
        <w:r w:rsidR="00B8436F">
          <w:fldChar w:fldCharType="end"/>
        </w:r>
      </w:hyperlink>
    </w:p>
    <w:p w:rsidR="00B8436F" w:rsidP="10A8E4EE" w:rsidRDefault="00171ACA" w14:paraId="630AF649" w14:textId="6F5A5C7B">
      <w:pPr>
        <w:pStyle w:val="TOC1"/>
        <w:tabs>
          <w:tab w:val="left" w:pos="480"/>
          <w:tab w:val="right" w:leader="dot" w:pos="8400"/>
        </w:tabs>
        <w:rPr>
          <w:rFonts w:asciiTheme="minorHAnsi" w:hAnsiTheme="minorHAnsi" w:eastAsiaTheme="minorEastAsia" w:cstheme="minorBidi"/>
          <w:caps w:val="0"/>
          <w:noProof/>
          <w:sz w:val="22"/>
          <w:szCs w:val="22"/>
        </w:rPr>
      </w:pPr>
      <w:hyperlink w:anchor="_Toc1704375835">
        <w:r w:rsidRPr="10A8E4EE" w:rsidR="10A8E4EE">
          <w:rPr>
            <w:rStyle w:val="Hyperlink"/>
          </w:rPr>
          <w:t>32.</w:t>
        </w:r>
        <w:r w:rsidR="00B8436F">
          <w:tab/>
        </w:r>
        <w:r w:rsidRPr="10A8E4EE" w:rsidR="10A8E4EE">
          <w:rPr>
            <w:rStyle w:val="Hyperlink"/>
          </w:rPr>
          <w:t>Survival</w:t>
        </w:r>
        <w:r w:rsidR="00B8436F">
          <w:tab/>
        </w:r>
        <w:r w:rsidR="00B8436F">
          <w:fldChar w:fldCharType="begin"/>
        </w:r>
        <w:r w:rsidR="00B8436F">
          <w:instrText>PAGEREF _Toc1704375835 \h</w:instrText>
        </w:r>
        <w:r w:rsidR="00B8436F">
          <w:fldChar w:fldCharType="separate"/>
        </w:r>
        <w:r w:rsidR="001C07BB">
          <w:rPr>
            <w:noProof/>
          </w:rPr>
          <w:t>44</w:t>
        </w:r>
        <w:r w:rsidR="00B8436F">
          <w:fldChar w:fldCharType="end"/>
        </w:r>
      </w:hyperlink>
    </w:p>
    <w:p w:rsidR="00B8436F" w:rsidP="10A8E4EE" w:rsidRDefault="00171ACA" w14:paraId="36972A15" w14:textId="687B603F">
      <w:pPr>
        <w:pStyle w:val="TOC1"/>
        <w:tabs>
          <w:tab w:val="left" w:pos="480"/>
          <w:tab w:val="right" w:leader="dot" w:pos="8400"/>
        </w:tabs>
        <w:rPr>
          <w:rFonts w:asciiTheme="minorHAnsi" w:hAnsiTheme="minorHAnsi" w:eastAsiaTheme="minorEastAsia" w:cstheme="minorBidi"/>
          <w:caps w:val="0"/>
          <w:noProof/>
          <w:sz w:val="22"/>
          <w:szCs w:val="22"/>
        </w:rPr>
      </w:pPr>
      <w:hyperlink w:anchor="_Toc1415427263">
        <w:r w:rsidRPr="10A8E4EE" w:rsidR="10A8E4EE">
          <w:rPr>
            <w:rStyle w:val="Hyperlink"/>
          </w:rPr>
          <w:t>33.</w:t>
        </w:r>
        <w:r w:rsidR="00B8436F">
          <w:tab/>
        </w:r>
        <w:r w:rsidRPr="10A8E4EE" w:rsidR="10A8E4EE">
          <w:rPr>
            <w:rStyle w:val="Hyperlink"/>
          </w:rPr>
          <w:t>Rights of Third Parties</w:t>
        </w:r>
        <w:r w:rsidR="00B8436F">
          <w:tab/>
        </w:r>
        <w:r w:rsidR="00B8436F">
          <w:fldChar w:fldCharType="begin"/>
        </w:r>
        <w:r w:rsidR="00B8436F">
          <w:instrText>PAGEREF _Toc1415427263 \h</w:instrText>
        </w:r>
        <w:r w:rsidR="00B8436F">
          <w:fldChar w:fldCharType="separate"/>
        </w:r>
        <w:r w:rsidR="001C07BB">
          <w:rPr>
            <w:noProof/>
          </w:rPr>
          <w:t>44</w:t>
        </w:r>
        <w:r w:rsidR="00B8436F">
          <w:fldChar w:fldCharType="end"/>
        </w:r>
      </w:hyperlink>
    </w:p>
    <w:p w:rsidR="00B8436F" w:rsidP="10A8E4EE" w:rsidRDefault="00171ACA" w14:paraId="6036401E" w14:textId="027FD647">
      <w:pPr>
        <w:pStyle w:val="TOC1"/>
        <w:tabs>
          <w:tab w:val="left" w:pos="480"/>
          <w:tab w:val="right" w:leader="dot" w:pos="8400"/>
        </w:tabs>
        <w:rPr>
          <w:rFonts w:asciiTheme="minorHAnsi" w:hAnsiTheme="minorHAnsi" w:eastAsiaTheme="minorEastAsia" w:cstheme="minorBidi"/>
          <w:caps w:val="0"/>
          <w:noProof/>
          <w:sz w:val="22"/>
          <w:szCs w:val="22"/>
        </w:rPr>
      </w:pPr>
      <w:hyperlink w:anchor="_Toc578187489">
        <w:r w:rsidRPr="10A8E4EE" w:rsidR="10A8E4EE">
          <w:rPr>
            <w:rStyle w:val="Hyperlink"/>
          </w:rPr>
          <w:t>34.</w:t>
        </w:r>
        <w:r w:rsidR="00B8436F">
          <w:tab/>
        </w:r>
        <w:r w:rsidRPr="10A8E4EE" w:rsidR="10A8E4EE">
          <w:rPr>
            <w:rStyle w:val="Hyperlink"/>
          </w:rPr>
          <w:t>Contract Variation</w:t>
        </w:r>
        <w:r w:rsidR="00B8436F">
          <w:tab/>
        </w:r>
        <w:r w:rsidR="00B8436F">
          <w:fldChar w:fldCharType="begin"/>
        </w:r>
        <w:r w:rsidR="00B8436F">
          <w:instrText>PAGEREF _Toc578187489 \h</w:instrText>
        </w:r>
        <w:r w:rsidR="00B8436F">
          <w:fldChar w:fldCharType="separate"/>
        </w:r>
        <w:r w:rsidR="001C07BB">
          <w:rPr>
            <w:noProof/>
          </w:rPr>
          <w:t>44</w:t>
        </w:r>
        <w:r w:rsidR="00B8436F">
          <w:fldChar w:fldCharType="end"/>
        </w:r>
      </w:hyperlink>
    </w:p>
    <w:p w:rsidR="00B8436F" w:rsidP="10A8E4EE" w:rsidRDefault="00171ACA" w14:paraId="1C46AC99" w14:textId="6A6B8EA7">
      <w:pPr>
        <w:pStyle w:val="TOC1"/>
        <w:tabs>
          <w:tab w:val="left" w:pos="480"/>
          <w:tab w:val="right" w:leader="dot" w:pos="8400"/>
        </w:tabs>
        <w:rPr>
          <w:rFonts w:asciiTheme="minorHAnsi" w:hAnsiTheme="minorHAnsi" w:eastAsiaTheme="minorEastAsia" w:cstheme="minorBidi"/>
          <w:caps w:val="0"/>
          <w:noProof/>
          <w:sz w:val="22"/>
          <w:szCs w:val="22"/>
        </w:rPr>
      </w:pPr>
      <w:hyperlink w:anchor="_Toc1533990789">
        <w:r w:rsidRPr="10A8E4EE" w:rsidR="10A8E4EE">
          <w:rPr>
            <w:rStyle w:val="Hyperlink"/>
          </w:rPr>
          <w:t>35.</w:t>
        </w:r>
        <w:r w:rsidR="00B8436F">
          <w:tab/>
        </w:r>
        <w:r w:rsidRPr="10A8E4EE" w:rsidR="10A8E4EE">
          <w:rPr>
            <w:rStyle w:val="Hyperlink"/>
          </w:rPr>
          <w:t>Novation</w:t>
        </w:r>
        <w:r w:rsidR="00B8436F">
          <w:tab/>
        </w:r>
        <w:r w:rsidR="00B8436F">
          <w:fldChar w:fldCharType="begin"/>
        </w:r>
        <w:r w:rsidR="00B8436F">
          <w:instrText>PAGEREF _Toc1533990789 \h</w:instrText>
        </w:r>
        <w:r w:rsidR="00B8436F">
          <w:fldChar w:fldCharType="separate"/>
        </w:r>
        <w:r w:rsidR="001C07BB">
          <w:rPr>
            <w:noProof/>
          </w:rPr>
          <w:t>44</w:t>
        </w:r>
        <w:r w:rsidR="00B8436F">
          <w:fldChar w:fldCharType="end"/>
        </w:r>
      </w:hyperlink>
    </w:p>
    <w:p w:rsidR="00B8436F" w:rsidP="10A8E4EE" w:rsidRDefault="00171ACA" w14:paraId="5E581A0F" w14:textId="0347FE6A">
      <w:pPr>
        <w:pStyle w:val="TOC1"/>
        <w:tabs>
          <w:tab w:val="left" w:pos="480"/>
          <w:tab w:val="right" w:leader="dot" w:pos="8400"/>
        </w:tabs>
        <w:rPr>
          <w:rFonts w:asciiTheme="minorHAnsi" w:hAnsiTheme="minorHAnsi" w:eastAsiaTheme="minorEastAsia" w:cstheme="minorBidi"/>
          <w:caps w:val="0"/>
          <w:noProof/>
          <w:sz w:val="22"/>
          <w:szCs w:val="22"/>
        </w:rPr>
      </w:pPr>
      <w:hyperlink w:anchor="_Toc1954557599">
        <w:r w:rsidRPr="10A8E4EE" w:rsidR="10A8E4EE">
          <w:rPr>
            <w:rStyle w:val="Hyperlink"/>
          </w:rPr>
          <w:t>36.</w:t>
        </w:r>
        <w:r w:rsidR="00B8436F">
          <w:tab/>
        </w:r>
        <w:r w:rsidRPr="10A8E4EE" w:rsidR="10A8E4EE">
          <w:rPr>
            <w:rStyle w:val="Hyperlink"/>
          </w:rPr>
          <w:t>Non-Waiver of Rights</w:t>
        </w:r>
        <w:r w:rsidR="00B8436F">
          <w:tab/>
        </w:r>
        <w:r w:rsidR="00B8436F">
          <w:fldChar w:fldCharType="begin"/>
        </w:r>
        <w:r w:rsidR="00B8436F">
          <w:instrText>PAGEREF _Toc1954557599 \h</w:instrText>
        </w:r>
        <w:r w:rsidR="00B8436F">
          <w:fldChar w:fldCharType="separate"/>
        </w:r>
        <w:r w:rsidR="001C07BB">
          <w:rPr>
            <w:noProof/>
          </w:rPr>
          <w:t>44</w:t>
        </w:r>
        <w:r w:rsidR="00B8436F">
          <w:fldChar w:fldCharType="end"/>
        </w:r>
      </w:hyperlink>
    </w:p>
    <w:p w:rsidR="00B8436F" w:rsidP="10A8E4EE" w:rsidRDefault="00171ACA" w14:paraId="74EC9F4B" w14:textId="6EF2E1E4">
      <w:pPr>
        <w:pStyle w:val="TOC1"/>
        <w:tabs>
          <w:tab w:val="left" w:pos="480"/>
          <w:tab w:val="right" w:leader="dot" w:pos="8400"/>
        </w:tabs>
        <w:rPr>
          <w:rFonts w:asciiTheme="minorHAnsi" w:hAnsiTheme="minorHAnsi" w:eastAsiaTheme="minorEastAsia" w:cstheme="minorBidi"/>
          <w:caps w:val="0"/>
          <w:noProof/>
          <w:sz w:val="22"/>
          <w:szCs w:val="22"/>
        </w:rPr>
      </w:pPr>
      <w:hyperlink w:anchor="_Toc518435533">
        <w:r w:rsidRPr="10A8E4EE" w:rsidR="10A8E4EE">
          <w:rPr>
            <w:rStyle w:val="Hyperlink"/>
          </w:rPr>
          <w:t>37.</w:t>
        </w:r>
        <w:r w:rsidR="00B8436F">
          <w:tab/>
        </w:r>
        <w:r w:rsidRPr="10A8E4EE" w:rsidR="10A8E4EE">
          <w:rPr>
            <w:rStyle w:val="Hyperlink"/>
          </w:rPr>
          <w:t>Illegality and Severability</w:t>
        </w:r>
        <w:r w:rsidR="00B8436F">
          <w:tab/>
        </w:r>
        <w:r w:rsidR="00B8436F">
          <w:fldChar w:fldCharType="begin"/>
        </w:r>
        <w:r w:rsidR="00B8436F">
          <w:instrText>PAGEREF _Toc518435533 \h</w:instrText>
        </w:r>
        <w:r w:rsidR="00B8436F">
          <w:fldChar w:fldCharType="separate"/>
        </w:r>
        <w:r w:rsidR="001C07BB">
          <w:rPr>
            <w:noProof/>
          </w:rPr>
          <w:t>45</w:t>
        </w:r>
        <w:r w:rsidR="00B8436F">
          <w:fldChar w:fldCharType="end"/>
        </w:r>
      </w:hyperlink>
    </w:p>
    <w:p w:rsidR="00B8436F" w:rsidP="10A8E4EE" w:rsidRDefault="00171ACA" w14:paraId="34A7E507" w14:textId="4568636A">
      <w:pPr>
        <w:pStyle w:val="TOC1"/>
        <w:tabs>
          <w:tab w:val="left" w:pos="480"/>
          <w:tab w:val="right" w:leader="dot" w:pos="8400"/>
        </w:tabs>
        <w:rPr>
          <w:rFonts w:asciiTheme="minorHAnsi" w:hAnsiTheme="minorHAnsi" w:eastAsiaTheme="minorEastAsia" w:cstheme="minorBidi"/>
          <w:caps w:val="0"/>
          <w:noProof/>
          <w:sz w:val="22"/>
          <w:szCs w:val="22"/>
        </w:rPr>
      </w:pPr>
      <w:hyperlink w:anchor="_Toc1750523953">
        <w:r w:rsidRPr="10A8E4EE" w:rsidR="10A8E4EE">
          <w:rPr>
            <w:rStyle w:val="Hyperlink"/>
          </w:rPr>
          <w:t>38.</w:t>
        </w:r>
        <w:r w:rsidR="00B8436F">
          <w:tab/>
        </w:r>
        <w:r w:rsidRPr="10A8E4EE" w:rsidR="10A8E4EE">
          <w:rPr>
            <w:rStyle w:val="Hyperlink"/>
          </w:rPr>
          <w:t>Business Continuity</w:t>
        </w:r>
        <w:r w:rsidR="00B8436F">
          <w:tab/>
        </w:r>
        <w:r w:rsidR="00B8436F">
          <w:fldChar w:fldCharType="begin"/>
        </w:r>
        <w:r w:rsidR="00B8436F">
          <w:instrText>PAGEREF _Toc1750523953 \h</w:instrText>
        </w:r>
        <w:r w:rsidR="00B8436F">
          <w:fldChar w:fldCharType="separate"/>
        </w:r>
        <w:r w:rsidR="001C07BB">
          <w:rPr>
            <w:noProof/>
          </w:rPr>
          <w:t>45</w:t>
        </w:r>
        <w:r w:rsidR="00B8436F">
          <w:fldChar w:fldCharType="end"/>
        </w:r>
      </w:hyperlink>
    </w:p>
    <w:p w:rsidR="00B8436F" w:rsidP="10A8E4EE" w:rsidRDefault="00171ACA" w14:paraId="2809FCDC" w14:textId="25F229D5">
      <w:pPr>
        <w:pStyle w:val="TOC1"/>
        <w:tabs>
          <w:tab w:val="left" w:pos="480"/>
          <w:tab w:val="right" w:leader="dot" w:pos="8400"/>
        </w:tabs>
        <w:rPr>
          <w:rFonts w:asciiTheme="minorHAnsi" w:hAnsiTheme="minorHAnsi" w:eastAsiaTheme="minorEastAsia" w:cstheme="minorBidi"/>
          <w:caps w:val="0"/>
          <w:noProof/>
          <w:sz w:val="22"/>
          <w:szCs w:val="22"/>
        </w:rPr>
      </w:pPr>
      <w:hyperlink w:anchor="_Toc1730506237">
        <w:r w:rsidRPr="10A8E4EE" w:rsidR="10A8E4EE">
          <w:rPr>
            <w:rStyle w:val="Hyperlink"/>
          </w:rPr>
          <w:t>39.</w:t>
        </w:r>
        <w:r w:rsidR="00B8436F">
          <w:tab/>
        </w:r>
        <w:r w:rsidRPr="10A8E4EE" w:rsidR="10A8E4EE">
          <w:rPr>
            <w:rStyle w:val="Hyperlink"/>
          </w:rPr>
          <w:t>Notices</w:t>
        </w:r>
        <w:r w:rsidR="00B8436F">
          <w:tab/>
        </w:r>
        <w:r w:rsidR="00B8436F">
          <w:fldChar w:fldCharType="begin"/>
        </w:r>
        <w:r w:rsidR="00B8436F">
          <w:instrText>PAGEREF _Toc1730506237 \h</w:instrText>
        </w:r>
        <w:r w:rsidR="00B8436F">
          <w:fldChar w:fldCharType="separate"/>
        </w:r>
        <w:r w:rsidR="001C07BB">
          <w:rPr>
            <w:noProof/>
          </w:rPr>
          <w:t>46</w:t>
        </w:r>
        <w:r w:rsidR="00B8436F">
          <w:fldChar w:fldCharType="end"/>
        </w:r>
      </w:hyperlink>
    </w:p>
    <w:p w:rsidR="00B8436F" w:rsidP="10A8E4EE" w:rsidRDefault="00171ACA" w14:paraId="22364A0F" w14:textId="4837CC73">
      <w:pPr>
        <w:pStyle w:val="TOC1"/>
        <w:tabs>
          <w:tab w:val="left" w:pos="480"/>
          <w:tab w:val="right" w:leader="dot" w:pos="8400"/>
        </w:tabs>
        <w:rPr>
          <w:rFonts w:asciiTheme="minorHAnsi" w:hAnsiTheme="minorHAnsi" w:eastAsiaTheme="minorEastAsia" w:cstheme="minorBidi"/>
          <w:caps w:val="0"/>
          <w:noProof/>
          <w:sz w:val="22"/>
          <w:szCs w:val="22"/>
        </w:rPr>
      </w:pPr>
      <w:hyperlink w:anchor="_Toc1646306057">
        <w:r w:rsidRPr="10A8E4EE" w:rsidR="10A8E4EE">
          <w:rPr>
            <w:rStyle w:val="Hyperlink"/>
          </w:rPr>
          <w:t>40.</w:t>
        </w:r>
        <w:r w:rsidR="00B8436F">
          <w:tab/>
        </w:r>
        <w:r w:rsidRPr="10A8E4EE" w:rsidR="10A8E4EE">
          <w:rPr>
            <w:rStyle w:val="Hyperlink"/>
          </w:rPr>
          <w:t>Entire Agreement</w:t>
        </w:r>
        <w:r w:rsidR="00B8436F">
          <w:tab/>
        </w:r>
        <w:r w:rsidR="00B8436F">
          <w:fldChar w:fldCharType="begin"/>
        </w:r>
        <w:r w:rsidR="00B8436F">
          <w:instrText>PAGEREF _Toc1646306057 \h</w:instrText>
        </w:r>
        <w:r w:rsidR="00B8436F">
          <w:fldChar w:fldCharType="separate"/>
        </w:r>
        <w:r w:rsidR="001C07BB">
          <w:rPr>
            <w:noProof/>
          </w:rPr>
          <w:t>46</w:t>
        </w:r>
        <w:r w:rsidR="00B8436F">
          <w:fldChar w:fldCharType="end"/>
        </w:r>
      </w:hyperlink>
    </w:p>
    <w:p w:rsidR="00B8436F" w:rsidP="10A8E4EE" w:rsidRDefault="00171ACA" w14:paraId="17C3D587" w14:textId="0561CEA9">
      <w:pPr>
        <w:pStyle w:val="TOC1"/>
        <w:tabs>
          <w:tab w:val="left" w:pos="480"/>
          <w:tab w:val="right" w:leader="dot" w:pos="8400"/>
        </w:tabs>
        <w:rPr>
          <w:rFonts w:asciiTheme="minorHAnsi" w:hAnsiTheme="minorHAnsi" w:eastAsiaTheme="minorEastAsia" w:cstheme="minorBidi"/>
          <w:caps w:val="0"/>
          <w:noProof/>
          <w:sz w:val="22"/>
          <w:szCs w:val="22"/>
        </w:rPr>
      </w:pPr>
      <w:hyperlink w:anchor="_Toc1915127748">
        <w:r w:rsidRPr="10A8E4EE" w:rsidR="10A8E4EE">
          <w:rPr>
            <w:rStyle w:val="Hyperlink"/>
          </w:rPr>
          <w:t>41.</w:t>
        </w:r>
        <w:r w:rsidR="00B8436F">
          <w:tab/>
        </w:r>
        <w:r w:rsidRPr="10A8E4EE" w:rsidR="10A8E4EE">
          <w:rPr>
            <w:rStyle w:val="Hyperlink"/>
          </w:rPr>
          <w:t>Counterparts</w:t>
        </w:r>
        <w:r w:rsidR="00B8436F">
          <w:tab/>
        </w:r>
        <w:r w:rsidR="00B8436F">
          <w:fldChar w:fldCharType="begin"/>
        </w:r>
        <w:r w:rsidR="00B8436F">
          <w:instrText>PAGEREF _Toc1915127748 \h</w:instrText>
        </w:r>
        <w:r w:rsidR="00B8436F">
          <w:fldChar w:fldCharType="separate"/>
        </w:r>
        <w:r w:rsidR="001C07BB">
          <w:rPr>
            <w:noProof/>
          </w:rPr>
          <w:t>47</w:t>
        </w:r>
        <w:r w:rsidR="00B8436F">
          <w:fldChar w:fldCharType="end"/>
        </w:r>
      </w:hyperlink>
    </w:p>
    <w:p w:rsidR="00B8436F" w:rsidP="10A8E4EE" w:rsidRDefault="00171ACA" w14:paraId="4EE358BC" w14:textId="3E8C5FA2">
      <w:pPr>
        <w:pStyle w:val="TOC1"/>
        <w:tabs>
          <w:tab w:val="left" w:pos="480"/>
          <w:tab w:val="right" w:leader="dot" w:pos="8400"/>
        </w:tabs>
        <w:rPr>
          <w:rFonts w:asciiTheme="minorHAnsi" w:hAnsiTheme="minorHAnsi" w:eastAsiaTheme="minorEastAsia" w:cstheme="minorBidi"/>
          <w:caps w:val="0"/>
          <w:noProof/>
          <w:sz w:val="22"/>
          <w:szCs w:val="22"/>
        </w:rPr>
      </w:pPr>
      <w:hyperlink w:anchor="_Toc1792024207">
        <w:r w:rsidRPr="10A8E4EE" w:rsidR="10A8E4EE">
          <w:rPr>
            <w:rStyle w:val="Hyperlink"/>
          </w:rPr>
          <w:t>42.</w:t>
        </w:r>
        <w:r w:rsidR="00B8436F">
          <w:tab/>
        </w:r>
        <w:r w:rsidRPr="10A8E4EE" w:rsidR="10A8E4EE">
          <w:rPr>
            <w:rStyle w:val="Hyperlink"/>
          </w:rPr>
          <w:t>Relationship of the Parties</w:t>
        </w:r>
        <w:r w:rsidR="00B8436F">
          <w:tab/>
        </w:r>
        <w:r w:rsidR="00B8436F">
          <w:fldChar w:fldCharType="begin"/>
        </w:r>
        <w:r w:rsidR="00B8436F">
          <w:instrText>PAGEREF _Toc1792024207 \h</w:instrText>
        </w:r>
        <w:r w:rsidR="00B8436F">
          <w:fldChar w:fldCharType="separate"/>
        </w:r>
        <w:r w:rsidR="001C07BB">
          <w:rPr>
            <w:noProof/>
          </w:rPr>
          <w:t>47</w:t>
        </w:r>
        <w:r w:rsidR="00B8436F">
          <w:fldChar w:fldCharType="end"/>
        </w:r>
      </w:hyperlink>
    </w:p>
    <w:p w:rsidR="00B8436F" w:rsidP="10A8E4EE" w:rsidRDefault="00171ACA" w14:paraId="02D00316" w14:textId="16AFB227">
      <w:pPr>
        <w:pStyle w:val="TOC1"/>
        <w:tabs>
          <w:tab w:val="left" w:pos="480"/>
          <w:tab w:val="right" w:leader="dot" w:pos="8400"/>
        </w:tabs>
        <w:rPr>
          <w:rFonts w:asciiTheme="minorHAnsi" w:hAnsiTheme="minorHAnsi" w:eastAsiaTheme="minorEastAsia" w:cstheme="minorBidi"/>
          <w:caps w:val="0"/>
          <w:noProof/>
          <w:sz w:val="22"/>
          <w:szCs w:val="22"/>
        </w:rPr>
      </w:pPr>
      <w:hyperlink w:anchor="_Toc997973265">
        <w:r w:rsidRPr="10A8E4EE" w:rsidR="10A8E4EE">
          <w:rPr>
            <w:rStyle w:val="Hyperlink"/>
          </w:rPr>
          <w:t>43.</w:t>
        </w:r>
        <w:r w:rsidR="00B8436F">
          <w:tab/>
        </w:r>
        <w:r w:rsidRPr="10A8E4EE" w:rsidR="10A8E4EE">
          <w:rPr>
            <w:rStyle w:val="Hyperlink"/>
          </w:rPr>
          <w:t>Further Assurance</w:t>
        </w:r>
        <w:r w:rsidR="00B8436F">
          <w:tab/>
        </w:r>
        <w:r w:rsidR="00B8436F">
          <w:fldChar w:fldCharType="begin"/>
        </w:r>
        <w:r w:rsidR="00B8436F">
          <w:instrText>PAGEREF _Toc997973265 \h</w:instrText>
        </w:r>
        <w:r w:rsidR="00B8436F">
          <w:fldChar w:fldCharType="separate"/>
        </w:r>
        <w:r w:rsidR="001C07BB">
          <w:rPr>
            <w:noProof/>
          </w:rPr>
          <w:t>47</w:t>
        </w:r>
        <w:r w:rsidR="00B8436F">
          <w:fldChar w:fldCharType="end"/>
        </w:r>
      </w:hyperlink>
    </w:p>
    <w:p w:rsidR="00B8436F" w:rsidP="10A8E4EE" w:rsidRDefault="00171ACA" w14:paraId="01130DDB" w14:textId="07117EE9">
      <w:pPr>
        <w:pStyle w:val="TOC1"/>
        <w:tabs>
          <w:tab w:val="left" w:pos="480"/>
          <w:tab w:val="right" w:leader="dot" w:pos="8400"/>
        </w:tabs>
        <w:rPr>
          <w:rFonts w:asciiTheme="minorHAnsi" w:hAnsiTheme="minorHAnsi" w:eastAsiaTheme="minorEastAsia" w:cstheme="minorBidi"/>
          <w:caps w:val="0"/>
          <w:noProof/>
          <w:sz w:val="22"/>
          <w:szCs w:val="22"/>
        </w:rPr>
      </w:pPr>
      <w:hyperlink w:anchor="_Toc1612487130">
        <w:r w:rsidRPr="10A8E4EE" w:rsidR="10A8E4EE">
          <w:rPr>
            <w:rStyle w:val="Hyperlink"/>
          </w:rPr>
          <w:t>44.</w:t>
        </w:r>
        <w:r w:rsidR="00B8436F">
          <w:tab/>
        </w:r>
        <w:r w:rsidRPr="10A8E4EE" w:rsidR="10A8E4EE">
          <w:rPr>
            <w:rStyle w:val="Hyperlink"/>
          </w:rPr>
          <w:t>Governing Law</w:t>
        </w:r>
        <w:r w:rsidR="00B8436F">
          <w:tab/>
        </w:r>
        <w:r w:rsidR="00B8436F">
          <w:fldChar w:fldCharType="begin"/>
        </w:r>
        <w:r w:rsidR="00B8436F">
          <w:instrText>PAGEREF _Toc1612487130 \h</w:instrText>
        </w:r>
        <w:r w:rsidR="00B8436F">
          <w:fldChar w:fldCharType="separate"/>
        </w:r>
        <w:r w:rsidR="001C07BB">
          <w:rPr>
            <w:noProof/>
          </w:rPr>
          <w:t>47</w:t>
        </w:r>
        <w:r w:rsidR="00B8436F">
          <w:fldChar w:fldCharType="end"/>
        </w:r>
      </w:hyperlink>
    </w:p>
    <w:p w:rsidR="00B8436F" w:rsidP="10A8E4EE" w:rsidRDefault="00171ACA" w14:paraId="53073A24" w14:textId="1ABFC5D9">
      <w:pPr>
        <w:pStyle w:val="TOC1"/>
        <w:tabs>
          <w:tab w:val="right" w:leader="dot" w:pos="8400"/>
        </w:tabs>
        <w:rPr>
          <w:rFonts w:asciiTheme="minorHAnsi" w:hAnsiTheme="minorHAnsi" w:eastAsiaTheme="minorEastAsia" w:cstheme="minorBidi"/>
          <w:caps w:val="0"/>
          <w:noProof/>
          <w:sz w:val="22"/>
          <w:szCs w:val="22"/>
        </w:rPr>
      </w:pPr>
      <w:hyperlink w:anchor="_Toc1962426394">
        <w:r w:rsidRPr="10A8E4EE" w:rsidR="10A8E4EE">
          <w:rPr>
            <w:rStyle w:val="Hyperlink"/>
          </w:rPr>
          <w:t>SCHEDULE 1 - KEY CONTRACT INFORMATION</w:t>
        </w:r>
        <w:r w:rsidR="00B8436F">
          <w:tab/>
        </w:r>
        <w:r w:rsidR="008141A9">
          <w:t>4</w:t>
        </w:r>
        <w:r w:rsidR="008D46B7">
          <w:t>9</w:t>
        </w:r>
      </w:hyperlink>
    </w:p>
    <w:p w:rsidR="00B8436F" w:rsidP="10A8E4EE" w:rsidRDefault="00171ACA" w14:paraId="574E4EAA" w14:textId="03496552">
      <w:pPr>
        <w:pStyle w:val="TOC1"/>
        <w:tabs>
          <w:tab w:val="right" w:leader="dot" w:pos="8400"/>
        </w:tabs>
        <w:rPr>
          <w:rFonts w:asciiTheme="minorHAnsi" w:hAnsiTheme="minorHAnsi" w:eastAsiaTheme="minorEastAsia" w:cstheme="minorBidi"/>
          <w:caps w:val="0"/>
          <w:noProof/>
          <w:sz w:val="22"/>
          <w:szCs w:val="22"/>
        </w:rPr>
      </w:pPr>
      <w:hyperlink w:anchor="_Toc2058625803">
        <w:r w:rsidRPr="10A8E4EE" w:rsidR="10A8E4EE">
          <w:rPr>
            <w:rStyle w:val="Hyperlink"/>
          </w:rPr>
          <w:t>SCHEDULE 2 -  Specification</w:t>
        </w:r>
        <w:r w:rsidR="00B8436F">
          <w:tab/>
        </w:r>
        <w:r w:rsidR="00B8436F">
          <w:fldChar w:fldCharType="begin"/>
        </w:r>
        <w:r w:rsidR="00B8436F">
          <w:instrText>PAGEREF _Toc2058625803 \h</w:instrText>
        </w:r>
        <w:r w:rsidR="00B8436F">
          <w:fldChar w:fldCharType="separate"/>
        </w:r>
        <w:r w:rsidR="001C07BB">
          <w:rPr>
            <w:noProof/>
          </w:rPr>
          <w:t>52</w:t>
        </w:r>
        <w:r w:rsidR="00B8436F">
          <w:fldChar w:fldCharType="end"/>
        </w:r>
      </w:hyperlink>
    </w:p>
    <w:p w:rsidR="00B8436F" w:rsidP="10A8E4EE" w:rsidRDefault="00171ACA" w14:paraId="722CA373" w14:textId="475A7ED8">
      <w:pPr>
        <w:pStyle w:val="TOC1"/>
        <w:tabs>
          <w:tab w:val="right" w:leader="dot" w:pos="8400"/>
        </w:tabs>
        <w:rPr>
          <w:rFonts w:asciiTheme="minorHAnsi" w:hAnsiTheme="minorHAnsi" w:eastAsiaTheme="minorEastAsia" w:cstheme="minorBidi"/>
          <w:caps w:val="0"/>
          <w:noProof/>
          <w:sz w:val="22"/>
          <w:szCs w:val="22"/>
        </w:rPr>
      </w:pPr>
      <w:hyperlink w:anchor="_Toc1468586810">
        <w:r w:rsidRPr="10A8E4EE" w:rsidR="10A8E4EE">
          <w:rPr>
            <w:rStyle w:val="Hyperlink"/>
          </w:rPr>
          <w:t>SCHEDULE 3 – The Tender</w:t>
        </w:r>
        <w:r w:rsidR="00B8436F">
          <w:tab/>
        </w:r>
        <w:r w:rsidR="00B8436F">
          <w:fldChar w:fldCharType="begin"/>
        </w:r>
        <w:r w:rsidR="00B8436F">
          <w:instrText>PAGEREF _Toc1468586810 \h</w:instrText>
        </w:r>
        <w:r w:rsidR="00B8436F">
          <w:fldChar w:fldCharType="separate"/>
        </w:r>
        <w:r w:rsidR="001C07BB">
          <w:rPr>
            <w:noProof/>
          </w:rPr>
          <w:t>53</w:t>
        </w:r>
        <w:r w:rsidR="00B8436F">
          <w:fldChar w:fldCharType="end"/>
        </w:r>
      </w:hyperlink>
    </w:p>
    <w:p w:rsidR="00B8436F" w:rsidP="10A8E4EE" w:rsidRDefault="00171ACA" w14:paraId="35876EDC" w14:textId="07AC9117">
      <w:pPr>
        <w:pStyle w:val="TOC1"/>
        <w:tabs>
          <w:tab w:val="right" w:leader="dot" w:pos="8400"/>
        </w:tabs>
        <w:rPr>
          <w:rFonts w:asciiTheme="minorHAnsi" w:hAnsiTheme="minorHAnsi" w:eastAsiaTheme="minorEastAsia" w:cstheme="minorBidi"/>
          <w:caps w:val="0"/>
          <w:noProof/>
          <w:sz w:val="22"/>
          <w:szCs w:val="22"/>
        </w:rPr>
      </w:pPr>
      <w:hyperlink w:anchor="_Toc540217382">
        <w:r w:rsidRPr="10A8E4EE" w:rsidR="10A8E4EE">
          <w:rPr>
            <w:rStyle w:val="Hyperlink"/>
          </w:rPr>
          <w:t>SCHEDULE 4 – MONITORING AND PAYMENTS</w:t>
        </w:r>
        <w:r w:rsidR="00B8436F">
          <w:tab/>
        </w:r>
        <w:r w:rsidR="00B8436F">
          <w:fldChar w:fldCharType="begin"/>
        </w:r>
        <w:r w:rsidR="00B8436F">
          <w:instrText>PAGEREF _Toc540217382 \h</w:instrText>
        </w:r>
        <w:r w:rsidR="00B8436F">
          <w:fldChar w:fldCharType="separate"/>
        </w:r>
        <w:r w:rsidR="001C07BB">
          <w:rPr>
            <w:noProof/>
          </w:rPr>
          <w:t>54</w:t>
        </w:r>
        <w:r w:rsidR="00B8436F">
          <w:fldChar w:fldCharType="end"/>
        </w:r>
      </w:hyperlink>
    </w:p>
    <w:p w:rsidR="00B8436F" w:rsidP="10A8E4EE" w:rsidRDefault="00171ACA" w14:paraId="27B4BFF8" w14:textId="737D36C1">
      <w:pPr>
        <w:pStyle w:val="TOC1"/>
        <w:tabs>
          <w:tab w:val="left" w:pos="480"/>
          <w:tab w:val="right" w:leader="dot" w:pos="8400"/>
        </w:tabs>
        <w:rPr>
          <w:rFonts w:asciiTheme="minorHAnsi" w:hAnsiTheme="minorHAnsi" w:eastAsiaTheme="minorEastAsia" w:cstheme="minorBidi"/>
          <w:caps w:val="0"/>
          <w:noProof/>
          <w:sz w:val="22"/>
          <w:szCs w:val="22"/>
        </w:rPr>
      </w:pPr>
      <w:hyperlink w:anchor="_Toc311863653">
        <w:r w:rsidRPr="10A8E4EE" w:rsidR="10A8E4EE">
          <w:rPr>
            <w:rStyle w:val="Hyperlink"/>
          </w:rPr>
          <w:t>1.</w:t>
        </w:r>
        <w:r w:rsidR="00B8436F">
          <w:tab/>
        </w:r>
        <w:r w:rsidRPr="10A8E4EE" w:rsidR="10A8E4EE">
          <w:rPr>
            <w:rStyle w:val="Hyperlink"/>
          </w:rPr>
          <w:t>Reviewing Contract Performance</w:t>
        </w:r>
        <w:r w:rsidR="00B8436F">
          <w:tab/>
        </w:r>
        <w:r w:rsidR="00B8436F">
          <w:fldChar w:fldCharType="begin"/>
        </w:r>
        <w:r w:rsidR="00B8436F">
          <w:instrText>PAGEREF _Toc311863653 \h</w:instrText>
        </w:r>
        <w:r w:rsidR="00B8436F">
          <w:fldChar w:fldCharType="separate"/>
        </w:r>
        <w:r w:rsidR="001C07BB">
          <w:rPr>
            <w:noProof/>
          </w:rPr>
          <w:t>54</w:t>
        </w:r>
        <w:r w:rsidR="00B8436F">
          <w:fldChar w:fldCharType="end"/>
        </w:r>
      </w:hyperlink>
    </w:p>
    <w:p w:rsidRPr="002D6321" w:rsidR="00B8436F" w:rsidP="10A8E4EE" w:rsidRDefault="00171ACA" w14:paraId="5C3562F6" w14:textId="17645251">
      <w:pPr>
        <w:pStyle w:val="TOC1"/>
        <w:tabs>
          <w:tab w:val="left" w:pos="480"/>
          <w:tab w:val="right" w:leader="dot" w:pos="8400"/>
        </w:tabs>
        <w:rPr>
          <w:rFonts w:asciiTheme="minorHAnsi" w:hAnsiTheme="minorHAnsi" w:eastAsiaTheme="minorEastAsia" w:cstheme="minorBidi"/>
          <w:caps w:val="0"/>
          <w:noProof/>
          <w:sz w:val="22"/>
          <w:szCs w:val="22"/>
        </w:rPr>
      </w:pPr>
      <w:hyperlink w:anchor="_Toc2144622140">
        <w:r w:rsidRPr="002D6321" w:rsidR="10A8E4EE">
          <w:rPr>
            <w:rStyle w:val="Hyperlink"/>
          </w:rPr>
          <w:t>2.</w:t>
        </w:r>
        <w:r w:rsidRPr="002D6321" w:rsidR="00B8436F">
          <w:tab/>
        </w:r>
        <w:r w:rsidRPr="002D6321" w:rsidR="10A8E4EE">
          <w:rPr>
            <w:rStyle w:val="Hyperlink"/>
          </w:rPr>
          <w:t>Fees and Payments:</w:t>
        </w:r>
        <w:r w:rsidRPr="002D6321" w:rsidR="00B8436F">
          <w:tab/>
        </w:r>
        <w:r w:rsidRPr="002D6321" w:rsidR="00B8436F">
          <w:fldChar w:fldCharType="begin"/>
        </w:r>
        <w:r w:rsidRPr="002D6321" w:rsidR="00B8436F">
          <w:instrText>PAGEREF _Toc2144622140 \h</w:instrText>
        </w:r>
        <w:r w:rsidRPr="002D6321" w:rsidR="00B8436F">
          <w:fldChar w:fldCharType="separate"/>
        </w:r>
        <w:r w:rsidR="001C07BB">
          <w:rPr>
            <w:noProof/>
          </w:rPr>
          <w:t>55</w:t>
        </w:r>
        <w:r w:rsidRPr="002D6321" w:rsidR="00B8436F">
          <w:fldChar w:fldCharType="end"/>
        </w:r>
      </w:hyperlink>
    </w:p>
    <w:p w:rsidR="00B8436F" w:rsidP="10A8E4EE" w:rsidRDefault="00171ACA" w14:paraId="0722575B" w14:textId="3E4D7AD7">
      <w:pPr>
        <w:pStyle w:val="TOC1"/>
        <w:tabs>
          <w:tab w:val="left" w:pos="480"/>
          <w:tab w:val="right" w:leader="dot" w:pos="8400"/>
        </w:tabs>
        <w:rPr>
          <w:rFonts w:asciiTheme="minorHAnsi" w:hAnsiTheme="minorHAnsi" w:eastAsiaTheme="minorEastAsia" w:cstheme="minorBidi"/>
          <w:caps w:val="0"/>
          <w:noProof/>
          <w:sz w:val="22"/>
          <w:szCs w:val="22"/>
        </w:rPr>
      </w:pPr>
      <w:hyperlink w:anchor="_Toc638725706">
        <w:r w:rsidRPr="10A8E4EE" w:rsidR="10A8E4EE">
          <w:rPr>
            <w:rStyle w:val="Hyperlink"/>
          </w:rPr>
          <w:t>1.</w:t>
        </w:r>
        <w:r w:rsidR="00B8436F">
          <w:tab/>
        </w:r>
        <w:r w:rsidRPr="10A8E4EE" w:rsidR="10A8E4EE">
          <w:rPr>
            <w:rStyle w:val="Hyperlink"/>
          </w:rPr>
          <w:t>Schedule of Monitoring Returns</w:t>
        </w:r>
        <w:r w:rsidR="00B8436F">
          <w:tab/>
        </w:r>
        <w:r w:rsidR="00B8436F">
          <w:fldChar w:fldCharType="begin"/>
        </w:r>
        <w:r w:rsidR="00B8436F">
          <w:instrText>PAGEREF _Toc638725706 \h</w:instrText>
        </w:r>
        <w:r w:rsidR="00B8436F">
          <w:fldChar w:fldCharType="separate"/>
        </w:r>
        <w:r w:rsidR="001C07BB">
          <w:rPr>
            <w:noProof/>
          </w:rPr>
          <w:t>59</w:t>
        </w:r>
        <w:r w:rsidR="00B8436F">
          <w:fldChar w:fldCharType="end"/>
        </w:r>
      </w:hyperlink>
    </w:p>
    <w:p w:rsidR="00B8436F" w:rsidP="10A8E4EE" w:rsidRDefault="00171ACA" w14:paraId="4B7DE552" w14:textId="50EB7657">
      <w:pPr>
        <w:pStyle w:val="TOC1"/>
        <w:tabs>
          <w:tab w:val="left" w:pos="480"/>
          <w:tab w:val="right" w:leader="dot" w:pos="8400"/>
        </w:tabs>
        <w:rPr>
          <w:rFonts w:asciiTheme="minorHAnsi" w:hAnsiTheme="minorHAnsi" w:eastAsiaTheme="minorEastAsia" w:cstheme="minorBidi"/>
          <w:caps w:val="0"/>
          <w:noProof/>
          <w:sz w:val="22"/>
          <w:szCs w:val="22"/>
        </w:rPr>
      </w:pPr>
      <w:hyperlink w:anchor="_Toc1506216093">
        <w:r w:rsidRPr="10A8E4EE" w:rsidR="10A8E4EE">
          <w:rPr>
            <w:rStyle w:val="Hyperlink"/>
          </w:rPr>
          <w:t>2.</w:t>
        </w:r>
        <w:r w:rsidR="00B8436F">
          <w:tab/>
        </w:r>
        <w:r w:rsidRPr="10A8E4EE" w:rsidR="10A8E4EE">
          <w:rPr>
            <w:rStyle w:val="Hyperlink"/>
          </w:rPr>
          <w:t>Reporting Format</w:t>
        </w:r>
        <w:r w:rsidR="00B8436F">
          <w:tab/>
        </w:r>
        <w:r w:rsidR="00B8436F">
          <w:fldChar w:fldCharType="begin"/>
        </w:r>
        <w:r w:rsidR="00B8436F">
          <w:instrText>PAGEREF _Toc1506216093 \h</w:instrText>
        </w:r>
        <w:r w:rsidR="00B8436F">
          <w:fldChar w:fldCharType="separate"/>
        </w:r>
        <w:r w:rsidR="001C07BB">
          <w:rPr>
            <w:noProof/>
          </w:rPr>
          <w:t>59</w:t>
        </w:r>
        <w:r w:rsidR="00B8436F">
          <w:fldChar w:fldCharType="end"/>
        </w:r>
      </w:hyperlink>
    </w:p>
    <w:p w:rsidR="00B8436F" w:rsidP="10A8E4EE" w:rsidRDefault="00171ACA" w14:paraId="37D35B86" w14:textId="37262234">
      <w:pPr>
        <w:pStyle w:val="TOC1"/>
        <w:tabs>
          <w:tab w:val="right" w:leader="dot" w:pos="8400"/>
        </w:tabs>
        <w:rPr>
          <w:rFonts w:asciiTheme="minorHAnsi" w:hAnsiTheme="minorHAnsi" w:eastAsiaTheme="minorEastAsia" w:cstheme="minorBidi"/>
          <w:caps w:val="0"/>
          <w:noProof/>
          <w:sz w:val="22"/>
          <w:szCs w:val="22"/>
        </w:rPr>
      </w:pPr>
      <w:hyperlink w:anchor="_Toc54874995">
        <w:r w:rsidRPr="10A8E4EE" w:rsidR="10A8E4EE">
          <w:rPr>
            <w:rStyle w:val="Hyperlink"/>
          </w:rPr>
          <w:t>SCHEDULE 5 - CONTRACT Compliance and Quality CONSIDERATIONS</w:t>
        </w:r>
        <w:r w:rsidR="00B8436F">
          <w:tab/>
        </w:r>
        <w:r w:rsidR="00B8436F">
          <w:fldChar w:fldCharType="begin"/>
        </w:r>
        <w:r w:rsidR="00B8436F">
          <w:instrText>PAGEREF _Toc54874995 \h</w:instrText>
        </w:r>
        <w:r w:rsidR="00B8436F">
          <w:fldChar w:fldCharType="separate"/>
        </w:r>
        <w:r w:rsidR="001C07BB">
          <w:rPr>
            <w:noProof/>
          </w:rPr>
          <w:t>60</w:t>
        </w:r>
        <w:r w:rsidR="00B8436F">
          <w:fldChar w:fldCharType="end"/>
        </w:r>
      </w:hyperlink>
    </w:p>
    <w:p w:rsidRPr="008D46B7" w:rsidR="008D46B7" w:rsidP="008D46B7" w:rsidRDefault="008D46B7" w14:paraId="21B12FBB" w14:textId="35C4A22B">
      <w:pPr>
        <w:rPr>
          <w:rFonts w:ascii="Arial" w:hAnsi="Arial" w:cs="Arial" w:eastAsiaTheme="minorEastAsia"/>
        </w:rPr>
      </w:pPr>
      <w:r w:rsidRPr="008D46B7">
        <w:rPr>
          <w:rFonts w:ascii="Arial" w:hAnsi="Arial" w:cs="Arial" w:eastAsiaTheme="minorEastAsia"/>
        </w:rPr>
        <w:t>SCHEDULE 6  - Data Pro</w:t>
      </w:r>
      <w:r>
        <w:rPr>
          <w:rFonts w:ascii="Arial" w:hAnsi="Arial" w:cs="Arial" w:eastAsiaTheme="minorEastAsia"/>
        </w:rPr>
        <w:t>t</w:t>
      </w:r>
      <w:r w:rsidRPr="008D46B7">
        <w:rPr>
          <w:rFonts w:ascii="Arial" w:hAnsi="Arial" w:cs="Arial" w:eastAsiaTheme="minorEastAsia"/>
        </w:rPr>
        <w:t>ection</w:t>
      </w:r>
      <w:r>
        <w:rPr>
          <w:rFonts w:ascii="Arial" w:hAnsi="Arial" w:cs="Arial" w:eastAsiaTheme="minorEastAsia"/>
        </w:rPr>
        <w:t>………………………………………………61</w:t>
      </w:r>
    </w:p>
    <w:p w:rsidR="00B8436F" w:rsidP="10A8E4EE" w:rsidRDefault="00171ACA" w14:paraId="1AA9EA3A" w14:textId="5B63FF54">
      <w:pPr>
        <w:pStyle w:val="TOC1"/>
        <w:tabs>
          <w:tab w:val="right" w:leader="dot" w:pos="8400"/>
        </w:tabs>
        <w:rPr>
          <w:rFonts w:asciiTheme="minorHAnsi" w:hAnsiTheme="minorHAnsi" w:eastAsiaTheme="minorEastAsia" w:cstheme="minorBidi"/>
          <w:caps w:val="0"/>
          <w:noProof/>
          <w:sz w:val="22"/>
          <w:szCs w:val="22"/>
        </w:rPr>
      </w:pPr>
      <w:hyperlink w:anchor="_Toc1143792671">
        <w:r w:rsidRPr="10A8E4EE" w:rsidR="10A8E4EE">
          <w:rPr>
            <w:rStyle w:val="Hyperlink"/>
          </w:rPr>
          <w:t>SCHEDULE 7 – Re-Tender Cooperation and Exit PLanning</w:t>
        </w:r>
        <w:r w:rsidR="00B8436F">
          <w:tab/>
        </w:r>
        <w:r w:rsidR="00516797">
          <w:t>80</w:t>
        </w:r>
      </w:hyperlink>
    </w:p>
    <w:p w:rsidR="00B8436F" w:rsidP="10A8E4EE" w:rsidRDefault="00171ACA" w14:paraId="038B7D67" w14:textId="5993287B">
      <w:pPr>
        <w:pStyle w:val="TOC1"/>
        <w:tabs>
          <w:tab w:val="left" w:pos="480"/>
          <w:tab w:val="right" w:leader="dot" w:pos="8400"/>
        </w:tabs>
        <w:rPr>
          <w:rFonts w:asciiTheme="minorHAnsi" w:hAnsiTheme="minorHAnsi" w:eastAsiaTheme="minorEastAsia" w:cstheme="minorBidi"/>
          <w:caps w:val="0"/>
          <w:noProof/>
          <w:sz w:val="22"/>
          <w:szCs w:val="22"/>
        </w:rPr>
      </w:pPr>
      <w:hyperlink w:anchor="_Toc2077837194">
        <w:r w:rsidRPr="10A8E4EE" w:rsidR="10A8E4EE">
          <w:rPr>
            <w:rStyle w:val="Hyperlink"/>
          </w:rPr>
          <w:t>1.</w:t>
        </w:r>
        <w:r w:rsidR="00B8436F">
          <w:tab/>
        </w:r>
        <w:r w:rsidRPr="10A8E4EE" w:rsidR="10A8E4EE">
          <w:rPr>
            <w:rStyle w:val="Hyperlink"/>
          </w:rPr>
          <w:t>Exit Planning</w:t>
        </w:r>
        <w:r w:rsidR="00B8436F">
          <w:tab/>
        </w:r>
        <w:r w:rsidR="00516797">
          <w:t>80</w:t>
        </w:r>
      </w:hyperlink>
    </w:p>
    <w:p w:rsidR="00B8436F" w:rsidP="10A8E4EE" w:rsidRDefault="00171ACA" w14:paraId="19569317" w14:textId="532527F3">
      <w:pPr>
        <w:pStyle w:val="TOC1"/>
        <w:tabs>
          <w:tab w:val="left" w:pos="480"/>
          <w:tab w:val="right" w:leader="dot" w:pos="8400"/>
        </w:tabs>
        <w:rPr>
          <w:rFonts w:asciiTheme="minorHAnsi" w:hAnsiTheme="minorHAnsi" w:eastAsiaTheme="minorEastAsia" w:cstheme="minorBidi"/>
          <w:caps w:val="0"/>
          <w:noProof/>
          <w:sz w:val="22"/>
          <w:szCs w:val="22"/>
        </w:rPr>
      </w:pPr>
      <w:hyperlink w:anchor="_Toc244781313">
        <w:r w:rsidRPr="10A8E4EE" w:rsidR="10A8E4EE">
          <w:rPr>
            <w:rStyle w:val="Hyperlink"/>
          </w:rPr>
          <w:t>2.</w:t>
        </w:r>
        <w:r w:rsidR="00B8436F">
          <w:tab/>
        </w:r>
        <w:r w:rsidRPr="10A8E4EE" w:rsidR="10A8E4EE">
          <w:rPr>
            <w:rStyle w:val="Hyperlink"/>
          </w:rPr>
          <w:t>Staffing Information to be Provided on Expiry or Termination</w:t>
        </w:r>
        <w:r w:rsidR="00B8436F">
          <w:tab/>
        </w:r>
        <w:r w:rsidR="00B8436F">
          <w:fldChar w:fldCharType="begin"/>
        </w:r>
        <w:r w:rsidR="00B8436F">
          <w:instrText>PAGEREF _Toc244781313 \h</w:instrText>
        </w:r>
        <w:r w:rsidR="00B8436F">
          <w:fldChar w:fldCharType="separate"/>
        </w:r>
        <w:r w:rsidR="001C07BB">
          <w:rPr>
            <w:noProof/>
          </w:rPr>
          <w:t>80</w:t>
        </w:r>
        <w:r w:rsidR="00B8436F">
          <w:fldChar w:fldCharType="end"/>
        </w:r>
      </w:hyperlink>
      <w:r w:rsidR="002D6321">
        <w:t>-82</w:t>
      </w:r>
    </w:p>
    <w:p w:rsidR="2612306F" w:rsidP="10A8E4EE" w:rsidRDefault="2612306F" w14:paraId="575339BD" w14:textId="0C6AEDB4">
      <w:pPr>
        <w:pStyle w:val="TOC1"/>
        <w:tabs>
          <w:tab w:val="right" w:leader="dot" w:pos="8400"/>
        </w:tabs>
      </w:pPr>
      <w:r>
        <w:fldChar w:fldCharType="end"/>
      </w:r>
    </w:p>
    <w:p w:rsidR="006618E2" w:rsidP="007A76BB" w:rsidRDefault="006618E2" w14:paraId="5A58E45A" w14:textId="29559573">
      <w:pPr>
        <w:pStyle w:val="TOC1"/>
        <w:ind w:left="0" w:firstLine="0"/>
      </w:pPr>
    </w:p>
    <w:p w:rsidRPr="007C1006" w:rsidR="00E368AA" w:rsidP="007A76BB" w:rsidRDefault="00E368AA" w14:paraId="1F3D3A59" w14:textId="77777777">
      <w:pPr>
        <w:pStyle w:val="TOC1"/>
        <w:rPr>
          <w:rFonts w:cs="Arial"/>
        </w:rPr>
      </w:pPr>
      <w:r w:rsidRPr="007C1006">
        <w:rPr>
          <w:rFonts w:cs="Arial"/>
        </w:rPr>
        <w:br w:type="page"/>
      </w:r>
    </w:p>
    <w:p w:rsidRPr="001228BF" w:rsidR="00E368AA" w:rsidP="005E2B55" w:rsidRDefault="00E368AA" w14:paraId="0AF42028" w14:textId="156C6F09">
      <w:pPr>
        <w:tabs>
          <w:tab w:val="left" w:pos="3969"/>
          <w:tab w:val="right" w:pos="8400"/>
        </w:tabs>
        <w:spacing w:after="240"/>
        <w:jc w:val="both"/>
        <w:rPr>
          <w:rFonts w:ascii="Arial" w:hAnsi="Arial" w:cs="Arial"/>
          <w:sz w:val="24"/>
          <w:szCs w:val="24"/>
        </w:rPr>
      </w:pPr>
      <w:r w:rsidRPr="001228BF">
        <w:rPr>
          <w:rFonts w:ascii="Arial" w:hAnsi="Arial" w:cs="Arial"/>
          <w:b/>
          <w:sz w:val="24"/>
          <w:szCs w:val="24"/>
        </w:rPr>
        <w:t>THIS CONTRACT</w:t>
      </w:r>
      <w:r w:rsidRPr="001228BF">
        <w:rPr>
          <w:rFonts w:ascii="Arial" w:hAnsi="Arial" w:cs="Arial"/>
          <w:sz w:val="24"/>
          <w:szCs w:val="24"/>
        </w:rPr>
        <w:t xml:space="preserve"> is made the</w:t>
      </w:r>
      <w:r w:rsidR="005E2B55">
        <w:rPr>
          <w:rFonts w:ascii="Arial" w:hAnsi="Arial" w:cs="Arial"/>
          <w:sz w:val="24"/>
          <w:szCs w:val="24"/>
        </w:rPr>
        <w:t xml:space="preserve"> </w:t>
      </w:r>
      <w:r w:rsidRPr="005E2B55" w:rsidR="005E2B55">
        <w:rPr>
          <w:rFonts w:ascii="Arial" w:hAnsi="Arial" w:cs="Arial"/>
          <w:sz w:val="24"/>
          <w:szCs w:val="24"/>
          <w:highlight w:val="yellow"/>
        </w:rPr>
        <w:t>xx</w:t>
      </w:r>
      <w:r w:rsidR="005E2B55">
        <w:rPr>
          <w:rFonts w:ascii="Arial" w:hAnsi="Arial" w:cs="Arial"/>
          <w:sz w:val="24"/>
          <w:szCs w:val="24"/>
        </w:rPr>
        <w:t xml:space="preserve"> </w:t>
      </w:r>
      <w:r w:rsidRPr="001228BF">
        <w:rPr>
          <w:rFonts w:ascii="Arial" w:hAnsi="Arial" w:cs="Arial"/>
          <w:sz w:val="24"/>
          <w:szCs w:val="24"/>
        </w:rPr>
        <w:t>day of</w:t>
      </w:r>
      <w:r w:rsidR="005E2B55">
        <w:rPr>
          <w:rFonts w:ascii="Arial" w:hAnsi="Arial" w:cs="Arial"/>
          <w:sz w:val="24"/>
          <w:szCs w:val="24"/>
        </w:rPr>
        <w:t xml:space="preserve"> </w:t>
      </w:r>
      <w:r w:rsidRPr="005E2B55" w:rsidR="005E2B55">
        <w:rPr>
          <w:rFonts w:ascii="Arial" w:hAnsi="Arial" w:cs="Arial"/>
          <w:sz w:val="24"/>
          <w:szCs w:val="24"/>
          <w:highlight w:val="yellow"/>
        </w:rPr>
        <w:t>xxxx</w:t>
      </w:r>
      <w:r w:rsidR="005E2B55">
        <w:rPr>
          <w:rFonts w:ascii="Arial" w:hAnsi="Arial" w:cs="Arial"/>
          <w:sz w:val="24"/>
          <w:szCs w:val="24"/>
        </w:rPr>
        <w:t xml:space="preserve"> </w:t>
      </w:r>
      <w:r w:rsidRPr="001228BF">
        <w:rPr>
          <w:rFonts w:ascii="Arial" w:hAnsi="Arial" w:cs="Arial"/>
          <w:sz w:val="24"/>
          <w:szCs w:val="24"/>
        </w:rPr>
        <w:t>20[</w:t>
      </w:r>
      <w:r w:rsidRPr="005E2B55" w:rsidR="005E2B55">
        <w:rPr>
          <w:rFonts w:ascii="Arial" w:hAnsi="Arial" w:cs="Arial"/>
          <w:sz w:val="24"/>
          <w:szCs w:val="24"/>
          <w:highlight w:val="yellow"/>
        </w:rPr>
        <w:t>xx</w:t>
      </w:r>
      <w:r w:rsidRPr="001228BF">
        <w:rPr>
          <w:rFonts w:ascii="Arial" w:hAnsi="Arial" w:cs="Arial"/>
          <w:sz w:val="24"/>
          <w:szCs w:val="24"/>
        </w:rPr>
        <w:t>]</w:t>
      </w:r>
    </w:p>
    <w:p w:rsidRPr="001228BF" w:rsidR="00E368AA" w:rsidP="007A76BB" w:rsidRDefault="00E368AA" w14:paraId="52825E5F" w14:textId="77777777">
      <w:pPr>
        <w:tabs>
          <w:tab w:val="left" w:pos="5760"/>
          <w:tab w:val="right" w:pos="8820"/>
        </w:tabs>
        <w:spacing w:after="240"/>
        <w:jc w:val="both"/>
        <w:rPr>
          <w:rFonts w:ascii="Arial" w:hAnsi="Arial" w:cs="Arial"/>
          <w:b/>
          <w:sz w:val="24"/>
          <w:szCs w:val="24"/>
        </w:rPr>
      </w:pPr>
      <w:bookmarkStart w:name="_Toc133123446" w:id="20"/>
      <w:bookmarkStart w:name="_Toc133123565" w:id="21"/>
      <w:bookmarkStart w:name="_Toc139423372" w:id="22"/>
      <w:bookmarkStart w:name="_Toc146346893" w:id="23"/>
      <w:r w:rsidRPr="001228BF">
        <w:rPr>
          <w:rFonts w:ascii="Arial" w:hAnsi="Arial" w:cs="Arial"/>
          <w:b/>
          <w:sz w:val="24"/>
          <w:szCs w:val="24"/>
        </w:rPr>
        <w:t>BETWEEN:</w:t>
      </w:r>
      <w:bookmarkEnd w:id="20"/>
      <w:bookmarkEnd w:id="21"/>
      <w:bookmarkEnd w:id="22"/>
      <w:bookmarkEnd w:id="23"/>
    </w:p>
    <w:p w:rsidRPr="001228BF" w:rsidR="00E368AA" w:rsidP="007A76BB" w:rsidRDefault="00E368AA" w14:paraId="6E6B330F" w14:textId="0FB32044">
      <w:pPr>
        <w:tabs>
          <w:tab w:val="left" w:pos="720"/>
          <w:tab w:val="left" w:pos="5760"/>
          <w:tab w:val="right" w:pos="8820"/>
        </w:tabs>
        <w:spacing w:after="240"/>
        <w:ind w:left="567" w:hanging="567"/>
        <w:jc w:val="both"/>
        <w:rPr>
          <w:rFonts w:ascii="Arial" w:hAnsi="Arial" w:cs="Arial"/>
          <w:sz w:val="24"/>
          <w:szCs w:val="24"/>
        </w:rPr>
      </w:pPr>
      <w:r w:rsidRPr="001228BF">
        <w:rPr>
          <w:rFonts w:ascii="Arial" w:hAnsi="Arial" w:cs="Arial"/>
          <w:sz w:val="24"/>
          <w:szCs w:val="24"/>
        </w:rPr>
        <w:t>(1)</w:t>
      </w:r>
      <w:r w:rsidRPr="001228BF">
        <w:rPr>
          <w:rFonts w:ascii="Arial" w:hAnsi="Arial" w:cs="Arial"/>
          <w:sz w:val="24"/>
          <w:szCs w:val="24"/>
        </w:rPr>
        <w:tab/>
      </w:r>
      <w:r w:rsidRPr="00CC1AF7" w:rsidR="00CC1AF7">
        <w:rPr>
          <w:rFonts w:ascii="Arial" w:hAnsi="Arial" w:cs="Arial"/>
          <w:b/>
          <w:bCs/>
          <w:sz w:val="24"/>
          <w:szCs w:val="24"/>
        </w:rPr>
        <w:t>THE MAYOR’S OFFICE FOR POLICING AND CRIME</w:t>
      </w:r>
      <w:r w:rsidR="00D66B81">
        <w:rPr>
          <w:rFonts w:ascii="Arial" w:hAnsi="Arial" w:cs="Arial"/>
          <w:sz w:val="24"/>
          <w:szCs w:val="24"/>
        </w:rPr>
        <w:t xml:space="preserve"> </w:t>
      </w:r>
      <w:r w:rsidR="00CC1AF7">
        <w:rPr>
          <w:rFonts w:ascii="Arial" w:hAnsi="Arial" w:cs="Arial"/>
          <w:sz w:val="24"/>
          <w:szCs w:val="24"/>
        </w:rPr>
        <w:t xml:space="preserve">of </w:t>
      </w:r>
      <w:r w:rsidR="005E2B55">
        <w:rPr>
          <w:rFonts w:ascii="Arial" w:hAnsi="Arial" w:cs="Arial"/>
          <w:sz w:val="24"/>
          <w:szCs w:val="24"/>
        </w:rPr>
        <w:t xml:space="preserve">169 </w:t>
      </w:r>
      <w:r w:rsidR="00552117">
        <w:rPr>
          <w:rFonts w:ascii="Arial" w:hAnsi="Arial" w:cs="Arial"/>
          <w:sz w:val="24"/>
          <w:szCs w:val="24"/>
        </w:rPr>
        <w:t xml:space="preserve">Union Street, </w:t>
      </w:r>
      <w:r w:rsidR="00CC1AF7">
        <w:rPr>
          <w:rFonts w:ascii="Arial" w:hAnsi="Arial" w:cs="Arial"/>
          <w:sz w:val="24"/>
          <w:szCs w:val="24"/>
        </w:rPr>
        <w:t xml:space="preserve">London, SE1 </w:t>
      </w:r>
      <w:r w:rsidR="00552117">
        <w:rPr>
          <w:rFonts w:ascii="Arial" w:hAnsi="Arial" w:cs="Arial"/>
          <w:sz w:val="24"/>
          <w:szCs w:val="24"/>
        </w:rPr>
        <w:t xml:space="preserve">0LL </w:t>
      </w:r>
      <w:r w:rsidRPr="001228BF">
        <w:rPr>
          <w:rFonts w:ascii="Arial" w:hAnsi="Arial" w:cs="Arial"/>
          <w:sz w:val="24"/>
          <w:szCs w:val="24"/>
        </w:rPr>
        <w:t>(</w:t>
      </w:r>
      <w:r w:rsidRPr="001228BF">
        <w:rPr>
          <w:rFonts w:ascii="Arial" w:hAnsi="Arial" w:cs="Arial"/>
          <w:b/>
          <w:sz w:val="24"/>
          <w:szCs w:val="24"/>
        </w:rPr>
        <w:t>“</w:t>
      </w:r>
      <w:r w:rsidR="00D66B81">
        <w:rPr>
          <w:rFonts w:ascii="Arial" w:hAnsi="Arial" w:cs="Arial"/>
          <w:b/>
          <w:sz w:val="24"/>
          <w:szCs w:val="24"/>
        </w:rPr>
        <w:t>MOPAC</w:t>
      </w:r>
      <w:r w:rsidRPr="001228BF">
        <w:rPr>
          <w:rFonts w:ascii="Arial" w:hAnsi="Arial" w:cs="Arial"/>
          <w:b/>
          <w:sz w:val="24"/>
          <w:szCs w:val="24"/>
        </w:rPr>
        <w:t>”</w:t>
      </w:r>
      <w:r w:rsidRPr="001228BF">
        <w:rPr>
          <w:rFonts w:ascii="Arial" w:hAnsi="Arial" w:cs="Arial"/>
          <w:sz w:val="24"/>
          <w:szCs w:val="24"/>
        </w:rPr>
        <w:t>); and</w:t>
      </w:r>
    </w:p>
    <w:p w:rsidR="00E368AA" w:rsidP="007A76BB" w:rsidRDefault="00E368AA" w14:paraId="2192AA68" w14:textId="61C32317">
      <w:pPr>
        <w:tabs>
          <w:tab w:val="left" w:pos="720"/>
        </w:tabs>
        <w:spacing w:after="240"/>
        <w:ind w:left="567" w:hanging="567"/>
        <w:jc w:val="both"/>
        <w:rPr>
          <w:rFonts w:ascii="Arial" w:hAnsi="Arial" w:cs="Arial"/>
          <w:sz w:val="24"/>
          <w:szCs w:val="24"/>
        </w:rPr>
      </w:pPr>
      <w:r w:rsidRPr="001228BF">
        <w:rPr>
          <w:rFonts w:ascii="Arial" w:hAnsi="Arial" w:cs="Arial"/>
          <w:sz w:val="24"/>
          <w:szCs w:val="24"/>
        </w:rPr>
        <w:t>(2)</w:t>
      </w:r>
      <w:r w:rsidRPr="001228BF">
        <w:rPr>
          <w:rFonts w:ascii="Arial" w:hAnsi="Arial" w:cs="Arial"/>
          <w:sz w:val="24"/>
          <w:szCs w:val="24"/>
        </w:rPr>
        <w:tab/>
      </w:r>
      <w:r w:rsidRPr="001228BF">
        <w:rPr>
          <w:rFonts w:ascii="Arial" w:hAnsi="Arial" w:cs="Arial"/>
          <w:sz w:val="24"/>
          <w:szCs w:val="24"/>
        </w:rPr>
        <w:t>[</w:t>
      </w:r>
      <w:r w:rsidRPr="00552117" w:rsidR="00552117">
        <w:rPr>
          <w:rFonts w:ascii="Arial" w:hAnsi="Arial" w:cs="Arial"/>
          <w:sz w:val="24"/>
          <w:szCs w:val="24"/>
          <w:highlight w:val="yellow"/>
        </w:rPr>
        <w:t>xxxx</w:t>
      </w:r>
      <w:r w:rsidRPr="001228BF">
        <w:rPr>
          <w:rFonts w:ascii="Arial" w:hAnsi="Arial" w:cs="Arial"/>
          <w:sz w:val="24"/>
          <w:szCs w:val="24"/>
        </w:rPr>
        <w:t xml:space="preserve">                           ], a </w:t>
      </w:r>
      <w:r w:rsidRPr="00552117">
        <w:rPr>
          <w:rFonts w:ascii="Arial" w:hAnsi="Arial" w:cs="Arial"/>
          <w:sz w:val="24"/>
          <w:szCs w:val="24"/>
          <w:highlight w:val="yellow"/>
        </w:rPr>
        <w:t>company</w:t>
      </w:r>
      <w:r w:rsidRPr="00552117" w:rsidR="00552117">
        <w:rPr>
          <w:rFonts w:ascii="Arial" w:hAnsi="Arial" w:cs="Arial"/>
          <w:sz w:val="24"/>
          <w:szCs w:val="24"/>
          <w:highlight w:val="yellow"/>
        </w:rPr>
        <w:t>/charity</w:t>
      </w:r>
      <w:r w:rsidR="00552117">
        <w:rPr>
          <w:rFonts w:ascii="Arial" w:hAnsi="Arial" w:cs="Arial"/>
          <w:sz w:val="24"/>
          <w:szCs w:val="24"/>
        </w:rPr>
        <w:t xml:space="preserve"> </w:t>
      </w:r>
      <w:r w:rsidRPr="001228BF">
        <w:rPr>
          <w:rFonts w:ascii="Arial" w:hAnsi="Arial" w:cs="Arial"/>
          <w:sz w:val="24"/>
          <w:szCs w:val="24"/>
        </w:rPr>
        <w:t>registered in England and Wales (Registration Number [</w:t>
      </w:r>
      <w:r w:rsidRPr="00552117" w:rsidR="00552117">
        <w:rPr>
          <w:rFonts w:ascii="Arial" w:hAnsi="Arial" w:cs="Arial"/>
          <w:sz w:val="24"/>
          <w:szCs w:val="24"/>
          <w:highlight w:val="yellow"/>
        </w:rPr>
        <w:t>xxxx</w:t>
      </w:r>
      <w:r w:rsidRPr="001228BF">
        <w:rPr>
          <w:rFonts w:ascii="Arial" w:hAnsi="Arial" w:cs="Arial"/>
          <w:sz w:val="24"/>
          <w:szCs w:val="24"/>
        </w:rPr>
        <w:t xml:space="preserve">                 ]) whose registered office is at [</w:t>
      </w:r>
      <w:r w:rsidRPr="00552117" w:rsidR="00552117">
        <w:rPr>
          <w:rFonts w:ascii="Arial" w:hAnsi="Arial" w:cs="Arial"/>
          <w:sz w:val="24"/>
          <w:szCs w:val="24"/>
          <w:highlight w:val="yellow"/>
        </w:rPr>
        <w:t>complete address including postcode</w:t>
      </w:r>
      <w:r w:rsidR="00552117">
        <w:rPr>
          <w:rFonts w:ascii="Arial" w:hAnsi="Arial" w:cs="Arial"/>
          <w:sz w:val="24"/>
          <w:szCs w:val="24"/>
        </w:rPr>
        <w:t>]</w:t>
      </w:r>
      <w:r w:rsidRPr="001228BF">
        <w:rPr>
          <w:rFonts w:ascii="Arial" w:hAnsi="Arial" w:cs="Arial"/>
          <w:sz w:val="24"/>
          <w:szCs w:val="24"/>
        </w:rPr>
        <w:t xml:space="preserve"> (“</w:t>
      </w:r>
      <w:r w:rsidRPr="001228BF">
        <w:rPr>
          <w:rFonts w:ascii="Arial" w:hAnsi="Arial" w:cs="Arial"/>
          <w:b/>
          <w:sz w:val="24"/>
          <w:szCs w:val="24"/>
        </w:rPr>
        <w:t xml:space="preserve">the </w:t>
      </w:r>
      <w:r w:rsidR="00552117">
        <w:rPr>
          <w:rFonts w:ascii="Arial" w:hAnsi="Arial" w:cs="Arial"/>
          <w:b/>
          <w:sz w:val="24"/>
          <w:szCs w:val="24"/>
        </w:rPr>
        <w:t>Provider</w:t>
      </w:r>
      <w:r w:rsidRPr="001228BF">
        <w:rPr>
          <w:rFonts w:ascii="Arial" w:hAnsi="Arial" w:cs="Arial"/>
          <w:b/>
          <w:sz w:val="24"/>
          <w:szCs w:val="24"/>
        </w:rPr>
        <w:t>”</w:t>
      </w:r>
      <w:r w:rsidRPr="001228BF">
        <w:rPr>
          <w:rFonts w:ascii="Arial" w:hAnsi="Arial" w:cs="Arial"/>
          <w:sz w:val="24"/>
          <w:szCs w:val="24"/>
        </w:rPr>
        <w:t>).</w:t>
      </w:r>
    </w:p>
    <w:p w:rsidR="00CC1AF7" w:rsidP="00CC1AF7" w:rsidRDefault="00CC1AF7" w14:paraId="12A01740" w14:textId="77777777">
      <w:pPr>
        <w:tabs>
          <w:tab w:val="left" w:pos="720"/>
          <w:tab w:val="left" w:pos="1440"/>
        </w:tabs>
        <w:spacing w:after="240"/>
        <w:ind w:left="1440" w:hanging="1440"/>
        <w:jc w:val="both"/>
        <w:rPr>
          <w:rFonts w:ascii="Arial" w:hAnsi="Arial" w:cs="Arial"/>
          <w:b/>
          <w:sz w:val="24"/>
          <w:szCs w:val="24"/>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1"/>
        <w:gridCol w:w="1863"/>
        <w:gridCol w:w="1727"/>
        <w:gridCol w:w="2497"/>
      </w:tblGrid>
      <w:tr w:rsidR="00CC1AF7" w:rsidTr="003D5D83" w14:paraId="2B312455" w14:textId="77777777">
        <w:tc>
          <w:tcPr>
            <w:tcW w:w="4564" w:type="dxa"/>
            <w:gridSpan w:val="2"/>
            <w:shd w:val="clear" w:color="auto" w:fill="D9EEFF"/>
          </w:tcPr>
          <w:p w:rsidR="00CC1AF7" w:rsidP="00C13DA6" w:rsidRDefault="00CC1AF7" w14:paraId="22A89FF5" w14:textId="77777777">
            <w:pPr>
              <w:pStyle w:val="ListParagraph"/>
              <w:widowControl w:val="0"/>
              <w:adjustRightInd w:val="0"/>
              <w:spacing w:before="120" w:after="120"/>
              <w:ind w:left="0"/>
              <w:jc w:val="both"/>
              <w:textAlignment w:val="baseline"/>
              <w:rPr>
                <w:rFonts w:ascii="Arial" w:hAnsi="Arial" w:cs="Arial"/>
                <w:b/>
                <w:sz w:val="20"/>
                <w:lang w:eastAsia="en-US"/>
              </w:rPr>
            </w:pPr>
            <w:r>
              <w:rPr>
                <w:rFonts w:ascii="Arial" w:hAnsi="Arial" w:cs="Arial"/>
                <w:b/>
                <w:sz w:val="20"/>
                <w:lang w:eastAsia="en-US"/>
              </w:rPr>
              <w:t>MOPAC</w:t>
            </w:r>
          </w:p>
        </w:tc>
        <w:tc>
          <w:tcPr>
            <w:tcW w:w="4224" w:type="dxa"/>
            <w:gridSpan w:val="2"/>
            <w:shd w:val="clear" w:color="auto" w:fill="D9EEFF"/>
          </w:tcPr>
          <w:p w:rsidR="00CC1AF7" w:rsidP="00C13DA6" w:rsidRDefault="00552117" w14:paraId="3A0D4C33" w14:textId="2079077A">
            <w:pPr>
              <w:pStyle w:val="ListParagraph"/>
              <w:widowControl w:val="0"/>
              <w:adjustRightInd w:val="0"/>
              <w:spacing w:before="120" w:after="120"/>
              <w:ind w:left="0"/>
              <w:jc w:val="both"/>
              <w:textAlignment w:val="baseline"/>
              <w:rPr>
                <w:rFonts w:ascii="Arial" w:hAnsi="Arial" w:cs="Arial"/>
                <w:b/>
                <w:sz w:val="20"/>
                <w:lang w:eastAsia="en-US"/>
              </w:rPr>
            </w:pPr>
            <w:r>
              <w:rPr>
                <w:rFonts w:ascii="Arial" w:hAnsi="Arial" w:cs="Arial"/>
                <w:b/>
                <w:sz w:val="20"/>
                <w:lang w:eastAsia="en-US"/>
              </w:rPr>
              <w:t>Provider</w:t>
            </w:r>
            <w:r w:rsidR="00DA5CCE">
              <w:rPr>
                <w:rFonts w:ascii="Arial" w:hAnsi="Arial" w:cs="Arial"/>
                <w:b/>
                <w:sz w:val="20"/>
                <w:lang w:eastAsia="en-US"/>
              </w:rPr>
              <w:t xml:space="preserve">: </w:t>
            </w:r>
            <w:r w:rsidRPr="00DA5CCE" w:rsidR="00DA5CCE">
              <w:rPr>
                <w:rFonts w:ascii="Arial" w:hAnsi="Arial" w:cs="Arial"/>
                <w:b/>
                <w:sz w:val="20"/>
                <w:highlight w:val="yellow"/>
                <w:lang w:eastAsia="en-US"/>
              </w:rPr>
              <w:t>N</w:t>
            </w:r>
            <w:r w:rsidR="00CC1AF7">
              <w:rPr>
                <w:rFonts w:ascii="Arial" w:hAnsi="Arial" w:cs="Arial"/>
                <w:b/>
                <w:sz w:val="20"/>
                <w:highlight w:val="yellow"/>
                <w:lang w:eastAsia="en-US"/>
              </w:rPr>
              <w:t xml:space="preserve">ame of </w:t>
            </w:r>
            <w:r w:rsidR="00DA5CCE">
              <w:rPr>
                <w:rFonts w:ascii="Arial" w:hAnsi="Arial" w:cs="Arial"/>
                <w:b/>
                <w:sz w:val="20"/>
                <w:highlight w:val="yellow"/>
                <w:lang w:eastAsia="en-US"/>
              </w:rPr>
              <w:t>company/</w:t>
            </w:r>
            <w:r w:rsidR="00CC1AF7">
              <w:rPr>
                <w:rFonts w:ascii="Arial" w:hAnsi="Arial" w:cs="Arial"/>
                <w:b/>
                <w:sz w:val="20"/>
                <w:highlight w:val="yellow"/>
                <w:lang w:eastAsia="en-US"/>
              </w:rPr>
              <w:t>organisation</w:t>
            </w:r>
          </w:p>
        </w:tc>
      </w:tr>
      <w:tr w:rsidR="00CC1AF7" w:rsidTr="003D5D83" w14:paraId="50332896" w14:textId="77777777">
        <w:tc>
          <w:tcPr>
            <w:tcW w:w="2701" w:type="dxa"/>
            <w:shd w:val="clear" w:color="auto" w:fill="D9EEFF"/>
          </w:tcPr>
          <w:p w:rsidR="00CC1AF7" w:rsidP="00C13DA6" w:rsidRDefault="00CC1AF7" w14:paraId="174BA89F"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Name</w:t>
            </w:r>
          </w:p>
        </w:tc>
        <w:tc>
          <w:tcPr>
            <w:tcW w:w="1863" w:type="dxa"/>
            <w:shd w:val="clear" w:color="auto" w:fill="D9EEFF"/>
          </w:tcPr>
          <w:p w:rsidR="00CC1AF7" w:rsidP="00C13DA6" w:rsidRDefault="00CC1AF7" w14:paraId="4C90AA23" w14:textId="77777777">
            <w:pPr>
              <w:tabs>
                <w:tab w:val="left" w:pos="720"/>
                <w:tab w:val="left" w:pos="1440"/>
              </w:tabs>
              <w:spacing w:after="240"/>
              <w:ind w:left="720"/>
              <w:jc w:val="both"/>
              <w:rPr>
                <w:rFonts w:ascii="Arial" w:hAnsi="Arial" w:cs="Arial"/>
                <w:b/>
                <w:sz w:val="24"/>
                <w:szCs w:val="24"/>
              </w:rPr>
            </w:pPr>
          </w:p>
        </w:tc>
        <w:tc>
          <w:tcPr>
            <w:tcW w:w="1727" w:type="dxa"/>
            <w:shd w:val="clear" w:color="auto" w:fill="D9EEFF"/>
          </w:tcPr>
          <w:p w:rsidR="00CC1AF7" w:rsidP="00C13DA6" w:rsidRDefault="00CC1AF7" w14:paraId="64DBDA67"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Name</w:t>
            </w:r>
          </w:p>
        </w:tc>
        <w:tc>
          <w:tcPr>
            <w:tcW w:w="2497" w:type="dxa"/>
            <w:shd w:val="clear" w:color="auto" w:fill="D9EEFF"/>
          </w:tcPr>
          <w:p w:rsidR="00CC1AF7" w:rsidP="00C13DA6" w:rsidRDefault="00CC1AF7" w14:paraId="61568B84" w14:textId="77777777">
            <w:pPr>
              <w:tabs>
                <w:tab w:val="left" w:pos="720"/>
                <w:tab w:val="left" w:pos="1440"/>
              </w:tabs>
              <w:spacing w:after="240"/>
              <w:ind w:left="720"/>
              <w:jc w:val="both"/>
              <w:rPr>
                <w:rFonts w:ascii="Arial" w:hAnsi="Arial" w:cs="Arial"/>
                <w:b/>
                <w:sz w:val="24"/>
                <w:szCs w:val="24"/>
              </w:rPr>
            </w:pPr>
          </w:p>
        </w:tc>
      </w:tr>
      <w:tr w:rsidR="00CC1AF7" w:rsidTr="003D5D83" w14:paraId="674B9335" w14:textId="77777777">
        <w:tc>
          <w:tcPr>
            <w:tcW w:w="2701" w:type="dxa"/>
            <w:shd w:val="clear" w:color="auto" w:fill="D9EEFF"/>
          </w:tcPr>
          <w:p w:rsidR="00CC1AF7" w:rsidP="00C13DA6" w:rsidRDefault="00CC1AF7" w14:paraId="55A8CFF8"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Title</w:t>
            </w:r>
          </w:p>
        </w:tc>
        <w:tc>
          <w:tcPr>
            <w:tcW w:w="1863" w:type="dxa"/>
            <w:shd w:val="clear" w:color="auto" w:fill="D9EEFF"/>
          </w:tcPr>
          <w:p w:rsidR="00CC1AF7" w:rsidP="00C13DA6" w:rsidRDefault="00CC1AF7" w14:paraId="483F2FE4" w14:textId="77777777">
            <w:pPr>
              <w:tabs>
                <w:tab w:val="left" w:pos="720"/>
                <w:tab w:val="left" w:pos="1440"/>
              </w:tabs>
              <w:spacing w:after="240"/>
              <w:ind w:left="720"/>
              <w:jc w:val="both"/>
              <w:rPr>
                <w:rFonts w:ascii="Arial" w:hAnsi="Arial" w:cs="Arial"/>
                <w:b/>
                <w:sz w:val="24"/>
                <w:szCs w:val="24"/>
              </w:rPr>
            </w:pPr>
          </w:p>
        </w:tc>
        <w:tc>
          <w:tcPr>
            <w:tcW w:w="1727" w:type="dxa"/>
            <w:shd w:val="clear" w:color="auto" w:fill="D9EEFF"/>
          </w:tcPr>
          <w:p w:rsidR="00CC1AF7" w:rsidP="00C13DA6" w:rsidRDefault="00CC1AF7" w14:paraId="3B1D0CA7"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Title</w:t>
            </w:r>
          </w:p>
        </w:tc>
        <w:tc>
          <w:tcPr>
            <w:tcW w:w="2497" w:type="dxa"/>
            <w:shd w:val="clear" w:color="auto" w:fill="D9EEFF"/>
          </w:tcPr>
          <w:p w:rsidR="00CC1AF7" w:rsidP="00C13DA6" w:rsidRDefault="00CC1AF7" w14:paraId="647B3FCD" w14:textId="77777777">
            <w:pPr>
              <w:tabs>
                <w:tab w:val="left" w:pos="720"/>
                <w:tab w:val="left" w:pos="1440"/>
              </w:tabs>
              <w:spacing w:after="240"/>
              <w:ind w:left="720"/>
              <w:jc w:val="both"/>
              <w:rPr>
                <w:rFonts w:ascii="Arial" w:hAnsi="Arial" w:cs="Arial"/>
                <w:b/>
                <w:sz w:val="24"/>
                <w:szCs w:val="24"/>
              </w:rPr>
            </w:pPr>
          </w:p>
        </w:tc>
      </w:tr>
      <w:tr w:rsidR="00CC1AF7" w:rsidTr="003D5D83" w14:paraId="4C2097BD" w14:textId="77777777">
        <w:tc>
          <w:tcPr>
            <w:tcW w:w="2701" w:type="dxa"/>
            <w:shd w:val="clear" w:color="auto" w:fill="D9EEFF"/>
          </w:tcPr>
          <w:p w:rsidR="00CC1AF7" w:rsidP="00C13DA6" w:rsidRDefault="00CC1AF7" w14:paraId="595B3C22"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Email</w:t>
            </w:r>
          </w:p>
        </w:tc>
        <w:tc>
          <w:tcPr>
            <w:tcW w:w="1863" w:type="dxa"/>
            <w:shd w:val="clear" w:color="auto" w:fill="D9EEFF"/>
          </w:tcPr>
          <w:p w:rsidR="00CC1AF7" w:rsidP="00C13DA6" w:rsidRDefault="00CC1AF7" w14:paraId="1C1EC310" w14:textId="77777777">
            <w:pPr>
              <w:tabs>
                <w:tab w:val="left" w:pos="720"/>
                <w:tab w:val="left" w:pos="1440"/>
              </w:tabs>
              <w:spacing w:after="240"/>
              <w:ind w:left="720"/>
              <w:jc w:val="both"/>
              <w:rPr>
                <w:rFonts w:ascii="Arial" w:hAnsi="Arial" w:cs="Arial"/>
                <w:b/>
                <w:sz w:val="24"/>
                <w:szCs w:val="24"/>
              </w:rPr>
            </w:pPr>
          </w:p>
        </w:tc>
        <w:tc>
          <w:tcPr>
            <w:tcW w:w="1727" w:type="dxa"/>
            <w:shd w:val="clear" w:color="auto" w:fill="D9EEFF"/>
          </w:tcPr>
          <w:p w:rsidR="00CC1AF7" w:rsidP="00C13DA6" w:rsidRDefault="00CC1AF7" w14:paraId="632E0711"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Email</w:t>
            </w:r>
          </w:p>
        </w:tc>
        <w:tc>
          <w:tcPr>
            <w:tcW w:w="2497" w:type="dxa"/>
            <w:shd w:val="clear" w:color="auto" w:fill="D9EEFF"/>
          </w:tcPr>
          <w:p w:rsidR="00CC1AF7" w:rsidP="00C13DA6" w:rsidRDefault="00CC1AF7" w14:paraId="77D1F13D" w14:textId="77777777">
            <w:pPr>
              <w:tabs>
                <w:tab w:val="left" w:pos="720"/>
                <w:tab w:val="left" w:pos="1440"/>
              </w:tabs>
              <w:spacing w:after="240"/>
              <w:ind w:left="720"/>
              <w:jc w:val="both"/>
              <w:rPr>
                <w:rFonts w:ascii="Arial" w:hAnsi="Arial" w:cs="Arial"/>
                <w:b/>
                <w:sz w:val="24"/>
                <w:szCs w:val="24"/>
              </w:rPr>
            </w:pPr>
          </w:p>
        </w:tc>
      </w:tr>
      <w:tr w:rsidR="00CC1AF7" w:rsidTr="003D5D83" w14:paraId="5219E99E" w14:textId="77777777">
        <w:tc>
          <w:tcPr>
            <w:tcW w:w="2701" w:type="dxa"/>
            <w:shd w:val="clear" w:color="auto" w:fill="D9EEFF"/>
          </w:tcPr>
          <w:p w:rsidR="00CC1AF7" w:rsidP="00C13DA6" w:rsidRDefault="00CC1AF7" w14:paraId="1969FAC4"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Tel/Mob</w:t>
            </w:r>
          </w:p>
        </w:tc>
        <w:tc>
          <w:tcPr>
            <w:tcW w:w="1863" w:type="dxa"/>
            <w:shd w:val="clear" w:color="auto" w:fill="D9EEFF"/>
          </w:tcPr>
          <w:p w:rsidR="00CC1AF7" w:rsidP="00C13DA6" w:rsidRDefault="00CC1AF7" w14:paraId="11C5E129" w14:textId="77777777">
            <w:pPr>
              <w:tabs>
                <w:tab w:val="left" w:pos="720"/>
                <w:tab w:val="left" w:pos="1440"/>
              </w:tabs>
              <w:spacing w:after="240"/>
              <w:ind w:left="720"/>
              <w:jc w:val="both"/>
              <w:rPr>
                <w:rFonts w:ascii="Arial" w:hAnsi="Arial" w:cs="Arial"/>
                <w:b/>
                <w:sz w:val="24"/>
                <w:szCs w:val="24"/>
              </w:rPr>
            </w:pPr>
          </w:p>
        </w:tc>
        <w:tc>
          <w:tcPr>
            <w:tcW w:w="1727" w:type="dxa"/>
            <w:shd w:val="clear" w:color="auto" w:fill="D9EEFF"/>
          </w:tcPr>
          <w:p w:rsidR="00CC1AF7" w:rsidP="00C13DA6" w:rsidRDefault="00CC1AF7" w14:paraId="6F5B9EF5"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Tel/Mob</w:t>
            </w:r>
          </w:p>
        </w:tc>
        <w:tc>
          <w:tcPr>
            <w:tcW w:w="2497" w:type="dxa"/>
            <w:shd w:val="clear" w:color="auto" w:fill="D9EEFF"/>
          </w:tcPr>
          <w:p w:rsidR="00CC1AF7" w:rsidP="00C13DA6" w:rsidRDefault="00CC1AF7" w14:paraId="28EE1EA2" w14:textId="77777777">
            <w:pPr>
              <w:tabs>
                <w:tab w:val="left" w:pos="720"/>
                <w:tab w:val="left" w:pos="1440"/>
              </w:tabs>
              <w:spacing w:after="240"/>
              <w:jc w:val="both"/>
              <w:rPr>
                <w:rFonts w:ascii="Arial" w:hAnsi="Arial" w:cs="Arial"/>
                <w:b/>
                <w:sz w:val="24"/>
                <w:szCs w:val="24"/>
              </w:rPr>
            </w:pPr>
          </w:p>
        </w:tc>
      </w:tr>
      <w:tr w:rsidR="00CC1AF7" w:rsidTr="003D5D83" w14:paraId="3EAEBB2B" w14:textId="77777777">
        <w:tc>
          <w:tcPr>
            <w:tcW w:w="2701" w:type="dxa"/>
            <w:shd w:val="clear" w:color="auto" w:fill="D9EEFF"/>
          </w:tcPr>
          <w:p w:rsidR="00CC1AF7" w:rsidP="00C13DA6" w:rsidRDefault="00CC1AF7" w14:paraId="47243827" w14:textId="77777777">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GDPR MOPAC role:</w:t>
            </w:r>
          </w:p>
        </w:tc>
        <w:tc>
          <w:tcPr>
            <w:tcW w:w="1863" w:type="dxa"/>
            <w:shd w:val="clear" w:color="auto" w:fill="D9EEFF"/>
          </w:tcPr>
          <w:p w:rsidRPr="003D5D83" w:rsidR="00CC1AF7" w:rsidP="003D5D83" w:rsidRDefault="003D5D83" w14:paraId="538AFD45" w14:textId="4A53B992">
            <w:pPr>
              <w:tabs>
                <w:tab w:val="left" w:pos="720"/>
                <w:tab w:val="left" w:pos="1440"/>
              </w:tabs>
              <w:spacing w:after="240"/>
              <w:rPr>
                <w:rFonts w:ascii="Arial" w:hAnsi="Arial" w:cs="Arial"/>
                <w:bCs/>
                <w:sz w:val="24"/>
                <w:szCs w:val="24"/>
              </w:rPr>
            </w:pPr>
            <w:r w:rsidRPr="003D5D83">
              <w:rPr>
                <w:rFonts w:ascii="Arial" w:hAnsi="Arial" w:cs="Arial"/>
                <w:bCs/>
                <w:sz w:val="24"/>
                <w:szCs w:val="24"/>
              </w:rPr>
              <w:t xml:space="preserve">Joint Controller </w:t>
            </w:r>
          </w:p>
        </w:tc>
        <w:tc>
          <w:tcPr>
            <w:tcW w:w="1727" w:type="dxa"/>
            <w:shd w:val="clear" w:color="auto" w:fill="D9EEFF"/>
          </w:tcPr>
          <w:p w:rsidR="00CC1AF7" w:rsidP="00C13DA6" w:rsidRDefault="00CC1AF7" w14:paraId="16231663" w14:textId="0AD24DD8">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 xml:space="preserve">GDPR </w:t>
            </w:r>
            <w:r w:rsidR="00552117">
              <w:rPr>
                <w:rFonts w:ascii="Arial" w:hAnsi="Arial" w:cs="Arial"/>
                <w:sz w:val="20"/>
                <w:lang w:eastAsia="en-US"/>
              </w:rPr>
              <w:t>Provider</w:t>
            </w:r>
            <w:r>
              <w:rPr>
                <w:rFonts w:ascii="Arial" w:hAnsi="Arial" w:cs="Arial"/>
                <w:sz w:val="20"/>
                <w:lang w:eastAsia="en-US"/>
              </w:rPr>
              <w:t xml:space="preserve"> role:</w:t>
            </w:r>
          </w:p>
        </w:tc>
        <w:tc>
          <w:tcPr>
            <w:tcW w:w="2497" w:type="dxa"/>
            <w:shd w:val="clear" w:color="auto" w:fill="D9EEFF"/>
          </w:tcPr>
          <w:p w:rsidRPr="003D5D83" w:rsidR="00CC1AF7" w:rsidP="003D5D83" w:rsidRDefault="003D5D83" w14:paraId="5B1E9108" w14:textId="17920BA3">
            <w:pPr>
              <w:tabs>
                <w:tab w:val="left" w:pos="720"/>
                <w:tab w:val="left" w:pos="1440"/>
              </w:tabs>
              <w:spacing w:after="240"/>
              <w:jc w:val="both"/>
              <w:rPr>
                <w:rFonts w:ascii="Arial" w:hAnsi="Arial" w:cs="Arial"/>
                <w:bCs/>
                <w:sz w:val="24"/>
                <w:szCs w:val="24"/>
              </w:rPr>
            </w:pPr>
            <w:r w:rsidRPr="003D5D83">
              <w:rPr>
                <w:rFonts w:ascii="Arial" w:hAnsi="Arial" w:cs="Arial"/>
                <w:bCs/>
                <w:sz w:val="24"/>
                <w:szCs w:val="24"/>
              </w:rPr>
              <w:t>Joint Controller</w:t>
            </w:r>
          </w:p>
        </w:tc>
      </w:tr>
    </w:tbl>
    <w:p w:rsidR="00CC1AF7" w:rsidP="007A76BB" w:rsidRDefault="00CC1AF7" w14:paraId="504F439A" w14:textId="77777777">
      <w:pPr>
        <w:tabs>
          <w:tab w:val="left" w:pos="720"/>
        </w:tabs>
        <w:spacing w:after="240"/>
        <w:ind w:left="567" w:hanging="567"/>
        <w:jc w:val="both"/>
        <w:rPr>
          <w:rFonts w:ascii="Arial" w:hAnsi="Arial" w:cs="Arial"/>
          <w:sz w:val="24"/>
          <w:szCs w:val="24"/>
        </w:rPr>
      </w:pPr>
    </w:p>
    <w:p w:rsidRPr="001228BF" w:rsidR="00CC1AF7" w:rsidP="007A76BB" w:rsidRDefault="00CC1AF7" w14:paraId="0BE142C4" w14:textId="77777777">
      <w:pPr>
        <w:tabs>
          <w:tab w:val="left" w:pos="720"/>
        </w:tabs>
        <w:spacing w:after="240"/>
        <w:ind w:left="567" w:hanging="567"/>
        <w:jc w:val="both"/>
        <w:rPr>
          <w:rFonts w:ascii="Arial" w:hAnsi="Arial" w:cs="Arial"/>
          <w:sz w:val="24"/>
          <w:szCs w:val="24"/>
        </w:rPr>
      </w:pPr>
    </w:p>
    <w:p w:rsidRPr="001228BF" w:rsidR="00E368AA" w:rsidP="007A76BB" w:rsidRDefault="00E368AA" w14:paraId="5BCB082F" w14:textId="77777777">
      <w:pPr>
        <w:tabs>
          <w:tab w:val="left" w:pos="720"/>
          <w:tab w:val="left" w:pos="1440"/>
        </w:tabs>
        <w:spacing w:after="240"/>
        <w:ind w:left="1440" w:hanging="1440"/>
        <w:jc w:val="both"/>
        <w:rPr>
          <w:rFonts w:ascii="Arial" w:hAnsi="Arial" w:cs="Arial"/>
          <w:b/>
          <w:sz w:val="24"/>
          <w:szCs w:val="24"/>
        </w:rPr>
      </w:pPr>
      <w:bookmarkStart w:name="_Toc133123447" w:id="24"/>
      <w:bookmarkStart w:name="_Toc133123566" w:id="25"/>
      <w:bookmarkStart w:name="_Toc139423373" w:id="26"/>
      <w:bookmarkStart w:name="_Toc146346894" w:id="27"/>
      <w:r w:rsidRPr="001228BF">
        <w:rPr>
          <w:rFonts w:ascii="Arial" w:hAnsi="Arial" w:cs="Arial"/>
          <w:b/>
          <w:sz w:val="24"/>
          <w:szCs w:val="24"/>
        </w:rPr>
        <w:t>RECITALS:</w:t>
      </w:r>
      <w:bookmarkEnd w:id="24"/>
      <w:bookmarkEnd w:id="25"/>
      <w:bookmarkEnd w:id="26"/>
      <w:bookmarkEnd w:id="27"/>
    </w:p>
    <w:p w:rsidRPr="00447E0F" w:rsidR="00EE10AF" w:rsidRDefault="00EE10AF" w14:paraId="1705C8A5" w14:textId="343B9E7E">
      <w:pPr>
        <w:numPr>
          <w:ilvl w:val="0"/>
          <w:numId w:val="2"/>
        </w:numPr>
        <w:tabs>
          <w:tab w:val="clear" w:pos="360"/>
        </w:tabs>
        <w:spacing w:after="240"/>
        <w:ind w:left="567" w:hanging="567"/>
        <w:jc w:val="both"/>
        <w:rPr>
          <w:rFonts w:ascii="Arial" w:hAnsi="Arial" w:cs="Arial"/>
          <w:i/>
          <w:sz w:val="24"/>
          <w:szCs w:val="24"/>
        </w:rPr>
      </w:pPr>
      <w:r w:rsidRPr="00447E0F">
        <w:rPr>
          <w:rFonts w:ascii="Arial" w:hAnsi="Arial" w:cs="Arial"/>
          <w:sz w:val="24"/>
          <w:szCs w:val="24"/>
        </w:rPr>
        <w:t xml:space="preserve">For the provision of </w:t>
      </w:r>
      <w:r w:rsidRPr="00BA3469" w:rsidR="00BA3469">
        <w:rPr>
          <w:rFonts w:ascii="Arial" w:hAnsi="Arial" w:cs="Arial"/>
          <w:color w:val="C00000"/>
          <w:sz w:val="24"/>
          <w:szCs w:val="24"/>
        </w:rPr>
        <w:t>[NAME OF SERVICE</w:t>
      </w:r>
      <w:r w:rsidR="00A40BEA">
        <w:rPr>
          <w:rFonts w:ascii="Arial" w:hAnsi="Arial" w:cs="Arial"/>
          <w:color w:val="C00000"/>
          <w:sz w:val="24"/>
          <w:szCs w:val="24"/>
        </w:rPr>
        <w:t>]</w:t>
      </w:r>
      <w:r w:rsidRPr="00447E0F">
        <w:rPr>
          <w:rFonts w:ascii="Arial" w:hAnsi="Arial" w:cs="Arial"/>
          <w:sz w:val="24"/>
          <w:szCs w:val="24"/>
        </w:rPr>
        <w:t xml:space="preserve">, the objectives of which are to </w:t>
      </w:r>
      <w:r w:rsidR="00BA3469">
        <w:rPr>
          <w:rFonts w:ascii="Arial" w:hAnsi="Arial" w:cs="Arial"/>
          <w:color w:val="C00000"/>
          <w:sz w:val="24"/>
          <w:szCs w:val="24"/>
        </w:rPr>
        <w:t>[INSERT OBJECTIVES]</w:t>
      </w:r>
      <w:r w:rsidR="00A40BEA">
        <w:rPr>
          <w:rFonts w:ascii="Arial" w:hAnsi="Arial" w:cs="Arial"/>
          <w:color w:val="C00000"/>
          <w:sz w:val="24"/>
          <w:szCs w:val="24"/>
        </w:rPr>
        <w:t>.</w:t>
      </w:r>
    </w:p>
    <w:p w:rsidRPr="001228BF" w:rsidR="00E368AA" w:rsidRDefault="00D66B81" w14:paraId="53EF260D" w14:textId="11476469">
      <w:pPr>
        <w:numPr>
          <w:ilvl w:val="0"/>
          <w:numId w:val="2"/>
        </w:numPr>
        <w:tabs>
          <w:tab w:val="clear" w:pos="360"/>
        </w:tabs>
        <w:spacing w:after="240"/>
        <w:ind w:left="567" w:hanging="567"/>
        <w:jc w:val="both"/>
        <w:rPr>
          <w:rFonts w:ascii="Arial" w:hAnsi="Arial" w:cs="Arial"/>
          <w:sz w:val="24"/>
          <w:szCs w:val="24"/>
        </w:rPr>
      </w:pPr>
      <w:r>
        <w:rPr>
          <w:rFonts w:ascii="Arial" w:hAnsi="Arial" w:cs="Arial"/>
          <w:sz w:val="24"/>
          <w:szCs w:val="24"/>
        </w:rPr>
        <w:t>MOPAC</w:t>
      </w:r>
      <w:r w:rsidRPr="001228BF" w:rsidR="00E368AA">
        <w:rPr>
          <w:rFonts w:ascii="Arial" w:hAnsi="Arial" w:cs="Arial"/>
          <w:sz w:val="24"/>
          <w:szCs w:val="24"/>
        </w:rPr>
        <w:t xml:space="preserve"> wishes the </w:t>
      </w:r>
      <w:r w:rsidR="00552117">
        <w:rPr>
          <w:rFonts w:ascii="Arial" w:hAnsi="Arial" w:cs="Arial"/>
          <w:sz w:val="24"/>
          <w:szCs w:val="24"/>
        </w:rPr>
        <w:t>Provider</w:t>
      </w:r>
      <w:r w:rsidRPr="001228BF" w:rsidR="00E368AA">
        <w:rPr>
          <w:rFonts w:ascii="Arial" w:hAnsi="Arial" w:cs="Arial"/>
          <w:sz w:val="24"/>
          <w:szCs w:val="24"/>
        </w:rPr>
        <w:t xml:space="preserve"> to provide the Services </w:t>
      </w:r>
      <w:r>
        <w:rPr>
          <w:rFonts w:ascii="Arial" w:hAnsi="Arial" w:cs="Arial"/>
          <w:sz w:val="24"/>
          <w:szCs w:val="24"/>
        </w:rPr>
        <w:t xml:space="preserve">based </w:t>
      </w:r>
      <w:r w:rsidRPr="001228BF" w:rsidR="00E368AA">
        <w:rPr>
          <w:rFonts w:ascii="Arial" w:hAnsi="Arial" w:cs="Arial"/>
          <w:sz w:val="24"/>
          <w:szCs w:val="24"/>
        </w:rPr>
        <w:t>on the terms and conditions set out in the Contract.</w:t>
      </w:r>
    </w:p>
    <w:p w:rsidRPr="001228BF" w:rsidR="00E368AA" w:rsidRDefault="00E368AA" w14:paraId="18939ED6" w14:textId="38432A3E">
      <w:pPr>
        <w:numPr>
          <w:ilvl w:val="0"/>
          <w:numId w:val="2"/>
        </w:numPr>
        <w:tabs>
          <w:tab w:val="clear" w:pos="360"/>
        </w:tabs>
        <w:spacing w:after="240"/>
        <w:ind w:left="567" w:hanging="567"/>
        <w:jc w:val="both"/>
        <w:rPr>
          <w:rFonts w:ascii="Arial" w:hAnsi="Arial" w:cs="Arial"/>
          <w:sz w:val="24"/>
          <w:szCs w:val="24"/>
        </w:rPr>
      </w:pPr>
      <w:r w:rsidRPr="001228BF">
        <w:rPr>
          <w:rFonts w:ascii="Arial" w:hAnsi="Arial" w:cs="Arial"/>
          <w:sz w:val="24"/>
          <w:szCs w:val="24"/>
        </w:rPr>
        <w:t xml:space="preserve">The </w:t>
      </w:r>
      <w:r w:rsidR="00552117">
        <w:rPr>
          <w:rFonts w:ascii="Arial" w:hAnsi="Arial" w:cs="Arial"/>
          <w:sz w:val="24"/>
          <w:szCs w:val="24"/>
        </w:rPr>
        <w:t>Provider</w:t>
      </w:r>
      <w:r w:rsidRPr="001228BF">
        <w:rPr>
          <w:rFonts w:ascii="Arial" w:hAnsi="Arial" w:cs="Arial"/>
          <w:sz w:val="24"/>
          <w:szCs w:val="24"/>
        </w:rPr>
        <w:t xml:space="preserve"> should be aware that </w:t>
      </w:r>
      <w:r w:rsidR="00D66B81">
        <w:rPr>
          <w:rFonts w:ascii="Arial" w:hAnsi="Arial" w:cs="Arial"/>
          <w:sz w:val="24"/>
          <w:szCs w:val="24"/>
        </w:rPr>
        <w:t>MOPAC</w:t>
      </w:r>
      <w:r w:rsidRPr="001228BF">
        <w:rPr>
          <w:rFonts w:ascii="Arial" w:hAnsi="Arial" w:cs="Arial"/>
          <w:sz w:val="24"/>
          <w:szCs w:val="24"/>
        </w:rPr>
        <w:t xml:space="preserve"> does not offer any guarantee or minimum volume of the Services that may be delivered under this Contract and does not offer any exclusivity to the </w:t>
      </w:r>
      <w:r w:rsidR="00552117">
        <w:rPr>
          <w:rFonts w:ascii="Arial" w:hAnsi="Arial" w:cs="Arial"/>
          <w:sz w:val="24"/>
          <w:szCs w:val="24"/>
        </w:rPr>
        <w:t>Provider</w:t>
      </w:r>
      <w:r w:rsidRPr="001228BF">
        <w:rPr>
          <w:rFonts w:ascii="Arial" w:hAnsi="Arial" w:cs="Arial"/>
          <w:sz w:val="24"/>
          <w:szCs w:val="24"/>
        </w:rPr>
        <w:t>.</w:t>
      </w:r>
    </w:p>
    <w:p w:rsidRPr="007C1006" w:rsidR="00E368AA" w:rsidP="007A76BB" w:rsidRDefault="00E368AA" w14:paraId="7241309C" w14:textId="77777777">
      <w:pPr>
        <w:tabs>
          <w:tab w:val="left" w:pos="720"/>
          <w:tab w:val="left" w:pos="1440"/>
        </w:tabs>
        <w:spacing w:after="240"/>
        <w:jc w:val="both"/>
        <w:rPr>
          <w:rFonts w:ascii="Arial" w:hAnsi="Arial" w:cs="Arial"/>
        </w:rPr>
      </w:pPr>
      <w:bookmarkStart w:name="_Toc133123448" w:id="28"/>
      <w:bookmarkStart w:name="_Toc133123567" w:id="29"/>
      <w:bookmarkStart w:name="_Toc139423374" w:id="30"/>
      <w:bookmarkStart w:name="_Toc146346895" w:id="31"/>
      <w:r w:rsidRPr="007C1006">
        <w:rPr>
          <w:rFonts w:ascii="Arial" w:hAnsi="Arial" w:cs="Arial"/>
          <w:b/>
        </w:rPr>
        <w:t>THE PARTIES AGREE THAT:</w:t>
      </w:r>
      <w:bookmarkEnd w:id="28"/>
      <w:bookmarkEnd w:id="29"/>
      <w:bookmarkEnd w:id="30"/>
      <w:bookmarkEnd w:id="31"/>
    </w:p>
    <w:p w:rsidRPr="00A718D6" w:rsidR="00E368AA" w:rsidP="007A76BB" w:rsidRDefault="00E368AA" w14:paraId="49F2CBB4" w14:textId="7ABCBDF8">
      <w:pPr>
        <w:pStyle w:val="Level1"/>
        <w:keepNext/>
      </w:pPr>
      <w:bookmarkStart w:name="_Toc133122871" w:id="32"/>
      <w:bookmarkStart w:name="_Toc133123222" w:id="33"/>
      <w:bookmarkStart w:name="_Ref527212485" w:id="34"/>
      <w:bookmarkStart w:name="_Toc1913870659" w:id="35"/>
      <w:r w:rsidRPr="10A8E4EE">
        <w:rPr>
          <w:rStyle w:val="Level1asHeadingtext"/>
          <w:rFonts w:cs="Arial"/>
        </w:rPr>
        <w:t>Definitions and Interpretation</w:t>
      </w:r>
      <w:bookmarkStart w:name="_NN323" w:id="36"/>
      <w:bookmarkEnd w:id="32"/>
      <w:bookmarkEnd w:id="33"/>
      <w:bookmarkEnd w:id="34"/>
      <w:bookmarkEnd w:id="36"/>
      <w:r>
        <w:fldChar w:fldCharType="begin"/>
      </w:r>
      <w:r>
        <w:instrText xml:space="preserve"> TC "</w:instrText>
      </w:r>
      <w:r>
        <w:fldChar w:fldCharType="begin"/>
      </w:r>
      <w:r>
        <w:instrText xml:space="preserve"> REF _NN323\r \h  \* MERGEFORMAT </w:instrText>
      </w:r>
      <w:r>
        <w:fldChar w:fldCharType="separate"/>
      </w:r>
      <w:bookmarkStart w:name="_Toc133122704" w:id="37"/>
      <w:r w:rsidR="001C07BB">
        <w:instrText>1</w:instrText>
      </w:r>
      <w:r>
        <w:fldChar w:fldCharType="end"/>
      </w:r>
      <w:r>
        <w:tab/>
      </w:r>
      <w:r>
        <w:instrText>Definitions and Interpretation</w:instrText>
      </w:r>
      <w:bookmarkEnd w:id="37"/>
      <w:r>
        <w:instrText xml:space="preserve">" \l 1 </w:instrText>
      </w:r>
      <w:r>
        <w:fldChar w:fldCharType="end"/>
      </w:r>
      <w:bookmarkEnd w:id="35"/>
    </w:p>
    <w:p w:rsidRPr="007C1006" w:rsidR="00E368AA" w:rsidP="007A76BB" w:rsidRDefault="00E368AA" w14:paraId="027D9C20" w14:textId="77777777">
      <w:pPr>
        <w:pStyle w:val="BodyText"/>
        <w:spacing w:before="0" w:after="240"/>
        <w:ind w:left="131" w:firstLine="720"/>
        <w:rPr>
          <w:rFonts w:ascii="Arial" w:hAnsi="Arial" w:cs="Arial"/>
        </w:rPr>
      </w:pPr>
      <w:r w:rsidRPr="007C1006">
        <w:rPr>
          <w:rFonts w:ascii="Arial" w:hAnsi="Arial" w:cs="Arial"/>
        </w:rPr>
        <w:t>In the Contract (including the Recitals):</w:t>
      </w:r>
    </w:p>
    <w:p w:rsidR="00E368AA" w:rsidP="007A76BB" w:rsidRDefault="00E368AA" w14:paraId="27DB2209" w14:textId="77777777">
      <w:pPr>
        <w:pStyle w:val="Level2"/>
        <w:rPr>
          <w:rFonts w:cs="Arial"/>
        </w:rPr>
      </w:pPr>
      <w:r w:rsidRPr="007C1006">
        <w:rPr>
          <w:rFonts w:cs="Arial"/>
        </w:rPr>
        <w:t>unless the context indicates otherwise the following expressions shall have the following meanings:</w:t>
      </w:r>
    </w:p>
    <w:tbl>
      <w:tblPr>
        <w:tblW w:w="0" w:type="auto"/>
        <w:tblLook w:val="04A0" w:firstRow="1" w:lastRow="0" w:firstColumn="1" w:lastColumn="0" w:noHBand="0" w:noVBand="1"/>
      </w:tblPr>
      <w:tblGrid>
        <w:gridCol w:w="2937"/>
        <w:gridCol w:w="5468"/>
      </w:tblGrid>
      <w:tr w:rsidRPr="000610C0" w:rsidR="00B83B4A" w:rsidTr="10A8E4EE" w14:paraId="554525DC" w14:textId="77777777">
        <w:tc>
          <w:tcPr>
            <w:tcW w:w="2943" w:type="dxa"/>
          </w:tcPr>
          <w:p w:rsidRPr="00B8226A" w:rsidR="00B83B4A" w:rsidP="007A76BB" w:rsidRDefault="00B83B4A" w14:paraId="1CB585C5" w14:textId="77777777">
            <w:pPr>
              <w:ind w:right="570"/>
              <w:jc w:val="both"/>
              <w:rPr>
                <w:rFonts w:ascii="Arial" w:hAnsi="Arial" w:cs="Arial"/>
                <w:b/>
                <w:sz w:val="24"/>
                <w:szCs w:val="24"/>
              </w:rPr>
            </w:pPr>
            <w:r>
              <w:rPr>
                <w:rFonts w:ascii="Arial" w:hAnsi="Arial" w:cs="Arial"/>
                <w:b/>
                <w:sz w:val="24"/>
                <w:szCs w:val="24"/>
              </w:rPr>
              <w:t>“Affected Party”</w:t>
            </w:r>
          </w:p>
        </w:tc>
        <w:tc>
          <w:tcPr>
            <w:tcW w:w="5529" w:type="dxa"/>
          </w:tcPr>
          <w:p w:rsidR="005D54E2" w:rsidP="007A76BB" w:rsidRDefault="00B83B4A" w14:paraId="7AD9A084" w14:textId="6BA3EAF2">
            <w:pPr>
              <w:jc w:val="both"/>
              <w:rPr>
                <w:rFonts w:ascii="Arial" w:hAnsi="Arial" w:cs="Arial"/>
                <w:sz w:val="24"/>
                <w:szCs w:val="24"/>
              </w:rPr>
            </w:pPr>
            <w:r>
              <w:rPr>
                <w:rFonts w:ascii="Arial" w:hAnsi="Arial" w:cs="Arial"/>
                <w:sz w:val="24"/>
                <w:szCs w:val="24"/>
              </w:rPr>
              <w:t xml:space="preserve">has the meaning given to it in Clause </w:t>
            </w:r>
            <w:r>
              <w:rPr>
                <w:rFonts w:ascii="Arial" w:hAnsi="Arial" w:cs="Arial"/>
                <w:sz w:val="24"/>
                <w:szCs w:val="24"/>
              </w:rPr>
              <w:fldChar w:fldCharType="begin"/>
            </w:r>
            <w:r>
              <w:rPr>
                <w:rFonts w:ascii="Arial" w:hAnsi="Arial" w:cs="Arial"/>
                <w:sz w:val="24"/>
                <w:szCs w:val="24"/>
              </w:rPr>
              <w:instrText xml:space="preserve"> REF _Ref473041029 \r \h </w:instrText>
            </w:r>
            <w:r w:rsidR="007A76B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1C07BB">
              <w:rPr>
                <w:rFonts w:ascii="Arial" w:hAnsi="Arial" w:cs="Arial"/>
                <w:sz w:val="24"/>
                <w:szCs w:val="24"/>
              </w:rPr>
              <w:t>29.3</w:t>
            </w:r>
            <w:r>
              <w:rPr>
                <w:rFonts w:ascii="Arial" w:hAnsi="Arial" w:cs="Arial"/>
                <w:sz w:val="24"/>
                <w:szCs w:val="24"/>
              </w:rPr>
              <w:fldChar w:fldCharType="end"/>
            </w:r>
            <w:r>
              <w:rPr>
                <w:rFonts w:ascii="Arial" w:hAnsi="Arial" w:cs="Arial"/>
                <w:sz w:val="24"/>
                <w:szCs w:val="24"/>
              </w:rPr>
              <w:t>;</w:t>
            </w:r>
          </w:p>
          <w:p w:rsidRPr="00C8381C" w:rsidR="00B83B4A" w:rsidP="007A76BB" w:rsidRDefault="00B83B4A" w14:paraId="09EFF2E0" w14:textId="77777777">
            <w:pPr>
              <w:jc w:val="both"/>
              <w:rPr>
                <w:rFonts w:ascii="Arial" w:hAnsi="Arial" w:cs="Arial"/>
                <w:sz w:val="24"/>
                <w:szCs w:val="24"/>
              </w:rPr>
            </w:pPr>
            <w:r>
              <w:rPr>
                <w:rFonts w:ascii="Arial" w:hAnsi="Arial" w:cs="Arial"/>
                <w:sz w:val="24"/>
                <w:szCs w:val="24"/>
              </w:rPr>
              <w:t xml:space="preserve"> </w:t>
            </w:r>
          </w:p>
        </w:tc>
      </w:tr>
      <w:tr w:rsidRPr="000610C0" w:rsidR="005D54E2" w:rsidTr="10A8E4EE" w14:paraId="5F0D100D" w14:textId="77777777">
        <w:tc>
          <w:tcPr>
            <w:tcW w:w="2943" w:type="dxa"/>
          </w:tcPr>
          <w:p w:rsidRPr="00C8381C" w:rsidR="005D54E2" w:rsidP="007A76BB" w:rsidRDefault="005D54E2" w14:paraId="58CA4263" w14:textId="77777777">
            <w:pPr>
              <w:ind w:right="570"/>
              <w:jc w:val="both"/>
              <w:rPr>
                <w:rFonts w:ascii="Arial" w:hAnsi="Arial" w:cs="Arial"/>
                <w:sz w:val="24"/>
                <w:szCs w:val="24"/>
              </w:rPr>
            </w:pPr>
            <w:r>
              <w:rPr>
                <w:rFonts w:ascii="Arial" w:hAnsi="Arial" w:cs="Arial"/>
                <w:b/>
                <w:sz w:val="24"/>
                <w:szCs w:val="24"/>
              </w:rPr>
              <w:t>“</w:t>
            </w:r>
            <w:r w:rsidR="00D66B81">
              <w:rPr>
                <w:rFonts w:ascii="Arial" w:hAnsi="Arial" w:cs="Arial"/>
                <w:b/>
                <w:sz w:val="24"/>
                <w:szCs w:val="24"/>
              </w:rPr>
              <w:t>MOPAC</w:t>
            </w:r>
            <w:r w:rsidRPr="00C8381C">
              <w:rPr>
                <w:rFonts w:ascii="Arial" w:hAnsi="Arial" w:cs="Arial"/>
                <w:b/>
                <w:sz w:val="24"/>
                <w:szCs w:val="24"/>
              </w:rPr>
              <w:t>”</w:t>
            </w:r>
          </w:p>
          <w:p w:rsidR="005D54E2" w:rsidP="007A76BB" w:rsidRDefault="005D54E2" w14:paraId="6261A528" w14:textId="77777777">
            <w:pPr>
              <w:ind w:right="570"/>
              <w:jc w:val="both"/>
              <w:rPr>
                <w:rFonts w:ascii="Arial" w:hAnsi="Arial" w:cs="Arial"/>
                <w:b/>
                <w:sz w:val="24"/>
                <w:szCs w:val="24"/>
              </w:rPr>
            </w:pPr>
          </w:p>
        </w:tc>
        <w:tc>
          <w:tcPr>
            <w:tcW w:w="5529" w:type="dxa"/>
          </w:tcPr>
          <w:p w:rsidRPr="00880C01" w:rsidR="005D54E2" w:rsidP="007A76BB" w:rsidRDefault="005D54E2" w14:paraId="5709DD86" w14:textId="77777777">
            <w:pPr>
              <w:jc w:val="both"/>
              <w:rPr>
                <w:rFonts w:ascii="Arial" w:hAnsi="Arial" w:cs="Arial"/>
                <w:sz w:val="24"/>
                <w:szCs w:val="24"/>
                <w:shd w:val="clear" w:color="auto" w:fill="A8D08D"/>
              </w:rPr>
            </w:pPr>
            <w:r>
              <w:rPr>
                <w:rFonts w:ascii="Arial" w:hAnsi="Arial" w:cs="Arial"/>
                <w:sz w:val="24"/>
                <w:szCs w:val="24"/>
              </w:rPr>
              <w:t xml:space="preserve">means the </w:t>
            </w:r>
            <w:r w:rsidRPr="00EE10AF">
              <w:rPr>
                <w:rFonts w:ascii="Arial" w:hAnsi="Arial" w:cs="Arial"/>
                <w:sz w:val="24"/>
                <w:szCs w:val="24"/>
              </w:rPr>
              <w:t>M</w:t>
            </w:r>
            <w:r>
              <w:rPr>
                <w:rFonts w:ascii="Arial" w:hAnsi="Arial" w:cs="Arial"/>
                <w:sz w:val="24"/>
                <w:szCs w:val="24"/>
              </w:rPr>
              <w:t xml:space="preserve">ayor’s Office for </w:t>
            </w:r>
            <w:r w:rsidRPr="00EE10AF">
              <w:rPr>
                <w:rFonts w:ascii="Arial" w:hAnsi="Arial" w:cs="Arial"/>
                <w:sz w:val="24"/>
                <w:szCs w:val="24"/>
              </w:rPr>
              <w:t>P</w:t>
            </w:r>
            <w:r>
              <w:rPr>
                <w:rFonts w:ascii="Arial" w:hAnsi="Arial" w:cs="Arial"/>
                <w:sz w:val="24"/>
                <w:szCs w:val="24"/>
              </w:rPr>
              <w:t>olicing and Crime;</w:t>
            </w:r>
          </w:p>
          <w:p w:rsidR="005D54E2" w:rsidP="007A76BB" w:rsidRDefault="005D54E2" w14:paraId="30845065" w14:textId="77777777">
            <w:pPr>
              <w:jc w:val="both"/>
              <w:rPr>
                <w:rFonts w:ascii="Arial" w:hAnsi="Arial" w:cs="Arial"/>
                <w:sz w:val="24"/>
                <w:szCs w:val="24"/>
              </w:rPr>
            </w:pPr>
          </w:p>
        </w:tc>
      </w:tr>
      <w:tr w:rsidRPr="000610C0" w:rsidR="001D34E3" w:rsidTr="10A8E4EE" w14:paraId="325373CA" w14:textId="77777777">
        <w:tc>
          <w:tcPr>
            <w:tcW w:w="2943" w:type="dxa"/>
          </w:tcPr>
          <w:p w:rsidRPr="00C8381C" w:rsidR="001D34E3" w:rsidP="10A8E4EE" w:rsidRDefault="005905BF" w14:paraId="132DA901" w14:textId="404FF445">
            <w:pPr>
              <w:ind w:right="570"/>
              <w:jc w:val="both"/>
              <w:rPr>
                <w:rFonts w:ascii="Arial" w:hAnsi="Arial" w:cs="Arial"/>
                <w:b/>
                <w:bCs/>
                <w:sz w:val="24"/>
                <w:szCs w:val="24"/>
              </w:rPr>
            </w:pPr>
            <w:r w:rsidRPr="10A8E4EE">
              <w:rPr>
                <w:rFonts w:ascii="Arial" w:hAnsi="Arial" w:cs="Arial"/>
                <w:b/>
                <w:bCs/>
                <w:sz w:val="24"/>
                <w:szCs w:val="24"/>
              </w:rPr>
              <w:t xml:space="preserve">“Authority Assets” </w:t>
            </w:r>
          </w:p>
        </w:tc>
        <w:tc>
          <w:tcPr>
            <w:tcW w:w="5529" w:type="dxa"/>
            <w:shd w:val="clear" w:color="auto" w:fill="auto"/>
          </w:tcPr>
          <w:p w:rsidRPr="00C8381C" w:rsidR="00E41948" w:rsidP="007A76BB" w:rsidRDefault="005905BF" w14:paraId="59B93C84" w14:textId="77777777">
            <w:pPr>
              <w:jc w:val="both"/>
              <w:rPr>
                <w:rFonts w:ascii="Arial" w:hAnsi="Arial" w:cs="Arial"/>
                <w:sz w:val="24"/>
                <w:szCs w:val="24"/>
              </w:rPr>
            </w:pPr>
            <w:r w:rsidRPr="00C8381C">
              <w:rPr>
                <w:rFonts w:ascii="Arial" w:hAnsi="Arial" w:cs="Arial"/>
                <w:sz w:val="24"/>
                <w:szCs w:val="24"/>
              </w:rPr>
              <w:t xml:space="preserve">means any assets (whether tangible or intangible), materials, resources, systems, networks, connectivity and other equipment, machinery and facilities owned by or licensed to the Authority </w:t>
            </w:r>
          </w:p>
        </w:tc>
      </w:tr>
      <w:tr w:rsidRPr="000610C0" w:rsidR="004939C8" w:rsidTr="10A8E4EE" w14:paraId="09BF08CA" w14:textId="77777777">
        <w:tc>
          <w:tcPr>
            <w:tcW w:w="2943" w:type="dxa"/>
            <w:shd w:val="clear" w:color="auto" w:fill="auto"/>
          </w:tcPr>
          <w:p w:rsidR="004939C8" w:rsidDel="00AA6FCA" w:rsidP="007A76BB" w:rsidRDefault="004939C8" w14:paraId="468DCC12" w14:textId="77777777">
            <w:pPr>
              <w:ind w:right="570"/>
              <w:jc w:val="both"/>
              <w:rPr>
                <w:rFonts w:ascii="Arial" w:hAnsi="Arial" w:cs="Arial"/>
                <w:b/>
              </w:rPr>
            </w:pPr>
            <w:r w:rsidRPr="000610C0">
              <w:rPr>
                <w:rFonts w:ascii="Arial" w:hAnsi="Arial" w:cs="Arial"/>
                <w:b/>
              </w:rPr>
              <w:t>“</w:t>
            </w:r>
            <w:r>
              <w:rPr>
                <w:rFonts w:ascii="Arial" w:hAnsi="Arial" w:cs="Arial"/>
                <w:b/>
              </w:rPr>
              <w:t xml:space="preserve">Authority </w:t>
            </w:r>
            <w:r w:rsidRPr="000610C0">
              <w:rPr>
                <w:rFonts w:ascii="Arial" w:hAnsi="Arial" w:cs="Arial"/>
                <w:b/>
              </w:rPr>
              <w:t xml:space="preserve">Group” </w:t>
            </w:r>
          </w:p>
        </w:tc>
        <w:tc>
          <w:tcPr>
            <w:tcW w:w="5529" w:type="dxa"/>
            <w:shd w:val="clear" w:color="auto" w:fill="auto"/>
          </w:tcPr>
          <w:p w:rsidRPr="004939C8" w:rsidR="00AD4D98" w:rsidDel="00AA6FCA" w:rsidP="007A76BB" w:rsidRDefault="00CF7C6E" w14:paraId="48DAB783" w14:textId="77777777">
            <w:pPr>
              <w:pStyle w:val="Rule2"/>
              <w:tabs>
                <w:tab w:val="num" w:pos="632"/>
              </w:tabs>
              <w:ind w:left="632" w:hanging="632"/>
              <w:rPr>
                <w:szCs w:val="24"/>
              </w:rPr>
            </w:pPr>
            <w:r>
              <w:rPr>
                <w:rFonts w:ascii="Arial" w:hAnsi="Arial" w:cs="Arial"/>
              </w:rPr>
              <w:t xml:space="preserve">means </w:t>
            </w:r>
            <w:r w:rsidR="00FE4207">
              <w:rPr>
                <w:rFonts w:ascii="Arial" w:hAnsi="Arial" w:cs="Arial"/>
              </w:rPr>
              <w:t xml:space="preserve">the GLA, </w:t>
            </w:r>
            <w:r w:rsidR="00AD4D98">
              <w:rPr>
                <w:rFonts w:ascii="Arial" w:hAnsi="Arial" w:cs="Arial"/>
              </w:rPr>
              <w:t>TfL, the Mayor’s Office for Policing and Crime</w:t>
            </w:r>
            <w:r w:rsidR="00024A18">
              <w:rPr>
                <w:rFonts w:ascii="Arial" w:hAnsi="Arial" w:cs="Arial"/>
              </w:rPr>
              <w:t xml:space="preserve"> (MOPAC)</w:t>
            </w:r>
            <w:r w:rsidR="007E2B84">
              <w:rPr>
                <w:rFonts w:ascii="Arial" w:hAnsi="Arial" w:cs="Arial"/>
              </w:rPr>
              <w:t>,</w:t>
            </w:r>
            <w:r w:rsidR="00AD4D98">
              <w:rPr>
                <w:rFonts w:ascii="Arial" w:hAnsi="Arial" w:cs="Arial"/>
              </w:rPr>
              <w:t xml:space="preserve"> the London Fire and </w:t>
            </w:r>
            <w:r w:rsidR="00974AAD">
              <w:rPr>
                <w:rFonts w:ascii="Arial" w:hAnsi="Arial" w:cs="Arial"/>
              </w:rPr>
              <w:t xml:space="preserve">Emergency Planning Authority, </w:t>
            </w:r>
            <w:r w:rsidR="00AD4D98">
              <w:rPr>
                <w:rFonts w:ascii="Arial" w:hAnsi="Arial" w:cs="Arial"/>
              </w:rPr>
              <w:t>London Legacy Development</w:t>
            </w:r>
            <w:r w:rsidR="00FE4207">
              <w:rPr>
                <w:rFonts w:ascii="Arial" w:hAnsi="Arial" w:cs="Arial"/>
              </w:rPr>
              <w:t xml:space="preserve"> </w:t>
            </w:r>
            <w:r w:rsidR="00AD4D98">
              <w:rPr>
                <w:rFonts w:ascii="Arial" w:hAnsi="Arial" w:cs="Arial"/>
              </w:rPr>
              <w:t>Corporation</w:t>
            </w:r>
            <w:r w:rsidR="00974AAD">
              <w:rPr>
                <w:rFonts w:ascii="Arial" w:hAnsi="Arial" w:cs="Arial"/>
              </w:rPr>
              <w:t xml:space="preserve"> and the Old Oak and Park Royal Development Corporation </w:t>
            </w:r>
            <w:r w:rsidRPr="00B8226A" w:rsidR="00AD4D98">
              <w:rPr>
                <w:rFonts w:ascii="Arial" w:hAnsi="Arial" w:cs="Arial"/>
              </w:rPr>
              <w:t>(</w:t>
            </w:r>
            <w:r w:rsidRPr="00AD4D98" w:rsidR="00AD4D98">
              <w:rPr>
                <w:rFonts w:ascii="Arial" w:hAnsi="Arial" w:cs="Arial"/>
                <w:b/>
              </w:rPr>
              <w:t>“Functional Bodies”</w:t>
            </w:r>
            <w:r w:rsidRPr="00B8226A" w:rsidR="00AD4D98">
              <w:rPr>
                <w:rFonts w:ascii="Arial" w:hAnsi="Arial" w:cs="Arial"/>
              </w:rPr>
              <w:t>)</w:t>
            </w:r>
            <w:r w:rsidR="00AD4D98">
              <w:rPr>
                <w:rFonts w:ascii="Arial" w:hAnsi="Arial" w:cs="Arial"/>
              </w:rPr>
              <w:t xml:space="preserve"> each in their own right and as holding companies of all </w:t>
            </w:r>
            <w:r w:rsidR="00FE4207">
              <w:rPr>
                <w:rFonts w:ascii="Arial" w:hAnsi="Arial" w:cs="Arial"/>
              </w:rPr>
              <w:t xml:space="preserve">of </w:t>
            </w:r>
            <w:r w:rsidR="00AD4D98">
              <w:rPr>
                <w:rFonts w:ascii="Arial" w:hAnsi="Arial" w:cs="Arial"/>
              </w:rPr>
              <w:t xml:space="preserve">their </w:t>
            </w:r>
            <w:r w:rsidRPr="004939C8" w:rsidR="00AD4D98">
              <w:rPr>
                <w:rFonts w:ascii="Arial" w:hAnsi="Arial" w:cs="Arial"/>
              </w:rPr>
              <w:t xml:space="preserve">subsidiaries (as defined in section 1159 of the Companies Act 2006) from time to time together and reference to any </w:t>
            </w:r>
            <w:r w:rsidRPr="004939C8" w:rsidR="00AD4D98">
              <w:rPr>
                <w:rFonts w:ascii="Arial" w:hAnsi="Arial" w:cs="Arial"/>
                <w:b/>
              </w:rPr>
              <w:t xml:space="preserve">“member of the </w:t>
            </w:r>
            <w:r w:rsidR="00AD4D98">
              <w:rPr>
                <w:rFonts w:ascii="Arial" w:hAnsi="Arial" w:cs="Arial"/>
                <w:b/>
              </w:rPr>
              <w:t>Authority</w:t>
            </w:r>
            <w:r w:rsidR="00FE4632">
              <w:rPr>
                <w:rFonts w:ascii="Arial" w:hAnsi="Arial" w:cs="Arial"/>
                <w:b/>
              </w:rPr>
              <w:t xml:space="preserve"> </w:t>
            </w:r>
            <w:r w:rsidRPr="004939C8" w:rsidR="00AD4D98">
              <w:rPr>
                <w:rFonts w:ascii="Arial" w:hAnsi="Arial" w:cs="Arial"/>
                <w:b/>
              </w:rPr>
              <w:t>Group”</w:t>
            </w:r>
            <w:r w:rsidRPr="004939C8" w:rsidR="00AD4D98">
              <w:rPr>
                <w:rFonts w:ascii="Arial" w:hAnsi="Arial" w:cs="Arial"/>
              </w:rPr>
              <w:t xml:space="preserve"> shall refer to </w:t>
            </w:r>
            <w:r w:rsidR="00AD4D98">
              <w:rPr>
                <w:rFonts w:ascii="Arial" w:hAnsi="Arial" w:cs="Arial"/>
              </w:rPr>
              <w:t xml:space="preserve">the GLA, any Functional Body </w:t>
            </w:r>
            <w:r w:rsidRPr="004939C8" w:rsidR="00AD4D98">
              <w:rPr>
                <w:rFonts w:ascii="Arial" w:hAnsi="Arial" w:cs="Arial"/>
              </w:rPr>
              <w:t>or any such subsidiary</w:t>
            </w:r>
            <w:r w:rsidR="00AD4D98">
              <w:rPr>
                <w:rFonts w:ascii="Arial" w:hAnsi="Arial" w:cs="Arial"/>
              </w:rPr>
              <w:t xml:space="preserve">; </w:t>
            </w:r>
            <w:r w:rsidR="00AD4D98">
              <w:t xml:space="preserve">  </w:t>
            </w:r>
          </w:p>
        </w:tc>
      </w:tr>
      <w:tr w:rsidRPr="000610C0" w:rsidR="00CF0AD3" w:rsidTr="10A8E4EE" w14:paraId="7D06F2CE" w14:textId="77777777">
        <w:tc>
          <w:tcPr>
            <w:tcW w:w="2943" w:type="dxa"/>
          </w:tcPr>
          <w:p w:rsidR="00CF0AD3" w:rsidP="007A76BB" w:rsidRDefault="00CF0AD3" w14:paraId="00C0EBF4" w14:textId="77777777">
            <w:pPr>
              <w:pStyle w:val="Level2"/>
              <w:numPr>
                <w:ilvl w:val="0"/>
                <w:numId w:val="0"/>
              </w:numPr>
              <w:ind w:right="570"/>
              <w:rPr>
                <w:rFonts w:cs="Arial"/>
                <w:b/>
              </w:rPr>
            </w:pPr>
            <w:r w:rsidRPr="000610C0">
              <w:rPr>
                <w:rFonts w:cs="Arial"/>
                <w:b/>
              </w:rPr>
              <w:t>“Authority Premises”</w:t>
            </w:r>
          </w:p>
          <w:p w:rsidR="00747518" w:rsidP="00747518" w:rsidRDefault="00747518" w14:paraId="04289675" w14:textId="77777777">
            <w:pPr>
              <w:rPr>
                <w:rFonts w:ascii="Arial" w:hAnsi="Arial" w:cs="Arial"/>
                <w:b/>
                <w:sz w:val="24"/>
              </w:rPr>
            </w:pPr>
          </w:p>
          <w:p w:rsidRPr="00747518" w:rsidR="00747518" w:rsidP="00747518" w:rsidRDefault="00747518" w14:paraId="2420BD6E" w14:textId="77777777">
            <w:pPr>
              <w:pStyle w:val="Level2"/>
              <w:numPr>
                <w:ilvl w:val="0"/>
                <w:numId w:val="0"/>
              </w:numPr>
              <w:ind w:right="570"/>
            </w:pPr>
            <w:r w:rsidRPr="00747518">
              <w:rPr>
                <w:rFonts w:cs="Arial"/>
                <w:b/>
              </w:rPr>
              <w:t>“Anti-Slavery Policy”</w:t>
            </w:r>
          </w:p>
        </w:tc>
        <w:tc>
          <w:tcPr>
            <w:tcW w:w="5529" w:type="dxa"/>
          </w:tcPr>
          <w:p w:rsidR="00CF0AD3" w:rsidP="007A76BB" w:rsidRDefault="00CF0AD3" w14:paraId="170FE968" w14:textId="77777777">
            <w:pPr>
              <w:pStyle w:val="Level2"/>
              <w:numPr>
                <w:ilvl w:val="0"/>
                <w:numId w:val="0"/>
              </w:numPr>
              <w:rPr>
                <w:rFonts w:cs="Arial"/>
              </w:rPr>
            </w:pPr>
            <w:r w:rsidRPr="000610C0">
              <w:rPr>
                <w:rFonts w:cs="Arial"/>
              </w:rPr>
              <w:t xml:space="preserve">any land or premises (including temporary buildings) owned or occupied by or on behalf of </w:t>
            </w:r>
            <w:r w:rsidR="00723CAC">
              <w:rPr>
                <w:rFonts w:cs="Arial"/>
              </w:rPr>
              <w:t xml:space="preserve">any member of </w:t>
            </w:r>
            <w:r w:rsidRPr="000610C0">
              <w:rPr>
                <w:rFonts w:cs="Arial"/>
              </w:rPr>
              <w:t>the Authority</w:t>
            </w:r>
            <w:r w:rsidR="00CF7C6E">
              <w:rPr>
                <w:rFonts w:cs="Arial"/>
              </w:rPr>
              <w:t xml:space="preserve"> </w:t>
            </w:r>
            <w:r w:rsidRPr="00CF7C6E" w:rsidR="00723CAC">
              <w:rPr>
                <w:rFonts w:cs="Arial"/>
              </w:rPr>
              <w:t>Group</w:t>
            </w:r>
            <w:r w:rsidRPr="000610C0">
              <w:rPr>
                <w:rFonts w:cs="Arial"/>
              </w:rPr>
              <w:t>;</w:t>
            </w:r>
          </w:p>
          <w:p w:rsidRPr="00747518" w:rsidR="00747518" w:rsidP="00747518" w:rsidRDefault="00747518" w14:paraId="5879F70F" w14:textId="77777777">
            <w:pPr>
              <w:pStyle w:val="Level2"/>
              <w:numPr>
                <w:ilvl w:val="0"/>
                <w:numId w:val="0"/>
              </w:numPr>
              <w:rPr>
                <w:rFonts w:cs="Arial"/>
              </w:rPr>
            </w:pPr>
            <w:r w:rsidRPr="00747518">
              <w:rPr>
                <w:rFonts w:cs="Arial"/>
              </w:rPr>
              <w:t>means the Service Provider will comply with section 54 of the Modern Slavery Act 2015 and any guidance issued by the Secretary of State under section 54 of that Act;</w:t>
            </w:r>
          </w:p>
          <w:p w:rsidRPr="000610C0" w:rsidR="00747518" w:rsidP="007A76BB" w:rsidRDefault="00747518" w14:paraId="5A07EC74" w14:textId="77777777">
            <w:pPr>
              <w:pStyle w:val="Level2"/>
              <w:numPr>
                <w:ilvl w:val="0"/>
                <w:numId w:val="0"/>
              </w:numPr>
              <w:rPr>
                <w:rFonts w:cs="Arial"/>
              </w:rPr>
            </w:pPr>
          </w:p>
        </w:tc>
      </w:tr>
      <w:tr w:rsidRPr="000610C0" w:rsidR="00A852FF" w:rsidTr="10A8E4EE" w14:paraId="7D5E6D61" w14:textId="77777777">
        <w:tc>
          <w:tcPr>
            <w:tcW w:w="2943" w:type="dxa"/>
          </w:tcPr>
          <w:p w:rsidRPr="000610C0" w:rsidR="00A852FF" w:rsidP="007A76BB" w:rsidRDefault="00A852FF" w14:paraId="0E9DD2C8" w14:textId="77777777">
            <w:pPr>
              <w:pStyle w:val="Level2"/>
              <w:numPr>
                <w:ilvl w:val="0"/>
                <w:numId w:val="0"/>
              </w:numPr>
              <w:ind w:right="570"/>
              <w:rPr>
                <w:rFonts w:cs="Arial"/>
              </w:rPr>
            </w:pPr>
            <w:r w:rsidRPr="000610C0">
              <w:rPr>
                <w:rFonts w:cs="Arial"/>
                <w:b/>
              </w:rPr>
              <w:t>“Business Day”</w:t>
            </w:r>
          </w:p>
        </w:tc>
        <w:tc>
          <w:tcPr>
            <w:tcW w:w="5529" w:type="dxa"/>
          </w:tcPr>
          <w:p w:rsidRPr="000610C0" w:rsidR="00A852FF" w:rsidP="007A76BB" w:rsidRDefault="00A852FF" w14:paraId="57AC0591" w14:textId="77777777">
            <w:pPr>
              <w:pStyle w:val="Level2"/>
              <w:numPr>
                <w:ilvl w:val="0"/>
                <w:numId w:val="0"/>
              </w:numPr>
              <w:rPr>
                <w:rFonts w:cs="Arial"/>
              </w:rPr>
            </w:pPr>
            <w:r w:rsidRPr="000610C0">
              <w:rPr>
                <w:rFonts w:cs="Arial"/>
              </w:rPr>
              <w:t>any day excluding Saturdays, Sundays or public or bank holidays in England;</w:t>
            </w:r>
          </w:p>
        </w:tc>
      </w:tr>
      <w:tr w:rsidRPr="000610C0" w:rsidR="00CC1123" w:rsidTr="10A8E4EE" w14:paraId="3E701C57" w14:textId="77777777">
        <w:tc>
          <w:tcPr>
            <w:tcW w:w="2943" w:type="dxa"/>
          </w:tcPr>
          <w:p w:rsidRPr="000610C0" w:rsidR="00CC1123" w:rsidP="007A76BB" w:rsidRDefault="008D3F10" w14:paraId="2A971D0C" w14:textId="77777777">
            <w:pPr>
              <w:pStyle w:val="Level2"/>
              <w:numPr>
                <w:ilvl w:val="0"/>
                <w:numId w:val="0"/>
              </w:numPr>
              <w:ind w:right="570"/>
              <w:rPr>
                <w:rFonts w:cs="Arial"/>
                <w:b/>
              </w:rPr>
            </w:pPr>
            <w:r>
              <w:rPr>
                <w:sz w:val="22"/>
                <w:szCs w:val="22"/>
              </w:rPr>
              <w:t>“</w:t>
            </w:r>
            <w:r>
              <w:rPr>
                <w:b/>
                <w:sz w:val="22"/>
                <w:szCs w:val="22"/>
              </w:rPr>
              <w:t>Business Continuity and Disaster Recovery Plan</w:t>
            </w:r>
          </w:p>
        </w:tc>
        <w:tc>
          <w:tcPr>
            <w:tcW w:w="5529" w:type="dxa"/>
          </w:tcPr>
          <w:p w:rsidRPr="000610C0" w:rsidR="00CC1123" w:rsidP="007A76BB" w:rsidRDefault="008D3F10" w14:paraId="0242241D" w14:textId="68C7E364">
            <w:pPr>
              <w:pStyle w:val="Level2"/>
              <w:numPr>
                <w:ilvl w:val="0"/>
                <w:numId w:val="0"/>
              </w:numPr>
              <w:rPr>
                <w:rFonts w:cs="Arial"/>
              </w:rPr>
            </w:pPr>
            <w:r w:rsidRPr="008D3F10">
              <w:rPr>
                <w:rFonts w:cs="Arial"/>
              </w:rPr>
              <w:t>means any plan</w:t>
            </w:r>
            <w:r>
              <w:rPr>
                <w:rFonts w:cs="Arial"/>
              </w:rPr>
              <w:t xml:space="preserve"> prepared pursuant to Clause </w:t>
            </w:r>
            <w:r w:rsidR="00D725E3">
              <w:rPr>
                <w:rFonts w:cs="Arial"/>
              </w:rPr>
              <w:t>39</w:t>
            </w:r>
            <w:r w:rsidRPr="008D3F10">
              <w:rPr>
                <w:rFonts w:cs="Arial"/>
              </w:rPr>
              <w:t xml:space="preserve"> detailing the processes and arrangements which the </w:t>
            </w:r>
            <w:r w:rsidR="00552117">
              <w:rPr>
                <w:rFonts w:cs="Arial"/>
              </w:rPr>
              <w:t>Provider</w:t>
            </w:r>
            <w:r w:rsidRPr="008D3F10">
              <w:rPr>
                <w:rFonts w:cs="Arial"/>
              </w:rPr>
              <w:t xml:space="preserve"> shall follow to ensure continuity of business processes and operations supported by the Services following any failure or disruption of the Services and the recovery of the Services in the event of a loss of service</w:t>
            </w:r>
          </w:p>
        </w:tc>
      </w:tr>
      <w:tr w:rsidRPr="000610C0" w:rsidR="00A852FF" w:rsidTr="10A8E4EE" w14:paraId="0FB05219" w14:textId="77777777">
        <w:tc>
          <w:tcPr>
            <w:tcW w:w="2943" w:type="dxa"/>
          </w:tcPr>
          <w:p w:rsidRPr="000610C0" w:rsidR="00A852FF" w:rsidP="007A76BB" w:rsidRDefault="00A852FF" w14:paraId="6DFC0B19" w14:textId="77777777">
            <w:pPr>
              <w:pStyle w:val="Level2"/>
              <w:numPr>
                <w:ilvl w:val="0"/>
                <w:numId w:val="0"/>
              </w:numPr>
              <w:ind w:right="570"/>
              <w:rPr>
                <w:rFonts w:cs="Arial"/>
              </w:rPr>
            </w:pPr>
            <w:r w:rsidRPr="000610C0">
              <w:rPr>
                <w:rStyle w:val="Level1asHeadingtext"/>
                <w:rFonts w:cs="Arial"/>
                <w:szCs w:val="24"/>
              </w:rPr>
              <w:t>“Cessation Plan”</w:t>
            </w:r>
            <w:r w:rsidRPr="000610C0">
              <w:rPr>
                <w:rStyle w:val="Level1asHeadingtext"/>
                <w:rFonts w:cs="Arial"/>
                <w:b w:val="0"/>
                <w:szCs w:val="24"/>
              </w:rPr>
              <w:t xml:space="preserve"> </w:t>
            </w:r>
          </w:p>
        </w:tc>
        <w:tc>
          <w:tcPr>
            <w:tcW w:w="5529" w:type="dxa"/>
          </w:tcPr>
          <w:p w:rsidRPr="000610C0" w:rsidR="00A852FF" w:rsidP="007A76BB" w:rsidRDefault="00A852FF" w14:paraId="7942B896" w14:textId="53F5CBB5">
            <w:pPr>
              <w:pStyle w:val="Level2"/>
              <w:numPr>
                <w:ilvl w:val="0"/>
                <w:numId w:val="0"/>
              </w:numPr>
              <w:rPr>
                <w:rFonts w:cs="Arial"/>
              </w:rPr>
            </w:pPr>
            <w:r w:rsidRPr="000610C0">
              <w:rPr>
                <w:rStyle w:val="Level1asHeadingtext"/>
                <w:rFonts w:cs="Arial"/>
                <w:b w:val="0"/>
                <w:szCs w:val="24"/>
              </w:rPr>
              <w:t xml:space="preserve">a plan agreed between the Parties or determined by </w:t>
            </w:r>
            <w:r w:rsidR="00024A18">
              <w:rPr>
                <w:rStyle w:val="Level1asHeadingtext"/>
                <w:rFonts w:cs="Arial"/>
                <w:b w:val="0"/>
                <w:szCs w:val="24"/>
              </w:rPr>
              <w:t>M</w:t>
            </w:r>
            <w:r w:rsidR="00024A18">
              <w:rPr>
                <w:rStyle w:val="Level1asHeadingtext"/>
                <w:szCs w:val="24"/>
              </w:rPr>
              <w:t>OPAC</w:t>
            </w:r>
            <w:r w:rsidRPr="000610C0">
              <w:rPr>
                <w:rStyle w:val="Level1asHeadingtext"/>
                <w:rFonts w:cs="Arial"/>
                <w:b w:val="0"/>
                <w:szCs w:val="24"/>
              </w:rPr>
              <w:t xml:space="preserve"> pursuant to Clause</w:t>
            </w:r>
            <w:r w:rsidR="00FF31EE">
              <w:rPr>
                <w:rStyle w:val="Level1asHeadingtext"/>
                <w:rFonts w:cs="Arial"/>
                <w:b w:val="0"/>
                <w:szCs w:val="24"/>
              </w:rPr>
              <w:t>s</w:t>
            </w:r>
            <w:r w:rsidRPr="000610C0">
              <w:rPr>
                <w:rStyle w:val="Level1asHeadingtext"/>
                <w:rFonts w:cs="Arial"/>
                <w:b w:val="0"/>
                <w:szCs w:val="24"/>
              </w:rPr>
              <w:t xml:space="preserve"> </w:t>
            </w:r>
            <w:r w:rsidR="007956ED">
              <w:rPr>
                <w:rStyle w:val="Level1asHeadingtext"/>
                <w:rFonts w:cs="Arial"/>
                <w:b w:val="0"/>
                <w:szCs w:val="24"/>
              </w:rPr>
              <w:fldChar w:fldCharType="begin"/>
            </w:r>
            <w:r w:rsidR="007956ED">
              <w:rPr>
                <w:rStyle w:val="Level1asHeadingtext"/>
                <w:rFonts w:cs="Arial"/>
                <w:b w:val="0"/>
                <w:szCs w:val="24"/>
              </w:rPr>
              <w:instrText xml:space="preserve"> REF _Ref527200734 \r \h </w:instrText>
            </w:r>
            <w:r w:rsidR="007A76BB">
              <w:rPr>
                <w:rStyle w:val="Level1asHeadingtext"/>
                <w:rFonts w:cs="Arial"/>
                <w:b w:val="0"/>
                <w:szCs w:val="24"/>
              </w:rPr>
              <w:instrText xml:space="preserve"> \* MERGEFORMAT </w:instrText>
            </w:r>
            <w:r w:rsidR="007956ED">
              <w:rPr>
                <w:rStyle w:val="Level1asHeadingtext"/>
                <w:rFonts w:cs="Arial"/>
                <w:b w:val="0"/>
                <w:szCs w:val="24"/>
              </w:rPr>
            </w:r>
            <w:r w:rsidR="007956ED">
              <w:rPr>
                <w:rStyle w:val="Level1asHeadingtext"/>
                <w:rFonts w:cs="Arial"/>
                <w:b w:val="0"/>
                <w:szCs w:val="24"/>
              </w:rPr>
              <w:fldChar w:fldCharType="separate"/>
            </w:r>
            <w:r w:rsidR="001C07BB">
              <w:rPr>
                <w:rStyle w:val="Level1asHeadingtext"/>
                <w:rFonts w:cs="Arial"/>
                <w:b w:val="0"/>
                <w:szCs w:val="24"/>
              </w:rPr>
              <w:t>31.1</w:t>
            </w:r>
            <w:r w:rsidR="007956ED">
              <w:rPr>
                <w:rStyle w:val="Level1asHeadingtext"/>
                <w:rFonts w:cs="Arial"/>
                <w:b w:val="0"/>
                <w:szCs w:val="24"/>
              </w:rPr>
              <w:fldChar w:fldCharType="end"/>
            </w:r>
            <w:r w:rsidR="00FF31EE">
              <w:rPr>
                <w:rStyle w:val="Level1asHeadingtext"/>
                <w:rFonts w:cs="Arial"/>
                <w:b w:val="0"/>
                <w:szCs w:val="24"/>
              </w:rPr>
              <w:t xml:space="preserve"> to </w:t>
            </w:r>
            <w:r w:rsidR="007956ED">
              <w:rPr>
                <w:rStyle w:val="Level1asHeadingtext"/>
                <w:rFonts w:cs="Arial"/>
                <w:b w:val="0"/>
                <w:szCs w:val="24"/>
              </w:rPr>
              <w:fldChar w:fldCharType="begin"/>
            </w:r>
            <w:r w:rsidR="007956ED">
              <w:rPr>
                <w:rStyle w:val="Level1asHeadingtext"/>
                <w:rFonts w:cs="Arial"/>
                <w:b w:val="0"/>
                <w:szCs w:val="24"/>
              </w:rPr>
              <w:instrText xml:space="preserve"> REF _Ref527200760 \r \h </w:instrText>
            </w:r>
            <w:r w:rsidR="007A76BB">
              <w:rPr>
                <w:rStyle w:val="Level1asHeadingtext"/>
                <w:rFonts w:cs="Arial"/>
                <w:b w:val="0"/>
                <w:szCs w:val="24"/>
              </w:rPr>
              <w:instrText xml:space="preserve"> \* MERGEFORMAT </w:instrText>
            </w:r>
            <w:r w:rsidR="007956ED">
              <w:rPr>
                <w:rStyle w:val="Level1asHeadingtext"/>
                <w:rFonts w:cs="Arial"/>
                <w:b w:val="0"/>
                <w:szCs w:val="24"/>
              </w:rPr>
            </w:r>
            <w:r w:rsidR="007956ED">
              <w:rPr>
                <w:rStyle w:val="Level1asHeadingtext"/>
                <w:rFonts w:cs="Arial"/>
                <w:b w:val="0"/>
                <w:szCs w:val="24"/>
              </w:rPr>
              <w:fldChar w:fldCharType="separate"/>
            </w:r>
            <w:r w:rsidR="001C07BB">
              <w:rPr>
                <w:rStyle w:val="Level1asHeadingtext"/>
                <w:rFonts w:cs="Arial"/>
                <w:b w:val="0"/>
                <w:szCs w:val="24"/>
              </w:rPr>
              <w:t>31.5</w:t>
            </w:r>
            <w:r w:rsidR="007956ED">
              <w:rPr>
                <w:rStyle w:val="Level1asHeadingtext"/>
                <w:rFonts w:cs="Arial"/>
                <w:b w:val="0"/>
                <w:szCs w:val="24"/>
              </w:rPr>
              <w:fldChar w:fldCharType="end"/>
            </w:r>
            <w:r w:rsidR="00D02997">
              <w:rPr>
                <w:rStyle w:val="Level1asHeadingtext"/>
                <w:rFonts w:cs="Arial"/>
                <w:b w:val="0"/>
                <w:szCs w:val="24"/>
              </w:rPr>
              <w:t xml:space="preserve"> (inclusive)</w:t>
            </w:r>
            <w:r w:rsidRPr="000610C0">
              <w:rPr>
                <w:rStyle w:val="Level1asHeadingtext"/>
                <w:rFonts w:cs="Arial"/>
                <w:b w:val="0"/>
                <w:szCs w:val="24"/>
              </w:rPr>
              <w:t xml:space="preserve"> to give effect to a Declaration of Ineffectiveness</w:t>
            </w:r>
            <w:r w:rsidR="00FF31EE">
              <w:rPr>
                <w:rStyle w:val="Level1asHeadingtext"/>
                <w:rFonts w:cs="Arial"/>
                <w:b w:val="0"/>
                <w:szCs w:val="24"/>
              </w:rPr>
              <w:t xml:space="preserve"> </w:t>
            </w:r>
            <w:r w:rsidRPr="00D02997" w:rsidR="00FF31EE">
              <w:rPr>
                <w:rStyle w:val="Level1asHeadingtext"/>
                <w:rFonts w:cs="Arial"/>
                <w:b w:val="0"/>
                <w:szCs w:val="24"/>
              </w:rPr>
              <w:t xml:space="preserve">or </w:t>
            </w:r>
            <w:r w:rsidRPr="00D02997" w:rsidR="00FF31EE">
              <w:rPr>
                <w:rFonts w:cs="Arial"/>
              </w:rPr>
              <w:t xml:space="preserve">Clauses </w:t>
            </w:r>
            <w:r w:rsidR="007956ED">
              <w:rPr>
                <w:rFonts w:cs="Arial"/>
              </w:rPr>
              <w:fldChar w:fldCharType="begin"/>
            </w:r>
            <w:r w:rsidR="007956ED">
              <w:rPr>
                <w:rFonts w:cs="Arial"/>
              </w:rPr>
              <w:instrText xml:space="preserve"> REF _Ref527200785 \r \h </w:instrText>
            </w:r>
            <w:r w:rsidR="007A76BB">
              <w:rPr>
                <w:rFonts w:cs="Arial"/>
              </w:rPr>
              <w:instrText xml:space="preserve"> \* MERGEFORMAT </w:instrText>
            </w:r>
            <w:r w:rsidR="007956ED">
              <w:rPr>
                <w:rFonts w:cs="Arial"/>
              </w:rPr>
            </w:r>
            <w:r w:rsidR="007956ED">
              <w:rPr>
                <w:rFonts w:cs="Arial"/>
              </w:rPr>
              <w:fldChar w:fldCharType="separate"/>
            </w:r>
            <w:r w:rsidR="001C07BB">
              <w:rPr>
                <w:rFonts w:cs="Arial"/>
              </w:rPr>
              <w:t>31.6</w:t>
            </w:r>
            <w:r w:rsidR="007956ED">
              <w:rPr>
                <w:rFonts w:cs="Arial"/>
              </w:rPr>
              <w:fldChar w:fldCharType="end"/>
            </w:r>
            <w:r w:rsidR="007956ED">
              <w:rPr>
                <w:rFonts w:cs="Arial"/>
              </w:rPr>
              <w:t xml:space="preserve"> to </w:t>
            </w:r>
            <w:r w:rsidR="007956ED">
              <w:rPr>
                <w:rFonts w:cs="Arial"/>
              </w:rPr>
              <w:fldChar w:fldCharType="begin"/>
            </w:r>
            <w:r w:rsidR="007956ED">
              <w:rPr>
                <w:rFonts w:cs="Arial"/>
              </w:rPr>
              <w:instrText xml:space="preserve"> REF _Ref527200806 \r \h </w:instrText>
            </w:r>
            <w:r w:rsidR="007A76BB">
              <w:rPr>
                <w:rFonts w:cs="Arial"/>
              </w:rPr>
              <w:instrText xml:space="preserve"> \* MERGEFORMAT </w:instrText>
            </w:r>
            <w:r w:rsidR="007956ED">
              <w:rPr>
                <w:rFonts w:cs="Arial"/>
              </w:rPr>
            </w:r>
            <w:r w:rsidR="007956ED">
              <w:rPr>
                <w:rFonts w:cs="Arial"/>
              </w:rPr>
              <w:fldChar w:fldCharType="separate"/>
            </w:r>
            <w:r w:rsidR="001C07BB">
              <w:rPr>
                <w:rFonts w:cs="Arial"/>
              </w:rPr>
              <w:t>31.10</w:t>
            </w:r>
            <w:r w:rsidR="007956ED">
              <w:rPr>
                <w:rFonts w:cs="Arial"/>
              </w:rPr>
              <w:fldChar w:fldCharType="end"/>
            </w:r>
            <w:r w:rsidR="00D02997">
              <w:rPr>
                <w:rFonts w:cs="Arial"/>
              </w:rPr>
              <w:t xml:space="preserve"> </w:t>
            </w:r>
            <w:r w:rsidR="00D02997">
              <w:rPr>
                <w:rStyle w:val="Level1asHeadingtext"/>
                <w:rFonts w:cs="Arial"/>
                <w:b w:val="0"/>
                <w:szCs w:val="24"/>
              </w:rPr>
              <w:t>(inclusive)</w:t>
            </w:r>
            <w:r w:rsidRPr="000610C0" w:rsidR="00D02997">
              <w:rPr>
                <w:rStyle w:val="Level1asHeadingtext"/>
                <w:rFonts w:cs="Arial"/>
                <w:b w:val="0"/>
                <w:szCs w:val="24"/>
              </w:rPr>
              <w:t xml:space="preserve"> </w:t>
            </w:r>
            <w:r w:rsidRPr="00D02997" w:rsidR="00FF31EE">
              <w:rPr>
                <w:rFonts w:cs="Arial"/>
              </w:rPr>
              <w:t>to give effect to a Public Procurement Termination Event</w:t>
            </w:r>
            <w:r w:rsidRPr="00D02997">
              <w:rPr>
                <w:rStyle w:val="Level1asHeadingtext"/>
                <w:rFonts w:cs="Arial"/>
                <w:b w:val="0"/>
                <w:szCs w:val="24"/>
              </w:rPr>
              <w:t>;</w:t>
            </w:r>
          </w:p>
        </w:tc>
      </w:tr>
      <w:tr w:rsidRPr="000610C0" w:rsidR="00A852FF" w:rsidTr="10A8E4EE" w14:paraId="39D3D17F" w14:textId="77777777">
        <w:tc>
          <w:tcPr>
            <w:tcW w:w="2943" w:type="dxa"/>
          </w:tcPr>
          <w:p w:rsidRPr="000610C0" w:rsidR="00A852FF" w:rsidP="007A76BB" w:rsidRDefault="00A852FF" w14:paraId="7A4A4971" w14:textId="77777777">
            <w:pPr>
              <w:pStyle w:val="Level2"/>
              <w:numPr>
                <w:ilvl w:val="0"/>
                <w:numId w:val="0"/>
              </w:numPr>
              <w:ind w:right="570"/>
              <w:rPr>
                <w:rFonts w:cs="Arial"/>
              </w:rPr>
            </w:pPr>
            <w:r w:rsidRPr="000610C0">
              <w:rPr>
                <w:rFonts w:cs="Arial"/>
                <w:b/>
                <w:snapToGrid w:val="0"/>
                <w:lang w:eastAsia="en-US"/>
              </w:rPr>
              <w:t>“Confidential Information”</w:t>
            </w:r>
          </w:p>
        </w:tc>
        <w:tc>
          <w:tcPr>
            <w:tcW w:w="5529" w:type="dxa"/>
          </w:tcPr>
          <w:p w:rsidRPr="000610C0" w:rsidR="00A852FF" w:rsidP="007A76BB" w:rsidRDefault="00A852FF" w14:paraId="0EF07561" w14:textId="77777777">
            <w:pPr>
              <w:pStyle w:val="Level2"/>
              <w:numPr>
                <w:ilvl w:val="0"/>
                <w:numId w:val="0"/>
              </w:numPr>
              <w:rPr>
                <w:rFonts w:cs="Arial"/>
              </w:rPr>
            </w:pPr>
            <w:r w:rsidRPr="000610C0">
              <w:rPr>
                <w:rFonts w:cs="Arial"/>
              </w:rPr>
              <w:t xml:space="preserve">all information (whether written or verbal) that by its nature may reasonably be regarded as confidential to the </w:t>
            </w:r>
            <w:r w:rsidR="00024A18">
              <w:rPr>
                <w:rFonts w:cs="Arial"/>
              </w:rPr>
              <w:t>MOPAC</w:t>
            </w:r>
            <w:r w:rsidRPr="000610C0">
              <w:rPr>
                <w:rFonts w:cs="Arial"/>
              </w:rPr>
              <w:t xml:space="preserve"> </w:t>
            </w:r>
            <w:r w:rsidRPr="005D54E2">
              <w:rPr>
                <w:rFonts w:cs="Arial"/>
              </w:rPr>
              <w:t xml:space="preserve">(or any member of the Authority Group) </w:t>
            </w:r>
            <w:r w:rsidRPr="000610C0">
              <w:rPr>
                <w:rFonts w:cs="Arial"/>
              </w:rPr>
              <w:t xml:space="preserve">whether commercial, financial, technical or otherwise, and including </w:t>
            </w:r>
            <w:r w:rsidRPr="000610C0">
              <w:rPr>
                <w:rFonts w:cs="Arial"/>
                <w:snapToGrid w:val="0"/>
                <w:lang w:eastAsia="en-US"/>
              </w:rPr>
              <w:t xml:space="preserve">information which relates to the business affairs, customers, suppliers, products, software, telecommunications, networks, trade secrets, know-how or personnel of </w:t>
            </w:r>
            <w:r w:rsidR="00024A18">
              <w:rPr>
                <w:rFonts w:cs="Arial"/>
                <w:snapToGrid w:val="0"/>
                <w:lang w:eastAsia="en-US"/>
              </w:rPr>
              <w:t>MOPAC</w:t>
            </w:r>
            <w:r w:rsidRPr="000610C0">
              <w:rPr>
                <w:rFonts w:cs="Arial"/>
                <w:snapToGrid w:val="0"/>
                <w:lang w:eastAsia="en-US"/>
              </w:rPr>
              <w:t>);</w:t>
            </w:r>
          </w:p>
        </w:tc>
      </w:tr>
      <w:tr w:rsidRPr="000610C0" w:rsidR="00A852FF" w:rsidTr="10A8E4EE" w14:paraId="3C0E9DB5" w14:textId="77777777">
        <w:tc>
          <w:tcPr>
            <w:tcW w:w="2943" w:type="dxa"/>
          </w:tcPr>
          <w:p w:rsidRPr="000610C0" w:rsidR="00A852FF" w:rsidP="007A76BB" w:rsidRDefault="00A852FF" w14:paraId="0E18C503" w14:textId="77777777">
            <w:pPr>
              <w:pStyle w:val="Level2"/>
              <w:numPr>
                <w:ilvl w:val="0"/>
                <w:numId w:val="0"/>
              </w:numPr>
              <w:ind w:right="570"/>
              <w:rPr>
                <w:rFonts w:cs="Arial"/>
              </w:rPr>
            </w:pPr>
            <w:r w:rsidRPr="000610C0">
              <w:rPr>
                <w:rFonts w:cs="Arial"/>
                <w:b/>
              </w:rPr>
              <w:t xml:space="preserve">“Contract” </w:t>
            </w:r>
          </w:p>
        </w:tc>
        <w:tc>
          <w:tcPr>
            <w:tcW w:w="5529" w:type="dxa"/>
          </w:tcPr>
          <w:p w:rsidRPr="000610C0" w:rsidR="00A852FF" w:rsidP="007A76BB" w:rsidRDefault="00A852FF" w14:paraId="674ACFB1" w14:textId="77777777">
            <w:pPr>
              <w:pStyle w:val="Level2"/>
              <w:numPr>
                <w:ilvl w:val="0"/>
                <w:numId w:val="0"/>
              </w:numPr>
              <w:rPr>
                <w:rFonts w:cs="Arial"/>
              </w:rPr>
            </w:pPr>
            <w:r w:rsidRPr="000610C0">
              <w:rPr>
                <w:rFonts w:cs="Arial"/>
              </w:rPr>
              <w:t>this contract, including the Schedules</w:t>
            </w:r>
            <w:r w:rsidR="00495D1D">
              <w:rPr>
                <w:rFonts w:cs="Arial"/>
              </w:rPr>
              <w:t>, the Tender</w:t>
            </w:r>
            <w:r w:rsidRPr="000610C0">
              <w:rPr>
                <w:rFonts w:cs="Arial"/>
              </w:rPr>
              <w:t xml:space="preserve"> and all other documents referred to in this contract;</w:t>
            </w:r>
          </w:p>
        </w:tc>
      </w:tr>
      <w:tr w:rsidRPr="000610C0" w:rsidR="00A64D9F" w:rsidTr="10A8E4EE" w14:paraId="2D1E67E5" w14:textId="77777777">
        <w:tc>
          <w:tcPr>
            <w:tcW w:w="2943" w:type="dxa"/>
          </w:tcPr>
          <w:p w:rsidRPr="000610C0" w:rsidR="00A64D9F" w:rsidP="007A76BB" w:rsidRDefault="00A64D9F" w14:paraId="17C4EB85" w14:textId="77777777">
            <w:pPr>
              <w:pStyle w:val="Level2"/>
              <w:numPr>
                <w:ilvl w:val="0"/>
                <w:numId w:val="0"/>
              </w:numPr>
              <w:ind w:right="570"/>
              <w:rPr>
                <w:rFonts w:cs="Arial"/>
                <w:szCs w:val="24"/>
              </w:rPr>
            </w:pPr>
            <w:r w:rsidRPr="000610C0">
              <w:rPr>
                <w:rFonts w:cs="Arial"/>
                <w:b/>
                <w:szCs w:val="24"/>
              </w:rPr>
              <w:t>“Contract Commencement Date”</w:t>
            </w:r>
          </w:p>
        </w:tc>
        <w:tc>
          <w:tcPr>
            <w:tcW w:w="5529" w:type="dxa"/>
          </w:tcPr>
          <w:p w:rsidRPr="000610C0" w:rsidR="00A64D9F" w:rsidP="007A76BB" w:rsidRDefault="00A64D9F" w14:paraId="788BFAB8" w14:textId="77777777">
            <w:pPr>
              <w:spacing w:after="240"/>
              <w:jc w:val="both"/>
              <w:rPr>
                <w:rFonts w:ascii="Arial" w:hAnsi="Arial" w:cs="Arial"/>
                <w:sz w:val="24"/>
                <w:szCs w:val="24"/>
              </w:rPr>
            </w:pPr>
            <w:r w:rsidRPr="000610C0">
              <w:rPr>
                <w:rFonts w:ascii="Arial" w:hAnsi="Arial" w:cs="Arial"/>
                <w:sz w:val="24"/>
                <w:szCs w:val="24"/>
              </w:rPr>
              <w:t>the date for commencement of the Contract specified in Schedule 1;</w:t>
            </w:r>
          </w:p>
        </w:tc>
      </w:tr>
      <w:tr w:rsidRPr="000610C0" w:rsidR="00A852FF" w:rsidTr="10A8E4EE" w14:paraId="3B34E66F" w14:textId="77777777">
        <w:tc>
          <w:tcPr>
            <w:tcW w:w="2943" w:type="dxa"/>
          </w:tcPr>
          <w:p w:rsidRPr="000610C0" w:rsidR="00A852FF" w:rsidP="007A76BB" w:rsidRDefault="00A852FF" w14:paraId="02848A32" w14:textId="77777777">
            <w:pPr>
              <w:pStyle w:val="Level2"/>
              <w:numPr>
                <w:ilvl w:val="0"/>
                <w:numId w:val="0"/>
              </w:numPr>
              <w:ind w:right="570"/>
              <w:rPr>
                <w:rFonts w:cs="Arial"/>
              </w:rPr>
            </w:pPr>
            <w:r w:rsidRPr="000610C0">
              <w:rPr>
                <w:rFonts w:cs="Arial"/>
                <w:b/>
              </w:rPr>
              <w:t>“Contract Information”</w:t>
            </w:r>
            <w:r w:rsidRPr="000610C0">
              <w:rPr>
                <w:rFonts w:cs="Arial"/>
              </w:rPr>
              <w:t xml:space="preserve"> </w:t>
            </w:r>
          </w:p>
        </w:tc>
        <w:tc>
          <w:tcPr>
            <w:tcW w:w="5529" w:type="dxa"/>
            <w:shd w:val="clear" w:color="auto" w:fill="auto"/>
          </w:tcPr>
          <w:p w:rsidRPr="000610C0" w:rsidR="00A852FF" w:rsidP="007A76BB" w:rsidRDefault="00A852FF" w14:paraId="31B65703" w14:textId="404687B5">
            <w:pPr>
              <w:pStyle w:val="Level2"/>
              <w:numPr>
                <w:ilvl w:val="0"/>
                <w:numId w:val="0"/>
              </w:numPr>
              <w:rPr>
                <w:rFonts w:cs="Arial"/>
              </w:rPr>
            </w:pPr>
            <w:r w:rsidRPr="000610C0">
              <w:rPr>
                <w:rFonts w:cs="Arial"/>
              </w:rPr>
              <w:t>(i) the Contract in its entirety (including from time to time agreed changes to the Contract) and (ii) data extracted from the invoices</w:t>
            </w:r>
            <w:r w:rsidR="00495D1D">
              <w:rPr>
                <w:rFonts w:cs="Arial"/>
              </w:rPr>
              <w:t xml:space="preserve"> and monitoring reports</w:t>
            </w:r>
            <w:r w:rsidRPr="000610C0">
              <w:rPr>
                <w:rFonts w:cs="Arial"/>
              </w:rPr>
              <w:t xml:space="preserve"> submitted pursuant to </w:t>
            </w:r>
            <w:r w:rsidRPr="00495D1D">
              <w:rPr>
                <w:rFonts w:cs="Arial"/>
              </w:rPr>
              <w:t xml:space="preserve">Clause </w:t>
            </w:r>
            <w:r w:rsidRPr="00495D1D" w:rsidR="00836FD0">
              <w:rPr>
                <w:rFonts w:cs="Arial"/>
              </w:rPr>
              <w:fldChar w:fldCharType="begin"/>
            </w:r>
            <w:r w:rsidRPr="00495D1D" w:rsidR="00836FD0">
              <w:rPr>
                <w:rFonts w:cs="Arial"/>
              </w:rPr>
              <w:instrText xml:space="preserve"> REF _Ref527201333 \r \h  \* MERGEFORMAT </w:instrText>
            </w:r>
            <w:r w:rsidRPr="00495D1D" w:rsidR="00836FD0">
              <w:rPr>
                <w:rFonts w:cs="Arial"/>
              </w:rPr>
            </w:r>
            <w:r w:rsidRPr="00495D1D" w:rsidR="00836FD0">
              <w:rPr>
                <w:rFonts w:cs="Arial"/>
              </w:rPr>
              <w:fldChar w:fldCharType="separate"/>
            </w:r>
            <w:r w:rsidR="001C07BB">
              <w:rPr>
                <w:rFonts w:cs="Arial"/>
              </w:rPr>
              <w:t>5</w:t>
            </w:r>
            <w:r w:rsidRPr="00495D1D" w:rsidR="00836FD0">
              <w:rPr>
                <w:rFonts w:cs="Arial"/>
              </w:rPr>
              <w:fldChar w:fldCharType="end"/>
            </w:r>
            <w:r w:rsidRPr="00495D1D">
              <w:rPr>
                <w:rFonts w:cs="Arial"/>
              </w:rPr>
              <w:t xml:space="preserve"> which shall </w:t>
            </w:r>
            <w:r w:rsidR="00495D1D">
              <w:rPr>
                <w:rFonts w:cs="Arial"/>
              </w:rPr>
              <w:t>include</w:t>
            </w:r>
            <w:r w:rsidRPr="00495D1D">
              <w:rPr>
                <w:rFonts w:cs="Arial"/>
              </w:rPr>
              <w:t xml:space="preserve"> the </w:t>
            </w:r>
            <w:r w:rsidR="00552117">
              <w:rPr>
                <w:rFonts w:cs="Arial"/>
              </w:rPr>
              <w:t>Provider</w:t>
            </w:r>
            <w:r w:rsidR="00024A18">
              <w:rPr>
                <w:rFonts w:cs="Arial"/>
              </w:rPr>
              <w:t>s</w:t>
            </w:r>
            <w:r w:rsidRPr="00495D1D">
              <w:rPr>
                <w:rFonts w:cs="Arial"/>
              </w:rPr>
              <w:t xml:space="preserve"> name and the invoice amount;</w:t>
            </w:r>
          </w:p>
        </w:tc>
      </w:tr>
      <w:tr w:rsidRPr="000610C0" w:rsidR="00A852FF" w:rsidTr="10A8E4EE" w14:paraId="210C6BA1" w14:textId="77777777">
        <w:tc>
          <w:tcPr>
            <w:tcW w:w="2943" w:type="dxa"/>
          </w:tcPr>
          <w:p w:rsidRPr="00A40BEA" w:rsidR="00A852FF" w:rsidP="007A76BB" w:rsidRDefault="00A852FF" w14:paraId="777900B8" w14:textId="77777777">
            <w:pPr>
              <w:pStyle w:val="Level2"/>
              <w:numPr>
                <w:ilvl w:val="0"/>
                <w:numId w:val="0"/>
              </w:numPr>
              <w:ind w:right="570"/>
              <w:rPr>
                <w:rFonts w:cs="Arial"/>
              </w:rPr>
            </w:pPr>
            <w:r w:rsidRPr="00A40BEA">
              <w:rPr>
                <w:rFonts w:cs="Arial"/>
                <w:b/>
              </w:rPr>
              <w:t xml:space="preserve">“Contract Manager” </w:t>
            </w:r>
          </w:p>
        </w:tc>
        <w:tc>
          <w:tcPr>
            <w:tcW w:w="5529" w:type="dxa"/>
          </w:tcPr>
          <w:p w:rsidRPr="00A40BEA" w:rsidR="00A852FF" w:rsidP="007A76BB" w:rsidRDefault="00A852FF" w14:paraId="781D8F39" w14:textId="49C43A00">
            <w:pPr>
              <w:pStyle w:val="Level2"/>
              <w:numPr>
                <w:ilvl w:val="0"/>
                <w:numId w:val="0"/>
              </w:numPr>
              <w:rPr>
                <w:rFonts w:cs="Arial"/>
              </w:rPr>
            </w:pPr>
            <w:r w:rsidRPr="00A40BEA">
              <w:rPr>
                <w:rFonts w:cs="Arial"/>
              </w:rPr>
              <w:t xml:space="preserve">the person named as such in Schedule 1 or such other person as notified to the </w:t>
            </w:r>
            <w:r w:rsidRPr="00A40BEA" w:rsidR="00552117">
              <w:rPr>
                <w:rFonts w:cs="Arial"/>
              </w:rPr>
              <w:t>Provider</w:t>
            </w:r>
            <w:r w:rsidRPr="00A40BEA">
              <w:rPr>
                <w:rFonts w:cs="Arial"/>
              </w:rPr>
              <w:t xml:space="preserve"> by </w:t>
            </w:r>
            <w:r w:rsidRPr="00A40BEA" w:rsidR="00024A18">
              <w:rPr>
                <w:rFonts w:cs="Arial"/>
                <w:snapToGrid w:val="0"/>
                <w:lang w:eastAsia="en-US"/>
              </w:rPr>
              <w:t>MOPAC</w:t>
            </w:r>
            <w:r w:rsidRPr="00A40BEA">
              <w:rPr>
                <w:rFonts w:cs="Arial"/>
              </w:rPr>
              <w:t>;</w:t>
            </w:r>
            <w:r w:rsidRPr="00A40BEA">
              <w:rPr>
                <w:rFonts w:cs="Arial"/>
                <w:b/>
              </w:rPr>
              <w:t xml:space="preserve"> </w:t>
            </w:r>
          </w:p>
        </w:tc>
      </w:tr>
      <w:tr w:rsidRPr="000610C0" w:rsidR="00E76D6D" w:rsidTr="10A8E4EE" w14:paraId="6174B806" w14:textId="77777777">
        <w:tc>
          <w:tcPr>
            <w:tcW w:w="2943" w:type="dxa"/>
          </w:tcPr>
          <w:p w:rsidRPr="00A40BEA" w:rsidR="00E76D6D" w:rsidP="007A76BB" w:rsidRDefault="00E76D6D" w14:paraId="7489C4F2" w14:textId="77777777">
            <w:pPr>
              <w:pStyle w:val="Level2"/>
              <w:numPr>
                <w:ilvl w:val="0"/>
                <w:numId w:val="0"/>
              </w:numPr>
              <w:ind w:right="570"/>
              <w:rPr>
                <w:rStyle w:val="Level1asHeadingtext"/>
                <w:rFonts w:cs="Arial"/>
                <w:szCs w:val="24"/>
              </w:rPr>
            </w:pPr>
            <w:r w:rsidRPr="00A40BEA">
              <w:rPr>
                <w:rStyle w:val="Level1asHeadingtext"/>
                <w:rFonts w:cs="Arial"/>
                <w:szCs w:val="24"/>
              </w:rPr>
              <w:t>“Data Protection Legislation”</w:t>
            </w:r>
          </w:p>
        </w:tc>
        <w:tc>
          <w:tcPr>
            <w:tcW w:w="5529" w:type="dxa"/>
          </w:tcPr>
          <w:p w:rsidRPr="00A40BEA" w:rsidR="00E76D6D" w:rsidP="007A76BB" w:rsidRDefault="00E76D6D" w14:paraId="6455605D" w14:textId="77777777">
            <w:pPr>
              <w:pStyle w:val="Level3"/>
              <w:tabs>
                <w:tab w:val="clear" w:pos="851"/>
              </w:tabs>
              <w:ind w:left="0" w:firstLine="0"/>
              <w:rPr>
                <w:rStyle w:val="Level1asHeadingtext"/>
                <w:rFonts w:ascii="Arial" w:hAnsi="Arial" w:cs="Arial"/>
                <w:b w:val="0"/>
                <w:szCs w:val="24"/>
              </w:rPr>
            </w:pPr>
            <w:r w:rsidRPr="00A40BEA">
              <w:rPr>
                <w:rStyle w:val="Level1asHeadingtext"/>
                <w:rFonts w:ascii="Arial" w:hAnsi="Arial" w:cs="Arial"/>
                <w:b w:val="0"/>
                <w:szCs w:val="24"/>
              </w:rPr>
              <w:t>means:</w:t>
            </w:r>
          </w:p>
          <w:p w:rsidRPr="00A40BEA" w:rsidR="002B013B" w:rsidRDefault="002B013B" w14:paraId="3A5EB1B8" w14:textId="77777777">
            <w:pPr>
              <w:pStyle w:val="Level3"/>
              <w:numPr>
                <w:ilvl w:val="0"/>
                <w:numId w:val="19"/>
              </w:numPr>
              <w:rPr>
                <w:rStyle w:val="Level1asHeadingtext"/>
                <w:rFonts w:ascii="Arial" w:hAnsi="Arial" w:cs="Arial"/>
                <w:b w:val="0"/>
                <w:szCs w:val="24"/>
              </w:rPr>
            </w:pPr>
            <w:r w:rsidRPr="00A40BEA">
              <w:rPr>
                <w:rStyle w:val="Level1asHeadingtext"/>
                <w:rFonts w:ascii="Arial" w:hAnsi="Arial" w:cs="Arial"/>
                <w:b w:val="0"/>
                <w:szCs w:val="24"/>
              </w:rPr>
              <w:t xml:space="preserve">the Data Protection Act 2018; </w:t>
            </w:r>
          </w:p>
          <w:p w:rsidRPr="00A40BEA" w:rsidR="00B53784" w:rsidRDefault="00B53784" w14:paraId="5DD4A2D4" w14:textId="77777777">
            <w:pPr>
              <w:pStyle w:val="Level3"/>
              <w:numPr>
                <w:ilvl w:val="0"/>
                <w:numId w:val="34"/>
              </w:numPr>
              <w:rPr>
                <w:rStyle w:val="Level1asHeadingtext"/>
                <w:rFonts w:ascii="Arial" w:hAnsi="Arial" w:cs="Arial"/>
                <w:b w:val="0"/>
                <w:szCs w:val="24"/>
              </w:rPr>
            </w:pPr>
            <w:r w:rsidRPr="00A40BEA">
              <w:rPr>
                <w:rStyle w:val="Level1asHeadingtext"/>
                <w:rFonts w:ascii="Arial" w:hAnsi="Arial" w:cs="Arial"/>
                <w:b w:val="0"/>
                <w:szCs w:val="24"/>
              </w:rPr>
              <w:t xml:space="preserve">UK GDPR </w:t>
            </w:r>
          </w:p>
          <w:p w:rsidRPr="00A40BEA" w:rsidR="00B53784" w:rsidRDefault="00B53784" w14:paraId="417787B1" w14:textId="56CC9EAD">
            <w:pPr>
              <w:pStyle w:val="Level3"/>
              <w:numPr>
                <w:ilvl w:val="0"/>
                <w:numId w:val="34"/>
              </w:numPr>
              <w:ind w:left="714" w:hanging="357"/>
              <w:rPr>
                <w:rStyle w:val="Level1asHeadingtext"/>
                <w:rFonts w:ascii="Arial" w:hAnsi="Arial" w:cs="Arial"/>
                <w:b w:val="0"/>
                <w:szCs w:val="24"/>
              </w:rPr>
            </w:pPr>
            <w:bookmarkStart w:name="_Hlk63259861" w:id="38"/>
            <w:r w:rsidRPr="00A40BEA">
              <w:rPr>
                <w:rFonts w:ascii="Arial" w:hAnsi="Arial" w:eastAsia="Arial" w:cs="Arial"/>
                <w:szCs w:val="24"/>
              </w:rPr>
              <w:t>any other applicable law relating to the processing, privacy and/or use of Personal Data, as applicable to either Party and/or to the processing activity undertaken under the Contract;</w:t>
            </w:r>
          </w:p>
          <w:bookmarkEnd w:id="38"/>
          <w:p w:rsidRPr="00A40BEA" w:rsidR="00B53784" w:rsidRDefault="00B53784" w14:paraId="219D61A0" w14:textId="77777777">
            <w:pPr>
              <w:pStyle w:val="Level3"/>
              <w:numPr>
                <w:ilvl w:val="0"/>
                <w:numId w:val="34"/>
              </w:numPr>
              <w:ind w:left="714" w:hanging="357"/>
              <w:rPr>
                <w:rStyle w:val="Level1asHeadingtext"/>
                <w:rFonts w:ascii="Arial" w:hAnsi="Arial" w:cs="Arial"/>
                <w:b w:val="0"/>
                <w:szCs w:val="24"/>
              </w:rPr>
            </w:pPr>
            <w:r w:rsidRPr="00A40BEA">
              <w:rPr>
                <w:rStyle w:val="Level1asHeadingtext"/>
                <w:rFonts w:ascii="Arial" w:hAnsi="Arial" w:cs="Arial"/>
                <w:b w:val="0"/>
                <w:szCs w:val="24"/>
              </w:rPr>
              <w:tab/>
            </w:r>
            <w:r w:rsidRPr="00A40BEA">
              <w:rPr>
                <w:rStyle w:val="Level1asHeadingtext"/>
                <w:rFonts w:ascii="Arial" w:hAnsi="Arial" w:cs="Arial"/>
                <w:b w:val="0"/>
                <w:szCs w:val="24"/>
              </w:rPr>
              <w:t xml:space="preserve">any statutory codes of practice issued by the Information Commissioner in relation to such legislation </w:t>
            </w:r>
            <w:r w:rsidRPr="00A40BEA">
              <w:rPr>
                <w:rStyle w:val="Level1asHeadingtext"/>
                <w:rFonts w:ascii="Arial" w:hAnsi="Arial" w:cs="Arial"/>
                <w:b w:val="0"/>
                <w:bCs/>
                <w:szCs w:val="24"/>
              </w:rPr>
              <w:t>and;</w:t>
            </w:r>
          </w:p>
          <w:p w:rsidRPr="00A40BEA" w:rsidR="00E76D6D" w:rsidRDefault="00B53784" w14:paraId="2DB7062D" w14:textId="02F02E0A">
            <w:pPr>
              <w:pStyle w:val="Level3"/>
              <w:numPr>
                <w:ilvl w:val="0"/>
                <w:numId w:val="34"/>
              </w:numPr>
              <w:ind w:left="714" w:hanging="357"/>
              <w:rPr>
                <w:rStyle w:val="Level1asHeadingtext"/>
                <w:rFonts w:ascii="Arial" w:hAnsi="Arial" w:cs="Arial"/>
                <w:b w:val="0"/>
                <w:szCs w:val="24"/>
              </w:rPr>
            </w:pPr>
            <w:bookmarkStart w:name="_Hlk63259955" w:id="39"/>
            <w:r w:rsidRPr="00A40BEA">
              <w:rPr>
                <w:rFonts w:ascii="Arial" w:hAnsi="Arial" w:eastAsia="Arial" w:cs="Arial"/>
                <w:szCs w:val="24"/>
              </w:rPr>
              <w:t>any laws which implement any such laws and any laws that replace, extend, re-enact, consolidate or amend any of the foregoing</w:t>
            </w:r>
            <w:bookmarkEnd w:id="39"/>
            <w:r w:rsidR="00A40BEA">
              <w:rPr>
                <w:rFonts w:ascii="Arial" w:hAnsi="Arial" w:eastAsia="Arial" w:cs="Arial"/>
                <w:szCs w:val="24"/>
              </w:rPr>
              <w:t>.</w:t>
            </w:r>
          </w:p>
        </w:tc>
      </w:tr>
      <w:tr w:rsidRPr="000610C0" w:rsidR="00A852FF" w:rsidTr="10A8E4EE" w14:paraId="22836438" w14:textId="77777777">
        <w:tc>
          <w:tcPr>
            <w:tcW w:w="2943" w:type="dxa"/>
          </w:tcPr>
          <w:p w:rsidRPr="000610C0" w:rsidR="00A852FF" w:rsidP="007A76BB" w:rsidRDefault="00A852FF" w14:paraId="55C4A98D" w14:textId="77777777">
            <w:pPr>
              <w:pStyle w:val="Level2"/>
              <w:numPr>
                <w:ilvl w:val="0"/>
                <w:numId w:val="0"/>
              </w:numPr>
              <w:ind w:right="570"/>
              <w:rPr>
                <w:rFonts w:cs="Arial"/>
              </w:rPr>
            </w:pPr>
            <w:r w:rsidRPr="000610C0">
              <w:rPr>
                <w:rStyle w:val="Level1asHeadingtext"/>
                <w:rFonts w:cs="Arial"/>
                <w:szCs w:val="24"/>
              </w:rPr>
              <w:t>“Declaration of Ineffectiveness”</w:t>
            </w:r>
          </w:p>
        </w:tc>
        <w:tc>
          <w:tcPr>
            <w:tcW w:w="5529" w:type="dxa"/>
          </w:tcPr>
          <w:p w:rsidRPr="000610C0" w:rsidR="00A852FF" w:rsidP="007A76BB" w:rsidRDefault="00A852FF" w14:paraId="74A96B39" w14:textId="77777777">
            <w:pPr>
              <w:pStyle w:val="Level3"/>
              <w:tabs>
                <w:tab w:val="clear" w:pos="851"/>
              </w:tabs>
              <w:ind w:left="0" w:firstLine="0"/>
              <w:rPr>
                <w:rFonts w:ascii="Arial" w:hAnsi="Arial" w:cs="Arial"/>
                <w:szCs w:val="24"/>
              </w:rPr>
            </w:pPr>
            <w:r w:rsidRPr="000610C0">
              <w:rPr>
                <w:rStyle w:val="Level1asHeadingtext"/>
                <w:rFonts w:ascii="Arial" w:hAnsi="Arial" w:cs="Arial"/>
                <w:b w:val="0"/>
                <w:szCs w:val="24"/>
              </w:rPr>
              <w:t xml:space="preserve">a declaration of ineffectiveness in relation to this Contract made by a Court of competent jurisdiction pursuant to Regulation </w:t>
            </w:r>
            <w:r w:rsidR="007941D0">
              <w:rPr>
                <w:rStyle w:val="Level1asHeadingtext"/>
                <w:rFonts w:ascii="Arial" w:hAnsi="Arial" w:cs="Arial"/>
                <w:b w:val="0"/>
                <w:szCs w:val="24"/>
              </w:rPr>
              <w:t>9</w:t>
            </w:r>
            <w:r w:rsidR="00A92BD3">
              <w:rPr>
                <w:rStyle w:val="Level1asHeadingtext"/>
                <w:rFonts w:ascii="Arial" w:hAnsi="Arial" w:cs="Arial"/>
                <w:b w:val="0"/>
                <w:szCs w:val="24"/>
              </w:rPr>
              <w:t>8</w:t>
            </w:r>
            <w:r w:rsidRPr="000610C0">
              <w:rPr>
                <w:rStyle w:val="Level1asHeadingtext"/>
                <w:rFonts w:ascii="Arial" w:hAnsi="Arial" w:cs="Arial"/>
                <w:b w:val="0"/>
                <w:szCs w:val="24"/>
              </w:rPr>
              <w:t xml:space="preserve"> of the Public Contracts Regulations 20</w:t>
            </w:r>
            <w:r w:rsidR="007941D0">
              <w:rPr>
                <w:rStyle w:val="Level1asHeadingtext"/>
                <w:rFonts w:ascii="Arial" w:hAnsi="Arial" w:cs="Arial"/>
                <w:b w:val="0"/>
                <w:szCs w:val="24"/>
              </w:rPr>
              <w:t>15</w:t>
            </w:r>
            <w:r w:rsidRPr="000610C0">
              <w:rPr>
                <w:rStyle w:val="Level1asHeadingtext"/>
                <w:rFonts w:ascii="Arial" w:hAnsi="Arial" w:cs="Arial"/>
                <w:b w:val="0"/>
                <w:szCs w:val="24"/>
              </w:rPr>
              <w:t xml:space="preserve"> or Regulation</w:t>
            </w:r>
            <w:r w:rsidR="006C7EF6">
              <w:rPr>
                <w:rStyle w:val="Level1asHeadingtext"/>
                <w:rFonts w:ascii="Arial" w:hAnsi="Arial" w:cs="Arial"/>
                <w:b w:val="0"/>
                <w:szCs w:val="24"/>
              </w:rPr>
              <w:t>s 113(2)(a) or 118(3) of</w:t>
            </w:r>
            <w:r w:rsidRPr="000610C0">
              <w:rPr>
                <w:rStyle w:val="Level1asHeadingtext"/>
                <w:rFonts w:ascii="Arial" w:hAnsi="Arial" w:cs="Arial"/>
                <w:b w:val="0"/>
                <w:szCs w:val="24"/>
              </w:rPr>
              <w:t xml:space="preserve"> the Utilities Contracts Regulations 20</w:t>
            </w:r>
            <w:r w:rsidR="006C7EF6">
              <w:rPr>
                <w:rStyle w:val="Level1asHeadingtext"/>
                <w:rFonts w:ascii="Arial" w:hAnsi="Arial" w:cs="Arial"/>
                <w:b w:val="0"/>
                <w:szCs w:val="24"/>
              </w:rPr>
              <w:t>1</w:t>
            </w:r>
            <w:r w:rsidRPr="000610C0">
              <w:rPr>
                <w:rStyle w:val="Level1asHeadingtext"/>
                <w:rFonts w:ascii="Arial" w:hAnsi="Arial" w:cs="Arial"/>
                <w:b w:val="0"/>
                <w:szCs w:val="24"/>
              </w:rPr>
              <w:t>6;</w:t>
            </w:r>
          </w:p>
        </w:tc>
      </w:tr>
      <w:tr w:rsidRPr="000610C0" w:rsidR="00250C5B" w:rsidTr="10A8E4EE" w14:paraId="5825EFA1" w14:textId="77777777">
        <w:tc>
          <w:tcPr>
            <w:tcW w:w="2943" w:type="dxa"/>
          </w:tcPr>
          <w:p w:rsidRPr="000610C0" w:rsidR="00250C5B" w:rsidP="007A76BB" w:rsidRDefault="00250C5B" w14:paraId="25A86B39" w14:textId="77777777">
            <w:pPr>
              <w:pStyle w:val="Level2"/>
              <w:numPr>
                <w:ilvl w:val="0"/>
                <w:numId w:val="0"/>
              </w:numPr>
              <w:ind w:right="570"/>
              <w:rPr>
                <w:rFonts w:cs="Arial"/>
                <w:b/>
              </w:rPr>
            </w:pPr>
            <w:r w:rsidRPr="00250C5B">
              <w:rPr>
                <w:rFonts w:cs="Arial"/>
                <w:b/>
              </w:rPr>
              <w:t xml:space="preserve">“Fees” </w:t>
            </w:r>
            <w:r w:rsidRPr="00250C5B">
              <w:rPr>
                <w:rFonts w:cs="Arial"/>
                <w:b/>
              </w:rPr>
              <w:tab/>
            </w:r>
          </w:p>
        </w:tc>
        <w:tc>
          <w:tcPr>
            <w:tcW w:w="5529" w:type="dxa"/>
          </w:tcPr>
          <w:p w:rsidRPr="00250C5B" w:rsidR="00250C5B" w:rsidP="007A76BB" w:rsidRDefault="00250C5B" w14:paraId="492629FF" w14:textId="77777777">
            <w:pPr>
              <w:pStyle w:val="Level2"/>
              <w:numPr>
                <w:ilvl w:val="0"/>
                <w:numId w:val="0"/>
              </w:numPr>
              <w:rPr>
                <w:rFonts w:cs="Arial"/>
              </w:rPr>
            </w:pPr>
            <w:r>
              <w:rPr>
                <w:rFonts w:cs="Arial"/>
              </w:rPr>
              <w:t xml:space="preserve">means </w:t>
            </w:r>
            <w:r w:rsidRPr="00250C5B">
              <w:rPr>
                <w:rFonts w:cs="Arial"/>
              </w:rPr>
              <w:t xml:space="preserve">the fees payable by </w:t>
            </w:r>
            <w:r w:rsidR="00024A18">
              <w:rPr>
                <w:rFonts w:cs="Arial"/>
              </w:rPr>
              <w:t>MOPAC</w:t>
            </w:r>
            <w:r w:rsidRPr="00250C5B">
              <w:rPr>
                <w:rFonts w:cs="Arial"/>
              </w:rPr>
              <w:t>, in consideration of the due and proper performance of the Services in accordance with the Contract, as specified in or calculated in accordance with Schedule 4 as the same may be varied from time to time in accordance with Clause 29.6 or Clause 34;</w:t>
            </w:r>
          </w:p>
        </w:tc>
      </w:tr>
      <w:tr w:rsidRPr="000610C0" w:rsidR="00A852FF" w:rsidTr="10A8E4EE" w14:paraId="40FFE72B" w14:textId="77777777">
        <w:tc>
          <w:tcPr>
            <w:tcW w:w="2943" w:type="dxa"/>
          </w:tcPr>
          <w:p w:rsidRPr="000610C0" w:rsidR="00A852FF" w:rsidP="007A76BB" w:rsidRDefault="00A852FF" w14:paraId="4266E514" w14:textId="77777777">
            <w:pPr>
              <w:pStyle w:val="Level2"/>
              <w:numPr>
                <w:ilvl w:val="0"/>
                <w:numId w:val="0"/>
              </w:numPr>
              <w:ind w:right="570"/>
              <w:rPr>
                <w:rFonts w:cs="Arial"/>
              </w:rPr>
            </w:pPr>
            <w:r w:rsidRPr="000610C0">
              <w:rPr>
                <w:rFonts w:cs="Arial"/>
                <w:b/>
              </w:rPr>
              <w:t>“Force Majeure Event”</w:t>
            </w:r>
          </w:p>
        </w:tc>
        <w:tc>
          <w:tcPr>
            <w:tcW w:w="5529" w:type="dxa"/>
          </w:tcPr>
          <w:p w:rsidRPr="000610C0" w:rsidR="00A852FF" w:rsidP="007A76BB" w:rsidRDefault="00A852FF" w14:paraId="006F1832" w14:textId="77777777">
            <w:pPr>
              <w:pStyle w:val="Level2"/>
              <w:numPr>
                <w:ilvl w:val="0"/>
                <w:numId w:val="0"/>
              </w:numPr>
              <w:rPr>
                <w:rFonts w:cs="Arial"/>
              </w:rPr>
            </w:pPr>
            <w:r w:rsidRPr="000610C0">
              <w:rPr>
                <w:rFonts w:cs="Arial"/>
              </w:rPr>
              <w:t>any of the following: riot, civil unrest, war, act</w:t>
            </w:r>
            <w:r w:rsidR="00FE4632">
              <w:rPr>
                <w:rFonts w:cs="Arial"/>
              </w:rPr>
              <w:t xml:space="preserve"> </w:t>
            </w:r>
            <w:r w:rsidRPr="000610C0">
              <w:rPr>
                <w:rFonts w:cs="Arial"/>
              </w:rPr>
              <w:t>of terrorism, threat or perceived threat of act of terrorism, fire, earthquake, extraordinary storm, flood, abnormal weather conditions or other natural catastrophe or strikes, lock-outs</w:t>
            </w:r>
            <w:r w:rsidR="00FE4632">
              <w:rPr>
                <w:rFonts w:cs="Arial"/>
              </w:rPr>
              <w:t xml:space="preserve"> </w:t>
            </w:r>
            <w:r w:rsidRPr="000610C0">
              <w:rPr>
                <w:rFonts w:cs="Arial"/>
              </w:rPr>
              <w:t xml:space="preserve">or other industrial disputes to the extent that such event has materially affected the ability of the </w:t>
            </w:r>
            <w:r w:rsidR="00515C0F">
              <w:rPr>
                <w:rFonts w:cs="Arial"/>
              </w:rPr>
              <w:t xml:space="preserve">Affected </w:t>
            </w:r>
            <w:r w:rsidRPr="000610C0">
              <w:rPr>
                <w:rFonts w:cs="Arial"/>
              </w:rPr>
              <w:t>Party to perform its obligations in accordance with the terms of the Contract but excluding any such event insofar as it arises from or is attributable to the wilful act, omission or negligence of the Affected Party or the failure on the part of the Affected Party to take reasonable precautions to prevent such Force Majeure Event or its impact;</w:t>
            </w:r>
          </w:p>
        </w:tc>
      </w:tr>
      <w:tr w:rsidRPr="000610C0" w:rsidR="00A852FF" w:rsidTr="10A8E4EE" w14:paraId="60C26153" w14:textId="77777777">
        <w:tc>
          <w:tcPr>
            <w:tcW w:w="2943" w:type="dxa"/>
          </w:tcPr>
          <w:p w:rsidRPr="000610C0" w:rsidR="00A852FF" w:rsidP="007A76BB" w:rsidRDefault="00A852FF" w14:paraId="34542E85" w14:textId="77777777">
            <w:pPr>
              <w:pStyle w:val="Level2"/>
              <w:numPr>
                <w:ilvl w:val="0"/>
                <w:numId w:val="0"/>
              </w:numPr>
              <w:ind w:right="570"/>
              <w:rPr>
                <w:rFonts w:cs="Arial"/>
              </w:rPr>
            </w:pPr>
            <w:r w:rsidRPr="000610C0">
              <w:rPr>
                <w:rFonts w:cs="Arial"/>
                <w:b/>
              </w:rPr>
              <w:t>“Holding Company”</w:t>
            </w:r>
          </w:p>
        </w:tc>
        <w:tc>
          <w:tcPr>
            <w:tcW w:w="5529" w:type="dxa"/>
          </w:tcPr>
          <w:p w:rsidRPr="000610C0" w:rsidR="00A852FF" w:rsidP="007A76BB" w:rsidRDefault="00A852FF" w14:paraId="1C8977B7" w14:textId="5322EB48">
            <w:pPr>
              <w:pStyle w:val="Level2"/>
              <w:numPr>
                <w:ilvl w:val="0"/>
                <w:numId w:val="0"/>
              </w:numPr>
              <w:rPr>
                <w:rFonts w:cs="Arial"/>
              </w:rPr>
            </w:pPr>
            <w:r w:rsidRPr="000610C0">
              <w:rPr>
                <w:rFonts w:cs="Arial"/>
              </w:rPr>
              <w:t xml:space="preserve">any company which from time to time directly or indirectly controls the </w:t>
            </w:r>
            <w:r w:rsidR="00552117">
              <w:rPr>
                <w:rFonts w:cs="Arial"/>
              </w:rPr>
              <w:t>Provider</w:t>
            </w:r>
            <w:r w:rsidRPr="000610C0">
              <w:rPr>
                <w:rFonts w:cs="Arial"/>
              </w:rPr>
              <w:t xml:space="preserve"> as </w:t>
            </w:r>
            <w:r>
              <w:rPr>
                <w:rFonts w:cs="Arial"/>
              </w:rPr>
              <w:t xml:space="preserve">set out </w:t>
            </w:r>
            <w:r w:rsidRPr="000610C0">
              <w:rPr>
                <w:rFonts w:cs="Arial"/>
              </w:rPr>
              <w:t xml:space="preserve">by section </w:t>
            </w:r>
            <w:r>
              <w:rPr>
                <w:rFonts w:cs="Arial"/>
              </w:rPr>
              <w:t>1159</w:t>
            </w:r>
            <w:r w:rsidRPr="000610C0">
              <w:rPr>
                <w:rFonts w:cs="Arial"/>
              </w:rPr>
              <w:t xml:space="preserve"> of the </w:t>
            </w:r>
            <w:r>
              <w:rPr>
                <w:rFonts w:cs="Arial"/>
              </w:rPr>
              <w:t>Companies Act</w:t>
            </w:r>
            <w:r w:rsidR="00FE4632">
              <w:rPr>
                <w:rFonts w:cs="Arial"/>
              </w:rPr>
              <w:t xml:space="preserve"> </w:t>
            </w:r>
            <w:r>
              <w:rPr>
                <w:rFonts w:cs="Arial"/>
              </w:rPr>
              <w:t>2006</w:t>
            </w:r>
            <w:r w:rsidRPr="000610C0">
              <w:rPr>
                <w:rFonts w:cs="Arial"/>
              </w:rPr>
              <w:t xml:space="preserve">; </w:t>
            </w:r>
          </w:p>
        </w:tc>
      </w:tr>
      <w:tr w:rsidRPr="000610C0" w:rsidR="00A852FF" w:rsidTr="10A8E4EE" w14:paraId="68481AB6" w14:textId="77777777">
        <w:tc>
          <w:tcPr>
            <w:tcW w:w="2943" w:type="dxa"/>
          </w:tcPr>
          <w:p w:rsidRPr="000610C0" w:rsidR="00A852FF" w:rsidP="007A76BB" w:rsidRDefault="00A852FF" w14:paraId="1C1C8FB0" w14:textId="77777777">
            <w:pPr>
              <w:pStyle w:val="Level2"/>
              <w:numPr>
                <w:ilvl w:val="0"/>
                <w:numId w:val="0"/>
              </w:numPr>
              <w:ind w:right="570"/>
              <w:rPr>
                <w:rFonts w:cs="Arial"/>
              </w:rPr>
            </w:pPr>
            <w:r w:rsidRPr="000610C0">
              <w:rPr>
                <w:rFonts w:cs="Arial"/>
                <w:b/>
              </w:rPr>
              <w:t>“Insolvency Event”</w:t>
            </w:r>
          </w:p>
        </w:tc>
        <w:tc>
          <w:tcPr>
            <w:tcW w:w="5529" w:type="dxa"/>
          </w:tcPr>
          <w:p w:rsidRPr="000610C0" w:rsidR="00A852FF" w:rsidP="007A76BB" w:rsidRDefault="00A852FF" w14:paraId="0EC100F2" w14:textId="77777777">
            <w:pPr>
              <w:pStyle w:val="Level2"/>
              <w:numPr>
                <w:ilvl w:val="0"/>
                <w:numId w:val="0"/>
              </w:numPr>
              <w:rPr>
                <w:rFonts w:cs="Arial"/>
              </w:rPr>
            </w:pPr>
            <w:r w:rsidRPr="000610C0">
              <w:rPr>
                <w:rFonts w:cs="Arial"/>
              </w:rPr>
              <w:t xml:space="preserve">any of the following: </w:t>
            </w:r>
          </w:p>
          <w:p w:rsidRPr="000610C0" w:rsidR="00A852FF" w:rsidRDefault="00A852FF" w14:paraId="1D4E0B9F" w14:textId="7DA90518">
            <w:pPr>
              <w:pStyle w:val="Rule2"/>
              <w:numPr>
                <w:ilvl w:val="4"/>
                <w:numId w:val="14"/>
              </w:numPr>
              <w:tabs>
                <w:tab w:val="clear" w:pos="1494"/>
                <w:tab w:val="num" w:pos="774"/>
              </w:tabs>
              <w:ind w:left="774" w:hanging="709"/>
              <w:rPr>
                <w:rFonts w:ascii="Arial" w:hAnsi="Arial" w:cs="Arial"/>
              </w:rPr>
            </w:pPr>
            <w:r>
              <w:rPr>
                <w:rFonts w:ascii="Arial" w:hAnsi="Arial" w:cs="Arial"/>
              </w:rPr>
              <w:t>either or both of</w:t>
            </w:r>
            <w:r w:rsidR="00FE4632">
              <w:rPr>
                <w:rFonts w:ascii="Arial" w:hAnsi="Arial" w:cs="Arial"/>
              </w:rPr>
              <w:t xml:space="preserve"> </w:t>
            </w:r>
            <w:r w:rsidRPr="000610C0">
              <w:rPr>
                <w:rFonts w:ascii="Arial" w:hAnsi="Arial" w:cs="Arial"/>
              </w:rPr>
              <w:t xml:space="preserve">the </w:t>
            </w:r>
            <w:r w:rsidR="00552117">
              <w:rPr>
                <w:rFonts w:ascii="Arial" w:hAnsi="Arial" w:cs="Arial"/>
              </w:rPr>
              <w:t>Provider</w:t>
            </w:r>
            <w:r w:rsidR="00024A18">
              <w:rPr>
                <w:rFonts w:ascii="Arial" w:hAnsi="Arial" w:cs="Arial"/>
              </w:rPr>
              <w:t xml:space="preserve"> </w:t>
            </w:r>
            <w:r w:rsidRPr="000610C0">
              <w:rPr>
                <w:rFonts w:ascii="Arial" w:hAnsi="Arial" w:cs="Arial"/>
              </w:rPr>
              <w:t xml:space="preserve">or the Holding Company making any voluntary arrangement with its creditors or becoming subject to an administration order; </w:t>
            </w:r>
          </w:p>
          <w:p w:rsidRPr="000610C0" w:rsidR="00A852FF" w:rsidRDefault="00A852FF" w14:paraId="5620A615" w14:textId="7AB6E6F1">
            <w:pPr>
              <w:pStyle w:val="Rule2"/>
              <w:numPr>
                <w:ilvl w:val="4"/>
                <w:numId w:val="14"/>
              </w:numPr>
              <w:tabs>
                <w:tab w:val="clear" w:pos="1494"/>
                <w:tab w:val="num" w:pos="774"/>
              </w:tabs>
              <w:ind w:left="774" w:hanging="709"/>
              <w:rPr>
                <w:rFonts w:ascii="Arial" w:hAnsi="Arial" w:cs="Arial"/>
              </w:rPr>
            </w:pPr>
            <w:r w:rsidRPr="000610C0">
              <w:rPr>
                <w:rFonts w:ascii="Arial" w:hAnsi="Arial" w:cs="Arial"/>
              </w:rPr>
              <w:t xml:space="preserve">a receiver, administrative receiver, manager, or administrator being appointed over all or part of the business of </w:t>
            </w:r>
            <w:r>
              <w:rPr>
                <w:rFonts w:ascii="Arial" w:hAnsi="Arial" w:cs="Arial"/>
              </w:rPr>
              <w:t xml:space="preserve">either or both of </w:t>
            </w:r>
            <w:r w:rsidRPr="000610C0">
              <w:rPr>
                <w:rFonts w:ascii="Arial" w:hAnsi="Arial" w:cs="Arial"/>
              </w:rPr>
              <w:t xml:space="preserve">the </w:t>
            </w:r>
            <w:r w:rsidR="00552117">
              <w:rPr>
                <w:rFonts w:ascii="Arial" w:hAnsi="Arial" w:cs="Arial"/>
              </w:rPr>
              <w:t>Provider</w:t>
            </w:r>
            <w:r w:rsidRPr="000610C0">
              <w:rPr>
                <w:rFonts w:ascii="Arial" w:hAnsi="Arial" w:cs="Arial"/>
              </w:rPr>
              <w:t xml:space="preserve"> or the Holding Company; </w:t>
            </w:r>
          </w:p>
          <w:p w:rsidRPr="000610C0" w:rsidR="00A852FF" w:rsidRDefault="00A852FF" w14:paraId="3D904CDE" w14:textId="55C69B1E">
            <w:pPr>
              <w:pStyle w:val="Rule2"/>
              <w:numPr>
                <w:ilvl w:val="4"/>
                <w:numId w:val="14"/>
              </w:numPr>
              <w:tabs>
                <w:tab w:val="clear" w:pos="1494"/>
                <w:tab w:val="num" w:pos="774"/>
              </w:tabs>
              <w:ind w:left="774" w:hanging="709"/>
              <w:rPr>
                <w:rFonts w:ascii="Arial" w:hAnsi="Arial" w:cs="Arial"/>
              </w:rPr>
            </w:pPr>
            <w:r w:rsidRPr="000610C0">
              <w:rPr>
                <w:rFonts w:ascii="Arial" w:hAnsi="Arial" w:cs="Arial"/>
              </w:rPr>
              <w:t xml:space="preserve">being a company, </w:t>
            </w:r>
            <w:r>
              <w:rPr>
                <w:rFonts w:ascii="Arial" w:hAnsi="Arial" w:cs="Arial"/>
              </w:rPr>
              <w:t xml:space="preserve">either or both of </w:t>
            </w:r>
            <w:r w:rsidRPr="000610C0">
              <w:rPr>
                <w:rFonts w:ascii="Arial" w:hAnsi="Arial" w:cs="Arial"/>
              </w:rPr>
              <w:t xml:space="preserve">the </w:t>
            </w:r>
            <w:r w:rsidR="00552117">
              <w:rPr>
                <w:rFonts w:ascii="Arial" w:hAnsi="Arial" w:cs="Arial"/>
              </w:rPr>
              <w:t>Provider</w:t>
            </w:r>
            <w:r w:rsidRPr="000610C0">
              <w:rPr>
                <w:rFonts w:ascii="Arial" w:hAnsi="Arial" w:cs="Arial"/>
              </w:rPr>
              <w:t xml:space="preserve"> or the Holding Company having passed a resolution for its winding-up or being subject to a petition for its winding-</w:t>
            </w:r>
            <w:r w:rsidRPr="000610C0">
              <w:rPr>
                <w:rFonts w:ascii="Arial" w:hAnsi="Arial" w:cs="Arial"/>
              </w:rPr>
              <w:t xml:space="preserve">up (except for the purposes of a voluntary amalgamation, reconstruction or other re-organisation without insolvency); </w:t>
            </w:r>
          </w:p>
          <w:p w:rsidRPr="000610C0" w:rsidR="00A852FF" w:rsidRDefault="00A852FF" w14:paraId="63E1C74C" w14:textId="3F39B992">
            <w:pPr>
              <w:pStyle w:val="Rule2"/>
              <w:numPr>
                <w:ilvl w:val="4"/>
                <w:numId w:val="14"/>
              </w:numPr>
              <w:tabs>
                <w:tab w:val="clear" w:pos="1494"/>
                <w:tab w:val="num" w:pos="774"/>
              </w:tabs>
              <w:ind w:left="774" w:hanging="709"/>
              <w:rPr>
                <w:rFonts w:ascii="Arial" w:hAnsi="Arial" w:cs="Arial"/>
              </w:rPr>
            </w:pPr>
            <w:r>
              <w:rPr>
                <w:rFonts w:ascii="Arial" w:hAnsi="Arial" w:cs="Arial"/>
              </w:rPr>
              <w:t>either or both of</w:t>
            </w:r>
            <w:r w:rsidR="00FE4632">
              <w:rPr>
                <w:rFonts w:ascii="Arial" w:hAnsi="Arial" w:cs="Arial"/>
              </w:rPr>
              <w:t xml:space="preserve"> </w:t>
            </w:r>
            <w:r w:rsidRPr="000610C0">
              <w:rPr>
                <w:rFonts w:ascii="Arial" w:hAnsi="Arial" w:cs="Arial"/>
              </w:rPr>
              <w:t xml:space="preserve">the </w:t>
            </w:r>
            <w:r w:rsidR="00552117">
              <w:rPr>
                <w:rFonts w:ascii="Arial" w:hAnsi="Arial" w:cs="Arial"/>
              </w:rPr>
              <w:t>Provider</w:t>
            </w:r>
            <w:r w:rsidR="00024A18">
              <w:rPr>
                <w:rFonts w:ascii="Arial" w:hAnsi="Arial" w:cs="Arial"/>
              </w:rPr>
              <w:t xml:space="preserve"> </w:t>
            </w:r>
            <w:r w:rsidRPr="000610C0">
              <w:rPr>
                <w:rFonts w:ascii="Arial" w:hAnsi="Arial" w:cs="Arial"/>
              </w:rPr>
              <w:t xml:space="preserve">or the Holding Company ceasing or threatening to cease to carry on its business for any reason or being unable to pay its debts within the meaning of the Insolvency Act 1986; </w:t>
            </w:r>
          </w:p>
          <w:p w:rsidRPr="000610C0" w:rsidR="00A852FF" w:rsidRDefault="00A852FF" w14:paraId="67A7A8F7" w14:textId="1EA48676">
            <w:pPr>
              <w:pStyle w:val="Rule2"/>
              <w:numPr>
                <w:ilvl w:val="4"/>
                <w:numId w:val="14"/>
              </w:numPr>
              <w:tabs>
                <w:tab w:val="clear" w:pos="1494"/>
                <w:tab w:val="num" w:pos="774"/>
              </w:tabs>
              <w:ind w:left="774" w:hanging="709"/>
              <w:rPr>
                <w:rFonts w:ascii="Arial" w:hAnsi="Arial" w:cs="Arial"/>
              </w:rPr>
            </w:pPr>
            <w:r w:rsidRPr="000610C0">
              <w:rPr>
                <w:rFonts w:ascii="Arial" w:hAnsi="Arial" w:cs="Arial"/>
              </w:rPr>
              <w:t xml:space="preserve">being an individual or firm, the </w:t>
            </w:r>
            <w:r w:rsidR="00552117">
              <w:rPr>
                <w:rFonts w:ascii="Arial" w:hAnsi="Arial" w:cs="Arial"/>
              </w:rPr>
              <w:t>Provider</w:t>
            </w:r>
            <w:r w:rsidR="00024A18">
              <w:rPr>
                <w:rFonts w:ascii="Arial" w:hAnsi="Arial" w:cs="Arial"/>
              </w:rPr>
              <w:t xml:space="preserve"> </w:t>
            </w:r>
            <w:r w:rsidRPr="000610C0">
              <w:rPr>
                <w:rFonts w:ascii="Arial" w:hAnsi="Arial" w:cs="Arial"/>
              </w:rPr>
              <w:t xml:space="preserve">becoming bankrupt or dying; </w:t>
            </w:r>
          </w:p>
          <w:p w:rsidRPr="000610C0" w:rsidR="00A852FF" w:rsidRDefault="00A852FF" w14:paraId="2609FD53" w14:textId="779CD3B5">
            <w:pPr>
              <w:pStyle w:val="Rule2"/>
              <w:numPr>
                <w:ilvl w:val="4"/>
                <w:numId w:val="14"/>
              </w:numPr>
              <w:tabs>
                <w:tab w:val="clear" w:pos="1494"/>
                <w:tab w:val="num" w:pos="774"/>
              </w:tabs>
              <w:ind w:left="774" w:hanging="709"/>
              <w:rPr>
                <w:rFonts w:ascii="Arial" w:hAnsi="Arial" w:cs="Arial"/>
              </w:rPr>
            </w:pPr>
            <w:r w:rsidRPr="000610C0">
              <w:rPr>
                <w:rFonts w:ascii="Arial" w:hAnsi="Arial" w:cs="Arial"/>
              </w:rPr>
              <w:t xml:space="preserve">any similar event to those in (a) to (e) above occurring in relation to </w:t>
            </w:r>
            <w:r>
              <w:rPr>
                <w:rFonts w:ascii="Arial" w:hAnsi="Arial" w:cs="Arial"/>
              </w:rPr>
              <w:t xml:space="preserve">either or both of </w:t>
            </w:r>
            <w:r w:rsidRPr="000610C0">
              <w:rPr>
                <w:rFonts w:ascii="Arial" w:hAnsi="Arial" w:cs="Arial"/>
              </w:rPr>
              <w:t xml:space="preserve">the </w:t>
            </w:r>
            <w:r w:rsidR="00552117">
              <w:rPr>
                <w:rFonts w:ascii="Arial" w:hAnsi="Arial" w:cs="Arial"/>
              </w:rPr>
              <w:t>Provider</w:t>
            </w:r>
            <w:r w:rsidR="00024A18">
              <w:rPr>
                <w:rFonts w:ascii="Arial" w:hAnsi="Arial" w:cs="Arial"/>
              </w:rPr>
              <w:t xml:space="preserve"> </w:t>
            </w:r>
            <w:r w:rsidRPr="000610C0">
              <w:rPr>
                <w:rFonts w:ascii="Arial" w:hAnsi="Arial" w:cs="Arial"/>
              </w:rPr>
              <w:t>or the Holding Company under the law of any applicable jurisdiction for those purposes;</w:t>
            </w:r>
          </w:p>
        </w:tc>
      </w:tr>
      <w:tr w:rsidRPr="000610C0" w:rsidR="00A852FF" w:rsidTr="10A8E4EE" w14:paraId="1AF98E83" w14:textId="77777777">
        <w:tc>
          <w:tcPr>
            <w:tcW w:w="2943" w:type="dxa"/>
          </w:tcPr>
          <w:p w:rsidRPr="000610C0" w:rsidR="00A852FF" w:rsidP="007A76BB" w:rsidRDefault="00A852FF" w14:paraId="3135B5D9" w14:textId="77777777">
            <w:pPr>
              <w:pStyle w:val="Level2"/>
              <w:numPr>
                <w:ilvl w:val="0"/>
                <w:numId w:val="0"/>
              </w:numPr>
              <w:spacing w:after="0"/>
              <w:ind w:right="570"/>
              <w:rPr>
                <w:rFonts w:cs="Arial"/>
                <w:b/>
              </w:rPr>
            </w:pPr>
            <w:r w:rsidRPr="000610C0">
              <w:rPr>
                <w:rFonts w:cs="Arial"/>
                <w:b/>
              </w:rPr>
              <w:t xml:space="preserve">“Intellectual Property </w:t>
            </w:r>
          </w:p>
          <w:p w:rsidRPr="000610C0" w:rsidR="00A852FF" w:rsidP="007A76BB" w:rsidRDefault="00A852FF" w14:paraId="748E17BA" w14:textId="77777777">
            <w:pPr>
              <w:pStyle w:val="Level2"/>
              <w:numPr>
                <w:ilvl w:val="0"/>
                <w:numId w:val="0"/>
              </w:numPr>
              <w:spacing w:after="0"/>
              <w:ind w:right="570"/>
              <w:rPr>
                <w:rFonts w:cs="Arial"/>
              </w:rPr>
            </w:pPr>
            <w:r w:rsidRPr="000610C0">
              <w:rPr>
                <w:rFonts w:cs="Arial"/>
                <w:b/>
              </w:rPr>
              <w:t>Rights”</w:t>
            </w:r>
          </w:p>
        </w:tc>
        <w:tc>
          <w:tcPr>
            <w:tcW w:w="5529" w:type="dxa"/>
          </w:tcPr>
          <w:p w:rsidRPr="000610C0" w:rsidR="00A852FF" w:rsidP="007A76BB" w:rsidRDefault="00A852FF" w14:paraId="0A3128DE" w14:textId="77777777">
            <w:pPr>
              <w:pStyle w:val="Level2"/>
              <w:numPr>
                <w:ilvl w:val="0"/>
                <w:numId w:val="0"/>
              </w:numPr>
              <w:rPr>
                <w:rFonts w:cs="Arial"/>
              </w:rPr>
            </w:pPr>
            <w:r w:rsidRPr="000610C0">
              <w:rPr>
                <w:rFonts w:cs="Arial"/>
              </w:rPr>
              <w:t>any patent, know-how, trade mark or name, service mark, design right, copyright, rights in passing off, database right, rights in commercial or technical information, any other rights in any invention, discovery or process and any other intellectual property rights, in each case whether registered or unregistered and including applications for the grant of any such rights and all rights or forms of protection having equivalent or similar effect in each case in the United Kingdom and anywhere else in the world;</w:t>
            </w:r>
          </w:p>
        </w:tc>
      </w:tr>
      <w:tr w:rsidRPr="000610C0" w:rsidR="00DE51AC" w:rsidTr="10A8E4EE" w14:paraId="5CC1E33B" w14:textId="77777777">
        <w:tc>
          <w:tcPr>
            <w:tcW w:w="2943" w:type="dxa"/>
          </w:tcPr>
          <w:p w:rsidRPr="000610C0" w:rsidR="00DE51AC" w:rsidP="007A76BB" w:rsidRDefault="00DE51AC" w14:paraId="72DD0477" w14:textId="77777777">
            <w:pPr>
              <w:pStyle w:val="Level2"/>
              <w:numPr>
                <w:ilvl w:val="0"/>
                <w:numId w:val="0"/>
              </w:numPr>
              <w:ind w:right="570"/>
              <w:rPr>
                <w:rFonts w:cs="Arial"/>
                <w:b/>
              </w:rPr>
            </w:pPr>
            <w:r>
              <w:rPr>
                <w:rFonts w:cs="Arial"/>
                <w:b/>
              </w:rPr>
              <w:t>“Key Performance Indicators”</w:t>
            </w:r>
          </w:p>
        </w:tc>
        <w:tc>
          <w:tcPr>
            <w:tcW w:w="5529" w:type="dxa"/>
          </w:tcPr>
          <w:p w:rsidRPr="000610C0" w:rsidR="00DE51AC" w:rsidP="007A76BB" w:rsidRDefault="00495D1D" w14:paraId="24013102" w14:textId="0A984A27">
            <w:pPr>
              <w:pStyle w:val="Level2"/>
              <w:numPr>
                <w:ilvl w:val="0"/>
                <w:numId w:val="0"/>
              </w:numPr>
              <w:rPr>
                <w:rFonts w:cs="Arial"/>
              </w:rPr>
            </w:pPr>
            <w:r>
              <w:rPr>
                <w:rFonts w:cs="Arial"/>
              </w:rPr>
              <w:t>m</w:t>
            </w:r>
            <w:r w:rsidR="00DE51AC">
              <w:rPr>
                <w:rFonts w:cs="Arial"/>
              </w:rPr>
              <w:t>eans</w:t>
            </w:r>
            <w:r>
              <w:rPr>
                <w:rFonts w:cs="Arial"/>
              </w:rPr>
              <w:t xml:space="preserve"> the outcomes the </w:t>
            </w:r>
            <w:r w:rsidR="00552117">
              <w:rPr>
                <w:rFonts w:cs="Arial"/>
              </w:rPr>
              <w:t>Provider</w:t>
            </w:r>
            <w:r>
              <w:rPr>
                <w:rFonts w:cs="Arial"/>
              </w:rPr>
              <w:t xml:space="preserve"> is expected to meet in its delivery of the Services</w:t>
            </w:r>
            <w:r w:rsidR="00674EDD">
              <w:rPr>
                <w:rFonts w:cs="Arial"/>
              </w:rPr>
              <w:t xml:space="preserve"> as detailed in Annex 2 to Schedule 4</w:t>
            </w:r>
            <w:r w:rsidR="001F3AB2">
              <w:rPr>
                <w:rFonts w:cs="Arial"/>
              </w:rPr>
              <w:t xml:space="preserve"> in order to be eligible to receive the outcome payments, in line with the provisions of Schedule 4; </w:t>
            </w:r>
          </w:p>
        </w:tc>
      </w:tr>
      <w:tr w:rsidRPr="000610C0" w:rsidR="00A852FF" w:rsidTr="10A8E4EE" w14:paraId="69C6F93A" w14:textId="77777777">
        <w:tc>
          <w:tcPr>
            <w:tcW w:w="2943" w:type="dxa"/>
          </w:tcPr>
          <w:p w:rsidRPr="000610C0" w:rsidR="00A852FF" w:rsidP="007A76BB" w:rsidRDefault="00A852FF" w14:paraId="15372F8B" w14:textId="77777777">
            <w:pPr>
              <w:pStyle w:val="Level2"/>
              <w:numPr>
                <w:ilvl w:val="0"/>
                <w:numId w:val="0"/>
              </w:numPr>
              <w:ind w:right="570"/>
              <w:rPr>
                <w:rFonts w:cs="Arial"/>
              </w:rPr>
            </w:pPr>
            <w:r w:rsidRPr="000610C0">
              <w:rPr>
                <w:rFonts w:cs="Arial"/>
                <w:b/>
              </w:rPr>
              <w:t>“Key Personnel”</w:t>
            </w:r>
            <w:r w:rsidRPr="000610C0">
              <w:rPr>
                <w:rFonts w:cs="Arial"/>
              </w:rPr>
              <w:t xml:space="preserve"> </w:t>
            </w:r>
          </w:p>
        </w:tc>
        <w:tc>
          <w:tcPr>
            <w:tcW w:w="5529" w:type="dxa"/>
          </w:tcPr>
          <w:p w:rsidRPr="000610C0" w:rsidR="00A852FF" w:rsidP="007A76BB" w:rsidRDefault="00A852FF" w14:paraId="0127AA90" w14:textId="2958F1DD">
            <w:pPr>
              <w:pStyle w:val="Level2"/>
              <w:numPr>
                <w:ilvl w:val="0"/>
                <w:numId w:val="0"/>
              </w:numPr>
              <w:rPr>
                <w:rFonts w:cs="Arial"/>
              </w:rPr>
            </w:pPr>
            <w:r w:rsidRPr="000610C0">
              <w:rPr>
                <w:rFonts w:cs="Arial"/>
              </w:rPr>
              <w:t xml:space="preserve">the </w:t>
            </w:r>
            <w:r w:rsidR="00552117">
              <w:rPr>
                <w:rFonts w:cs="Arial"/>
              </w:rPr>
              <w:t>Provider</w:t>
            </w:r>
            <w:r w:rsidR="00835997">
              <w:rPr>
                <w:rFonts w:cs="Arial"/>
              </w:rPr>
              <w:t>’s</w:t>
            </w:r>
            <w:r w:rsidRPr="000610C0">
              <w:rPr>
                <w:rFonts w:cs="Arial"/>
              </w:rPr>
              <w:t xml:space="preserve"> key personnel named in Schedule 1;</w:t>
            </w:r>
          </w:p>
        </w:tc>
      </w:tr>
      <w:tr w:rsidRPr="000610C0" w:rsidR="00A852FF" w:rsidTr="10A8E4EE" w14:paraId="190ACBF3" w14:textId="77777777">
        <w:tc>
          <w:tcPr>
            <w:tcW w:w="2943" w:type="dxa"/>
          </w:tcPr>
          <w:p w:rsidRPr="000610C0" w:rsidR="00A852FF" w:rsidP="007A76BB" w:rsidRDefault="00A852FF" w14:paraId="115418A4" w14:textId="77777777">
            <w:pPr>
              <w:pStyle w:val="Level2"/>
              <w:numPr>
                <w:ilvl w:val="0"/>
                <w:numId w:val="0"/>
              </w:numPr>
              <w:ind w:right="570"/>
              <w:rPr>
                <w:rFonts w:cs="Arial"/>
              </w:rPr>
            </w:pPr>
            <w:r w:rsidRPr="000610C0">
              <w:rPr>
                <w:rFonts w:cs="Arial"/>
                <w:b/>
              </w:rPr>
              <w:t>“Losses”</w:t>
            </w:r>
          </w:p>
        </w:tc>
        <w:tc>
          <w:tcPr>
            <w:tcW w:w="5529" w:type="dxa"/>
          </w:tcPr>
          <w:p w:rsidRPr="000610C0" w:rsidR="00A852FF" w:rsidP="007A76BB" w:rsidRDefault="00A852FF" w14:paraId="6242001A" w14:textId="77777777">
            <w:pPr>
              <w:pStyle w:val="Level2"/>
              <w:numPr>
                <w:ilvl w:val="0"/>
                <w:numId w:val="0"/>
              </w:numPr>
              <w:rPr>
                <w:rFonts w:cs="Arial"/>
              </w:rPr>
            </w:pPr>
            <w:r w:rsidRPr="000610C0">
              <w:rPr>
                <w:rFonts w:cs="Arial"/>
              </w:rPr>
              <w:t>all costs (including legal costs and costs of enforcement), expenses, liabilities (including any tax liability), injuries, direct, indirect or consequential loss (all three of which terms include pure economic loss, loss of profits, loss of business, depletion of goodwill and like loss), damages, claims, demands, proceedings and judgments;</w:t>
            </w:r>
          </w:p>
        </w:tc>
      </w:tr>
      <w:tr w:rsidRPr="000610C0" w:rsidR="00A852FF" w:rsidTr="10A8E4EE" w14:paraId="7B5FF24A" w14:textId="77777777">
        <w:tc>
          <w:tcPr>
            <w:tcW w:w="2943" w:type="dxa"/>
          </w:tcPr>
          <w:p w:rsidRPr="000610C0" w:rsidR="00A852FF" w:rsidP="007A76BB" w:rsidRDefault="00A852FF" w14:paraId="4E3EEF56" w14:textId="77777777">
            <w:pPr>
              <w:pStyle w:val="Level2"/>
              <w:numPr>
                <w:ilvl w:val="0"/>
                <w:numId w:val="0"/>
              </w:numPr>
              <w:ind w:right="570"/>
              <w:rPr>
                <w:rFonts w:cs="Arial"/>
              </w:rPr>
            </w:pPr>
            <w:r w:rsidRPr="000610C0">
              <w:rPr>
                <w:rFonts w:cs="Arial"/>
                <w:b/>
              </w:rPr>
              <w:t>“Parties”</w:t>
            </w:r>
            <w:r w:rsidRPr="000610C0">
              <w:rPr>
                <w:rFonts w:cs="Arial"/>
              </w:rPr>
              <w:t xml:space="preserve"> </w:t>
            </w:r>
          </w:p>
        </w:tc>
        <w:tc>
          <w:tcPr>
            <w:tcW w:w="5529" w:type="dxa"/>
          </w:tcPr>
          <w:p w:rsidRPr="000610C0" w:rsidR="00A852FF" w:rsidP="007A76BB" w:rsidRDefault="00835997" w14:paraId="5F7089B6" w14:textId="39F5B53A">
            <w:pPr>
              <w:pStyle w:val="Level2"/>
              <w:numPr>
                <w:ilvl w:val="0"/>
                <w:numId w:val="0"/>
              </w:numPr>
              <w:rPr>
                <w:rFonts w:cs="Arial"/>
              </w:rPr>
            </w:pPr>
            <w:r>
              <w:rPr>
                <w:rFonts w:cs="Arial"/>
              </w:rPr>
              <w:t>MOPAC</w:t>
            </w:r>
            <w:r w:rsidRPr="000610C0" w:rsidR="00A852FF">
              <w:rPr>
                <w:rFonts w:cs="Arial"/>
              </w:rPr>
              <w:t xml:space="preserve"> and the </w:t>
            </w:r>
            <w:r w:rsidR="00552117">
              <w:rPr>
                <w:rFonts w:cs="Arial"/>
              </w:rPr>
              <w:t>Provider</w:t>
            </w:r>
            <w:r w:rsidR="00C669D6">
              <w:rPr>
                <w:rFonts w:cs="Arial"/>
              </w:rPr>
              <w:t xml:space="preserve"> </w:t>
            </w:r>
            <w:r w:rsidRPr="000610C0" w:rsidR="00C669D6">
              <w:rPr>
                <w:rFonts w:cs="Arial"/>
              </w:rPr>
              <w:t>(</w:t>
            </w:r>
            <w:r w:rsidRPr="000610C0" w:rsidR="00A852FF">
              <w:rPr>
                <w:rFonts w:cs="Arial"/>
              </w:rPr>
              <w:t xml:space="preserve">including their successors and permitted assignees) and </w:t>
            </w:r>
            <w:r w:rsidRPr="000610C0" w:rsidR="00A852FF">
              <w:rPr>
                <w:rFonts w:cs="Arial"/>
                <w:b/>
              </w:rPr>
              <w:t>“Party”</w:t>
            </w:r>
            <w:r w:rsidRPr="000610C0" w:rsidR="00A852FF">
              <w:rPr>
                <w:rFonts w:cs="Arial"/>
              </w:rPr>
              <w:t xml:space="preserve"> shall mean either of them as the case may be;</w:t>
            </w:r>
          </w:p>
        </w:tc>
      </w:tr>
      <w:tr w:rsidRPr="000610C0" w:rsidR="00DE51AC" w:rsidTr="10A8E4EE" w14:paraId="26EAE07B" w14:textId="77777777">
        <w:tc>
          <w:tcPr>
            <w:tcW w:w="2943" w:type="dxa"/>
          </w:tcPr>
          <w:p w:rsidRPr="00DE51AC" w:rsidR="00DE51AC" w:rsidP="007A76BB" w:rsidRDefault="00DE51AC" w14:paraId="2ADF05A8" w14:textId="77777777">
            <w:pPr>
              <w:pStyle w:val="Level2"/>
              <w:numPr>
                <w:ilvl w:val="0"/>
                <w:numId w:val="0"/>
              </w:numPr>
              <w:ind w:right="570"/>
              <w:rPr>
                <w:rFonts w:cs="Arial"/>
                <w:b/>
              </w:rPr>
            </w:pPr>
            <w:r w:rsidRPr="00DE51AC">
              <w:rPr>
                <w:rFonts w:cs="Arial"/>
                <w:b/>
              </w:rPr>
              <w:t>“Performance Indicators”</w:t>
            </w:r>
          </w:p>
        </w:tc>
        <w:tc>
          <w:tcPr>
            <w:tcW w:w="5529" w:type="dxa"/>
          </w:tcPr>
          <w:p w:rsidR="00DE51AC" w:rsidP="007A76BB" w:rsidRDefault="001F3AB2" w14:paraId="48E8D2C6" w14:textId="14258832">
            <w:pPr>
              <w:pStyle w:val="Level2"/>
              <w:numPr>
                <w:ilvl w:val="0"/>
                <w:numId w:val="0"/>
              </w:numPr>
              <w:rPr>
                <w:rFonts w:cs="Arial"/>
              </w:rPr>
            </w:pPr>
            <w:r>
              <w:rPr>
                <w:rFonts w:cs="Arial"/>
              </w:rPr>
              <w:t xml:space="preserve">means the core service standards the </w:t>
            </w:r>
            <w:r w:rsidR="00552117">
              <w:rPr>
                <w:rFonts w:cs="Arial"/>
              </w:rPr>
              <w:t>Provider</w:t>
            </w:r>
            <w:r>
              <w:rPr>
                <w:rFonts w:cs="Arial"/>
              </w:rPr>
              <w:t xml:space="preserve"> is required to meet in its delivery of the Services</w:t>
            </w:r>
            <w:r w:rsidR="00674EDD">
              <w:rPr>
                <w:rFonts w:cs="Arial"/>
              </w:rPr>
              <w:t xml:space="preserve"> as detailed in Annex 2 to Schedule 4</w:t>
            </w:r>
            <w:r>
              <w:rPr>
                <w:rFonts w:cs="Arial"/>
              </w:rPr>
              <w:t>, and which it shall be required to demonstrate that it is meeting in order to receive service fee payments in line with the provisions of Schedule 4;</w:t>
            </w:r>
          </w:p>
        </w:tc>
      </w:tr>
      <w:tr w:rsidRPr="000610C0" w:rsidR="00612024" w:rsidTr="10A8E4EE" w14:paraId="65EE0FAA" w14:textId="77777777">
        <w:tc>
          <w:tcPr>
            <w:tcW w:w="2943" w:type="dxa"/>
          </w:tcPr>
          <w:p w:rsidRPr="000610C0" w:rsidR="00612024" w:rsidP="007A76BB" w:rsidRDefault="00612024" w14:paraId="1BB28D67" w14:textId="77777777">
            <w:pPr>
              <w:pStyle w:val="Level2"/>
              <w:numPr>
                <w:ilvl w:val="0"/>
                <w:numId w:val="0"/>
              </w:numPr>
              <w:ind w:right="570"/>
              <w:rPr>
                <w:rFonts w:cs="Arial"/>
                <w:b/>
              </w:rPr>
            </w:pPr>
            <w:r>
              <w:rPr>
                <w:rFonts w:cs="Arial"/>
                <w:b/>
              </w:rPr>
              <w:t>“Personal Data”</w:t>
            </w:r>
          </w:p>
        </w:tc>
        <w:tc>
          <w:tcPr>
            <w:tcW w:w="5529" w:type="dxa"/>
          </w:tcPr>
          <w:p w:rsidRPr="000610C0" w:rsidR="00612024" w:rsidP="007A76BB" w:rsidRDefault="00612024" w14:paraId="2BE75D2B" w14:textId="77777777">
            <w:pPr>
              <w:pStyle w:val="Level2"/>
              <w:numPr>
                <w:ilvl w:val="0"/>
                <w:numId w:val="0"/>
              </w:numPr>
              <w:rPr>
                <w:rFonts w:cs="Arial"/>
              </w:rPr>
            </w:pPr>
            <w:r>
              <w:rPr>
                <w:rFonts w:cs="Arial"/>
              </w:rPr>
              <w:t xml:space="preserve">has the meaning given to it in the Data Protection Legislation; </w:t>
            </w:r>
          </w:p>
        </w:tc>
      </w:tr>
      <w:tr w:rsidRPr="000610C0" w:rsidR="00612024" w:rsidTr="10A8E4EE" w14:paraId="65FDC500" w14:textId="77777777">
        <w:tc>
          <w:tcPr>
            <w:tcW w:w="2943" w:type="dxa"/>
          </w:tcPr>
          <w:p w:rsidR="00612024" w:rsidP="007A76BB" w:rsidRDefault="00612024" w14:paraId="78DBCCD0" w14:textId="77777777">
            <w:pPr>
              <w:pStyle w:val="Level2"/>
              <w:numPr>
                <w:ilvl w:val="0"/>
                <w:numId w:val="0"/>
              </w:numPr>
              <w:ind w:right="570"/>
              <w:rPr>
                <w:rFonts w:cs="Arial"/>
                <w:b/>
              </w:rPr>
            </w:pPr>
            <w:r>
              <w:rPr>
                <w:rFonts w:cs="Arial"/>
                <w:b/>
              </w:rPr>
              <w:t>“Processing”</w:t>
            </w:r>
          </w:p>
        </w:tc>
        <w:tc>
          <w:tcPr>
            <w:tcW w:w="5529" w:type="dxa"/>
          </w:tcPr>
          <w:p w:rsidR="00612024" w:rsidP="007A76BB" w:rsidRDefault="00612024" w14:paraId="234D4286" w14:textId="77777777">
            <w:pPr>
              <w:pStyle w:val="Level2"/>
              <w:numPr>
                <w:ilvl w:val="0"/>
                <w:numId w:val="0"/>
              </w:numPr>
              <w:rPr>
                <w:rFonts w:cs="Arial"/>
              </w:rPr>
            </w:pPr>
            <w:r w:rsidRPr="00612024">
              <w:rPr>
                <w:rFonts w:cs="Arial"/>
              </w:rPr>
              <w:t>has the meaning given to it in the Data Protection Legislation;</w:t>
            </w:r>
          </w:p>
        </w:tc>
      </w:tr>
      <w:tr w:rsidRPr="000610C0" w:rsidR="00A852FF" w:rsidTr="10A8E4EE" w14:paraId="781D2E15" w14:textId="77777777">
        <w:tc>
          <w:tcPr>
            <w:tcW w:w="2943" w:type="dxa"/>
          </w:tcPr>
          <w:p w:rsidRPr="000610C0" w:rsidR="00A852FF" w:rsidP="007A76BB" w:rsidRDefault="00A852FF" w14:paraId="537B854A" w14:textId="77777777">
            <w:pPr>
              <w:pStyle w:val="Level2"/>
              <w:numPr>
                <w:ilvl w:val="0"/>
                <w:numId w:val="0"/>
              </w:numPr>
              <w:ind w:right="570"/>
              <w:rPr>
                <w:rFonts w:cs="Arial"/>
              </w:rPr>
            </w:pPr>
            <w:r w:rsidRPr="000610C0">
              <w:rPr>
                <w:rFonts w:cs="Arial"/>
                <w:b/>
              </w:rPr>
              <w:t>“Procurement Manager”</w:t>
            </w:r>
          </w:p>
        </w:tc>
        <w:tc>
          <w:tcPr>
            <w:tcW w:w="5529" w:type="dxa"/>
          </w:tcPr>
          <w:p w:rsidRPr="000610C0" w:rsidR="00A852FF" w:rsidP="007A76BB" w:rsidRDefault="00A852FF" w14:paraId="44B53E20" w14:textId="2BBDD4F8">
            <w:pPr>
              <w:pStyle w:val="Level2"/>
              <w:numPr>
                <w:ilvl w:val="0"/>
                <w:numId w:val="0"/>
              </w:numPr>
              <w:rPr>
                <w:rFonts w:cs="Arial"/>
              </w:rPr>
            </w:pPr>
            <w:r w:rsidRPr="000610C0">
              <w:rPr>
                <w:rFonts w:cs="Arial"/>
              </w:rPr>
              <w:t xml:space="preserve">the person named as such in Schedule 1 and referred to in Clause </w:t>
            </w:r>
            <w:r w:rsidR="00836FD0">
              <w:rPr>
                <w:rFonts w:cs="Arial"/>
              </w:rPr>
              <w:fldChar w:fldCharType="begin"/>
            </w:r>
            <w:r w:rsidR="00836FD0">
              <w:rPr>
                <w:rFonts w:cs="Arial"/>
              </w:rPr>
              <w:instrText xml:space="preserve"> REF _Ref527201895 \r \h </w:instrText>
            </w:r>
            <w:r w:rsidR="007A76BB">
              <w:rPr>
                <w:rFonts w:cs="Arial"/>
              </w:rPr>
              <w:instrText xml:space="preserve"> \* MERGEFORMAT </w:instrText>
            </w:r>
            <w:r w:rsidR="00836FD0">
              <w:rPr>
                <w:rFonts w:cs="Arial"/>
              </w:rPr>
            </w:r>
            <w:r w:rsidR="00836FD0">
              <w:rPr>
                <w:rFonts w:cs="Arial"/>
              </w:rPr>
              <w:fldChar w:fldCharType="separate"/>
            </w:r>
            <w:r w:rsidR="001C07BB">
              <w:rPr>
                <w:rFonts w:cs="Arial"/>
              </w:rPr>
              <w:t>8</w:t>
            </w:r>
            <w:r w:rsidR="00836FD0">
              <w:rPr>
                <w:rFonts w:cs="Arial"/>
              </w:rPr>
              <w:fldChar w:fldCharType="end"/>
            </w:r>
            <w:r w:rsidRPr="000610C0">
              <w:rPr>
                <w:rFonts w:cs="Arial"/>
              </w:rPr>
              <w:t xml:space="preserve"> or such other person as notified to the </w:t>
            </w:r>
            <w:r w:rsidR="00552117">
              <w:rPr>
                <w:rFonts w:cs="Arial"/>
              </w:rPr>
              <w:t>Provider</w:t>
            </w:r>
            <w:r w:rsidRPr="000610C0">
              <w:rPr>
                <w:rFonts w:cs="Arial"/>
              </w:rPr>
              <w:t xml:space="preserve"> by </w:t>
            </w:r>
            <w:r w:rsidR="00C669D6">
              <w:rPr>
                <w:rFonts w:cs="Arial"/>
              </w:rPr>
              <w:t>MOPAC</w:t>
            </w:r>
            <w:r w:rsidRPr="000610C0">
              <w:rPr>
                <w:rFonts w:cs="Arial"/>
              </w:rPr>
              <w:t>;</w:t>
            </w:r>
          </w:p>
        </w:tc>
      </w:tr>
      <w:tr w:rsidRPr="000610C0" w:rsidR="00916C1C" w:rsidTr="10A8E4EE" w14:paraId="533AE3E4" w14:textId="77777777">
        <w:trPr>
          <w:trHeight w:val="437"/>
        </w:trPr>
        <w:tc>
          <w:tcPr>
            <w:tcW w:w="2943" w:type="dxa"/>
          </w:tcPr>
          <w:p w:rsidRPr="00FF31EE" w:rsidR="00916C1C" w:rsidP="007A76BB" w:rsidRDefault="00916C1C" w14:paraId="127DE161" w14:textId="77777777">
            <w:pPr>
              <w:pStyle w:val="Level2"/>
              <w:numPr>
                <w:ilvl w:val="0"/>
                <w:numId w:val="0"/>
              </w:numPr>
              <w:tabs>
                <w:tab w:val="left" w:pos="993"/>
              </w:tabs>
              <w:ind w:right="570"/>
              <w:rPr>
                <w:rFonts w:cs="Arial"/>
                <w:b/>
              </w:rPr>
            </w:pPr>
            <w:r>
              <w:rPr>
                <w:rFonts w:cs="Arial"/>
                <w:b/>
              </w:rPr>
              <w:t>“Public Procurement Termination Event”</w:t>
            </w:r>
          </w:p>
        </w:tc>
        <w:tc>
          <w:tcPr>
            <w:tcW w:w="5529" w:type="dxa"/>
          </w:tcPr>
          <w:p w:rsidRPr="00FF31EE" w:rsidR="00916C1C" w:rsidDel="0039499C" w:rsidP="007A76BB" w:rsidRDefault="00916C1C" w14:paraId="023C028F" w14:textId="26BF7F9F">
            <w:pPr>
              <w:pStyle w:val="Level2"/>
              <w:numPr>
                <w:ilvl w:val="0"/>
                <w:numId w:val="0"/>
              </w:numPr>
              <w:rPr>
                <w:rStyle w:val="Level1asHeadingtext"/>
                <w:rFonts w:cs="Arial"/>
                <w:b w:val="0"/>
              </w:rPr>
            </w:pPr>
            <w:r>
              <w:rPr>
                <w:rStyle w:val="Level1asHeadingtext"/>
                <w:rFonts w:cs="Arial"/>
                <w:b w:val="0"/>
              </w:rPr>
              <w:t xml:space="preserve">has the meaning given to it in Clause </w:t>
            </w:r>
            <w:r w:rsidR="00836FD0">
              <w:rPr>
                <w:rStyle w:val="Level1asHeadingtext"/>
                <w:rFonts w:cs="Arial"/>
                <w:b w:val="0"/>
              </w:rPr>
              <w:fldChar w:fldCharType="begin"/>
            </w:r>
            <w:r w:rsidR="00836FD0">
              <w:rPr>
                <w:rStyle w:val="Level1asHeadingtext"/>
                <w:rFonts w:cs="Arial"/>
                <w:b w:val="0"/>
              </w:rPr>
              <w:instrText xml:space="preserve"> REF _Ref527201955 \r \h </w:instrText>
            </w:r>
            <w:r w:rsidR="00C669D6">
              <w:rPr>
                <w:rStyle w:val="Level1asHeadingtext"/>
                <w:rFonts w:cs="Arial"/>
                <w:b w:val="0"/>
              </w:rPr>
              <w:instrText xml:space="preserve"> \* MERGEFORMAT </w:instrText>
            </w:r>
            <w:r w:rsidR="00836FD0">
              <w:rPr>
                <w:rStyle w:val="Level1asHeadingtext"/>
                <w:rFonts w:cs="Arial"/>
                <w:b w:val="0"/>
              </w:rPr>
            </w:r>
            <w:r w:rsidR="00836FD0">
              <w:rPr>
                <w:rStyle w:val="Level1asHeadingtext"/>
                <w:rFonts w:cs="Arial"/>
                <w:b w:val="0"/>
              </w:rPr>
              <w:fldChar w:fldCharType="separate"/>
            </w:r>
            <w:r w:rsidR="001C07BB">
              <w:rPr>
                <w:rStyle w:val="Level1asHeadingtext"/>
                <w:rFonts w:cs="Arial"/>
                <w:b w:val="0"/>
              </w:rPr>
              <w:t>31.7</w:t>
            </w:r>
            <w:r w:rsidR="00836FD0">
              <w:rPr>
                <w:rStyle w:val="Level1asHeadingtext"/>
                <w:rFonts w:cs="Arial"/>
                <w:b w:val="0"/>
              </w:rPr>
              <w:fldChar w:fldCharType="end"/>
            </w:r>
            <w:r>
              <w:rPr>
                <w:rStyle w:val="Level1asHeadingtext"/>
                <w:rFonts w:cs="Arial"/>
                <w:b w:val="0"/>
              </w:rPr>
              <w:t>;</w:t>
            </w:r>
          </w:p>
        </w:tc>
      </w:tr>
      <w:tr w:rsidRPr="000610C0" w:rsidR="00FF31EE" w:rsidTr="10A8E4EE" w14:paraId="60B98BF0" w14:textId="77777777">
        <w:trPr>
          <w:trHeight w:val="437"/>
        </w:trPr>
        <w:tc>
          <w:tcPr>
            <w:tcW w:w="2943" w:type="dxa"/>
          </w:tcPr>
          <w:p w:rsidRPr="00FF31EE" w:rsidR="00FF31EE" w:rsidP="007A76BB" w:rsidRDefault="00FF31EE" w14:paraId="154587A9" w14:textId="77777777">
            <w:pPr>
              <w:pStyle w:val="Level2"/>
              <w:numPr>
                <w:ilvl w:val="0"/>
                <w:numId w:val="0"/>
              </w:numPr>
              <w:tabs>
                <w:tab w:val="left" w:pos="993"/>
              </w:tabs>
              <w:ind w:right="570"/>
              <w:rPr>
                <w:rFonts w:cs="Arial"/>
                <w:b/>
              </w:rPr>
            </w:pPr>
            <w:r w:rsidRPr="00FF31EE">
              <w:rPr>
                <w:rFonts w:cs="Arial"/>
                <w:b/>
              </w:rPr>
              <w:t>“Public Procurement</w:t>
            </w:r>
            <w:r w:rsidR="00FE4632">
              <w:rPr>
                <w:rFonts w:cs="Arial"/>
                <w:b/>
              </w:rPr>
              <w:t xml:space="preserve"> </w:t>
            </w:r>
            <w:r w:rsidRPr="00FF31EE">
              <w:rPr>
                <w:rFonts w:cs="Arial"/>
                <w:b/>
              </w:rPr>
              <w:t xml:space="preserve">Termination </w:t>
            </w:r>
            <w:r w:rsidR="0039499C">
              <w:rPr>
                <w:rFonts w:cs="Arial"/>
                <w:b/>
              </w:rPr>
              <w:t>Grounds</w:t>
            </w:r>
            <w:r w:rsidRPr="00FF31EE">
              <w:rPr>
                <w:rFonts w:cs="Arial"/>
                <w:b/>
              </w:rPr>
              <w:t>”</w:t>
            </w:r>
          </w:p>
        </w:tc>
        <w:tc>
          <w:tcPr>
            <w:tcW w:w="5529" w:type="dxa"/>
          </w:tcPr>
          <w:p w:rsidRPr="00FF31EE" w:rsidR="00FF31EE" w:rsidP="007A76BB" w:rsidRDefault="0039499C" w14:paraId="2772231B" w14:textId="77777777">
            <w:pPr>
              <w:pStyle w:val="Level2"/>
              <w:numPr>
                <w:ilvl w:val="0"/>
                <w:numId w:val="0"/>
              </w:numPr>
              <w:rPr>
                <w:rFonts w:cs="Arial"/>
              </w:rPr>
            </w:pPr>
            <w:r>
              <w:rPr>
                <w:rStyle w:val="Level1asHeadingtext"/>
                <w:rFonts w:cs="Arial"/>
                <w:b w:val="0"/>
              </w:rPr>
              <w:t>any</w:t>
            </w:r>
            <w:r w:rsidRPr="00FF31EE" w:rsidR="00FF31EE">
              <w:rPr>
                <w:rStyle w:val="Level1asHeadingtext"/>
                <w:rFonts w:cs="Arial"/>
                <w:b w:val="0"/>
              </w:rPr>
              <w:t xml:space="preserve"> one or more of the </w:t>
            </w:r>
            <w:r>
              <w:rPr>
                <w:rStyle w:val="Level1asHeadingtext"/>
                <w:rFonts w:cs="Arial"/>
                <w:b w:val="0"/>
              </w:rPr>
              <w:t>grounds</w:t>
            </w:r>
            <w:r w:rsidRPr="00FF31EE" w:rsidR="00FF31EE">
              <w:rPr>
                <w:rStyle w:val="Level1asHeadingtext"/>
                <w:rFonts w:cs="Arial"/>
                <w:b w:val="0"/>
              </w:rPr>
              <w:t xml:space="preserve"> described</w:t>
            </w:r>
            <w:r w:rsidR="002B752A">
              <w:rPr>
                <w:rStyle w:val="Level1asHeadingtext"/>
                <w:rFonts w:cs="Arial"/>
                <w:b w:val="0"/>
              </w:rPr>
              <w:t xml:space="preserve"> either</w:t>
            </w:r>
            <w:r w:rsidRPr="00FF31EE" w:rsidR="00FF31EE">
              <w:rPr>
                <w:rStyle w:val="Level1asHeadingtext"/>
                <w:rFonts w:cs="Arial"/>
                <w:b w:val="0"/>
              </w:rPr>
              <w:t xml:space="preserve"> in </w:t>
            </w:r>
            <w:r w:rsidR="00A64D9F">
              <w:rPr>
                <w:rStyle w:val="Level1asHeadingtext"/>
                <w:rFonts w:cs="Arial"/>
                <w:b w:val="0"/>
              </w:rPr>
              <w:t>R</w:t>
            </w:r>
            <w:r w:rsidRPr="00FF31EE" w:rsidR="00A64D9F">
              <w:rPr>
                <w:rStyle w:val="Level1asHeadingtext"/>
                <w:rFonts w:cs="Arial"/>
                <w:b w:val="0"/>
              </w:rPr>
              <w:t xml:space="preserve">egulation </w:t>
            </w:r>
            <w:r w:rsidRPr="00FF31EE" w:rsidR="00FF31EE">
              <w:rPr>
                <w:rStyle w:val="Level1asHeadingtext"/>
                <w:rFonts w:cs="Arial"/>
                <w:b w:val="0"/>
              </w:rPr>
              <w:t>73(1) of the Public Contracts Regulations 2015</w:t>
            </w:r>
            <w:r>
              <w:rPr>
                <w:rStyle w:val="Level1asHeadingtext"/>
                <w:rFonts w:cs="Arial"/>
                <w:b w:val="0"/>
              </w:rPr>
              <w:t xml:space="preserve"> </w:t>
            </w:r>
            <w:r w:rsidR="009B29ED">
              <w:rPr>
                <w:rStyle w:val="Level1asHeadingtext"/>
                <w:rFonts w:cs="Arial"/>
                <w:b w:val="0"/>
                <w:szCs w:val="24"/>
              </w:rPr>
              <w:t xml:space="preserve">or </w:t>
            </w:r>
            <w:r w:rsidR="00A64D9F">
              <w:rPr>
                <w:rStyle w:val="Level1asHeadingtext"/>
                <w:rFonts w:cs="Arial"/>
                <w:b w:val="0"/>
                <w:szCs w:val="24"/>
              </w:rPr>
              <w:t>R</w:t>
            </w:r>
            <w:r w:rsidR="007E2B84">
              <w:rPr>
                <w:rStyle w:val="Level1asHeadingtext"/>
                <w:rFonts w:cs="Arial"/>
                <w:b w:val="0"/>
                <w:szCs w:val="24"/>
              </w:rPr>
              <w:t>egulation 89(1) of the Utilities Contracts Regulations 2016</w:t>
            </w:r>
            <w:r w:rsidRPr="00FF31EE" w:rsidR="00FF31EE">
              <w:rPr>
                <w:rStyle w:val="Level1asHeadingtext"/>
                <w:rFonts w:cs="Arial"/>
                <w:b w:val="0"/>
              </w:rPr>
              <w:t>;</w:t>
            </w:r>
          </w:p>
        </w:tc>
      </w:tr>
      <w:tr w:rsidRPr="000610C0" w:rsidR="00A852FF" w:rsidTr="10A8E4EE" w14:paraId="41871DA0" w14:textId="77777777">
        <w:tc>
          <w:tcPr>
            <w:tcW w:w="2943" w:type="dxa"/>
          </w:tcPr>
          <w:p w:rsidRPr="000610C0" w:rsidR="00A852FF" w:rsidP="007A76BB" w:rsidRDefault="00A852FF" w14:paraId="493A5AD1" w14:textId="77777777">
            <w:pPr>
              <w:pStyle w:val="Level2"/>
              <w:numPr>
                <w:ilvl w:val="0"/>
                <w:numId w:val="0"/>
              </w:numPr>
              <w:ind w:right="570"/>
              <w:rPr>
                <w:rFonts w:cs="Arial"/>
              </w:rPr>
            </w:pPr>
            <w:r w:rsidRPr="000610C0">
              <w:rPr>
                <w:rFonts w:cs="Arial"/>
                <w:b/>
              </w:rPr>
              <w:t>“Service Commencement Date”</w:t>
            </w:r>
          </w:p>
        </w:tc>
        <w:tc>
          <w:tcPr>
            <w:tcW w:w="5529" w:type="dxa"/>
          </w:tcPr>
          <w:p w:rsidRPr="000610C0" w:rsidR="00A852FF" w:rsidP="007A76BB" w:rsidRDefault="00A852FF" w14:paraId="5EBADB97" w14:textId="77777777">
            <w:pPr>
              <w:pStyle w:val="BodyText"/>
              <w:spacing w:before="0"/>
              <w:rPr>
                <w:rFonts w:ascii="Arial" w:hAnsi="Arial" w:cs="Arial"/>
              </w:rPr>
            </w:pPr>
            <w:r w:rsidRPr="000610C0">
              <w:rPr>
                <w:rFonts w:ascii="Arial" w:hAnsi="Arial" w:cs="Arial"/>
              </w:rPr>
              <w:t>the date for commencement of the Services set out in Schedule 1;</w:t>
            </w:r>
          </w:p>
        </w:tc>
      </w:tr>
      <w:tr w:rsidRPr="000610C0" w:rsidR="00A852FF" w:rsidTr="10A8E4EE" w14:paraId="6064D216" w14:textId="77777777">
        <w:tc>
          <w:tcPr>
            <w:tcW w:w="2943" w:type="dxa"/>
          </w:tcPr>
          <w:p w:rsidRPr="000610C0" w:rsidR="00A852FF" w:rsidP="007A76BB" w:rsidRDefault="00A852FF" w14:paraId="778860EF" w14:textId="77777777">
            <w:pPr>
              <w:pStyle w:val="Level2"/>
              <w:numPr>
                <w:ilvl w:val="0"/>
                <w:numId w:val="0"/>
              </w:numPr>
              <w:ind w:right="570"/>
              <w:rPr>
                <w:rFonts w:cs="Arial"/>
              </w:rPr>
            </w:pPr>
            <w:r w:rsidRPr="000610C0">
              <w:rPr>
                <w:rFonts w:cs="Arial"/>
                <w:b/>
              </w:rPr>
              <w:t>“Service Provider Equipment”</w:t>
            </w:r>
          </w:p>
        </w:tc>
        <w:tc>
          <w:tcPr>
            <w:tcW w:w="5529" w:type="dxa"/>
          </w:tcPr>
          <w:p w:rsidRPr="000610C0" w:rsidR="00A852FF" w:rsidP="007A76BB" w:rsidRDefault="00A852FF" w14:paraId="45FB9A8C" w14:textId="08238720">
            <w:pPr>
              <w:pStyle w:val="BodyText"/>
              <w:spacing w:before="0" w:after="240"/>
              <w:rPr>
                <w:rFonts w:ascii="Arial" w:hAnsi="Arial" w:cs="Arial"/>
              </w:rPr>
            </w:pPr>
            <w:r w:rsidRPr="000610C0">
              <w:rPr>
                <w:rFonts w:ascii="Arial" w:hAnsi="Arial" w:cs="Arial"/>
              </w:rPr>
              <w:t xml:space="preserve">the equipment and materials of whatsoever nature used by the </w:t>
            </w:r>
            <w:r w:rsidR="00552117">
              <w:rPr>
                <w:rFonts w:ascii="Arial" w:hAnsi="Arial" w:cs="Arial"/>
              </w:rPr>
              <w:t>Provider</w:t>
            </w:r>
            <w:r w:rsidRPr="000610C0">
              <w:rPr>
                <w:rFonts w:ascii="Arial" w:hAnsi="Arial" w:cs="Arial"/>
              </w:rPr>
              <w:t xml:space="preserve"> in providing the Services which do not themselves form part of the Services and in which title is not intended to pass to the </w:t>
            </w:r>
            <w:r w:rsidR="00C669D6">
              <w:rPr>
                <w:rFonts w:ascii="Arial" w:hAnsi="Arial" w:cs="Arial"/>
              </w:rPr>
              <w:t>MOPAC</w:t>
            </w:r>
            <w:r w:rsidRPr="000610C0">
              <w:rPr>
                <w:rFonts w:ascii="Arial" w:hAnsi="Arial" w:cs="Arial"/>
              </w:rPr>
              <w:t xml:space="preserve"> under the Contract;</w:t>
            </w:r>
          </w:p>
        </w:tc>
      </w:tr>
      <w:tr w:rsidRPr="000610C0" w:rsidR="00A852FF" w:rsidTr="10A8E4EE" w14:paraId="123993EB" w14:textId="77777777">
        <w:tc>
          <w:tcPr>
            <w:tcW w:w="2943" w:type="dxa"/>
          </w:tcPr>
          <w:p w:rsidRPr="000610C0" w:rsidR="00A852FF" w:rsidP="007A76BB" w:rsidRDefault="00A852FF" w14:paraId="16DC7F0B" w14:textId="77777777">
            <w:pPr>
              <w:pStyle w:val="Level2"/>
              <w:numPr>
                <w:ilvl w:val="0"/>
                <w:numId w:val="0"/>
              </w:numPr>
              <w:ind w:right="570"/>
              <w:rPr>
                <w:rFonts w:cs="Arial"/>
              </w:rPr>
            </w:pPr>
            <w:r w:rsidRPr="000610C0">
              <w:rPr>
                <w:rFonts w:cs="Arial"/>
                <w:b/>
              </w:rPr>
              <w:t>“Service Provider’s Personnel”</w:t>
            </w:r>
          </w:p>
        </w:tc>
        <w:tc>
          <w:tcPr>
            <w:tcW w:w="5529" w:type="dxa"/>
          </w:tcPr>
          <w:p w:rsidRPr="000610C0" w:rsidR="00A852FF" w:rsidP="007A76BB" w:rsidRDefault="00A852FF" w14:paraId="240295CD" w14:textId="62A4A44B">
            <w:pPr>
              <w:pStyle w:val="BodyText"/>
              <w:spacing w:before="0" w:after="240"/>
              <w:rPr>
                <w:rFonts w:ascii="Arial" w:hAnsi="Arial" w:cs="Arial"/>
              </w:rPr>
            </w:pPr>
            <w:r w:rsidRPr="000610C0">
              <w:rPr>
                <w:rFonts w:ascii="Arial" w:hAnsi="Arial" w:cs="Arial"/>
              </w:rPr>
              <w:t xml:space="preserve">all such </w:t>
            </w:r>
            <w:r>
              <w:rPr>
                <w:rFonts w:ascii="Arial" w:hAnsi="Arial" w:cs="Arial"/>
              </w:rPr>
              <w:t xml:space="preserve">persons, including (without limitation) </w:t>
            </w:r>
            <w:r w:rsidRPr="000610C0">
              <w:rPr>
                <w:rFonts w:ascii="Arial" w:hAnsi="Arial" w:cs="Arial"/>
              </w:rPr>
              <w:t xml:space="preserve">employees, officers, suppliers, sub-contractors and agents of the </w:t>
            </w:r>
            <w:r w:rsidR="00552117">
              <w:rPr>
                <w:rFonts w:ascii="Arial" w:hAnsi="Arial" w:cs="Arial"/>
              </w:rPr>
              <w:t>Provider</w:t>
            </w:r>
            <w:r>
              <w:rPr>
                <w:rFonts w:ascii="Arial" w:hAnsi="Arial" w:cs="Arial"/>
              </w:rPr>
              <w:t>,</w:t>
            </w:r>
            <w:r w:rsidRPr="000610C0">
              <w:rPr>
                <w:rFonts w:ascii="Arial" w:hAnsi="Arial" w:cs="Arial"/>
              </w:rPr>
              <w:t xml:space="preserve"> as are engaged in the performance of any of the Services and including the Key Personnel;</w:t>
            </w:r>
          </w:p>
        </w:tc>
      </w:tr>
      <w:tr w:rsidRPr="000610C0" w:rsidR="00A852FF" w:rsidTr="10A8E4EE" w14:paraId="71546366" w14:textId="77777777">
        <w:tc>
          <w:tcPr>
            <w:tcW w:w="2943" w:type="dxa"/>
          </w:tcPr>
          <w:p w:rsidRPr="000610C0" w:rsidR="00A852FF" w:rsidP="007A76BB" w:rsidRDefault="00A852FF" w14:paraId="45EC6BEC" w14:textId="77777777">
            <w:pPr>
              <w:pStyle w:val="Level2"/>
              <w:numPr>
                <w:ilvl w:val="0"/>
                <w:numId w:val="0"/>
              </w:numPr>
              <w:ind w:right="570"/>
              <w:rPr>
                <w:rFonts w:cs="Arial"/>
              </w:rPr>
            </w:pPr>
            <w:r w:rsidRPr="000610C0">
              <w:rPr>
                <w:rFonts w:cs="Arial"/>
                <w:b/>
              </w:rPr>
              <w:t>“Services”</w:t>
            </w:r>
          </w:p>
        </w:tc>
        <w:tc>
          <w:tcPr>
            <w:tcW w:w="5529" w:type="dxa"/>
          </w:tcPr>
          <w:p w:rsidRPr="000610C0" w:rsidR="00A852FF" w:rsidRDefault="00A852FF" w14:paraId="19F51680" w14:textId="29B4AF8D">
            <w:pPr>
              <w:numPr>
                <w:ilvl w:val="0"/>
                <w:numId w:val="12"/>
              </w:numPr>
              <w:spacing w:after="240"/>
              <w:ind w:left="459" w:hanging="459"/>
              <w:jc w:val="both"/>
              <w:rPr>
                <w:rFonts w:ascii="Arial" w:hAnsi="Arial" w:cs="Arial"/>
                <w:sz w:val="24"/>
                <w:szCs w:val="24"/>
              </w:rPr>
            </w:pPr>
            <w:r w:rsidRPr="000610C0">
              <w:rPr>
                <w:rFonts w:ascii="Arial" w:hAnsi="Arial" w:cs="Arial"/>
                <w:sz w:val="24"/>
                <w:szCs w:val="24"/>
              </w:rPr>
              <w:t xml:space="preserve">subject to Clause </w:t>
            </w:r>
            <w:r w:rsidR="00836FD0">
              <w:rPr>
                <w:rFonts w:ascii="Arial" w:hAnsi="Arial" w:cs="Arial"/>
                <w:sz w:val="24"/>
                <w:szCs w:val="24"/>
              </w:rPr>
              <w:fldChar w:fldCharType="begin"/>
            </w:r>
            <w:r w:rsidR="00836FD0">
              <w:rPr>
                <w:rFonts w:ascii="Arial" w:hAnsi="Arial" w:cs="Arial"/>
                <w:sz w:val="24"/>
                <w:szCs w:val="24"/>
              </w:rPr>
              <w:instrText xml:space="preserve"> REF _Ref527201219 \r \h </w:instrText>
            </w:r>
            <w:r w:rsidR="00C669D6">
              <w:rPr>
                <w:rFonts w:ascii="Arial" w:hAnsi="Arial" w:cs="Arial"/>
                <w:sz w:val="24"/>
                <w:szCs w:val="24"/>
              </w:rPr>
              <w:instrText xml:space="preserve"> \* MERGEFORMAT </w:instrText>
            </w:r>
            <w:r w:rsidR="00836FD0">
              <w:rPr>
                <w:rFonts w:ascii="Arial" w:hAnsi="Arial" w:cs="Arial"/>
                <w:sz w:val="24"/>
                <w:szCs w:val="24"/>
              </w:rPr>
            </w:r>
            <w:r w:rsidR="00836FD0">
              <w:rPr>
                <w:rFonts w:ascii="Arial" w:hAnsi="Arial" w:cs="Arial"/>
                <w:sz w:val="24"/>
                <w:szCs w:val="24"/>
              </w:rPr>
              <w:fldChar w:fldCharType="separate"/>
            </w:r>
            <w:r w:rsidR="001C07BB">
              <w:rPr>
                <w:rFonts w:ascii="Arial" w:hAnsi="Arial" w:cs="Arial"/>
                <w:sz w:val="24"/>
                <w:szCs w:val="24"/>
              </w:rPr>
              <w:t>29.6</w:t>
            </w:r>
            <w:r w:rsidR="00836FD0">
              <w:rPr>
                <w:rFonts w:ascii="Arial" w:hAnsi="Arial" w:cs="Arial"/>
                <w:sz w:val="24"/>
                <w:szCs w:val="24"/>
              </w:rPr>
              <w:fldChar w:fldCharType="end"/>
            </w:r>
            <w:r w:rsidRPr="000610C0">
              <w:rPr>
                <w:rFonts w:ascii="Arial" w:hAnsi="Arial" w:cs="Arial"/>
                <w:sz w:val="24"/>
                <w:szCs w:val="24"/>
              </w:rPr>
              <w:t xml:space="preserve"> all or any part of the services to be provided to, or activities to be undertaken and completed for, </w:t>
            </w:r>
            <w:r w:rsidR="00C669D6">
              <w:rPr>
                <w:rFonts w:ascii="Arial" w:hAnsi="Arial" w:cs="Arial"/>
                <w:sz w:val="24"/>
                <w:szCs w:val="24"/>
              </w:rPr>
              <w:t>MOPAC</w:t>
            </w:r>
            <w:r w:rsidRPr="000610C0">
              <w:rPr>
                <w:rFonts w:ascii="Arial" w:hAnsi="Arial" w:cs="Arial"/>
                <w:sz w:val="24"/>
                <w:szCs w:val="24"/>
              </w:rPr>
              <w:t xml:space="preserve"> by the </w:t>
            </w:r>
            <w:r w:rsidR="00552117">
              <w:rPr>
                <w:rFonts w:ascii="Arial" w:hAnsi="Arial" w:cs="Arial"/>
                <w:sz w:val="24"/>
                <w:szCs w:val="24"/>
              </w:rPr>
              <w:t>Provider</w:t>
            </w:r>
            <w:r w:rsidRPr="000610C0">
              <w:rPr>
                <w:rFonts w:ascii="Arial" w:hAnsi="Arial" w:cs="Arial"/>
                <w:sz w:val="24"/>
                <w:szCs w:val="24"/>
              </w:rPr>
              <w:t xml:space="preserve"> under the Contract as detailed in the Specification including any variations to </w:t>
            </w:r>
            <w:r w:rsidRPr="000610C0">
              <w:rPr>
                <w:rFonts w:ascii="Arial" w:hAnsi="Arial" w:cs="Arial"/>
                <w:sz w:val="24"/>
                <w:szCs w:val="24"/>
              </w:rPr>
              <w:t xml:space="preserve">such services or activities pursuant to Clause </w:t>
            </w:r>
            <w:r w:rsidR="00836FD0">
              <w:rPr>
                <w:rFonts w:ascii="Arial" w:hAnsi="Arial" w:cs="Arial"/>
                <w:sz w:val="24"/>
                <w:szCs w:val="24"/>
              </w:rPr>
              <w:fldChar w:fldCharType="begin"/>
            </w:r>
            <w:r w:rsidR="00836FD0">
              <w:rPr>
                <w:rFonts w:ascii="Arial" w:hAnsi="Arial" w:cs="Arial"/>
                <w:sz w:val="24"/>
                <w:szCs w:val="24"/>
              </w:rPr>
              <w:instrText xml:space="preserve"> REF _Ref527201249 \r \h </w:instrText>
            </w:r>
            <w:r w:rsidR="00C669D6">
              <w:rPr>
                <w:rFonts w:ascii="Arial" w:hAnsi="Arial" w:cs="Arial"/>
                <w:sz w:val="24"/>
                <w:szCs w:val="24"/>
              </w:rPr>
              <w:instrText xml:space="preserve"> \* MERGEFORMAT </w:instrText>
            </w:r>
            <w:r w:rsidR="00836FD0">
              <w:rPr>
                <w:rFonts w:ascii="Arial" w:hAnsi="Arial" w:cs="Arial"/>
                <w:sz w:val="24"/>
                <w:szCs w:val="24"/>
              </w:rPr>
            </w:r>
            <w:r w:rsidR="00836FD0">
              <w:rPr>
                <w:rFonts w:ascii="Arial" w:hAnsi="Arial" w:cs="Arial"/>
                <w:sz w:val="24"/>
                <w:szCs w:val="24"/>
              </w:rPr>
              <w:fldChar w:fldCharType="separate"/>
            </w:r>
            <w:r w:rsidR="001C07BB">
              <w:rPr>
                <w:rFonts w:ascii="Arial" w:hAnsi="Arial" w:cs="Arial"/>
                <w:sz w:val="24"/>
                <w:szCs w:val="24"/>
              </w:rPr>
              <w:t>34</w:t>
            </w:r>
            <w:r w:rsidR="00836FD0">
              <w:rPr>
                <w:rFonts w:ascii="Arial" w:hAnsi="Arial" w:cs="Arial"/>
                <w:sz w:val="24"/>
                <w:szCs w:val="24"/>
              </w:rPr>
              <w:fldChar w:fldCharType="end"/>
            </w:r>
            <w:r w:rsidRPr="000610C0">
              <w:rPr>
                <w:rFonts w:ascii="Arial" w:hAnsi="Arial" w:cs="Arial"/>
                <w:sz w:val="24"/>
                <w:szCs w:val="24"/>
              </w:rPr>
              <w:t>; and</w:t>
            </w:r>
          </w:p>
          <w:p w:rsidRPr="00F029E3" w:rsidR="00A852FF" w:rsidRDefault="00A852FF" w14:paraId="6A6CF734" w14:textId="77777777">
            <w:pPr>
              <w:numPr>
                <w:ilvl w:val="0"/>
                <w:numId w:val="12"/>
              </w:numPr>
              <w:spacing w:after="240"/>
              <w:ind w:left="459" w:hanging="459"/>
              <w:jc w:val="both"/>
            </w:pPr>
            <w:r w:rsidRPr="000610C0">
              <w:rPr>
                <w:rFonts w:ascii="Arial" w:hAnsi="Arial" w:cs="Arial"/>
                <w:sz w:val="24"/>
                <w:szCs w:val="24"/>
              </w:rPr>
              <w:t xml:space="preserve">any services, functions or </w:t>
            </w:r>
            <w:r w:rsidR="00C669D6">
              <w:rPr>
                <w:rFonts w:ascii="Arial" w:hAnsi="Arial" w:cs="Arial"/>
                <w:sz w:val="24"/>
                <w:szCs w:val="24"/>
              </w:rPr>
              <w:t>r</w:t>
            </w:r>
            <w:r w:rsidRPr="000610C0">
              <w:rPr>
                <w:rFonts w:ascii="Arial" w:hAnsi="Arial" w:cs="Arial"/>
                <w:sz w:val="24"/>
                <w:szCs w:val="24"/>
              </w:rPr>
              <w:t>esponsibilities which may be reasonably regarded as incidental to the foregoing services or activities and which may be reasonably inferred from the Contract;</w:t>
            </w:r>
          </w:p>
        </w:tc>
      </w:tr>
      <w:tr w:rsidRPr="000610C0" w:rsidR="00A852FF" w:rsidTr="10A8E4EE" w14:paraId="445C6C0F" w14:textId="77777777">
        <w:tc>
          <w:tcPr>
            <w:tcW w:w="2943" w:type="dxa"/>
          </w:tcPr>
          <w:p w:rsidRPr="000610C0" w:rsidR="00A852FF" w:rsidP="007A76BB" w:rsidRDefault="00A852FF" w14:paraId="4D763445" w14:textId="77777777">
            <w:pPr>
              <w:pStyle w:val="Level2"/>
              <w:numPr>
                <w:ilvl w:val="0"/>
                <w:numId w:val="0"/>
              </w:numPr>
              <w:ind w:right="570"/>
              <w:rPr>
                <w:rFonts w:cs="Arial"/>
              </w:rPr>
            </w:pPr>
            <w:r w:rsidRPr="000610C0">
              <w:rPr>
                <w:rFonts w:cs="Arial"/>
                <w:b/>
              </w:rPr>
              <w:t xml:space="preserve">“Specification” </w:t>
            </w:r>
          </w:p>
        </w:tc>
        <w:tc>
          <w:tcPr>
            <w:tcW w:w="5529" w:type="dxa"/>
          </w:tcPr>
          <w:p w:rsidRPr="000610C0" w:rsidR="00A852FF" w:rsidP="007A76BB" w:rsidRDefault="00A852FF" w14:paraId="4AC00A6A" w14:textId="77777777">
            <w:pPr>
              <w:pStyle w:val="Level2"/>
              <w:numPr>
                <w:ilvl w:val="0"/>
                <w:numId w:val="0"/>
              </w:numPr>
              <w:rPr>
                <w:rFonts w:cs="Arial"/>
              </w:rPr>
            </w:pPr>
            <w:r w:rsidRPr="000610C0">
              <w:rPr>
                <w:rFonts w:cs="Arial"/>
              </w:rPr>
              <w:t>the specification and other re</w:t>
            </w:r>
            <w:r w:rsidR="00674EDD">
              <w:rPr>
                <w:rFonts w:cs="Arial"/>
              </w:rPr>
              <w:t>quirements set out in Schedule 2</w:t>
            </w:r>
            <w:r w:rsidRPr="000610C0">
              <w:rPr>
                <w:rFonts w:cs="Arial"/>
              </w:rPr>
              <w:t>;</w:t>
            </w:r>
          </w:p>
        </w:tc>
      </w:tr>
      <w:tr w:rsidRPr="000610C0" w:rsidR="00674EDD" w:rsidTr="10A8E4EE" w14:paraId="2098F072" w14:textId="77777777">
        <w:tc>
          <w:tcPr>
            <w:tcW w:w="2943" w:type="dxa"/>
          </w:tcPr>
          <w:p w:rsidRPr="000610C0" w:rsidR="00674EDD" w:rsidP="007A76BB" w:rsidRDefault="00674EDD" w14:paraId="28AA5657" w14:textId="77777777">
            <w:pPr>
              <w:pStyle w:val="Level2"/>
              <w:numPr>
                <w:ilvl w:val="0"/>
                <w:numId w:val="0"/>
              </w:numPr>
              <w:ind w:right="570"/>
              <w:rPr>
                <w:rFonts w:cs="Arial"/>
                <w:b/>
              </w:rPr>
            </w:pPr>
            <w:r>
              <w:rPr>
                <w:rFonts w:cs="Arial"/>
                <w:b/>
              </w:rPr>
              <w:t>“Tender”</w:t>
            </w:r>
          </w:p>
        </w:tc>
        <w:tc>
          <w:tcPr>
            <w:tcW w:w="5529" w:type="dxa"/>
          </w:tcPr>
          <w:p w:rsidRPr="000610C0" w:rsidR="00674EDD" w:rsidP="007A76BB" w:rsidRDefault="00674EDD" w14:paraId="29BF07BF" w14:textId="1809FB04">
            <w:pPr>
              <w:pStyle w:val="Level2"/>
              <w:numPr>
                <w:ilvl w:val="0"/>
                <w:numId w:val="0"/>
              </w:numPr>
              <w:rPr>
                <w:rFonts w:cs="Arial"/>
              </w:rPr>
            </w:pPr>
            <w:r>
              <w:rPr>
                <w:rFonts w:cs="Arial"/>
              </w:rPr>
              <w:t xml:space="preserve">means the </w:t>
            </w:r>
            <w:r w:rsidR="00552117">
              <w:rPr>
                <w:rFonts w:cs="Arial"/>
              </w:rPr>
              <w:t>Provider</w:t>
            </w:r>
            <w:r w:rsidR="00C669D6">
              <w:rPr>
                <w:rFonts w:cs="Arial"/>
              </w:rPr>
              <w:t>’s</w:t>
            </w:r>
            <w:r>
              <w:rPr>
                <w:rFonts w:cs="Arial"/>
              </w:rPr>
              <w:t xml:space="preserve"> proposals for the delivery of the Service in line with the Specification and as set out in Schedule 3; </w:t>
            </w:r>
          </w:p>
        </w:tc>
      </w:tr>
      <w:tr w:rsidRPr="000610C0" w:rsidR="00A852FF" w:rsidTr="10A8E4EE" w14:paraId="5192EB34" w14:textId="77777777">
        <w:tc>
          <w:tcPr>
            <w:tcW w:w="2943" w:type="dxa"/>
          </w:tcPr>
          <w:p w:rsidRPr="000610C0" w:rsidR="00A852FF" w:rsidP="007A76BB" w:rsidRDefault="00A852FF" w14:paraId="264D18E3" w14:textId="77777777">
            <w:pPr>
              <w:pStyle w:val="Level2"/>
              <w:numPr>
                <w:ilvl w:val="0"/>
                <w:numId w:val="0"/>
              </w:numPr>
              <w:ind w:right="570"/>
              <w:rPr>
                <w:rFonts w:cs="Arial"/>
              </w:rPr>
            </w:pPr>
            <w:r w:rsidRPr="000610C0">
              <w:rPr>
                <w:rFonts w:cs="Arial"/>
                <w:b/>
              </w:rPr>
              <w:t xml:space="preserve">“Term” </w:t>
            </w:r>
          </w:p>
        </w:tc>
        <w:tc>
          <w:tcPr>
            <w:tcW w:w="5529" w:type="dxa"/>
          </w:tcPr>
          <w:p w:rsidRPr="000610C0" w:rsidR="00A852FF" w:rsidP="007A76BB" w:rsidRDefault="00A852FF" w14:paraId="76C07D46" w14:textId="32502050">
            <w:pPr>
              <w:pStyle w:val="Level2"/>
              <w:numPr>
                <w:ilvl w:val="0"/>
                <w:numId w:val="0"/>
              </w:numPr>
              <w:rPr>
                <w:rFonts w:cs="Arial"/>
              </w:rPr>
            </w:pPr>
            <w:r w:rsidRPr="000610C0">
              <w:rPr>
                <w:rFonts w:cs="Arial"/>
              </w:rPr>
              <w:t xml:space="preserve">the period during which the Contract continues in force as provided in Clause </w:t>
            </w:r>
            <w:r w:rsidR="00AB237C">
              <w:rPr>
                <w:rFonts w:cs="Arial"/>
              </w:rPr>
              <w:fldChar w:fldCharType="begin"/>
            </w:r>
            <w:r w:rsidR="00AB237C">
              <w:rPr>
                <w:rFonts w:cs="Arial"/>
              </w:rPr>
              <w:instrText xml:space="preserve"> REF _Ref527203494 \r \h </w:instrText>
            </w:r>
            <w:r w:rsidR="00C669D6">
              <w:rPr>
                <w:rFonts w:cs="Arial"/>
              </w:rPr>
              <w:instrText xml:space="preserve"> \* MERGEFORMAT </w:instrText>
            </w:r>
            <w:r w:rsidR="00AB237C">
              <w:rPr>
                <w:rFonts w:cs="Arial"/>
              </w:rPr>
            </w:r>
            <w:r w:rsidR="00AB237C">
              <w:rPr>
                <w:rFonts w:cs="Arial"/>
              </w:rPr>
              <w:fldChar w:fldCharType="separate"/>
            </w:r>
            <w:r w:rsidR="001C07BB">
              <w:rPr>
                <w:rFonts w:cs="Arial"/>
              </w:rPr>
              <w:t>2</w:t>
            </w:r>
            <w:r w:rsidR="00AB237C">
              <w:rPr>
                <w:rFonts w:cs="Arial"/>
              </w:rPr>
              <w:fldChar w:fldCharType="end"/>
            </w:r>
            <w:r w:rsidRPr="000610C0">
              <w:rPr>
                <w:rFonts w:cs="Arial"/>
              </w:rPr>
              <w:t xml:space="preserve"> and Schedule 1;</w:t>
            </w:r>
          </w:p>
        </w:tc>
      </w:tr>
      <w:tr w:rsidRPr="000610C0" w:rsidR="00A852FF" w:rsidTr="10A8E4EE" w14:paraId="0BD9AF1F" w14:textId="77777777">
        <w:tc>
          <w:tcPr>
            <w:tcW w:w="2943" w:type="dxa"/>
          </w:tcPr>
          <w:p w:rsidRPr="000610C0" w:rsidR="00A852FF" w:rsidP="007A76BB" w:rsidRDefault="00A852FF" w14:paraId="0C55FEA3" w14:textId="77777777">
            <w:pPr>
              <w:pStyle w:val="Level2"/>
              <w:numPr>
                <w:ilvl w:val="0"/>
                <w:numId w:val="0"/>
              </w:numPr>
              <w:spacing w:after="0"/>
              <w:ind w:right="570"/>
              <w:rPr>
                <w:rFonts w:cs="Arial"/>
                <w:b/>
              </w:rPr>
            </w:pPr>
            <w:r w:rsidRPr="000610C0">
              <w:rPr>
                <w:rFonts w:cs="Arial"/>
                <w:b/>
              </w:rPr>
              <w:t xml:space="preserve">“Transparency </w:t>
            </w:r>
          </w:p>
          <w:p w:rsidR="00A852FF" w:rsidP="007A76BB" w:rsidRDefault="00A852FF" w14:paraId="5A167766" w14:textId="77777777">
            <w:pPr>
              <w:pStyle w:val="Level2"/>
              <w:numPr>
                <w:ilvl w:val="0"/>
                <w:numId w:val="0"/>
              </w:numPr>
              <w:spacing w:after="0"/>
              <w:ind w:right="570"/>
              <w:rPr>
                <w:rFonts w:cs="Arial"/>
                <w:b/>
              </w:rPr>
            </w:pPr>
            <w:r w:rsidRPr="000610C0">
              <w:rPr>
                <w:rFonts w:cs="Arial"/>
                <w:b/>
              </w:rPr>
              <w:t xml:space="preserve">Commitment” </w:t>
            </w:r>
          </w:p>
          <w:p w:rsidR="00B53784" w:rsidP="007A76BB" w:rsidRDefault="00B53784" w14:paraId="2AEF6922" w14:textId="77777777">
            <w:pPr>
              <w:pStyle w:val="Level2"/>
              <w:numPr>
                <w:ilvl w:val="0"/>
                <w:numId w:val="0"/>
              </w:numPr>
              <w:spacing w:after="0"/>
              <w:ind w:right="570"/>
              <w:rPr>
                <w:rFonts w:cs="Arial"/>
                <w:b/>
              </w:rPr>
            </w:pPr>
          </w:p>
          <w:p w:rsidR="00B53784" w:rsidP="007A76BB" w:rsidRDefault="00B53784" w14:paraId="3DA11877" w14:textId="77777777">
            <w:pPr>
              <w:pStyle w:val="Level2"/>
              <w:numPr>
                <w:ilvl w:val="0"/>
                <w:numId w:val="0"/>
              </w:numPr>
              <w:spacing w:after="0"/>
              <w:ind w:right="570"/>
              <w:rPr>
                <w:rFonts w:cs="Arial"/>
                <w:b/>
              </w:rPr>
            </w:pPr>
          </w:p>
          <w:p w:rsidR="00B53784" w:rsidP="007A76BB" w:rsidRDefault="00B53784" w14:paraId="68346246" w14:textId="77777777">
            <w:pPr>
              <w:pStyle w:val="Level2"/>
              <w:numPr>
                <w:ilvl w:val="0"/>
                <w:numId w:val="0"/>
              </w:numPr>
              <w:spacing w:after="0"/>
              <w:ind w:right="570"/>
              <w:rPr>
                <w:rFonts w:cs="Arial"/>
                <w:b/>
              </w:rPr>
            </w:pPr>
          </w:p>
          <w:p w:rsidR="00B53784" w:rsidP="007A76BB" w:rsidRDefault="00B53784" w14:paraId="3CAAF77D" w14:textId="77777777">
            <w:pPr>
              <w:pStyle w:val="Level2"/>
              <w:numPr>
                <w:ilvl w:val="0"/>
                <w:numId w:val="0"/>
              </w:numPr>
              <w:spacing w:after="0"/>
              <w:ind w:right="570"/>
              <w:rPr>
                <w:rFonts w:cs="Arial"/>
                <w:b/>
              </w:rPr>
            </w:pPr>
          </w:p>
          <w:p w:rsidR="00B53784" w:rsidP="007A76BB" w:rsidRDefault="00B53784" w14:paraId="05E54B02" w14:textId="77777777">
            <w:pPr>
              <w:pStyle w:val="Level2"/>
              <w:numPr>
                <w:ilvl w:val="0"/>
                <w:numId w:val="0"/>
              </w:numPr>
              <w:spacing w:after="0"/>
              <w:ind w:right="570"/>
              <w:rPr>
                <w:rFonts w:cs="Arial"/>
                <w:b/>
              </w:rPr>
            </w:pPr>
            <w:r>
              <w:rPr>
                <w:rFonts w:cs="Arial"/>
                <w:b/>
              </w:rPr>
              <w:t>“UK GDPR”</w:t>
            </w:r>
          </w:p>
          <w:p w:rsidRPr="000610C0" w:rsidR="00B53784" w:rsidP="007A76BB" w:rsidRDefault="00B53784" w14:paraId="487B41F9" w14:textId="77777777">
            <w:pPr>
              <w:pStyle w:val="Level2"/>
              <w:numPr>
                <w:ilvl w:val="0"/>
                <w:numId w:val="0"/>
              </w:numPr>
              <w:spacing w:after="0"/>
              <w:ind w:right="570"/>
              <w:rPr>
                <w:rFonts w:cs="Arial"/>
              </w:rPr>
            </w:pPr>
          </w:p>
        </w:tc>
        <w:tc>
          <w:tcPr>
            <w:tcW w:w="5529" w:type="dxa"/>
          </w:tcPr>
          <w:p w:rsidR="00A852FF" w:rsidP="007A76BB" w:rsidRDefault="005A505F" w14:paraId="3B9EDAC7" w14:textId="77777777">
            <w:pPr>
              <w:pStyle w:val="Level2"/>
              <w:numPr>
                <w:ilvl w:val="0"/>
                <w:numId w:val="0"/>
              </w:numPr>
              <w:rPr>
                <w:rFonts w:cs="Arial"/>
              </w:rPr>
            </w:pPr>
            <w:r>
              <w:rPr>
                <w:rFonts w:cs="Arial"/>
              </w:rPr>
              <w:t xml:space="preserve">means </w:t>
            </w:r>
            <w:r w:rsidR="00C669D6">
              <w:rPr>
                <w:rFonts w:cs="Arial"/>
              </w:rPr>
              <w:t>MOPAC’s</w:t>
            </w:r>
            <w:r>
              <w:rPr>
                <w:rFonts w:cs="Arial"/>
              </w:rPr>
              <w:t xml:space="preserve"> commitment to publish its contracts, tender documents</w:t>
            </w:r>
            <w:r w:rsidR="00B22001">
              <w:rPr>
                <w:rFonts w:cs="Arial"/>
              </w:rPr>
              <w:t>, performance</w:t>
            </w:r>
            <w:r>
              <w:rPr>
                <w:rFonts w:cs="Arial"/>
              </w:rPr>
              <w:t xml:space="preserve"> and</w:t>
            </w:r>
            <w:r w:rsidR="00B22001">
              <w:rPr>
                <w:rFonts w:cs="Arial"/>
              </w:rPr>
              <w:t xml:space="preserve"> other</w:t>
            </w:r>
            <w:r>
              <w:rPr>
                <w:rFonts w:cs="Arial"/>
              </w:rPr>
              <w:t xml:space="preserve"> data </w:t>
            </w:r>
            <w:r w:rsidR="00756AF9">
              <w:rPr>
                <w:rFonts w:cs="Arial"/>
              </w:rPr>
              <w:t>i</w:t>
            </w:r>
            <w:r w:rsidR="00F65A10">
              <w:rPr>
                <w:rFonts w:cs="Arial"/>
              </w:rPr>
              <w:t>n line</w:t>
            </w:r>
            <w:r>
              <w:rPr>
                <w:rFonts w:cs="Arial"/>
              </w:rPr>
              <w:t xml:space="preserve"> with</w:t>
            </w:r>
            <w:r w:rsidR="00756AF9">
              <w:rPr>
                <w:rFonts w:cs="Arial"/>
              </w:rPr>
              <w:t xml:space="preserve"> standards published in</w:t>
            </w:r>
            <w:r>
              <w:rPr>
                <w:rFonts w:cs="Arial"/>
              </w:rPr>
              <w:t xml:space="preserve"> the Local Government Transparency Code 2015 and the Authority</w:t>
            </w:r>
            <w:r w:rsidR="00756AF9">
              <w:rPr>
                <w:rFonts w:cs="Arial"/>
              </w:rPr>
              <w:t xml:space="preserve"> Group</w:t>
            </w:r>
            <w:r>
              <w:rPr>
                <w:rFonts w:cs="Arial"/>
              </w:rPr>
              <w:t>’s transparency commitments;</w:t>
            </w:r>
          </w:p>
          <w:p w:rsidRPr="000610C0" w:rsidR="00B53784" w:rsidP="007A76BB" w:rsidRDefault="00B53784" w14:paraId="583BDEA8" w14:textId="77777777">
            <w:pPr>
              <w:pStyle w:val="Level2"/>
              <w:numPr>
                <w:ilvl w:val="0"/>
                <w:numId w:val="0"/>
              </w:numPr>
              <w:rPr>
                <w:rFonts w:cs="Arial"/>
              </w:rPr>
            </w:pPr>
            <w:r>
              <w:rPr>
                <w:rFonts w:cs="Arial"/>
              </w:rPr>
              <w:t xml:space="preserve">means </w:t>
            </w:r>
            <w:bookmarkStart w:name="_Hlk63260026" w:id="40"/>
            <w:r w:rsidRPr="00B06DFB">
              <w:rPr>
                <w:rFonts w:cs="Arial"/>
                <w:i/>
                <w:iCs/>
              </w:rPr>
              <w:t>Regulation (EU) 2016/679 (General Data Protection Regulation), as it forms part of the law of England and Wales, Scotland and Northern Ireland by virtue of section 3 of the European Union (Withdrawal) Act 2018, (including as further amended or modified by the laws of the United Kingdom or of a part of the United Kingdom from time to time)</w:t>
            </w:r>
            <w:bookmarkEnd w:id="40"/>
          </w:p>
        </w:tc>
      </w:tr>
      <w:tr w:rsidRPr="000610C0" w:rsidR="00A852FF" w:rsidTr="10A8E4EE" w14:paraId="733A3A09" w14:textId="77777777">
        <w:tc>
          <w:tcPr>
            <w:tcW w:w="2943" w:type="dxa"/>
          </w:tcPr>
          <w:p w:rsidRPr="000610C0" w:rsidR="00A852FF" w:rsidP="007A76BB" w:rsidRDefault="00A852FF" w14:paraId="391FF4CE" w14:textId="77777777">
            <w:pPr>
              <w:pStyle w:val="Level2"/>
              <w:numPr>
                <w:ilvl w:val="0"/>
                <w:numId w:val="0"/>
              </w:numPr>
              <w:ind w:right="570"/>
              <w:rPr>
                <w:rFonts w:cs="Arial"/>
              </w:rPr>
            </w:pPr>
            <w:r w:rsidRPr="000610C0">
              <w:rPr>
                <w:rFonts w:cs="Arial"/>
                <w:b/>
              </w:rPr>
              <w:t>“VAT”</w:t>
            </w:r>
          </w:p>
        </w:tc>
        <w:tc>
          <w:tcPr>
            <w:tcW w:w="5529" w:type="dxa"/>
          </w:tcPr>
          <w:p w:rsidRPr="000610C0" w:rsidR="00A852FF" w:rsidP="007A76BB" w:rsidRDefault="00A852FF" w14:paraId="19FF53B0" w14:textId="77777777">
            <w:pPr>
              <w:pStyle w:val="Level2"/>
              <w:numPr>
                <w:ilvl w:val="0"/>
                <w:numId w:val="0"/>
              </w:numPr>
              <w:rPr>
                <w:rFonts w:cs="Arial"/>
              </w:rPr>
            </w:pPr>
            <w:r w:rsidRPr="000610C0">
              <w:rPr>
                <w:rFonts w:cs="Arial"/>
              </w:rPr>
              <w:t>means value added tax as provided for in the Value Added Tax Act 1994 and any tax replacing the same or of a similar nature.</w:t>
            </w:r>
          </w:p>
        </w:tc>
      </w:tr>
    </w:tbl>
    <w:p w:rsidRPr="007C1006" w:rsidR="00E368AA" w:rsidP="007A76BB" w:rsidRDefault="00E368AA" w14:paraId="1BD166D4" w14:textId="77777777">
      <w:pPr>
        <w:pStyle w:val="Level2"/>
        <w:rPr>
          <w:rFonts w:cs="Arial"/>
        </w:rPr>
      </w:pPr>
      <w:r w:rsidRPr="007C1006">
        <w:rPr>
          <w:rFonts w:cs="Arial"/>
        </w:rPr>
        <w:t>a reference to the singular includes the plural and vice versa, and a reference to any gender includes all genders;</w:t>
      </w:r>
    </w:p>
    <w:p w:rsidRPr="007C1006" w:rsidR="00E368AA" w:rsidP="007A76BB" w:rsidRDefault="00E368AA" w14:paraId="4B629AB9" w14:textId="77777777">
      <w:pPr>
        <w:pStyle w:val="Level2"/>
        <w:rPr>
          <w:rFonts w:cs="Arial"/>
        </w:rPr>
      </w:pPr>
      <w:bookmarkStart w:name="_Ref527203562" w:id="41"/>
      <w:r w:rsidRPr="007C1006">
        <w:rPr>
          <w:rFonts w:cs="Arial"/>
        </w:rPr>
        <w:t xml:space="preserve">a reference to any statute, enactment, order, regulation or other similar instrument shall be construed as a reference to the statute, enactment, order, regulation or instrument as amended or re-enacted by any subsequent statute, enactment, order, regulation or instrument and shall include all statutory instruments or orders made pursuant to it whether replaced before or after the date of </w:t>
      </w:r>
      <w:r w:rsidR="007B18C1">
        <w:rPr>
          <w:rFonts w:cs="Arial"/>
        </w:rPr>
        <w:t xml:space="preserve">execution of </w:t>
      </w:r>
      <w:r w:rsidRPr="007C1006">
        <w:rPr>
          <w:rFonts w:cs="Arial"/>
        </w:rPr>
        <w:t>the Contract;</w:t>
      </w:r>
      <w:bookmarkEnd w:id="41"/>
    </w:p>
    <w:p w:rsidRPr="007C1006" w:rsidR="00E368AA" w:rsidP="007A76BB" w:rsidRDefault="00E368AA" w14:paraId="20D67E88" w14:textId="26F0623A">
      <w:pPr>
        <w:pStyle w:val="Level2"/>
        <w:rPr>
          <w:rFonts w:cs="Arial"/>
        </w:rPr>
      </w:pPr>
      <w:r w:rsidRPr="007C1006">
        <w:rPr>
          <w:rFonts w:cs="Arial"/>
        </w:rPr>
        <w:t xml:space="preserve">a reference to any document other than as specified in Clause </w:t>
      </w:r>
      <w:r w:rsidR="00AB237C">
        <w:rPr>
          <w:rFonts w:cs="Arial"/>
        </w:rPr>
        <w:fldChar w:fldCharType="begin"/>
      </w:r>
      <w:r w:rsidR="00AB237C">
        <w:rPr>
          <w:rFonts w:cs="Arial"/>
        </w:rPr>
        <w:instrText xml:space="preserve"> REF _Ref527203562 \r \h </w:instrText>
      </w:r>
      <w:r w:rsidR="00C669D6">
        <w:rPr>
          <w:rFonts w:cs="Arial"/>
        </w:rPr>
        <w:instrText xml:space="preserve"> \* MERGEFORMAT </w:instrText>
      </w:r>
      <w:r w:rsidR="00AB237C">
        <w:rPr>
          <w:rFonts w:cs="Arial"/>
        </w:rPr>
      </w:r>
      <w:r w:rsidR="00AB237C">
        <w:rPr>
          <w:rFonts w:cs="Arial"/>
        </w:rPr>
        <w:fldChar w:fldCharType="separate"/>
      </w:r>
      <w:r w:rsidR="001C07BB">
        <w:rPr>
          <w:rFonts w:cs="Arial"/>
        </w:rPr>
        <w:t>1.3</w:t>
      </w:r>
      <w:r w:rsidR="00AB237C">
        <w:rPr>
          <w:rFonts w:cs="Arial"/>
        </w:rPr>
        <w:fldChar w:fldCharType="end"/>
      </w:r>
      <w:r w:rsidRPr="007C1006">
        <w:rPr>
          <w:rFonts w:cs="Arial"/>
        </w:rPr>
        <w:t xml:space="preserve"> and save as expressed otherwise shall be construed as a reference to the document as at the date of execution of the Contract;</w:t>
      </w:r>
      <w:r w:rsidR="00FE4632">
        <w:rPr>
          <w:rFonts w:cs="Arial"/>
        </w:rPr>
        <w:t xml:space="preserve"> </w:t>
      </w:r>
    </w:p>
    <w:p w:rsidRPr="007C1006" w:rsidR="00E368AA" w:rsidP="007A76BB" w:rsidRDefault="00E368AA" w14:paraId="5FC0DA48" w14:textId="77777777">
      <w:pPr>
        <w:pStyle w:val="Level2"/>
        <w:rPr>
          <w:rFonts w:cs="Arial"/>
        </w:rPr>
      </w:pPr>
      <w:r w:rsidRPr="007C1006">
        <w:rPr>
          <w:rFonts w:cs="Arial"/>
        </w:rPr>
        <w:t>headings are included in the Contract for ease of reference only and do not affect the interpretation or construction of the Contract;</w:t>
      </w:r>
    </w:p>
    <w:p w:rsidRPr="007C1006" w:rsidR="00E368AA" w:rsidP="007A76BB" w:rsidRDefault="00E368AA" w14:paraId="0482E2D0" w14:textId="77777777">
      <w:pPr>
        <w:pStyle w:val="Level2"/>
        <w:rPr>
          <w:rFonts w:cs="Arial"/>
        </w:rPr>
      </w:pPr>
      <w:r w:rsidRPr="007C1006">
        <w:rPr>
          <w:rFonts w:cs="Arial"/>
        </w:rPr>
        <w:t>references to Clauses and Schedules are, unless otherwise provided, references to clauses of, and schedules to, the Contract and any reference to a paragraph in any Schedule shall, in the absence of provision to the contrary, relate to the paragraph in that Schedule;</w:t>
      </w:r>
    </w:p>
    <w:p w:rsidRPr="00674EDD" w:rsidR="00CF7C6E" w:rsidP="007A76BB" w:rsidRDefault="00E368AA" w14:paraId="2C43F332" w14:textId="77777777">
      <w:pPr>
        <w:pStyle w:val="Level2"/>
        <w:rPr>
          <w:rFonts w:cs="Arial"/>
        </w:rPr>
      </w:pPr>
      <w:r w:rsidRPr="007C1006">
        <w:rPr>
          <w:rFonts w:cs="Arial"/>
        </w:rPr>
        <w:t>in the event, and only to the extent, of any conflict between the Clauses and the Schedules, th</w:t>
      </w:r>
      <w:r w:rsidR="00674EDD">
        <w:rPr>
          <w:rFonts w:cs="Arial"/>
        </w:rPr>
        <w:t xml:space="preserve">e Clauses prevail, and if </w:t>
      </w:r>
      <w:r w:rsidRPr="00674EDD" w:rsidR="00CF7C6E">
        <w:rPr>
          <w:rFonts w:cs="Arial"/>
        </w:rPr>
        <w:t>the conflict is between the Specification (Schedule 2) and the Tender (Schedule 3), the provisions in Schedule 2 (The Specification) shall prevail.</w:t>
      </w:r>
    </w:p>
    <w:p w:rsidRPr="007C1006" w:rsidR="00E368AA" w:rsidP="007A76BB" w:rsidRDefault="00E368AA" w14:paraId="45D59064" w14:textId="77777777">
      <w:pPr>
        <w:pStyle w:val="Level2"/>
        <w:rPr>
          <w:rFonts w:cs="Arial"/>
        </w:rPr>
      </w:pPr>
      <w:r w:rsidRPr="007C1006">
        <w:rPr>
          <w:rFonts w:cs="Arial"/>
        </w:rPr>
        <w:t xml:space="preserve">the Schedules form part of the Contract and will have the same force and effect as if expressly set out in the body of the Contract; </w:t>
      </w:r>
    </w:p>
    <w:p w:rsidRPr="007C1006" w:rsidR="00E368AA" w:rsidP="007A76BB" w:rsidRDefault="00E368AA" w14:paraId="2D113441" w14:textId="77777777">
      <w:pPr>
        <w:pStyle w:val="Level2"/>
        <w:rPr>
          <w:rFonts w:cs="Arial"/>
        </w:rPr>
      </w:pPr>
      <w:r w:rsidRPr="007C1006">
        <w:rPr>
          <w:rFonts w:cs="Arial"/>
        </w:rPr>
        <w:t>the expression “person” means any individual, firm, body corporate, unincorporated association, partnership, government, state or agency of a state or joint venture; and</w:t>
      </w:r>
    </w:p>
    <w:p w:rsidRPr="007C1006" w:rsidR="00E368AA" w:rsidP="007A76BB" w:rsidRDefault="00E368AA" w14:paraId="080E78FC" w14:textId="77777777">
      <w:pPr>
        <w:pStyle w:val="Level2"/>
        <w:rPr>
          <w:rFonts w:cs="Arial"/>
        </w:rPr>
      </w:pPr>
      <w:r w:rsidRPr="007C1006">
        <w:rPr>
          <w:rFonts w:cs="Arial"/>
        </w:rPr>
        <w:t>the words “including”, “includes” and “included” will be construed without limitation unless inconsistent with the context.</w:t>
      </w:r>
    </w:p>
    <w:p w:rsidRPr="00A718D6" w:rsidR="00E368AA" w:rsidP="007A76BB" w:rsidRDefault="00E368AA" w14:paraId="2E440715" w14:textId="4BE98396">
      <w:pPr>
        <w:pStyle w:val="Level1"/>
        <w:keepNext/>
        <w:rPr>
          <w:rFonts w:cs="Arial"/>
        </w:rPr>
      </w:pPr>
      <w:bookmarkStart w:name="_Toc133122872" w:id="42"/>
      <w:bookmarkStart w:name="_Toc133123223" w:id="43"/>
      <w:bookmarkStart w:name="_Ref527203494" w:id="44"/>
      <w:bookmarkStart w:name="_Toc17361150" w:id="45"/>
      <w:r w:rsidRPr="10A8E4EE">
        <w:rPr>
          <w:rStyle w:val="Level1asHeadingtext"/>
          <w:rFonts w:cs="Arial"/>
        </w:rPr>
        <w:t>Commencement and Duration</w:t>
      </w:r>
      <w:bookmarkStart w:name="_NN324" w:id="46"/>
      <w:bookmarkEnd w:id="42"/>
      <w:bookmarkEnd w:id="43"/>
      <w:bookmarkEnd w:id="44"/>
      <w:bookmarkEnd w:id="46"/>
      <w:r>
        <w:fldChar w:fldCharType="begin"/>
      </w:r>
      <w:r>
        <w:instrText xml:space="preserve"> TC "</w:instrText>
      </w:r>
      <w:r>
        <w:fldChar w:fldCharType="begin"/>
      </w:r>
      <w:r>
        <w:instrText xml:space="preserve"> REF _NN324\r \h  \* MERGEFORMAT </w:instrText>
      </w:r>
      <w:r>
        <w:fldChar w:fldCharType="separate"/>
      </w:r>
      <w:bookmarkStart w:name="_Toc133122705" w:id="47"/>
      <w:r w:rsidR="001C07BB">
        <w:instrText>2</w:instrText>
      </w:r>
      <w:r>
        <w:fldChar w:fldCharType="end"/>
      </w:r>
      <w:r>
        <w:tab/>
      </w:r>
      <w:r>
        <w:instrText>Commencement and Duration</w:instrText>
      </w:r>
      <w:bookmarkEnd w:id="47"/>
      <w:r>
        <w:instrText xml:space="preserve">" \l 1 </w:instrText>
      </w:r>
      <w:r>
        <w:fldChar w:fldCharType="end"/>
      </w:r>
      <w:bookmarkEnd w:id="45"/>
    </w:p>
    <w:p w:rsidR="00E368AA" w:rsidP="007A76BB" w:rsidRDefault="00E368AA" w14:paraId="02D07890" w14:textId="3C8F9BEE">
      <w:pPr>
        <w:pStyle w:val="Level2"/>
      </w:pPr>
      <w:r w:rsidRPr="007C1006">
        <w:t xml:space="preserve">The Contract commences on the Contract Commencement Date and continues in force for the duration stated in Schedule 1 unless terminated earlier in accordance with Clause </w:t>
      </w:r>
      <w:r w:rsidR="00AB237C">
        <w:fldChar w:fldCharType="begin"/>
      </w:r>
      <w:r w:rsidR="00AB237C">
        <w:instrText xml:space="preserve"> REF _Ref527203631 \r \h </w:instrText>
      </w:r>
      <w:r w:rsidR="00C669D6">
        <w:instrText xml:space="preserve"> \* MERGEFORMAT </w:instrText>
      </w:r>
      <w:r w:rsidR="00AB237C">
        <w:fldChar w:fldCharType="separate"/>
      </w:r>
      <w:r w:rsidR="001C07BB">
        <w:t>29</w:t>
      </w:r>
      <w:r w:rsidR="00AB237C">
        <w:fldChar w:fldCharType="end"/>
      </w:r>
      <w:r w:rsidR="00F96BA4">
        <w:t xml:space="preserve">, or extended in line with Clause </w:t>
      </w:r>
      <w:r w:rsidR="00F96BA4">
        <w:fldChar w:fldCharType="begin"/>
      </w:r>
      <w:r w:rsidR="00F96BA4">
        <w:instrText xml:space="preserve"> REF _Ref527301953 \r \h </w:instrText>
      </w:r>
      <w:r w:rsidR="00C669D6">
        <w:instrText xml:space="preserve"> \* MERGEFORMAT </w:instrText>
      </w:r>
      <w:r w:rsidR="00F96BA4">
        <w:fldChar w:fldCharType="separate"/>
      </w:r>
      <w:r w:rsidR="001C07BB">
        <w:t>2.2</w:t>
      </w:r>
      <w:r w:rsidR="00F96BA4">
        <w:fldChar w:fldCharType="end"/>
      </w:r>
      <w:r w:rsidRPr="007C1006">
        <w:t>.</w:t>
      </w:r>
    </w:p>
    <w:p w:rsidRPr="007C1006" w:rsidR="00F96BA4" w:rsidP="007A76BB" w:rsidRDefault="00C669D6" w14:paraId="12ADEE2D" w14:textId="0FA29C0B">
      <w:pPr>
        <w:pStyle w:val="Level2"/>
      </w:pPr>
      <w:bookmarkStart w:name="_Ref527301953" w:id="48"/>
      <w:r>
        <w:t>MOPAC</w:t>
      </w:r>
      <w:r w:rsidR="00F96BA4">
        <w:t xml:space="preserve"> has an option, exercisable at its sole discretion, to extend the duration of the Contract for a further period or periods up to a total of </w:t>
      </w:r>
      <w:r w:rsidRPr="10A8E4EE" w:rsidR="786CEC92">
        <w:rPr>
          <w:b/>
          <w:bCs/>
          <w:highlight w:val="yellow"/>
        </w:rPr>
        <w:t xml:space="preserve">2 </w:t>
      </w:r>
      <w:r w:rsidRPr="10A8E4EE" w:rsidR="00105FC2">
        <w:rPr>
          <w:b/>
          <w:bCs/>
          <w:highlight w:val="yellow"/>
        </w:rPr>
        <w:t>years</w:t>
      </w:r>
      <w:r w:rsidR="00F96BA4">
        <w:t xml:space="preserve"> by giving notice in writing to the </w:t>
      </w:r>
      <w:r w:rsidR="00552117">
        <w:t>Provider</w:t>
      </w:r>
      <w:r w:rsidR="00F96BA4">
        <w:t xml:space="preserve"> provided that such notice is served at least three months prior to the expiry of the initial duration of the Contract or the expiry of any previous extension, if later.</w:t>
      </w:r>
      <w:bookmarkEnd w:id="48"/>
    </w:p>
    <w:p w:rsidRPr="00A718D6" w:rsidR="00E368AA" w:rsidP="007A76BB" w:rsidRDefault="00E368AA" w14:paraId="3597013A" w14:textId="667D22C6">
      <w:pPr>
        <w:pStyle w:val="Level1"/>
        <w:keepNext/>
        <w:rPr>
          <w:rFonts w:cs="Arial"/>
        </w:rPr>
      </w:pPr>
      <w:bookmarkStart w:name="_Toc133122873" w:id="49"/>
      <w:bookmarkStart w:name="_Toc133123224" w:id="50"/>
      <w:bookmarkStart w:name="_Toc437991585" w:id="51"/>
      <w:r w:rsidRPr="10A8E4EE">
        <w:rPr>
          <w:rStyle w:val="Level1asHeadingtext"/>
          <w:rFonts w:cs="Arial"/>
        </w:rPr>
        <w:t>The Services</w:t>
      </w:r>
      <w:bookmarkStart w:name="_NN325" w:id="52"/>
      <w:bookmarkEnd w:id="49"/>
      <w:bookmarkEnd w:id="50"/>
      <w:bookmarkEnd w:id="52"/>
      <w:r>
        <w:fldChar w:fldCharType="begin"/>
      </w:r>
      <w:r>
        <w:instrText xml:space="preserve"> TC "</w:instrText>
      </w:r>
      <w:r>
        <w:fldChar w:fldCharType="begin"/>
      </w:r>
      <w:r>
        <w:instrText xml:space="preserve"> REF _NN325\r \h  \* MERGEFORMAT </w:instrText>
      </w:r>
      <w:r>
        <w:fldChar w:fldCharType="separate"/>
      </w:r>
      <w:bookmarkStart w:name="_Toc133122706" w:id="53"/>
      <w:r w:rsidR="001C07BB">
        <w:instrText>3</w:instrText>
      </w:r>
      <w:r>
        <w:fldChar w:fldCharType="end"/>
      </w:r>
      <w:r>
        <w:tab/>
      </w:r>
      <w:r>
        <w:instrText>The Services</w:instrText>
      </w:r>
      <w:bookmarkEnd w:id="53"/>
      <w:r>
        <w:instrText xml:space="preserve">" \l 1 </w:instrText>
      </w:r>
      <w:r>
        <w:fldChar w:fldCharType="end"/>
      </w:r>
      <w:bookmarkEnd w:id="51"/>
    </w:p>
    <w:p w:rsidRPr="007C1006" w:rsidR="00E368AA" w:rsidP="007A76BB" w:rsidRDefault="00E368AA" w14:paraId="7D16E67B" w14:textId="24F001D3">
      <w:pPr>
        <w:pStyle w:val="Level2"/>
        <w:rPr>
          <w:rFonts w:cs="Arial"/>
        </w:rPr>
      </w:pPr>
      <w:r w:rsidRPr="007C1006">
        <w:rPr>
          <w:rFonts w:cs="Arial"/>
        </w:rPr>
        <w:t xml:space="preserve">The </w:t>
      </w:r>
      <w:r w:rsidR="00552117">
        <w:rPr>
          <w:rFonts w:cs="Arial"/>
        </w:rPr>
        <w:t>Provider</w:t>
      </w:r>
      <w:r w:rsidRPr="007C1006">
        <w:rPr>
          <w:rFonts w:cs="Arial"/>
        </w:rPr>
        <w:t>:</w:t>
      </w:r>
    </w:p>
    <w:p w:rsidRPr="007C1006" w:rsidR="00E368AA" w:rsidRDefault="00E368AA" w14:paraId="729509C5" w14:textId="77777777">
      <w:pPr>
        <w:pStyle w:val="Level3"/>
        <w:numPr>
          <w:ilvl w:val="2"/>
          <w:numId w:val="5"/>
        </w:numPr>
        <w:rPr>
          <w:rFonts w:ascii="Arial" w:hAnsi="Arial" w:cs="Arial"/>
        </w:rPr>
      </w:pPr>
      <w:r w:rsidRPr="007C1006">
        <w:rPr>
          <w:rFonts w:ascii="Arial" w:hAnsi="Arial" w:cs="Arial"/>
        </w:rPr>
        <w:t xml:space="preserve">shall provide the Services to </w:t>
      </w:r>
      <w:r w:rsidR="00755B92">
        <w:rPr>
          <w:rFonts w:ascii="Arial" w:hAnsi="Arial" w:cs="Arial"/>
        </w:rPr>
        <w:t>MOPAC</w:t>
      </w:r>
      <w:r w:rsidRPr="007C1006">
        <w:rPr>
          <w:rFonts w:ascii="Arial" w:hAnsi="Arial" w:cs="Arial"/>
        </w:rPr>
        <w:t xml:space="preserve"> from the Service Commencement Date in accordance with the Contract;</w:t>
      </w:r>
    </w:p>
    <w:p w:rsidRPr="007C1006" w:rsidR="00E368AA" w:rsidRDefault="00E368AA" w14:paraId="5AA4CBF7" w14:textId="77777777">
      <w:pPr>
        <w:pStyle w:val="Level3"/>
        <w:numPr>
          <w:ilvl w:val="2"/>
          <w:numId w:val="5"/>
        </w:numPr>
        <w:rPr>
          <w:rFonts w:ascii="Arial" w:hAnsi="Arial" w:cs="Arial"/>
          <w:szCs w:val="24"/>
        </w:rPr>
      </w:pPr>
      <w:r w:rsidRPr="007C1006">
        <w:rPr>
          <w:rFonts w:ascii="Arial" w:hAnsi="Arial" w:cs="Arial"/>
          <w:szCs w:val="24"/>
        </w:rPr>
        <w:t xml:space="preserve">acknowledges that it has sufficient information </w:t>
      </w:r>
      <w:r w:rsidRPr="007C1006" w:rsidR="0087324C">
        <w:rPr>
          <w:rFonts w:ascii="Arial" w:hAnsi="Arial" w:cs="Arial"/>
          <w:szCs w:val="24"/>
        </w:rPr>
        <w:t>about MOPAC</w:t>
      </w:r>
      <w:r w:rsidRPr="007C1006">
        <w:rPr>
          <w:rFonts w:ascii="Arial" w:hAnsi="Arial" w:cs="Arial"/>
          <w:szCs w:val="24"/>
        </w:rPr>
        <w:t xml:space="preserve"> and the Specification and that it has made all appropriate and necessary enquiries to enable it to perform the Services in accordance with the Contract;</w:t>
      </w:r>
    </w:p>
    <w:p w:rsidRPr="007C1006" w:rsidR="00E368AA" w:rsidRDefault="00E368AA" w14:paraId="7F31B73E" w14:textId="7B06811D">
      <w:pPr>
        <w:pStyle w:val="Level3"/>
        <w:numPr>
          <w:ilvl w:val="2"/>
          <w:numId w:val="5"/>
        </w:numPr>
        <w:rPr>
          <w:rFonts w:ascii="Arial" w:hAnsi="Arial" w:cs="Arial"/>
          <w:szCs w:val="24"/>
        </w:rPr>
      </w:pPr>
      <w:bookmarkStart w:name="_Ref527212501" w:id="54"/>
      <w:r w:rsidRPr="007C1006">
        <w:rPr>
          <w:rFonts w:ascii="Arial" w:hAnsi="Arial" w:cs="Arial"/>
          <w:szCs w:val="24"/>
        </w:rPr>
        <w:t xml:space="preserve">shall neither be entitled to any additional payment nor excused from any obligation or liability under the Contract due to any misinterpretation or misunderstanding by the </w:t>
      </w:r>
      <w:r w:rsidR="00552117">
        <w:rPr>
          <w:rFonts w:ascii="Arial" w:hAnsi="Arial" w:cs="Arial"/>
          <w:szCs w:val="24"/>
        </w:rPr>
        <w:t>Provider</w:t>
      </w:r>
      <w:r w:rsidRPr="007C1006">
        <w:rPr>
          <w:rFonts w:ascii="Arial" w:hAnsi="Arial" w:cs="Arial"/>
          <w:szCs w:val="24"/>
        </w:rPr>
        <w:t xml:space="preserve"> of any </w:t>
      </w:r>
      <w:r w:rsidRPr="007C1006">
        <w:rPr>
          <w:rFonts w:ascii="Arial" w:hAnsi="Arial" w:cs="Arial"/>
          <w:szCs w:val="24"/>
        </w:rPr>
        <w:t>fact relating to the Specification or otherwise to the Contract; and</w:t>
      </w:r>
      <w:bookmarkEnd w:id="54"/>
      <w:r w:rsidR="00CA7222">
        <w:rPr>
          <w:rFonts w:ascii="Arial" w:hAnsi="Arial" w:cs="Arial"/>
          <w:szCs w:val="24"/>
        </w:rPr>
        <w:t>;</w:t>
      </w:r>
    </w:p>
    <w:p w:rsidRPr="007C1006" w:rsidR="00E368AA" w:rsidRDefault="00E368AA" w14:paraId="314FB0AC" w14:textId="77777777">
      <w:pPr>
        <w:pStyle w:val="Level3"/>
        <w:numPr>
          <w:ilvl w:val="2"/>
          <w:numId w:val="5"/>
        </w:numPr>
        <w:rPr>
          <w:rFonts w:ascii="Arial" w:hAnsi="Arial" w:cs="Arial"/>
          <w:szCs w:val="24"/>
        </w:rPr>
      </w:pPr>
      <w:r w:rsidRPr="007C1006">
        <w:rPr>
          <w:rFonts w:ascii="Arial" w:hAnsi="Arial" w:cs="Arial"/>
          <w:szCs w:val="24"/>
        </w:rPr>
        <w:t xml:space="preserve">shall comply with all lawful and reasonable directions of </w:t>
      </w:r>
      <w:r w:rsidR="00755B92">
        <w:rPr>
          <w:rFonts w:ascii="Arial" w:hAnsi="Arial" w:cs="Arial"/>
          <w:szCs w:val="24"/>
        </w:rPr>
        <w:t>MOPAC</w:t>
      </w:r>
      <w:r w:rsidRPr="007C1006">
        <w:rPr>
          <w:rFonts w:ascii="Arial" w:hAnsi="Arial" w:cs="Arial"/>
          <w:szCs w:val="24"/>
        </w:rPr>
        <w:t xml:space="preserve"> relating to its performance of the Services.</w:t>
      </w:r>
    </w:p>
    <w:p w:rsidRPr="007C1006" w:rsidR="00E368AA" w:rsidP="007A76BB" w:rsidRDefault="00E368AA" w14:paraId="593986BB" w14:textId="77777777">
      <w:pPr>
        <w:pStyle w:val="Level2"/>
        <w:rPr>
          <w:rFonts w:cs="Arial"/>
        </w:rPr>
      </w:pPr>
      <w:r w:rsidRPr="007C1006">
        <w:rPr>
          <w:rFonts w:cs="Arial"/>
          <w:szCs w:val="24"/>
        </w:rPr>
        <w:t xml:space="preserve">Notwithstanding anything to the contrary in the Contract, </w:t>
      </w:r>
      <w:r w:rsidR="00755B92">
        <w:rPr>
          <w:rFonts w:cs="Arial"/>
          <w:szCs w:val="24"/>
        </w:rPr>
        <w:t>MOPAC’s</w:t>
      </w:r>
      <w:r w:rsidRPr="007C1006">
        <w:rPr>
          <w:rFonts w:cs="Arial"/>
          <w:szCs w:val="24"/>
        </w:rPr>
        <w:t xml:space="preserve"> discretion in carrying out its statutory duties shall not be fettered or otherwise </w:t>
      </w:r>
      <w:r>
        <w:rPr>
          <w:rFonts w:cs="Arial"/>
          <w:szCs w:val="24"/>
        </w:rPr>
        <w:t xml:space="preserve">constrained or </w:t>
      </w:r>
      <w:r w:rsidRPr="007C1006">
        <w:rPr>
          <w:rFonts w:cs="Arial"/>
          <w:szCs w:val="24"/>
        </w:rPr>
        <w:t>affected by any provision of the Contract;</w:t>
      </w:r>
    </w:p>
    <w:p w:rsidRPr="007C1006" w:rsidR="00E368AA" w:rsidP="007A76BB" w:rsidRDefault="00E368AA" w14:paraId="0EF2A262" w14:textId="072CB0B1">
      <w:pPr>
        <w:pStyle w:val="Level2"/>
        <w:rPr>
          <w:rFonts w:cs="Arial"/>
        </w:rPr>
      </w:pPr>
      <w:r w:rsidRPr="007C1006">
        <w:rPr>
          <w:rFonts w:cs="Arial"/>
        </w:rPr>
        <w:t xml:space="preserve">The </w:t>
      </w:r>
      <w:r w:rsidR="00552117">
        <w:rPr>
          <w:rFonts w:cs="Arial"/>
        </w:rPr>
        <w:t>Provider</w:t>
      </w:r>
      <w:r w:rsidR="00755B92">
        <w:rPr>
          <w:rFonts w:cs="Arial"/>
        </w:rPr>
        <w:t xml:space="preserve"> </w:t>
      </w:r>
      <w:r w:rsidRPr="007C1006">
        <w:rPr>
          <w:rFonts w:cs="Arial"/>
        </w:rPr>
        <w:t>shall provide the Services:</w:t>
      </w:r>
    </w:p>
    <w:p w:rsidRPr="007C1006" w:rsidR="00E368AA" w:rsidRDefault="00E368AA" w14:paraId="0D4C330A" w14:textId="77777777">
      <w:pPr>
        <w:pStyle w:val="Level3"/>
        <w:numPr>
          <w:ilvl w:val="2"/>
          <w:numId w:val="5"/>
        </w:numPr>
        <w:rPr>
          <w:rFonts w:ascii="Arial" w:hAnsi="Arial" w:cs="Arial"/>
        </w:rPr>
      </w:pPr>
      <w:r w:rsidRPr="007C1006">
        <w:rPr>
          <w:rFonts w:ascii="Arial" w:hAnsi="Arial" w:cs="Arial"/>
        </w:rPr>
        <w:t>with the high degree of skill, care and diligence normally exercised by recognised professional firms or by highly skilled and experienced service providers providing services of a similar scope, type and complexity to the Services and with sufficient resources including project management resources;</w:t>
      </w:r>
    </w:p>
    <w:p w:rsidRPr="007C1006" w:rsidR="00E368AA" w:rsidRDefault="00E368AA" w14:paraId="3F4ECB44" w14:textId="77777777">
      <w:pPr>
        <w:pStyle w:val="Level3"/>
        <w:numPr>
          <w:ilvl w:val="2"/>
          <w:numId w:val="5"/>
        </w:numPr>
        <w:rPr>
          <w:rFonts w:ascii="Arial" w:hAnsi="Arial" w:cs="Arial"/>
        </w:rPr>
      </w:pPr>
      <w:r w:rsidRPr="007C1006">
        <w:rPr>
          <w:rFonts w:ascii="Arial" w:hAnsi="Arial" w:cs="Arial"/>
        </w:rPr>
        <w:t>in conformance in all respects with the Specification and so that they fulfil the purpose indicated by or to be reasonably infe</w:t>
      </w:r>
      <w:r w:rsidR="00DC67C1">
        <w:rPr>
          <w:rFonts w:ascii="Arial" w:hAnsi="Arial" w:cs="Arial"/>
        </w:rPr>
        <w:t>rred from the Specification;</w:t>
      </w:r>
    </w:p>
    <w:p w:rsidR="00E368AA" w:rsidRDefault="00E368AA" w14:paraId="4CD8D83A" w14:textId="77777777">
      <w:pPr>
        <w:pStyle w:val="Level3"/>
        <w:numPr>
          <w:ilvl w:val="2"/>
          <w:numId w:val="5"/>
        </w:numPr>
        <w:rPr>
          <w:rFonts w:ascii="Arial" w:hAnsi="Arial" w:cs="Arial"/>
        </w:rPr>
      </w:pPr>
      <w:r w:rsidRPr="007C1006">
        <w:rPr>
          <w:rFonts w:ascii="Arial" w:hAnsi="Arial" w:cs="Arial"/>
        </w:rPr>
        <w:t>in a safe manner and free from any unreasonable or avoidable risk to any person’s health and well-being and in a</w:t>
      </w:r>
      <w:r w:rsidR="00DC67C1">
        <w:rPr>
          <w:rFonts w:ascii="Arial" w:hAnsi="Arial" w:cs="Arial"/>
        </w:rPr>
        <w:t>n economic and efficient manner; and</w:t>
      </w:r>
    </w:p>
    <w:p w:rsidR="00EA171A" w:rsidRDefault="00EA171A" w14:paraId="35EC11D2" w14:textId="77777777">
      <w:pPr>
        <w:pStyle w:val="Level3"/>
        <w:numPr>
          <w:ilvl w:val="2"/>
          <w:numId w:val="5"/>
        </w:numPr>
        <w:rPr>
          <w:rFonts w:ascii="Arial" w:hAnsi="Arial" w:cs="Arial"/>
        </w:rPr>
      </w:pPr>
      <w:r>
        <w:rPr>
          <w:rFonts w:ascii="Arial" w:hAnsi="Arial" w:cs="Arial"/>
        </w:rPr>
        <w:t xml:space="preserve">so that they are properly managed and monitored and shall immediately inform </w:t>
      </w:r>
      <w:r w:rsidR="00874849">
        <w:rPr>
          <w:rFonts w:ascii="Arial" w:hAnsi="Arial" w:cs="Arial"/>
        </w:rPr>
        <w:t>MOPAC</w:t>
      </w:r>
      <w:r>
        <w:rPr>
          <w:rFonts w:ascii="Arial" w:hAnsi="Arial" w:cs="Arial"/>
        </w:rPr>
        <w:t xml:space="preserve"> if any aspect of the Contract is not being or is unable to be performed</w:t>
      </w:r>
      <w:r w:rsidR="00384925">
        <w:rPr>
          <w:rFonts w:ascii="Arial" w:hAnsi="Arial" w:cs="Arial"/>
        </w:rPr>
        <w:t>.</w:t>
      </w:r>
    </w:p>
    <w:p w:rsidR="00A3289A" w:rsidP="007A76BB" w:rsidRDefault="00A3289A" w14:paraId="3C747C95" w14:textId="63507D3E">
      <w:pPr>
        <w:pStyle w:val="Level2"/>
        <w:rPr>
          <w:rFonts w:cs="Arial"/>
        </w:rPr>
      </w:pPr>
      <w:r>
        <w:rPr>
          <w:rFonts w:cs="Arial"/>
        </w:rPr>
        <w:t xml:space="preserve">Where </w:t>
      </w:r>
      <w:r w:rsidR="00270FE6">
        <w:rPr>
          <w:rFonts w:cs="Arial"/>
        </w:rPr>
        <w:t xml:space="preserve">in the reasonable opinion of </w:t>
      </w:r>
      <w:r w:rsidR="00874849">
        <w:rPr>
          <w:rFonts w:cs="Arial"/>
        </w:rPr>
        <w:t>MOPAC,</w:t>
      </w:r>
      <w:r w:rsidR="00270FE6">
        <w:rPr>
          <w:rFonts w:cs="Arial"/>
        </w:rPr>
        <w:t xml:space="preserve"> </w:t>
      </w:r>
      <w:r>
        <w:rPr>
          <w:rFonts w:cs="Arial"/>
        </w:rPr>
        <w:t xml:space="preserve">the </w:t>
      </w:r>
      <w:r w:rsidR="00552117">
        <w:rPr>
          <w:rFonts w:cs="Arial"/>
        </w:rPr>
        <w:t>Provider</w:t>
      </w:r>
      <w:r>
        <w:rPr>
          <w:rFonts w:cs="Arial"/>
        </w:rPr>
        <w:t xml:space="preserve"> </w:t>
      </w:r>
      <w:r w:rsidR="00270FE6">
        <w:rPr>
          <w:rFonts w:cs="Arial"/>
        </w:rPr>
        <w:t>has failed to</w:t>
      </w:r>
      <w:r>
        <w:rPr>
          <w:rFonts w:cs="Arial"/>
        </w:rPr>
        <w:t xml:space="preserve"> </w:t>
      </w:r>
      <w:r w:rsidR="00345B7F">
        <w:rPr>
          <w:rFonts w:cs="Arial"/>
        </w:rPr>
        <w:t>provide the</w:t>
      </w:r>
      <w:r>
        <w:rPr>
          <w:rFonts w:cs="Arial"/>
        </w:rPr>
        <w:t xml:space="preserve"> Services</w:t>
      </w:r>
      <w:r w:rsidR="00270FE6">
        <w:rPr>
          <w:rFonts w:cs="Arial"/>
        </w:rPr>
        <w:t xml:space="preserve"> or any part of them</w:t>
      </w:r>
      <w:r>
        <w:rPr>
          <w:rFonts w:cs="Arial"/>
        </w:rPr>
        <w:t xml:space="preserve"> in accordance with </w:t>
      </w:r>
      <w:r w:rsidR="00270FE6">
        <w:rPr>
          <w:rFonts w:cs="Arial"/>
        </w:rPr>
        <w:t>the Contract</w:t>
      </w:r>
      <w:r>
        <w:rPr>
          <w:rFonts w:cs="Arial"/>
        </w:rPr>
        <w:t xml:space="preserve">, the </w:t>
      </w:r>
      <w:r w:rsidR="00552117">
        <w:rPr>
          <w:rFonts w:cs="Arial"/>
        </w:rPr>
        <w:t>Provider</w:t>
      </w:r>
      <w:r w:rsidR="002D72CC">
        <w:rPr>
          <w:rFonts w:cs="Arial"/>
        </w:rPr>
        <w:t xml:space="preserve"> shall, without prejudice to any o</w:t>
      </w:r>
      <w:r w:rsidR="00FF588C">
        <w:rPr>
          <w:rFonts w:cs="Arial"/>
        </w:rPr>
        <w:t>f</w:t>
      </w:r>
      <w:r w:rsidR="002D72CC">
        <w:rPr>
          <w:rFonts w:cs="Arial"/>
        </w:rPr>
        <w:t xml:space="preserve"> </w:t>
      </w:r>
      <w:r w:rsidR="00874849">
        <w:rPr>
          <w:rFonts w:cs="Arial"/>
        </w:rPr>
        <w:t>MOPAC’</w:t>
      </w:r>
      <w:r w:rsidR="002D72CC">
        <w:rPr>
          <w:rFonts w:cs="Arial"/>
        </w:rPr>
        <w:t>s other rights, re-perform the Services or part thereof as request</w:t>
      </w:r>
      <w:r w:rsidR="007A77B4">
        <w:rPr>
          <w:rFonts w:cs="Arial"/>
        </w:rPr>
        <w:t>ed</w:t>
      </w:r>
      <w:r w:rsidR="002D72CC">
        <w:rPr>
          <w:rFonts w:cs="Arial"/>
        </w:rPr>
        <w:t xml:space="preserve"> by </w:t>
      </w:r>
      <w:r w:rsidR="00874849">
        <w:rPr>
          <w:rFonts w:cs="Arial"/>
        </w:rPr>
        <w:t>MOPAC</w:t>
      </w:r>
      <w:r>
        <w:rPr>
          <w:rFonts w:cs="Arial"/>
        </w:rPr>
        <w:t xml:space="preserve"> at no additional cost and within such </w:t>
      </w:r>
      <w:r w:rsidR="00FF588C">
        <w:rPr>
          <w:rFonts w:cs="Arial"/>
        </w:rPr>
        <w:t xml:space="preserve">period of </w:t>
      </w:r>
      <w:r>
        <w:rPr>
          <w:rFonts w:cs="Arial"/>
        </w:rPr>
        <w:t xml:space="preserve">time </w:t>
      </w:r>
      <w:r w:rsidR="0061581C">
        <w:rPr>
          <w:rFonts w:cs="Arial"/>
        </w:rPr>
        <w:t>as</w:t>
      </w:r>
      <w:r w:rsidR="00E0635B">
        <w:rPr>
          <w:rFonts w:cs="Arial"/>
        </w:rPr>
        <w:t xml:space="preserve"> reasonably</w:t>
      </w:r>
      <w:r>
        <w:rPr>
          <w:rFonts w:cs="Arial"/>
        </w:rPr>
        <w:t xml:space="preserve"> specified by </w:t>
      </w:r>
      <w:r w:rsidR="00874849">
        <w:rPr>
          <w:rFonts w:cs="Arial"/>
        </w:rPr>
        <w:t>MOPAC</w:t>
      </w:r>
      <w:r>
        <w:rPr>
          <w:rFonts w:cs="Arial"/>
        </w:rPr>
        <w:t>.</w:t>
      </w:r>
    </w:p>
    <w:p w:rsidR="00EC5BB1" w:rsidP="007A76BB" w:rsidRDefault="00EC5BB1" w14:paraId="5BDC2B0E" w14:textId="4865C946">
      <w:pPr>
        <w:pStyle w:val="Level2"/>
        <w:rPr>
          <w:rFonts w:cs="Arial"/>
        </w:rPr>
      </w:pPr>
      <w:r w:rsidRPr="00EA171A">
        <w:rPr>
          <w:rFonts w:cs="Arial"/>
        </w:rPr>
        <w:t xml:space="preserve">Where reasonably requested to do so by </w:t>
      </w:r>
      <w:r w:rsidR="00874849">
        <w:rPr>
          <w:rFonts w:cs="Arial"/>
        </w:rPr>
        <w:t>MOPAC</w:t>
      </w:r>
      <w:r w:rsidRPr="00EA171A">
        <w:rPr>
          <w:rFonts w:cs="Arial"/>
        </w:rPr>
        <w:t xml:space="preserve"> and provided the </w:t>
      </w:r>
      <w:r w:rsidR="00552117">
        <w:rPr>
          <w:rFonts w:cs="Arial"/>
        </w:rPr>
        <w:t>Provider</w:t>
      </w:r>
      <w:r w:rsidRPr="00EA171A">
        <w:rPr>
          <w:rFonts w:cs="Arial"/>
        </w:rPr>
        <w:t xml:space="preserve"> is willing to so contract, the </w:t>
      </w:r>
      <w:r w:rsidR="00552117">
        <w:rPr>
          <w:rFonts w:cs="Arial"/>
        </w:rPr>
        <w:t>Provider</w:t>
      </w:r>
      <w:r w:rsidRPr="00EA171A">
        <w:rPr>
          <w:rFonts w:cs="Arial"/>
        </w:rPr>
        <w:t xml:space="preserve"> shall contract with such other </w:t>
      </w:r>
      <w:r w:rsidR="00F82E4B">
        <w:rPr>
          <w:rFonts w:cs="Arial"/>
        </w:rPr>
        <w:t>member(s) of the Authority Group as</w:t>
      </w:r>
      <w:r w:rsidR="0063312C">
        <w:rPr>
          <w:rFonts w:cs="Arial"/>
        </w:rPr>
        <w:t xml:space="preserve"> </w:t>
      </w:r>
      <w:r w:rsidRPr="00EA171A">
        <w:rPr>
          <w:rFonts w:cs="Arial"/>
        </w:rPr>
        <w:t xml:space="preserve">on the terms of this Contract </w:t>
      </w:r>
      <w:r w:rsidRPr="00EA171A" w:rsidR="00B807EC">
        <w:rPr>
          <w:rFonts w:cs="Arial"/>
        </w:rPr>
        <w:t>with only the necessary changes of Parties’ details being made</w:t>
      </w:r>
      <w:r w:rsidRPr="00EA171A">
        <w:rPr>
          <w:rFonts w:cs="Arial"/>
        </w:rPr>
        <w:t>.</w:t>
      </w:r>
    </w:p>
    <w:p w:rsidR="00F743A4" w:rsidP="007A76BB" w:rsidRDefault="00F743A4" w14:paraId="286CAA81" w14:textId="5E586E66">
      <w:pPr>
        <w:pStyle w:val="Level2"/>
        <w:rPr>
          <w:rFonts w:cs="Arial"/>
        </w:rPr>
      </w:pPr>
      <w:r w:rsidRPr="00EA171A">
        <w:rPr>
          <w:rFonts w:cs="Arial"/>
        </w:rPr>
        <w:t xml:space="preserve">Throughout the term of the Contract the </w:t>
      </w:r>
      <w:r w:rsidR="00552117">
        <w:rPr>
          <w:rFonts w:cs="Arial"/>
        </w:rPr>
        <w:t>Provider</w:t>
      </w:r>
      <w:r w:rsidRPr="00EA171A">
        <w:rPr>
          <w:rFonts w:cs="Arial"/>
        </w:rPr>
        <w:t xml:space="preserve"> shall when </w:t>
      </w:r>
      <w:r w:rsidRPr="00EA171A" w:rsidR="00EA171A">
        <w:rPr>
          <w:rFonts w:cs="Arial"/>
        </w:rPr>
        <w:t>required give</w:t>
      </w:r>
      <w:r w:rsidRPr="00EA171A">
        <w:rPr>
          <w:rFonts w:cs="Arial"/>
        </w:rPr>
        <w:t xml:space="preserve"> to </w:t>
      </w:r>
      <w:r w:rsidR="0087324C">
        <w:rPr>
          <w:rFonts w:cs="Arial"/>
        </w:rPr>
        <w:t>MOPAC</w:t>
      </w:r>
      <w:r w:rsidRPr="00EA171A">
        <w:rPr>
          <w:rFonts w:cs="Arial"/>
        </w:rPr>
        <w:t xml:space="preserve"> such written or oral advice or information regarding any of the Services as </w:t>
      </w:r>
      <w:r w:rsidR="0087324C">
        <w:rPr>
          <w:rFonts w:cs="Arial"/>
        </w:rPr>
        <w:t>MOPAC</w:t>
      </w:r>
      <w:r w:rsidRPr="00EA171A">
        <w:rPr>
          <w:rFonts w:cs="Arial"/>
        </w:rPr>
        <w:t xml:space="preserve"> may reasonably require</w:t>
      </w:r>
      <w:r w:rsidRPr="00EA171A" w:rsidR="00EA171A">
        <w:rPr>
          <w:rFonts w:cs="Arial"/>
        </w:rPr>
        <w:t>.</w:t>
      </w:r>
    </w:p>
    <w:p w:rsidRPr="00A718D6" w:rsidR="00E368AA" w:rsidP="007A76BB" w:rsidRDefault="00250C5B" w14:paraId="6BD5D859" w14:textId="77777777">
      <w:pPr>
        <w:pStyle w:val="Level1"/>
        <w:keepNext/>
        <w:rPr>
          <w:rFonts w:cs="Arial"/>
        </w:rPr>
      </w:pPr>
      <w:bookmarkStart w:name="_Ref527714330" w:id="55"/>
      <w:bookmarkStart w:name="_Toc476074542" w:id="56"/>
      <w:r w:rsidRPr="10A8E4EE">
        <w:rPr>
          <w:rStyle w:val="Level1asHeadingtext"/>
          <w:rFonts w:cs="Arial"/>
        </w:rPr>
        <w:t>Fees</w:t>
      </w:r>
      <w:bookmarkEnd w:id="55"/>
      <w:bookmarkEnd w:id="56"/>
    </w:p>
    <w:p w:rsidRPr="007C1006" w:rsidR="00E368AA" w:rsidP="007A76BB" w:rsidRDefault="00E368AA" w14:paraId="05D9C519" w14:textId="024413C7">
      <w:pPr>
        <w:pStyle w:val="Level2"/>
        <w:rPr>
          <w:rFonts w:cs="Arial"/>
        </w:rPr>
      </w:pPr>
      <w:r w:rsidRPr="007C1006">
        <w:rPr>
          <w:rFonts w:cs="Arial"/>
        </w:rPr>
        <w:t xml:space="preserve">The </w:t>
      </w:r>
      <w:r w:rsidR="00552117">
        <w:rPr>
          <w:rFonts w:cs="Arial"/>
        </w:rPr>
        <w:t>Provider</w:t>
      </w:r>
      <w:r w:rsidRPr="007C1006">
        <w:rPr>
          <w:rFonts w:cs="Arial"/>
        </w:rPr>
        <w:t xml:space="preserve"> shall invoice </w:t>
      </w:r>
      <w:r w:rsidR="0087324C">
        <w:rPr>
          <w:rFonts w:cs="Arial"/>
        </w:rPr>
        <w:t>MOPAC</w:t>
      </w:r>
      <w:r w:rsidRPr="007C1006">
        <w:rPr>
          <w:rFonts w:cs="Arial"/>
        </w:rPr>
        <w:t xml:space="preserve"> in accordance with the procedures set out in Clause </w:t>
      </w:r>
      <w:r w:rsidR="00AB237C">
        <w:rPr>
          <w:rFonts w:cs="Arial"/>
        </w:rPr>
        <w:fldChar w:fldCharType="begin"/>
      </w:r>
      <w:r w:rsidR="00AB237C">
        <w:rPr>
          <w:rFonts w:cs="Arial"/>
        </w:rPr>
        <w:instrText xml:space="preserve"> REF _Ref527201333 \r \h </w:instrText>
      </w:r>
      <w:r w:rsidR="0087324C">
        <w:rPr>
          <w:rFonts w:cs="Arial"/>
        </w:rPr>
        <w:instrText xml:space="preserve"> \* MERGEFORMAT </w:instrText>
      </w:r>
      <w:r w:rsidR="00AB237C">
        <w:rPr>
          <w:rFonts w:cs="Arial"/>
        </w:rPr>
      </w:r>
      <w:r w:rsidR="00AB237C">
        <w:rPr>
          <w:rFonts w:cs="Arial"/>
        </w:rPr>
        <w:fldChar w:fldCharType="separate"/>
      </w:r>
      <w:r w:rsidR="001C07BB">
        <w:rPr>
          <w:rFonts w:cs="Arial"/>
        </w:rPr>
        <w:t>5</w:t>
      </w:r>
      <w:r w:rsidR="00AB237C">
        <w:rPr>
          <w:rFonts w:cs="Arial"/>
        </w:rPr>
        <w:fldChar w:fldCharType="end"/>
      </w:r>
      <w:r w:rsidRPr="007C1006">
        <w:rPr>
          <w:rFonts w:cs="Arial"/>
        </w:rPr>
        <w:t xml:space="preserve"> and in consideration of, and subject to the due and proper performance of the Services by the </w:t>
      </w:r>
      <w:r w:rsidR="00552117">
        <w:rPr>
          <w:rFonts w:cs="Arial"/>
        </w:rPr>
        <w:t>Provider</w:t>
      </w:r>
      <w:r w:rsidRPr="007C1006">
        <w:rPr>
          <w:rFonts w:cs="Arial"/>
        </w:rPr>
        <w:t xml:space="preserve"> in accordance with the Contract, </w:t>
      </w:r>
      <w:r w:rsidR="0087324C">
        <w:rPr>
          <w:rFonts w:cs="Arial"/>
        </w:rPr>
        <w:t>MOPAC</w:t>
      </w:r>
      <w:r w:rsidRPr="007C1006">
        <w:rPr>
          <w:rFonts w:cs="Arial"/>
        </w:rPr>
        <w:t xml:space="preserve"> shall pay the </w:t>
      </w:r>
      <w:r w:rsidR="00552117">
        <w:rPr>
          <w:rFonts w:cs="Arial"/>
        </w:rPr>
        <w:t>Provider</w:t>
      </w:r>
      <w:r w:rsidRPr="007C1006">
        <w:rPr>
          <w:rFonts w:cs="Arial"/>
        </w:rPr>
        <w:t xml:space="preserve"> the </w:t>
      </w:r>
      <w:r w:rsidR="00250C5B">
        <w:rPr>
          <w:rFonts w:cs="Arial"/>
        </w:rPr>
        <w:t>Fees</w:t>
      </w:r>
      <w:r w:rsidRPr="007C1006">
        <w:rPr>
          <w:rFonts w:cs="Arial"/>
        </w:rPr>
        <w:t xml:space="preserve"> in accordance </w:t>
      </w:r>
      <w:r w:rsidRPr="007C1006">
        <w:rPr>
          <w:rFonts w:cs="Arial"/>
        </w:rPr>
        <w:t>with those procedures and with the other terms and conditions of the Contract.</w:t>
      </w:r>
    </w:p>
    <w:p w:rsidRPr="007C1006" w:rsidR="00E368AA" w:rsidP="007A76BB" w:rsidRDefault="00E368AA" w14:paraId="0E6AFFD1" w14:textId="30C8D0C5">
      <w:pPr>
        <w:pStyle w:val="Level2"/>
        <w:rPr>
          <w:rFonts w:cs="Arial"/>
        </w:rPr>
      </w:pPr>
      <w:r w:rsidRPr="007C1006">
        <w:rPr>
          <w:rFonts w:cs="Arial"/>
        </w:rPr>
        <w:t xml:space="preserve">The </w:t>
      </w:r>
      <w:r w:rsidR="00552117">
        <w:rPr>
          <w:rFonts w:cs="Arial"/>
        </w:rPr>
        <w:t>Provider</w:t>
      </w:r>
      <w:r w:rsidRPr="007C1006">
        <w:rPr>
          <w:rFonts w:cs="Arial"/>
        </w:rPr>
        <w:t xml:space="preserve"> is not entitled to reimbursement for expenses unless such expenses are specified in Schedule 4 or have been incurred with the prior written consent of </w:t>
      </w:r>
      <w:r w:rsidR="0087324C">
        <w:rPr>
          <w:rFonts w:cs="Arial"/>
        </w:rPr>
        <w:t>MOPAC</w:t>
      </w:r>
      <w:r w:rsidRPr="007C1006">
        <w:rPr>
          <w:rFonts w:cs="Arial"/>
        </w:rPr>
        <w:t xml:space="preserve">, in which case the </w:t>
      </w:r>
      <w:r w:rsidR="00552117">
        <w:rPr>
          <w:rFonts w:cs="Arial"/>
        </w:rPr>
        <w:t>Provider</w:t>
      </w:r>
      <w:r w:rsidRPr="007C1006">
        <w:rPr>
          <w:rFonts w:cs="Arial"/>
        </w:rPr>
        <w:t xml:space="preserve"> shall supply appropriate evidence of expenditure in a form acceptable to the </w:t>
      </w:r>
      <w:r w:rsidR="0087324C">
        <w:rPr>
          <w:rFonts w:cs="Arial"/>
        </w:rPr>
        <w:t>MOPAC</w:t>
      </w:r>
      <w:r w:rsidRPr="007C1006">
        <w:rPr>
          <w:rFonts w:cs="Arial"/>
        </w:rPr>
        <w:t xml:space="preserve">. </w:t>
      </w:r>
    </w:p>
    <w:p w:rsidRPr="007C1006" w:rsidR="00E368AA" w:rsidP="007A76BB" w:rsidRDefault="00E368AA" w14:paraId="39E49D17" w14:textId="77777777">
      <w:pPr>
        <w:pStyle w:val="Level2"/>
        <w:rPr>
          <w:rFonts w:cs="Arial"/>
        </w:rPr>
      </w:pPr>
      <w:r w:rsidRPr="00093D22">
        <w:rPr>
          <w:rFonts w:cs="Arial"/>
        </w:rPr>
        <w:t xml:space="preserve">All </w:t>
      </w:r>
      <w:r w:rsidR="00250C5B">
        <w:rPr>
          <w:rFonts w:cs="Arial"/>
        </w:rPr>
        <w:t>Fees</w:t>
      </w:r>
      <w:r w:rsidRPr="00093D22">
        <w:rPr>
          <w:rFonts w:cs="Arial"/>
        </w:rPr>
        <w:t xml:space="preserve"> exclude any VAT</w:t>
      </w:r>
      <w:r w:rsidRPr="007C1006">
        <w:rPr>
          <w:rFonts w:cs="Arial"/>
        </w:rPr>
        <w:t xml:space="preserve"> which may be chargeable, which will be payable in addition to the sum in question at the rate and in the manner for the time being prescribed by law on delivery of a valid VAT invoice.</w:t>
      </w:r>
    </w:p>
    <w:p w:rsidRPr="00A718D6" w:rsidR="00E368AA" w:rsidP="007A76BB" w:rsidRDefault="00E368AA" w14:paraId="126B3C9F" w14:textId="7DA12C96">
      <w:pPr>
        <w:pStyle w:val="Level1"/>
        <w:keepNext/>
        <w:rPr>
          <w:rFonts w:cs="Arial"/>
        </w:rPr>
      </w:pPr>
      <w:bookmarkStart w:name="_Toc133122875" w:id="57"/>
      <w:bookmarkStart w:name="_Toc133123226" w:id="58"/>
      <w:bookmarkStart w:name="_Ref527201333" w:id="59"/>
      <w:bookmarkStart w:name="_Ref527714333" w:id="60"/>
      <w:bookmarkStart w:name="_Ref527734871" w:id="61"/>
      <w:bookmarkStart w:name="_Ref527959593" w:id="62"/>
      <w:bookmarkStart w:name="_Toc2008811093" w:id="63"/>
      <w:r w:rsidRPr="10A8E4EE">
        <w:rPr>
          <w:rStyle w:val="Level1asHeadingtext"/>
          <w:rFonts w:cs="Arial"/>
        </w:rPr>
        <w:t>Payment Procedures and Approvals</w:t>
      </w:r>
      <w:bookmarkStart w:name="_NN327" w:id="64"/>
      <w:bookmarkEnd w:id="57"/>
      <w:bookmarkEnd w:id="58"/>
      <w:bookmarkEnd w:id="59"/>
      <w:bookmarkEnd w:id="60"/>
      <w:bookmarkEnd w:id="61"/>
      <w:bookmarkEnd w:id="62"/>
      <w:bookmarkEnd w:id="64"/>
      <w:r>
        <w:fldChar w:fldCharType="begin"/>
      </w:r>
      <w:r>
        <w:instrText xml:space="preserve"> TC "</w:instrText>
      </w:r>
      <w:r>
        <w:fldChar w:fldCharType="begin"/>
      </w:r>
      <w:r>
        <w:instrText xml:space="preserve"> REF _NN327\r \h  \* MERGEFORMAT </w:instrText>
      </w:r>
      <w:r>
        <w:fldChar w:fldCharType="separate"/>
      </w:r>
      <w:bookmarkStart w:name="_Toc133122708" w:id="65"/>
      <w:r w:rsidR="001C07BB">
        <w:instrText>5</w:instrText>
      </w:r>
      <w:r>
        <w:fldChar w:fldCharType="end"/>
      </w:r>
      <w:r>
        <w:tab/>
      </w:r>
      <w:r>
        <w:instrText>Payment Procedures and Approvals</w:instrText>
      </w:r>
      <w:bookmarkEnd w:id="65"/>
      <w:r>
        <w:instrText xml:space="preserve">" \l 1 </w:instrText>
      </w:r>
      <w:r>
        <w:fldChar w:fldCharType="end"/>
      </w:r>
      <w:bookmarkEnd w:id="63"/>
    </w:p>
    <w:p w:rsidR="005377FF" w:rsidP="007A76BB" w:rsidRDefault="005377FF" w14:paraId="37015B41" w14:textId="2E1FF824">
      <w:pPr>
        <w:pStyle w:val="Level2"/>
        <w:rPr>
          <w:rFonts w:cs="Arial"/>
          <w:snapToGrid w:val="0"/>
          <w:lang w:eastAsia="en-US"/>
        </w:rPr>
      </w:pPr>
      <w:r>
        <w:rPr>
          <w:rFonts w:cs="Arial"/>
          <w:snapToGrid w:val="0"/>
          <w:lang w:eastAsia="en-US"/>
        </w:rPr>
        <w:t xml:space="preserve">Payments of the </w:t>
      </w:r>
      <w:r w:rsidR="00250C5B">
        <w:rPr>
          <w:rFonts w:cs="Arial"/>
          <w:snapToGrid w:val="0"/>
          <w:lang w:eastAsia="en-US"/>
        </w:rPr>
        <w:t>Fees</w:t>
      </w:r>
      <w:r>
        <w:rPr>
          <w:rFonts w:cs="Arial"/>
          <w:snapToGrid w:val="0"/>
          <w:lang w:eastAsia="en-US"/>
        </w:rPr>
        <w:t xml:space="preserve"> will b</w:t>
      </w:r>
      <w:r w:rsidR="00674EDD">
        <w:rPr>
          <w:rFonts w:cs="Arial"/>
          <w:snapToGrid w:val="0"/>
          <w:lang w:eastAsia="en-US"/>
        </w:rPr>
        <w:t>e made in accordance with this c</w:t>
      </w:r>
      <w:r>
        <w:rPr>
          <w:rFonts w:cs="Arial"/>
          <w:snapToGrid w:val="0"/>
          <w:lang w:eastAsia="en-US"/>
        </w:rPr>
        <w:t xml:space="preserve">lause </w:t>
      </w:r>
      <w:r w:rsidR="00674EDD">
        <w:rPr>
          <w:rFonts w:cs="Arial"/>
          <w:snapToGrid w:val="0"/>
          <w:lang w:eastAsia="en-US"/>
        </w:rPr>
        <w:fldChar w:fldCharType="begin"/>
      </w:r>
      <w:r w:rsidR="00674EDD">
        <w:rPr>
          <w:rFonts w:cs="Arial"/>
          <w:snapToGrid w:val="0"/>
          <w:lang w:eastAsia="en-US"/>
        </w:rPr>
        <w:instrText xml:space="preserve"> REF _Ref527959593 \r \h </w:instrText>
      </w:r>
      <w:r w:rsidR="0087324C">
        <w:rPr>
          <w:rFonts w:cs="Arial"/>
          <w:snapToGrid w:val="0"/>
          <w:lang w:eastAsia="en-US"/>
        </w:rPr>
        <w:instrText xml:space="preserve"> \* MERGEFORMAT </w:instrText>
      </w:r>
      <w:r w:rsidR="00674EDD">
        <w:rPr>
          <w:rFonts w:cs="Arial"/>
          <w:snapToGrid w:val="0"/>
          <w:lang w:eastAsia="en-US"/>
        </w:rPr>
      </w:r>
      <w:r w:rsidR="00674EDD">
        <w:rPr>
          <w:rFonts w:cs="Arial"/>
          <w:snapToGrid w:val="0"/>
          <w:lang w:eastAsia="en-US"/>
        </w:rPr>
        <w:fldChar w:fldCharType="separate"/>
      </w:r>
      <w:r w:rsidR="001C07BB">
        <w:rPr>
          <w:rFonts w:cs="Arial"/>
          <w:snapToGrid w:val="0"/>
          <w:lang w:eastAsia="en-US"/>
        </w:rPr>
        <w:t>5</w:t>
      </w:r>
      <w:r w:rsidR="00674EDD">
        <w:rPr>
          <w:rFonts w:cs="Arial"/>
          <w:snapToGrid w:val="0"/>
          <w:lang w:eastAsia="en-US"/>
        </w:rPr>
        <w:fldChar w:fldCharType="end"/>
      </w:r>
      <w:r>
        <w:rPr>
          <w:rFonts w:cs="Arial"/>
          <w:snapToGrid w:val="0"/>
          <w:lang w:eastAsia="en-US"/>
        </w:rPr>
        <w:t xml:space="preserve"> and the provisions of Schedule 4. </w:t>
      </w:r>
    </w:p>
    <w:p w:rsidR="005377FF" w:rsidP="007A76BB" w:rsidRDefault="005377FF" w14:paraId="4A16AEFE" w14:textId="0351D4E5">
      <w:pPr>
        <w:pStyle w:val="Level2"/>
        <w:rPr>
          <w:rFonts w:cs="Arial"/>
          <w:snapToGrid w:val="0"/>
          <w:lang w:eastAsia="en-US"/>
        </w:rPr>
      </w:pPr>
      <w:bookmarkStart w:name="_Ref527023409" w:id="66"/>
      <w:r>
        <w:rPr>
          <w:rFonts w:cs="Arial"/>
          <w:snapToGrid w:val="0"/>
          <w:lang w:eastAsia="en-US"/>
        </w:rPr>
        <w:t xml:space="preserve">In order for any payment of the </w:t>
      </w:r>
      <w:r w:rsidR="00250C5B">
        <w:rPr>
          <w:rFonts w:cs="Arial"/>
          <w:snapToGrid w:val="0"/>
          <w:lang w:eastAsia="en-US"/>
        </w:rPr>
        <w:t>Fees</w:t>
      </w:r>
      <w:r>
        <w:rPr>
          <w:rFonts w:cs="Arial"/>
          <w:snapToGrid w:val="0"/>
          <w:lang w:eastAsia="en-US"/>
        </w:rPr>
        <w:t xml:space="preserve"> to be made, t</w:t>
      </w:r>
      <w:r w:rsidRPr="007C1006" w:rsidR="00E368AA">
        <w:rPr>
          <w:rFonts w:cs="Arial"/>
          <w:snapToGrid w:val="0"/>
          <w:lang w:eastAsia="en-US"/>
        </w:rPr>
        <w:t xml:space="preserve">he </w:t>
      </w:r>
      <w:r w:rsidR="00552117">
        <w:rPr>
          <w:rFonts w:cs="Arial"/>
          <w:snapToGrid w:val="0"/>
          <w:lang w:eastAsia="en-US"/>
        </w:rPr>
        <w:t>Provider</w:t>
      </w:r>
      <w:r w:rsidRPr="007C1006" w:rsidR="00E368AA">
        <w:rPr>
          <w:rFonts w:cs="Arial"/>
          <w:snapToGrid w:val="0"/>
          <w:lang w:eastAsia="en-US"/>
        </w:rPr>
        <w:t xml:space="preserve"> shall:</w:t>
      </w:r>
      <w:bookmarkEnd w:id="66"/>
    </w:p>
    <w:p w:rsidRPr="00D37FED" w:rsidR="005377FF" w:rsidP="007A76BB" w:rsidRDefault="005377FF" w14:paraId="63443311" w14:textId="77777777">
      <w:pPr>
        <w:pStyle w:val="Level5"/>
        <w:rPr>
          <w:rFonts w:cs="Arial"/>
          <w:snapToGrid w:val="0"/>
          <w:lang w:eastAsia="en-US"/>
        </w:rPr>
      </w:pPr>
      <w:r w:rsidRPr="00D37FED">
        <w:rPr>
          <w:rFonts w:cs="Arial"/>
          <w:snapToGrid w:val="0"/>
          <w:lang w:eastAsia="en-US"/>
        </w:rPr>
        <w:t>submit an invoice in accordance with the deadlines and procedure set out in</w:t>
      </w:r>
      <w:r w:rsidR="000D57D6">
        <w:rPr>
          <w:rFonts w:cs="Arial"/>
          <w:snapToGrid w:val="0"/>
          <w:lang w:eastAsia="en-US"/>
        </w:rPr>
        <w:t xml:space="preserve"> Clause 5.3 below and in</w:t>
      </w:r>
      <w:r w:rsidRPr="00D37FED">
        <w:rPr>
          <w:rFonts w:cs="Arial"/>
          <w:snapToGrid w:val="0"/>
          <w:lang w:eastAsia="en-US"/>
        </w:rPr>
        <w:t xml:space="preserve"> Schedule 4;</w:t>
      </w:r>
    </w:p>
    <w:p w:rsidRPr="00D37FED" w:rsidR="005377FF" w:rsidP="007A76BB" w:rsidRDefault="005377FF" w14:paraId="4A68097D" w14:textId="77777777">
      <w:pPr>
        <w:pStyle w:val="Level5"/>
        <w:rPr>
          <w:rFonts w:cs="Arial"/>
          <w:snapToGrid w:val="0"/>
          <w:lang w:eastAsia="en-US"/>
        </w:rPr>
      </w:pPr>
      <w:r w:rsidRPr="00D37FED">
        <w:rPr>
          <w:rFonts w:cs="Arial"/>
          <w:snapToGrid w:val="0"/>
          <w:lang w:eastAsia="en-US"/>
        </w:rPr>
        <w:t xml:space="preserve">submit the relevant </w:t>
      </w:r>
      <w:r w:rsidR="005029EC">
        <w:rPr>
          <w:rFonts w:cs="Arial"/>
          <w:snapToGrid w:val="0"/>
          <w:lang w:eastAsia="en-US"/>
        </w:rPr>
        <w:t>monitoring returns as required</w:t>
      </w:r>
      <w:r w:rsidR="00756AF9">
        <w:rPr>
          <w:rFonts w:cs="Arial"/>
          <w:snapToGrid w:val="0"/>
          <w:lang w:eastAsia="en-US"/>
        </w:rPr>
        <w:t xml:space="preserve"> </w:t>
      </w:r>
      <w:r w:rsidR="009D1710">
        <w:rPr>
          <w:rFonts w:cs="Arial"/>
          <w:snapToGrid w:val="0"/>
          <w:lang w:eastAsia="en-US"/>
        </w:rPr>
        <w:t>and, in the format,</w:t>
      </w:r>
      <w:r w:rsidR="00756AF9">
        <w:rPr>
          <w:rFonts w:cs="Arial"/>
          <w:snapToGrid w:val="0"/>
          <w:lang w:eastAsia="en-US"/>
        </w:rPr>
        <w:t xml:space="preserve"> requested by </w:t>
      </w:r>
      <w:r w:rsidR="0087324C">
        <w:rPr>
          <w:rFonts w:cs="Arial"/>
          <w:snapToGrid w:val="0"/>
          <w:lang w:eastAsia="en-US"/>
        </w:rPr>
        <w:t>MOPAC</w:t>
      </w:r>
      <w:r w:rsidR="005029EC">
        <w:rPr>
          <w:rFonts w:cs="Arial"/>
          <w:snapToGrid w:val="0"/>
          <w:lang w:eastAsia="en-US"/>
        </w:rPr>
        <w:t xml:space="preserve"> </w:t>
      </w:r>
      <w:r w:rsidRPr="00D37FED">
        <w:rPr>
          <w:rFonts w:cs="Arial"/>
          <w:snapToGrid w:val="0"/>
          <w:lang w:eastAsia="en-US"/>
        </w:rPr>
        <w:t>in accordance with the deadlines set out in Schedule 4; and</w:t>
      </w:r>
    </w:p>
    <w:p w:rsidRPr="00D37FED" w:rsidR="005377FF" w:rsidP="007A76BB" w:rsidRDefault="005377FF" w14:paraId="1440D2FC" w14:textId="77777777">
      <w:pPr>
        <w:pStyle w:val="Level5"/>
        <w:rPr>
          <w:rFonts w:cs="Arial"/>
          <w:snapToGrid w:val="0"/>
          <w:lang w:eastAsia="en-US"/>
        </w:rPr>
      </w:pPr>
      <w:r w:rsidRPr="00D37FED">
        <w:rPr>
          <w:rFonts w:cs="Arial"/>
          <w:snapToGrid w:val="0"/>
          <w:lang w:eastAsia="en-US"/>
        </w:rPr>
        <w:t xml:space="preserve">submit such other documentation </w:t>
      </w:r>
      <w:r w:rsidR="0087324C">
        <w:rPr>
          <w:rFonts w:cs="Arial"/>
          <w:snapToGrid w:val="0"/>
          <w:lang w:eastAsia="en-US"/>
        </w:rPr>
        <w:t>MOPAC</w:t>
      </w:r>
      <w:r w:rsidRPr="00D37FED">
        <w:rPr>
          <w:rFonts w:cs="Arial"/>
          <w:snapToGrid w:val="0"/>
          <w:lang w:eastAsia="en-US"/>
        </w:rPr>
        <w:t xml:space="preserve"> reasonably considers that it requires from time to time to evidence the due and proper performance of the Services</w:t>
      </w:r>
      <w:r w:rsidRPr="00D37FED" w:rsidR="00D37FED">
        <w:rPr>
          <w:rFonts w:cs="Arial"/>
          <w:snapToGrid w:val="0"/>
          <w:lang w:eastAsia="en-US"/>
        </w:rPr>
        <w:t xml:space="preserve"> in accordance with the Contract;</w:t>
      </w:r>
    </w:p>
    <w:p w:rsidRPr="007C1006" w:rsidR="00E368AA" w:rsidP="007A76BB" w:rsidRDefault="00E368AA" w14:paraId="15EAC778" w14:textId="77777777">
      <w:pPr>
        <w:pStyle w:val="Body2"/>
        <w:rPr>
          <w:rFonts w:ascii="Arial" w:hAnsi="Arial" w:cs="Arial"/>
        </w:rPr>
      </w:pPr>
      <w:r w:rsidRPr="007C1006">
        <w:rPr>
          <w:rFonts w:ascii="Arial" w:hAnsi="Arial" w:cs="Arial"/>
        </w:rPr>
        <w:t>and shall not make any separate charge for submitting any invoice.</w:t>
      </w:r>
    </w:p>
    <w:p w:rsidRPr="007C1006" w:rsidR="00E368AA" w:rsidP="007A76BB" w:rsidRDefault="00E368AA" w14:paraId="6AF309BA" w14:textId="0F62F46C">
      <w:pPr>
        <w:pStyle w:val="Level2"/>
        <w:rPr>
          <w:rFonts w:cs="Arial"/>
        </w:rPr>
      </w:pPr>
      <w:r w:rsidRPr="007C1006">
        <w:rPr>
          <w:rFonts w:cs="Arial"/>
          <w:snapToGrid w:val="0"/>
          <w:lang w:eastAsia="en-US"/>
        </w:rPr>
        <w:t xml:space="preserve">The </w:t>
      </w:r>
      <w:r w:rsidR="00552117">
        <w:rPr>
          <w:rFonts w:cs="Arial"/>
          <w:snapToGrid w:val="0"/>
          <w:lang w:eastAsia="en-US"/>
        </w:rPr>
        <w:t>Provider</w:t>
      </w:r>
      <w:r w:rsidRPr="007C1006">
        <w:rPr>
          <w:rFonts w:cs="Arial"/>
          <w:snapToGrid w:val="0"/>
          <w:lang w:eastAsia="en-US"/>
        </w:rPr>
        <w:t xml:space="preserve"> shall submit invoices to the </w:t>
      </w:r>
      <w:r w:rsidR="00566179">
        <w:rPr>
          <w:rFonts w:cs="Arial"/>
          <w:snapToGrid w:val="0"/>
          <w:lang w:eastAsia="en-US"/>
        </w:rPr>
        <w:t>postal</w:t>
      </w:r>
      <w:r w:rsidR="001B3A8A">
        <w:rPr>
          <w:rFonts w:cs="Arial"/>
          <w:snapToGrid w:val="0"/>
          <w:lang w:eastAsia="en-US"/>
        </w:rPr>
        <w:t xml:space="preserve"> or electronic</w:t>
      </w:r>
      <w:r w:rsidR="00566179">
        <w:rPr>
          <w:rFonts w:cs="Arial"/>
          <w:snapToGrid w:val="0"/>
          <w:lang w:eastAsia="en-US"/>
        </w:rPr>
        <w:t xml:space="preserve"> </w:t>
      </w:r>
      <w:r w:rsidRPr="007C1006">
        <w:rPr>
          <w:rFonts w:cs="Arial"/>
          <w:snapToGrid w:val="0"/>
          <w:lang w:eastAsia="en-US"/>
        </w:rPr>
        <w:t>address set out in Schedule 1</w:t>
      </w:r>
      <w:r w:rsidR="00566179">
        <w:rPr>
          <w:rFonts w:cs="Arial"/>
          <w:snapToGrid w:val="0"/>
          <w:lang w:eastAsia="en-US"/>
        </w:rPr>
        <w:t xml:space="preserve"> or, </w:t>
      </w:r>
      <w:r w:rsidR="009D1710">
        <w:rPr>
          <w:rFonts w:cs="Arial"/>
          <w:snapToGrid w:val="0"/>
          <w:lang w:eastAsia="en-US"/>
        </w:rPr>
        <w:t xml:space="preserve">(this is : </w:t>
      </w:r>
      <w:hyperlink w:history="1" r:id="rId16">
        <w:r w:rsidRPr="00A84BEB" w:rsidR="00CC1AF7">
          <w:rPr>
            <w:rStyle w:val="Hyperlink"/>
            <w:rFonts w:cs="Arial"/>
            <w:snapToGrid w:val="0"/>
            <w:lang w:eastAsia="en-US"/>
          </w:rPr>
          <w:t>sscl.mps.ap@police.sscl.com</w:t>
        </w:r>
      </w:hyperlink>
      <w:r w:rsidR="009D1710">
        <w:rPr>
          <w:rFonts w:cs="Arial"/>
          <w:snapToGrid w:val="0"/>
          <w:lang w:eastAsia="en-US"/>
        </w:rPr>
        <w:t xml:space="preserve">, copying in the MOPAC commissioner </w:t>
      </w:r>
      <w:r w:rsidRPr="009D1710" w:rsidR="009D1710">
        <w:rPr>
          <w:rFonts w:cs="Arial"/>
          <w:snapToGrid w:val="0"/>
          <w:highlight w:val="yellow"/>
          <w:lang w:eastAsia="en-US"/>
        </w:rPr>
        <w:t>email</w:t>
      </w:r>
      <w:r w:rsidR="00747518">
        <w:rPr>
          <w:rFonts w:cs="Arial"/>
          <w:snapToGrid w:val="0"/>
          <w:lang w:eastAsia="en-US"/>
        </w:rPr>
        <w:t xml:space="preserve">. </w:t>
      </w:r>
      <w:r w:rsidRPr="00747518" w:rsidR="00747518">
        <w:rPr>
          <w:rFonts w:cs="Arial"/>
          <w:snapToGrid w:val="0"/>
          <w:highlight w:val="yellow"/>
          <w:lang w:eastAsia="en-US"/>
        </w:rPr>
        <w:t>Firstname.lastname@mopac.london.gov.uk</w:t>
      </w:r>
      <w:r w:rsidR="009D1710">
        <w:rPr>
          <w:rFonts w:cs="Arial"/>
          <w:snapToGrid w:val="0"/>
          <w:lang w:eastAsia="en-US"/>
        </w:rPr>
        <w:t xml:space="preserve">) </w:t>
      </w:r>
      <w:r w:rsidR="00566179">
        <w:rPr>
          <w:rFonts w:cs="Arial"/>
          <w:snapToGrid w:val="0"/>
          <w:lang w:eastAsia="en-US"/>
        </w:rPr>
        <w:t xml:space="preserve">where an electronic format for submission of invoices is set out in Schedule 1, such electronic format shall, unless the </w:t>
      </w:r>
      <w:r w:rsidR="0087324C">
        <w:rPr>
          <w:rFonts w:cs="Arial"/>
          <w:snapToGrid w:val="0"/>
          <w:lang w:eastAsia="en-US"/>
        </w:rPr>
        <w:t>MOPAC</w:t>
      </w:r>
      <w:r w:rsidR="00566179">
        <w:rPr>
          <w:rFonts w:cs="Arial"/>
          <w:snapToGrid w:val="0"/>
          <w:lang w:eastAsia="en-US"/>
        </w:rPr>
        <w:t xml:space="preserve"> requires otherwise, be used.</w:t>
      </w:r>
      <w:r w:rsidR="00566179">
        <w:rPr>
          <w:rFonts w:cs="Arial"/>
        </w:rPr>
        <w:t xml:space="preserve"> </w:t>
      </w:r>
      <w:r w:rsidR="00B807EC">
        <w:rPr>
          <w:rFonts w:cs="Arial"/>
        </w:rPr>
        <w:t>E</w:t>
      </w:r>
      <w:r w:rsidRPr="007C1006">
        <w:rPr>
          <w:rFonts w:cs="Arial"/>
        </w:rPr>
        <w:t xml:space="preserve">ach such invoice shall contain all information required by </w:t>
      </w:r>
      <w:r w:rsidR="0087324C">
        <w:rPr>
          <w:rFonts w:cs="Arial"/>
        </w:rPr>
        <w:t>MOPAC</w:t>
      </w:r>
      <w:r w:rsidRPr="007C1006">
        <w:rPr>
          <w:rFonts w:cs="Arial"/>
        </w:rPr>
        <w:t>,</w:t>
      </w:r>
      <w:r w:rsidR="005029EC">
        <w:rPr>
          <w:rFonts w:cs="Arial"/>
        </w:rPr>
        <w:t xml:space="preserve"> including</w:t>
      </w:r>
      <w:r w:rsidRPr="007C1006">
        <w:rPr>
          <w:rFonts w:cs="Arial"/>
        </w:rPr>
        <w:t xml:space="preserve"> a separate calculation of</w:t>
      </w:r>
      <w:r w:rsidR="005029EC">
        <w:rPr>
          <w:rFonts w:cs="Arial"/>
        </w:rPr>
        <w:t xml:space="preserve"> any</w:t>
      </w:r>
      <w:r w:rsidRPr="007C1006">
        <w:rPr>
          <w:rFonts w:cs="Arial"/>
        </w:rPr>
        <w:t xml:space="preserve"> VAT. </w:t>
      </w:r>
      <w:r w:rsidR="00E815C6">
        <w:rPr>
          <w:rFonts w:cs="Arial"/>
          <w:szCs w:val="24"/>
        </w:rPr>
        <w:t>Invoices shall be clear, concise, accurate, and adequately descriptive to avoid delays in processing subsequent payment.</w:t>
      </w:r>
    </w:p>
    <w:p w:rsidRPr="007C1006" w:rsidR="00E368AA" w:rsidP="007A76BB" w:rsidRDefault="00E368AA" w14:paraId="08C91B2F" w14:textId="65F37093">
      <w:pPr>
        <w:pStyle w:val="Level2"/>
        <w:rPr>
          <w:rFonts w:cs="Arial"/>
        </w:rPr>
      </w:pPr>
      <w:r w:rsidRPr="007C1006">
        <w:rPr>
          <w:rFonts w:cs="Arial"/>
        </w:rPr>
        <w:t xml:space="preserve">In the event of a variation to the Services in accordance with the Contract that involves the payment of additional charges to the </w:t>
      </w:r>
      <w:r w:rsidR="00552117">
        <w:rPr>
          <w:rFonts w:cs="Arial"/>
        </w:rPr>
        <w:t>Provider</w:t>
      </w:r>
      <w:r w:rsidRPr="007C1006">
        <w:rPr>
          <w:rFonts w:cs="Arial"/>
        </w:rPr>
        <w:t xml:space="preserve">, the </w:t>
      </w:r>
      <w:r w:rsidR="00552117">
        <w:rPr>
          <w:rFonts w:cs="Arial"/>
        </w:rPr>
        <w:t>Provider</w:t>
      </w:r>
      <w:r w:rsidRPr="007C1006">
        <w:rPr>
          <w:rFonts w:cs="Arial"/>
        </w:rPr>
        <w:t xml:space="preserve"> shall identify these separately on the relevant invoices.</w:t>
      </w:r>
    </w:p>
    <w:p w:rsidRPr="00D37FED" w:rsidR="00D37FED" w:rsidP="007A76BB" w:rsidRDefault="009D1710" w14:paraId="2624A23B" w14:textId="7EF42A04">
      <w:pPr>
        <w:pStyle w:val="Level2"/>
        <w:rPr>
          <w:rFonts w:cs="Arial"/>
        </w:rPr>
      </w:pPr>
      <w:r>
        <w:rPr>
          <w:rFonts w:cs="Arial"/>
        </w:rPr>
        <w:t>MOPAC</w:t>
      </w:r>
      <w:r w:rsidR="00D37FED">
        <w:rPr>
          <w:rFonts w:cs="Arial"/>
        </w:rPr>
        <w:t xml:space="preserve"> shall </w:t>
      </w:r>
      <w:r w:rsidRPr="00D37FED" w:rsidR="00D37FED">
        <w:rPr>
          <w:rFonts w:cs="Arial"/>
        </w:rPr>
        <w:t xml:space="preserve">not be required or be liable to pay all or part of the </w:t>
      </w:r>
      <w:r w:rsidR="00250C5B">
        <w:rPr>
          <w:rFonts w:cs="Arial"/>
        </w:rPr>
        <w:t>Fees</w:t>
      </w:r>
      <w:r w:rsidR="00D37FED">
        <w:rPr>
          <w:rFonts w:cs="Arial"/>
        </w:rPr>
        <w:t xml:space="preserve"> </w:t>
      </w:r>
      <w:r w:rsidRPr="00D37FED" w:rsidR="00D37FED">
        <w:rPr>
          <w:rFonts w:cs="Arial"/>
        </w:rPr>
        <w:t xml:space="preserve">if such documentation referred to in clause </w:t>
      </w:r>
      <w:r w:rsidR="00D37FED">
        <w:rPr>
          <w:rFonts w:cs="Arial"/>
        </w:rPr>
        <w:fldChar w:fldCharType="begin"/>
      </w:r>
      <w:r w:rsidR="00D37FED">
        <w:rPr>
          <w:rFonts w:cs="Arial"/>
        </w:rPr>
        <w:instrText xml:space="preserve"> REF _Ref527023409 \r \h </w:instrText>
      </w:r>
      <w:r w:rsidR="007A76BB">
        <w:rPr>
          <w:rFonts w:cs="Arial"/>
        </w:rPr>
        <w:instrText xml:space="preserve"> \* MERGEFORMAT </w:instrText>
      </w:r>
      <w:r w:rsidR="00D37FED">
        <w:rPr>
          <w:rFonts w:cs="Arial"/>
        </w:rPr>
      </w:r>
      <w:r w:rsidR="00D37FED">
        <w:rPr>
          <w:rFonts w:cs="Arial"/>
        </w:rPr>
        <w:fldChar w:fldCharType="separate"/>
      </w:r>
      <w:r w:rsidR="001C07BB">
        <w:rPr>
          <w:rFonts w:cs="Arial"/>
        </w:rPr>
        <w:t>5.2</w:t>
      </w:r>
      <w:r w:rsidR="00D37FED">
        <w:rPr>
          <w:rFonts w:cs="Arial"/>
        </w:rPr>
        <w:fldChar w:fldCharType="end"/>
      </w:r>
      <w:r w:rsidRPr="00D37FED" w:rsidR="00D37FED">
        <w:rPr>
          <w:rFonts w:cs="Arial"/>
        </w:rPr>
        <w:t xml:space="preserve"> above is not received by the relevant deadlines</w:t>
      </w:r>
    </w:p>
    <w:p w:rsidRPr="007C1006" w:rsidR="00E368AA" w:rsidP="007A76BB" w:rsidRDefault="009D1710" w14:paraId="66708833" w14:textId="376751AD">
      <w:pPr>
        <w:pStyle w:val="Level2"/>
        <w:rPr>
          <w:rFonts w:cs="Arial"/>
        </w:rPr>
      </w:pPr>
      <w:r>
        <w:rPr>
          <w:rFonts w:cs="Arial"/>
        </w:rPr>
        <w:t>MOPAC</w:t>
      </w:r>
      <w:r w:rsidR="000C4FEB">
        <w:rPr>
          <w:rFonts w:cs="Arial"/>
        </w:rPr>
        <w:t xml:space="preserve"> shall consider and verify each invoice, which is submitted by the </w:t>
      </w:r>
      <w:r w:rsidR="00552117">
        <w:rPr>
          <w:rFonts w:cs="Arial"/>
        </w:rPr>
        <w:t>Provider</w:t>
      </w:r>
      <w:r w:rsidR="000C4FEB">
        <w:rPr>
          <w:rFonts w:cs="Arial"/>
        </w:rPr>
        <w:t xml:space="preserve"> in accordance with this Clause</w:t>
      </w:r>
      <w:r w:rsidR="00AB237C">
        <w:rPr>
          <w:rFonts w:cs="Arial"/>
        </w:rPr>
        <w:t xml:space="preserve"> </w:t>
      </w:r>
      <w:r w:rsidR="00AB237C">
        <w:rPr>
          <w:rFonts w:cs="Arial"/>
        </w:rPr>
        <w:fldChar w:fldCharType="begin"/>
      </w:r>
      <w:r w:rsidR="00AB237C">
        <w:rPr>
          <w:rFonts w:cs="Arial"/>
        </w:rPr>
        <w:instrText xml:space="preserve"> REF _Ref527201333 \r \h </w:instrText>
      </w:r>
      <w:r>
        <w:rPr>
          <w:rFonts w:cs="Arial"/>
        </w:rPr>
        <w:instrText xml:space="preserve"> \* MERGEFORMAT </w:instrText>
      </w:r>
      <w:r w:rsidR="00AB237C">
        <w:rPr>
          <w:rFonts w:cs="Arial"/>
        </w:rPr>
      </w:r>
      <w:r w:rsidR="00AB237C">
        <w:rPr>
          <w:rFonts w:cs="Arial"/>
        </w:rPr>
        <w:fldChar w:fldCharType="separate"/>
      </w:r>
      <w:r w:rsidR="001C07BB">
        <w:rPr>
          <w:rFonts w:cs="Arial"/>
        </w:rPr>
        <w:t>5</w:t>
      </w:r>
      <w:r w:rsidR="00AB237C">
        <w:rPr>
          <w:rFonts w:cs="Arial"/>
        </w:rPr>
        <w:fldChar w:fldCharType="end"/>
      </w:r>
      <w:r w:rsidR="000C4FEB">
        <w:rPr>
          <w:rFonts w:cs="Arial"/>
        </w:rPr>
        <w:t xml:space="preserve">, in a timely manner. </w:t>
      </w:r>
      <w:r w:rsidRPr="007C1006" w:rsidR="00E368AA">
        <w:rPr>
          <w:rFonts w:cs="Arial"/>
        </w:rPr>
        <w:t xml:space="preserve">If </w:t>
      </w:r>
      <w:r>
        <w:rPr>
          <w:rFonts w:cs="Arial"/>
        </w:rPr>
        <w:t>MOPAC</w:t>
      </w:r>
      <w:r w:rsidRPr="007C1006" w:rsidR="00E368AA">
        <w:rPr>
          <w:rFonts w:cs="Arial"/>
        </w:rPr>
        <w:t xml:space="preserve"> considers that the </w:t>
      </w:r>
      <w:r w:rsidR="00250C5B">
        <w:rPr>
          <w:rFonts w:cs="Arial"/>
        </w:rPr>
        <w:t>Fees</w:t>
      </w:r>
      <w:r w:rsidRPr="007C1006" w:rsidR="00E368AA">
        <w:rPr>
          <w:rFonts w:cs="Arial"/>
        </w:rPr>
        <w:t xml:space="preserve"> claimed by the </w:t>
      </w:r>
      <w:r w:rsidR="00552117">
        <w:rPr>
          <w:rFonts w:cs="Arial"/>
        </w:rPr>
        <w:t>Provider</w:t>
      </w:r>
      <w:r w:rsidRPr="007C1006" w:rsidR="00E368AA">
        <w:rPr>
          <w:rFonts w:cs="Arial"/>
        </w:rPr>
        <w:t xml:space="preserve"> in any invoice have:</w:t>
      </w:r>
    </w:p>
    <w:p w:rsidRPr="007D4030" w:rsidR="00E368AA" w:rsidRDefault="00E368AA" w14:paraId="0625F368" w14:textId="77777777">
      <w:pPr>
        <w:pStyle w:val="Level3"/>
        <w:numPr>
          <w:ilvl w:val="2"/>
          <w:numId w:val="5"/>
        </w:numPr>
        <w:rPr>
          <w:rFonts w:ascii="Arial" w:hAnsi="Arial" w:cs="Arial"/>
          <w:szCs w:val="24"/>
        </w:rPr>
      </w:pPr>
      <w:r w:rsidRPr="007D4030">
        <w:rPr>
          <w:rFonts w:ascii="Arial" w:hAnsi="Arial" w:cs="Arial"/>
          <w:szCs w:val="24"/>
        </w:rPr>
        <w:t xml:space="preserve">been correctly calculated and that such invoice is otherwise correct, the invoice shall be </w:t>
      </w:r>
      <w:r w:rsidRPr="007D4030" w:rsidR="009D1710">
        <w:rPr>
          <w:rFonts w:ascii="Arial" w:hAnsi="Arial" w:cs="Arial"/>
          <w:szCs w:val="24"/>
        </w:rPr>
        <w:t>approved,</w:t>
      </w:r>
      <w:r w:rsidRPr="007D4030">
        <w:rPr>
          <w:rFonts w:ascii="Arial" w:hAnsi="Arial" w:cs="Arial"/>
          <w:szCs w:val="24"/>
        </w:rPr>
        <w:t xml:space="preserve"> and payment shall be made by bank transfer (Bank Automated Clearance System (BACS)) or such other method as </w:t>
      </w:r>
      <w:r w:rsidR="009D1710">
        <w:rPr>
          <w:rFonts w:ascii="Arial" w:hAnsi="Arial" w:cs="Arial"/>
          <w:szCs w:val="24"/>
        </w:rPr>
        <w:t>MOPAC</w:t>
      </w:r>
      <w:r w:rsidRPr="007D4030">
        <w:rPr>
          <w:rFonts w:ascii="Arial" w:hAnsi="Arial" w:cs="Arial"/>
          <w:szCs w:val="24"/>
        </w:rPr>
        <w:t xml:space="preserve"> may choose from time to time within 30 days of receipt of such invoice or such other time period as may be specified in Schedule 1;</w:t>
      </w:r>
    </w:p>
    <w:p w:rsidR="00E368AA" w:rsidRDefault="00E368AA" w14:paraId="78F79F50" w14:textId="62527E2D">
      <w:pPr>
        <w:pStyle w:val="Level3"/>
        <w:numPr>
          <w:ilvl w:val="2"/>
          <w:numId w:val="5"/>
        </w:numPr>
        <w:rPr>
          <w:rFonts w:ascii="Arial" w:hAnsi="Arial" w:cs="Arial"/>
          <w:szCs w:val="24"/>
        </w:rPr>
      </w:pPr>
      <w:r w:rsidRPr="007D4030">
        <w:rPr>
          <w:rFonts w:ascii="Arial" w:hAnsi="Arial" w:cs="Arial"/>
          <w:szCs w:val="24"/>
        </w:rPr>
        <w:t>not been calculated correctly or if the invoice contains any other error or inadequacy,</w:t>
      </w:r>
      <w:r w:rsidR="000D57D6">
        <w:rPr>
          <w:rFonts w:ascii="Arial" w:hAnsi="Arial" w:cs="Arial"/>
          <w:szCs w:val="24"/>
        </w:rPr>
        <w:t xml:space="preserve"> including any failure to provide any of the information set out in Clause 5.2,</w:t>
      </w:r>
      <w:r w:rsidRPr="007D4030">
        <w:rPr>
          <w:rFonts w:ascii="Arial" w:hAnsi="Arial" w:cs="Arial"/>
          <w:szCs w:val="24"/>
        </w:rPr>
        <w:t xml:space="preserve"> </w:t>
      </w:r>
      <w:r w:rsidR="009D1710">
        <w:rPr>
          <w:rFonts w:ascii="Arial" w:hAnsi="Arial" w:cs="Arial"/>
          <w:szCs w:val="24"/>
        </w:rPr>
        <w:t>MOPAC</w:t>
      </w:r>
      <w:r w:rsidRPr="007D4030">
        <w:rPr>
          <w:rFonts w:ascii="Arial" w:hAnsi="Arial" w:cs="Arial"/>
          <w:szCs w:val="24"/>
        </w:rPr>
        <w:t xml:space="preserve"> shall notify the </w:t>
      </w:r>
      <w:r w:rsidR="00552117">
        <w:rPr>
          <w:rFonts w:ascii="Arial" w:hAnsi="Arial" w:cs="Arial"/>
          <w:szCs w:val="24"/>
        </w:rPr>
        <w:t>Provider</w:t>
      </w:r>
      <w:r w:rsidRPr="007D4030">
        <w:rPr>
          <w:rFonts w:ascii="Arial" w:hAnsi="Arial" w:cs="Arial"/>
          <w:szCs w:val="24"/>
        </w:rPr>
        <w:t xml:space="preserve"> and the Parties shall work together to resolve the error or inadequacy. Upon resolution, the </w:t>
      </w:r>
      <w:r w:rsidR="00552117">
        <w:rPr>
          <w:rFonts w:ascii="Arial" w:hAnsi="Arial" w:cs="Arial"/>
          <w:szCs w:val="24"/>
        </w:rPr>
        <w:t>Provider</w:t>
      </w:r>
      <w:r w:rsidRPr="007D4030">
        <w:rPr>
          <w:rFonts w:ascii="Arial" w:hAnsi="Arial" w:cs="Arial"/>
          <w:szCs w:val="24"/>
        </w:rPr>
        <w:t xml:space="preserve"> shall submit a revised invoice to </w:t>
      </w:r>
      <w:r w:rsidR="009D1710">
        <w:rPr>
          <w:rFonts w:ascii="Arial" w:hAnsi="Arial" w:cs="Arial"/>
          <w:szCs w:val="24"/>
        </w:rPr>
        <w:t>MOPAC</w:t>
      </w:r>
      <w:r w:rsidR="00674EDD">
        <w:rPr>
          <w:rFonts w:ascii="Arial" w:hAnsi="Arial" w:cs="Arial"/>
          <w:szCs w:val="24"/>
        </w:rPr>
        <w:t>;</w:t>
      </w:r>
    </w:p>
    <w:p w:rsidRPr="007D4030" w:rsidR="009D1710" w:rsidRDefault="009D1710" w14:paraId="4EA7CBA7" w14:textId="4955757D">
      <w:pPr>
        <w:pStyle w:val="Level3"/>
        <w:numPr>
          <w:ilvl w:val="2"/>
          <w:numId w:val="5"/>
        </w:numPr>
        <w:rPr>
          <w:rFonts w:ascii="Arial" w:hAnsi="Arial" w:cs="Arial"/>
          <w:szCs w:val="24"/>
        </w:rPr>
      </w:pPr>
      <w:r>
        <w:rPr>
          <w:rFonts w:ascii="Arial" w:hAnsi="Arial" w:cs="Arial"/>
          <w:szCs w:val="24"/>
        </w:rPr>
        <w:t xml:space="preserve">The </w:t>
      </w:r>
      <w:r w:rsidR="00552117">
        <w:rPr>
          <w:rFonts w:ascii="Arial" w:hAnsi="Arial" w:cs="Arial"/>
          <w:szCs w:val="24"/>
        </w:rPr>
        <w:t>Provider</w:t>
      </w:r>
      <w:r>
        <w:rPr>
          <w:rFonts w:ascii="Arial" w:hAnsi="Arial" w:cs="Arial"/>
          <w:szCs w:val="24"/>
        </w:rPr>
        <w:t xml:space="preserve"> submit a credit note against the Purchase Order (PO) for which an incorrect Invoice claim was made</w:t>
      </w:r>
      <w:r w:rsidR="005025BA">
        <w:rPr>
          <w:rFonts w:ascii="Arial" w:hAnsi="Arial" w:cs="Arial"/>
          <w:szCs w:val="24"/>
        </w:rPr>
        <w:t xml:space="preserve"> and</w:t>
      </w:r>
      <w:r>
        <w:rPr>
          <w:rFonts w:ascii="Arial" w:hAnsi="Arial" w:cs="Arial"/>
          <w:szCs w:val="24"/>
        </w:rPr>
        <w:t>;</w:t>
      </w:r>
    </w:p>
    <w:p w:rsidRPr="00674EDD" w:rsidR="007D4030" w:rsidP="007A76BB" w:rsidRDefault="009D1710" w14:paraId="163CAECC" w14:textId="77777777">
      <w:pPr>
        <w:pStyle w:val="Level5"/>
      </w:pPr>
      <w:r>
        <w:rPr>
          <w:rStyle w:val="Level1asHeadingtext"/>
          <w:rFonts w:cs="Arial"/>
          <w:b w:val="0"/>
          <w:bCs/>
          <w:szCs w:val="24"/>
        </w:rPr>
        <w:t>MOPAC</w:t>
      </w:r>
      <w:r w:rsidRPr="000E1585" w:rsidR="000E1585">
        <w:rPr>
          <w:rStyle w:val="Level1asHeadingtext"/>
          <w:rFonts w:cs="Arial"/>
          <w:b w:val="0"/>
          <w:bCs/>
          <w:szCs w:val="24"/>
        </w:rPr>
        <w:t xml:space="preserve"> shall not be entitled to treat any properly submitted invoice as disputed or incorrect solely due to its own undue delay in considering and verifying it</w:t>
      </w:r>
      <w:r w:rsidRPr="000E1585" w:rsidR="0088200D">
        <w:t>.</w:t>
      </w:r>
    </w:p>
    <w:p w:rsidRPr="007C1006" w:rsidR="00E368AA" w:rsidP="007A76BB" w:rsidRDefault="00E368AA" w14:paraId="310A7584" w14:textId="77777777">
      <w:pPr>
        <w:pStyle w:val="Level2"/>
        <w:rPr>
          <w:rFonts w:cs="Arial"/>
        </w:rPr>
      </w:pPr>
      <w:r w:rsidRPr="007C1006">
        <w:rPr>
          <w:rFonts w:cs="Arial"/>
        </w:rPr>
        <w:t xml:space="preserve">No payment made by </w:t>
      </w:r>
      <w:r w:rsidR="009D1710">
        <w:rPr>
          <w:rFonts w:cs="Arial"/>
        </w:rPr>
        <w:t>MOPAC</w:t>
      </w:r>
      <w:r w:rsidRPr="007C1006">
        <w:rPr>
          <w:rFonts w:cs="Arial"/>
        </w:rPr>
        <w:t xml:space="preserve"> (including any final payment) or act or omission or approval by </w:t>
      </w:r>
      <w:r w:rsidR="009D1710">
        <w:rPr>
          <w:rFonts w:cs="Arial"/>
        </w:rPr>
        <w:t>MOPAC</w:t>
      </w:r>
      <w:r w:rsidRPr="007C1006">
        <w:rPr>
          <w:rFonts w:cs="Arial"/>
        </w:rPr>
        <w:t xml:space="preserve"> or Contract Manager or Procurement Manager (whether related to payment or otherwise) shall:</w:t>
      </w:r>
    </w:p>
    <w:p w:rsidRPr="007C1006" w:rsidR="00E368AA" w:rsidRDefault="00E368AA" w14:paraId="794B25A3" w14:textId="3F85F918">
      <w:pPr>
        <w:pStyle w:val="Level3"/>
        <w:numPr>
          <w:ilvl w:val="2"/>
          <w:numId w:val="5"/>
        </w:numPr>
        <w:rPr>
          <w:rFonts w:ascii="Arial" w:hAnsi="Arial" w:cs="Arial"/>
        </w:rPr>
      </w:pPr>
      <w:r w:rsidRPr="007C1006">
        <w:rPr>
          <w:rFonts w:ascii="Arial" w:hAnsi="Arial" w:cs="Arial"/>
        </w:rPr>
        <w:t xml:space="preserve">indicate or be taken to indicate </w:t>
      </w:r>
      <w:r w:rsidR="009D1710">
        <w:rPr>
          <w:rFonts w:ascii="Arial" w:hAnsi="Arial" w:cs="Arial"/>
        </w:rPr>
        <w:t>MOPAC’s</w:t>
      </w:r>
      <w:r w:rsidRPr="007C1006">
        <w:rPr>
          <w:rFonts w:ascii="Arial" w:hAnsi="Arial" w:cs="Arial"/>
        </w:rPr>
        <w:t xml:space="preserve"> acceptance or approval of the Services or any part of them or any act or omission </w:t>
      </w:r>
      <w:r w:rsidR="005E7A4D">
        <w:rPr>
          <w:rFonts w:ascii="Arial" w:hAnsi="Arial" w:cs="Arial"/>
        </w:rPr>
        <w:t>by</w:t>
      </w:r>
      <w:r w:rsidRPr="007C1006">
        <w:rPr>
          <w:rFonts w:ascii="Arial" w:hAnsi="Arial" w:cs="Arial"/>
        </w:rPr>
        <w:t xml:space="preserve"> the </w:t>
      </w:r>
      <w:r w:rsidR="00552117">
        <w:rPr>
          <w:rFonts w:ascii="Arial" w:hAnsi="Arial" w:cs="Arial"/>
        </w:rPr>
        <w:t>Provider</w:t>
      </w:r>
      <w:r w:rsidRPr="007C1006">
        <w:rPr>
          <w:rFonts w:ascii="Arial" w:hAnsi="Arial" w:cs="Arial"/>
        </w:rPr>
        <w:t xml:space="preserve">, or otherwise prejudice any rights, powers or remedies which </w:t>
      </w:r>
      <w:r w:rsidR="005E7A4D">
        <w:rPr>
          <w:rFonts w:ascii="Arial" w:hAnsi="Arial" w:cs="Arial"/>
        </w:rPr>
        <w:t>MOPAC</w:t>
      </w:r>
      <w:r w:rsidRPr="007C1006">
        <w:rPr>
          <w:rFonts w:ascii="Arial" w:hAnsi="Arial" w:cs="Arial"/>
        </w:rPr>
        <w:t xml:space="preserve"> may have against the </w:t>
      </w:r>
      <w:r w:rsidR="00552117">
        <w:rPr>
          <w:rFonts w:ascii="Arial" w:hAnsi="Arial" w:cs="Arial"/>
        </w:rPr>
        <w:t>Provider</w:t>
      </w:r>
      <w:r w:rsidRPr="007C1006">
        <w:rPr>
          <w:rFonts w:ascii="Arial" w:hAnsi="Arial" w:cs="Arial"/>
        </w:rPr>
        <w:t xml:space="preserve">, or absolve the </w:t>
      </w:r>
      <w:r w:rsidR="00552117">
        <w:rPr>
          <w:rFonts w:ascii="Arial" w:hAnsi="Arial" w:cs="Arial"/>
        </w:rPr>
        <w:t>Provider</w:t>
      </w:r>
      <w:r w:rsidRPr="007C1006">
        <w:rPr>
          <w:rFonts w:ascii="Arial" w:hAnsi="Arial" w:cs="Arial"/>
        </w:rPr>
        <w:t xml:space="preserve"> from any obligation or liability imposed on the </w:t>
      </w:r>
      <w:r w:rsidR="00552117">
        <w:rPr>
          <w:rFonts w:ascii="Arial" w:hAnsi="Arial" w:cs="Arial"/>
        </w:rPr>
        <w:t>Provider</w:t>
      </w:r>
      <w:r w:rsidRPr="007C1006">
        <w:rPr>
          <w:rFonts w:ascii="Arial" w:hAnsi="Arial" w:cs="Arial"/>
        </w:rPr>
        <w:t xml:space="preserve"> under or by virtue of the Contract; or</w:t>
      </w:r>
    </w:p>
    <w:p w:rsidRPr="000C4FEB" w:rsidR="00E368AA" w:rsidRDefault="00E368AA" w14:paraId="52EFD281" w14:textId="702DB15D">
      <w:pPr>
        <w:pStyle w:val="Level3"/>
        <w:numPr>
          <w:ilvl w:val="2"/>
          <w:numId w:val="5"/>
        </w:numPr>
        <w:rPr>
          <w:rFonts w:ascii="Arial" w:hAnsi="Arial" w:cs="Arial"/>
        </w:rPr>
      </w:pPr>
      <w:r w:rsidRPr="007C1006">
        <w:rPr>
          <w:rFonts w:ascii="Arial" w:hAnsi="Arial" w:cs="Arial"/>
        </w:rPr>
        <w:t xml:space="preserve">prevent </w:t>
      </w:r>
      <w:r w:rsidR="005E7A4D">
        <w:rPr>
          <w:rFonts w:ascii="Arial" w:hAnsi="Arial" w:cs="Arial"/>
        </w:rPr>
        <w:t>MOPAC</w:t>
      </w:r>
      <w:r w:rsidRPr="007C1006">
        <w:rPr>
          <w:rFonts w:ascii="Arial" w:hAnsi="Arial" w:cs="Arial"/>
        </w:rPr>
        <w:t xml:space="preserve"> from recovering any amount overpaid or wrongfully paid including payments made to the </w:t>
      </w:r>
      <w:r w:rsidR="00552117">
        <w:rPr>
          <w:rFonts w:ascii="Arial" w:hAnsi="Arial" w:cs="Arial"/>
        </w:rPr>
        <w:t>Provider</w:t>
      </w:r>
      <w:r w:rsidRPr="007C1006">
        <w:rPr>
          <w:rFonts w:ascii="Arial" w:hAnsi="Arial" w:cs="Arial"/>
        </w:rPr>
        <w:t xml:space="preserve"> by mistake of law or fact.</w:t>
      </w:r>
      <w:r w:rsidR="00FE4632">
        <w:rPr>
          <w:rFonts w:ascii="Arial" w:hAnsi="Arial" w:cs="Arial"/>
        </w:rPr>
        <w:t xml:space="preserve"> </w:t>
      </w:r>
      <w:r w:rsidRPr="007C1006">
        <w:rPr>
          <w:rFonts w:ascii="Arial" w:hAnsi="Arial" w:cs="Arial"/>
        </w:rPr>
        <w:t>Without</w:t>
      </w:r>
      <w:r w:rsidR="00AB237C">
        <w:rPr>
          <w:rFonts w:ascii="Arial" w:hAnsi="Arial" w:cs="Arial"/>
        </w:rPr>
        <w:t xml:space="preserve"> prejudice to Clause </w:t>
      </w:r>
      <w:r w:rsidR="00AB237C">
        <w:rPr>
          <w:rFonts w:ascii="Arial" w:hAnsi="Arial" w:cs="Arial"/>
        </w:rPr>
        <w:fldChar w:fldCharType="begin"/>
      </w:r>
      <w:r w:rsidR="00AB237C">
        <w:rPr>
          <w:rFonts w:ascii="Arial" w:hAnsi="Arial" w:cs="Arial"/>
        </w:rPr>
        <w:instrText xml:space="preserve"> REF _Ref527204263 \r \h </w:instrText>
      </w:r>
      <w:r w:rsidR="005E7A4D">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1C07BB">
        <w:rPr>
          <w:rFonts w:ascii="Arial" w:hAnsi="Arial" w:cs="Arial"/>
        </w:rPr>
        <w:t>20</w:t>
      </w:r>
      <w:r w:rsidR="00AB237C">
        <w:rPr>
          <w:rFonts w:ascii="Arial" w:hAnsi="Arial" w:cs="Arial"/>
        </w:rPr>
        <w:fldChar w:fldCharType="end"/>
      </w:r>
      <w:r w:rsidRPr="007C1006">
        <w:rPr>
          <w:rFonts w:ascii="Arial" w:hAnsi="Arial" w:cs="Arial"/>
        </w:rPr>
        <w:t xml:space="preserve">, </w:t>
      </w:r>
      <w:r w:rsidR="005E7A4D">
        <w:rPr>
          <w:rFonts w:ascii="Arial" w:hAnsi="Arial" w:cs="Arial"/>
        </w:rPr>
        <w:t>MOPAC</w:t>
      </w:r>
      <w:r w:rsidRPr="007C1006">
        <w:rPr>
          <w:rFonts w:ascii="Arial" w:hAnsi="Arial" w:cs="Arial"/>
        </w:rPr>
        <w:t xml:space="preserve"> </w:t>
      </w:r>
      <w:r w:rsidRPr="007C1006">
        <w:rPr>
          <w:rFonts w:ascii="Arial" w:hAnsi="Arial" w:cs="Arial"/>
          <w:snapToGrid w:val="0"/>
          <w:lang w:eastAsia="en-US"/>
        </w:rPr>
        <w:t xml:space="preserve">shall be entitled to withhold such amount from any sums due or which may become due to the </w:t>
      </w:r>
      <w:r w:rsidR="00552117">
        <w:rPr>
          <w:rFonts w:ascii="Arial" w:hAnsi="Arial" w:cs="Arial"/>
          <w:snapToGrid w:val="0"/>
          <w:lang w:eastAsia="en-US"/>
        </w:rPr>
        <w:t>Provider</w:t>
      </w:r>
      <w:r w:rsidRPr="007C1006">
        <w:rPr>
          <w:rFonts w:ascii="Arial" w:hAnsi="Arial" w:cs="Arial"/>
          <w:snapToGrid w:val="0"/>
          <w:lang w:eastAsia="en-US"/>
        </w:rPr>
        <w:t xml:space="preserve"> or </w:t>
      </w:r>
      <w:r w:rsidR="005E7A4D">
        <w:rPr>
          <w:rFonts w:ascii="Arial" w:hAnsi="Arial" w:cs="Arial"/>
          <w:snapToGrid w:val="0"/>
          <w:lang w:eastAsia="en-US"/>
        </w:rPr>
        <w:t>MOPAC</w:t>
      </w:r>
      <w:r w:rsidRPr="007C1006">
        <w:rPr>
          <w:rFonts w:ascii="Arial" w:hAnsi="Arial" w:cs="Arial"/>
          <w:snapToGrid w:val="0"/>
          <w:lang w:eastAsia="en-US"/>
        </w:rPr>
        <w:t xml:space="preserve"> may recover such amount as a debt.</w:t>
      </w:r>
    </w:p>
    <w:p w:rsidRPr="007C1006" w:rsidR="00B914D8" w:rsidP="007A76BB" w:rsidRDefault="00B914D8" w14:paraId="556B751B" w14:textId="4A6AFCA5">
      <w:pPr>
        <w:pStyle w:val="Level2"/>
      </w:pPr>
      <w:r>
        <w:rPr>
          <w:snapToGrid w:val="0"/>
          <w:lang w:eastAsia="en-US"/>
        </w:rPr>
        <w:t xml:space="preserve">Except where otherwise provided in the Contract, the </w:t>
      </w:r>
      <w:r w:rsidR="00250C5B">
        <w:rPr>
          <w:snapToGrid w:val="0"/>
          <w:lang w:eastAsia="en-US"/>
        </w:rPr>
        <w:t>Fees</w:t>
      </w:r>
      <w:r>
        <w:rPr>
          <w:snapToGrid w:val="0"/>
          <w:lang w:eastAsia="en-US"/>
        </w:rPr>
        <w:t xml:space="preserve"> shall be inclusive of all costs of staff, facilities, equipment, materials and other expenses whatsoever incurred by </w:t>
      </w:r>
      <w:r w:rsidR="005E7A4D">
        <w:rPr>
          <w:snapToGrid w:val="0"/>
          <w:lang w:eastAsia="en-US"/>
        </w:rPr>
        <w:t xml:space="preserve">the </w:t>
      </w:r>
      <w:r w:rsidR="00552117">
        <w:rPr>
          <w:snapToGrid w:val="0"/>
          <w:lang w:eastAsia="en-US"/>
        </w:rPr>
        <w:t>Provider</w:t>
      </w:r>
      <w:r>
        <w:rPr>
          <w:snapToGrid w:val="0"/>
          <w:lang w:eastAsia="en-US"/>
        </w:rPr>
        <w:t xml:space="preserve"> in discharging its obligations under the Contract.</w:t>
      </w:r>
    </w:p>
    <w:p w:rsidR="00C93E2D" w:rsidP="007A76BB" w:rsidRDefault="00C93E2D" w14:paraId="16786946" w14:textId="77777777">
      <w:pPr>
        <w:pStyle w:val="Level2"/>
        <w:rPr>
          <w:snapToGrid w:val="0"/>
          <w:lang w:eastAsia="en-US"/>
        </w:rPr>
      </w:pPr>
      <w:r>
        <w:rPr>
          <w:snapToGrid w:val="0"/>
          <w:lang w:eastAsia="en-US"/>
        </w:rPr>
        <w:t xml:space="preserve">Interest shall accrue at the rate of two percent (2%) above the base rate of </w:t>
      </w:r>
      <w:r w:rsidR="008752AA">
        <w:rPr>
          <w:snapToGrid w:val="0"/>
          <w:lang w:eastAsia="en-US"/>
        </w:rPr>
        <w:t xml:space="preserve">the Bank of England </w:t>
      </w:r>
      <w:r w:rsidR="00BC5754">
        <w:rPr>
          <w:snapToGrid w:val="0"/>
          <w:lang w:eastAsia="en-US"/>
        </w:rPr>
        <w:t>from time to time</w:t>
      </w:r>
      <w:r>
        <w:rPr>
          <w:snapToGrid w:val="0"/>
          <w:lang w:eastAsia="en-US"/>
        </w:rPr>
        <w:t xml:space="preserve"> </w:t>
      </w:r>
      <w:r w:rsidR="00967589">
        <w:rPr>
          <w:snapToGrid w:val="0"/>
          <w:lang w:eastAsia="en-US"/>
        </w:rPr>
        <w:t xml:space="preserve">on all sums due </w:t>
      </w:r>
      <w:r w:rsidR="00BC5754">
        <w:rPr>
          <w:snapToGrid w:val="0"/>
          <w:lang w:eastAsia="en-US"/>
        </w:rPr>
        <w:t>and</w:t>
      </w:r>
      <w:r w:rsidR="00967589">
        <w:rPr>
          <w:snapToGrid w:val="0"/>
          <w:lang w:eastAsia="en-US"/>
        </w:rPr>
        <w:t xml:space="preserve"> </w:t>
      </w:r>
      <w:r w:rsidR="00BC5754">
        <w:rPr>
          <w:snapToGrid w:val="0"/>
          <w:lang w:eastAsia="en-US"/>
        </w:rPr>
        <w:t>payable</w:t>
      </w:r>
      <w:r w:rsidR="00967589">
        <w:rPr>
          <w:snapToGrid w:val="0"/>
          <w:lang w:eastAsia="en-US"/>
        </w:rPr>
        <w:t xml:space="preserve"> </w:t>
      </w:r>
      <w:r w:rsidR="00967589">
        <w:rPr>
          <w:snapToGrid w:val="0"/>
          <w:lang w:eastAsia="en-US"/>
        </w:rPr>
        <w:t>under this Contract from the due date until the date of actual payment (both before and after judgement).</w:t>
      </w:r>
      <w:r w:rsidR="00FE4632">
        <w:rPr>
          <w:snapToGrid w:val="0"/>
          <w:lang w:eastAsia="en-US"/>
        </w:rPr>
        <w:t xml:space="preserve"> </w:t>
      </w:r>
      <w:r w:rsidR="00967589">
        <w:rPr>
          <w:snapToGrid w:val="0"/>
          <w:lang w:eastAsia="en-US"/>
        </w:rPr>
        <w:t xml:space="preserve">All such </w:t>
      </w:r>
      <w:r w:rsidR="00BC5754">
        <w:rPr>
          <w:snapToGrid w:val="0"/>
          <w:lang w:eastAsia="en-US"/>
        </w:rPr>
        <w:t>interest</w:t>
      </w:r>
      <w:r w:rsidR="00967589">
        <w:rPr>
          <w:snapToGrid w:val="0"/>
          <w:lang w:eastAsia="en-US"/>
        </w:rPr>
        <w:t xml:space="preserve"> shall be calculated on the basis of the actual number of days elapsed, over a three </w:t>
      </w:r>
      <w:r w:rsidR="00BC5754">
        <w:rPr>
          <w:snapToGrid w:val="0"/>
          <w:lang w:eastAsia="en-US"/>
        </w:rPr>
        <w:t>hundred</w:t>
      </w:r>
      <w:r w:rsidR="00967589">
        <w:rPr>
          <w:snapToGrid w:val="0"/>
          <w:lang w:eastAsia="en-US"/>
        </w:rPr>
        <w:t xml:space="preserve"> and </w:t>
      </w:r>
      <w:r w:rsidR="00BC5754">
        <w:rPr>
          <w:snapToGrid w:val="0"/>
          <w:lang w:eastAsia="en-US"/>
        </w:rPr>
        <w:t>sixty</w:t>
      </w:r>
      <w:r w:rsidR="00AB237C">
        <w:rPr>
          <w:snapToGrid w:val="0"/>
          <w:lang w:eastAsia="en-US"/>
        </w:rPr>
        <w:t>-</w:t>
      </w:r>
      <w:r w:rsidR="00967589">
        <w:rPr>
          <w:snapToGrid w:val="0"/>
          <w:lang w:eastAsia="en-US"/>
        </w:rPr>
        <w:t xml:space="preserve">five (365) day year and </w:t>
      </w:r>
      <w:r w:rsidR="00BC5754">
        <w:rPr>
          <w:snapToGrid w:val="0"/>
          <w:lang w:eastAsia="en-US"/>
        </w:rPr>
        <w:t>compounded</w:t>
      </w:r>
      <w:r w:rsidR="00967589">
        <w:rPr>
          <w:snapToGrid w:val="0"/>
          <w:lang w:eastAsia="en-US"/>
        </w:rPr>
        <w:t xml:space="preserve"> at monthly intervals.</w:t>
      </w:r>
      <w:r w:rsidR="00FE4632">
        <w:rPr>
          <w:snapToGrid w:val="0"/>
          <w:lang w:eastAsia="en-US"/>
        </w:rPr>
        <w:t xml:space="preserve"> </w:t>
      </w:r>
      <w:r w:rsidR="00BC5754">
        <w:rPr>
          <w:snapToGrid w:val="0"/>
          <w:lang w:eastAsia="en-US"/>
        </w:rPr>
        <w:t>The parties agree that this provision constitutes a substantial remedy for late payment of any sum payable under the Contract in accordance with s8(2) of the Late Payment of Commercial Debts (Interest) Act 1998.</w:t>
      </w:r>
    </w:p>
    <w:p w:rsidRPr="00AA1799" w:rsidR="00AA1799" w:rsidP="10A8E4EE" w:rsidRDefault="00AA1799" w14:paraId="246B5B74" w14:textId="77777777">
      <w:pPr>
        <w:pStyle w:val="Level1"/>
        <w:rPr>
          <w:b/>
          <w:bCs/>
        </w:rPr>
      </w:pPr>
      <w:bookmarkStart w:name="_Toc901979088" w:id="67"/>
      <w:bookmarkStart w:name="_Toc133122876" w:id="68"/>
      <w:bookmarkStart w:name="_Toc133123227" w:id="69"/>
      <w:bookmarkStart w:name="_Ref527204374" w:id="70"/>
      <w:bookmarkStart w:name="_Ref527210635" w:id="71"/>
      <w:r w:rsidRPr="10A8E4EE">
        <w:rPr>
          <w:b/>
          <w:bCs/>
        </w:rPr>
        <w:t>Monitoring of Service Provider</w:t>
      </w:r>
      <w:bookmarkStart w:name="_Ref527213680" w:id="72"/>
      <w:r w:rsidRPr="10A8E4EE">
        <w:rPr>
          <w:b/>
          <w:bCs/>
        </w:rPr>
        <w:t xml:space="preserve"> Performance</w:t>
      </w:r>
      <w:bookmarkEnd w:id="67"/>
      <w:bookmarkEnd w:id="72"/>
    </w:p>
    <w:p w:rsidR="00AA1799" w:rsidP="007A76BB" w:rsidRDefault="00AA1799" w14:paraId="45A02D62" w14:textId="78F435BB">
      <w:pPr>
        <w:pStyle w:val="Level2"/>
      </w:pPr>
      <w:r>
        <w:t xml:space="preserve">The </w:t>
      </w:r>
      <w:r w:rsidR="00552117">
        <w:t>Provider</w:t>
      </w:r>
      <w:r>
        <w:t xml:space="preserve"> shall ensure that the Services meet or exceed the Key Performance Indicators (KPIs) and Performance Indicators (PIs) at all times from the Service Commencement Date.</w:t>
      </w:r>
      <w:r w:rsidR="00732A66">
        <w:t xml:space="preserve"> </w:t>
      </w:r>
    </w:p>
    <w:p w:rsidRPr="00575FCB" w:rsidR="00AA1799" w:rsidP="007A76BB" w:rsidRDefault="005E7A4D" w14:paraId="2CF9E3F1" w14:textId="242B00A7">
      <w:pPr>
        <w:pStyle w:val="Level2"/>
      </w:pPr>
      <w:r>
        <w:t>MOPAC</w:t>
      </w:r>
      <w:r w:rsidRPr="00575FCB" w:rsidR="00AA1799">
        <w:t xml:space="preserve"> shall monitor the </w:t>
      </w:r>
      <w:r w:rsidR="00552117">
        <w:t>Provider</w:t>
      </w:r>
      <w:r>
        <w:t>’s</w:t>
      </w:r>
      <w:r w:rsidRPr="00575FCB" w:rsidR="00AA1799">
        <w:t xml:space="preserve"> performance</w:t>
      </w:r>
      <w:r w:rsidR="00AA1799">
        <w:t xml:space="preserve"> against the KPIs and PIs</w:t>
      </w:r>
      <w:r w:rsidRPr="00575FCB" w:rsidR="00AA1799">
        <w:t xml:space="preserve"> in accordance with the provisions of </w:t>
      </w:r>
      <w:r w:rsidR="00AA1799">
        <w:t xml:space="preserve">Schedule 4 </w:t>
      </w:r>
      <w:r w:rsidRPr="00575FCB" w:rsidR="00AA1799">
        <w:t>(</w:t>
      </w:r>
      <w:r w:rsidR="00AA1799">
        <w:t xml:space="preserve">Payment &amp; </w:t>
      </w:r>
      <w:r w:rsidRPr="00575FCB" w:rsidR="00AA1799">
        <w:t xml:space="preserve">Monitoring) or such other requirements as notified by </w:t>
      </w:r>
      <w:r>
        <w:t>MOPAC</w:t>
      </w:r>
      <w:r w:rsidRPr="00575FCB" w:rsidR="00AA1799">
        <w:t xml:space="preserve"> to the </w:t>
      </w:r>
      <w:r w:rsidR="00552117">
        <w:t>Provider</w:t>
      </w:r>
      <w:r w:rsidRPr="00575FCB" w:rsidR="00AA1799">
        <w:t xml:space="preserve"> from time to time. </w:t>
      </w:r>
      <w:r>
        <w:t>MOPAC</w:t>
      </w:r>
      <w:r w:rsidRPr="00575FCB" w:rsidR="00AA1799">
        <w:t xml:space="preserve"> may organise regular monitoring and spot checks of the </w:t>
      </w:r>
      <w:r w:rsidR="00552117">
        <w:t>Provider</w:t>
      </w:r>
      <w:r>
        <w:t>’s</w:t>
      </w:r>
      <w:r w:rsidR="00AA1799">
        <w:t xml:space="preserve"> p</w:t>
      </w:r>
      <w:r w:rsidRPr="00DE51AC" w:rsidR="00AA1799">
        <w:t>remises</w:t>
      </w:r>
      <w:r w:rsidRPr="00575FCB" w:rsidR="00AA1799">
        <w:t xml:space="preserve"> at any time to ensure that the </w:t>
      </w:r>
      <w:r w:rsidR="00552117">
        <w:t>Provider</w:t>
      </w:r>
      <w:r w:rsidRPr="00575FCB" w:rsidR="00AA1799">
        <w:t xml:space="preserve"> is complying with its obligations under the Contract and the </w:t>
      </w:r>
      <w:r w:rsidR="00552117">
        <w:t>Provider</w:t>
      </w:r>
      <w:r w:rsidRPr="00575FCB" w:rsidR="00AA1799">
        <w:t xml:space="preserve"> shall co-operate fully, at its own cost, with </w:t>
      </w:r>
      <w:r>
        <w:t>MOPAC</w:t>
      </w:r>
      <w:r w:rsidRPr="00575FCB" w:rsidR="00AA1799">
        <w:t xml:space="preserve">. </w:t>
      </w:r>
      <w:r>
        <w:t>MOPAC</w:t>
      </w:r>
      <w:r w:rsidRPr="00575FCB" w:rsidR="00AA1799">
        <w:t xml:space="preserve"> shall use all reasonable endeavours to ensure that the onsite monitoring will not interfere with the delivery of the Services by the </w:t>
      </w:r>
      <w:r w:rsidR="00552117">
        <w:t>Provider</w:t>
      </w:r>
      <w:r w:rsidRPr="00575FCB" w:rsidR="00AA1799">
        <w:t>.</w:t>
      </w:r>
    </w:p>
    <w:p w:rsidRPr="00575FCB" w:rsidR="00AA1799" w:rsidP="007A76BB" w:rsidRDefault="00AA1799" w14:paraId="09AA5824" w14:textId="51DA4977">
      <w:pPr>
        <w:pStyle w:val="Level2"/>
      </w:pPr>
      <w:r w:rsidRPr="00575FCB">
        <w:t xml:space="preserve">The </w:t>
      </w:r>
      <w:r w:rsidR="00552117">
        <w:t>Provider</w:t>
      </w:r>
      <w:r w:rsidRPr="00575FCB">
        <w:t xml:space="preserve"> shall ensure that </w:t>
      </w:r>
      <w:r w:rsidR="005E7A4D">
        <w:t>MOPAC</w:t>
      </w:r>
      <w:r w:rsidRPr="00575FCB">
        <w:t xml:space="preserve"> (and its authorised representatives) have access upon reasonable notice to all relevant property, including the </w:t>
      </w:r>
      <w:r w:rsidR="00552117">
        <w:t>Provider</w:t>
      </w:r>
      <w:r w:rsidR="005E7A4D">
        <w:t>’s</w:t>
      </w:r>
      <w:r>
        <w:t xml:space="preserve"> p</w:t>
      </w:r>
      <w:r w:rsidRPr="00575FCB">
        <w:t>remises</w:t>
      </w:r>
      <w:r w:rsidR="001B3A8A">
        <w:t>, and those of any sub-contractors</w:t>
      </w:r>
      <w:r w:rsidRPr="00575FCB">
        <w:t>, and information (and where requested are given a copy of such information) necessary to carry out the monitoring</w:t>
      </w:r>
      <w:r>
        <w:t xml:space="preserve"> referred to in this Clause </w:t>
      </w:r>
      <w:r>
        <w:fldChar w:fldCharType="begin"/>
      </w:r>
      <w:r>
        <w:instrText xml:space="preserve"> REF _Ref527213680 \r \h </w:instrText>
      </w:r>
      <w:r w:rsidR="005E7A4D">
        <w:instrText xml:space="preserve"> \* MERGEFORMAT </w:instrText>
      </w:r>
      <w:r>
        <w:fldChar w:fldCharType="separate"/>
      </w:r>
      <w:r w:rsidR="001C07BB">
        <w:t>6</w:t>
      </w:r>
      <w:r>
        <w:fldChar w:fldCharType="end"/>
      </w:r>
      <w:r w:rsidRPr="00575FCB">
        <w:t xml:space="preserve"> including putting in place arrangements to permit legal access to information as may be required.</w:t>
      </w:r>
    </w:p>
    <w:p w:rsidR="00AA1799" w:rsidP="007A76BB" w:rsidRDefault="00AA1799" w14:paraId="67040A68" w14:textId="3379BE41">
      <w:pPr>
        <w:pStyle w:val="Level2"/>
      </w:pPr>
      <w:r w:rsidRPr="00575FCB">
        <w:t xml:space="preserve">With effect from the date of the Contract </w:t>
      </w:r>
      <w:r w:rsidR="005E7A4D">
        <w:t>MOPAC</w:t>
      </w:r>
      <w:r w:rsidRPr="00575FCB">
        <w:t xml:space="preserve"> and the </w:t>
      </w:r>
      <w:r w:rsidR="00552117">
        <w:t>Provider</w:t>
      </w:r>
      <w:r w:rsidRPr="00575FCB">
        <w:t xml:space="preserve"> shall meet at the times and with such frequency as specified in </w:t>
      </w:r>
      <w:r>
        <w:t>Schedule 4</w:t>
      </w:r>
      <w:r w:rsidRPr="00575FCB">
        <w:t xml:space="preserve"> (</w:t>
      </w:r>
      <w:r>
        <w:t xml:space="preserve">Payment &amp; </w:t>
      </w:r>
      <w:r w:rsidRPr="00575FCB">
        <w:t xml:space="preserve">Monitoring) or as notified by </w:t>
      </w:r>
      <w:r w:rsidR="005E7A4D">
        <w:t>MOPAC</w:t>
      </w:r>
      <w:r w:rsidRPr="00575FCB">
        <w:t xml:space="preserve"> to the </w:t>
      </w:r>
      <w:r w:rsidR="00552117">
        <w:t>Provider</w:t>
      </w:r>
      <w:r w:rsidRPr="00575FCB">
        <w:t xml:space="preserve"> from time to time. Such meetings shall be convened by </w:t>
      </w:r>
      <w:r w:rsidR="005E7A4D">
        <w:t>MOPAC</w:t>
      </w:r>
      <w:r w:rsidRPr="00575FCB">
        <w:t xml:space="preserve"> upon giving reasonable notice to the </w:t>
      </w:r>
      <w:r w:rsidR="00552117">
        <w:t>Provider</w:t>
      </w:r>
      <w:r w:rsidRPr="00575FCB">
        <w:t xml:space="preserve">. </w:t>
      </w:r>
    </w:p>
    <w:p w:rsidRPr="00BA23CC" w:rsidR="00732A66" w:rsidP="007A76BB" w:rsidRDefault="00732A66" w14:paraId="211033DD" w14:textId="6A028C63">
      <w:pPr>
        <w:pStyle w:val="Level2"/>
        <w:rPr>
          <w:rStyle w:val="Level1asHeadingtext"/>
          <w:b w:val="0"/>
        </w:rPr>
      </w:pPr>
      <w:r>
        <w:t xml:space="preserve">For the avoidance of doubt, if the </w:t>
      </w:r>
      <w:r w:rsidR="00552117">
        <w:t>Provider</w:t>
      </w:r>
      <w:r>
        <w:t xml:space="preserve"> fails to meet the KPIs and PIs in its delivery of the Services this shall be deemed a breach of the Contract and if the Service Provider </w:t>
      </w:r>
      <w:r w:rsidR="0082362A">
        <w:t xml:space="preserve">fails to take action to remedy any breach and, or repeats its failure to meet the KPIs and PIs this shall be deemed a material or persistent breach of the Contract </w:t>
      </w:r>
      <w:r>
        <w:t xml:space="preserve">for the purposes of Clause </w:t>
      </w:r>
      <w:r>
        <w:fldChar w:fldCharType="begin"/>
      </w:r>
      <w:r>
        <w:instrText xml:space="preserve"> REF _Ref527026375 \r \h </w:instrText>
      </w:r>
      <w:r w:rsidR="005E7A4D">
        <w:instrText xml:space="preserve"> \* MERGEFORMAT </w:instrText>
      </w:r>
      <w:r>
        <w:fldChar w:fldCharType="separate"/>
      </w:r>
      <w:r w:rsidR="001C07BB">
        <w:t>29.1.1</w:t>
      </w:r>
      <w:r>
        <w:fldChar w:fldCharType="end"/>
      </w:r>
      <w:r>
        <w:t>.</w:t>
      </w:r>
    </w:p>
    <w:p w:rsidRPr="00A718D6" w:rsidR="00E368AA" w:rsidP="007A76BB" w:rsidRDefault="00E368AA" w14:paraId="05A27756" w14:textId="277B0B5B">
      <w:pPr>
        <w:pStyle w:val="Level1"/>
        <w:keepNext/>
        <w:rPr>
          <w:rFonts w:cs="Arial"/>
        </w:rPr>
      </w:pPr>
      <w:bookmarkStart w:name="_Toc1271257077" w:id="73"/>
      <w:r w:rsidRPr="10A8E4EE">
        <w:rPr>
          <w:rStyle w:val="Level1asHeadingtext"/>
          <w:rFonts w:cs="Arial"/>
        </w:rPr>
        <w:t>Warranties and Obligations</w:t>
      </w:r>
      <w:bookmarkStart w:name="_NN328" w:id="74"/>
      <w:bookmarkEnd w:id="68"/>
      <w:bookmarkEnd w:id="69"/>
      <w:bookmarkEnd w:id="70"/>
      <w:bookmarkEnd w:id="71"/>
      <w:bookmarkEnd w:id="74"/>
      <w:r>
        <w:fldChar w:fldCharType="begin"/>
      </w:r>
      <w:r>
        <w:instrText xml:space="preserve"> TC "</w:instrText>
      </w:r>
      <w:r>
        <w:fldChar w:fldCharType="begin"/>
      </w:r>
      <w:r>
        <w:instrText xml:space="preserve"> REF _NN328\r \h  \* MERGEFORMAT </w:instrText>
      </w:r>
      <w:r>
        <w:fldChar w:fldCharType="separate"/>
      </w:r>
      <w:bookmarkStart w:name="_Toc133122709" w:id="75"/>
      <w:r w:rsidR="001C07BB">
        <w:instrText>7</w:instrText>
      </w:r>
      <w:r>
        <w:fldChar w:fldCharType="end"/>
      </w:r>
      <w:r>
        <w:tab/>
      </w:r>
      <w:r>
        <w:instrText>Warranties and Obligations</w:instrText>
      </w:r>
      <w:bookmarkEnd w:id="75"/>
      <w:r>
        <w:instrText xml:space="preserve">" \l 1 </w:instrText>
      </w:r>
      <w:r>
        <w:fldChar w:fldCharType="end"/>
      </w:r>
      <w:bookmarkEnd w:id="73"/>
    </w:p>
    <w:p w:rsidRPr="007C1006" w:rsidR="00E368AA" w:rsidP="007A76BB" w:rsidRDefault="00E368AA" w14:paraId="44C8CDBF" w14:textId="65D9FB9C">
      <w:pPr>
        <w:pStyle w:val="Level2"/>
        <w:rPr>
          <w:rFonts w:cs="Arial"/>
        </w:rPr>
      </w:pPr>
      <w:r w:rsidRPr="007C1006">
        <w:rPr>
          <w:rFonts w:cs="Arial"/>
        </w:rPr>
        <w:t xml:space="preserve">Without prejudice to any other warranties expressed elsewhere in the Contract or implied by law, the </w:t>
      </w:r>
      <w:r w:rsidR="00552117">
        <w:rPr>
          <w:rFonts w:cs="Arial"/>
        </w:rPr>
        <w:t>Provider</w:t>
      </w:r>
      <w:r w:rsidRPr="007C1006">
        <w:rPr>
          <w:rFonts w:cs="Arial"/>
        </w:rPr>
        <w:t xml:space="preserve"> warrants, represents and undertakes to </w:t>
      </w:r>
      <w:r w:rsidR="005E7A4D">
        <w:rPr>
          <w:rFonts w:cs="Arial"/>
        </w:rPr>
        <w:t>MOPAC</w:t>
      </w:r>
      <w:r w:rsidRPr="007C1006">
        <w:rPr>
          <w:rFonts w:cs="Arial"/>
        </w:rPr>
        <w:t xml:space="preserve"> that:</w:t>
      </w:r>
    </w:p>
    <w:p w:rsidRPr="007C1006" w:rsidR="00E368AA" w:rsidRDefault="00E368AA" w14:paraId="6689F85E" w14:textId="087F1D09">
      <w:pPr>
        <w:pStyle w:val="Level3"/>
        <w:numPr>
          <w:ilvl w:val="2"/>
          <w:numId w:val="5"/>
        </w:numPr>
        <w:rPr>
          <w:rFonts w:ascii="Arial" w:hAnsi="Arial" w:cs="Arial"/>
        </w:rPr>
      </w:pPr>
      <w:r w:rsidRPr="007C1006">
        <w:rPr>
          <w:rFonts w:ascii="Arial" w:hAnsi="Arial" w:cs="Arial"/>
        </w:rPr>
        <w:t xml:space="preserve">the </w:t>
      </w:r>
      <w:r w:rsidR="00552117">
        <w:rPr>
          <w:rFonts w:ascii="Arial" w:hAnsi="Arial" w:cs="Arial"/>
        </w:rPr>
        <w:t>Provider</w:t>
      </w:r>
      <w:r w:rsidRPr="007C1006">
        <w:rPr>
          <w:rFonts w:ascii="Arial" w:hAnsi="Arial" w:cs="Arial"/>
        </w:rPr>
        <w:t>:</w:t>
      </w:r>
    </w:p>
    <w:p w:rsidRPr="007C1006" w:rsidR="00E368AA" w:rsidRDefault="00E368AA" w14:paraId="560A2223" w14:textId="77777777">
      <w:pPr>
        <w:pStyle w:val="Level4"/>
        <w:numPr>
          <w:ilvl w:val="3"/>
          <w:numId w:val="5"/>
        </w:numPr>
        <w:rPr>
          <w:rFonts w:ascii="Arial" w:hAnsi="Arial" w:cs="Arial"/>
        </w:rPr>
      </w:pPr>
      <w:r w:rsidRPr="007C1006">
        <w:rPr>
          <w:rFonts w:ascii="Arial" w:hAnsi="Arial" w:cs="Arial"/>
        </w:rPr>
        <w:t xml:space="preserve">has full capacity and authority and all necessary licences, permits, permissions, powers and consents (including, where its procedures so require, the consent of its </w:t>
      </w:r>
      <w:r w:rsidR="007941D0">
        <w:rPr>
          <w:rFonts w:ascii="Arial" w:hAnsi="Arial" w:cs="Arial"/>
        </w:rPr>
        <w:t>Holding C</w:t>
      </w:r>
      <w:r w:rsidRPr="007C1006">
        <w:rPr>
          <w:rFonts w:ascii="Arial" w:hAnsi="Arial" w:cs="Arial"/>
        </w:rPr>
        <w:t>ompany) to enter into and to perform the Contract; and</w:t>
      </w:r>
    </w:p>
    <w:p w:rsidRPr="007C1006" w:rsidR="00E368AA" w:rsidRDefault="00E368AA" w14:paraId="5DCC7972" w14:textId="2B0C2007">
      <w:pPr>
        <w:pStyle w:val="Level4"/>
        <w:numPr>
          <w:ilvl w:val="3"/>
          <w:numId w:val="5"/>
        </w:numPr>
        <w:rPr>
          <w:rFonts w:ascii="Arial" w:hAnsi="Arial" w:cs="Arial"/>
        </w:rPr>
      </w:pPr>
      <w:r w:rsidRPr="007C1006">
        <w:rPr>
          <w:rFonts w:ascii="Arial" w:hAnsi="Arial" w:cs="Arial"/>
        </w:rPr>
        <w:t xml:space="preserve">is aware of the purposes for which the Services are required and acknowledges that </w:t>
      </w:r>
      <w:r w:rsidR="00D05870">
        <w:rPr>
          <w:rFonts w:ascii="Arial" w:hAnsi="Arial" w:cs="Arial"/>
        </w:rPr>
        <w:t>MOPAC</w:t>
      </w:r>
      <w:r w:rsidRPr="007C1006">
        <w:rPr>
          <w:rFonts w:ascii="Arial" w:hAnsi="Arial" w:cs="Arial"/>
        </w:rPr>
        <w:t xml:space="preserve"> is reliant upon the </w:t>
      </w:r>
      <w:r w:rsidR="00552117">
        <w:rPr>
          <w:rFonts w:ascii="Arial" w:hAnsi="Arial" w:cs="Arial"/>
        </w:rPr>
        <w:t>Provider</w:t>
      </w:r>
      <w:r w:rsidR="00032F57">
        <w:rPr>
          <w:rFonts w:ascii="Arial" w:hAnsi="Arial" w:cs="Arial"/>
        </w:rPr>
        <w:t>’s</w:t>
      </w:r>
      <w:r w:rsidRPr="007C1006">
        <w:rPr>
          <w:rFonts w:ascii="Arial" w:hAnsi="Arial" w:cs="Arial"/>
        </w:rPr>
        <w:t xml:space="preserve"> expertise and knowledge in the provision of the Services; and</w:t>
      </w:r>
    </w:p>
    <w:p w:rsidRPr="007C1006" w:rsidR="00E368AA" w:rsidRDefault="00E368AA" w14:paraId="085BF75D" w14:textId="77777777">
      <w:pPr>
        <w:pStyle w:val="Level4"/>
        <w:numPr>
          <w:ilvl w:val="3"/>
          <w:numId w:val="5"/>
        </w:numPr>
        <w:rPr>
          <w:rFonts w:ascii="Arial" w:hAnsi="Arial" w:cs="Arial"/>
        </w:rPr>
      </w:pPr>
      <w:r w:rsidRPr="007C1006">
        <w:rPr>
          <w:rFonts w:ascii="Arial" w:hAnsi="Arial" w:cs="Arial"/>
        </w:rPr>
        <w:t>is entering into this Contract as principal and not as agent for any person and that it will act as an independent contractor in carrying out its obligations under this Contract;</w:t>
      </w:r>
    </w:p>
    <w:p w:rsidRPr="007C1006" w:rsidR="00E368AA" w:rsidRDefault="00E368AA" w14:paraId="4B2D624F" w14:textId="1D158A6F">
      <w:pPr>
        <w:pStyle w:val="Level3"/>
        <w:numPr>
          <w:ilvl w:val="2"/>
          <w:numId w:val="5"/>
        </w:numPr>
        <w:rPr>
          <w:rFonts w:ascii="Arial" w:hAnsi="Arial" w:cs="Arial"/>
        </w:rPr>
      </w:pPr>
      <w:r w:rsidRPr="007C1006">
        <w:rPr>
          <w:rFonts w:ascii="Arial" w:hAnsi="Arial" w:cs="Arial"/>
        </w:rPr>
        <w:t xml:space="preserve">the Contract is executed by a duly authorised representative of the </w:t>
      </w:r>
      <w:r w:rsidR="00552117">
        <w:rPr>
          <w:rFonts w:ascii="Arial" w:hAnsi="Arial" w:cs="Arial"/>
        </w:rPr>
        <w:t>Provider</w:t>
      </w:r>
      <w:r w:rsidR="00032F57">
        <w:rPr>
          <w:rFonts w:ascii="Arial" w:hAnsi="Arial" w:cs="Arial"/>
        </w:rPr>
        <w:t xml:space="preserve"> </w:t>
      </w:r>
      <w:r w:rsidRPr="007C1006">
        <w:rPr>
          <w:rFonts w:ascii="Arial" w:hAnsi="Arial" w:cs="Arial"/>
        </w:rPr>
        <w:t>;</w:t>
      </w:r>
    </w:p>
    <w:p w:rsidRPr="007C1006" w:rsidR="00E368AA" w:rsidRDefault="00E368AA" w14:paraId="27213B08" w14:textId="0561A0F0">
      <w:pPr>
        <w:pStyle w:val="Level3"/>
        <w:numPr>
          <w:ilvl w:val="2"/>
          <w:numId w:val="5"/>
        </w:numPr>
        <w:rPr>
          <w:rFonts w:ascii="Arial" w:hAnsi="Arial" w:cs="Arial"/>
        </w:rPr>
      </w:pPr>
      <w:r w:rsidRPr="007C1006">
        <w:rPr>
          <w:rFonts w:ascii="Arial" w:hAnsi="Arial" w:cs="Arial"/>
        </w:rPr>
        <w:t xml:space="preserve">all materials, equipment and goods used or supplied by the </w:t>
      </w:r>
      <w:r w:rsidR="00552117">
        <w:rPr>
          <w:rFonts w:ascii="Arial" w:hAnsi="Arial" w:cs="Arial"/>
        </w:rPr>
        <w:t>Provider</w:t>
      </w:r>
      <w:r w:rsidRPr="007C1006">
        <w:rPr>
          <w:rFonts w:ascii="Arial" w:hAnsi="Arial" w:cs="Arial"/>
        </w:rPr>
        <w:t xml:space="preserve"> in connection with the Contract shall be of satisfactory quality within the meaning of the Sale of Goods Act 1979 (as amended), sound in design and in conformance in all respects with the Specification; and</w:t>
      </w:r>
    </w:p>
    <w:p w:rsidRPr="007C1006" w:rsidR="00E368AA" w:rsidRDefault="00E368AA" w14:paraId="40E25C93" w14:textId="61527360">
      <w:pPr>
        <w:pStyle w:val="Level3"/>
        <w:numPr>
          <w:ilvl w:val="2"/>
          <w:numId w:val="5"/>
        </w:numPr>
        <w:rPr>
          <w:rFonts w:ascii="Arial" w:hAnsi="Arial" w:cs="Arial"/>
        </w:rPr>
      </w:pPr>
      <w:bookmarkStart w:name="_Ref527212592" w:id="76"/>
      <w:r w:rsidRPr="007C1006">
        <w:rPr>
          <w:rFonts w:ascii="Arial" w:hAnsi="Arial" w:cs="Arial"/>
        </w:rPr>
        <w:t xml:space="preserve">all documents, drawings, computer software and any other work prepared or developed by the </w:t>
      </w:r>
      <w:r w:rsidR="00552117">
        <w:rPr>
          <w:rFonts w:ascii="Arial" w:hAnsi="Arial" w:cs="Arial"/>
        </w:rPr>
        <w:t>Provider</w:t>
      </w:r>
      <w:r w:rsidR="00032F57">
        <w:rPr>
          <w:rFonts w:ascii="Arial" w:hAnsi="Arial" w:cs="Arial"/>
        </w:rPr>
        <w:t xml:space="preserve"> </w:t>
      </w:r>
      <w:r w:rsidRPr="007C1006">
        <w:rPr>
          <w:rFonts w:ascii="Arial" w:hAnsi="Arial" w:cs="Arial"/>
        </w:rPr>
        <w:t xml:space="preserve"> or supplied to </w:t>
      </w:r>
      <w:r w:rsidR="00032F57">
        <w:rPr>
          <w:rFonts w:ascii="Arial" w:hAnsi="Arial" w:cs="Arial"/>
        </w:rPr>
        <w:t>MOPAC</w:t>
      </w:r>
      <w:r w:rsidRPr="007C1006">
        <w:rPr>
          <w:rFonts w:ascii="Arial" w:hAnsi="Arial" w:cs="Arial"/>
        </w:rPr>
        <w:t xml:space="preserve"> under the Contract shall not infringe any Intellectual Property Rights or any other legal or equitable right of any person.</w:t>
      </w:r>
      <w:bookmarkEnd w:id="76"/>
    </w:p>
    <w:p w:rsidRPr="007C1006" w:rsidR="00E368AA" w:rsidP="007A76BB" w:rsidRDefault="00E368AA" w14:paraId="470655DC" w14:textId="6A5EE15A">
      <w:pPr>
        <w:pStyle w:val="Level2"/>
        <w:rPr>
          <w:rFonts w:cs="Arial"/>
        </w:rPr>
      </w:pPr>
      <w:r w:rsidRPr="007C1006">
        <w:rPr>
          <w:rFonts w:cs="Arial"/>
        </w:rPr>
        <w:t>Each warranty</w:t>
      </w:r>
      <w:r w:rsidR="00AB237C">
        <w:rPr>
          <w:rFonts w:cs="Arial"/>
        </w:rPr>
        <w:t xml:space="preserve"> and obligation in this Clause </w:t>
      </w:r>
      <w:r w:rsidR="00AB237C">
        <w:rPr>
          <w:rFonts w:cs="Arial"/>
        </w:rPr>
        <w:fldChar w:fldCharType="begin"/>
      </w:r>
      <w:r w:rsidR="00AB237C">
        <w:rPr>
          <w:rFonts w:cs="Arial"/>
        </w:rPr>
        <w:instrText xml:space="preserve"> REF _Ref527204374 \r \h </w:instrText>
      </w:r>
      <w:r w:rsidR="00032F57">
        <w:rPr>
          <w:rFonts w:cs="Arial"/>
        </w:rPr>
        <w:instrText xml:space="preserve"> \* MERGEFORMAT </w:instrText>
      </w:r>
      <w:r w:rsidR="00AB237C">
        <w:rPr>
          <w:rFonts w:cs="Arial"/>
        </w:rPr>
      </w:r>
      <w:r w:rsidR="00AB237C">
        <w:rPr>
          <w:rFonts w:cs="Arial"/>
        </w:rPr>
        <w:fldChar w:fldCharType="separate"/>
      </w:r>
      <w:r w:rsidR="001C07BB">
        <w:rPr>
          <w:rFonts w:cs="Arial"/>
        </w:rPr>
        <w:t>6</w:t>
      </w:r>
      <w:r w:rsidR="00AB237C">
        <w:rPr>
          <w:rFonts w:cs="Arial"/>
        </w:rPr>
        <w:fldChar w:fldCharType="end"/>
      </w:r>
      <w:r w:rsidRPr="007C1006">
        <w:rPr>
          <w:rFonts w:cs="Arial"/>
        </w:rPr>
        <w:t xml:space="preserve"> shall be construed as a separate warranty or obligation (as the case may be) and shall not be limited or restricted by reference to, or reference from, the terms of any other such warranty or obligation or any other term of the Contract.</w:t>
      </w:r>
    </w:p>
    <w:p w:rsidRPr="00A718D6" w:rsidR="00E368AA" w:rsidP="007A76BB" w:rsidRDefault="00E368AA" w14:paraId="5918A652" w14:textId="4CECB69D">
      <w:pPr>
        <w:pStyle w:val="Level1"/>
        <w:keepNext/>
        <w:rPr>
          <w:rFonts w:cs="Arial"/>
        </w:rPr>
      </w:pPr>
      <w:bookmarkStart w:name="_NN329" w:id="77"/>
      <w:bookmarkStart w:name="_Toc133122877" w:id="78"/>
      <w:bookmarkStart w:name="_Toc133123228" w:id="79"/>
      <w:bookmarkStart w:name="_Ref527201895" w:id="80"/>
      <w:bookmarkStart w:name="_Toc850614438" w:id="81"/>
      <w:bookmarkEnd w:id="77"/>
      <w:r w:rsidRPr="10A8E4EE">
        <w:rPr>
          <w:rStyle w:val="Level1asHeadingtext"/>
          <w:rFonts w:cs="Arial"/>
        </w:rPr>
        <w:t>Operational Management</w:t>
      </w:r>
      <w:bookmarkEnd w:id="78"/>
      <w:bookmarkEnd w:id="79"/>
      <w:bookmarkEnd w:id="80"/>
      <w:r>
        <w:fldChar w:fldCharType="begin"/>
      </w:r>
      <w:r>
        <w:instrText xml:space="preserve"> TC "</w:instrText>
      </w:r>
      <w:r>
        <w:fldChar w:fldCharType="begin"/>
      </w:r>
      <w:r>
        <w:instrText xml:space="preserve"> REF _NN329\r \h  \* MERGEFORMAT </w:instrText>
      </w:r>
      <w:r>
        <w:fldChar w:fldCharType="separate"/>
      </w:r>
      <w:bookmarkStart w:name="_Toc133122710" w:id="82"/>
      <w:r w:rsidR="001C07BB">
        <w:instrText>8</w:instrText>
      </w:r>
      <w:r>
        <w:fldChar w:fldCharType="end"/>
      </w:r>
      <w:r>
        <w:tab/>
      </w:r>
      <w:r>
        <w:instrText>Contract Management</w:instrText>
      </w:r>
      <w:bookmarkEnd w:id="82"/>
      <w:r>
        <w:instrText xml:space="preserve">" \l 1 </w:instrText>
      </w:r>
      <w:r>
        <w:fldChar w:fldCharType="end"/>
      </w:r>
      <w:bookmarkEnd w:id="81"/>
    </w:p>
    <w:p w:rsidR="00AE675C" w:rsidP="007A76BB" w:rsidRDefault="00032F57" w14:paraId="21B189FB" w14:textId="77777777">
      <w:pPr>
        <w:pStyle w:val="Level2"/>
        <w:rPr>
          <w:rFonts w:cs="Arial"/>
        </w:rPr>
      </w:pPr>
      <w:r>
        <w:rPr>
          <w:rFonts w:cs="Arial"/>
        </w:rPr>
        <w:t>MOPAC</w:t>
      </w:r>
      <w:r w:rsidRPr="007C1006" w:rsidR="00E368AA">
        <w:rPr>
          <w:rFonts w:cs="Arial"/>
        </w:rPr>
        <w:t xml:space="preserve"> authorises the </w:t>
      </w:r>
      <w:r w:rsidR="00E368AA">
        <w:rPr>
          <w:rFonts w:cs="Arial"/>
        </w:rPr>
        <w:t>Contract</w:t>
      </w:r>
      <w:r w:rsidRPr="007C1006" w:rsidR="00E368AA">
        <w:rPr>
          <w:rFonts w:cs="Arial"/>
        </w:rPr>
        <w:t xml:space="preserve"> Manager to act as the </w:t>
      </w:r>
      <w:r>
        <w:rPr>
          <w:rFonts w:cs="Arial"/>
        </w:rPr>
        <w:t>MOPAC</w:t>
      </w:r>
      <w:r w:rsidRPr="007C1006" w:rsidR="00E368AA">
        <w:rPr>
          <w:rFonts w:cs="Arial"/>
        </w:rPr>
        <w:t>’s representative for the Contract</w:t>
      </w:r>
      <w:r w:rsidR="00AE675C">
        <w:rPr>
          <w:rFonts w:cs="Arial"/>
        </w:rPr>
        <w:t xml:space="preserve">. </w:t>
      </w:r>
    </w:p>
    <w:p w:rsidRPr="00AE675C" w:rsidR="00AE675C" w:rsidP="007A76BB" w:rsidRDefault="00AE675C" w14:paraId="33073521" w14:textId="19B95ECA">
      <w:pPr>
        <w:pStyle w:val="Level2"/>
        <w:rPr>
          <w:rFonts w:cs="Arial"/>
        </w:rPr>
      </w:pPr>
      <w:r w:rsidRPr="00AE675C">
        <w:rPr>
          <w:rFonts w:cs="Arial"/>
        </w:rPr>
        <w:t>T</w:t>
      </w:r>
      <w:r w:rsidRPr="00AE675C" w:rsidR="00E368AA">
        <w:rPr>
          <w:rFonts w:cs="Arial"/>
        </w:rPr>
        <w:t xml:space="preserve">he </w:t>
      </w:r>
      <w:r w:rsidR="00552117">
        <w:rPr>
          <w:rFonts w:cs="Arial"/>
        </w:rPr>
        <w:t>Provider</w:t>
      </w:r>
      <w:r w:rsidR="00032F57">
        <w:rPr>
          <w:rFonts w:cs="Arial"/>
        </w:rPr>
        <w:t xml:space="preserve"> </w:t>
      </w:r>
      <w:r w:rsidRPr="00AE675C" w:rsidR="00E368AA">
        <w:rPr>
          <w:rFonts w:cs="Arial"/>
        </w:rPr>
        <w:t xml:space="preserve">shall deal with the </w:t>
      </w:r>
      <w:r w:rsidRPr="00AE675C" w:rsidR="00B807EC">
        <w:rPr>
          <w:rFonts w:cs="Arial"/>
        </w:rPr>
        <w:t>Contract</w:t>
      </w:r>
      <w:r w:rsidRPr="00AE675C" w:rsidR="00E368AA">
        <w:rPr>
          <w:rFonts w:cs="Arial"/>
        </w:rPr>
        <w:t xml:space="preserve"> Manager (or his or her nominated representative) in respect of all matters arising under the Contract,</w:t>
      </w:r>
      <w:r w:rsidRPr="00AE675C">
        <w:rPr>
          <w:rFonts w:cs="Arial"/>
        </w:rPr>
        <w:t xml:space="preserve"> except as set out below or</w:t>
      </w:r>
      <w:r w:rsidRPr="00AE675C" w:rsidR="00E368AA">
        <w:rPr>
          <w:rFonts w:cs="Arial"/>
        </w:rPr>
        <w:t xml:space="preserve"> unless otherwise notified by the </w:t>
      </w:r>
      <w:r w:rsidR="00032F57">
        <w:rPr>
          <w:rFonts w:cs="Arial"/>
        </w:rPr>
        <w:t>MOPAC</w:t>
      </w:r>
      <w:r w:rsidRPr="00AE675C">
        <w:rPr>
          <w:rFonts w:cs="Arial"/>
        </w:rPr>
        <w:t>:</w:t>
      </w:r>
    </w:p>
    <w:p w:rsidRPr="00AE675C" w:rsidR="00AE675C" w:rsidP="007A76BB" w:rsidRDefault="00E368AA" w14:paraId="368E0FC0" w14:textId="77777777">
      <w:pPr>
        <w:pStyle w:val="Level5"/>
        <w:rPr>
          <w:rFonts w:cs="Arial"/>
        </w:rPr>
      </w:pPr>
      <w:r w:rsidRPr="00AE675C">
        <w:rPr>
          <w:rFonts w:cs="Arial"/>
        </w:rPr>
        <w:t>variations to the Contract</w:t>
      </w:r>
      <w:r w:rsidRPr="00AE675C" w:rsidR="00AE675C">
        <w:rPr>
          <w:rFonts w:cs="Arial"/>
        </w:rPr>
        <w:t>;</w:t>
      </w:r>
    </w:p>
    <w:p w:rsidRPr="00AE675C" w:rsidR="00AE675C" w:rsidP="007A76BB" w:rsidRDefault="00E368AA" w14:paraId="02FF0DA6" w14:textId="77777777">
      <w:pPr>
        <w:pStyle w:val="Level5"/>
        <w:rPr>
          <w:rFonts w:cs="Arial"/>
        </w:rPr>
      </w:pPr>
      <w:r w:rsidRPr="00AE675C">
        <w:rPr>
          <w:rFonts w:cs="Arial"/>
        </w:rPr>
        <w:t>any matter concerning the terms of the Contract</w:t>
      </w:r>
      <w:r w:rsidRPr="00AE675C" w:rsidR="00AE675C">
        <w:rPr>
          <w:rFonts w:cs="Arial"/>
        </w:rPr>
        <w:t>;</w:t>
      </w:r>
      <w:r w:rsidRPr="00AE675C">
        <w:rPr>
          <w:rFonts w:cs="Arial"/>
        </w:rPr>
        <w:t xml:space="preserve"> and</w:t>
      </w:r>
    </w:p>
    <w:p w:rsidRPr="00AE675C" w:rsidR="00AE675C" w:rsidP="007A76BB" w:rsidRDefault="00E368AA" w14:paraId="0DBB4511" w14:textId="77777777">
      <w:pPr>
        <w:pStyle w:val="Level5"/>
        <w:rPr>
          <w:rFonts w:cs="Arial"/>
        </w:rPr>
      </w:pPr>
      <w:r w:rsidRPr="00AE675C">
        <w:rPr>
          <w:rFonts w:cs="Arial"/>
        </w:rPr>
        <w:t xml:space="preserve">any financial matter (including </w:t>
      </w:r>
      <w:r w:rsidR="007941D0">
        <w:rPr>
          <w:rFonts w:cs="Arial"/>
        </w:rPr>
        <w:t xml:space="preserve">any </w:t>
      </w:r>
      <w:r w:rsidRPr="00AE675C">
        <w:rPr>
          <w:rFonts w:cs="Arial"/>
        </w:rPr>
        <w:t>issues in Schedule 4)</w:t>
      </w:r>
      <w:r w:rsidRPr="00AE675C" w:rsidR="00AE675C">
        <w:rPr>
          <w:rFonts w:cs="Arial"/>
        </w:rPr>
        <w:t>,</w:t>
      </w:r>
    </w:p>
    <w:p w:rsidRPr="00AE675C" w:rsidR="00E368AA" w:rsidP="007A76BB" w:rsidRDefault="00E368AA" w14:paraId="645553A6" w14:textId="77777777">
      <w:pPr>
        <w:pStyle w:val="Level5"/>
        <w:numPr>
          <w:ilvl w:val="0"/>
          <w:numId w:val="0"/>
        </w:numPr>
        <w:ind w:left="851"/>
        <w:rPr>
          <w:rFonts w:cs="Arial"/>
        </w:rPr>
      </w:pPr>
      <w:r w:rsidRPr="00AE675C">
        <w:rPr>
          <w:rFonts w:cs="Arial"/>
        </w:rPr>
        <w:t>which shall be referred to the Procurement Manager.</w:t>
      </w:r>
    </w:p>
    <w:p w:rsidRPr="007C1006" w:rsidR="00E368AA" w:rsidP="007A76BB" w:rsidRDefault="00E368AA" w14:paraId="3876FA2C" w14:textId="0DD79E11">
      <w:pPr>
        <w:pStyle w:val="Level2"/>
        <w:rPr>
          <w:rFonts w:cs="Arial"/>
        </w:rPr>
      </w:pPr>
      <w:r w:rsidRPr="007C1006">
        <w:rPr>
          <w:rFonts w:cs="Arial"/>
        </w:rPr>
        <w:t xml:space="preserve">The </w:t>
      </w:r>
      <w:r w:rsidR="00552117">
        <w:rPr>
          <w:rFonts w:cs="Arial"/>
        </w:rPr>
        <w:t>Provider</w:t>
      </w:r>
      <w:r w:rsidR="00032F57">
        <w:rPr>
          <w:rFonts w:cs="Arial"/>
        </w:rPr>
        <w:t xml:space="preserve"> </w:t>
      </w:r>
      <w:r w:rsidRPr="007C1006">
        <w:rPr>
          <w:rFonts w:cs="Arial"/>
        </w:rPr>
        <w:t xml:space="preserve">shall, at </w:t>
      </w:r>
      <w:r w:rsidR="00032F57">
        <w:rPr>
          <w:rFonts w:cs="Arial"/>
        </w:rPr>
        <w:t>MOPAC</w:t>
      </w:r>
      <w:r w:rsidRPr="007C1006">
        <w:rPr>
          <w:rFonts w:cs="Arial"/>
        </w:rPr>
        <w:t xml:space="preserve">’s request, provide promptly to </w:t>
      </w:r>
      <w:r w:rsidR="00032F57">
        <w:rPr>
          <w:rFonts w:cs="Arial"/>
        </w:rPr>
        <w:t>MOPAC,</w:t>
      </w:r>
      <w:r w:rsidR="007A76BB">
        <w:rPr>
          <w:rFonts w:cs="Arial"/>
        </w:rPr>
        <w:t xml:space="preserve"> </w:t>
      </w:r>
      <w:r w:rsidRPr="007C1006">
        <w:rPr>
          <w:rFonts w:cs="Arial"/>
        </w:rPr>
        <w:t>at no additional cost</w:t>
      </w:r>
      <w:r w:rsidR="00032F57">
        <w:rPr>
          <w:rFonts w:cs="Arial"/>
        </w:rPr>
        <w:t>,</w:t>
      </w:r>
      <w:r w:rsidRPr="007C1006">
        <w:rPr>
          <w:rFonts w:cs="Arial"/>
        </w:rPr>
        <w:t xml:space="preserve"> such reports on the provision of the Services as </w:t>
      </w:r>
      <w:r w:rsidR="00032F57">
        <w:rPr>
          <w:rFonts w:cs="Arial"/>
        </w:rPr>
        <w:t>MOPAC</w:t>
      </w:r>
      <w:r w:rsidRPr="007C1006">
        <w:rPr>
          <w:rFonts w:cs="Arial"/>
        </w:rPr>
        <w:t xml:space="preserve"> may reasonably request.</w:t>
      </w:r>
    </w:p>
    <w:p w:rsidRPr="00A718D6" w:rsidR="00E368AA" w:rsidP="007A76BB" w:rsidRDefault="00552117" w14:paraId="47682EEB" w14:textId="4EDB74B0">
      <w:pPr>
        <w:pStyle w:val="Level1"/>
        <w:keepNext/>
        <w:rPr>
          <w:rFonts w:cs="Arial"/>
        </w:rPr>
      </w:pPr>
      <w:bookmarkStart w:name="_Toc133122878" w:id="83"/>
      <w:bookmarkStart w:name="_Toc133123229" w:id="84"/>
      <w:bookmarkStart w:name="_Toc1954778695" w:id="85"/>
      <w:r w:rsidRPr="10A8E4EE">
        <w:rPr>
          <w:rStyle w:val="Level1asHeadingtext"/>
          <w:rFonts w:cs="Arial"/>
        </w:rPr>
        <w:t>Provider</w:t>
      </w:r>
      <w:r w:rsidRPr="10A8E4EE" w:rsidR="00032F57">
        <w:rPr>
          <w:rStyle w:val="Level1asHeadingtext"/>
          <w:rFonts w:cs="Arial"/>
        </w:rPr>
        <w:t>’s</w:t>
      </w:r>
      <w:r w:rsidRPr="10A8E4EE" w:rsidR="00E368AA">
        <w:rPr>
          <w:rStyle w:val="Level1asHeadingtext"/>
          <w:rFonts w:cs="Arial"/>
        </w:rPr>
        <w:t xml:space="preserve"> Personnel</w:t>
      </w:r>
      <w:bookmarkStart w:name="_NN330" w:id="86"/>
      <w:bookmarkEnd w:id="83"/>
      <w:bookmarkEnd w:id="84"/>
      <w:bookmarkEnd w:id="86"/>
      <w:r>
        <w:fldChar w:fldCharType="begin"/>
      </w:r>
      <w:r>
        <w:instrText xml:space="preserve"> TC "</w:instrText>
      </w:r>
      <w:r>
        <w:fldChar w:fldCharType="begin"/>
      </w:r>
      <w:r>
        <w:instrText xml:space="preserve"> REF _NN330\r \h  \* MERGEFORMAT </w:instrText>
      </w:r>
      <w:r>
        <w:fldChar w:fldCharType="separate"/>
      </w:r>
      <w:bookmarkStart w:name="_Toc133122711" w:id="87"/>
      <w:r w:rsidR="001C07BB">
        <w:instrText>9</w:instrText>
      </w:r>
      <w:r>
        <w:fldChar w:fldCharType="end"/>
      </w:r>
      <w:r>
        <w:tab/>
      </w:r>
      <w:r>
        <w:instrText>Service Provider’s Personnel and Training</w:instrText>
      </w:r>
      <w:bookmarkEnd w:id="87"/>
      <w:r>
        <w:instrText xml:space="preserve">" \l 1 </w:instrText>
      </w:r>
      <w:r>
        <w:fldChar w:fldCharType="end"/>
      </w:r>
      <w:bookmarkEnd w:id="85"/>
    </w:p>
    <w:p w:rsidRPr="00F86B83" w:rsidR="00E368AA" w:rsidP="007A76BB" w:rsidRDefault="2A59DFFF" w14:paraId="02DCCB69" w14:textId="43D883BA">
      <w:pPr>
        <w:pStyle w:val="Level2"/>
        <w:rPr>
          <w:rFonts w:cs="Arial"/>
          <w:strike/>
        </w:rPr>
      </w:pPr>
      <w:bookmarkStart w:name="_Ref527204611" w:id="88"/>
      <w:r>
        <w:rPr>
          <w:rFonts w:cs="Arial"/>
        </w:rPr>
        <w:t>If</w:t>
      </w:r>
      <w:r w:rsidR="00D712EB">
        <w:rPr>
          <w:rFonts w:cs="Arial"/>
        </w:rPr>
        <w:t xml:space="preserve"> the Transfer of Undertakings (Protection of Employment) Regulations 2006 as amended do apply t</w:t>
      </w:r>
      <w:r w:rsidR="00E368AA">
        <w:rPr>
          <w:rFonts w:cs="Arial"/>
        </w:rPr>
        <w:t xml:space="preserve">he Parties confirm that </w:t>
      </w:r>
      <w:r w:rsidR="00D712EB">
        <w:rPr>
          <w:rFonts w:cs="Arial"/>
        </w:rPr>
        <w:t xml:space="preserve">the </w:t>
      </w:r>
      <w:r w:rsidR="000636E4">
        <w:rPr>
          <w:rFonts w:cs="Arial"/>
        </w:rPr>
        <w:t xml:space="preserve">provisions set out in Clause </w:t>
      </w:r>
      <w:r w:rsidR="000636E4">
        <w:rPr>
          <w:rFonts w:cs="Arial"/>
        </w:rPr>
        <w:fldChar w:fldCharType="begin"/>
      </w:r>
      <w:r w:rsidR="000636E4">
        <w:rPr>
          <w:rFonts w:cs="Arial"/>
        </w:rPr>
        <w:instrText xml:space="preserve"> REF _Ref527303103 \r \h </w:instrText>
      </w:r>
      <w:r w:rsidR="00032F57">
        <w:rPr>
          <w:rFonts w:cs="Arial"/>
        </w:rPr>
        <w:instrText xml:space="preserve"> \* MERGEFORMAT </w:instrText>
      </w:r>
      <w:r w:rsidR="000636E4">
        <w:rPr>
          <w:rFonts w:cs="Arial"/>
        </w:rPr>
      </w:r>
      <w:r w:rsidR="000636E4">
        <w:rPr>
          <w:rFonts w:cs="Arial"/>
        </w:rPr>
        <w:fldChar w:fldCharType="separate"/>
      </w:r>
      <w:r w:rsidR="001C07BB">
        <w:rPr>
          <w:rFonts w:cs="Arial"/>
        </w:rPr>
        <w:t>10</w:t>
      </w:r>
      <w:r w:rsidR="000636E4">
        <w:rPr>
          <w:rFonts w:cs="Arial"/>
        </w:rPr>
        <w:fldChar w:fldCharType="end"/>
      </w:r>
      <w:r w:rsidR="00D712EB">
        <w:rPr>
          <w:rFonts w:cs="Arial"/>
        </w:rPr>
        <w:t xml:space="preserve"> shall apply.</w:t>
      </w:r>
      <w:bookmarkEnd w:id="88"/>
    </w:p>
    <w:p w:rsidR="00E368AA" w:rsidP="007A76BB" w:rsidRDefault="00E368AA" w14:paraId="6B742D0B" w14:textId="4C12AE6A">
      <w:pPr>
        <w:pStyle w:val="Level2"/>
        <w:rPr>
          <w:rFonts w:cs="Arial"/>
        </w:rPr>
      </w:pPr>
      <w:r>
        <w:rPr>
          <w:rFonts w:cs="Arial"/>
        </w:rPr>
        <w:t xml:space="preserve">Nothing in this Contract will render the </w:t>
      </w:r>
      <w:r w:rsidR="00552117">
        <w:rPr>
          <w:rFonts w:cs="Arial"/>
        </w:rPr>
        <w:t>Provider</w:t>
      </w:r>
      <w:r w:rsidR="00032F57">
        <w:rPr>
          <w:rFonts w:cs="Arial"/>
        </w:rPr>
        <w:t>’s</w:t>
      </w:r>
      <w:r>
        <w:rPr>
          <w:rFonts w:cs="Arial"/>
        </w:rPr>
        <w:t xml:space="preserve"> Personnel, an employee, agent or partner of </w:t>
      </w:r>
      <w:r w:rsidR="00032F57">
        <w:rPr>
          <w:rFonts w:cs="Arial"/>
        </w:rPr>
        <w:t>MOPAC</w:t>
      </w:r>
      <w:r>
        <w:rPr>
          <w:rFonts w:cs="Arial"/>
        </w:rPr>
        <w:t xml:space="preserve"> or</w:t>
      </w:r>
      <w:r w:rsidR="00DC5A10">
        <w:rPr>
          <w:rFonts w:cs="Arial"/>
        </w:rPr>
        <w:t xml:space="preserve"> </w:t>
      </w:r>
      <w:r w:rsidR="00F718FF">
        <w:rPr>
          <w:rFonts w:cs="Arial"/>
        </w:rPr>
        <w:t xml:space="preserve">Authority </w:t>
      </w:r>
      <w:r w:rsidRPr="007C1006">
        <w:rPr>
          <w:rFonts w:cs="Arial"/>
        </w:rPr>
        <w:t xml:space="preserve">Group by virtue of the provision of the Services by the </w:t>
      </w:r>
      <w:r w:rsidR="00552117">
        <w:rPr>
          <w:rFonts w:cs="Arial"/>
        </w:rPr>
        <w:t>Provider</w:t>
      </w:r>
      <w:r w:rsidRPr="007C1006">
        <w:rPr>
          <w:rFonts w:cs="Arial"/>
        </w:rPr>
        <w:t xml:space="preserve"> under the Contract</w:t>
      </w:r>
      <w:r w:rsidR="00B807EC">
        <w:rPr>
          <w:rFonts w:cs="Arial"/>
        </w:rPr>
        <w:t>,</w:t>
      </w:r>
      <w:r w:rsidRPr="007C1006">
        <w:rPr>
          <w:rFonts w:cs="Arial"/>
        </w:rPr>
        <w:t xml:space="preserve"> and the </w:t>
      </w:r>
      <w:r w:rsidR="00552117">
        <w:rPr>
          <w:rFonts w:cs="Arial"/>
        </w:rPr>
        <w:t>Provider</w:t>
      </w:r>
      <w:r w:rsidR="00032F57">
        <w:rPr>
          <w:rFonts w:cs="Arial"/>
        </w:rPr>
        <w:t xml:space="preserve"> </w:t>
      </w:r>
      <w:r w:rsidRPr="007C1006" w:rsidR="00032F57">
        <w:rPr>
          <w:rFonts w:cs="Arial"/>
        </w:rPr>
        <w:t>shall</w:t>
      </w:r>
      <w:r w:rsidRPr="007C1006">
        <w:rPr>
          <w:rFonts w:cs="Arial"/>
        </w:rPr>
        <w:t xml:space="preserve"> be responsible for making appropriate deductions for tax and national insurance contributions from the remuneration paid to </w:t>
      </w:r>
      <w:r>
        <w:rPr>
          <w:rFonts w:cs="Arial"/>
        </w:rPr>
        <w:t xml:space="preserve">the </w:t>
      </w:r>
      <w:r w:rsidR="00552117">
        <w:rPr>
          <w:rFonts w:cs="Arial"/>
        </w:rPr>
        <w:t>Provider</w:t>
      </w:r>
      <w:r w:rsidR="00032F57">
        <w:rPr>
          <w:rFonts w:cs="Arial"/>
        </w:rPr>
        <w:t>’s Personnel</w:t>
      </w:r>
      <w:r w:rsidRPr="007C1006">
        <w:rPr>
          <w:rFonts w:cs="Arial"/>
        </w:rPr>
        <w:t>.</w:t>
      </w:r>
    </w:p>
    <w:p w:rsidRPr="007C1006" w:rsidR="00E368AA" w:rsidP="007A76BB" w:rsidRDefault="00E368AA" w14:paraId="62F0FE26" w14:textId="0D9928C5">
      <w:pPr>
        <w:pStyle w:val="Level2"/>
        <w:rPr>
          <w:rFonts w:cs="Arial"/>
        </w:rPr>
      </w:pPr>
      <w:bookmarkStart w:name="_Ref527204498" w:id="89"/>
      <w:r>
        <w:rPr>
          <w:rFonts w:cs="Arial"/>
        </w:rPr>
        <w:t xml:space="preserve">The </w:t>
      </w:r>
      <w:r w:rsidR="00552117">
        <w:rPr>
          <w:rFonts w:cs="Arial"/>
        </w:rPr>
        <w:t>Provider</w:t>
      </w:r>
      <w:r w:rsidR="00032F57">
        <w:rPr>
          <w:rFonts w:cs="Arial"/>
        </w:rPr>
        <w:t xml:space="preserve"> </w:t>
      </w:r>
      <w:r>
        <w:rPr>
          <w:rFonts w:cs="Arial"/>
        </w:rPr>
        <w:t>shall provide Personnel as necessary for the proper and timely performance and management of the Services in accordance with the Contract.</w:t>
      </w:r>
      <w:r w:rsidR="00FE4632">
        <w:rPr>
          <w:rFonts w:cs="Arial"/>
        </w:rPr>
        <w:t xml:space="preserve"> </w:t>
      </w:r>
      <w:r w:rsidR="00F87E76">
        <w:rPr>
          <w:rFonts w:cs="Arial"/>
        </w:rPr>
        <w:t>All personnel deployed on work relating to the Contract shall have the appropriate qualifications</w:t>
      </w:r>
      <w:r w:rsidR="00D861D5">
        <w:rPr>
          <w:rFonts w:cs="Arial"/>
        </w:rPr>
        <w:t>, training</w:t>
      </w:r>
      <w:r w:rsidR="00F87E76">
        <w:rPr>
          <w:rFonts w:cs="Arial"/>
        </w:rPr>
        <w:t xml:space="preserve"> and competence, be properly managed and supervised and in these and any other respects be acceptable to </w:t>
      </w:r>
      <w:r w:rsidR="00032F57">
        <w:rPr>
          <w:rFonts w:cs="Arial"/>
        </w:rPr>
        <w:t>MOPAC</w:t>
      </w:r>
      <w:r w:rsidR="008365A8">
        <w:rPr>
          <w:rFonts w:cs="Arial"/>
        </w:rPr>
        <w:t>.</w:t>
      </w:r>
      <w:bookmarkEnd w:id="89"/>
    </w:p>
    <w:p w:rsidRPr="00D861D5" w:rsidR="00D861D5" w:rsidP="007A76BB" w:rsidRDefault="00E368AA" w14:paraId="5252F203" w14:textId="13F05C34">
      <w:pPr>
        <w:pStyle w:val="Level2"/>
        <w:rPr>
          <w:rFonts w:cs="Arial"/>
        </w:rPr>
      </w:pPr>
      <w:bookmarkStart w:name="_Ref526957356" w:id="90"/>
      <w:r w:rsidRPr="007C1006">
        <w:rPr>
          <w:rFonts w:cs="Arial"/>
        </w:rPr>
        <w:t xml:space="preserve">Without prejudice to any of the </w:t>
      </w:r>
      <w:r w:rsidR="00032F57">
        <w:rPr>
          <w:rFonts w:cs="Arial"/>
        </w:rPr>
        <w:t>MOPAC</w:t>
      </w:r>
      <w:r w:rsidRPr="007C1006">
        <w:rPr>
          <w:rFonts w:cs="Arial"/>
        </w:rPr>
        <w:t xml:space="preserve">’s other rights, powers or remedies, </w:t>
      </w:r>
      <w:r w:rsidR="00032F57">
        <w:rPr>
          <w:rFonts w:cs="Arial"/>
        </w:rPr>
        <w:t>MOPAC</w:t>
      </w:r>
      <w:r w:rsidRPr="007C1006">
        <w:rPr>
          <w:rFonts w:cs="Arial"/>
        </w:rPr>
        <w:t xml:space="preserve"> may (without liability to the </w:t>
      </w:r>
      <w:r w:rsidR="00552117">
        <w:rPr>
          <w:rFonts w:cs="Arial"/>
        </w:rPr>
        <w:t>Provider</w:t>
      </w:r>
      <w:r w:rsidRPr="007C1006">
        <w:rPr>
          <w:rFonts w:cs="Arial"/>
        </w:rPr>
        <w:t>) deny access to</w:t>
      </w:r>
      <w:r w:rsidR="00085779">
        <w:rPr>
          <w:rFonts w:cs="Arial"/>
        </w:rPr>
        <w:t xml:space="preserve"> any </w:t>
      </w:r>
      <w:r w:rsidR="00552117">
        <w:rPr>
          <w:rFonts w:cs="Arial"/>
        </w:rPr>
        <w:t>Provider</w:t>
      </w:r>
      <w:r w:rsidR="00032F57">
        <w:rPr>
          <w:rFonts w:cs="Arial"/>
        </w:rPr>
        <w:t>’s</w:t>
      </w:r>
      <w:r w:rsidRPr="007C1006">
        <w:rPr>
          <w:rFonts w:cs="Arial"/>
        </w:rPr>
        <w:t xml:space="preserve"> Personnel to any </w:t>
      </w:r>
      <w:r w:rsidR="00032F57">
        <w:rPr>
          <w:rFonts w:cs="Arial"/>
        </w:rPr>
        <w:t>MOPAC</w:t>
      </w:r>
      <w:r w:rsidRPr="007C1006">
        <w:rPr>
          <w:rFonts w:cs="Arial"/>
        </w:rPr>
        <w:t xml:space="preserve"> Premises</w:t>
      </w:r>
      <w:r w:rsidR="00085779">
        <w:rPr>
          <w:rFonts w:cs="Arial"/>
        </w:rPr>
        <w:t xml:space="preserve"> and/or require that any </w:t>
      </w:r>
      <w:r w:rsidR="00552117">
        <w:rPr>
          <w:rFonts w:cs="Arial"/>
        </w:rPr>
        <w:t>Provider</w:t>
      </w:r>
      <w:r w:rsidR="00032F57">
        <w:rPr>
          <w:rFonts w:cs="Arial"/>
        </w:rPr>
        <w:t>’s</w:t>
      </w:r>
      <w:r w:rsidR="00085779">
        <w:rPr>
          <w:rFonts w:cs="Arial"/>
        </w:rPr>
        <w:t xml:space="preserve"> Personnel be immediately removed from performing the Services </w:t>
      </w:r>
      <w:r w:rsidRPr="007C1006">
        <w:rPr>
          <w:rFonts w:cs="Arial"/>
        </w:rPr>
        <w:t xml:space="preserve">if such </w:t>
      </w:r>
      <w:r w:rsidR="00552117">
        <w:rPr>
          <w:rFonts w:cs="Arial"/>
        </w:rPr>
        <w:t>Provider</w:t>
      </w:r>
      <w:r w:rsidRPr="007C1006" w:rsidR="0036277F">
        <w:rPr>
          <w:rFonts w:cs="Arial"/>
        </w:rPr>
        <w:t>’s</w:t>
      </w:r>
      <w:r w:rsidRPr="007C1006">
        <w:rPr>
          <w:rFonts w:cs="Arial"/>
        </w:rPr>
        <w:t xml:space="preserve"> Personnel in </w:t>
      </w:r>
      <w:r w:rsidR="0036277F">
        <w:rPr>
          <w:rFonts w:cs="Arial"/>
        </w:rPr>
        <w:t>MOPAC’s</w:t>
      </w:r>
      <w:r w:rsidRPr="007C1006">
        <w:rPr>
          <w:rFonts w:cs="Arial"/>
        </w:rPr>
        <w:t xml:space="preserve"> view have not been properly trained in any way required by this Contract</w:t>
      </w:r>
      <w:r w:rsidR="00000586">
        <w:rPr>
          <w:rFonts w:cs="Arial"/>
        </w:rPr>
        <w:t>,</w:t>
      </w:r>
      <w:r w:rsidR="00085779">
        <w:rPr>
          <w:rFonts w:cs="Arial"/>
        </w:rPr>
        <w:t xml:space="preserve"> </w:t>
      </w:r>
      <w:r w:rsidRPr="007C1006">
        <w:rPr>
          <w:rFonts w:cs="Arial"/>
        </w:rPr>
        <w:t>are otherwise incompetent, negligent, guilty of misconduct or could be a danger to any person</w:t>
      </w:r>
      <w:r w:rsidR="00085779">
        <w:rPr>
          <w:rFonts w:cs="Arial"/>
        </w:rPr>
        <w:t xml:space="preserve">. </w:t>
      </w:r>
      <w:r w:rsidR="0036277F">
        <w:rPr>
          <w:rFonts w:cs="Arial"/>
        </w:rPr>
        <w:t>MOPAC</w:t>
      </w:r>
      <w:r w:rsidR="00085779">
        <w:rPr>
          <w:rFonts w:cs="Arial"/>
        </w:rPr>
        <w:t xml:space="preserve"> </w:t>
      </w:r>
      <w:r w:rsidRPr="007C1006">
        <w:rPr>
          <w:rFonts w:cs="Arial"/>
        </w:rPr>
        <w:t xml:space="preserve">shall notify </w:t>
      </w:r>
      <w:r>
        <w:rPr>
          <w:rFonts w:cs="Arial"/>
        </w:rPr>
        <w:t>t</w:t>
      </w:r>
      <w:r w:rsidRPr="007C1006">
        <w:rPr>
          <w:rFonts w:cs="Arial"/>
        </w:rPr>
        <w:t xml:space="preserve">he </w:t>
      </w:r>
      <w:r w:rsidR="00552117">
        <w:rPr>
          <w:rFonts w:cs="Arial"/>
        </w:rPr>
        <w:t>Provider</w:t>
      </w:r>
      <w:r w:rsidRPr="007C1006">
        <w:rPr>
          <w:rFonts w:cs="Arial"/>
        </w:rPr>
        <w:t xml:space="preserve"> of such denial </w:t>
      </w:r>
      <w:r w:rsidR="00085779">
        <w:rPr>
          <w:rFonts w:cs="Arial"/>
        </w:rPr>
        <w:t xml:space="preserve">and/or requirement </w:t>
      </w:r>
      <w:r w:rsidRPr="007C1006">
        <w:rPr>
          <w:rFonts w:cs="Arial"/>
        </w:rPr>
        <w:t>in writing</w:t>
      </w:r>
      <w:r w:rsidR="00085779">
        <w:rPr>
          <w:rFonts w:cs="Arial"/>
        </w:rPr>
        <w:t xml:space="preserve"> and </w:t>
      </w:r>
      <w:r w:rsidRPr="007C1006">
        <w:rPr>
          <w:rFonts w:cs="Arial"/>
        </w:rPr>
        <w:t xml:space="preserve">the </w:t>
      </w:r>
      <w:r w:rsidR="00552117">
        <w:rPr>
          <w:rFonts w:cs="Arial"/>
        </w:rPr>
        <w:t>Provider</w:t>
      </w:r>
      <w:r w:rsidRPr="007C1006">
        <w:rPr>
          <w:rFonts w:cs="Arial"/>
        </w:rPr>
        <w:t xml:space="preserve"> shall </w:t>
      </w:r>
      <w:r w:rsidR="00085779">
        <w:rPr>
          <w:rFonts w:cs="Arial"/>
        </w:rPr>
        <w:t xml:space="preserve">comply with such notice </w:t>
      </w:r>
      <w:r w:rsidRPr="007C1006">
        <w:rPr>
          <w:rFonts w:cs="Arial"/>
        </w:rPr>
        <w:t>and provide a suitable replacement (with the Contract Manager’s prior consent in the case of Key Personnel)</w:t>
      </w:r>
    </w:p>
    <w:bookmarkEnd w:id="90"/>
    <w:p w:rsidR="00E368AA" w:rsidP="007A76BB" w:rsidRDefault="00194C98" w14:paraId="531B40BE" w14:textId="6C996543">
      <w:pPr>
        <w:pStyle w:val="Level2"/>
        <w:rPr>
          <w:rFonts w:cs="Arial"/>
        </w:rPr>
      </w:pPr>
      <w:r w:rsidRPr="00D861D5">
        <w:t xml:space="preserve">The </w:t>
      </w:r>
      <w:r w:rsidR="00552117">
        <w:t>Provider</w:t>
      </w:r>
      <w:r w:rsidR="0036277F">
        <w:t xml:space="preserve"> </w:t>
      </w:r>
      <w:r w:rsidRPr="00D861D5">
        <w:t xml:space="preserve">shall give </w:t>
      </w:r>
      <w:r w:rsidR="0036277F">
        <w:t>MOPAC</w:t>
      </w:r>
      <w:r w:rsidRPr="00D861D5">
        <w:t>, if so requested, full particulars of all person</w:t>
      </w:r>
      <w:r w:rsidRPr="00D861D5" w:rsidR="00DD04CF">
        <w:t>s</w:t>
      </w:r>
      <w:r w:rsidRPr="00D861D5">
        <w:t xml:space="preserve"> who are or may be at any time employed on the </w:t>
      </w:r>
      <w:r w:rsidRPr="00D861D5" w:rsidR="009233AD">
        <w:t>Contract</w:t>
      </w:r>
      <w:r w:rsidRPr="00D861D5">
        <w:t xml:space="preserve"> and shall take all </w:t>
      </w:r>
      <w:r w:rsidRPr="00D861D5" w:rsidR="009233AD">
        <w:t>reasonable</w:t>
      </w:r>
      <w:r w:rsidRPr="00D861D5">
        <w:t xml:space="preserve"> steps to avoid </w:t>
      </w:r>
      <w:r w:rsidRPr="00D861D5" w:rsidR="009233AD">
        <w:t>changes</w:t>
      </w:r>
      <w:r w:rsidRPr="00D861D5">
        <w:t xml:space="preserve"> to any </w:t>
      </w:r>
      <w:r w:rsidRPr="00D861D5" w:rsidR="00DD04CF">
        <w:t xml:space="preserve">of </w:t>
      </w:r>
      <w:r w:rsidRPr="00D861D5">
        <w:t xml:space="preserve">its staff </w:t>
      </w:r>
      <w:r w:rsidRPr="00D861D5" w:rsidR="009233AD">
        <w:t>designated</w:t>
      </w:r>
      <w:r w:rsidRPr="00F96BA4">
        <w:t xml:space="preserve"> in the Contract as Key Personnel. The </w:t>
      </w:r>
      <w:r w:rsidR="00552117">
        <w:t>Provider</w:t>
      </w:r>
      <w:r w:rsidRPr="005C0576" w:rsidR="00DD04CF">
        <w:t xml:space="preserve"> shall g</w:t>
      </w:r>
      <w:r w:rsidRPr="00B010F0">
        <w:t xml:space="preserve">ive </w:t>
      </w:r>
      <w:r w:rsidR="0036277F">
        <w:t>MOPAC</w:t>
      </w:r>
      <w:r w:rsidRPr="00B010F0">
        <w:t xml:space="preserve"> reasonable notice of any proposal</w:t>
      </w:r>
      <w:r w:rsidRPr="000636E4" w:rsidR="00DD04CF">
        <w:t>s</w:t>
      </w:r>
      <w:r w:rsidRPr="000636E4">
        <w:t xml:space="preserve"> to change Key </w:t>
      </w:r>
      <w:r w:rsidRPr="000636E4" w:rsidR="009233AD">
        <w:t>Personnel</w:t>
      </w:r>
      <w:r w:rsidRPr="000636E4">
        <w:t xml:space="preserve"> and Clause</w:t>
      </w:r>
      <w:r w:rsidRPr="000636E4" w:rsidR="00AB237C">
        <w:t xml:space="preserve"> </w:t>
      </w:r>
      <w:r w:rsidRPr="00D861D5" w:rsidR="00AB237C">
        <w:fldChar w:fldCharType="begin"/>
      </w:r>
      <w:r w:rsidRPr="000D57D6" w:rsidR="00AB237C">
        <w:instrText xml:space="preserve"> REF _Ref527204498 \r \h </w:instrText>
      </w:r>
      <w:r w:rsidR="0036277F">
        <w:instrText xml:space="preserve"> \* MERGEFORMAT </w:instrText>
      </w:r>
      <w:r w:rsidRPr="00D861D5" w:rsidR="00AB237C">
        <w:fldChar w:fldCharType="separate"/>
      </w:r>
      <w:r w:rsidR="001C07BB">
        <w:t>9.3</w:t>
      </w:r>
      <w:r w:rsidRPr="00D861D5" w:rsidR="00AB237C">
        <w:fldChar w:fldCharType="end"/>
      </w:r>
      <w:r w:rsidRPr="00D861D5">
        <w:t xml:space="preserve"> shall apply to the proposed replacement personnel.</w:t>
      </w:r>
      <w:r w:rsidR="001B3A8A">
        <w:t xml:space="preserve"> </w:t>
      </w:r>
      <w:r w:rsidR="00AB237C">
        <w:rPr>
          <w:rFonts w:cs="Arial"/>
        </w:rPr>
        <w:t xml:space="preserve">Notwithstanding Clause </w:t>
      </w:r>
      <w:r w:rsidR="00AB237C">
        <w:rPr>
          <w:rFonts w:cs="Arial"/>
        </w:rPr>
        <w:fldChar w:fldCharType="begin"/>
      </w:r>
      <w:r w:rsidR="00AB237C">
        <w:rPr>
          <w:rFonts w:cs="Arial"/>
        </w:rPr>
        <w:instrText xml:space="preserve"> REF _Ref527204611 \r \h </w:instrText>
      </w:r>
      <w:r w:rsidR="0036277F">
        <w:rPr>
          <w:rFonts w:cs="Arial"/>
        </w:rPr>
        <w:instrText xml:space="preserve"> \* MERGEFORMAT </w:instrText>
      </w:r>
      <w:r w:rsidR="00AB237C">
        <w:rPr>
          <w:rFonts w:cs="Arial"/>
        </w:rPr>
      </w:r>
      <w:r w:rsidR="00AB237C">
        <w:rPr>
          <w:rFonts w:cs="Arial"/>
        </w:rPr>
        <w:fldChar w:fldCharType="separate"/>
      </w:r>
      <w:r w:rsidR="001C07BB">
        <w:rPr>
          <w:rFonts w:cs="Arial"/>
        </w:rPr>
        <w:t>9.1</w:t>
      </w:r>
      <w:r w:rsidR="00AB237C">
        <w:rPr>
          <w:rFonts w:cs="Arial"/>
        </w:rPr>
        <w:fldChar w:fldCharType="end"/>
      </w:r>
      <w:r w:rsidR="00E368AA">
        <w:rPr>
          <w:rFonts w:cs="Arial"/>
        </w:rPr>
        <w:t xml:space="preserve">, the </w:t>
      </w:r>
      <w:r w:rsidR="00552117">
        <w:rPr>
          <w:rFonts w:cs="Arial"/>
        </w:rPr>
        <w:t>Provider</w:t>
      </w:r>
      <w:r w:rsidR="00E368AA">
        <w:rPr>
          <w:rFonts w:cs="Arial"/>
        </w:rPr>
        <w:t xml:space="preserve"> shall indemnify, keep indemnified and hold harmless </w:t>
      </w:r>
      <w:r w:rsidR="0036277F">
        <w:rPr>
          <w:rFonts w:cs="Arial"/>
        </w:rPr>
        <w:t>MOPAC</w:t>
      </w:r>
      <w:r w:rsidR="00E368AA">
        <w:rPr>
          <w:rFonts w:cs="Arial"/>
        </w:rPr>
        <w:t xml:space="preserve"> from and against all </w:t>
      </w:r>
      <w:r w:rsidR="005010FA">
        <w:rPr>
          <w:rFonts w:cs="Arial"/>
        </w:rPr>
        <w:t>Losses</w:t>
      </w:r>
      <w:r w:rsidR="00E368AA">
        <w:rPr>
          <w:rFonts w:cs="Arial"/>
        </w:rPr>
        <w:t xml:space="preserve"> which</w:t>
      </w:r>
      <w:r w:rsidR="00085779">
        <w:rPr>
          <w:rFonts w:cs="Arial"/>
        </w:rPr>
        <w:t xml:space="preserve"> </w:t>
      </w:r>
      <w:r w:rsidR="0036277F">
        <w:rPr>
          <w:rFonts w:cs="Arial"/>
        </w:rPr>
        <w:t>MOPAC</w:t>
      </w:r>
      <w:r w:rsidR="00E368AA">
        <w:rPr>
          <w:rFonts w:cs="Arial"/>
        </w:rPr>
        <w:t xml:space="preserve"> or</w:t>
      </w:r>
      <w:r w:rsidR="00F718FF">
        <w:rPr>
          <w:rFonts w:cs="Arial"/>
        </w:rPr>
        <w:t xml:space="preserve"> </w:t>
      </w:r>
      <w:r w:rsidR="003C7B66">
        <w:rPr>
          <w:rFonts w:cs="Arial"/>
        </w:rPr>
        <w:t xml:space="preserve">other member of the </w:t>
      </w:r>
      <w:r w:rsidR="00F718FF">
        <w:rPr>
          <w:rFonts w:cs="Arial"/>
        </w:rPr>
        <w:t xml:space="preserve">Authority </w:t>
      </w:r>
      <w:r w:rsidR="00E368AA">
        <w:rPr>
          <w:rFonts w:cs="Arial"/>
        </w:rPr>
        <w:t>Group incur or suffer</w:t>
      </w:r>
      <w:r w:rsidR="00085779">
        <w:rPr>
          <w:rFonts w:cs="Arial"/>
        </w:rPr>
        <w:t xml:space="preserve"> in relation to the </w:t>
      </w:r>
      <w:r w:rsidR="00552117">
        <w:rPr>
          <w:rFonts w:cs="Arial"/>
        </w:rPr>
        <w:t>Provider</w:t>
      </w:r>
      <w:r w:rsidR="0036277F">
        <w:rPr>
          <w:rFonts w:cs="Arial"/>
        </w:rPr>
        <w:t>’s</w:t>
      </w:r>
      <w:r w:rsidR="00085779">
        <w:rPr>
          <w:rFonts w:cs="Arial"/>
        </w:rPr>
        <w:t xml:space="preserve"> Personnel or any person </w:t>
      </w:r>
      <w:r w:rsidR="00E368AA">
        <w:rPr>
          <w:rFonts w:cs="Arial"/>
        </w:rPr>
        <w:t>who may allege to be the same</w:t>
      </w:r>
      <w:r w:rsidR="00085779">
        <w:rPr>
          <w:rFonts w:cs="Arial"/>
        </w:rPr>
        <w:t xml:space="preserve"> (whenever such Losses may arise) or any failure by the </w:t>
      </w:r>
      <w:r w:rsidR="00552117">
        <w:rPr>
          <w:rFonts w:cs="Arial"/>
        </w:rPr>
        <w:t>Provider</w:t>
      </w:r>
      <w:r w:rsidR="00085779">
        <w:rPr>
          <w:rFonts w:cs="Arial"/>
        </w:rPr>
        <w:t xml:space="preserve"> to comply with Clause</w:t>
      </w:r>
      <w:r w:rsidR="00AB237C">
        <w:rPr>
          <w:rFonts w:cs="Arial"/>
        </w:rPr>
        <w:t xml:space="preserve"> </w:t>
      </w:r>
      <w:r w:rsidR="00AB237C">
        <w:rPr>
          <w:rFonts w:cs="Arial"/>
        </w:rPr>
        <w:fldChar w:fldCharType="begin"/>
      </w:r>
      <w:r w:rsidR="00AB237C">
        <w:rPr>
          <w:rFonts w:cs="Arial"/>
        </w:rPr>
        <w:instrText xml:space="preserve"> REF _Ref526957356 \r \h </w:instrText>
      </w:r>
      <w:r w:rsidR="0036277F">
        <w:rPr>
          <w:rFonts w:cs="Arial"/>
        </w:rPr>
        <w:instrText xml:space="preserve"> \* MERGEFORMAT </w:instrText>
      </w:r>
      <w:r w:rsidR="00AB237C">
        <w:rPr>
          <w:rFonts w:cs="Arial"/>
        </w:rPr>
      </w:r>
      <w:r w:rsidR="00AB237C">
        <w:rPr>
          <w:rFonts w:cs="Arial"/>
        </w:rPr>
        <w:fldChar w:fldCharType="separate"/>
      </w:r>
      <w:r w:rsidR="001C07BB">
        <w:rPr>
          <w:rFonts w:cs="Arial"/>
        </w:rPr>
        <w:t>9.4</w:t>
      </w:r>
      <w:r w:rsidR="00AB237C">
        <w:rPr>
          <w:rFonts w:cs="Arial"/>
        </w:rPr>
        <w:fldChar w:fldCharType="end"/>
      </w:r>
      <w:r w:rsidR="00E368AA">
        <w:rPr>
          <w:rFonts w:cs="Arial"/>
        </w:rPr>
        <w:t>.</w:t>
      </w:r>
    </w:p>
    <w:p w:rsidRPr="00447E0F" w:rsidR="00581160" w:rsidP="007A76BB" w:rsidRDefault="00E368AA" w14:paraId="578FA931" w14:textId="39724C75">
      <w:pPr>
        <w:pStyle w:val="Level2"/>
        <w:rPr>
          <w:rFonts w:cs="Arial"/>
        </w:rPr>
      </w:pPr>
      <w:r>
        <w:rPr>
          <w:rFonts w:cs="Arial"/>
        </w:rPr>
        <w:t xml:space="preserve">The </w:t>
      </w:r>
      <w:r w:rsidR="00552117">
        <w:rPr>
          <w:rFonts w:cs="Arial"/>
        </w:rPr>
        <w:t>Provider</w:t>
      </w:r>
      <w:r>
        <w:rPr>
          <w:rFonts w:cs="Arial"/>
        </w:rPr>
        <w:t xml:space="preserve"> shall pay to </w:t>
      </w:r>
      <w:r w:rsidR="0036277F">
        <w:rPr>
          <w:rFonts w:cs="Arial"/>
        </w:rPr>
        <w:t>their</w:t>
      </w:r>
      <w:r>
        <w:rPr>
          <w:rFonts w:cs="Arial"/>
        </w:rPr>
        <w:t xml:space="preserve"> Personnel not less than the amounts declared to </w:t>
      </w:r>
      <w:r w:rsidR="0036277F">
        <w:rPr>
          <w:rFonts w:cs="Arial"/>
        </w:rPr>
        <w:t>MOPAC</w:t>
      </w:r>
      <w:r>
        <w:rPr>
          <w:rFonts w:cs="Arial"/>
        </w:rPr>
        <w:t xml:space="preserve"> (if any) as part of the tender process for the Contract and not less than the amounts to which the </w:t>
      </w:r>
      <w:r w:rsidR="00552117">
        <w:rPr>
          <w:rFonts w:cs="Arial"/>
        </w:rPr>
        <w:t>Provider</w:t>
      </w:r>
      <w:r>
        <w:rPr>
          <w:rFonts w:cs="Arial"/>
        </w:rPr>
        <w:t xml:space="preserve"> Personnel are contractually entitled.</w:t>
      </w:r>
    </w:p>
    <w:p w:rsidRPr="000636E4" w:rsidR="000636E4" w:rsidP="007A76BB" w:rsidRDefault="000636E4" w14:paraId="3D5A936B" w14:textId="77777777">
      <w:pPr>
        <w:pStyle w:val="Level1"/>
        <w:rPr>
          <w:rStyle w:val="Level1asHeadingtext"/>
          <w:rFonts w:cs="Arial"/>
        </w:rPr>
      </w:pPr>
      <w:bookmarkStart w:name="_Ref527303103" w:id="91"/>
      <w:bookmarkStart w:name="_Toc1886049122" w:id="92"/>
      <w:bookmarkStart w:name="_Toc133122879" w:id="93"/>
      <w:bookmarkStart w:name="_Toc133123230" w:id="94"/>
      <w:bookmarkStart w:name="_Ref527213234" w:id="95"/>
      <w:r w:rsidRPr="10A8E4EE">
        <w:rPr>
          <w:rStyle w:val="Level1asHeadingtext"/>
          <w:rFonts w:cs="Arial"/>
        </w:rPr>
        <w:t>Transfer of Employees to Service Provider</w:t>
      </w:r>
      <w:bookmarkEnd w:id="91"/>
      <w:bookmarkEnd w:id="92"/>
    </w:p>
    <w:p w:rsidRPr="000636E4" w:rsidR="000636E4" w:rsidP="007A76BB" w:rsidRDefault="000636E4" w14:paraId="56D648CF" w14:textId="046A382B">
      <w:pPr>
        <w:pStyle w:val="Level2"/>
        <w:rPr>
          <w:rStyle w:val="Level1asHeadingtext"/>
          <w:rFonts w:cs="Arial"/>
          <w:b w:val="0"/>
        </w:rPr>
      </w:pPr>
      <w:r w:rsidRPr="000636E4">
        <w:rPr>
          <w:rStyle w:val="Level1asHeadingtext"/>
          <w:rFonts w:cs="Arial"/>
          <w:b w:val="0"/>
        </w:rPr>
        <w:t>For</w:t>
      </w:r>
      <w:r>
        <w:rPr>
          <w:rStyle w:val="Level1asHeadingtext"/>
          <w:rFonts w:cs="Arial"/>
          <w:b w:val="0"/>
        </w:rPr>
        <w:t xml:space="preserve"> the purposes of this Clause </w:t>
      </w:r>
      <w:r>
        <w:rPr>
          <w:rStyle w:val="Level1asHeadingtext"/>
          <w:rFonts w:cs="Arial"/>
          <w:b w:val="0"/>
        </w:rPr>
        <w:fldChar w:fldCharType="begin"/>
      </w:r>
      <w:r>
        <w:rPr>
          <w:rStyle w:val="Level1asHeadingtext"/>
          <w:rFonts w:cs="Arial"/>
          <w:b w:val="0"/>
        </w:rPr>
        <w:instrText xml:space="preserve"> REF _Ref527303103 \r \h </w:instrText>
      </w:r>
      <w:r w:rsidR="0036277F">
        <w:rPr>
          <w:rStyle w:val="Level1asHeadingtext"/>
          <w:rFonts w:cs="Arial"/>
          <w:b w:val="0"/>
        </w:rPr>
        <w:instrText xml:space="preserve"> \* MERGEFORMAT </w:instrText>
      </w:r>
      <w:r>
        <w:rPr>
          <w:rStyle w:val="Level1asHeadingtext"/>
          <w:rFonts w:cs="Arial"/>
          <w:b w:val="0"/>
        </w:rPr>
      </w:r>
      <w:r>
        <w:rPr>
          <w:rStyle w:val="Level1asHeadingtext"/>
          <w:rFonts w:cs="Arial"/>
          <w:b w:val="0"/>
        </w:rPr>
        <w:fldChar w:fldCharType="separate"/>
      </w:r>
      <w:r w:rsidR="001C07BB">
        <w:rPr>
          <w:rStyle w:val="Level1asHeadingtext"/>
          <w:rFonts w:cs="Arial"/>
          <w:b w:val="0"/>
        </w:rPr>
        <w:t>10</w:t>
      </w:r>
      <w:r>
        <w:rPr>
          <w:rStyle w:val="Level1asHeadingtext"/>
          <w:rFonts w:cs="Arial"/>
          <w:b w:val="0"/>
        </w:rPr>
        <w:fldChar w:fldCharType="end"/>
      </w:r>
      <w:r>
        <w:rPr>
          <w:rStyle w:val="Level1asHeadingtext"/>
          <w:rFonts w:cs="Arial"/>
          <w:b w:val="0"/>
        </w:rPr>
        <w:t xml:space="preserve"> and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_Ref527310359 \r \h </w:instrText>
      </w:r>
      <w:r w:rsidR="0036277F">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1C07BB">
        <w:rPr>
          <w:rStyle w:val="Level1asHeadingtext"/>
          <w:rFonts w:cs="Arial"/>
          <w:b w:val="0"/>
        </w:rPr>
        <w:t>11</w:t>
      </w:r>
      <w:r w:rsidR="000D57D6">
        <w:rPr>
          <w:rStyle w:val="Level1asHeadingtext"/>
          <w:rFonts w:cs="Arial"/>
          <w:b w:val="0"/>
        </w:rPr>
        <w:fldChar w:fldCharType="end"/>
      </w:r>
      <w:r w:rsidRPr="000636E4">
        <w:rPr>
          <w:rStyle w:val="Level1asHeadingtext"/>
          <w:rFonts w:cs="Arial"/>
          <w:b w:val="0"/>
        </w:rPr>
        <w:t xml:space="preserve">, unless the context indicates otherwise, the following expressions shall have the following meanings: </w:t>
      </w:r>
    </w:p>
    <w:p w:rsidRPr="000636E4" w:rsidR="000636E4" w:rsidP="007A76BB" w:rsidRDefault="000636E4" w14:paraId="75B41E57" w14:textId="77777777">
      <w:pPr>
        <w:pStyle w:val="Level5"/>
        <w:rPr>
          <w:rStyle w:val="Level1asHeadingtext"/>
          <w:rFonts w:cs="Arial"/>
          <w:b w:val="0"/>
        </w:rPr>
      </w:pPr>
      <w:r w:rsidRPr="000636E4">
        <w:rPr>
          <w:rStyle w:val="Level1asHeadingtext"/>
          <w:rFonts w:cs="Arial"/>
          <w:b w:val="0"/>
        </w:rPr>
        <w:t>“</w:t>
      </w:r>
      <w:r w:rsidRPr="000636E4">
        <w:rPr>
          <w:rStyle w:val="Level1asHeadingtext"/>
          <w:rFonts w:cs="Arial"/>
        </w:rPr>
        <w:t>Current Service Provider(s)</w:t>
      </w:r>
      <w:r w:rsidRPr="000636E4">
        <w:rPr>
          <w:rStyle w:val="Level1asHeadingtext"/>
          <w:rFonts w:cs="Arial"/>
          <w:b w:val="0"/>
        </w:rPr>
        <w:t>” means the provider or providers of services substantially similar to the Services immediately before the Service Commencement Date;</w:t>
      </w:r>
    </w:p>
    <w:p w:rsidRPr="000636E4" w:rsidR="000636E4" w:rsidP="007A76BB" w:rsidRDefault="000636E4" w14:paraId="19FCD416" w14:textId="77777777">
      <w:pPr>
        <w:pStyle w:val="Level5"/>
        <w:rPr>
          <w:rStyle w:val="Level1asHeadingtext"/>
          <w:rFonts w:cs="Arial"/>
          <w:b w:val="0"/>
        </w:rPr>
      </w:pPr>
      <w:r w:rsidRPr="000636E4">
        <w:rPr>
          <w:rStyle w:val="Level1asHeadingtext"/>
          <w:rFonts w:cs="Arial"/>
        </w:rPr>
        <w:t>“Employment Costs”</w:t>
      </w:r>
      <w:r w:rsidRPr="000636E4">
        <w:rPr>
          <w:rStyle w:val="Level1asHeadingtext"/>
          <w:rFonts w:cs="Arial"/>
          <w:b w:val="0"/>
        </w:rPr>
        <w:t xml:space="preserve"> means all salaries, wages, commissions, bonuses, holiday pay (including payment for accrued but untaken holiday), sick pay, national insurance contributions, pension contributions made to or on behalf of an employee, taxation (including all income tax deductible under PAYE) and all other emoluments);</w:t>
      </w:r>
    </w:p>
    <w:p w:rsidRPr="000636E4" w:rsidR="000636E4" w:rsidP="007A76BB" w:rsidRDefault="000636E4" w14:paraId="136119CD" w14:textId="77777777">
      <w:pPr>
        <w:pStyle w:val="Level5"/>
        <w:rPr>
          <w:rStyle w:val="Level1asHeadingtext"/>
          <w:rFonts w:cs="Arial"/>
          <w:b w:val="0"/>
        </w:rPr>
      </w:pPr>
      <w:r w:rsidRPr="000636E4">
        <w:rPr>
          <w:rStyle w:val="Level1asHeadingtext"/>
          <w:rFonts w:cs="Arial"/>
        </w:rPr>
        <w:t>“Employment Liabilities”</w:t>
      </w:r>
      <w:r w:rsidRPr="000636E4">
        <w:rPr>
          <w:rStyle w:val="Level1asHeadingtext"/>
          <w:rFonts w:cs="Arial"/>
          <w:b w:val="0"/>
        </w:rPr>
        <w:t xml:space="preserve"> means all costs (including the costs of enforcement), expenses, liabilities (including any tax liability), injuries, damages, awards, compensation, claims, demands, proceedings and legal costs (on a full indemnity basis);</w:t>
      </w:r>
    </w:p>
    <w:p w:rsidRPr="000636E4" w:rsidR="000636E4" w:rsidP="007A76BB" w:rsidRDefault="000636E4" w14:paraId="0F277DBB" w14:textId="5030B434">
      <w:pPr>
        <w:pStyle w:val="Level5"/>
        <w:rPr>
          <w:rStyle w:val="Level1asHeadingtext"/>
          <w:rFonts w:cs="Arial"/>
          <w:b w:val="0"/>
        </w:rPr>
      </w:pPr>
      <w:r w:rsidRPr="000636E4">
        <w:rPr>
          <w:rStyle w:val="Level1asHeadingtext"/>
          <w:rFonts w:cs="Arial"/>
        </w:rPr>
        <w:t>“Final Staff List”</w:t>
      </w:r>
      <w:r w:rsidRPr="000636E4">
        <w:rPr>
          <w:rStyle w:val="Level1asHeadingtext"/>
          <w:rFonts w:cs="Arial"/>
          <w:b w:val="0"/>
        </w:rPr>
        <w:t xml:space="preserve"> has the meaning set out in Clause </w:t>
      </w:r>
      <w:r w:rsidR="000D57D6">
        <w:rPr>
          <w:rStyle w:val="Level1asHeadingtext"/>
          <w:rFonts w:cs="Arial"/>
          <w:b w:val="0"/>
        </w:rPr>
        <w:fldChar w:fldCharType="begin"/>
      </w:r>
      <w:r w:rsidR="000D57D6">
        <w:rPr>
          <w:rStyle w:val="Level1asHeadingtext"/>
          <w:rFonts w:cs="Arial"/>
          <w:b w:val="0"/>
        </w:rPr>
        <w:instrText xml:space="preserve"> REF _Ref527359446 \r \h </w:instrText>
      </w:r>
      <w:r w:rsidR="0036277F">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1C07BB">
        <w:rPr>
          <w:rStyle w:val="Level1asHeadingtext"/>
          <w:rFonts w:cs="Arial"/>
          <w:b w:val="0"/>
        </w:rPr>
        <w:t>11.4</w:t>
      </w:r>
      <w:r w:rsidR="000D57D6">
        <w:rPr>
          <w:rStyle w:val="Level1asHeadingtext"/>
          <w:rFonts w:cs="Arial"/>
          <w:b w:val="0"/>
        </w:rPr>
        <w:fldChar w:fldCharType="end"/>
      </w:r>
      <w:r w:rsidRPr="000636E4">
        <w:rPr>
          <w:rStyle w:val="Level1asHeadingtext"/>
          <w:rFonts w:cs="Arial"/>
          <w:b w:val="0"/>
        </w:rPr>
        <w:t>;</w:t>
      </w:r>
    </w:p>
    <w:p w:rsidRPr="000636E4" w:rsidR="000636E4" w:rsidP="007A76BB" w:rsidRDefault="000636E4" w14:paraId="790F2182" w14:textId="231D6BB0">
      <w:pPr>
        <w:pStyle w:val="Level5"/>
        <w:rPr>
          <w:rStyle w:val="Level1asHeadingtext"/>
          <w:rFonts w:cs="Arial"/>
          <w:b w:val="0"/>
        </w:rPr>
      </w:pPr>
      <w:r w:rsidRPr="000636E4">
        <w:rPr>
          <w:rStyle w:val="Level1asHeadingtext"/>
          <w:rFonts w:cs="Arial"/>
        </w:rPr>
        <w:t>“Further Transfer Date”</w:t>
      </w:r>
      <w:r w:rsidRPr="000636E4">
        <w:rPr>
          <w:rStyle w:val="Level1asHeadingtext"/>
          <w:rFonts w:cs="Arial"/>
          <w:b w:val="0"/>
        </w:rPr>
        <w:t xml:space="preserve"> means the date on which the Services (or any part of them) cease to be provided by the </w:t>
      </w:r>
      <w:r w:rsidR="00552117">
        <w:rPr>
          <w:rStyle w:val="Level1asHeadingtext"/>
          <w:rFonts w:cs="Arial"/>
          <w:b w:val="0"/>
        </w:rPr>
        <w:t>Provider</w:t>
      </w:r>
      <w:r w:rsidRPr="000636E4">
        <w:rPr>
          <w:rStyle w:val="Level1asHeadingtext"/>
          <w:rFonts w:cs="Arial"/>
          <w:b w:val="0"/>
        </w:rPr>
        <w:t xml:space="preserve"> and start to be performed by </w:t>
      </w:r>
      <w:r w:rsidR="0036277F">
        <w:rPr>
          <w:rStyle w:val="Level1asHeadingtext"/>
          <w:rFonts w:cs="Arial"/>
          <w:b w:val="0"/>
        </w:rPr>
        <w:t>MOPAC</w:t>
      </w:r>
      <w:r w:rsidRPr="000636E4">
        <w:rPr>
          <w:rStyle w:val="Level1asHeadingtext"/>
          <w:rFonts w:cs="Arial"/>
          <w:b w:val="0"/>
        </w:rPr>
        <w:t xml:space="preserve"> or any Replacement Service Provider when (assuming that TUPE applies) the transfer of employment of the Re-Transferring Personnel from the </w:t>
      </w:r>
      <w:r w:rsidR="00552117">
        <w:rPr>
          <w:rStyle w:val="Level1asHeadingtext"/>
          <w:rFonts w:cs="Arial"/>
          <w:b w:val="0"/>
        </w:rPr>
        <w:t>Provider</w:t>
      </w:r>
      <w:r w:rsidRPr="000636E4">
        <w:rPr>
          <w:rStyle w:val="Level1asHeadingtext"/>
          <w:rFonts w:cs="Arial"/>
          <w:b w:val="0"/>
        </w:rPr>
        <w:t xml:space="preserve"> to </w:t>
      </w:r>
      <w:r w:rsidR="0036277F">
        <w:rPr>
          <w:rStyle w:val="Level1asHeadingtext"/>
          <w:rFonts w:cs="Arial"/>
          <w:b w:val="0"/>
        </w:rPr>
        <w:t>MOPAC</w:t>
      </w:r>
      <w:r w:rsidRPr="000636E4">
        <w:rPr>
          <w:rStyle w:val="Level1asHeadingtext"/>
          <w:rFonts w:cs="Arial"/>
          <w:b w:val="0"/>
        </w:rPr>
        <w:t xml:space="preserve"> or any Replacement Service Provider occurs;</w:t>
      </w:r>
    </w:p>
    <w:p w:rsidRPr="000636E4" w:rsidR="000636E4" w:rsidP="007A76BB" w:rsidRDefault="000636E4" w14:paraId="5485695E" w14:textId="77777777">
      <w:pPr>
        <w:pStyle w:val="Level5"/>
        <w:rPr>
          <w:rStyle w:val="Level1asHeadingtext"/>
          <w:rFonts w:cs="Arial"/>
          <w:b w:val="0"/>
        </w:rPr>
      </w:pPr>
      <w:r w:rsidRPr="000636E4">
        <w:rPr>
          <w:rStyle w:val="Level1asHeadingtext"/>
          <w:rFonts w:cs="Arial"/>
        </w:rPr>
        <w:t>“Relevant Period”</w:t>
      </w:r>
      <w:r w:rsidRPr="000636E4">
        <w:rPr>
          <w:rStyle w:val="Level1asHeadingtext"/>
          <w:rFonts w:cs="Arial"/>
          <w:b w:val="0"/>
        </w:rPr>
        <w:t xml:space="preserve"> means the period starting on the earlier of:</w:t>
      </w:r>
    </w:p>
    <w:p w:rsidRPr="000C3B88" w:rsidR="000636E4" w:rsidP="007A76BB" w:rsidRDefault="000636E4" w14:paraId="1D281FC8" w14:textId="3A2D1394">
      <w:pPr>
        <w:pStyle w:val="Rule1"/>
        <w:keepNext w:val="0"/>
        <w:rPr>
          <w:rStyle w:val="Level1asHeadingtext"/>
          <w:rFonts w:ascii="Arial" w:hAnsi="Arial" w:cs="Arial"/>
        </w:rPr>
      </w:pPr>
      <w:r w:rsidRPr="000C3B88">
        <w:rPr>
          <w:rStyle w:val="Level1asHeadingtext"/>
          <w:rFonts w:ascii="Arial" w:hAnsi="Arial" w:cs="Arial"/>
        </w:rPr>
        <w:t>the date falling 6 calendar months before the date of expiry of the Contract</w:t>
      </w:r>
      <w:r w:rsidRPr="000C3B88" w:rsidR="00A838D9">
        <w:rPr>
          <w:rStyle w:val="Level1asHeadingtext"/>
          <w:rFonts w:ascii="Arial" w:hAnsi="Arial" w:cs="Arial"/>
        </w:rPr>
        <w:t xml:space="preserve">, </w:t>
      </w:r>
      <w:r w:rsidRPr="000C3B88" w:rsidR="000C3B88">
        <w:rPr>
          <w:rStyle w:val="Level1asHeadingtext"/>
          <w:rFonts w:ascii="Arial" w:hAnsi="Arial" w:cs="Arial"/>
        </w:rPr>
        <w:t xml:space="preserve">including where the Contract is extended in line with Clause </w:t>
      </w:r>
      <w:r w:rsidRPr="000C3B88" w:rsidR="000C3B88">
        <w:rPr>
          <w:rStyle w:val="Level1asHeadingtext"/>
          <w:rFonts w:ascii="Arial" w:hAnsi="Arial" w:cs="Arial"/>
        </w:rPr>
        <w:fldChar w:fldCharType="begin"/>
      </w:r>
      <w:r w:rsidRPr="000C3B88" w:rsidR="000C3B88">
        <w:rPr>
          <w:rStyle w:val="Level1asHeadingtext"/>
          <w:rFonts w:ascii="Arial" w:hAnsi="Arial" w:cs="Arial"/>
        </w:rPr>
        <w:instrText xml:space="preserve"> REF _Ref527301953 \r \h </w:instrText>
      </w:r>
      <w:r w:rsidR="000C3B88">
        <w:rPr>
          <w:rStyle w:val="Level1asHeadingtext"/>
          <w:rFonts w:ascii="Arial" w:hAnsi="Arial" w:cs="Arial"/>
        </w:rPr>
        <w:instrText xml:space="preserve"> \* MERGEFORMAT </w:instrText>
      </w:r>
      <w:r w:rsidRPr="000C3B88" w:rsidR="000C3B88">
        <w:rPr>
          <w:rStyle w:val="Level1asHeadingtext"/>
          <w:rFonts w:ascii="Arial" w:hAnsi="Arial" w:cs="Arial"/>
        </w:rPr>
      </w:r>
      <w:r w:rsidRPr="000C3B88" w:rsidR="000C3B88">
        <w:rPr>
          <w:rStyle w:val="Level1asHeadingtext"/>
          <w:rFonts w:ascii="Arial" w:hAnsi="Arial" w:cs="Arial"/>
        </w:rPr>
        <w:fldChar w:fldCharType="separate"/>
      </w:r>
      <w:r w:rsidR="001C07BB">
        <w:rPr>
          <w:rStyle w:val="Level1asHeadingtext"/>
          <w:rFonts w:ascii="Arial" w:hAnsi="Arial" w:cs="Arial"/>
        </w:rPr>
        <w:t>2.2</w:t>
      </w:r>
      <w:r w:rsidRPr="000C3B88" w:rsidR="000C3B88">
        <w:rPr>
          <w:rStyle w:val="Level1asHeadingtext"/>
          <w:rFonts w:ascii="Arial" w:hAnsi="Arial" w:cs="Arial"/>
        </w:rPr>
        <w:fldChar w:fldCharType="end"/>
      </w:r>
      <w:r w:rsidRPr="000C3B88">
        <w:rPr>
          <w:rStyle w:val="Level1asHeadingtext"/>
          <w:rFonts w:ascii="Arial" w:hAnsi="Arial" w:cs="Arial"/>
        </w:rPr>
        <w:t>; or</w:t>
      </w:r>
    </w:p>
    <w:p w:rsidRPr="0000317E" w:rsidR="000C3B88" w:rsidP="007A76BB" w:rsidRDefault="000636E4" w14:paraId="2757ECF6" w14:textId="77777777">
      <w:pPr>
        <w:pStyle w:val="Rule1"/>
        <w:keepNext w:val="0"/>
        <w:rPr>
          <w:rStyle w:val="Level1asHeadingtext"/>
          <w:rFonts w:ascii="Arial" w:hAnsi="Arial" w:cs="Arial"/>
        </w:rPr>
      </w:pPr>
      <w:r w:rsidRPr="0000317E">
        <w:rPr>
          <w:rStyle w:val="Level1asHeadingtext"/>
          <w:rFonts w:ascii="Arial" w:hAnsi="Arial" w:cs="Arial"/>
        </w:rPr>
        <w:t xml:space="preserve">if the Contract is terminated by either Party in accordance with Clause 26.3 or by the Authority in accordance with Clause 26.1, 26.2, 26.4 or 26.5, the date of the relevant termination notice; </w:t>
      </w:r>
    </w:p>
    <w:p w:rsidRPr="0000317E" w:rsidR="000636E4" w:rsidP="007A76BB" w:rsidRDefault="000636E4" w14:paraId="732A60C5" w14:textId="77777777">
      <w:pPr>
        <w:pStyle w:val="Rule1"/>
        <w:keepNext w:val="0"/>
        <w:numPr>
          <w:ilvl w:val="0"/>
          <w:numId w:val="0"/>
        </w:numPr>
        <w:ind w:left="2835" w:hanging="1134"/>
        <w:rPr>
          <w:rStyle w:val="Level1asHeadingtext"/>
          <w:rFonts w:ascii="Arial" w:hAnsi="Arial" w:cs="Arial"/>
        </w:rPr>
      </w:pPr>
      <w:r w:rsidRPr="0000317E">
        <w:rPr>
          <w:rStyle w:val="Level1asHeadingtext"/>
          <w:rFonts w:ascii="Arial" w:hAnsi="Arial" w:cs="Arial"/>
        </w:rPr>
        <w:t>and ending on the Further Transfer Date;</w:t>
      </w:r>
    </w:p>
    <w:p w:rsidRPr="000636E4" w:rsidR="000636E4" w:rsidP="007A76BB" w:rsidRDefault="000636E4" w14:paraId="3BCF69BE" w14:textId="77777777">
      <w:pPr>
        <w:pStyle w:val="Level5"/>
        <w:rPr>
          <w:rStyle w:val="Level1asHeadingtext"/>
          <w:rFonts w:cs="Arial"/>
          <w:b w:val="0"/>
        </w:rPr>
      </w:pPr>
      <w:r w:rsidRPr="000636E4">
        <w:rPr>
          <w:rStyle w:val="Level1asHeadingtext"/>
          <w:rFonts w:cs="Arial"/>
          <w:b w:val="0"/>
        </w:rPr>
        <w:t>“</w:t>
      </w:r>
      <w:r w:rsidRPr="0000317E">
        <w:rPr>
          <w:rStyle w:val="Level1asHeadingtext"/>
          <w:rFonts w:cs="Arial"/>
        </w:rPr>
        <w:t>Replacement Service Provider</w:t>
      </w:r>
      <w:r w:rsidRPr="000636E4">
        <w:rPr>
          <w:rStyle w:val="Level1asHeadingtext"/>
          <w:rFonts w:cs="Arial"/>
          <w:b w:val="0"/>
        </w:rPr>
        <w:t xml:space="preserve">” means any replacement supplier or provider to </w:t>
      </w:r>
      <w:r w:rsidR="0036277F">
        <w:rPr>
          <w:rStyle w:val="Level1asHeadingtext"/>
          <w:rFonts w:cs="Arial"/>
          <w:b w:val="0"/>
        </w:rPr>
        <w:t>MOPAC</w:t>
      </w:r>
      <w:r w:rsidRPr="000636E4">
        <w:rPr>
          <w:rStyle w:val="Level1asHeadingtext"/>
          <w:rFonts w:cs="Arial"/>
          <w:b w:val="0"/>
        </w:rPr>
        <w:t xml:space="preserve"> of the Services (or any part of the Services) and any Sub-</w:t>
      </w:r>
      <w:r w:rsidR="00E4632F">
        <w:rPr>
          <w:rStyle w:val="Level1asHeadingtext"/>
          <w:rFonts w:cs="Arial"/>
          <w:b w:val="0"/>
        </w:rPr>
        <w:t>Contractor</w:t>
      </w:r>
      <w:r w:rsidRPr="000636E4">
        <w:rPr>
          <w:rStyle w:val="Level1asHeadingtext"/>
          <w:rFonts w:cs="Arial"/>
          <w:b w:val="0"/>
        </w:rPr>
        <w:t xml:space="preserve"> to such replacement supplier or provider;</w:t>
      </w:r>
    </w:p>
    <w:p w:rsidRPr="000636E4" w:rsidR="000636E4" w:rsidP="007A76BB" w:rsidRDefault="000636E4" w14:paraId="1F186163" w14:textId="686BADCF">
      <w:pPr>
        <w:pStyle w:val="Level5"/>
        <w:rPr>
          <w:rStyle w:val="Level1asHeadingtext"/>
          <w:rFonts w:cs="Arial"/>
          <w:b w:val="0"/>
        </w:rPr>
      </w:pPr>
      <w:r w:rsidRPr="000636E4">
        <w:rPr>
          <w:rStyle w:val="Level1asHeadingtext"/>
          <w:rFonts w:cs="Arial"/>
          <w:b w:val="0"/>
        </w:rPr>
        <w:t>“</w:t>
      </w:r>
      <w:r w:rsidRPr="0000317E">
        <w:rPr>
          <w:rStyle w:val="Level1asHeadingtext"/>
          <w:rFonts w:cs="Arial"/>
        </w:rPr>
        <w:t>Re-Transferring Personnel</w:t>
      </w:r>
      <w:r w:rsidRPr="000636E4">
        <w:rPr>
          <w:rStyle w:val="Level1asHeadingtext"/>
          <w:rFonts w:cs="Arial"/>
          <w:b w:val="0"/>
        </w:rPr>
        <w:t xml:space="preserve">” means any </w:t>
      </w:r>
      <w:r w:rsidR="00552117">
        <w:rPr>
          <w:rStyle w:val="Level1asHeadingtext"/>
          <w:rFonts w:cs="Arial"/>
          <w:b w:val="0"/>
        </w:rPr>
        <w:t>Provider</w:t>
      </w:r>
      <w:r w:rsidR="0036277F">
        <w:rPr>
          <w:rStyle w:val="Level1asHeadingtext"/>
          <w:rFonts w:cs="Arial"/>
          <w:b w:val="0"/>
        </w:rPr>
        <w:t>’s</w:t>
      </w:r>
      <w:r w:rsidRPr="000636E4">
        <w:rPr>
          <w:rStyle w:val="Level1asHeadingtext"/>
          <w:rFonts w:cs="Arial"/>
          <w:b w:val="0"/>
        </w:rPr>
        <w:t xml:space="preserve"> Personnel who are assigned (for the purposes of TUPE) to the relevant Services (or any part of them) immediately before the Further Transfer Date and whose employment contract will transfer to </w:t>
      </w:r>
      <w:r w:rsidR="00D97123">
        <w:rPr>
          <w:rStyle w:val="Level1asHeadingtext"/>
          <w:rFonts w:cs="Arial"/>
          <w:b w:val="0"/>
        </w:rPr>
        <w:t>MOPAC</w:t>
      </w:r>
      <w:r w:rsidRPr="000636E4">
        <w:rPr>
          <w:rStyle w:val="Level1asHeadingtext"/>
          <w:rFonts w:cs="Arial"/>
          <w:b w:val="0"/>
        </w:rPr>
        <w:t xml:space="preserve"> or the Replacement Service Provider pursuant to TUPE with effect from the Further Transfer Date;</w:t>
      </w:r>
    </w:p>
    <w:p w:rsidRPr="000636E4" w:rsidR="000636E4" w:rsidP="007A76BB" w:rsidRDefault="000636E4" w14:paraId="055CD1C2" w14:textId="4B5281FB">
      <w:pPr>
        <w:pStyle w:val="Level5"/>
        <w:rPr>
          <w:rStyle w:val="Level1asHeadingtext"/>
          <w:rFonts w:cs="Arial"/>
          <w:b w:val="0"/>
        </w:rPr>
      </w:pPr>
      <w:r w:rsidRPr="000636E4">
        <w:rPr>
          <w:rStyle w:val="Level1asHeadingtext"/>
          <w:rFonts w:cs="Arial"/>
          <w:b w:val="0"/>
        </w:rPr>
        <w:t>“</w:t>
      </w:r>
      <w:r w:rsidRPr="0000317E">
        <w:rPr>
          <w:rStyle w:val="Level1asHeadingtext"/>
          <w:rFonts w:cs="Arial"/>
        </w:rPr>
        <w:t>Staff List</w:t>
      </w:r>
      <w:r w:rsidRPr="000636E4">
        <w:rPr>
          <w:rStyle w:val="Level1asHeadingtext"/>
          <w:rFonts w:cs="Arial"/>
          <w:b w:val="0"/>
        </w:rPr>
        <w:t>” has the meaning set out in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_Ref527359531 \r \h </w:instrText>
      </w:r>
      <w:r w:rsidR="00D97123">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1C07BB">
        <w:rPr>
          <w:rStyle w:val="Level1asHeadingtext"/>
          <w:rFonts w:cs="Arial"/>
          <w:b w:val="0"/>
        </w:rPr>
        <w:t>11.1</w:t>
      </w:r>
      <w:r w:rsidR="000D57D6">
        <w:rPr>
          <w:rStyle w:val="Level1asHeadingtext"/>
          <w:rFonts w:cs="Arial"/>
          <w:b w:val="0"/>
        </w:rPr>
        <w:fldChar w:fldCharType="end"/>
      </w:r>
      <w:r w:rsidRPr="000636E4">
        <w:rPr>
          <w:rStyle w:val="Level1asHeadingtext"/>
          <w:rFonts w:cs="Arial"/>
          <w:b w:val="0"/>
        </w:rPr>
        <w:t>;</w:t>
      </w:r>
    </w:p>
    <w:p w:rsidRPr="000636E4" w:rsidR="000636E4" w:rsidP="007A76BB" w:rsidRDefault="000636E4" w14:paraId="54E7BB32" w14:textId="4605BC5E">
      <w:pPr>
        <w:pStyle w:val="Level5"/>
        <w:rPr>
          <w:rStyle w:val="Level1asHeadingtext"/>
          <w:rFonts w:cs="Arial"/>
          <w:b w:val="0"/>
        </w:rPr>
      </w:pPr>
      <w:r w:rsidRPr="000636E4">
        <w:rPr>
          <w:rStyle w:val="Level1asHeadingtext"/>
          <w:rFonts w:cs="Arial"/>
          <w:b w:val="0"/>
        </w:rPr>
        <w:t>“</w:t>
      </w:r>
      <w:r w:rsidRPr="0000317E">
        <w:rPr>
          <w:rStyle w:val="Level1asHeadingtext"/>
          <w:rFonts w:cs="Arial"/>
        </w:rPr>
        <w:t>Staffing Information</w:t>
      </w:r>
      <w:r w:rsidRPr="000636E4">
        <w:rPr>
          <w:rStyle w:val="Level1asHeadingtext"/>
          <w:rFonts w:cs="Arial"/>
          <w:b w:val="0"/>
        </w:rPr>
        <w:t>” has the meaning set out in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_Ref527359531 \r \h </w:instrText>
      </w:r>
      <w:r w:rsidR="007A76BB">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1C07BB">
        <w:rPr>
          <w:rStyle w:val="Level1asHeadingtext"/>
          <w:rFonts w:cs="Arial"/>
          <w:b w:val="0"/>
        </w:rPr>
        <w:t>11.1</w:t>
      </w:r>
      <w:r w:rsidR="000D57D6">
        <w:rPr>
          <w:rStyle w:val="Level1asHeadingtext"/>
          <w:rFonts w:cs="Arial"/>
          <w:b w:val="0"/>
        </w:rPr>
        <w:fldChar w:fldCharType="end"/>
      </w:r>
      <w:r w:rsidRPr="000636E4">
        <w:rPr>
          <w:rStyle w:val="Level1asHeadingtext"/>
          <w:rFonts w:cs="Arial"/>
          <w:b w:val="0"/>
        </w:rPr>
        <w:t>;</w:t>
      </w:r>
    </w:p>
    <w:p w:rsidRPr="000636E4" w:rsidR="000636E4" w:rsidP="007A76BB" w:rsidRDefault="0000317E" w14:paraId="59053E16" w14:textId="1007F382">
      <w:pPr>
        <w:pStyle w:val="Level5"/>
        <w:rPr>
          <w:rStyle w:val="Level1asHeadingtext"/>
          <w:rFonts w:cs="Arial"/>
          <w:b w:val="0"/>
        </w:rPr>
      </w:pPr>
      <w:r>
        <w:rPr>
          <w:rStyle w:val="Level1asHeadingtext"/>
          <w:rFonts w:cs="Arial"/>
          <w:b w:val="0"/>
        </w:rPr>
        <w:t>“</w:t>
      </w:r>
      <w:r w:rsidRPr="0000317E" w:rsidR="000636E4">
        <w:rPr>
          <w:rStyle w:val="Level1asHeadingtext"/>
          <w:rFonts w:cs="Arial"/>
        </w:rPr>
        <w:t>Sub-Contractor</w:t>
      </w:r>
      <w:r w:rsidRPr="000636E4" w:rsidR="000636E4">
        <w:rPr>
          <w:rStyle w:val="Level1asHeadingtext"/>
          <w:rFonts w:cs="Arial"/>
          <w:b w:val="0"/>
        </w:rPr>
        <w:t xml:space="preserve">” means any subcontractor to the Current </w:t>
      </w:r>
      <w:r w:rsidR="00552117">
        <w:rPr>
          <w:rStyle w:val="Level1asHeadingtext"/>
          <w:rFonts w:cs="Arial"/>
          <w:b w:val="0"/>
        </w:rPr>
        <w:t>Provider</w:t>
      </w:r>
      <w:r w:rsidRPr="000636E4" w:rsidR="000636E4">
        <w:rPr>
          <w:rStyle w:val="Level1asHeadingtext"/>
          <w:rFonts w:cs="Arial"/>
          <w:b w:val="0"/>
        </w:rPr>
        <w:t>(s), or the Replacement Service Provider as the context dictates which is engaged in the provision of the Services or any part of them (or services substantially similar to the Services or any part of them) and includes the sub-contractor of any such sub-contractor;</w:t>
      </w:r>
    </w:p>
    <w:p w:rsidR="0056583E" w:rsidP="007A76BB" w:rsidRDefault="0056583E" w14:paraId="392BB26D" w14:textId="639184B3">
      <w:pPr>
        <w:pStyle w:val="Level5"/>
        <w:rPr>
          <w:rStyle w:val="Level1asHeadingtext"/>
          <w:rFonts w:cs="Arial"/>
          <w:b w:val="0"/>
        </w:rPr>
      </w:pPr>
      <w:r>
        <w:rPr>
          <w:rStyle w:val="Level1asHeadingtext"/>
          <w:rFonts w:cs="Arial"/>
          <w:b w:val="0"/>
        </w:rPr>
        <w:t>“</w:t>
      </w:r>
      <w:r>
        <w:rPr>
          <w:rStyle w:val="Level1asHeadingtext"/>
          <w:rFonts w:cs="Arial"/>
        </w:rPr>
        <w:t>Transfer Date</w:t>
      </w:r>
      <w:r>
        <w:rPr>
          <w:rStyle w:val="Level1asHeadingtext"/>
          <w:rFonts w:cs="Arial"/>
          <w:b w:val="0"/>
        </w:rPr>
        <w:t xml:space="preserve">” means the </w:t>
      </w:r>
      <w:r w:rsidR="003C1889">
        <w:rPr>
          <w:rStyle w:val="Level1asHeadingtext"/>
          <w:rFonts w:cs="Arial"/>
          <w:b w:val="0"/>
        </w:rPr>
        <w:t>date</w:t>
      </w:r>
      <w:r w:rsidR="0034368B">
        <w:rPr>
          <w:rStyle w:val="Level1asHeadingtext"/>
          <w:rFonts w:cs="Arial"/>
          <w:b w:val="0"/>
        </w:rPr>
        <w:t>(s)</w:t>
      </w:r>
      <w:r w:rsidR="009858EF">
        <w:rPr>
          <w:rStyle w:val="Level1asHeadingtext"/>
          <w:rFonts w:cs="Arial"/>
          <w:b w:val="0"/>
        </w:rPr>
        <w:t xml:space="preserve"> agreed between the Current </w:t>
      </w:r>
      <w:r w:rsidR="00552117">
        <w:rPr>
          <w:rStyle w:val="Level1asHeadingtext"/>
          <w:rFonts w:cs="Arial"/>
          <w:b w:val="0"/>
        </w:rPr>
        <w:t>Provider</w:t>
      </w:r>
      <w:r w:rsidR="009858EF">
        <w:rPr>
          <w:rStyle w:val="Level1asHeadingtext"/>
          <w:rFonts w:cs="Arial"/>
          <w:b w:val="0"/>
        </w:rPr>
        <w:t xml:space="preserve"> and the </w:t>
      </w:r>
      <w:r w:rsidR="00D97123">
        <w:rPr>
          <w:rStyle w:val="Level1asHeadingtext"/>
          <w:rFonts w:cs="Arial"/>
          <w:b w:val="0"/>
        </w:rPr>
        <w:t xml:space="preserve">Future </w:t>
      </w:r>
      <w:r w:rsidR="00552117">
        <w:rPr>
          <w:rStyle w:val="Level1asHeadingtext"/>
          <w:rFonts w:cs="Arial"/>
          <w:b w:val="0"/>
        </w:rPr>
        <w:t>Provider</w:t>
      </w:r>
      <w:r w:rsidR="00D97123">
        <w:rPr>
          <w:rStyle w:val="Level1asHeadingtext"/>
          <w:rFonts w:cs="Arial"/>
          <w:b w:val="0"/>
        </w:rPr>
        <w:t xml:space="preserve"> </w:t>
      </w:r>
      <w:r w:rsidR="009858EF">
        <w:rPr>
          <w:rStyle w:val="Level1asHeadingtext"/>
          <w:rFonts w:cs="Arial"/>
          <w:b w:val="0"/>
        </w:rPr>
        <w:t>when</w:t>
      </w:r>
      <w:r w:rsidR="003C1889">
        <w:rPr>
          <w:rStyle w:val="Level1asHeadingtext"/>
          <w:rFonts w:cs="Arial"/>
          <w:b w:val="0"/>
        </w:rPr>
        <w:t xml:space="preserve"> the Transferring Staff</w:t>
      </w:r>
      <w:r w:rsidR="009858EF">
        <w:rPr>
          <w:rStyle w:val="Level1asHeadingtext"/>
          <w:rFonts w:cs="Arial"/>
          <w:b w:val="0"/>
        </w:rPr>
        <w:t xml:space="preserve"> shall</w:t>
      </w:r>
      <w:r w:rsidR="003C1889">
        <w:rPr>
          <w:rStyle w:val="Level1asHeadingtext"/>
          <w:rFonts w:cs="Arial"/>
          <w:b w:val="0"/>
        </w:rPr>
        <w:t xml:space="preserve"> transfer from the Current </w:t>
      </w:r>
      <w:r w:rsidR="009858EF">
        <w:rPr>
          <w:rStyle w:val="Level1asHeadingtext"/>
          <w:rFonts w:cs="Arial"/>
          <w:b w:val="0"/>
        </w:rPr>
        <w:t xml:space="preserve">to the </w:t>
      </w:r>
      <w:r w:rsidR="00D97123">
        <w:rPr>
          <w:rStyle w:val="Level1asHeadingtext"/>
          <w:rFonts w:cs="Arial"/>
          <w:b w:val="0"/>
        </w:rPr>
        <w:t xml:space="preserve">successful future </w:t>
      </w:r>
      <w:r w:rsidR="00552117">
        <w:rPr>
          <w:rStyle w:val="Level1asHeadingtext"/>
          <w:rFonts w:cs="Arial"/>
          <w:b w:val="0"/>
        </w:rPr>
        <w:t>Provider</w:t>
      </w:r>
      <w:r w:rsidR="00D97123">
        <w:rPr>
          <w:rStyle w:val="Level1asHeadingtext"/>
          <w:rFonts w:cs="Arial"/>
          <w:b w:val="0"/>
        </w:rPr>
        <w:t>;</w:t>
      </w:r>
      <w:r w:rsidR="003C1889">
        <w:rPr>
          <w:rStyle w:val="Level1asHeadingtext"/>
          <w:rFonts w:cs="Arial"/>
          <w:b w:val="0"/>
        </w:rPr>
        <w:t xml:space="preserve"> </w:t>
      </w:r>
    </w:p>
    <w:p w:rsidRPr="000636E4" w:rsidR="000636E4" w:rsidP="007A76BB" w:rsidRDefault="000636E4" w14:paraId="5C68D0AB" w14:textId="17243FD4">
      <w:pPr>
        <w:pStyle w:val="Level5"/>
        <w:rPr>
          <w:rStyle w:val="Level1asHeadingtext"/>
          <w:rFonts w:cs="Arial"/>
          <w:b w:val="0"/>
        </w:rPr>
      </w:pPr>
      <w:r w:rsidRPr="000636E4">
        <w:rPr>
          <w:rStyle w:val="Level1asHeadingtext"/>
          <w:rFonts w:cs="Arial"/>
          <w:b w:val="0"/>
        </w:rPr>
        <w:t>“</w:t>
      </w:r>
      <w:r w:rsidRPr="0000317E">
        <w:rPr>
          <w:rStyle w:val="Level1asHeadingtext"/>
          <w:rFonts w:cs="Arial"/>
        </w:rPr>
        <w:t>Transfer of Services</w:t>
      </w:r>
      <w:r w:rsidRPr="000636E4">
        <w:rPr>
          <w:rStyle w:val="Level1asHeadingtext"/>
          <w:rFonts w:cs="Arial"/>
          <w:b w:val="0"/>
        </w:rPr>
        <w:t xml:space="preserve">” means the transfer of the provision of the Services from the Current </w:t>
      </w:r>
      <w:r w:rsidR="00552117">
        <w:rPr>
          <w:rStyle w:val="Level1asHeadingtext"/>
          <w:rFonts w:cs="Arial"/>
          <w:b w:val="0"/>
        </w:rPr>
        <w:t>Provider</w:t>
      </w:r>
      <w:r w:rsidRPr="000636E4">
        <w:rPr>
          <w:rStyle w:val="Level1asHeadingtext"/>
          <w:rFonts w:cs="Arial"/>
          <w:b w:val="0"/>
        </w:rPr>
        <w:t xml:space="preserve"> and any Sub-Contractor to the </w:t>
      </w:r>
      <w:r w:rsidR="00D97123">
        <w:rPr>
          <w:rStyle w:val="Level1asHeadingtext"/>
          <w:rFonts w:cs="Arial"/>
          <w:b w:val="0"/>
        </w:rPr>
        <w:t xml:space="preserve">future </w:t>
      </w:r>
      <w:r w:rsidR="00552117">
        <w:rPr>
          <w:rStyle w:val="Level1asHeadingtext"/>
          <w:rFonts w:cs="Arial"/>
          <w:b w:val="0"/>
        </w:rPr>
        <w:t>Provider</w:t>
      </w:r>
      <w:r w:rsidRPr="000636E4">
        <w:rPr>
          <w:rStyle w:val="Level1asHeadingtext"/>
          <w:rFonts w:cs="Arial"/>
          <w:b w:val="0"/>
        </w:rPr>
        <w:t xml:space="preserve"> and any Sub-Contractor;</w:t>
      </w:r>
    </w:p>
    <w:p w:rsidRPr="000636E4" w:rsidR="000636E4" w:rsidP="007A76BB" w:rsidRDefault="000636E4" w14:paraId="3C1A1E7E" w14:textId="06D2B720">
      <w:pPr>
        <w:pStyle w:val="Level5"/>
        <w:rPr>
          <w:rStyle w:val="Level1asHeadingtext"/>
          <w:rFonts w:cs="Arial"/>
          <w:b w:val="0"/>
        </w:rPr>
      </w:pPr>
      <w:r w:rsidRPr="000636E4">
        <w:rPr>
          <w:rStyle w:val="Level1asHeadingtext"/>
          <w:rFonts w:cs="Arial"/>
          <w:b w:val="0"/>
        </w:rPr>
        <w:t>“</w:t>
      </w:r>
      <w:r w:rsidRPr="003473EE">
        <w:rPr>
          <w:rStyle w:val="Level1asHeadingtext"/>
          <w:rFonts w:cs="Arial"/>
        </w:rPr>
        <w:t>Transferring Staff</w:t>
      </w:r>
      <w:r w:rsidRPr="000636E4">
        <w:rPr>
          <w:rStyle w:val="Level1asHeadingtext"/>
          <w:rFonts w:cs="Arial"/>
          <w:b w:val="0"/>
        </w:rPr>
        <w:t xml:space="preserve">” means such employees of the Current </w:t>
      </w:r>
      <w:r w:rsidR="00552117">
        <w:rPr>
          <w:rStyle w:val="Level1asHeadingtext"/>
          <w:rFonts w:cs="Arial"/>
          <w:b w:val="0"/>
        </w:rPr>
        <w:t>Provider</w:t>
      </w:r>
      <w:r w:rsidRPr="000636E4">
        <w:rPr>
          <w:rStyle w:val="Level1asHeadingtext"/>
          <w:rFonts w:cs="Arial"/>
          <w:b w:val="0"/>
        </w:rPr>
        <w:t>(s) (and its Sub-Contractors) as are assigned (for the purposes of TUPE) to the Services; and</w:t>
      </w:r>
    </w:p>
    <w:p w:rsidRPr="000636E4" w:rsidR="000636E4" w:rsidP="007A76BB" w:rsidRDefault="000636E4" w14:paraId="5110909A" w14:textId="77777777">
      <w:pPr>
        <w:pStyle w:val="Level5"/>
        <w:rPr>
          <w:rStyle w:val="Level1asHeadingtext"/>
          <w:rFonts w:cs="Arial"/>
          <w:b w:val="0"/>
        </w:rPr>
      </w:pPr>
      <w:r w:rsidRPr="000636E4">
        <w:rPr>
          <w:rStyle w:val="Level1asHeadingtext"/>
          <w:rFonts w:cs="Arial"/>
          <w:b w:val="0"/>
        </w:rPr>
        <w:t>“</w:t>
      </w:r>
      <w:r w:rsidRPr="003473EE">
        <w:rPr>
          <w:rStyle w:val="Level1asHeadingtext"/>
          <w:rFonts w:cs="Arial"/>
        </w:rPr>
        <w:t>TUPE</w:t>
      </w:r>
      <w:r w:rsidRPr="000636E4">
        <w:rPr>
          <w:rStyle w:val="Level1asHeadingtext"/>
          <w:rFonts w:cs="Arial"/>
          <w:b w:val="0"/>
        </w:rPr>
        <w:t>” means the Transfer of Undertakings (Protection of Employment) Regulations 2006.</w:t>
      </w:r>
    </w:p>
    <w:p w:rsidRPr="00F10E81" w:rsidR="000636E4" w:rsidP="007A76BB" w:rsidRDefault="000636E4" w14:paraId="03885311" w14:textId="70294EE7">
      <w:pPr>
        <w:pStyle w:val="Level2"/>
        <w:rPr>
          <w:rStyle w:val="Level1asHeadingtext"/>
          <w:rFonts w:cs="Arial"/>
          <w:b w:val="0"/>
        </w:rPr>
      </w:pPr>
      <w:r w:rsidRPr="00F10E81">
        <w:rPr>
          <w:rStyle w:val="Level1asHeadingtext"/>
          <w:rFonts w:cs="Arial"/>
          <w:b w:val="0"/>
        </w:rPr>
        <w:t xml:space="preserve">It is understood and acknowledged by the Parties that </w:t>
      </w:r>
      <w:r w:rsidR="00F10E81">
        <w:rPr>
          <w:rStyle w:val="Level1asHeadingtext"/>
          <w:rFonts w:cs="Arial"/>
          <w:b w:val="0"/>
        </w:rPr>
        <w:t xml:space="preserve">where </w:t>
      </w:r>
      <w:r w:rsidRPr="00F10E81">
        <w:rPr>
          <w:rStyle w:val="Level1asHeadingtext"/>
          <w:rFonts w:cs="Arial"/>
          <w:b w:val="0"/>
        </w:rPr>
        <w:t>TUPE applie</w:t>
      </w:r>
      <w:r w:rsidR="00F10E81">
        <w:rPr>
          <w:rStyle w:val="Level1asHeadingtext"/>
          <w:rFonts w:cs="Arial"/>
          <w:b w:val="0"/>
        </w:rPr>
        <w:t xml:space="preserve">s to the Transfer of Service </w:t>
      </w:r>
      <w:r w:rsidRPr="00F10E81">
        <w:rPr>
          <w:rStyle w:val="Level1asHeadingtext"/>
          <w:rFonts w:cs="Arial"/>
          <w:b w:val="0"/>
        </w:rPr>
        <w:t xml:space="preserve">accordingly, pursuant to TUPE, the contracts of employment between the Current </w:t>
      </w:r>
      <w:r w:rsidR="00552117">
        <w:rPr>
          <w:rStyle w:val="Level1asHeadingtext"/>
          <w:rFonts w:cs="Arial"/>
          <w:b w:val="0"/>
        </w:rPr>
        <w:t>Provider</w:t>
      </w:r>
      <w:r w:rsidRPr="00F10E81">
        <w:rPr>
          <w:rStyle w:val="Level1asHeadingtext"/>
          <w:rFonts w:cs="Arial"/>
          <w:b w:val="0"/>
        </w:rPr>
        <w:t xml:space="preserve"> and any Sub-Contractor and the Transferring Staff will have effect from the </w:t>
      </w:r>
      <w:r w:rsidR="009858EF">
        <w:rPr>
          <w:rStyle w:val="Level1asHeadingtext"/>
          <w:rFonts w:cs="Arial"/>
          <w:b w:val="0"/>
        </w:rPr>
        <w:t xml:space="preserve">Transfer </w:t>
      </w:r>
      <w:r w:rsidRPr="00F10E81">
        <w:rPr>
          <w:rStyle w:val="Level1asHeadingtext"/>
          <w:rFonts w:cs="Arial"/>
          <w:b w:val="0"/>
        </w:rPr>
        <w:t>Date</w:t>
      </w:r>
      <w:r w:rsidRPr="00F10E81" w:rsidR="00F10E81">
        <w:rPr>
          <w:rStyle w:val="Level1asHeadingtext"/>
          <w:rFonts w:cs="Arial"/>
          <w:b w:val="0"/>
        </w:rPr>
        <w:t xml:space="preserve">, </w:t>
      </w:r>
      <w:r w:rsidRPr="00F10E81">
        <w:rPr>
          <w:rStyle w:val="Level1asHeadingtext"/>
          <w:rFonts w:cs="Arial"/>
          <w:b w:val="0"/>
        </w:rPr>
        <w:t xml:space="preserve"> as if originally made between the </w:t>
      </w:r>
      <w:r w:rsidR="00552117">
        <w:rPr>
          <w:rStyle w:val="Level1asHeadingtext"/>
          <w:rFonts w:cs="Arial"/>
          <w:b w:val="0"/>
        </w:rPr>
        <w:t>Provider</w:t>
      </w:r>
      <w:r w:rsidRPr="00F10E81">
        <w:rPr>
          <w:rStyle w:val="Level1asHeadingtext"/>
          <w:rFonts w:cs="Arial"/>
          <w:b w:val="0"/>
        </w:rPr>
        <w:t xml:space="preserve"> (or its Sub-Contractor(s)) and the Transferring Staff (except in relation to occupational pension scheme benefits excluded under Regulation 10 of TUPE which will be subject to the provisions of Clause </w:t>
      </w:r>
      <w:r w:rsidR="0056583E">
        <w:rPr>
          <w:rStyle w:val="Level1asHeadingtext"/>
          <w:rFonts w:cs="Arial"/>
          <w:b w:val="0"/>
        </w:rPr>
        <w:fldChar w:fldCharType="begin"/>
      </w:r>
      <w:r w:rsidR="0056583E">
        <w:rPr>
          <w:rStyle w:val="Level1asHeadingtext"/>
          <w:rFonts w:cs="Arial"/>
          <w:b w:val="0"/>
        </w:rPr>
        <w:instrText xml:space="preserve"> REF _Ref527305315 \r \h </w:instrText>
      </w:r>
      <w:r w:rsidR="00D97123">
        <w:rPr>
          <w:rStyle w:val="Level1asHeadingtext"/>
          <w:rFonts w:cs="Arial"/>
          <w:b w:val="0"/>
        </w:rPr>
        <w:instrText xml:space="preserve"> \* MERGEFORMAT </w:instrText>
      </w:r>
      <w:r w:rsidR="0056583E">
        <w:rPr>
          <w:rStyle w:val="Level1asHeadingtext"/>
          <w:rFonts w:cs="Arial"/>
          <w:b w:val="0"/>
        </w:rPr>
      </w:r>
      <w:r w:rsidR="0056583E">
        <w:rPr>
          <w:rStyle w:val="Level1asHeadingtext"/>
          <w:rFonts w:cs="Arial"/>
          <w:b w:val="0"/>
        </w:rPr>
        <w:fldChar w:fldCharType="separate"/>
      </w:r>
      <w:r w:rsidR="001C07BB">
        <w:rPr>
          <w:rStyle w:val="Level1asHeadingtext"/>
          <w:rFonts w:cs="Arial"/>
          <w:b w:val="0"/>
        </w:rPr>
        <w:t>10.3</w:t>
      </w:r>
      <w:r w:rsidR="0056583E">
        <w:rPr>
          <w:rStyle w:val="Level1asHeadingtext"/>
          <w:rFonts w:cs="Arial"/>
          <w:b w:val="0"/>
        </w:rPr>
        <w:fldChar w:fldCharType="end"/>
      </w:r>
      <w:r w:rsidRPr="00F10E81">
        <w:rPr>
          <w:rStyle w:val="Level1asHeadingtext"/>
          <w:rFonts w:cs="Arial"/>
          <w:b w:val="0"/>
        </w:rPr>
        <w:t>).</w:t>
      </w:r>
    </w:p>
    <w:p w:rsidRPr="000636E4" w:rsidR="000636E4" w:rsidP="007A76BB" w:rsidRDefault="000636E4" w14:paraId="1FE774F7" w14:textId="5AC8ADC3">
      <w:pPr>
        <w:pStyle w:val="Level2"/>
        <w:rPr>
          <w:rStyle w:val="Level1asHeadingtext"/>
          <w:rFonts w:cs="Arial"/>
          <w:b w:val="0"/>
        </w:rPr>
      </w:pPr>
      <w:bookmarkStart w:name="_Ref527305315" w:id="96"/>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will provide the Transferring Staff with access to a pension scheme in accordance with the Pensions Act 2004 and the Transfer of Employment (Pension Protection) Regulations 2005 and TUPE with effect from </w:t>
      </w:r>
      <w:r w:rsidR="00F10E81">
        <w:rPr>
          <w:rStyle w:val="Level1asHeadingtext"/>
          <w:rFonts w:cs="Arial"/>
          <w:b w:val="0"/>
        </w:rPr>
        <w:t xml:space="preserve">the </w:t>
      </w:r>
      <w:r w:rsidR="009858EF">
        <w:rPr>
          <w:rStyle w:val="Level1asHeadingtext"/>
          <w:rFonts w:cs="Arial"/>
          <w:b w:val="0"/>
        </w:rPr>
        <w:t xml:space="preserve">Transfer </w:t>
      </w:r>
      <w:r w:rsidR="00F10E81">
        <w:rPr>
          <w:rStyle w:val="Level1asHeadingtext"/>
          <w:rFonts w:cs="Arial"/>
          <w:b w:val="0"/>
        </w:rPr>
        <w:t>Date.</w:t>
      </w:r>
      <w:bookmarkEnd w:id="96"/>
    </w:p>
    <w:p w:rsidRPr="000636E4" w:rsidR="000636E4" w:rsidP="007A76BB" w:rsidRDefault="000636E4" w14:paraId="0D7EEDA4" w14:textId="77777777">
      <w:pPr>
        <w:pStyle w:val="Level2"/>
        <w:rPr>
          <w:rStyle w:val="Level1asHeadingtext"/>
          <w:rFonts w:cs="Arial"/>
          <w:b w:val="0"/>
        </w:rPr>
      </w:pPr>
      <w:r w:rsidRPr="000636E4">
        <w:rPr>
          <w:rStyle w:val="Level1asHeadingtext"/>
          <w:rFonts w:cs="Arial"/>
          <w:b w:val="0"/>
        </w:rPr>
        <w:t>The Parties agree that all Employment Costs in respect of the Transferring Staff will be allocated as follows:</w:t>
      </w:r>
    </w:p>
    <w:p w:rsidRPr="000636E4" w:rsidR="000636E4" w:rsidP="007A76BB" w:rsidRDefault="000636E4" w14:paraId="596F721C" w14:textId="3BD71333">
      <w:pPr>
        <w:pStyle w:val="Level5"/>
        <w:rPr>
          <w:rStyle w:val="Level1asHeadingtext"/>
          <w:rFonts w:cs="Arial"/>
          <w:b w:val="0"/>
        </w:rPr>
      </w:pPr>
      <w:r w:rsidRPr="000636E4">
        <w:rPr>
          <w:rStyle w:val="Level1asHeadingtext"/>
          <w:rFonts w:cs="Arial"/>
          <w:b w:val="0"/>
        </w:rPr>
        <w:t xml:space="preserve">the Current </w:t>
      </w:r>
      <w:r w:rsidR="00552117">
        <w:rPr>
          <w:rStyle w:val="Level1asHeadingtext"/>
          <w:rFonts w:cs="Arial"/>
          <w:b w:val="0"/>
        </w:rPr>
        <w:t>Provider</w:t>
      </w:r>
      <w:r w:rsidRPr="000636E4">
        <w:rPr>
          <w:rStyle w:val="Level1asHeadingtext"/>
          <w:rFonts w:cs="Arial"/>
          <w:b w:val="0"/>
        </w:rPr>
        <w:t xml:space="preserve">(s) will be responsible for any Employment Costs relating to the period up to the </w:t>
      </w:r>
      <w:r w:rsidR="00FA6F68">
        <w:rPr>
          <w:rStyle w:val="Level1asHeadingtext"/>
          <w:rFonts w:cs="Arial"/>
          <w:b w:val="0"/>
        </w:rPr>
        <w:t xml:space="preserve">Transfer </w:t>
      </w:r>
      <w:r w:rsidRPr="000636E4">
        <w:rPr>
          <w:rStyle w:val="Level1asHeadingtext"/>
          <w:rFonts w:cs="Arial"/>
          <w:b w:val="0"/>
        </w:rPr>
        <w:t>Date; and</w:t>
      </w:r>
    </w:p>
    <w:p w:rsidRPr="000636E4" w:rsidR="000636E4" w:rsidP="007A76BB" w:rsidRDefault="000636E4" w14:paraId="23798B98" w14:textId="6EE63027">
      <w:pPr>
        <w:pStyle w:val="Level5"/>
        <w:rPr>
          <w:rStyle w:val="Level1asHeadingtext"/>
          <w:rFonts w:cs="Arial"/>
          <w:b w:val="0"/>
        </w:rPr>
      </w:pPr>
      <w:r w:rsidRPr="000636E4">
        <w:rPr>
          <w:rStyle w:val="Level1asHeadingtext"/>
          <w:rFonts w:cs="Arial"/>
          <w:b w:val="0"/>
        </w:rPr>
        <w:t xml:space="preserve">the </w:t>
      </w:r>
      <w:r w:rsidR="00D97123">
        <w:rPr>
          <w:rStyle w:val="Level1asHeadingtext"/>
          <w:rFonts w:cs="Arial"/>
          <w:b w:val="0"/>
        </w:rPr>
        <w:t xml:space="preserve">successful new </w:t>
      </w:r>
      <w:r w:rsidR="00552117">
        <w:rPr>
          <w:rStyle w:val="Level1asHeadingtext"/>
          <w:rFonts w:cs="Arial"/>
          <w:b w:val="0"/>
        </w:rPr>
        <w:t>Provider</w:t>
      </w:r>
      <w:r w:rsidRPr="000636E4">
        <w:rPr>
          <w:rStyle w:val="Level1asHeadingtext"/>
          <w:rFonts w:cs="Arial"/>
          <w:b w:val="0"/>
        </w:rPr>
        <w:t xml:space="preserve"> will be responsible f</w:t>
      </w:r>
      <w:r w:rsidR="0034368B">
        <w:rPr>
          <w:rStyle w:val="Level1asHeadingtext"/>
          <w:rFonts w:cs="Arial"/>
          <w:b w:val="0"/>
        </w:rPr>
        <w:t>or any Employment Costs relating</w:t>
      </w:r>
      <w:r w:rsidRPr="000636E4">
        <w:rPr>
          <w:rStyle w:val="Level1asHeadingtext"/>
          <w:rFonts w:cs="Arial"/>
          <w:b w:val="0"/>
        </w:rPr>
        <w:t xml:space="preserve"> to the period on and after the </w:t>
      </w:r>
      <w:r w:rsidR="00FA6F68">
        <w:rPr>
          <w:rStyle w:val="Level1asHeadingtext"/>
          <w:rFonts w:cs="Arial"/>
          <w:b w:val="0"/>
        </w:rPr>
        <w:t xml:space="preserve">Transfer </w:t>
      </w:r>
      <w:r w:rsidRPr="000636E4">
        <w:rPr>
          <w:rStyle w:val="Level1asHeadingtext"/>
          <w:rFonts w:cs="Arial"/>
          <w:b w:val="0"/>
        </w:rPr>
        <w:t>Date,</w:t>
      </w:r>
    </w:p>
    <w:p w:rsidRPr="000636E4" w:rsidR="000636E4" w:rsidP="007A76BB" w:rsidRDefault="000636E4" w14:paraId="08ECFD85" w14:textId="273A57C3">
      <w:pPr>
        <w:pStyle w:val="Level5"/>
        <w:numPr>
          <w:ilvl w:val="0"/>
          <w:numId w:val="0"/>
        </w:numPr>
        <w:ind w:left="851"/>
        <w:rPr>
          <w:rStyle w:val="Level1asHeadingtext"/>
          <w:rFonts w:cs="Arial"/>
          <w:b w:val="0"/>
        </w:rPr>
      </w:pPr>
      <w:r w:rsidRPr="000636E4">
        <w:rPr>
          <w:rStyle w:val="Level1asHeadingtext"/>
          <w:rFonts w:cs="Arial"/>
          <w:b w:val="0"/>
        </w:rPr>
        <w:t xml:space="preserve">and Employment Costs will if necessary be apportioned on a time basis between the Current </w:t>
      </w:r>
      <w:r w:rsidR="00552117">
        <w:rPr>
          <w:rStyle w:val="Level1asHeadingtext"/>
          <w:rFonts w:cs="Arial"/>
          <w:b w:val="0"/>
        </w:rPr>
        <w:t>Provider</w:t>
      </w:r>
      <w:r w:rsidR="00D97123">
        <w:rPr>
          <w:rStyle w:val="Level1asHeadingtext"/>
          <w:rFonts w:cs="Arial"/>
          <w:b w:val="0"/>
        </w:rPr>
        <w:t xml:space="preserve"> </w:t>
      </w:r>
      <w:r w:rsidRPr="000636E4">
        <w:rPr>
          <w:rStyle w:val="Level1asHeadingtext"/>
          <w:rFonts w:cs="Arial"/>
          <w:b w:val="0"/>
        </w:rPr>
        <w:t xml:space="preserve">(s) and the </w:t>
      </w:r>
      <w:r w:rsidR="00D97123">
        <w:rPr>
          <w:rStyle w:val="Level1asHeadingtext"/>
          <w:rFonts w:cs="Arial"/>
          <w:b w:val="0"/>
        </w:rPr>
        <w:t xml:space="preserve">Successful future </w:t>
      </w:r>
      <w:r w:rsidR="00552117">
        <w:rPr>
          <w:rStyle w:val="Level1asHeadingtext"/>
          <w:rFonts w:cs="Arial"/>
          <w:b w:val="0"/>
        </w:rPr>
        <w:t>Provider</w:t>
      </w:r>
      <w:r w:rsidRPr="000636E4">
        <w:rPr>
          <w:rStyle w:val="Level1asHeadingtext"/>
          <w:rFonts w:cs="Arial"/>
          <w:b w:val="0"/>
        </w:rPr>
        <w:t>, regardless of when such sums fall to be paid.</w:t>
      </w:r>
    </w:p>
    <w:p w:rsidRPr="000636E4" w:rsidR="000636E4" w:rsidP="007A76BB" w:rsidRDefault="00D97123" w14:paraId="06C68CBE" w14:textId="11782794">
      <w:pPr>
        <w:pStyle w:val="Level2"/>
        <w:rPr>
          <w:rStyle w:val="Level1asHeadingtext"/>
          <w:rFonts w:cs="Arial"/>
          <w:b w:val="0"/>
        </w:rPr>
      </w:pPr>
      <w:r>
        <w:rPr>
          <w:rStyle w:val="Level1asHeadingtext"/>
          <w:rFonts w:cs="Arial"/>
          <w:b w:val="0"/>
        </w:rPr>
        <w:t>MOPAC</w:t>
      </w:r>
      <w:r w:rsidRPr="000636E4" w:rsidR="000636E4">
        <w:rPr>
          <w:rStyle w:val="Level1asHeadingtext"/>
          <w:rFonts w:cs="Arial"/>
          <w:b w:val="0"/>
        </w:rPr>
        <w:t xml:space="preserve"> warrants to the </w:t>
      </w:r>
      <w:r w:rsidR="00D230E7">
        <w:rPr>
          <w:rStyle w:val="Level1asHeadingtext"/>
          <w:rFonts w:cs="Arial"/>
          <w:b w:val="0"/>
        </w:rPr>
        <w:t xml:space="preserve">successful new </w:t>
      </w:r>
      <w:r w:rsidR="00552117">
        <w:rPr>
          <w:rStyle w:val="Level1asHeadingtext"/>
          <w:rFonts w:cs="Arial"/>
          <w:b w:val="0"/>
        </w:rPr>
        <w:t>Provider</w:t>
      </w:r>
      <w:r w:rsidRPr="000636E4" w:rsidR="000636E4">
        <w:rPr>
          <w:rStyle w:val="Level1asHeadingtext"/>
          <w:rFonts w:cs="Arial"/>
          <w:b w:val="0"/>
        </w:rPr>
        <w:t xml:space="preserve"> that none of the </w:t>
      </w:r>
      <w:r>
        <w:rPr>
          <w:rStyle w:val="Level1asHeadingtext"/>
          <w:rFonts w:cs="Arial"/>
          <w:b w:val="0"/>
        </w:rPr>
        <w:t>MOPAC’s</w:t>
      </w:r>
      <w:r w:rsidRPr="000636E4" w:rsidR="000636E4">
        <w:rPr>
          <w:rStyle w:val="Level1asHeadingtext"/>
          <w:rFonts w:cs="Arial"/>
          <w:b w:val="0"/>
        </w:rPr>
        <w:t xml:space="preserve"> employees will transfer to the </w:t>
      </w:r>
      <w:r w:rsidR="00552117">
        <w:rPr>
          <w:rStyle w:val="Level1asHeadingtext"/>
          <w:rFonts w:cs="Arial"/>
          <w:b w:val="0"/>
        </w:rPr>
        <w:t>Provider</w:t>
      </w:r>
      <w:r w:rsidRPr="000636E4" w:rsidR="000636E4">
        <w:rPr>
          <w:rStyle w:val="Level1asHeadingtext"/>
          <w:rFonts w:cs="Arial"/>
          <w:b w:val="0"/>
        </w:rPr>
        <w:t xml:space="preserve"> under TUPE as a result of the Transfer of Service. </w:t>
      </w:r>
    </w:p>
    <w:p w:rsidRPr="000636E4" w:rsidR="000636E4" w:rsidP="007A76BB" w:rsidRDefault="000636E4" w14:paraId="0A121C0F" w14:textId="44415D36">
      <w:pPr>
        <w:pStyle w:val="Level2"/>
        <w:rPr>
          <w:rStyle w:val="Level1asHeadingtext"/>
          <w:rFonts w:cs="Arial"/>
          <w:b w:val="0"/>
        </w:rPr>
      </w:pPr>
      <w:r w:rsidRPr="000636E4">
        <w:rPr>
          <w:rStyle w:val="Level1asHeadingtext"/>
          <w:rFonts w:cs="Arial"/>
          <w:b w:val="0"/>
        </w:rPr>
        <w:t xml:space="preserve">The </w:t>
      </w:r>
      <w:r w:rsidR="00D230E7">
        <w:rPr>
          <w:rStyle w:val="Level1asHeadingtext"/>
          <w:rFonts w:cs="Arial"/>
          <w:b w:val="0"/>
        </w:rPr>
        <w:t xml:space="preserve">successful new </w:t>
      </w:r>
      <w:r w:rsidR="00552117">
        <w:rPr>
          <w:rStyle w:val="Level1asHeadingtext"/>
          <w:rFonts w:cs="Arial"/>
          <w:b w:val="0"/>
        </w:rPr>
        <w:t>Provider</w:t>
      </w:r>
      <w:r w:rsidRPr="000636E4">
        <w:rPr>
          <w:rStyle w:val="Level1asHeadingtext"/>
          <w:rFonts w:cs="Arial"/>
          <w:b w:val="0"/>
        </w:rPr>
        <w:t xml:space="preserve"> will indemnify and keep indemnified </w:t>
      </w:r>
      <w:r w:rsidR="00D230E7">
        <w:rPr>
          <w:rStyle w:val="Level1asHeadingtext"/>
          <w:rFonts w:cs="Arial"/>
          <w:b w:val="0"/>
        </w:rPr>
        <w:t>MOPAC</w:t>
      </w:r>
      <w:r w:rsidRPr="000636E4">
        <w:rPr>
          <w:rStyle w:val="Level1asHeadingtext"/>
          <w:rFonts w:cs="Arial"/>
          <w:b w:val="0"/>
        </w:rPr>
        <w:t xml:space="preserve"> and the Current </w:t>
      </w:r>
      <w:r w:rsidR="00552117">
        <w:rPr>
          <w:rStyle w:val="Level1asHeadingtext"/>
          <w:rFonts w:cs="Arial"/>
          <w:b w:val="0"/>
        </w:rPr>
        <w:t>Provider</w:t>
      </w:r>
      <w:r w:rsidR="00D230E7">
        <w:rPr>
          <w:rStyle w:val="Level1asHeadingtext"/>
          <w:rFonts w:cs="Arial"/>
          <w:b w:val="0"/>
        </w:rPr>
        <w:t xml:space="preserve"> </w:t>
      </w:r>
      <w:r w:rsidRPr="000636E4">
        <w:rPr>
          <w:rStyle w:val="Level1asHeadingtext"/>
          <w:rFonts w:cs="Arial"/>
          <w:b w:val="0"/>
        </w:rPr>
        <w:t xml:space="preserve">(s) (and its Sub-Contractors) from and against all Employment Liabilities which </w:t>
      </w:r>
      <w:r w:rsidR="00D230E7">
        <w:rPr>
          <w:rStyle w:val="Level1asHeadingtext"/>
          <w:rFonts w:cs="Arial"/>
          <w:b w:val="0"/>
        </w:rPr>
        <w:t>MOPAC</w:t>
      </w:r>
      <w:r w:rsidRPr="000636E4">
        <w:rPr>
          <w:rStyle w:val="Level1asHeadingtext"/>
          <w:rFonts w:cs="Arial"/>
          <w:b w:val="0"/>
        </w:rPr>
        <w:t xml:space="preserve"> or the Current </w:t>
      </w:r>
      <w:r w:rsidR="00552117">
        <w:rPr>
          <w:rStyle w:val="Level1asHeadingtext"/>
          <w:rFonts w:cs="Arial"/>
          <w:b w:val="0"/>
        </w:rPr>
        <w:t>Provider</w:t>
      </w:r>
      <w:r w:rsidRPr="000636E4">
        <w:rPr>
          <w:rStyle w:val="Level1asHeadingtext"/>
          <w:rFonts w:cs="Arial"/>
          <w:b w:val="0"/>
        </w:rPr>
        <w:t>(s) (or its Sub-Contractors) incur or suffer arising out of or in connection with:</w:t>
      </w:r>
    </w:p>
    <w:p w:rsidRPr="000636E4" w:rsidR="000636E4" w:rsidP="007A76BB" w:rsidRDefault="000636E4" w14:paraId="73CB266A" w14:textId="4BE21080">
      <w:pPr>
        <w:pStyle w:val="Level5"/>
        <w:rPr>
          <w:rStyle w:val="Level1asHeadingtext"/>
          <w:rFonts w:cs="Arial"/>
          <w:b w:val="0"/>
        </w:rPr>
      </w:pPr>
      <w:r w:rsidRPr="000636E4">
        <w:rPr>
          <w:rStyle w:val="Level1asHeadingtext"/>
          <w:rFonts w:cs="Arial"/>
          <w:b w:val="0"/>
        </w:rPr>
        <w:t xml:space="preserve">any act or omission by or on behalf of the </w:t>
      </w:r>
      <w:r w:rsidR="00D230E7">
        <w:rPr>
          <w:rStyle w:val="Level1asHeadingtext"/>
          <w:rFonts w:cs="Arial"/>
          <w:b w:val="0"/>
        </w:rPr>
        <w:t xml:space="preserve">successful new </w:t>
      </w:r>
      <w:r w:rsidR="00552117">
        <w:rPr>
          <w:rStyle w:val="Level1asHeadingtext"/>
          <w:rFonts w:cs="Arial"/>
          <w:b w:val="0"/>
        </w:rPr>
        <w:t>Provider</w:t>
      </w:r>
      <w:r w:rsidRPr="000636E4">
        <w:rPr>
          <w:rStyle w:val="Level1asHeadingtext"/>
          <w:rFonts w:cs="Arial"/>
          <w:b w:val="0"/>
        </w:rPr>
        <w:t xml:space="preserve"> (or its Sub-Contractors) in respect of any person employed or engaged by it (or its Sub-Contractors) (including the Transferring Staff) on or after the </w:t>
      </w:r>
      <w:r w:rsidR="005433DC">
        <w:rPr>
          <w:rStyle w:val="Level1asHeadingtext"/>
          <w:rFonts w:cs="Arial"/>
          <w:b w:val="0"/>
        </w:rPr>
        <w:t>Transfer</w:t>
      </w:r>
      <w:r w:rsidRPr="000636E4">
        <w:rPr>
          <w:rStyle w:val="Level1asHeadingtext"/>
          <w:rFonts w:cs="Arial"/>
          <w:b w:val="0"/>
        </w:rPr>
        <w:t xml:space="preserve"> Date; </w:t>
      </w:r>
    </w:p>
    <w:p w:rsidRPr="000636E4" w:rsidR="000636E4" w:rsidP="007A76BB" w:rsidRDefault="000636E4" w14:paraId="538DAED6" w14:textId="77777777">
      <w:pPr>
        <w:pStyle w:val="Level5"/>
        <w:rPr>
          <w:rStyle w:val="Level1asHeadingtext"/>
          <w:rFonts w:cs="Arial"/>
          <w:b w:val="0"/>
        </w:rPr>
      </w:pPr>
      <w:r w:rsidRPr="000636E4">
        <w:rPr>
          <w:rStyle w:val="Level1asHeadingtext"/>
          <w:rFonts w:cs="Arial"/>
          <w:b w:val="0"/>
        </w:rPr>
        <w:t>any failure by the Service Provider (or its Sub-Contractors) to comply with Regulation 13 of TUPE in relation to the Transfer of Services;</w:t>
      </w:r>
    </w:p>
    <w:p w:rsidRPr="000636E4" w:rsidR="000636E4" w:rsidP="007A76BB" w:rsidRDefault="000636E4" w14:paraId="7D792B2B" w14:textId="213B5348">
      <w:pPr>
        <w:pStyle w:val="Level5"/>
        <w:rPr>
          <w:rStyle w:val="Level1asHeadingtext"/>
          <w:rFonts w:cs="Arial"/>
          <w:b w:val="0"/>
        </w:rPr>
      </w:pPr>
      <w:r w:rsidRPr="000636E4">
        <w:rPr>
          <w:rStyle w:val="Level1asHeadingtext"/>
          <w:rFonts w:cs="Arial"/>
          <w:b w:val="0"/>
        </w:rPr>
        <w:t xml:space="preserve">any claim </w:t>
      </w:r>
      <w:r w:rsidRPr="000636E4" w:rsidR="00D230E7">
        <w:rPr>
          <w:rStyle w:val="Level1asHeadingtext"/>
          <w:rFonts w:cs="Arial"/>
          <w:b w:val="0"/>
        </w:rPr>
        <w:t>brought,</w:t>
      </w:r>
      <w:r w:rsidRPr="000636E4">
        <w:rPr>
          <w:rStyle w:val="Level1asHeadingtext"/>
          <w:rFonts w:cs="Arial"/>
          <w:b w:val="0"/>
        </w:rPr>
        <w:t xml:space="preserve"> or other action taken by or on behalf of any of the Transferring Staff which arises from or in connection with (directly or indirectly) any act or omission or communication made to the Transferring Staff by the </w:t>
      </w:r>
      <w:r w:rsidR="00D230E7">
        <w:rPr>
          <w:rStyle w:val="Level1asHeadingtext"/>
          <w:rFonts w:cs="Arial"/>
          <w:b w:val="0"/>
        </w:rPr>
        <w:t xml:space="preserve">successful new </w:t>
      </w:r>
      <w:r w:rsidR="00552117">
        <w:rPr>
          <w:rStyle w:val="Level1asHeadingtext"/>
          <w:rFonts w:cs="Arial"/>
          <w:b w:val="0"/>
        </w:rPr>
        <w:t>Provider</w:t>
      </w:r>
      <w:r w:rsidRPr="000636E4">
        <w:rPr>
          <w:rStyle w:val="Level1asHeadingtext"/>
          <w:rFonts w:cs="Arial"/>
          <w:b w:val="0"/>
        </w:rPr>
        <w:t xml:space="preserve"> (or its Sub-Contractors) before the </w:t>
      </w:r>
      <w:r w:rsidR="005433DC">
        <w:rPr>
          <w:rStyle w:val="Level1asHeadingtext"/>
          <w:rFonts w:cs="Arial"/>
          <w:b w:val="0"/>
        </w:rPr>
        <w:t>Transfer</w:t>
      </w:r>
      <w:r w:rsidRPr="000636E4">
        <w:rPr>
          <w:rStyle w:val="Level1asHeadingtext"/>
          <w:rFonts w:cs="Arial"/>
          <w:b w:val="0"/>
        </w:rPr>
        <w:t xml:space="preserve"> Date;</w:t>
      </w:r>
    </w:p>
    <w:p w:rsidRPr="000636E4" w:rsidR="000636E4" w:rsidP="007A76BB" w:rsidRDefault="000636E4" w14:paraId="2C7A1240" w14:textId="40056D4D">
      <w:pPr>
        <w:pStyle w:val="Level5"/>
        <w:rPr>
          <w:rStyle w:val="Level1asHeadingtext"/>
          <w:rFonts w:cs="Arial"/>
          <w:b w:val="0"/>
        </w:rPr>
      </w:pPr>
      <w:r w:rsidRPr="000636E4">
        <w:rPr>
          <w:rStyle w:val="Level1asHeadingtext"/>
          <w:rFonts w:cs="Arial"/>
          <w:b w:val="0"/>
        </w:rPr>
        <w:t xml:space="preserve">the employment or termination of employment by the </w:t>
      </w:r>
      <w:r w:rsidR="00D230E7">
        <w:rPr>
          <w:rStyle w:val="Level1asHeadingtext"/>
          <w:rFonts w:cs="Arial"/>
          <w:b w:val="0"/>
        </w:rPr>
        <w:t xml:space="preserve">successful new </w:t>
      </w:r>
      <w:r w:rsidR="00552117">
        <w:rPr>
          <w:rStyle w:val="Level1asHeadingtext"/>
          <w:rFonts w:cs="Arial"/>
          <w:b w:val="0"/>
        </w:rPr>
        <w:t>Provider</w:t>
      </w:r>
      <w:r w:rsidR="00D230E7">
        <w:rPr>
          <w:rStyle w:val="Level1asHeadingtext"/>
          <w:rFonts w:cs="Arial"/>
          <w:b w:val="0"/>
        </w:rPr>
        <w:t xml:space="preserve"> </w:t>
      </w:r>
      <w:r w:rsidRPr="000636E4">
        <w:rPr>
          <w:rStyle w:val="Level1asHeadingtext"/>
          <w:rFonts w:cs="Arial"/>
          <w:b w:val="0"/>
        </w:rPr>
        <w:t xml:space="preserve">(or its Sub-Contractors) of any Transferring Staff on or after the </w:t>
      </w:r>
      <w:r w:rsidR="005433DC">
        <w:rPr>
          <w:rStyle w:val="Level1asHeadingtext"/>
          <w:rFonts w:cs="Arial"/>
          <w:b w:val="0"/>
        </w:rPr>
        <w:t>Transfer</w:t>
      </w:r>
      <w:r w:rsidRPr="000636E4">
        <w:rPr>
          <w:rStyle w:val="Level1asHeadingtext"/>
          <w:rFonts w:cs="Arial"/>
          <w:b w:val="0"/>
        </w:rPr>
        <w:t xml:space="preserve"> Date; </w:t>
      </w:r>
    </w:p>
    <w:p w:rsidRPr="000636E4" w:rsidR="000636E4" w:rsidP="007A76BB" w:rsidRDefault="000636E4" w14:paraId="621ADE04" w14:textId="2859218D">
      <w:pPr>
        <w:pStyle w:val="Level5"/>
        <w:rPr>
          <w:rStyle w:val="Level1asHeadingtext"/>
          <w:rFonts w:cs="Arial"/>
          <w:b w:val="0"/>
        </w:rPr>
      </w:pPr>
      <w:r w:rsidRPr="000636E4">
        <w:rPr>
          <w:rStyle w:val="Level1asHeadingtext"/>
          <w:rFonts w:cs="Arial"/>
          <w:b w:val="0"/>
        </w:rPr>
        <w:t xml:space="preserve">any actual or proposed changes by the </w:t>
      </w:r>
      <w:r w:rsidR="00D230E7">
        <w:rPr>
          <w:rStyle w:val="Level1asHeadingtext"/>
          <w:rFonts w:cs="Arial"/>
          <w:b w:val="0"/>
        </w:rPr>
        <w:t xml:space="preserve">success new </w:t>
      </w:r>
      <w:r w:rsidR="00552117">
        <w:rPr>
          <w:rStyle w:val="Level1asHeadingtext"/>
          <w:rFonts w:cs="Arial"/>
          <w:b w:val="0"/>
        </w:rPr>
        <w:t>Provider</w:t>
      </w:r>
      <w:r w:rsidRPr="000636E4">
        <w:rPr>
          <w:rStyle w:val="Level1asHeadingtext"/>
          <w:rFonts w:cs="Arial"/>
          <w:b w:val="0"/>
        </w:rPr>
        <w:t xml:space="preserve"> (or its Sub-Contractors) to the terms and conditions of employment or working conditions of any of the Transferring Staff which are or are alleged to be to the detriment of any of the Transferring Staff.</w:t>
      </w:r>
    </w:p>
    <w:p w:rsidRPr="000636E4" w:rsidR="000636E4" w:rsidP="007A76BB" w:rsidRDefault="000636E4" w14:paraId="3BC42535" w14:textId="62A50A93">
      <w:pPr>
        <w:pStyle w:val="Level2"/>
        <w:rPr>
          <w:rStyle w:val="Level1asHeadingtext"/>
          <w:rFonts w:cs="Arial"/>
          <w:b w:val="0"/>
        </w:rPr>
      </w:pPr>
      <w:r w:rsidRPr="000636E4">
        <w:rPr>
          <w:rStyle w:val="Level1asHeadingtext"/>
          <w:rFonts w:cs="Arial"/>
          <w:b w:val="0"/>
        </w:rPr>
        <w:t xml:space="preserve">The </w:t>
      </w:r>
      <w:r w:rsidR="00D230E7">
        <w:rPr>
          <w:rStyle w:val="Level1asHeadingtext"/>
          <w:rFonts w:cs="Arial"/>
          <w:b w:val="0"/>
        </w:rPr>
        <w:t xml:space="preserve">successful new </w:t>
      </w:r>
      <w:r w:rsidR="00552117">
        <w:rPr>
          <w:rStyle w:val="Level1asHeadingtext"/>
          <w:rFonts w:cs="Arial"/>
          <w:b w:val="0"/>
        </w:rPr>
        <w:t>Provider</w:t>
      </w:r>
      <w:r w:rsidR="00D230E7">
        <w:rPr>
          <w:rStyle w:val="Level1asHeadingtext"/>
          <w:rFonts w:cs="Arial"/>
          <w:b w:val="0"/>
        </w:rPr>
        <w:t xml:space="preserve"> </w:t>
      </w:r>
      <w:r w:rsidRPr="000636E4">
        <w:rPr>
          <w:rStyle w:val="Level1asHeadingtext"/>
          <w:rFonts w:cs="Arial"/>
          <w:b w:val="0"/>
        </w:rPr>
        <w:t xml:space="preserve">will provide the Current Service Provider(s) (or its Sub-Contractors), as soon as practicable, but in any event in good time before the </w:t>
      </w:r>
      <w:r w:rsidR="005433DC">
        <w:rPr>
          <w:rStyle w:val="Level1asHeadingtext"/>
          <w:rFonts w:cs="Arial"/>
          <w:b w:val="0"/>
        </w:rPr>
        <w:t>Transfer</w:t>
      </w:r>
      <w:r w:rsidRPr="000636E4">
        <w:rPr>
          <w:rStyle w:val="Level1asHeadingtext"/>
          <w:rFonts w:cs="Arial"/>
          <w:b w:val="0"/>
        </w:rPr>
        <w:t xml:space="preserve"> Date with all information which the Current Service Provider (or its Sub-Contractors) may reasonably require to enable it to comply with its information and consultation obligations under TUPE and, if requested, will confirm to </w:t>
      </w:r>
      <w:r w:rsidR="00D230E7">
        <w:rPr>
          <w:rStyle w:val="Level1asHeadingtext"/>
          <w:rFonts w:cs="Arial"/>
          <w:b w:val="0"/>
        </w:rPr>
        <w:t>MOPAC</w:t>
      </w:r>
      <w:r w:rsidRPr="000636E4">
        <w:rPr>
          <w:rStyle w:val="Level1asHeadingtext"/>
          <w:rFonts w:cs="Arial"/>
          <w:b w:val="0"/>
        </w:rPr>
        <w:t xml:space="preserve"> when it has done so and provide a copy to </w:t>
      </w:r>
      <w:r w:rsidR="00D230E7">
        <w:rPr>
          <w:rStyle w:val="Level1asHeadingtext"/>
          <w:rFonts w:cs="Arial"/>
          <w:b w:val="0"/>
        </w:rPr>
        <w:t>MOPAC</w:t>
      </w:r>
      <w:r w:rsidRPr="000636E4">
        <w:rPr>
          <w:rStyle w:val="Level1asHeadingtext"/>
          <w:rFonts w:cs="Arial"/>
          <w:b w:val="0"/>
        </w:rPr>
        <w:t>.</w:t>
      </w:r>
    </w:p>
    <w:p w:rsidRPr="000636E4" w:rsidR="000636E4" w:rsidP="007A76BB" w:rsidRDefault="000636E4" w14:paraId="6ED42F5A" w14:textId="4D240890">
      <w:pPr>
        <w:pStyle w:val="Level2"/>
        <w:rPr>
          <w:rStyle w:val="Level1asHeadingtext"/>
          <w:rFonts w:cs="Arial"/>
          <w:b w:val="0"/>
        </w:rPr>
      </w:pPr>
      <w:r w:rsidRPr="000636E4">
        <w:rPr>
          <w:rStyle w:val="Level1asHeadingtext"/>
          <w:rFonts w:cs="Arial"/>
          <w:b w:val="0"/>
        </w:rPr>
        <w:t xml:space="preserve">The </w:t>
      </w:r>
      <w:r w:rsidR="00604915">
        <w:rPr>
          <w:rStyle w:val="Level1asHeadingtext"/>
          <w:rFonts w:cs="Arial"/>
          <w:b w:val="0"/>
        </w:rPr>
        <w:t>s</w:t>
      </w:r>
      <w:r w:rsidR="00D230E7">
        <w:rPr>
          <w:rStyle w:val="Level1asHeadingtext"/>
          <w:rFonts w:cs="Arial"/>
          <w:b w:val="0"/>
        </w:rPr>
        <w:t xml:space="preserve">uccessful new </w:t>
      </w:r>
      <w:r w:rsidR="00552117">
        <w:rPr>
          <w:rStyle w:val="Level1asHeadingtext"/>
          <w:rFonts w:cs="Arial"/>
          <w:b w:val="0"/>
        </w:rPr>
        <w:t>Provider</w:t>
      </w:r>
      <w:r w:rsidR="00D230E7">
        <w:rPr>
          <w:rStyle w:val="Level1asHeadingtext"/>
          <w:rFonts w:cs="Arial"/>
          <w:b w:val="0"/>
        </w:rPr>
        <w:t xml:space="preserve"> </w:t>
      </w:r>
      <w:r w:rsidRPr="000636E4" w:rsidR="00D230E7">
        <w:rPr>
          <w:rStyle w:val="Level1asHeadingtext"/>
          <w:rFonts w:cs="Arial"/>
          <w:b w:val="0"/>
        </w:rPr>
        <w:t>warrants</w:t>
      </w:r>
      <w:r w:rsidRPr="000636E4">
        <w:rPr>
          <w:rStyle w:val="Level1asHeadingtext"/>
          <w:rFonts w:cs="Arial"/>
          <w:b w:val="0"/>
        </w:rPr>
        <w:t xml:space="preserve"> and undertakes to </w:t>
      </w:r>
      <w:r w:rsidR="00D230E7">
        <w:rPr>
          <w:rStyle w:val="Level1asHeadingtext"/>
          <w:rFonts w:cs="Arial"/>
          <w:b w:val="0"/>
        </w:rPr>
        <w:t>MOPAC</w:t>
      </w:r>
      <w:r w:rsidRPr="000636E4">
        <w:rPr>
          <w:rStyle w:val="Level1asHeadingtext"/>
          <w:rFonts w:cs="Arial"/>
          <w:b w:val="0"/>
        </w:rPr>
        <w:t xml:space="preserve"> that all information given to the Current </w:t>
      </w:r>
      <w:r w:rsidR="00552117">
        <w:rPr>
          <w:rStyle w:val="Level1asHeadingtext"/>
          <w:rFonts w:cs="Arial"/>
          <w:b w:val="0"/>
        </w:rPr>
        <w:t>Provider</w:t>
      </w:r>
      <w:r w:rsidRPr="000636E4">
        <w:rPr>
          <w:rStyle w:val="Level1asHeadingtext"/>
          <w:rFonts w:cs="Arial"/>
          <w:b w:val="0"/>
        </w:rPr>
        <w:t xml:space="preserve">(s) (or its Sub-Contractors) regarding the Transferring Staff and any measures it proposes to take in relation to them is and will be full and accurate in all respects. </w:t>
      </w:r>
    </w:p>
    <w:p w:rsidRPr="000636E4" w:rsidR="000636E4" w:rsidP="007A76BB" w:rsidRDefault="000636E4" w14:paraId="5D298C60" w14:textId="379481F8">
      <w:pPr>
        <w:pStyle w:val="Level2"/>
        <w:rPr>
          <w:rStyle w:val="Level1asHeadingtext"/>
          <w:rFonts w:cs="Arial"/>
          <w:b w:val="0"/>
        </w:rPr>
      </w:pPr>
      <w:r w:rsidRPr="000636E4">
        <w:rPr>
          <w:rStyle w:val="Level1asHeadingtext"/>
          <w:rFonts w:cs="Arial"/>
          <w:b w:val="0"/>
        </w:rPr>
        <w:t xml:space="preserve">Clause </w:t>
      </w:r>
      <w:r w:rsidR="004E653B">
        <w:rPr>
          <w:rStyle w:val="Level1asHeadingtext"/>
          <w:rFonts w:cs="Arial"/>
          <w:b w:val="0"/>
        </w:rPr>
        <w:fldChar w:fldCharType="begin"/>
      </w:r>
      <w:r w:rsidR="004E653B">
        <w:rPr>
          <w:rStyle w:val="Level1asHeadingtext"/>
          <w:rFonts w:cs="Arial"/>
          <w:b w:val="0"/>
        </w:rPr>
        <w:instrText xml:space="preserve"> REF _Ref527213137 \r \h </w:instrText>
      </w:r>
      <w:r w:rsidR="00D230E7">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1C07BB">
        <w:rPr>
          <w:rStyle w:val="Level1asHeadingtext"/>
          <w:rFonts w:cs="Arial"/>
          <w:b w:val="0"/>
        </w:rPr>
        <w:t>33.1</w:t>
      </w:r>
      <w:r w:rsidR="004E653B">
        <w:rPr>
          <w:rStyle w:val="Level1asHeadingtext"/>
          <w:rFonts w:cs="Arial"/>
          <w:b w:val="0"/>
        </w:rPr>
        <w:fldChar w:fldCharType="end"/>
      </w:r>
      <w:r w:rsidRPr="000636E4">
        <w:rPr>
          <w:rStyle w:val="Level1asHeadingtext"/>
          <w:rFonts w:cs="Arial"/>
          <w:b w:val="0"/>
        </w:rPr>
        <w:t xml:space="preserve"> shall be amended so that benefits conferred on the Current </w:t>
      </w:r>
      <w:r w:rsidR="00552117">
        <w:rPr>
          <w:rStyle w:val="Level1asHeadingtext"/>
          <w:rFonts w:cs="Arial"/>
          <w:b w:val="0"/>
        </w:rPr>
        <w:t>Provider</w:t>
      </w:r>
      <w:r w:rsidRPr="000636E4">
        <w:rPr>
          <w:rStyle w:val="Level1asHeadingtext"/>
          <w:rFonts w:cs="Arial"/>
          <w:b w:val="0"/>
        </w:rPr>
        <w:t xml:space="preserve"> or its Sub-Contractors under this Clause </w:t>
      </w:r>
      <w:r w:rsidR="005433DC">
        <w:rPr>
          <w:rStyle w:val="Level1asHeadingtext"/>
          <w:rFonts w:cs="Arial"/>
          <w:b w:val="0"/>
        </w:rPr>
        <w:fldChar w:fldCharType="begin"/>
      </w:r>
      <w:r w:rsidR="005433DC">
        <w:rPr>
          <w:rStyle w:val="Level1asHeadingtext"/>
          <w:rFonts w:cs="Arial"/>
          <w:b w:val="0"/>
        </w:rPr>
        <w:instrText xml:space="preserve"> REF _Ref527303103 \r \h </w:instrText>
      </w:r>
      <w:r w:rsidR="00D230E7">
        <w:rPr>
          <w:rStyle w:val="Level1asHeadingtext"/>
          <w:rFonts w:cs="Arial"/>
          <w:b w:val="0"/>
        </w:rPr>
        <w:instrText xml:space="preserve"> \* MERGEFORMAT </w:instrText>
      </w:r>
      <w:r w:rsidR="005433DC">
        <w:rPr>
          <w:rStyle w:val="Level1asHeadingtext"/>
          <w:rFonts w:cs="Arial"/>
          <w:b w:val="0"/>
        </w:rPr>
      </w:r>
      <w:r w:rsidR="005433DC">
        <w:rPr>
          <w:rStyle w:val="Level1asHeadingtext"/>
          <w:rFonts w:cs="Arial"/>
          <w:b w:val="0"/>
        </w:rPr>
        <w:fldChar w:fldCharType="separate"/>
      </w:r>
      <w:r w:rsidR="001C07BB">
        <w:rPr>
          <w:rStyle w:val="Level1asHeadingtext"/>
          <w:rFonts w:cs="Arial"/>
          <w:b w:val="0"/>
        </w:rPr>
        <w:t>10</w:t>
      </w:r>
      <w:r w:rsidR="005433DC">
        <w:rPr>
          <w:rStyle w:val="Level1asHeadingtext"/>
          <w:rFonts w:cs="Arial"/>
          <w:b w:val="0"/>
        </w:rPr>
        <w:fldChar w:fldCharType="end"/>
      </w:r>
      <w:r w:rsidRPr="000636E4">
        <w:rPr>
          <w:rStyle w:val="Level1asHeadingtext"/>
          <w:rFonts w:cs="Arial"/>
          <w:b w:val="0"/>
        </w:rPr>
        <w:t xml:space="preserve"> shall be enforceable by them</w:t>
      </w:r>
      <w:r w:rsidR="00D230E7">
        <w:rPr>
          <w:rStyle w:val="Level1asHeadingtext"/>
          <w:rFonts w:cs="Arial"/>
          <w:b w:val="0"/>
        </w:rPr>
        <w:t xml:space="preserve"> (successful new </w:t>
      </w:r>
      <w:r w:rsidR="00552117">
        <w:rPr>
          <w:rStyle w:val="Level1asHeadingtext"/>
          <w:rFonts w:cs="Arial"/>
          <w:b w:val="0"/>
        </w:rPr>
        <w:t>Provider</w:t>
      </w:r>
      <w:r w:rsidR="00D230E7">
        <w:rPr>
          <w:rStyle w:val="Level1asHeadingtext"/>
          <w:rFonts w:cs="Arial"/>
          <w:b w:val="0"/>
        </w:rPr>
        <w:t>)</w:t>
      </w:r>
      <w:r w:rsidRPr="000636E4">
        <w:rPr>
          <w:rStyle w:val="Level1asHeadingtext"/>
          <w:rFonts w:cs="Arial"/>
          <w:b w:val="0"/>
        </w:rPr>
        <w:t>.</w:t>
      </w:r>
    </w:p>
    <w:p w:rsidRPr="005433DC" w:rsidR="000636E4" w:rsidP="007A76BB" w:rsidRDefault="005433DC" w14:paraId="1DFB224F" w14:textId="77777777">
      <w:pPr>
        <w:pStyle w:val="Level1"/>
        <w:rPr>
          <w:rStyle w:val="Level1asHeadingtext"/>
          <w:rFonts w:cs="Arial"/>
        </w:rPr>
      </w:pPr>
      <w:bookmarkStart w:name="_Ref527310359" w:id="97"/>
      <w:bookmarkStart w:name="_Toc539715753" w:id="98"/>
      <w:r w:rsidRPr="10A8E4EE">
        <w:rPr>
          <w:rStyle w:val="Level1asHeadingtext"/>
          <w:rFonts w:cs="Arial"/>
        </w:rPr>
        <w:t>T</w:t>
      </w:r>
      <w:r w:rsidRPr="10A8E4EE" w:rsidR="000636E4">
        <w:rPr>
          <w:rStyle w:val="Level1asHeadingtext"/>
          <w:rFonts w:cs="Arial"/>
        </w:rPr>
        <w:t>ransfer of Employees on Expiry or Termination</w:t>
      </w:r>
      <w:bookmarkEnd w:id="97"/>
      <w:bookmarkEnd w:id="98"/>
    </w:p>
    <w:p w:rsidRPr="000636E4" w:rsidR="000636E4" w:rsidP="007A76BB" w:rsidRDefault="0061072F" w14:paraId="465FE599" w14:textId="2714DFC6">
      <w:pPr>
        <w:pStyle w:val="Level2"/>
        <w:rPr>
          <w:rStyle w:val="Level1asHeadingtext"/>
          <w:rFonts w:cs="Arial"/>
          <w:b w:val="0"/>
        </w:rPr>
      </w:pPr>
      <w:bookmarkStart w:name="_Ref527359531" w:id="99"/>
      <w:r>
        <w:rPr>
          <w:rStyle w:val="Level1asHeadingtext"/>
          <w:rFonts w:cs="Arial"/>
          <w:b w:val="0"/>
        </w:rPr>
        <w:t>Th</w:t>
      </w:r>
      <w:r w:rsidRPr="000636E4" w:rsidR="000636E4">
        <w:rPr>
          <w:rStyle w:val="Level1asHeadingtext"/>
          <w:rFonts w:cs="Arial"/>
          <w:b w:val="0"/>
        </w:rPr>
        <w:t xml:space="preserve">e </w:t>
      </w:r>
      <w:r w:rsidR="00552117">
        <w:rPr>
          <w:rStyle w:val="Level1asHeadingtext"/>
          <w:rFonts w:cs="Arial"/>
          <w:b w:val="0"/>
        </w:rPr>
        <w:t>Provider</w:t>
      </w:r>
      <w:r w:rsidRPr="000636E4" w:rsidR="000636E4">
        <w:rPr>
          <w:rStyle w:val="Level1asHeadingtext"/>
          <w:rFonts w:cs="Arial"/>
          <w:b w:val="0"/>
        </w:rPr>
        <w:t xml:space="preserve"> will promptly provide (and procure that its Sub-Contractors provide) when requested by </w:t>
      </w:r>
      <w:r w:rsidR="00D230E7">
        <w:rPr>
          <w:rStyle w:val="Level1asHeadingtext"/>
          <w:rFonts w:cs="Arial"/>
          <w:b w:val="0"/>
        </w:rPr>
        <w:t>MOPAC</w:t>
      </w:r>
      <w:r w:rsidRPr="000636E4" w:rsidR="000636E4">
        <w:rPr>
          <w:rStyle w:val="Level1asHeadingtext"/>
          <w:rFonts w:cs="Arial"/>
          <w:b w:val="0"/>
        </w:rPr>
        <w:t xml:space="preserve"> (but not more than twice in any 12</w:t>
      </w:r>
      <w:r w:rsidR="00604915">
        <w:rPr>
          <w:rStyle w:val="Level1asHeadingtext"/>
          <w:rFonts w:cs="Arial"/>
          <w:b w:val="0"/>
        </w:rPr>
        <w:t>-</w:t>
      </w:r>
      <w:r w:rsidRPr="000636E4" w:rsidR="000636E4">
        <w:rPr>
          <w:rStyle w:val="Level1asHeadingtext"/>
          <w:rFonts w:cs="Arial"/>
          <w:b w:val="0"/>
        </w:rPr>
        <w:t xml:space="preserve">month period) and not more than 7 days after the date of any notice to terminate this Contract given by either Party, the following information to </w:t>
      </w:r>
      <w:r w:rsidR="00D230E7">
        <w:rPr>
          <w:rStyle w:val="Level1asHeadingtext"/>
          <w:rFonts w:cs="Arial"/>
          <w:b w:val="0"/>
        </w:rPr>
        <w:t>MOPAC</w:t>
      </w:r>
      <w:r w:rsidRPr="000636E4" w:rsidR="000636E4">
        <w:rPr>
          <w:rStyle w:val="Level1asHeadingtext"/>
          <w:rFonts w:cs="Arial"/>
          <w:b w:val="0"/>
        </w:rPr>
        <w:t>:</w:t>
      </w:r>
      <w:bookmarkEnd w:id="99"/>
    </w:p>
    <w:p w:rsidRPr="000636E4" w:rsidR="000636E4" w:rsidP="007A76BB" w:rsidRDefault="000636E4" w14:paraId="67F8018F" w14:textId="2E134D14">
      <w:pPr>
        <w:pStyle w:val="Level5"/>
        <w:rPr>
          <w:rStyle w:val="Level1asHeadingtext"/>
          <w:rFonts w:cs="Arial"/>
          <w:b w:val="0"/>
        </w:rPr>
      </w:pPr>
      <w:r w:rsidRPr="000636E4">
        <w:rPr>
          <w:rStyle w:val="Level1asHeadingtext"/>
          <w:rFonts w:cs="Arial"/>
          <w:b w:val="0"/>
        </w:rPr>
        <w:t xml:space="preserve">an anonymised list of current </w:t>
      </w:r>
      <w:r w:rsidR="00552117">
        <w:rPr>
          <w:rStyle w:val="Level1asHeadingtext"/>
          <w:rFonts w:cs="Arial"/>
          <w:b w:val="0"/>
        </w:rPr>
        <w:t>Provider</w:t>
      </w:r>
      <w:r w:rsidR="00F62A03">
        <w:rPr>
          <w:rStyle w:val="Level1asHeadingtext"/>
          <w:rFonts w:cs="Arial"/>
          <w:b w:val="0"/>
        </w:rPr>
        <w:t>’s</w:t>
      </w:r>
      <w:r w:rsidRPr="000636E4">
        <w:rPr>
          <w:rStyle w:val="Level1asHeadingtext"/>
          <w:rFonts w:cs="Arial"/>
          <w:b w:val="0"/>
        </w:rPr>
        <w:t xml:space="preserve"> Personnel and employees and workers of its Sub-Contractors engaged in the provision of the Services (each identified as such in the list) (the “</w:t>
      </w:r>
      <w:r w:rsidRPr="000B0EA3">
        <w:rPr>
          <w:rStyle w:val="Level1asHeadingtext"/>
          <w:rFonts w:cs="Arial"/>
        </w:rPr>
        <w:t>Staff List</w:t>
      </w:r>
      <w:r w:rsidRPr="000636E4">
        <w:rPr>
          <w:rStyle w:val="Level1asHeadingtext"/>
          <w:rFonts w:cs="Arial"/>
          <w:b w:val="0"/>
        </w:rPr>
        <w:t>”);</w:t>
      </w:r>
    </w:p>
    <w:p w:rsidRPr="000636E4" w:rsidR="000636E4" w:rsidP="007A76BB" w:rsidRDefault="000636E4" w14:paraId="3060C921" w14:textId="77777777">
      <w:pPr>
        <w:pStyle w:val="Level5"/>
        <w:rPr>
          <w:rStyle w:val="Level1asHeadingtext"/>
          <w:rFonts w:cs="Arial"/>
          <w:b w:val="0"/>
        </w:rPr>
      </w:pPr>
      <w:r w:rsidRPr="000636E4">
        <w:rPr>
          <w:rStyle w:val="Level1asHeadingtext"/>
          <w:rFonts w:cs="Arial"/>
          <w:b w:val="0"/>
        </w:rPr>
        <w:t xml:space="preserve">such of the information specified in </w:t>
      </w:r>
      <w:r w:rsidR="007A1151">
        <w:rPr>
          <w:rStyle w:val="Level1asHeadingtext"/>
          <w:rFonts w:cs="Arial"/>
          <w:b w:val="0"/>
        </w:rPr>
        <w:t xml:space="preserve">paragraph 2 of </w:t>
      </w:r>
      <w:r w:rsidR="000B0EA3">
        <w:rPr>
          <w:rStyle w:val="Level1asHeadingtext"/>
          <w:rFonts w:cs="Arial"/>
          <w:b w:val="0"/>
        </w:rPr>
        <w:t xml:space="preserve">Schedule </w:t>
      </w:r>
      <w:r w:rsidR="007050D4">
        <w:rPr>
          <w:rStyle w:val="Level1asHeadingtext"/>
          <w:rFonts w:cs="Arial"/>
          <w:b w:val="0"/>
        </w:rPr>
        <w:t xml:space="preserve">7 </w:t>
      </w:r>
      <w:r w:rsidRPr="000636E4">
        <w:rPr>
          <w:rStyle w:val="Level1asHeadingtext"/>
          <w:rFonts w:cs="Arial"/>
          <w:b w:val="0"/>
        </w:rPr>
        <w:t xml:space="preserve">as is requested by </w:t>
      </w:r>
      <w:r w:rsidR="00F62A03">
        <w:rPr>
          <w:rStyle w:val="Level1asHeadingtext"/>
          <w:rFonts w:cs="Arial"/>
          <w:b w:val="0"/>
        </w:rPr>
        <w:t>MOPAC</w:t>
      </w:r>
      <w:r w:rsidRPr="000636E4">
        <w:rPr>
          <w:rStyle w:val="Level1asHeadingtext"/>
          <w:rFonts w:cs="Arial"/>
          <w:b w:val="0"/>
        </w:rPr>
        <w:t xml:space="preserve"> in respect of each individual included on the Staff List;</w:t>
      </w:r>
    </w:p>
    <w:p w:rsidRPr="000636E4" w:rsidR="000636E4" w:rsidP="007A76BB" w:rsidRDefault="000636E4" w14:paraId="0C10CC56" w14:textId="407AF518">
      <w:pPr>
        <w:pStyle w:val="Level5"/>
        <w:rPr>
          <w:rStyle w:val="Level1asHeadingtext"/>
          <w:rFonts w:cs="Arial"/>
          <w:b w:val="0"/>
        </w:rPr>
      </w:pPr>
      <w:r w:rsidRPr="000636E4">
        <w:rPr>
          <w:rStyle w:val="Level1asHeadingtext"/>
          <w:rFonts w:cs="Arial"/>
          <w:b w:val="0"/>
        </w:rPr>
        <w:t xml:space="preserve">in the situation where notice to terminate this Contract has been given, an anonymised list of any persons who are materially engaged or have been materially engaged during the preceding six months in the provision of the Services, whom the </w:t>
      </w:r>
      <w:r w:rsidR="00552117">
        <w:rPr>
          <w:rStyle w:val="Level1asHeadingtext"/>
          <w:rFonts w:cs="Arial"/>
          <w:b w:val="0"/>
        </w:rPr>
        <w:t>Provider</w:t>
      </w:r>
      <w:r w:rsidRPr="000636E4">
        <w:rPr>
          <w:rStyle w:val="Level1asHeadingtext"/>
          <w:rFonts w:cs="Arial"/>
          <w:b w:val="0"/>
        </w:rPr>
        <w:t xml:space="preserve"> considers will not transfer under TUPE for any reason whatsoever together with details of their role and the reasons why the</w:t>
      </w:r>
      <w:r w:rsidR="00F62A03">
        <w:rPr>
          <w:rStyle w:val="Level1asHeadingtext"/>
          <w:rFonts w:cs="Arial"/>
          <w:b w:val="0"/>
        </w:rPr>
        <w:t xml:space="preserve">y </w:t>
      </w:r>
      <w:r w:rsidRPr="000636E4">
        <w:rPr>
          <w:rStyle w:val="Level1asHeadingtext"/>
          <w:rFonts w:cs="Arial"/>
          <w:b w:val="0"/>
        </w:rPr>
        <w:t>thinks such persons will not transfer</w:t>
      </w:r>
      <w:r w:rsidR="00604915">
        <w:rPr>
          <w:rStyle w:val="Level1asHeadingtext"/>
          <w:rFonts w:cs="Arial"/>
          <w:b w:val="0"/>
        </w:rPr>
        <w:t>;</w:t>
      </w:r>
      <w:r w:rsidRPr="000636E4">
        <w:rPr>
          <w:rStyle w:val="Level1asHeadingtext"/>
          <w:rFonts w:cs="Arial"/>
          <w:b w:val="0"/>
        </w:rPr>
        <w:t xml:space="preserve"> </w:t>
      </w:r>
    </w:p>
    <w:p w:rsidRPr="000636E4" w:rsidR="000636E4" w:rsidP="007A76BB" w:rsidRDefault="000636E4" w14:paraId="7B7BAE72" w14:textId="77777777">
      <w:pPr>
        <w:pStyle w:val="Level5"/>
        <w:rPr>
          <w:rStyle w:val="Level1asHeadingtext"/>
          <w:rFonts w:cs="Arial"/>
          <w:b w:val="0"/>
        </w:rPr>
      </w:pPr>
      <w:r w:rsidRPr="000636E4">
        <w:rPr>
          <w:rStyle w:val="Level1asHeadingtext"/>
          <w:rFonts w:cs="Arial"/>
          <w:b w:val="0"/>
        </w:rPr>
        <w:t>such information together being the "</w:t>
      </w:r>
      <w:r w:rsidRPr="000B0EA3">
        <w:rPr>
          <w:rStyle w:val="Level1asHeadingtext"/>
          <w:rFonts w:cs="Arial"/>
        </w:rPr>
        <w:t>Staffing Information</w:t>
      </w:r>
      <w:r w:rsidRPr="000636E4">
        <w:rPr>
          <w:rStyle w:val="Level1asHeadingtext"/>
          <w:rFonts w:cs="Arial"/>
          <w:b w:val="0"/>
        </w:rPr>
        <w:t xml:space="preserve">". </w:t>
      </w:r>
    </w:p>
    <w:p w:rsidRPr="000636E4" w:rsidR="000636E4" w:rsidP="007A76BB" w:rsidRDefault="000636E4" w14:paraId="52E035E3" w14:textId="70EA7633">
      <w:pPr>
        <w:pStyle w:val="Level2"/>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will notify </w:t>
      </w:r>
      <w:r w:rsidR="00F62A03">
        <w:rPr>
          <w:rStyle w:val="Level1asHeadingtext"/>
          <w:rFonts w:cs="Arial"/>
          <w:b w:val="0"/>
        </w:rPr>
        <w:t>MOPAC</w:t>
      </w:r>
      <w:r w:rsidRPr="000636E4">
        <w:rPr>
          <w:rStyle w:val="Level1asHeadingtext"/>
          <w:rFonts w:cs="Arial"/>
          <w:b w:val="0"/>
        </w:rPr>
        <w:t xml:space="preserve"> as soon as practicable and in any event within 5 days of the</w:t>
      </w:r>
      <w:r w:rsidR="00F62A03">
        <w:rPr>
          <w:rStyle w:val="Level1asHeadingtext"/>
          <w:rFonts w:cs="Arial"/>
          <w:b w:val="0"/>
        </w:rPr>
        <w:t xml:space="preserve">m </w:t>
      </w:r>
      <w:r w:rsidRPr="000636E4">
        <w:rPr>
          <w:rStyle w:val="Level1asHeadingtext"/>
          <w:rFonts w:cs="Arial"/>
          <w:b w:val="0"/>
        </w:rPr>
        <w:t>becoming aware of any additional or new Staffing Information and any changes to any Staffing Information already provided.</w:t>
      </w:r>
    </w:p>
    <w:p w:rsidRPr="000636E4" w:rsidR="000636E4" w:rsidP="007A76BB" w:rsidRDefault="000636E4" w14:paraId="7E8023A5" w14:textId="4A21751E">
      <w:pPr>
        <w:pStyle w:val="Level2"/>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00F62A03">
        <w:rPr>
          <w:rStyle w:val="Level1asHeadingtext"/>
          <w:rFonts w:cs="Arial"/>
          <w:b w:val="0"/>
        </w:rPr>
        <w:t xml:space="preserve"> </w:t>
      </w:r>
      <w:r w:rsidRPr="000636E4">
        <w:rPr>
          <w:rStyle w:val="Level1asHeadingtext"/>
          <w:rFonts w:cs="Arial"/>
          <w:b w:val="0"/>
        </w:rPr>
        <w:t xml:space="preserve">warrants to </w:t>
      </w:r>
      <w:r w:rsidR="00F62A03">
        <w:rPr>
          <w:rStyle w:val="Level1asHeadingtext"/>
          <w:rFonts w:cs="Arial"/>
          <w:b w:val="0"/>
        </w:rPr>
        <w:t>MOPAC</w:t>
      </w:r>
      <w:r w:rsidRPr="000636E4">
        <w:rPr>
          <w:rStyle w:val="Level1asHeadingtext"/>
          <w:rFonts w:cs="Arial"/>
          <w:b w:val="0"/>
        </w:rPr>
        <w:t xml:space="preserve"> that any Staffing Information which it supplies (including any copies of it) is complete and accurate in all respects and will be kept complete and accurate.</w:t>
      </w:r>
    </w:p>
    <w:p w:rsidRPr="000636E4" w:rsidR="000636E4" w:rsidP="007A76BB" w:rsidRDefault="000636E4" w14:paraId="14E47D83" w14:textId="34C9113F">
      <w:pPr>
        <w:pStyle w:val="Level2"/>
        <w:rPr>
          <w:rStyle w:val="Level1asHeadingtext"/>
          <w:rFonts w:cs="Arial"/>
          <w:b w:val="0"/>
        </w:rPr>
      </w:pPr>
      <w:bookmarkStart w:name="_Ref527359446" w:id="100"/>
      <w:r w:rsidRPr="000636E4">
        <w:rPr>
          <w:rStyle w:val="Level1asHeadingtext"/>
          <w:rFonts w:cs="Arial"/>
          <w:b w:val="0"/>
        </w:rPr>
        <w:t xml:space="preserve">Subject to Clause </w:t>
      </w:r>
      <w:r w:rsidR="000B0EA3">
        <w:rPr>
          <w:rStyle w:val="Level1asHeadingtext"/>
          <w:rFonts w:cs="Arial"/>
          <w:b w:val="0"/>
        </w:rPr>
        <w:fldChar w:fldCharType="begin"/>
      </w:r>
      <w:r w:rsidR="000B0EA3">
        <w:rPr>
          <w:rStyle w:val="Level1asHeadingtext"/>
          <w:rFonts w:cs="Arial"/>
          <w:b w:val="0"/>
        </w:rPr>
        <w:instrText xml:space="preserve"> REF _Ref527309986 \r \h </w:instrText>
      </w:r>
      <w:r w:rsidR="009A214C">
        <w:rPr>
          <w:rStyle w:val="Level1asHeadingtext"/>
          <w:rFonts w:cs="Arial"/>
          <w:b w:val="0"/>
        </w:rPr>
        <w:instrText xml:space="preserve"> \* MERGEFORMAT </w:instrText>
      </w:r>
      <w:r w:rsidR="000B0EA3">
        <w:rPr>
          <w:rStyle w:val="Level1asHeadingtext"/>
          <w:rFonts w:cs="Arial"/>
          <w:b w:val="0"/>
        </w:rPr>
      </w:r>
      <w:r w:rsidR="000B0EA3">
        <w:rPr>
          <w:rStyle w:val="Level1asHeadingtext"/>
          <w:rFonts w:cs="Arial"/>
          <w:b w:val="0"/>
        </w:rPr>
        <w:fldChar w:fldCharType="separate"/>
      </w:r>
      <w:r w:rsidR="001C07BB">
        <w:rPr>
          <w:rStyle w:val="Level1asHeadingtext"/>
          <w:rFonts w:cs="Arial"/>
          <w:b w:val="0"/>
        </w:rPr>
        <w:t>11.5</w:t>
      </w:r>
      <w:r w:rsidR="000B0EA3">
        <w:rPr>
          <w:rStyle w:val="Level1asHeadingtext"/>
          <w:rFonts w:cs="Arial"/>
          <w:b w:val="0"/>
        </w:rPr>
        <w:fldChar w:fldCharType="end"/>
      </w:r>
      <w:r w:rsidRPr="000636E4">
        <w:rPr>
          <w:rStyle w:val="Level1asHeadingtext"/>
          <w:rFonts w:cs="Arial"/>
          <w:b w:val="0"/>
        </w:rPr>
        <w:t xml:space="preserve">, the </w:t>
      </w:r>
      <w:r w:rsidR="00552117">
        <w:rPr>
          <w:rStyle w:val="Level1asHeadingtext"/>
          <w:rFonts w:cs="Arial"/>
          <w:b w:val="0"/>
        </w:rPr>
        <w:t>Provider</w:t>
      </w:r>
      <w:r w:rsidRPr="000636E4">
        <w:rPr>
          <w:rStyle w:val="Level1asHeadingtext"/>
          <w:rFonts w:cs="Arial"/>
          <w:b w:val="0"/>
        </w:rPr>
        <w:t xml:space="preserve"> will provide </w:t>
      </w:r>
      <w:r w:rsidR="009A214C">
        <w:rPr>
          <w:rStyle w:val="Level1asHeadingtext"/>
          <w:rFonts w:cs="Arial"/>
          <w:b w:val="0"/>
        </w:rPr>
        <w:t>MOPAC</w:t>
      </w:r>
      <w:r w:rsidRPr="000636E4">
        <w:rPr>
          <w:rStyle w:val="Level1asHeadingtext"/>
          <w:rFonts w:cs="Arial"/>
          <w:b w:val="0"/>
        </w:rPr>
        <w:t xml:space="preserve"> with a final Staff List (the “</w:t>
      </w:r>
      <w:r w:rsidRPr="000B0EA3">
        <w:rPr>
          <w:rStyle w:val="Level1asHeadingtext"/>
          <w:rFonts w:cs="Arial"/>
        </w:rPr>
        <w:t>Final Staff List</w:t>
      </w:r>
      <w:r w:rsidRPr="000636E4">
        <w:rPr>
          <w:rStyle w:val="Level1asHeadingtext"/>
          <w:rFonts w:cs="Arial"/>
          <w:b w:val="0"/>
        </w:rPr>
        <w:t>”) and Staffing Information relating to persons on that list not less than 28 days before the Further Transfer Date.</w:t>
      </w:r>
      <w:bookmarkEnd w:id="100"/>
    </w:p>
    <w:p w:rsidRPr="000636E4" w:rsidR="000636E4" w:rsidP="007A76BB" w:rsidRDefault="000B0EA3" w14:paraId="1CAFB4C7" w14:textId="2656AC1A">
      <w:pPr>
        <w:pStyle w:val="Level2"/>
        <w:rPr>
          <w:rStyle w:val="Level1asHeadingtext"/>
          <w:rFonts w:cs="Arial"/>
          <w:b w:val="0"/>
        </w:rPr>
      </w:pPr>
      <w:bookmarkStart w:name="_Ref527309986" w:id="101"/>
      <w:r>
        <w:rPr>
          <w:rStyle w:val="Level1asHeadingtext"/>
          <w:rFonts w:cs="Arial"/>
          <w:b w:val="0"/>
        </w:rPr>
        <w:t>I</w:t>
      </w:r>
      <w:r w:rsidRPr="000636E4" w:rsidR="000636E4">
        <w:rPr>
          <w:rStyle w:val="Level1asHeadingtext"/>
          <w:rFonts w:cs="Arial"/>
          <w:b w:val="0"/>
        </w:rPr>
        <w:t xml:space="preserve">f the Contract is terminated by either Party in accordance with Clause </w:t>
      </w:r>
      <w:r w:rsidR="004E653B">
        <w:rPr>
          <w:rStyle w:val="Level1asHeadingtext"/>
          <w:rFonts w:cs="Arial"/>
          <w:b w:val="0"/>
        </w:rPr>
        <w:fldChar w:fldCharType="begin"/>
      </w:r>
      <w:r w:rsidR="004E653B">
        <w:rPr>
          <w:rStyle w:val="Level1asHeadingtext"/>
          <w:rFonts w:cs="Arial"/>
          <w:b w:val="0"/>
        </w:rPr>
        <w:instrText xml:space="preserve"> REF _Ref473041029 \r \h </w:instrText>
      </w:r>
      <w:r w:rsidR="009A214C">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1C07BB">
        <w:rPr>
          <w:rStyle w:val="Level1asHeadingtext"/>
          <w:rFonts w:cs="Arial"/>
          <w:b w:val="0"/>
        </w:rPr>
        <w:t>29.3</w:t>
      </w:r>
      <w:r w:rsidR="004E653B">
        <w:rPr>
          <w:rStyle w:val="Level1asHeadingtext"/>
          <w:rFonts w:cs="Arial"/>
          <w:b w:val="0"/>
        </w:rPr>
        <w:fldChar w:fldCharType="end"/>
      </w:r>
      <w:r w:rsidRPr="004E653B" w:rsidR="000636E4">
        <w:rPr>
          <w:rStyle w:val="Level1asHeadingtext"/>
          <w:rFonts w:cs="Arial"/>
          <w:b w:val="0"/>
        </w:rPr>
        <w:t xml:space="preserve"> or by </w:t>
      </w:r>
      <w:r w:rsidR="009A214C">
        <w:rPr>
          <w:rStyle w:val="Level1asHeadingtext"/>
          <w:rFonts w:cs="Arial"/>
          <w:b w:val="0"/>
        </w:rPr>
        <w:t>MOPAC</w:t>
      </w:r>
      <w:r w:rsidRPr="004E653B" w:rsidR="000636E4">
        <w:rPr>
          <w:rStyle w:val="Level1asHeadingtext"/>
          <w:rFonts w:cs="Arial"/>
          <w:b w:val="0"/>
        </w:rPr>
        <w:t xml:space="preserve"> in accordance with Clause </w:t>
      </w:r>
      <w:r w:rsidRPr="004E653B" w:rsidR="004E653B">
        <w:rPr>
          <w:rStyle w:val="Level1asHeadingtext"/>
          <w:rFonts w:cs="Arial"/>
          <w:b w:val="0"/>
        </w:rPr>
        <w:fldChar w:fldCharType="begin"/>
      </w:r>
      <w:r w:rsidRPr="004E653B" w:rsidR="004E653B">
        <w:rPr>
          <w:rStyle w:val="Level1asHeadingtext"/>
          <w:rFonts w:cs="Arial"/>
          <w:b w:val="0"/>
        </w:rPr>
        <w:instrText xml:space="preserve"> REF _Ref527210760 \r \h </w:instrText>
      </w:r>
      <w:r w:rsidR="004E653B">
        <w:rPr>
          <w:rStyle w:val="Level1asHeadingtext"/>
          <w:rFonts w:cs="Arial"/>
          <w:b w:val="0"/>
        </w:rPr>
        <w:instrText xml:space="preserve"> \* MERGEFORMAT </w:instrText>
      </w:r>
      <w:r w:rsidRPr="004E653B" w:rsidR="004E653B">
        <w:rPr>
          <w:rStyle w:val="Level1asHeadingtext"/>
          <w:rFonts w:cs="Arial"/>
          <w:b w:val="0"/>
        </w:rPr>
      </w:r>
      <w:r w:rsidRPr="004E653B" w:rsidR="004E653B">
        <w:rPr>
          <w:rStyle w:val="Level1asHeadingtext"/>
          <w:rFonts w:cs="Arial"/>
          <w:b w:val="0"/>
        </w:rPr>
        <w:fldChar w:fldCharType="separate"/>
      </w:r>
      <w:r w:rsidR="001C07BB">
        <w:rPr>
          <w:rStyle w:val="Level1asHeadingtext"/>
          <w:rFonts w:cs="Arial"/>
          <w:b w:val="0"/>
        </w:rPr>
        <w:t>29.1</w:t>
      </w:r>
      <w:r w:rsidRPr="004E653B" w:rsidR="004E653B">
        <w:rPr>
          <w:rStyle w:val="Level1asHeadingtext"/>
          <w:rFonts w:cs="Arial"/>
          <w:b w:val="0"/>
        </w:rPr>
        <w:fldChar w:fldCharType="end"/>
      </w:r>
      <w:r w:rsidRPr="004E653B" w:rsidR="004E653B">
        <w:rPr>
          <w:rStyle w:val="Level1asHeadingtext"/>
          <w:rFonts w:cs="Arial"/>
          <w:b w:val="0"/>
        </w:rPr>
        <w:t xml:space="preserve">, </w:t>
      </w:r>
      <w:r w:rsidRPr="004E653B" w:rsidR="004E653B">
        <w:rPr>
          <w:rStyle w:val="Level1asHeadingtext"/>
          <w:rFonts w:cs="Arial"/>
          <w:b w:val="0"/>
        </w:rPr>
        <w:fldChar w:fldCharType="begin"/>
      </w:r>
      <w:r w:rsidRPr="004E653B" w:rsidR="004E653B">
        <w:rPr>
          <w:rStyle w:val="Level1asHeadingtext"/>
          <w:rFonts w:cs="Arial"/>
          <w:b w:val="0"/>
        </w:rPr>
        <w:instrText xml:space="preserve"> REF _Ref527210672 \r \h </w:instrText>
      </w:r>
      <w:r w:rsidR="004E653B">
        <w:rPr>
          <w:rStyle w:val="Level1asHeadingtext"/>
          <w:rFonts w:cs="Arial"/>
          <w:b w:val="0"/>
        </w:rPr>
        <w:instrText xml:space="preserve"> \* MERGEFORMAT </w:instrText>
      </w:r>
      <w:r w:rsidRPr="004E653B" w:rsidR="004E653B">
        <w:rPr>
          <w:rStyle w:val="Level1asHeadingtext"/>
          <w:rFonts w:cs="Arial"/>
          <w:b w:val="0"/>
        </w:rPr>
      </w:r>
      <w:r w:rsidRPr="004E653B" w:rsidR="004E653B">
        <w:rPr>
          <w:rStyle w:val="Level1asHeadingtext"/>
          <w:rFonts w:cs="Arial"/>
          <w:b w:val="0"/>
        </w:rPr>
        <w:fldChar w:fldCharType="separate"/>
      </w:r>
      <w:r w:rsidR="001C07BB">
        <w:rPr>
          <w:rStyle w:val="Level1asHeadingtext"/>
          <w:rFonts w:cs="Arial"/>
          <w:b w:val="0"/>
        </w:rPr>
        <w:t>29.2</w:t>
      </w:r>
      <w:r w:rsidRPr="004E653B" w:rsidR="004E653B">
        <w:rPr>
          <w:rStyle w:val="Level1asHeadingtext"/>
          <w:rFonts w:cs="Arial"/>
          <w:b w:val="0"/>
        </w:rPr>
        <w:fldChar w:fldCharType="end"/>
      </w:r>
      <w:r w:rsidRPr="004E653B" w:rsidR="004E653B">
        <w:rPr>
          <w:rStyle w:val="Level1asHeadingtext"/>
          <w:rFonts w:cs="Arial"/>
          <w:b w:val="0"/>
        </w:rPr>
        <w:t xml:space="preserve">, </w:t>
      </w:r>
      <w:r w:rsidRPr="004E653B" w:rsidR="004E653B">
        <w:rPr>
          <w:rStyle w:val="Level1asHeadingtext"/>
          <w:rFonts w:cs="Arial"/>
          <w:b w:val="0"/>
        </w:rPr>
        <w:fldChar w:fldCharType="begin"/>
      </w:r>
      <w:r w:rsidRPr="004E653B" w:rsidR="004E653B">
        <w:rPr>
          <w:rStyle w:val="Level1asHeadingtext"/>
          <w:rFonts w:cs="Arial"/>
          <w:b w:val="0"/>
        </w:rPr>
        <w:instrText xml:space="preserve"> REF _Ref527210796 \r \h </w:instrText>
      </w:r>
      <w:r w:rsidR="004E653B">
        <w:rPr>
          <w:rStyle w:val="Level1asHeadingtext"/>
          <w:rFonts w:cs="Arial"/>
          <w:b w:val="0"/>
        </w:rPr>
        <w:instrText xml:space="preserve"> \* MERGEFORMAT </w:instrText>
      </w:r>
      <w:r w:rsidRPr="004E653B" w:rsidR="004E653B">
        <w:rPr>
          <w:rStyle w:val="Level1asHeadingtext"/>
          <w:rFonts w:cs="Arial"/>
          <w:b w:val="0"/>
        </w:rPr>
      </w:r>
      <w:r w:rsidRPr="004E653B" w:rsidR="004E653B">
        <w:rPr>
          <w:rStyle w:val="Level1asHeadingtext"/>
          <w:rFonts w:cs="Arial"/>
          <w:b w:val="0"/>
        </w:rPr>
        <w:fldChar w:fldCharType="separate"/>
      </w:r>
      <w:r w:rsidR="001C07BB">
        <w:rPr>
          <w:rStyle w:val="Level1asHeadingtext"/>
          <w:rFonts w:cs="Arial"/>
          <w:b w:val="0"/>
        </w:rPr>
        <w:t>29.4</w:t>
      </w:r>
      <w:r w:rsidRPr="004E653B" w:rsidR="004E653B">
        <w:rPr>
          <w:rStyle w:val="Level1asHeadingtext"/>
          <w:rFonts w:cs="Arial"/>
          <w:b w:val="0"/>
        </w:rPr>
        <w:fldChar w:fldCharType="end"/>
      </w:r>
      <w:r w:rsidRPr="004E653B" w:rsidR="004E653B">
        <w:rPr>
          <w:rStyle w:val="Level1asHeadingtext"/>
          <w:rFonts w:cs="Arial"/>
          <w:b w:val="0"/>
        </w:rPr>
        <w:t xml:space="preserve"> or </w:t>
      </w:r>
      <w:r w:rsidRPr="004E653B" w:rsidR="004E653B">
        <w:rPr>
          <w:rStyle w:val="Level1asHeadingtext"/>
          <w:rFonts w:cs="Arial"/>
          <w:b w:val="0"/>
        </w:rPr>
        <w:fldChar w:fldCharType="begin"/>
      </w:r>
      <w:r w:rsidRPr="004E653B" w:rsidR="004E653B">
        <w:rPr>
          <w:rStyle w:val="Level1asHeadingtext"/>
          <w:rFonts w:cs="Arial"/>
          <w:b w:val="0"/>
        </w:rPr>
        <w:instrText xml:space="preserve"> REF _Ref527312876 \r \h </w:instrText>
      </w:r>
      <w:r w:rsidR="004E653B">
        <w:rPr>
          <w:rStyle w:val="Level1asHeadingtext"/>
          <w:rFonts w:cs="Arial"/>
          <w:b w:val="0"/>
        </w:rPr>
        <w:instrText xml:space="preserve"> \* MERGEFORMAT </w:instrText>
      </w:r>
      <w:r w:rsidRPr="004E653B" w:rsidR="004E653B">
        <w:rPr>
          <w:rStyle w:val="Level1asHeadingtext"/>
          <w:rFonts w:cs="Arial"/>
          <w:b w:val="0"/>
        </w:rPr>
      </w:r>
      <w:r w:rsidRPr="004E653B" w:rsidR="004E653B">
        <w:rPr>
          <w:rStyle w:val="Level1asHeadingtext"/>
          <w:rFonts w:cs="Arial"/>
          <w:b w:val="0"/>
        </w:rPr>
        <w:fldChar w:fldCharType="separate"/>
      </w:r>
      <w:r w:rsidR="001C07BB">
        <w:rPr>
          <w:rStyle w:val="Level1asHeadingtext"/>
          <w:rFonts w:cs="Arial"/>
          <w:b w:val="0"/>
        </w:rPr>
        <w:t>29.5</w:t>
      </w:r>
      <w:r w:rsidRPr="004E653B" w:rsidR="004E653B">
        <w:rPr>
          <w:rStyle w:val="Level1asHeadingtext"/>
          <w:rFonts w:cs="Arial"/>
          <w:b w:val="0"/>
        </w:rPr>
        <w:fldChar w:fldCharType="end"/>
      </w:r>
      <w:r w:rsidRPr="000636E4" w:rsidR="000636E4">
        <w:rPr>
          <w:rStyle w:val="Level1asHeadingtext"/>
          <w:rFonts w:cs="Arial"/>
          <w:b w:val="0"/>
        </w:rPr>
        <w:t xml:space="preserve"> then the Final Staff List will be provided by the </w:t>
      </w:r>
      <w:r w:rsidR="00552117">
        <w:rPr>
          <w:rStyle w:val="Level1asHeadingtext"/>
          <w:rFonts w:cs="Arial"/>
          <w:b w:val="0"/>
        </w:rPr>
        <w:t>Provider</w:t>
      </w:r>
      <w:r w:rsidRPr="000636E4" w:rsidR="000636E4">
        <w:rPr>
          <w:rStyle w:val="Level1asHeadingtext"/>
          <w:rFonts w:cs="Arial"/>
          <w:b w:val="0"/>
        </w:rPr>
        <w:t xml:space="preserve"> to </w:t>
      </w:r>
      <w:r w:rsidR="009A214C">
        <w:rPr>
          <w:rStyle w:val="Level1asHeadingtext"/>
          <w:rFonts w:cs="Arial"/>
          <w:b w:val="0"/>
        </w:rPr>
        <w:t>MOPAC</w:t>
      </w:r>
      <w:r w:rsidRPr="000636E4" w:rsidR="000636E4">
        <w:rPr>
          <w:rStyle w:val="Level1asHeadingtext"/>
          <w:rFonts w:cs="Arial"/>
          <w:b w:val="0"/>
        </w:rPr>
        <w:t xml:space="preserve"> as soon as practicable and no later than 14 days after the date of termination of the Contract.</w:t>
      </w:r>
      <w:bookmarkEnd w:id="101"/>
    </w:p>
    <w:p w:rsidRPr="000636E4" w:rsidR="000636E4" w:rsidP="007A76BB" w:rsidRDefault="000636E4" w14:paraId="1BB6F3E3" w14:textId="2AE69829">
      <w:pPr>
        <w:pStyle w:val="Level2"/>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warrants that as at the Further Transfer Date:</w:t>
      </w:r>
    </w:p>
    <w:p w:rsidRPr="000636E4" w:rsidR="000636E4" w:rsidP="007A76BB" w:rsidRDefault="000636E4" w14:paraId="54B70AC7" w14:textId="77777777">
      <w:pPr>
        <w:pStyle w:val="Level5"/>
        <w:rPr>
          <w:rStyle w:val="Level1asHeadingtext"/>
          <w:rFonts w:cs="Arial"/>
          <w:b w:val="0"/>
        </w:rPr>
      </w:pPr>
      <w:r w:rsidRPr="000636E4">
        <w:rPr>
          <w:rStyle w:val="Level1asHeadingtext"/>
          <w:rFonts w:cs="Arial"/>
          <w:b w:val="0"/>
        </w:rPr>
        <w:t>the Final Staff List and the Staffing Information relating to persons on that list will be complete and accurate;</w:t>
      </w:r>
    </w:p>
    <w:p w:rsidRPr="000636E4" w:rsidR="000636E4" w:rsidP="007A76BB" w:rsidRDefault="000636E4" w14:paraId="0D2560CB" w14:textId="77777777">
      <w:pPr>
        <w:pStyle w:val="Level5"/>
        <w:rPr>
          <w:rStyle w:val="Level1asHeadingtext"/>
          <w:rFonts w:cs="Arial"/>
          <w:b w:val="0"/>
        </w:rPr>
      </w:pPr>
      <w:r w:rsidRPr="000636E4">
        <w:rPr>
          <w:rStyle w:val="Level1asHeadingtext"/>
          <w:rFonts w:cs="Arial"/>
          <w:b w:val="0"/>
        </w:rPr>
        <w:t>the Final Staff List will identify all actual and potential Re-Transferring Personnel; and</w:t>
      </w:r>
    </w:p>
    <w:p w:rsidRPr="000636E4" w:rsidR="000636E4" w:rsidP="007A76BB" w:rsidRDefault="000636E4" w14:paraId="6DFEFFD2" w14:textId="77777777">
      <w:pPr>
        <w:pStyle w:val="Level5"/>
        <w:rPr>
          <w:rStyle w:val="Level1asHeadingtext"/>
          <w:rFonts w:cs="Arial"/>
          <w:b w:val="0"/>
        </w:rPr>
      </w:pPr>
      <w:r w:rsidRPr="000636E4">
        <w:rPr>
          <w:rStyle w:val="Level1asHeadingtext"/>
          <w:rFonts w:cs="Arial"/>
          <w:b w:val="0"/>
        </w:rPr>
        <w:t xml:space="preserve">it will have disclosed all terms and conditions of employment or engagement and other Staffing Information relating to the Re-Transferring Personnel to </w:t>
      </w:r>
      <w:r w:rsidR="009A214C">
        <w:rPr>
          <w:rStyle w:val="Level1asHeadingtext"/>
          <w:rFonts w:cs="Arial"/>
          <w:b w:val="0"/>
        </w:rPr>
        <w:t>MOPAC</w:t>
      </w:r>
      <w:r w:rsidRPr="000636E4">
        <w:rPr>
          <w:rStyle w:val="Level1asHeadingtext"/>
          <w:rFonts w:cs="Arial"/>
          <w:b w:val="0"/>
        </w:rPr>
        <w:t>.</w:t>
      </w:r>
    </w:p>
    <w:p w:rsidRPr="000636E4" w:rsidR="000636E4" w:rsidP="007A76BB" w:rsidRDefault="000636E4" w14:paraId="6AA8FE58" w14:textId="146DE57C">
      <w:pPr>
        <w:pStyle w:val="Level2"/>
        <w:rPr>
          <w:rStyle w:val="Level1asHeadingtext"/>
          <w:rFonts w:cs="Arial"/>
          <w:b w:val="0"/>
        </w:rPr>
      </w:pPr>
      <w:r w:rsidRPr="000636E4">
        <w:rPr>
          <w:rStyle w:val="Level1asHeadingtext"/>
          <w:rFonts w:cs="Arial"/>
          <w:b w:val="0"/>
        </w:rPr>
        <w:t xml:space="preserve">During the Relevant Period the </w:t>
      </w:r>
      <w:r w:rsidR="00552117">
        <w:rPr>
          <w:rStyle w:val="Level1asHeadingtext"/>
          <w:rFonts w:cs="Arial"/>
          <w:b w:val="0"/>
        </w:rPr>
        <w:t>Provider</w:t>
      </w:r>
      <w:r w:rsidRPr="000636E4">
        <w:rPr>
          <w:rStyle w:val="Level1asHeadingtext"/>
          <w:rFonts w:cs="Arial"/>
          <w:b w:val="0"/>
        </w:rPr>
        <w:t xml:space="preserve"> will not and will procure that its Sub-Contractors do not without the prior written consent of </w:t>
      </w:r>
      <w:r w:rsidR="009A214C">
        <w:rPr>
          <w:rStyle w:val="Level1asHeadingtext"/>
          <w:rFonts w:cs="Arial"/>
          <w:b w:val="0"/>
        </w:rPr>
        <w:t>MOPAC</w:t>
      </w:r>
      <w:r w:rsidRPr="000636E4">
        <w:rPr>
          <w:rStyle w:val="Level1asHeadingtext"/>
          <w:rFonts w:cs="Arial"/>
          <w:b w:val="0"/>
        </w:rPr>
        <w:t xml:space="preserve"> (such consent not to be unreasonably withheld or delayed):</w:t>
      </w:r>
    </w:p>
    <w:p w:rsidRPr="000636E4" w:rsidR="000636E4" w:rsidP="007A76BB" w:rsidRDefault="000636E4" w14:paraId="703254E6" w14:textId="77777777">
      <w:pPr>
        <w:pStyle w:val="Level5"/>
        <w:rPr>
          <w:rStyle w:val="Level1asHeadingtext"/>
          <w:rFonts w:cs="Arial"/>
          <w:b w:val="0"/>
        </w:rPr>
      </w:pPr>
      <w:r w:rsidRPr="000636E4">
        <w:rPr>
          <w:rStyle w:val="Level1asHeadingtext"/>
          <w:rFonts w:cs="Arial"/>
          <w:b w:val="0"/>
        </w:rPr>
        <w:t xml:space="preserve">terminate or give notice to terminate the employment or engagement or replace the persons listed on the most recent Staff List or any Re-Transferring Personnel (save for any termination for gross misconduct, provided that </w:t>
      </w:r>
      <w:r w:rsidR="009A214C">
        <w:rPr>
          <w:rStyle w:val="Level1asHeadingtext"/>
          <w:rFonts w:cs="Arial"/>
          <w:b w:val="0"/>
        </w:rPr>
        <w:t>MOPAC</w:t>
      </w:r>
      <w:r w:rsidRPr="000636E4">
        <w:rPr>
          <w:rStyle w:val="Level1asHeadingtext"/>
          <w:rFonts w:cs="Arial"/>
          <w:b w:val="0"/>
        </w:rPr>
        <w:t xml:space="preserve"> is informed promptly of such termination); </w:t>
      </w:r>
    </w:p>
    <w:p w:rsidRPr="000636E4" w:rsidR="000636E4" w:rsidP="007A76BB" w:rsidRDefault="000636E4" w14:paraId="55F00113" w14:textId="77777777">
      <w:pPr>
        <w:pStyle w:val="Level5"/>
        <w:rPr>
          <w:rStyle w:val="Level1asHeadingtext"/>
          <w:rFonts w:cs="Arial"/>
          <w:b w:val="0"/>
        </w:rPr>
      </w:pPr>
      <w:r w:rsidRPr="000636E4">
        <w:rPr>
          <w:rStyle w:val="Level1asHeadingtext"/>
          <w:rFonts w:cs="Arial"/>
          <w:b w:val="0"/>
        </w:rPr>
        <w:t xml:space="preserve">deploy or assign any other person to perform the Services who is not included on the most recent Staff List other than temporarily and in the ordinary course of business; </w:t>
      </w:r>
    </w:p>
    <w:p w:rsidRPr="000636E4" w:rsidR="000636E4" w:rsidP="007A76BB" w:rsidRDefault="000636E4" w14:paraId="73662A1D" w14:textId="77777777">
      <w:pPr>
        <w:pStyle w:val="Level5"/>
        <w:rPr>
          <w:rStyle w:val="Level1asHeadingtext"/>
          <w:rFonts w:cs="Arial"/>
          <w:b w:val="0"/>
        </w:rPr>
      </w:pPr>
      <w:r w:rsidRPr="000636E4">
        <w:rPr>
          <w:rStyle w:val="Level1asHeadingtext"/>
          <w:rFonts w:cs="Arial"/>
          <w:b w:val="0"/>
        </w:rPr>
        <w:t xml:space="preserve">make, propose or permit any changes to the terms and conditions of employment or engagement of any persons listed on the most recent Staff List or any Re-Transferring Personnel; </w:t>
      </w:r>
    </w:p>
    <w:p w:rsidRPr="000636E4" w:rsidR="000636E4" w:rsidP="007A76BB" w:rsidRDefault="000636E4" w14:paraId="316A902C" w14:textId="243F7C0F">
      <w:pPr>
        <w:pStyle w:val="Level5"/>
        <w:rPr>
          <w:rStyle w:val="Level1asHeadingtext"/>
          <w:rFonts w:cs="Arial"/>
          <w:b w:val="0"/>
        </w:rPr>
      </w:pPr>
      <w:r w:rsidRPr="000636E4">
        <w:rPr>
          <w:rStyle w:val="Level1asHeadingtext"/>
          <w:rFonts w:cs="Arial"/>
          <w:b w:val="0"/>
        </w:rPr>
        <w:t xml:space="preserve">increase to any significant degree the proportion of working time spent on the Services by any of the </w:t>
      </w:r>
      <w:r w:rsidR="00552117">
        <w:rPr>
          <w:rStyle w:val="Level1asHeadingtext"/>
          <w:rFonts w:cs="Arial"/>
          <w:b w:val="0"/>
        </w:rPr>
        <w:t>Provider</w:t>
      </w:r>
      <w:r w:rsidR="009A214C">
        <w:rPr>
          <w:rStyle w:val="Level1asHeadingtext"/>
          <w:rFonts w:cs="Arial"/>
          <w:b w:val="0"/>
        </w:rPr>
        <w:t>’s</w:t>
      </w:r>
      <w:r w:rsidRPr="000636E4">
        <w:rPr>
          <w:rStyle w:val="Level1asHeadingtext"/>
          <w:rFonts w:cs="Arial"/>
          <w:b w:val="0"/>
        </w:rPr>
        <w:t xml:space="preserve"> Personnel other than temporarily and in the ordinary course of business; or</w:t>
      </w:r>
    </w:p>
    <w:p w:rsidRPr="000636E4" w:rsidR="000636E4" w:rsidP="007A76BB" w:rsidRDefault="000636E4" w14:paraId="6029C8B7" w14:textId="77777777">
      <w:pPr>
        <w:pStyle w:val="Level5"/>
        <w:rPr>
          <w:rStyle w:val="Level1asHeadingtext"/>
          <w:rFonts w:cs="Arial"/>
          <w:b w:val="0"/>
        </w:rPr>
      </w:pPr>
      <w:r w:rsidRPr="000636E4">
        <w:rPr>
          <w:rStyle w:val="Level1asHeadingtext"/>
          <w:rFonts w:cs="Arial"/>
          <w:b w:val="0"/>
        </w:rPr>
        <w:t>introduce any new contractual or customary practice (including for the avoidance of doubt any payments on termination of employment) applicable to any person listed on the most recent Staff List or any Re-Transferring Personnel.</w:t>
      </w:r>
    </w:p>
    <w:p w:rsidRPr="000636E4" w:rsidR="000636E4" w:rsidP="007A76BB" w:rsidRDefault="000636E4" w14:paraId="3E06016D" w14:textId="7FE31C49">
      <w:pPr>
        <w:pStyle w:val="Level2"/>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will promptly notify </w:t>
      </w:r>
      <w:r w:rsidR="009A214C">
        <w:rPr>
          <w:rStyle w:val="Level1asHeadingtext"/>
          <w:rFonts w:cs="Arial"/>
          <w:b w:val="0"/>
        </w:rPr>
        <w:t>MOPAC</w:t>
      </w:r>
      <w:r w:rsidRPr="000636E4">
        <w:rPr>
          <w:rStyle w:val="Level1asHeadingtext"/>
          <w:rFonts w:cs="Arial"/>
          <w:b w:val="0"/>
        </w:rPr>
        <w:t xml:space="preserve"> of any notice of resignation received from any person listed on the most recent Staff List or the Final Staff List (if any) during the Relevant Period regardless of when such notice takes effect.</w:t>
      </w:r>
    </w:p>
    <w:p w:rsidRPr="000636E4" w:rsidR="000636E4" w:rsidP="007A76BB" w:rsidRDefault="000636E4" w14:paraId="0771907D" w14:textId="576DB2BE">
      <w:pPr>
        <w:pStyle w:val="Level2"/>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agrees that </w:t>
      </w:r>
      <w:r w:rsidR="009A214C">
        <w:rPr>
          <w:rStyle w:val="Level1asHeadingtext"/>
          <w:rFonts w:cs="Arial"/>
          <w:b w:val="0"/>
        </w:rPr>
        <w:t>MOPAC</w:t>
      </w:r>
      <w:r w:rsidRPr="000636E4">
        <w:rPr>
          <w:rStyle w:val="Level1asHeadingtext"/>
          <w:rFonts w:cs="Arial"/>
          <w:b w:val="0"/>
        </w:rPr>
        <w:t xml:space="preserve"> will be permitted to disclose any information prov</w:t>
      </w:r>
      <w:r w:rsidR="00733769">
        <w:rPr>
          <w:rStyle w:val="Level1asHeadingtext"/>
          <w:rFonts w:cs="Arial"/>
          <w:b w:val="0"/>
        </w:rPr>
        <w:t xml:space="preserve">ided to it under this Clause </w:t>
      </w:r>
      <w:r w:rsidR="00733769">
        <w:rPr>
          <w:rStyle w:val="Level1asHeadingtext"/>
          <w:rFonts w:cs="Arial"/>
          <w:b w:val="0"/>
        </w:rPr>
        <w:fldChar w:fldCharType="begin"/>
      </w:r>
      <w:r w:rsidR="00733769">
        <w:rPr>
          <w:rStyle w:val="Level1asHeadingtext"/>
          <w:rFonts w:cs="Arial"/>
          <w:b w:val="0"/>
        </w:rPr>
        <w:instrText xml:space="preserve"> REF _Ref527310359 \r \h </w:instrText>
      </w:r>
      <w:r w:rsidR="009A214C">
        <w:rPr>
          <w:rStyle w:val="Level1asHeadingtext"/>
          <w:rFonts w:cs="Arial"/>
          <w:b w:val="0"/>
        </w:rPr>
        <w:instrText xml:space="preserve"> \* MERGEFORMAT </w:instrText>
      </w:r>
      <w:r w:rsidR="00733769">
        <w:rPr>
          <w:rStyle w:val="Level1asHeadingtext"/>
          <w:rFonts w:cs="Arial"/>
          <w:b w:val="0"/>
        </w:rPr>
      </w:r>
      <w:r w:rsidR="00733769">
        <w:rPr>
          <w:rStyle w:val="Level1asHeadingtext"/>
          <w:rFonts w:cs="Arial"/>
          <w:b w:val="0"/>
        </w:rPr>
        <w:fldChar w:fldCharType="separate"/>
      </w:r>
      <w:r w:rsidR="001C07BB">
        <w:rPr>
          <w:rStyle w:val="Level1asHeadingtext"/>
          <w:rFonts w:cs="Arial"/>
          <w:b w:val="0"/>
        </w:rPr>
        <w:t>11</w:t>
      </w:r>
      <w:r w:rsidR="00733769">
        <w:rPr>
          <w:rStyle w:val="Level1asHeadingtext"/>
          <w:rFonts w:cs="Arial"/>
          <w:b w:val="0"/>
        </w:rPr>
        <w:fldChar w:fldCharType="end"/>
      </w:r>
      <w:r w:rsidRPr="000636E4">
        <w:rPr>
          <w:rStyle w:val="Level1asHeadingtext"/>
          <w:rFonts w:cs="Arial"/>
          <w:b w:val="0"/>
        </w:rPr>
        <w:t xml:space="preserve"> in anonymised form to any person who has been invited to tender for the provision of the Services (or similar services) and to any third party engaged by the Authority to review the delivery of the Services and to any Replacement Service Provider</w:t>
      </w:r>
      <w:r w:rsidR="009A214C">
        <w:rPr>
          <w:rStyle w:val="Level1asHeadingtext"/>
          <w:rFonts w:cs="Arial"/>
          <w:b w:val="0"/>
        </w:rPr>
        <w:t xml:space="preserve"> (</w:t>
      </w:r>
      <w:r w:rsidR="00604915">
        <w:rPr>
          <w:rStyle w:val="Level1asHeadingtext"/>
          <w:rFonts w:cs="Arial"/>
          <w:b w:val="0"/>
        </w:rPr>
        <w:t>s</w:t>
      </w:r>
      <w:r w:rsidR="009A214C">
        <w:rPr>
          <w:rStyle w:val="Level1asHeadingtext"/>
          <w:rFonts w:cs="Arial"/>
          <w:b w:val="0"/>
        </w:rPr>
        <w:t xml:space="preserve">uccessful new </w:t>
      </w:r>
      <w:r w:rsidR="00552117">
        <w:rPr>
          <w:rStyle w:val="Level1asHeadingtext"/>
          <w:rFonts w:cs="Arial"/>
          <w:b w:val="0"/>
        </w:rPr>
        <w:t>Provider</w:t>
      </w:r>
      <w:r w:rsidR="009A214C">
        <w:rPr>
          <w:rStyle w:val="Level1asHeadingtext"/>
          <w:rFonts w:cs="Arial"/>
          <w:b w:val="0"/>
        </w:rPr>
        <w:t>)</w:t>
      </w:r>
      <w:r w:rsidRPr="000636E4">
        <w:rPr>
          <w:rStyle w:val="Level1asHeadingtext"/>
          <w:rFonts w:cs="Arial"/>
          <w:b w:val="0"/>
        </w:rPr>
        <w:t>.</w:t>
      </w:r>
    </w:p>
    <w:p w:rsidRPr="000636E4" w:rsidR="000636E4" w:rsidP="007A76BB" w:rsidRDefault="00733769" w14:paraId="2AC0AF61" w14:textId="323DD814">
      <w:pPr>
        <w:pStyle w:val="Level2"/>
        <w:rPr>
          <w:rStyle w:val="Level1asHeadingtext"/>
          <w:rFonts w:cs="Arial"/>
          <w:b w:val="0"/>
        </w:rPr>
      </w:pPr>
      <w:bookmarkStart w:name="_Ref527311350" w:id="102"/>
      <w:r>
        <w:rPr>
          <w:rStyle w:val="Level1asHeadingtext"/>
          <w:rFonts w:cs="Arial"/>
          <w:b w:val="0"/>
        </w:rPr>
        <w:t>I</w:t>
      </w:r>
      <w:r w:rsidRPr="000636E4" w:rsidR="000636E4">
        <w:rPr>
          <w:rStyle w:val="Level1asHeadingtext"/>
          <w:rFonts w:cs="Arial"/>
          <w:b w:val="0"/>
        </w:rPr>
        <w:t xml:space="preserve">f TUPE applies on the expiry or termination of the Contract, on the termination or variation of any Service or any part of such a Service, or on the appointment of a </w:t>
      </w:r>
      <w:r w:rsidR="00604915">
        <w:rPr>
          <w:rStyle w:val="Level1asHeadingtext"/>
          <w:rFonts w:cs="Arial"/>
          <w:b w:val="0"/>
        </w:rPr>
        <w:t>s</w:t>
      </w:r>
      <w:r w:rsidR="009A214C">
        <w:rPr>
          <w:rStyle w:val="Level1asHeadingtext"/>
          <w:rFonts w:cs="Arial"/>
          <w:b w:val="0"/>
        </w:rPr>
        <w:t xml:space="preserve">uccessful new </w:t>
      </w:r>
      <w:r w:rsidR="00552117">
        <w:rPr>
          <w:rStyle w:val="Level1asHeadingtext"/>
          <w:rFonts w:cs="Arial"/>
          <w:b w:val="0"/>
        </w:rPr>
        <w:t>Provider</w:t>
      </w:r>
      <w:r w:rsidRPr="000636E4" w:rsidR="000636E4">
        <w:rPr>
          <w:rStyle w:val="Level1asHeadingtext"/>
          <w:rFonts w:cs="Arial"/>
          <w:b w:val="0"/>
        </w:rPr>
        <w:t>, the following will apply:</w:t>
      </w:r>
      <w:bookmarkEnd w:id="102"/>
    </w:p>
    <w:p w:rsidRPr="000636E4" w:rsidR="000636E4" w:rsidP="007A76BB" w:rsidRDefault="000636E4" w14:paraId="3D14D6E8" w14:textId="096BF463">
      <w:pPr>
        <w:pStyle w:val="Level5"/>
        <w:rPr>
          <w:rStyle w:val="Level1asHeadingtext"/>
          <w:rFonts w:cs="Arial"/>
          <w:b w:val="0"/>
        </w:rPr>
      </w:pPr>
      <w:r w:rsidRPr="000636E4">
        <w:rPr>
          <w:rStyle w:val="Level1asHeadingtext"/>
          <w:rFonts w:cs="Arial"/>
          <w:b w:val="0"/>
        </w:rPr>
        <w:t xml:space="preserve">The contracts of employment of the Re-Transferring Personnel will have effect from the Further Transfer Date as if originally made between the Re-Transferring Personnel and </w:t>
      </w:r>
      <w:r w:rsidR="009A214C">
        <w:rPr>
          <w:rStyle w:val="Level1asHeadingtext"/>
          <w:rFonts w:cs="Arial"/>
          <w:b w:val="0"/>
        </w:rPr>
        <w:t>MOPAC</w:t>
      </w:r>
      <w:r w:rsidRPr="000636E4">
        <w:rPr>
          <w:rStyle w:val="Level1asHeadingtext"/>
          <w:rFonts w:cs="Arial"/>
          <w:b w:val="0"/>
        </w:rPr>
        <w:t xml:space="preserve"> or </w:t>
      </w:r>
      <w:r w:rsidR="00604915">
        <w:rPr>
          <w:rStyle w:val="Level1asHeadingtext"/>
          <w:rFonts w:cs="Arial"/>
          <w:b w:val="0"/>
        </w:rPr>
        <w:t>s</w:t>
      </w:r>
      <w:r w:rsidR="009A214C">
        <w:rPr>
          <w:rStyle w:val="Level1asHeadingtext"/>
          <w:rFonts w:cs="Arial"/>
          <w:b w:val="0"/>
        </w:rPr>
        <w:t xml:space="preserve">uccessful new </w:t>
      </w:r>
      <w:r w:rsidR="00552117">
        <w:rPr>
          <w:rStyle w:val="Level1asHeadingtext"/>
          <w:rFonts w:cs="Arial"/>
          <w:b w:val="0"/>
        </w:rPr>
        <w:t>Provider</w:t>
      </w:r>
      <w:r w:rsidRPr="000636E4">
        <w:rPr>
          <w:rStyle w:val="Level1asHeadingtext"/>
          <w:rFonts w:cs="Arial"/>
          <w:b w:val="0"/>
        </w:rPr>
        <w:t xml:space="preserve"> (or its Sub-Contractor) (as appropriate) (except in relation to occupational pension scheme benefits excluded under Regulation 10 of TUPE which will be treated in accordance with the provisions of the Pensions Act 2004 and the Transfer of Employment (Pensions Protection) Regulations 2005).</w:t>
      </w:r>
    </w:p>
    <w:p w:rsidRPr="000636E4" w:rsidR="000636E4" w:rsidP="007A76BB" w:rsidRDefault="000636E4" w14:paraId="638564BC" w14:textId="35AB1322">
      <w:pPr>
        <w:pStyle w:val="Level5"/>
        <w:rPr>
          <w:rStyle w:val="Level1asHeadingtext"/>
          <w:rFonts w:cs="Arial"/>
          <w:b w:val="0"/>
        </w:rPr>
      </w:pPr>
      <w:r w:rsidRPr="000636E4">
        <w:rPr>
          <w:rStyle w:val="Level1asHeadingtext"/>
          <w:rFonts w:cs="Arial"/>
          <w:b w:val="0"/>
        </w:rPr>
        <w:t xml:space="preserve">During the Relevant Period the </w:t>
      </w:r>
      <w:r w:rsidR="00552117">
        <w:rPr>
          <w:rStyle w:val="Level1asHeadingtext"/>
          <w:rFonts w:cs="Arial"/>
          <w:b w:val="0"/>
        </w:rPr>
        <w:t>Provider</w:t>
      </w:r>
      <w:r w:rsidRPr="000636E4">
        <w:rPr>
          <w:rStyle w:val="Level1asHeadingtext"/>
          <w:rFonts w:cs="Arial"/>
          <w:b w:val="0"/>
        </w:rPr>
        <w:t xml:space="preserve"> will:</w:t>
      </w:r>
    </w:p>
    <w:p w:rsidRPr="00F7609B" w:rsidR="000636E4" w:rsidP="007A76BB" w:rsidRDefault="000636E4" w14:paraId="0F767410" w14:textId="360A4E89">
      <w:pPr>
        <w:pStyle w:val="Rule1"/>
        <w:keepNext w:val="0"/>
        <w:rPr>
          <w:rStyle w:val="Level1asHeadingtext"/>
          <w:rFonts w:ascii="Arial" w:hAnsi="Arial" w:cs="Arial"/>
        </w:rPr>
      </w:pPr>
      <w:r w:rsidRPr="00F7609B">
        <w:rPr>
          <w:rStyle w:val="Level1asHeadingtext"/>
          <w:rFonts w:ascii="Arial" w:hAnsi="Arial" w:cs="Arial"/>
        </w:rPr>
        <w:t xml:space="preserve">provide </w:t>
      </w:r>
      <w:r w:rsidR="009A214C">
        <w:rPr>
          <w:rStyle w:val="Level1asHeadingtext"/>
          <w:rFonts w:ascii="Arial" w:hAnsi="Arial" w:cs="Arial"/>
        </w:rPr>
        <w:t>MOPAC</w:t>
      </w:r>
      <w:r w:rsidRPr="00F7609B">
        <w:rPr>
          <w:rStyle w:val="Level1asHeadingtext"/>
          <w:rFonts w:ascii="Arial" w:hAnsi="Arial" w:cs="Arial"/>
        </w:rPr>
        <w:t xml:space="preserve"> or </w:t>
      </w:r>
      <w:r w:rsidR="00604915">
        <w:rPr>
          <w:rStyle w:val="Level1asHeadingtext"/>
          <w:rFonts w:ascii="Arial" w:hAnsi="Arial" w:cs="Arial"/>
        </w:rPr>
        <w:t>s</w:t>
      </w:r>
      <w:r w:rsidR="009A214C">
        <w:rPr>
          <w:rStyle w:val="Level1asHeadingtext"/>
          <w:rFonts w:ascii="Arial" w:hAnsi="Arial" w:cs="Arial"/>
        </w:rPr>
        <w:t>ucces</w:t>
      </w:r>
      <w:r w:rsidR="00E4632F">
        <w:rPr>
          <w:rStyle w:val="Level1asHeadingtext"/>
          <w:rFonts w:ascii="Arial" w:hAnsi="Arial" w:cs="Arial"/>
        </w:rPr>
        <w:t>s</w:t>
      </w:r>
      <w:r w:rsidR="009A214C">
        <w:rPr>
          <w:rStyle w:val="Level1asHeadingtext"/>
          <w:rFonts w:ascii="Arial" w:hAnsi="Arial" w:cs="Arial"/>
        </w:rPr>
        <w:t xml:space="preserve">ful new </w:t>
      </w:r>
      <w:r w:rsidR="00552117">
        <w:rPr>
          <w:rStyle w:val="Level1asHeadingtext"/>
          <w:rFonts w:ascii="Arial" w:hAnsi="Arial" w:cs="Arial"/>
        </w:rPr>
        <w:t>Provider</w:t>
      </w:r>
      <w:r w:rsidRPr="00F7609B">
        <w:rPr>
          <w:rStyle w:val="Level1asHeadingtext"/>
          <w:rFonts w:ascii="Arial" w:hAnsi="Arial" w:cs="Arial"/>
        </w:rPr>
        <w:t xml:space="preserve"> (as appropriate) with access to such employment and payroll records as </w:t>
      </w:r>
      <w:r w:rsidR="009A214C">
        <w:rPr>
          <w:rStyle w:val="Level1asHeadingtext"/>
          <w:rFonts w:ascii="Arial" w:hAnsi="Arial" w:cs="Arial"/>
        </w:rPr>
        <w:t>MOPAC</w:t>
      </w:r>
      <w:r w:rsidRPr="00F7609B">
        <w:rPr>
          <w:rStyle w:val="Level1asHeadingtext"/>
          <w:rFonts w:ascii="Arial" w:hAnsi="Arial" w:cs="Arial"/>
        </w:rPr>
        <w:t xml:space="preserve"> or </w:t>
      </w:r>
      <w:r w:rsidR="00604915">
        <w:rPr>
          <w:rStyle w:val="Level1asHeadingtext"/>
          <w:rFonts w:ascii="Arial" w:hAnsi="Arial" w:cs="Arial"/>
        </w:rPr>
        <w:t>s</w:t>
      </w:r>
      <w:r w:rsidR="009A214C">
        <w:rPr>
          <w:rStyle w:val="Level1asHeadingtext"/>
          <w:rFonts w:ascii="Arial" w:hAnsi="Arial" w:cs="Arial"/>
        </w:rPr>
        <w:t xml:space="preserve">uccessful new </w:t>
      </w:r>
      <w:r w:rsidR="00552117">
        <w:rPr>
          <w:rStyle w:val="Level1asHeadingtext"/>
          <w:rFonts w:ascii="Arial" w:hAnsi="Arial" w:cs="Arial"/>
        </w:rPr>
        <w:t>Provider</w:t>
      </w:r>
      <w:r w:rsidRPr="00F7609B" w:rsidR="009A214C">
        <w:rPr>
          <w:rStyle w:val="Level1asHeadingtext"/>
          <w:rFonts w:ascii="Arial" w:hAnsi="Arial" w:cs="Arial"/>
        </w:rPr>
        <w:t xml:space="preserve"> </w:t>
      </w:r>
      <w:r w:rsidRPr="00F7609B">
        <w:rPr>
          <w:rStyle w:val="Level1asHeadingtext"/>
          <w:rFonts w:ascii="Arial" w:hAnsi="Arial" w:cs="Arial"/>
        </w:rPr>
        <w:t xml:space="preserve">(as appropriate) may require to put in place the administrative arrangements for the transfer of the contracts of employment of the Re-Transferring Personnel to </w:t>
      </w:r>
      <w:r w:rsidR="009A214C">
        <w:rPr>
          <w:rStyle w:val="Level1asHeadingtext"/>
          <w:rFonts w:ascii="Arial" w:hAnsi="Arial" w:cs="Arial"/>
        </w:rPr>
        <w:t>MOPAC</w:t>
      </w:r>
      <w:r w:rsidRPr="00F7609B">
        <w:rPr>
          <w:rStyle w:val="Level1asHeadingtext"/>
          <w:rFonts w:ascii="Arial" w:hAnsi="Arial" w:cs="Arial"/>
        </w:rPr>
        <w:t xml:space="preserve"> or </w:t>
      </w:r>
      <w:r w:rsidR="00604915">
        <w:rPr>
          <w:rStyle w:val="Level1asHeadingtext"/>
          <w:rFonts w:ascii="Arial" w:hAnsi="Arial" w:cs="Arial"/>
        </w:rPr>
        <w:t>s</w:t>
      </w:r>
      <w:r w:rsidR="009A214C">
        <w:rPr>
          <w:rStyle w:val="Level1asHeadingtext"/>
          <w:rFonts w:ascii="Arial" w:hAnsi="Arial" w:cs="Arial"/>
        </w:rPr>
        <w:t xml:space="preserve">uccessful new </w:t>
      </w:r>
      <w:r w:rsidR="00552117">
        <w:rPr>
          <w:rStyle w:val="Level1asHeadingtext"/>
          <w:rFonts w:ascii="Arial" w:hAnsi="Arial" w:cs="Arial"/>
        </w:rPr>
        <w:t>Provider</w:t>
      </w:r>
      <w:r w:rsidRPr="00F7609B" w:rsidR="009A214C">
        <w:rPr>
          <w:rStyle w:val="Level1asHeadingtext"/>
          <w:rFonts w:ascii="Arial" w:hAnsi="Arial" w:cs="Arial"/>
        </w:rPr>
        <w:t xml:space="preserve"> </w:t>
      </w:r>
      <w:r w:rsidRPr="00F7609B">
        <w:rPr>
          <w:rStyle w:val="Level1asHeadingtext"/>
          <w:rFonts w:ascii="Arial" w:hAnsi="Arial" w:cs="Arial"/>
        </w:rPr>
        <w:t xml:space="preserve">(as appropriate); </w:t>
      </w:r>
    </w:p>
    <w:p w:rsidRPr="00F7609B" w:rsidR="000636E4" w:rsidP="007A76BB" w:rsidRDefault="000636E4" w14:paraId="4E4F55A4" w14:textId="26632CD4">
      <w:pPr>
        <w:pStyle w:val="Rule1"/>
        <w:keepNext w:val="0"/>
        <w:rPr>
          <w:rStyle w:val="Level1asHeadingtext"/>
          <w:rFonts w:ascii="Arial" w:hAnsi="Arial" w:cs="Arial"/>
        </w:rPr>
      </w:pPr>
      <w:r w:rsidRPr="00F7609B">
        <w:rPr>
          <w:rStyle w:val="Level1asHeadingtext"/>
          <w:rFonts w:ascii="Arial" w:hAnsi="Arial" w:cs="Arial"/>
        </w:rPr>
        <w:t xml:space="preserve">allow </w:t>
      </w:r>
      <w:r w:rsidR="00065D63">
        <w:rPr>
          <w:rStyle w:val="Level1asHeadingtext"/>
          <w:rFonts w:ascii="Arial" w:hAnsi="Arial" w:cs="Arial"/>
        </w:rPr>
        <w:t>MOPAC</w:t>
      </w:r>
      <w:r w:rsidRPr="00F7609B">
        <w:rPr>
          <w:rStyle w:val="Level1asHeadingtext"/>
          <w:rFonts w:ascii="Arial" w:hAnsi="Arial" w:cs="Arial"/>
        </w:rPr>
        <w:t xml:space="preserve"> or </w:t>
      </w:r>
      <w:r w:rsidR="00604915">
        <w:rPr>
          <w:rStyle w:val="Level1asHeadingtext"/>
          <w:rFonts w:ascii="Arial" w:hAnsi="Arial" w:cs="Arial"/>
        </w:rPr>
        <w:t>s</w:t>
      </w:r>
      <w:r w:rsidR="00065D63">
        <w:rPr>
          <w:rStyle w:val="Level1asHeadingtext"/>
          <w:rFonts w:ascii="Arial" w:hAnsi="Arial" w:cs="Arial"/>
        </w:rPr>
        <w:t xml:space="preserve">uccessful new </w:t>
      </w:r>
      <w:r w:rsidR="00552117">
        <w:rPr>
          <w:rStyle w:val="Level1asHeadingtext"/>
          <w:rFonts w:ascii="Arial" w:hAnsi="Arial" w:cs="Arial"/>
        </w:rPr>
        <w:t>Provider</w:t>
      </w:r>
      <w:r w:rsidRPr="00F7609B" w:rsidR="00065D63">
        <w:rPr>
          <w:rStyle w:val="Level1asHeadingtext"/>
          <w:rFonts w:ascii="Arial" w:hAnsi="Arial" w:cs="Arial"/>
        </w:rPr>
        <w:t xml:space="preserve"> </w:t>
      </w:r>
      <w:r w:rsidRPr="00F7609B">
        <w:rPr>
          <w:rStyle w:val="Level1asHeadingtext"/>
          <w:rFonts w:ascii="Arial" w:hAnsi="Arial" w:cs="Arial"/>
        </w:rPr>
        <w:t>(as appropriate) to have copies of any of those employment and payroll records;</w:t>
      </w:r>
    </w:p>
    <w:p w:rsidRPr="00F7609B" w:rsidR="000636E4" w:rsidP="007A76BB" w:rsidRDefault="000636E4" w14:paraId="54954786" w14:textId="46A6F275">
      <w:pPr>
        <w:pStyle w:val="Rule1"/>
        <w:keepNext w:val="0"/>
        <w:rPr>
          <w:rStyle w:val="Level1asHeadingtext"/>
          <w:rFonts w:ascii="Arial" w:hAnsi="Arial" w:cs="Arial"/>
        </w:rPr>
      </w:pPr>
      <w:r w:rsidRPr="00F7609B">
        <w:rPr>
          <w:rStyle w:val="Level1asHeadingtext"/>
          <w:rFonts w:ascii="Arial" w:hAnsi="Arial" w:cs="Arial"/>
        </w:rPr>
        <w:t xml:space="preserve">provide all original employment records relating to the Re-Transferring Personnel to </w:t>
      </w:r>
      <w:r w:rsidR="00065D63">
        <w:rPr>
          <w:rStyle w:val="Level1asHeadingtext"/>
          <w:rFonts w:ascii="Arial" w:hAnsi="Arial" w:cs="Arial"/>
        </w:rPr>
        <w:t>MOPAC</w:t>
      </w:r>
      <w:r w:rsidRPr="00F7609B">
        <w:rPr>
          <w:rStyle w:val="Level1asHeadingtext"/>
          <w:rFonts w:ascii="Arial" w:hAnsi="Arial" w:cs="Arial"/>
        </w:rPr>
        <w:t xml:space="preserve"> or </w:t>
      </w:r>
      <w:r w:rsidR="00604915">
        <w:rPr>
          <w:rStyle w:val="Level1asHeadingtext"/>
          <w:rFonts w:ascii="Arial" w:hAnsi="Arial" w:cs="Arial"/>
        </w:rPr>
        <w:t>s</w:t>
      </w:r>
      <w:r w:rsidR="00065D63">
        <w:rPr>
          <w:rStyle w:val="Level1asHeadingtext"/>
          <w:rFonts w:ascii="Arial" w:hAnsi="Arial" w:cs="Arial"/>
        </w:rPr>
        <w:t xml:space="preserve">uccessful new </w:t>
      </w:r>
      <w:r w:rsidR="00552117">
        <w:rPr>
          <w:rStyle w:val="Level1asHeadingtext"/>
          <w:rFonts w:ascii="Arial" w:hAnsi="Arial" w:cs="Arial"/>
        </w:rPr>
        <w:t>Provider</w:t>
      </w:r>
      <w:r w:rsidRPr="00F7609B" w:rsidR="00065D63">
        <w:rPr>
          <w:rStyle w:val="Level1asHeadingtext"/>
          <w:rFonts w:ascii="Arial" w:hAnsi="Arial" w:cs="Arial"/>
        </w:rPr>
        <w:t xml:space="preserve"> </w:t>
      </w:r>
      <w:r w:rsidRPr="00F7609B">
        <w:rPr>
          <w:rStyle w:val="Level1asHeadingtext"/>
          <w:rFonts w:ascii="Arial" w:hAnsi="Arial" w:cs="Arial"/>
        </w:rPr>
        <w:t>(as appropriate); and</w:t>
      </w:r>
    </w:p>
    <w:p w:rsidRPr="00F7609B" w:rsidR="000636E4" w:rsidP="007A76BB" w:rsidRDefault="000636E4" w14:paraId="7DE5BC70" w14:textId="40F48C0D">
      <w:pPr>
        <w:pStyle w:val="Rule1"/>
        <w:keepNext w:val="0"/>
        <w:rPr>
          <w:rStyle w:val="Level1asHeadingtext"/>
          <w:rFonts w:ascii="Arial" w:hAnsi="Arial" w:cs="Arial"/>
        </w:rPr>
      </w:pPr>
      <w:r w:rsidRPr="00F7609B">
        <w:rPr>
          <w:rStyle w:val="Level1asHeadingtext"/>
          <w:rFonts w:ascii="Arial" w:hAnsi="Arial" w:cs="Arial"/>
        </w:rPr>
        <w:t xml:space="preserve">co-operate with </w:t>
      </w:r>
      <w:r w:rsidR="00065D63">
        <w:rPr>
          <w:rStyle w:val="Level1asHeadingtext"/>
          <w:rFonts w:ascii="Arial" w:hAnsi="Arial" w:cs="Arial"/>
        </w:rPr>
        <w:t>MOPAC</w:t>
      </w:r>
      <w:r w:rsidRPr="00F7609B">
        <w:rPr>
          <w:rStyle w:val="Level1asHeadingtext"/>
          <w:rFonts w:ascii="Arial" w:hAnsi="Arial" w:cs="Arial"/>
        </w:rPr>
        <w:t xml:space="preserve"> and any </w:t>
      </w:r>
      <w:r w:rsidR="00604915">
        <w:rPr>
          <w:rStyle w:val="Level1asHeadingtext"/>
          <w:rFonts w:ascii="Arial" w:hAnsi="Arial" w:cs="Arial"/>
        </w:rPr>
        <w:t>s</w:t>
      </w:r>
      <w:r w:rsidR="00065D63">
        <w:rPr>
          <w:rStyle w:val="Level1asHeadingtext"/>
          <w:rFonts w:ascii="Arial" w:hAnsi="Arial" w:cs="Arial"/>
        </w:rPr>
        <w:t xml:space="preserve">uccessful new </w:t>
      </w:r>
      <w:r w:rsidR="00552117">
        <w:rPr>
          <w:rStyle w:val="Level1asHeadingtext"/>
          <w:rFonts w:ascii="Arial" w:hAnsi="Arial" w:cs="Arial"/>
        </w:rPr>
        <w:t>Provider</w:t>
      </w:r>
      <w:r w:rsidRPr="00F7609B">
        <w:rPr>
          <w:rStyle w:val="Level1asHeadingtext"/>
          <w:rFonts w:ascii="Arial" w:hAnsi="Arial" w:cs="Arial"/>
        </w:rPr>
        <w:t xml:space="preserve"> in the orderly management of the transfer of employment of the Re-Transferring Personnel. </w:t>
      </w:r>
      <w:r w:rsidR="00065D63">
        <w:rPr>
          <w:rStyle w:val="Level1asHeadingtext"/>
          <w:rFonts w:ascii="Arial" w:hAnsi="Arial" w:cs="Arial"/>
        </w:rPr>
        <w:t xml:space="preserve"> </w:t>
      </w:r>
    </w:p>
    <w:p w:rsidRPr="000636E4" w:rsidR="000636E4" w:rsidP="007A76BB" w:rsidRDefault="000636E4" w14:paraId="717B0FF1" w14:textId="33C6D940">
      <w:pPr>
        <w:pStyle w:val="Level5"/>
        <w:numPr>
          <w:ilvl w:val="0"/>
          <w:numId w:val="0"/>
        </w:numPr>
        <w:ind w:left="1701"/>
        <w:rPr>
          <w:rStyle w:val="Level1asHeadingtext"/>
          <w:rFonts w:cs="Arial"/>
          <w:b w:val="0"/>
        </w:rPr>
      </w:pPr>
      <w:r w:rsidRPr="000636E4">
        <w:rPr>
          <w:rStyle w:val="Level1asHeadingtext"/>
          <w:rFonts w:cs="Arial"/>
          <w:b w:val="0"/>
        </w:rPr>
        <w:t xml:space="preserve">If the Re-Transferring Personnel are employed or engaged by Sub-Contractors, the </w:t>
      </w:r>
      <w:r w:rsidR="00552117">
        <w:rPr>
          <w:rStyle w:val="Level1asHeadingtext"/>
          <w:rFonts w:cs="Arial"/>
          <w:b w:val="0"/>
        </w:rPr>
        <w:t>Provider</w:t>
      </w:r>
      <w:r w:rsidRPr="000636E4">
        <w:rPr>
          <w:rStyle w:val="Level1asHeadingtext"/>
          <w:rFonts w:cs="Arial"/>
          <w:b w:val="0"/>
        </w:rPr>
        <w:t xml:space="preserve"> will procure such Sub-Contractors provide </w:t>
      </w:r>
      <w:r w:rsidR="00065D63">
        <w:rPr>
          <w:rStyle w:val="Level1asHeadingtext"/>
          <w:rFonts w:cs="Arial"/>
          <w:b w:val="0"/>
        </w:rPr>
        <w:t>MOPAC</w:t>
      </w:r>
      <w:r w:rsidRPr="000636E4">
        <w:rPr>
          <w:rStyle w:val="Level1asHeadingtext"/>
          <w:rFonts w:cs="Arial"/>
          <w:b w:val="0"/>
        </w:rPr>
        <w:t xml:space="preserve"> or </w:t>
      </w:r>
      <w:r w:rsidR="00604915">
        <w:rPr>
          <w:rStyle w:val="Level1asHeadingtext"/>
          <w:rFonts w:cs="Arial"/>
          <w:b w:val="0"/>
        </w:rPr>
        <w:t>su</w:t>
      </w:r>
      <w:r w:rsidRPr="00065D63" w:rsidR="00065D63">
        <w:rPr>
          <w:rStyle w:val="Level1asHeadingtext"/>
          <w:rFonts w:cs="Arial"/>
          <w:b w:val="0"/>
        </w:rPr>
        <w:t xml:space="preserve">ccessful new </w:t>
      </w:r>
      <w:r w:rsidR="00552117">
        <w:rPr>
          <w:rStyle w:val="Level1asHeadingtext"/>
          <w:rFonts w:cs="Arial"/>
          <w:b w:val="0"/>
        </w:rPr>
        <w:t>Provider</w:t>
      </w:r>
      <w:r w:rsidRPr="00F7609B" w:rsidR="00065D63">
        <w:rPr>
          <w:rStyle w:val="Level1asHeadingtext"/>
          <w:rFonts w:cs="Arial"/>
        </w:rPr>
        <w:t xml:space="preserve"> </w:t>
      </w:r>
      <w:r w:rsidRPr="000636E4">
        <w:rPr>
          <w:rStyle w:val="Level1asHeadingtext"/>
          <w:rFonts w:cs="Arial"/>
          <w:b w:val="0"/>
        </w:rPr>
        <w:t>(as appropriate) with the same level of access, information and cooperation.</w:t>
      </w:r>
    </w:p>
    <w:p w:rsidRPr="000636E4" w:rsidR="000636E4" w:rsidP="007A76BB" w:rsidRDefault="000636E4" w14:paraId="191F891D" w14:textId="70E25735">
      <w:pPr>
        <w:pStyle w:val="Level5"/>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warrants to each of </w:t>
      </w:r>
      <w:r w:rsidR="00065D63">
        <w:rPr>
          <w:rStyle w:val="Level1asHeadingtext"/>
          <w:rFonts w:cs="Arial"/>
          <w:b w:val="0"/>
        </w:rPr>
        <w:t>MOPAC</w:t>
      </w:r>
      <w:r w:rsidRPr="000636E4">
        <w:rPr>
          <w:rStyle w:val="Level1asHeadingtext"/>
          <w:rFonts w:cs="Arial"/>
          <w:b w:val="0"/>
        </w:rPr>
        <w:t xml:space="preserve"> and the </w:t>
      </w:r>
      <w:r w:rsidR="00604915">
        <w:rPr>
          <w:rStyle w:val="Level1asHeadingtext"/>
          <w:rFonts w:cs="Arial"/>
          <w:b w:val="0"/>
        </w:rPr>
        <w:t>s</w:t>
      </w:r>
      <w:r w:rsidRPr="00065D63" w:rsidR="00065D63">
        <w:rPr>
          <w:rStyle w:val="Level1asHeadingtext"/>
          <w:rFonts w:cs="Arial"/>
          <w:b w:val="0"/>
        </w:rPr>
        <w:t xml:space="preserve">uccessful new </w:t>
      </w:r>
      <w:r w:rsidR="00552117">
        <w:rPr>
          <w:rStyle w:val="Level1asHeadingtext"/>
          <w:rFonts w:cs="Arial"/>
          <w:b w:val="0"/>
        </w:rPr>
        <w:t>Provider</w:t>
      </w:r>
      <w:r w:rsidRPr="00F7609B" w:rsidR="00065D63">
        <w:rPr>
          <w:rStyle w:val="Level1asHeadingtext"/>
          <w:rFonts w:cs="Arial"/>
        </w:rPr>
        <w:t xml:space="preserve"> </w:t>
      </w:r>
      <w:r w:rsidRPr="000636E4">
        <w:rPr>
          <w:rStyle w:val="Level1asHeadingtext"/>
          <w:rFonts w:cs="Arial"/>
          <w:b w:val="0"/>
        </w:rPr>
        <w:t xml:space="preserve">that as at the Further Transfer Date no Re-Transferring Personnel (except where the </w:t>
      </w:r>
      <w:r w:rsidR="00552117">
        <w:rPr>
          <w:rStyle w:val="Level1asHeadingtext"/>
          <w:rFonts w:cs="Arial"/>
          <w:b w:val="0"/>
        </w:rPr>
        <w:t>Provider</w:t>
      </w:r>
      <w:r w:rsidR="00065D63">
        <w:rPr>
          <w:rStyle w:val="Level1asHeadingtext"/>
          <w:rFonts w:cs="Arial"/>
          <w:b w:val="0"/>
        </w:rPr>
        <w:t xml:space="preserve"> </w:t>
      </w:r>
      <w:r w:rsidRPr="000636E4">
        <w:rPr>
          <w:rStyle w:val="Level1asHeadingtext"/>
          <w:rFonts w:cs="Arial"/>
          <w:b w:val="0"/>
        </w:rPr>
        <w:t xml:space="preserve">has notified </w:t>
      </w:r>
      <w:r w:rsidR="00065D63">
        <w:rPr>
          <w:rStyle w:val="Level1asHeadingtext"/>
          <w:rFonts w:cs="Arial"/>
          <w:b w:val="0"/>
        </w:rPr>
        <w:t>MOPAC</w:t>
      </w:r>
      <w:r w:rsidRPr="000636E4">
        <w:rPr>
          <w:rStyle w:val="Level1asHeadingtext"/>
          <w:rFonts w:cs="Arial"/>
          <w:b w:val="0"/>
        </w:rPr>
        <w:t xml:space="preserve"> and the </w:t>
      </w:r>
      <w:r w:rsidR="00604915">
        <w:rPr>
          <w:rStyle w:val="Level1asHeadingtext"/>
          <w:rFonts w:cs="Arial"/>
          <w:b w:val="0"/>
        </w:rPr>
        <w:t>s</w:t>
      </w:r>
      <w:r w:rsidRPr="00065D63" w:rsidR="00065D63">
        <w:rPr>
          <w:rStyle w:val="Level1asHeadingtext"/>
          <w:rFonts w:cs="Arial"/>
          <w:b w:val="0"/>
        </w:rPr>
        <w:t xml:space="preserve">uccessful new </w:t>
      </w:r>
      <w:r w:rsidR="00552117">
        <w:rPr>
          <w:rStyle w:val="Level1asHeadingtext"/>
          <w:rFonts w:cs="Arial"/>
          <w:b w:val="0"/>
        </w:rPr>
        <w:t>Provider</w:t>
      </w:r>
      <w:r w:rsidRPr="00F7609B" w:rsidR="00065D63">
        <w:rPr>
          <w:rStyle w:val="Level1asHeadingtext"/>
          <w:rFonts w:cs="Arial"/>
        </w:rPr>
        <w:t xml:space="preserve"> </w:t>
      </w:r>
      <w:r w:rsidRPr="000636E4">
        <w:rPr>
          <w:rStyle w:val="Level1asHeadingtext"/>
          <w:rFonts w:cs="Arial"/>
          <w:b w:val="0"/>
        </w:rPr>
        <w:t xml:space="preserve">(if appointed) in writing to the contrary) to the </w:t>
      </w:r>
      <w:r w:rsidR="00552117">
        <w:rPr>
          <w:rStyle w:val="Level1asHeadingtext"/>
          <w:rFonts w:cs="Arial"/>
          <w:b w:val="0"/>
        </w:rPr>
        <w:t>Provider</w:t>
      </w:r>
      <w:r w:rsidR="00065D63">
        <w:rPr>
          <w:rStyle w:val="Level1asHeadingtext"/>
          <w:rFonts w:cs="Arial"/>
          <w:b w:val="0"/>
        </w:rPr>
        <w:t>’s</w:t>
      </w:r>
      <w:r w:rsidRPr="000636E4">
        <w:rPr>
          <w:rStyle w:val="Level1asHeadingtext"/>
          <w:rFonts w:cs="Arial"/>
          <w:b w:val="0"/>
        </w:rPr>
        <w:t xml:space="preserve"> knowledge:</w:t>
      </w:r>
    </w:p>
    <w:p w:rsidRPr="00EA259D" w:rsidR="000636E4" w:rsidP="007A76BB" w:rsidRDefault="000636E4" w14:paraId="69DBDB0D" w14:textId="77777777">
      <w:pPr>
        <w:pStyle w:val="Rule1"/>
        <w:keepNext w:val="0"/>
        <w:rPr>
          <w:rStyle w:val="Level1asHeadingtext"/>
          <w:rFonts w:ascii="Arial" w:hAnsi="Arial" w:cs="Arial"/>
        </w:rPr>
      </w:pPr>
      <w:r w:rsidRPr="00EA259D">
        <w:rPr>
          <w:rStyle w:val="Level1asHeadingtext"/>
          <w:rFonts w:ascii="Arial" w:hAnsi="Arial" w:cs="Arial"/>
        </w:rPr>
        <w:t xml:space="preserve">is under notice of termination; </w:t>
      </w:r>
    </w:p>
    <w:p w:rsidRPr="00EA259D" w:rsidR="000636E4" w:rsidP="007A76BB" w:rsidRDefault="000636E4" w14:paraId="326F606F" w14:textId="77777777">
      <w:pPr>
        <w:pStyle w:val="Rule1"/>
        <w:keepNext w:val="0"/>
        <w:rPr>
          <w:rStyle w:val="Level1asHeadingtext"/>
          <w:rFonts w:ascii="Arial" w:hAnsi="Arial" w:cs="Arial"/>
        </w:rPr>
      </w:pPr>
      <w:r w:rsidRPr="00EA259D">
        <w:rPr>
          <w:rStyle w:val="Level1asHeadingtext"/>
          <w:rFonts w:ascii="Arial" w:hAnsi="Arial" w:cs="Arial"/>
        </w:rPr>
        <w:t xml:space="preserve">is on long-term sick leave; </w:t>
      </w:r>
    </w:p>
    <w:p w:rsidRPr="00EA259D" w:rsidR="000636E4" w:rsidP="007A76BB" w:rsidRDefault="000636E4" w14:paraId="75D34C93" w14:textId="77777777">
      <w:pPr>
        <w:pStyle w:val="Rule1"/>
        <w:keepNext w:val="0"/>
        <w:rPr>
          <w:rStyle w:val="Level1asHeadingtext"/>
          <w:rFonts w:ascii="Arial" w:hAnsi="Arial" w:cs="Arial"/>
        </w:rPr>
      </w:pPr>
      <w:r w:rsidRPr="00EA259D">
        <w:rPr>
          <w:rStyle w:val="Level1asHeadingtext"/>
          <w:rFonts w:ascii="Arial" w:hAnsi="Arial" w:cs="Arial"/>
        </w:rPr>
        <w:t xml:space="preserve">is on maternity, parental or adoption leave; </w:t>
      </w:r>
    </w:p>
    <w:p w:rsidRPr="00EA259D" w:rsidR="000636E4" w:rsidP="007A76BB" w:rsidRDefault="000636E4" w14:paraId="462DA3D4" w14:textId="77777777">
      <w:pPr>
        <w:pStyle w:val="Rule1"/>
        <w:keepNext w:val="0"/>
        <w:rPr>
          <w:rStyle w:val="Level1asHeadingtext"/>
          <w:rFonts w:ascii="Arial" w:hAnsi="Arial" w:cs="Arial"/>
        </w:rPr>
      </w:pPr>
      <w:r w:rsidRPr="00EA259D">
        <w:rPr>
          <w:rStyle w:val="Level1asHeadingtext"/>
          <w:rFonts w:ascii="Arial" w:hAnsi="Arial" w:cs="Arial"/>
        </w:rPr>
        <w:t xml:space="preserve">has committed any serious security breach or engaged in any serious fraudulent activity or misconduct amounting to a breach of any regulations; </w:t>
      </w:r>
    </w:p>
    <w:p w:rsidRPr="00EA259D" w:rsidR="000636E4" w:rsidP="007A76BB" w:rsidRDefault="000636E4" w14:paraId="5FF2E2BE" w14:textId="5F2B40E0">
      <w:pPr>
        <w:pStyle w:val="Rule1"/>
        <w:keepNext w:val="0"/>
        <w:rPr>
          <w:rStyle w:val="Level1asHeadingtext"/>
          <w:rFonts w:ascii="Arial" w:hAnsi="Arial" w:cs="Arial"/>
        </w:rPr>
      </w:pPr>
      <w:r w:rsidRPr="00EA259D">
        <w:rPr>
          <w:rStyle w:val="Level1asHeadingtext"/>
          <w:rFonts w:ascii="Arial" w:hAnsi="Arial" w:cs="Arial"/>
        </w:rPr>
        <w:t xml:space="preserve">is entitled or subject to any additional terms and conditions of employment other than those disclosed to </w:t>
      </w:r>
      <w:r w:rsidR="00065D63">
        <w:rPr>
          <w:rStyle w:val="Level1asHeadingtext"/>
          <w:rFonts w:ascii="Arial" w:hAnsi="Arial" w:cs="Arial"/>
        </w:rPr>
        <w:t>MOPAC</w:t>
      </w:r>
      <w:r w:rsidRPr="00EA259D">
        <w:rPr>
          <w:rStyle w:val="Level1asHeadingtext"/>
          <w:rFonts w:ascii="Arial" w:hAnsi="Arial" w:cs="Arial"/>
        </w:rPr>
        <w:t xml:space="preserve"> or </w:t>
      </w:r>
      <w:r w:rsidRPr="00065D63" w:rsidR="00065D63">
        <w:rPr>
          <w:rStyle w:val="Level1asHeadingtext"/>
          <w:rFonts w:ascii="Arial" w:hAnsi="Arial" w:cs="Arial"/>
        </w:rPr>
        <w:t xml:space="preserve">Successful new </w:t>
      </w:r>
      <w:r w:rsidR="00552117">
        <w:rPr>
          <w:rStyle w:val="Level1asHeadingtext"/>
          <w:rFonts w:ascii="Arial" w:hAnsi="Arial" w:cs="Arial"/>
        </w:rPr>
        <w:t>Provider</w:t>
      </w:r>
      <w:r w:rsidRPr="00F7609B" w:rsidR="00065D63">
        <w:rPr>
          <w:rStyle w:val="Level1asHeadingtext"/>
          <w:rFonts w:ascii="Arial" w:hAnsi="Arial" w:cs="Arial"/>
        </w:rPr>
        <w:t xml:space="preserve"> </w:t>
      </w:r>
      <w:r w:rsidRPr="00EA259D">
        <w:rPr>
          <w:rStyle w:val="Level1asHeadingtext"/>
          <w:rFonts w:ascii="Arial" w:hAnsi="Arial" w:cs="Arial"/>
        </w:rPr>
        <w:t xml:space="preserve">(as appropriate); </w:t>
      </w:r>
    </w:p>
    <w:p w:rsidRPr="00EA259D" w:rsidR="000636E4" w:rsidP="007A76BB" w:rsidRDefault="000636E4" w14:paraId="03F16DFE" w14:textId="77777777">
      <w:pPr>
        <w:pStyle w:val="Rule1"/>
        <w:keepNext w:val="0"/>
        <w:rPr>
          <w:rStyle w:val="Level1asHeadingtext"/>
          <w:rFonts w:ascii="Arial" w:hAnsi="Arial" w:cs="Arial"/>
        </w:rPr>
      </w:pPr>
      <w:r w:rsidRPr="00EA259D">
        <w:rPr>
          <w:rStyle w:val="Level1asHeadingtext"/>
          <w:rFonts w:ascii="Arial" w:hAnsi="Arial" w:cs="Arial"/>
        </w:rPr>
        <w:t xml:space="preserve">is or has been within the previous two years the </w:t>
      </w:r>
      <w:r w:rsidRPr="00EA259D">
        <w:rPr>
          <w:rStyle w:val="Level1asHeadingtext"/>
          <w:rFonts w:ascii="Arial" w:hAnsi="Arial" w:cs="Arial"/>
        </w:rPr>
        <w:tab/>
      </w:r>
      <w:r w:rsidRPr="00EA259D">
        <w:rPr>
          <w:rStyle w:val="Level1asHeadingtext"/>
          <w:rFonts w:ascii="Arial" w:hAnsi="Arial" w:cs="Arial"/>
        </w:rPr>
        <w:t xml:space="preserve">subject of formal disciplinary proceedings; </w:t>
      </w:r>
    </w:p>
    <w:p w:rsidRPr="00EA259D" w:rsidR="000636E4" w:rsidP="007A76BB" w:rsidRDefault="000636E4" w14:paraId="60154A04" w14:textId="77777777">
      <w:pPr>
        <w:pStyle w:val="Rule1"/>
        <w:keepNext w:val="0"/>
        <w:rPr>
          <w:rStyle w:val="Level1asHeadingtext"/>
          <w:rFonts w:ascii="Arial" w:hAnsi="Arial" w:cs="Arial"/>
        </w:rPr>
      </w:pPr>
      <w:r w:rsidRPr="00EA259D">
        <w:rPr>
          <w:rStyle w:val="Level1asHeadingtext"/>
          <w:rFonts w:ascii="Arial" w:hAnsi="Arial" w:cs="Arial"/>
        </w:rPr>
        <w:t xml:space="preserve">has received a written warning (other than a warning that has lapsed); </w:t>
      </w:r>
    </w:p>
    <w:p w:rsidRPr="00EA259D" w:rsidR="000636E4" w:rsidP="007A76BB" w:rsidRDefault="000636E4" w14:paraId="2BC563C1" w14:textId="77777777">
      <w:pPr>
        <w:pStyle w:val="Rule1"/>
        <w:keepNext w:val="0"/>
        <w:rPr>
          <w:rStyle w:val="Level1asHeadingtext"/>
          <w:rFonts w:ascii="Arial" w:hAnsi="Arial" w:cs="Arial"/>
        </w:rPr>
      </w:pPr>
      <w:r w:rsidRPr="00EA259D">
        <w:rPr>
          <w:rStyle w:val="Level1asHeadingtext"/>
          <w:rFonts w:ascii="Arial" w:hAnsi="Arial" w:cs="Arial"/>
        </w:rPr>
        <w:t>has taken or been the subject of a grievance procedure within the previous two years; or</w:t>
      </w:r>
    </w:p>
    <w:p w:rsidRPr="00EA259D" w:rsidR="000636E4" w:rsidP="007A76BB" w:rsidRDefault="000636E4" w14:paraId="4E90B6F5" w14:textId="73A41DED">
      <w:pPr>
        <w:pStyle w:val="Rule1"/>
        <w:keepNext w:val="0"/>
        <w:rPr>
          <w:rStyle w:val="Level1asHeadingtext"/>
          <w:rFonts w:ascii="Arial" w:hAnsi="Arial" w:cs="Arial"/>
        </w:rPr>
      </w:pPr>
      <w:r w:rsidRPr="00EA259D">
        <w:rPr>
          <w:rStyle w:val="Level1asHeadingtext"/>
          <w:rFonts w:ascii="Arial" w:hAnsi="Arial" w:cs="Arial"/>
        </w:rPr>
        <w:t xml:space="preserve">has objected, or has indicated an intention to object, in accordance with TUPE to his or her employment transferring to </w:t>
      </w:r>
      <w:r w:rsidR="00065D63">
        <w:rPr>
          <w:rStyle w:val="Level1asHeadingtext"/>
          <w:rFonts w:ascii="Arial" w:hAnsi="Arial" w:cs="Arial"/>
        </w:rPr>
        <w:t>MOPAC</w:t>
      </w:r>
      <w:r w:rsidRPr="00EA259D">
        <w:rPr>
          <w:rStyle w:val="Level1asHeadingtext"/>
          <w:rFonts w:ascii="Arial" w:hAnsi="Arial" w:cs="Arial"/>
        </w:rPr>
        <w:t xml:space="preserve"> or </w:t>
      </w:r>
      <w:r w:rsidR="00604915">
        <w:rPr>
          <w:rStyle w:val="Level1asHeadingtext"/>
          <w:rFonts w:ascii="Arial" w:hAnsi="Arial" w:cs="Arial"/>
        </w:rPr>
        <w:t>s</w:t>
      </w:r>
      <w:r w:rsidRPr="00065D63" w:rsidR="00604915">
        <w:rPr>
          <w:rStyle w:val="Level1asHeadingtext"/>
          <w:rFonts w:ascii="Arial" w:hAnsi="Arial" w:cs="Arial"/>
        </w:rPr>
        <w:t>uccessful</w:t>
      </w:r>
      <w:r w:rsidRPr="00065D63" w:rsidR="00065D63">
        <w:rPr>
          <w:rStyle w:val="Level1asHeadingtext"/>
          <w:rFonts w:ascii="Arial" w:hAnsi="Arial" w:cs="Arial"/>
        </w:rPr>
        <w:t xml:space="preserve"> new </w:t>
      </w:r>
      <w:r w:rsidR="00552117">
        <w:rPr>
          <w:rStyle w:val="Level1asHeadingtext"/>
          <w:rFonts w:ascii="Arial" w:hAnsi="Arial" w:cs="Arial"/>
        </w:rPr>
        <w:t>Provider</w:t>
      </w:r>
      <w:r w:rsidRPr="00065D63" w:rsidR="00065D63">
        <w:rPr>
          <w:rStyle w:val="Level1asHeadingtext"/>
          <w:rFonts w:ascii="Arial" w:hAnsi="Arial" w:cs="Arial"/>
        </w:rPr>
        <w:t xml:space="preserve"> </w:t>
      </w:r>
      <w:r w:rsidRPr="00EA259D">
        <w:rPr>
          <w:rStyle w:val="Level1asHeadingtext"/>
          <w:rFonts w:ascii="Arial" w:hAnsi="Arial" w:cs="Arial"/>
        </w:rPr>
        <w:t>(as appropriate) under TUPE.</w:t>
      </w:r>
    </w:p>
    <w:p w:rsidRPr="000636E4" w:rsidR="000636E4" w:rsidP="007A76BB" w:rsidRDefault="000636E4" w14:paraId="20C7B8A9" w14:textId="1CD3EBBC">
      <w:pPr>
        <w:pStyle w:val="Level5"/>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undertakes to </w:t>
      </w:r>
      <w:r w:rsidR="00065D63">
        <w:rPr>
          <w:rStyle w:val="Level1asHeadingtext"/>
          <w:rFonts w:cs="Arial"/>
          <w:b w:val="0"/>
        </w:rPr>
        <w:t>both MOPAC</w:t>
      </w:r>
      <w:r w:rsidRPr="000636E4">
        <w:rPr>
          <w:rStyle w:val="Level1asHeadingtext"/>
          <w:rFonts w:cs="Arial"/>
          <w:b w:val="0"/>
        </w:rPr>
        <w:t xml:space="preserve"> and any </w:t>
      </w:r>
      <w:r w:rsidR="00604915">
        <w:rPr>
          <w:rStyle w:val="Level1asHeadingtext"/>
          <w:rFonts w:cs="Arial"/>
          <w:b w:val="0"/>
        </w:rPr>
        <w:t>s</w:t>
      </w:r>
      <w:r w:rsidRPr="00065D63" w:rsidR="00065D63">
        <w:rPr>
          <w:rStyle w:val="Level1asHeadingtext"/>
          <w:rFonts w:cs="Arial"/>
          <w:b w:val="0"/>
        </w:rPr>
        <w:t xml:space="preserve">uccessful new </w:t>
      </w:r>
      <w:r w:rsidR="00552117">
        <w:rPr>
          <w:rStyle w:val="Level1asHeadingtext"/>
          <w:rFonts w:cs="Arial"/>
          <w:b w:val="0"/>
        </w:rPr>
        <w:t>Provider</w:t>
      </w:r>
      <w:r w:rsidRPr="00F7609B" w:rsidR="00065D63">
        <w:rPr>
          <w:rStyle w:val="Level1asHeadingtext"/>
          <w:rFonts w:cs="Arial"/>
        </w:rPr>
        <w:t xml:space="preserve"> </w:t>
      </w:r>
      <w:r w:rsidRPr="000636E4">
        <w:rPr>
          <w:rStyle w:val="Level1asHeadingtext"/>
          <w:rFonts w:cs="Arial"/>
          <w:b w:val="0"/>
        </w:rPr>
        <w:t>that it will (and will procure that its Sub-Contractors will):</w:t>
      </w:r>
    </w:p>
    <w:p w:rsidRPr="00EA259D" w:rsidR="000636E4" w:rsidP="007A76BB" w:rsidRDefault="000636E4" w14:paraId="2903F533" w14:textId="77777777">
      <w:pPr>
        <w:pStyle w:val="Rule1"/>
        <w:keepNext w:val="0"/>
        <w:rPr>
          <w:rStyle w:val="Level1asHeadingtext"/>
          <w:rFonts w:ascii="Arial" w:hAnsi="Arial" w:cs="Arial"/>
        </w:rPr>
      </w:pPr>
      <w:r w:rsidRPr="00EA259D">
        <w:rPr>
          <w:rStyle w:val="Level1asHeadingtext"/>
          <w:rFonts w:ascii="Arial" w:hAnsi="Arial" w:cs="Arial"/>
        </w:rPr>
        <w:t>continue to perform and observe all of its obligations under or in connection with the contracts of employment of the Re-Transferring Personnel and any collective agreements relating to the Re-Transferring Personnel up to the Further Transfer Date;</w:t>
      </w:r>
    </w:p>
    <w:p w:rsidRPr="00EA259D" w:rsidR="000636E4" w:rsidP="007A76BB" w:rsidRDefault="000636E4" w14:paraId="17E27C26" w14:textId="77777777">
      <w:pPr>
        <w:pStyle w:val="Rule1"/>
        <w:keepNext w:val="0"/>
        <w:rPr>
          <w:rStyle w:val="Level1asHeadingtext"/>
          <w:rFonts w:ascii="Arial" w:hAnsi="Arial" w:cs="Arial"/>
        </w:rPr>
      </w:pPr>
      <w:r w:rsidRPr="00EA259D">
        <w:rPr>
          <w:rStyle w:val="Level1asHeadingtext"/>
          <w:rFonts w:ascii="Arial" w:hAnsi="Arial" w:cs="Arial"/>
        </w:rPr>
        <w:t>pay to the Re-Transferring Personnel all Employment Costs to which they are entitled from the Service Provider or any Sub-Contractor which fall due in the period up to the Further Transfer Date;</w:t>
      </w:r>
    </w:p>
    <w:p w:rsidRPr="00EA259D" w:rsidR="000636E4" w:rsidP="007A76BB" w:rsidRDefault="000636E4" w14:paraId="66C17061" w14:textId="489BE92C">
      <w:pPr>
        <w:pStyle w:val="Rule1"/>
        <w:keepNext w:val="0"/>
        <w:rPr>
          <w:rStyle w:val="Level1asHeadingtext"/>
          <w:rFonts w:ascii="Arial" w:hAnsi="Arial" w:cs="Arial"/>
        </w:rPr>
      </w:pPr>
      <w:r w:rsidRPr="00EA259D">
        <w:rPr>
          <w:rStyle w:val="Level1asHeadingtext"/>
          <w:rFonts w:ascii="Arial" w:hAnsi="Arial" w:cs="Arial"/>
        </w:rPr>
        <w:t xml:space="preserve">to pay to </w:t>
      </w:r>
      <w:r w:rsidR="00065D63">
        <w:rPr>
          <w:rStyle w:val="Level1asHeadingtext"/>
          <w:rFonts w:ascii="Arial" w:hAnsi="Arial" w:cs="Arial"/>
        </w:rPr>
        <w:t>MOPAC</w:t>
      </w:r>
      <w:r w:rsidRPr="00EA259D">
        <w:rPr>
          <w:rStyle w:val="Level1asHeadingtext"/>
          <w:rFonts w:ascii="Arial" w:hAnsi="Arial" w:cs="Arial"/>
        </w:rPr>
        <w:t xml:space="preserve"> or the </w:t>
      </w:r>
      <w:r w:rsidRPr="00065D63" w:rsidR="00065D63">
        <w:rPr>
          <w:rStyle w:val="Level1asHeadingtext"/>
          <w:rFonts w:ascii="Arial" w:hAnsi="Arial" w:cs="Arial"/>
        </w:rPr>
        <w:t xml:space="preserve">Successful new </w:t>
      </w:r>
      <w:r w:rsidR="00552117">
        <w:rPr>
          <w:rStyle w:val="Level1asHeadingtext"/>
          <w:rFonts w:ascii="Arial" w:hAnsi="Arial" w:cs="Arial"/>
        </w:rPr>
        <w:t>Provider</w:t>
      </w:r>
      <w:r w:rsidRPr="00F7609B" w:rsidR="00065D63">
        <w:rPr>
          <w:rStyle w:val="Level1asHeadingtext"/>
          <w:rFonts w:ascii="Arial" w:hAnsi="Arial" w:cs="Arial"/>
        </w:rPr>
        <w:t xml:space="preserve"> </w:t>
      </w:r>
      <w:r w:rsidRPr="00EA259D">
        <w:rPr>
          <w:rStyle w:val="Level1asHeadingtext"/>
          <w:rFonts w:ascii="Arial" w:hAnsi="Arial" w:cs="Arial"/>
        </w:rPr>
        <w:t>(as appropriate) within 7 days of the Further Transfer Date any apportioned sum in respect of Employment Costs as set out in Clause 10.</w:t>
      </w:r>
      <w:r w:rsidR="00204F1B">
        <w:rPr>
          <w:rStyle w:val="Level1asHeadingtext"/>
          <w:rFonts w:ascii="Arial" w:hAnsi="Arial" w:cs="Arial"/>
        </w:rPr>
        <w:t>4</w:t>
      </w:r>
      <w:r w:rsidRPr="00EA259D">
        <w:rPr>
          <w:rStyle w:val="Level1asHeadingtext"/>
          <w:rFonts w:ascii="Arial" w:hAnsi="Arial" w:cs="Arial"/>
        </w:rPr>
        <w:t>; and</w:t>
      </w:r>
    </w:p>
    <w:p w:rsidRPr="00EA259D" w:rsidR="000636E4" w:rsidP="007A76BB" w:rsidRDefault="000636E4" w14:paraId="26012A62" w14:textId="7C0395F9">
      <w:pPr>
        <w:pStyle w:val="Rule1"/>
        <w:keepNext w:val="0"/>
        <w:rPr>
          <w:rStyle w:val="Level1asHeadingtext"/>
          <w:rFonts w:ascii="Arial" w:hAnsi="Arial" w:cs="Arial"/>
        </w:rPr>
      </w:pPr>
      <w:r w:rsidRPr="00EA259D">
        <w:rPr>
          <w:rStyle w:val="Level1asHeadingtext"/>
          <w:rFonts w:ascii="Arial" w:hAnsi="Arial" w:cs="Arial"/>
        </w:rPr>
        <w:t xml:space="preserve">to comply in all respects with its information and consultation obligations under TUPE and to provide to </w:t>
      </w:r>
      <w:r w:rsidR="00065D63">
        <w:rPr>
          <w:rStyle w:val="Level1asHeadingtext"/>
          <w:rFonts w:ascii="Arial" w:hAnsi="Arial" w:cs="Arial"/>
        </w:rPr>
        <w:t>MOPAC</w:t>
      </w:r>
      <w:r w:rsidRPr="00EA259D">
        <w:rPr>
          <w:rStyle w:val="Level1asHeadingtext"/>
          <w:rFonts w:ascii="Arial" w:hAnsi="Arial" w:cs="Arial"/>
        </w:rPr>
        <w:t xml:space="preserve"> or </w:t>
      </w:r>
      <w:r w:rsidRPr="00065D63" w:rsidR="00065D63">
        <w:rPr>
          <w:rStyle w:val="Level1asHeadingtext"/>
          <w:rFonts w:ascii="Arial" w:hAnsi="Arial" w:cs="Arial"/>
        </w:rPr>
        <w:t xml:space="preserve">Successful new </w:t>
      </w:r>
      <w:r w:rsidR="00552117">
        <w:rPr>
          <w:rStyle w:val="Level1asHeadingtext"/>
          <w:rFonts w:ascii="Arial" w:hAnsi="Arial" w:cs="Arial"/>
        </w:rPr>
        <w:t>Provider</w:t>
      </w:r>
      <w:r w:rsidRPr="00F7609B" w:rsidR="00065D63">
        <w:rPr>
          <w:rStyle w:val="Level1asHeadingtext"/>
          <w:rFonts w:ascii="Arial" w:hAnsi="Arial" w:cs="Arial"/>
        </w:rPr>
        <w:t xml:space="preserve"> </w:t>
      </w:r>
      <w:r w:rsidRPr="00EA259D">
        <w:rPr>
          <w:rStyle w:val="Level1asHeadingtext"/>
          <w:rFonts w:ascii="Arial" w:hAnsi="Arial" w:cs="Arial"/>
        </w:rPr>
        <w:t xml:space="preserve">(as appropriate) such information as </w:t>
      </w:r>
      <w:r w:rsidR="00065D63">
        <w:rPr>
          <w:rStyle w:val="Level1asHeadingtext"/>
          <w:rFonts w:ascii="Arial" w:hAnsi="Arial" w:cs="Arial"/>
        </w:rPr>
        <w:t>MOPAC</w:t>
      </w:r>
      <w:r w:rsidRPr="00EA259D">
        <w:rPr>
          <w:rStyle w:val="Level1asHeadingtext"/>
          <w:rFonts w:ascii="Arial" w:hAnsi="Arial" w:cs="Arial"/>
        </w:rPr>
        <w:t xml:space="preserve"> or </w:t>
      </w:r>
      <w:r w:rsidRPr="00865C24" w:rsidR="00065D63">
        <w:rPr>
          <w:rStyle w:val="Level1asHeadingtext"/>
          <w:rFonts w:ascii="Arial" w:hAnsi="Arial" w:cs="Arial"/>
        </w:rPr>
        <w:t xml:space="preserve">Successful new </w:t>
      </w:r>
      <w:r w:rsidR="00552117">
        <w:rPr>
          <w:rStyle w:val="Level1asHeadingtext"/>
          <w:rFonts w:ascii="Arial" w:hAnsi="Arial" w:cs="Arial"/>
        </w:rPr>
        <w:t>Provider</w:t>
      </w:r>
      <w:r w:rsidRPr="00F7609B" w:rsidR="00065D63">
        <w:rPr>
          <w:rStyle w:val="Level1asHeadingtext"/>
          <w:rFonts w:ascii="Arial" w:hAnsi="Arial" w:cs="Arial"/>
        </w:rPr>
        <w:t xml:space="preserve"> </w:t>
      </w:r>
      <w:r w:rsidRPr="00EA259D">
        <w:rPr>
          <w:rStyle w:val="Level1asHeadingtext"/>
          <w:rFonts w:ascii="Arial" w:hAnsi="Arial" w:cs="Arial"/>
        </w:rPr>
        <w:t>may request in order to verify such compliance.</w:t>
      </w:r>
    </w:p>
    <w:p w:rsidRPr="000636E4" w:rsidR="000636E4" w:rsidP="007A76BB" w:rsidRDefault="000636E4" w14:paraId="15C3AFB8" w14:textId="77777777">
      <w:pPr>
        <w:pStyle w:val="Level5"/>
        <w:rPr>
          <w:rStyle w:val="Level1asHeadingtext"/>
          <w:rFonts w:cs="Arial"/>
          <w:b w:val="0"/>
        </w:rPr>
      </w:pPr>
      <w:r w:rsidRPr="000636E4">
        <w:rPr>
          <w:rStyle w:val="Level1asHeadingtext"/>
          <w:rFonts w:cs="Arial"/>
          <w:b w:val="0"/>
        </w:rPr>
        <w:t>The Parties agree that all Employment Costs in respect of the Re-Transferring Personnel will be allocated as follows:</w:t>
      </w:r>
    </w:p>
    <w:p w:rsidRPr="00EA259D" w:rsidR="000636E4" w:rsidP="007A76BB" w:rsidRDefault="000636E4" w14:paraId="0F38EF94" w14:textId="235A8F5A">
      <w:pPr>
        <w:pStyle w:val="Rule1"/>
        <w:rPr>
          <w:rStyle w:val="Level1asHeadingtext"/>
          <w:rFonts w:ascii="Arial" w:hAnsi="Arial" w:cs="Arial"/>
        </w:rPr>
      </w:pPr>
      <w:r w:rsidRPr="00EA259D">
        <w:rPr>
          <w:rStyle w:val="Level1asHeadingtext"/>
          <w:rFonts w:ascii="Arial" w:hAnsi="Arial" w:cs="Arial"/>
        </w:rPr>
        <w:t xml:space="preserve">the </w:t>
      </w:r>
      <w:r w:rsidR="00552117">
        <w:rPr>
          <w:rStyle w:val="Level1asHeadingtext"/>
          <w:rFonts w:ascii="Arial" w:hAnsi="Arial" w:cs="Arial"/>
        </w:rPr>
        <w:t>Provider</w:t>
      </w:r>
      <w:r w:rsidRPr="00EA259D">
        <w:rPr>
          <w:rStyle w:val="Level1asHeadingtext"/>
          <w:rFonts w:ascii="Arial" w:hAnsi="Arial" w:cs="Arial"/>
        </w:rPr>
        <w:t xml:space="preserve"> will be responsible for any Employment Costs relating to the period up to the Further Transfer Date;</w:t>
      </w:r>
    </w:p>
    <w:p w:rsidRPr="00EA259D" w:rsidR="000636E4" w:rsidP="007A76BB" w:rsidRDefault="00865C24" w14:paraId="164BAA0E" w14:textId="299A1029">
      <w:pPr>
        <w:pStyle w:val="Rule1"/>
        <w:rPr>
          <w:rStyle w:val="Level1asHeadingtext"/>
          <w:rFonts w:ascii="Arial" w:hAnsi="Arial" w:cs="Arial"/>
        </w:rPr>
      </w:pPr>
      <w:r>
        <w:rPr>
          <w:rStyle w:val="Level1asHeadingtext"/>
          <w:rFonts w:ascii="Arial" w:hAnsi="Arial" w:cs="Arial"/>
        </w:rPr>
        <w:t>MOPAC</w:t>
      </w:r>
      <w:r w:rsidRPr="00EA259D" w:rsidR="000636E4">
        <w:rPr>
          <w:rStyle w:val="Level1asHeadingtext"/>
          <w:rFonts w:ascii="Arial" w:hAnsi="Arial" w:cs="Arial"/>
        </w:rPr>
        <w:t xml:space="preserve"> or (where appointed) any </w:t>
      </w:r>
      <w:r w:rsidRPr="00865C24">
        <w:rPr>
          <w:rStyle w:val="Level1asHeadingtext"/>
          <w:rFonts w:ascii="Arial" w:hAnsi="Arial" w:cs="Arial"/>
        </w:rPr>
        <w:t xml:space="preserve">Successful new </w:t>
      </w:r>
      <w:r w:rsidR="00552117">
        <w:rPr>
          <w:rStyle w:val="Level1asHeadingtext"/>
          <w:rFonts w:ascii="Arial" w:hAnsi="Arial" w:cs="Arial"/>
        </w:rPr>
        <w:t>Provider</w:t>
      </w:r>
      <w:r w:rsidRPr="00865C24">
        <w:rPr>
          <w:rStyle w:val="Level1asHeadingtext"/>
          <w:rFonts w:ascii="Arial" w:hAnsi="Arial" w:cs="Arial"/>
        </w:rPr>
        <w:t xml:space="preserve"> </w:t>
      </w:r>
      <w:r w:rsidRPr="00EA259D" w:rsidR="000636E4">
        <w:rPr>
          <w:rStyle w:val="Level1asHeadingtext"/>
          <w:rFonts w:ascii="Arial" w:hAnsi="Arial" w:cs="Arial"/>
        </w:rPr>
        <w:t>will be responsible for the Employment Costs relating to the period on and after the Further Transfer Date,</w:t>
      </w:r>
    </w:p>
    <w:p w:rsidRPr="000636E4" w:rsidR="000636E4" w:rsidP="007A76BB" w:rsidRDefault="000636E4" w14:paraId="6FC791C8" w14:textId="77777777">
      <w:pPr>
        <w:pStyle w:val="Level5"/>
        <w:numPr>
          <w:ilvl w:val="0"/>
          <w:numId w:val="0"/>
        </w:numPr>
        <w:ind w:left="1701"/>
        <w:rPr>
          <w:rStyle w:val="Level1asHeadingtext"/>
          <w:rFonts w:cs="Arial"/>
          <w:b w:val="0"/>
        </w:rPr>
      </w:pPr>
      <w:r w:rsidRPr="000636E4">
        <w:rPr>
          <w:rStyle w:val="Level1asHeadingtext"/>
          <w:rFonts w:cs="Arial"/>
          <w:b w:val="0"/>
        </w:rPr>
        <w:t xml:space="preserve">and will if necessary be apportioned on a time basis (regardless of when such sums fall to be paid). </w:t>
      </w:r>
    </w:p>
    <w:p w:rsidRPr="000636E4" w:rsidR="000636E4" w:rsidP="007A76BB" w:rsidRDefault="000636E4" w14:paraId="5630966C" w14:textId="1444DD2F">
      <w:pPr>
        <w:pStyle w:val="Level5"/>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will indemnify and keep indemnified each of the </w:t>
      </w:r>
      <w:r w:rsidR="00865C24">
        <w:rPr>
          <w:rStyle w:val="Level1asHeadingtext"/>
          <w:rFonts w:cs="Arial"/>
          <w:b w:val="0"/>
        </w:rPr>
        <w:t>MOPAC</w:t>
      </w:r>
      <w:r w:rsidRPr="000636E4">
        <w:rPr>
          <w:rStyle w:val="Level1asHeadingtext"/>
          <w:rFonts w:cs="Arial"/>
          <w:b w:val="0"/>
        </w:rPr>
        <w:t xml:space="preserve"> and any </w:t>
      </w:r>
      <w:r w:rsidRPr="00065D63" w:rsidR="00865C24">
        <w:rPr>
          <w:rStyle w:val="Level1asHeadingtext"/>
          <w:rFonts w:cs="Arial"/>
          <w:b w:val="0"/>
        </w:rPr>
        <w:t xml:space="preserve">Successful new </w:t>
      </w:r>
      <w:r w:rsidR="00552117">
        <w:rPr>
          <w:rStyle w:val="Level1asHeadingtext"/>
          <w:rFonts w:cs="Arial"/>
          <w:b w:val="0"/>
        </w:rPr>
        <w:t>Provider</w:t>
      </w:r>
      <w:r w:rsidRPr="00F7609B" w:rsidR="00865C24">
        <w:rPr>
          <w:rStyle w:val="Level1asHeadingtext"/>
          <w:rFonts w:cs="Arial"/>
        </w:rPr>
        <w:t xml:space="preserve"> </w:t>
      </w:r>
      <w:r w:rsidRPr="000636E4">
        <w:rPr>
          <w:rStyle w:val="Level1asHeadingtext"/>
          <w:rFonts w:cs="Arial"/>
          <w:b w:val="0"/>
        </w:rPr>
        <w:t>from</w:t>
      </w:r>
      <w:r w:rsidR="00865C24">
        <w:rPr>
          <w:rStyle w:val="Level1asHeadingtext"/>
          <w:rFonts w:cs="Arial"/>
          <w:b w:val="0"/>
        </w:rPr>
        <w:t xml:space="preserve"> </w:t>
      </w:r>
      <w:r w:rsidRPr="000636E4">
        <w:rPr>
          <w:rStyle w:val="Level1asHeadingtext"/>
          <w:rFonts w:cs="Arial"/>
          <w:b w:val="0"/>
        </w:rPr>
        <w:t xml:space="preserve">and against all Employment Liabilities which </w:t>
      </w:r>
      <w:r w:rsidR="00865C24">
        <w:rPr>
          <w:rStyle w:val="Level1asHeadingtext"/>
          <w:rFonts w:cs="Arial"/>
          <w:b w:val="0"/>
        </w:rPr>
        <w:t>MOPAC</w:t>
      </w:r>
      <w:r w:rsidRPr="000636E4">
        <w:rPr>
          <w:rStyle w:val="Level1asHeadingtext"/>
          <w:rFonts w:cs="Arial"/>
          <w:b w:val="0"/>
        </w:rPr>
        <w:t xml:space="preserve"> or the </w:t>
      </w:r>
      <w:r w:rsidRPr="00065D63" w:rsidR="00865C24">
        <w:rPr>
          <w:rStyle w:val="Level1asHeadingtext"/>
          <w:rFonts w:cs="Arial"/>
          <w:b w:val="0"/>
        </w:rPr>
        <w:t xml:space="preserve">Successful new </w:t>
      </w:r>
      <w:r w:rsidR="00552117">
        <w:rPr>
          <w:rStyle w:val="Level1asHeadingtext"/>
          <w:rFonts w:cs="Arial"/>
          <w:b w:val="0"/>
        </w:rPr>
        <w:t>Provider</w:t>
      </w:r>
      <w:r w:rsidRPr="000636E4">
        <w:rPr>
          <w:rStyle w:val="Level1asHeadingtext"/>
          <w:rFonts w:cs="Arial"/>
          <w:b w:val="0"/>
        </w:rPr>
        <w:t xml:space="preserve"> incurs or suffers arising directly or indirectly out of or in connection with:</w:t>
      </w:r>
    </w:p>
    <w:p w:rsidRPr="0067350E" w:rsidR="000636E4" w:rsidP="007A76BB" w:rsidRDefault="000636E4" w14:paraId="21079550" w14:textId="0C7FA999">
      <w:pPr>
        <w:pStyle w:val="Rule1"/>
        <w:keepNext w:val="0"/>
        <w:rPr>
          <w:rStyle w:val="Level1asHeadingtext"/>
          <w:rFonts w:ascii="Arial" w:hAnsi="Arial" w:cs="Arial"/>
        </w:rPr>
      </w:pPr>
      <w:r w:rsidRPr="0067350E">
        <w:rPr>
          <w:rStyle w:val="Level1asHeadingtext"/>
          <w:rFonts w:ascii="Arial" w:hAnsi="Arial" w:cs="Arial"/>
        </w:rPr>
        <w:t xml:space="preserve">any failure by the </w:t>
      </w:r>
      <w:r w:rsidR="00552117">
        <w:rPr>
          <w:rStyle w:val="Level1asHeadingtext"/>
          <w:rFonts w:ascii="Arial" w:hAnsi="Arial" w:cs="Arial"/>
        </w:rPr>
        <w:t>Provider</w:t>
      </w:r>
      <w:r w:rsidRPr="0067350E">
        <w:rPr>
          <w:rStyle w:val="Level1asHeadingtext"/>
          <w:rFonts w:ascii="Arial" w:hAnsi="Arial" w:cs="Arial"/>
        </w:rPr>
        <w:t xml:space="preserve"> to comply with its obli</w:t>
      </w:r>
      <w:r w:rsidRPr="0067350E" w:rsidR="00EA259D">
        <w:rPr>
          <w:rStyle w:val="Level1asHeadingtext"/>
          <w:rFonts w:ascii="Arial" w:hAnsi="Arial" w:cs="Arial"/>
        </w:rPr>
        <w:t xml:space="preserve">gations under this Clause </w:t>
      </w:r>
      <w:r w:rsidRPr="0067350E" w:rsidR="00EA259D">
        <w:rPr>
          <w:rStyle w:val="Level1asHeadingtext"/>
          <w:rFonts w:ascii="Arial" w:hAnsi="Arial" w:cs="Arial"/>
        </w:rPr>
        <w:fldChar w:fldCharType="begin"/>
      </w:r>
      <w:r w:rsidRPr="0067350E" w:rsidR="00EA259D">
        <w:rPr>
          <w:rStyle w:val="Level1asHeadingtext"/>
          <w:rFonts w:ascii="Arial" w:hAnsi="Arial" w:cs="Arial"/>
        </w:rPr>
        <w:instrText xml:space="preserve"> REF _Ref527311350 \r \h </w:instrText>
      </w:r>
      <w:r w:rsidR="0067350E">
        <w:rPr>
          <w:rStyle w:val="Level1asHeadingtext"/>
          <w:rFonts w:ascii="Arial" w:hAnsi="Arial" w:cs="Arial"/>
        </w:rPr>
        <w:instrText xml:space="preserve"> \* MERGEFORMAT </w:instrText>
      </w:r>
      <w:r w:rsidRPr="0067350E" w:rsidR="00EA259D">
        <w:rPr>
          <w:rStyle w:val="Level1asHeadingtext"/>
          <w:rFonts w:ascii="Arial" w:hAnsi="Arial" w:cs="Arial"/>
        </w:rPr>
      </w:r>
      <w:r w:rsidRPr="0067350E" w:rsidR="00EA259D">
        <w:rPr>
          <w:rStyle w:val="Level1asHeadingtext"/>
          <w:rFonts w:ascii="Arial" w:hAnsi="Arial" w:cs="Arial"/>
        </w:rPr>
        <w:fldChar w:fldCharType="separate"/>
      </w:r>
      <w:r w:rsidR="001C07BB">
        <w:rPr>
          <w:rStyle w:val="Level1asHeadingtext"/>
          <w:rFonts w:ascii="Arial" w:hAnsi="Arial" w:cs="Arial"/>
        </w:rPr>
        <w:t>11.10</w:t>
      </w:r>
      <w:r w:rsidRPr="0067350E" w:rsidR="00EA259D">
        <w:rPr>
          <w:rStyle w:val="Level1asHeadingtext"/>
          <w:rFonts w:ascii="Arial" w:hAnsi="Arial" w:cs="Arial"/>
        </w:rPr>
        <w:fldChar w:fldCharType="end"/>
      </w:r>
      <w:r w:rsidRPr="0067350E">
        <w:rPr>
          <w:rStyle w:val="Level1asHeadingtext"/>
          <w:rFonts w:ascii="Arial" w:hAnsi="Arial" w:cs="Arial"/>
        </w:rPr>
        <w:t>;</w:t>
      </w:r>
    </w:p>
    <w:p w:rsidRPr="0067350E" w:rsidR="000636E4" w:rsidP="007A76BB" w:rsidRDefault="000636E4" w14:paraId="3AF7DD01" w14:textId="2F734AB0">
      <w:pPr>
        <w:pStyle w:val="Rule1"/>
        <w:keepNext w:val="0"/>
        <w:rPr>
          <w:rStyle w:val="Level1asHeadingtext"/>
          <w:rFonts w:ascii="Arial" w:hAnsi="Arial" w:cs="Arial"/>
        </w:rPr>
      </w:pPr>
      <w:r w:rsidRPr="0067350E">
        <w:rPr>
          <w:rStyle w:val="Level1asHeadingtext"/>
          <w:rFonts w:ascii="Arial" w:hAnsi="Arial" w:cs="Arial"/>
        </w:rPr>
        <w:t xml:space="preserve">any act or omission by or on behalf of the </w:t>
      </w:r>
      <w:r w:rsidR="00552117">
        <w:rPr>
          <w:rStyle w:val="Level1asHeadingtext"/>
          <w:rFonts w:ascii="Arial" w:hAnsi="Arial" w:cs="Arial"/>
        </w:rPr>
        <w:t>Provider</w:t>
      </w:r>
      <w:r w:rsidR="00CC1AF7">
        <w:rPr>
          <w:rStyle w:val="Level1asHeadingtext"/>
          <w:rFonts w:ascii="Arial" w:hAnsi="Arial" w:cs="Arial"/>
        </w:rPr>
        <w:t xml:space="preserve"> </w:t>
      </w:r>
      <w:r w:rsidRPr="0067350E">
        <w:rPr>
          <w:rStyle w:val="Level1asHeadingtext"/>
          <w:rFonts w:ascii="Arial" w:hAnsi="Arial" w:cs="Arial"/>
        </w:rPr>
        <w:t>(or its Sub-Contractors) in respect of the Re-Transferring Personnel whether occurring before on or after the Further Transfer Date;</w:t>
      </w:r>
    </w:p>
    <w:p w:rsidRPr="0067350E" w:rsidR="000636E4" w:rsidP="007A76BB" w:rsidRDefault="000636E4" w14:paraId="51E63904" w14:textId="47159A69">
      <w:pPr>
        <w:pStyle w:val="Rule1"/>
        <w:keepNext w:val="0"/>
        <w:rPr>
          <w:rStyle w:val="Level1asHeadingtext"/>
          <w:rFonts w:ascii="Arial" w:hAnsi="Arial" w:cs="Arial"/>
        </w:rPr>
      </w:pPr>
      <w:r w:rsidRPr="0067350E">
        <w:rPr>
          <w:rStyle w:val="Level1asHeadingtext"/>
          <w:rFonts w:ascii="Arial" w:hAnsi="Arial" w:cs="Arial"/>
        </w:rPr>
        <w:t xml:space="preserve">any failure by the </w:t>
      </w:r>
      <w:r w:rsidR="00552117">
        <w:rPr>
          <w:rStyle w:val="Level1asHeadingtext"/>
          <w:rFonts w:ascii="Arial" w:hAnsi="Arial" w:cs="Arial"/>
        </w:rPr>
        <w:t>Provider</w:t>
      </w:r>
      <w:r w:rsidRPr="0067350E">
        <w:rPr>
          <w:rStyle w:val="Level1asHeadingtext"/>
          <w:rFonts w:ascii="Arial" w:hAnsi="Arial" w:cs="Arial"/>
        </w:rPr>
        <w:t xml:space="preserve"> (or its Sub-Contractors) to comply with Regulation 13 of TUPE (except to the extent that such failure arises from a failure by </w:t>
      </w:r>
      <w:r w:rsidR="00865C24">
        <w:rPr>
          <w:rStyle w:val="Level1asHeadingtext"/>
          <w:rFonts w:ascii="Arial" w:hAnsi="Arial" w:cs="Arial"/>
        </w:rPr>
        <w:t>MOPAC</w:t>
      </w:r>
      <w:r w:rsidRPr="0067350E">
        <w:rPr>
          <w:rStyle w:val="Level1asHeadingtext"/>
          <w:rFonts w:ascii="Arial" w:hAnsi="Arial" w:cs="Arial"/>
        </w:rPr>
        <w:t xml:space="preserve"> or the </w:t>
      </w:r>
      <w:r w:rsidR="00604915">
        <w:rPr>
          <w:rStyle w:val="Level1asHeadingtext"/>
          <w:rFonts w:ascii="Arial" w:hAnsi="Arial" w:cs="Arial"/>
        </w:rPr>
        <w:t>s</w:t>
      </w:r>
      <w:r w:rsidRPr="00865C24" w:rsidR="00865C24">
        <w:rPr>
          <w:rStyle w:val="Level1asHeadingtext"/>
          <w:rFonts w:ascii="Arial" w:hAnsi="Arial" w:cs="Arial"/>
        </w:rPr>
        <w:t xml:space="preserve">uccessful new </w:t>
      </w:r>
      <w:r w:rsidR="00552117">
        <w:rPr>
          <w:rStyle w:val="Level1asHeadingtext"/>
          <w:rFonts w:ascii="Arial" w:hAnsi="Arial" w:cs="Arial"/>
        </w:rPr>
        <w:t>Provider</w:t>
      </w:r>
      <w:r w:rsidRPr="00F7609B" w:rsidR="00865C24">
        <w:rPr>
          <w:rStyle w:val="Level1asHeadingtext"/>
          <w:rFonts w:ascii="Arial" w:hAnsi="Arial" w:cs="Arial"/>
        </w:rPr>
        <w:t xml:space="preserve"> </w:t>
      </w:r>
      <w:r w:rsidRPr="0067350E">
        <w:rPr>
          <w:rStyle w:val="Level1asHeadingtext"/>
          <w:rFonts w:ascii="Arial" w:hAnsi="Arial" w:cs="Arial"/>
        </w:rPr>
        <w:t>to comply with Regulation 13 of TUPE);</w:t>
      </w:r>
    </w:p>
    <w:p w:rsidRPr="0067350E" w:rsidR="000636E4" w:rsidP="007A76BB" w:rsidRDefault="000636E4" w14:paraId="08263D80" w14:textId="77777777">
      <w:pPr>
        <w:pStyle w:val="Rule1"/>
        <w:keepNext w:val="0"/>
        <w:rPr>
          <w:rStyle w:val="Level1asHeadingtext"/>
          <w:rFonts w:ascii="Arial" w:hAnsi="Arial" w:cs="Arial"/>
        </w:rPr>
      </w:pPr>
      <w:r w:rsidRPr="0067350E">
        <w:rPr>
          <w:rStyle w:val="Level1asHeadingtext"/>
          <w:rFonts w:ascii="Arial" w:hAnsi="Arial" w:cs="Arial"/>
        </w:rPr>
        <w:t>any claim or demand by HMRC or any other statutory authority in respect of any financial obligation including but not limited to PAYE and national insurance contributions in relation to any Re-Transferring Personnel to the extent that such claim or demand relates to the period from the Contract Commencement Date to the Further Transfer Date;</w:t>
      </w:r>
    </w:p>
    <w:p w:rsidRPr="0067350E" w:rsidR="000636E4" w:rsidP="007A76BB" w:rsidRDefault="000636E4" w14:paraId="3E121252" w14:textId="6FB578FA">
      <w:pPr>
        <w:pStyle w:val="Rule1"/>
        <w:keepNext w:val="0"/>
        <w:rPr>
          <w:rStyle w:val="Level1asHeadingtext"/>
          <w:rFonts w:ascii="Arial" w:hAnsi="Arial" w:cs="Arial"/>
        </w:rPr>
      </w:pPr>
      <w:r w:rsidRPr="0067350E">
        <w:rPr>
          <w:rStyle w:val="Level1asHeadingtext"/>
          <w:rFonts w:ascii="Arial" w:hAnsi="Arial" w:cs="Arial"/>
        </w:rPr>
        <w:t xml:space="preserve">any claim or demand or other action taken against </w:t>
      </w:r>
      <w:r w:rsidR="00865C24">
        <w:rPr>
          <w:rStyle w:val="Level1asHeadingtext"/>
          <w:rFonts w:ascii="Arial" w:hAnsi="Arial" w:cs="Arial"/>
        </w:rPr>
        <w:t>MOPAC</w:t>
      </w:r>
      <w:r w:rsidRPr="0067350E">
        <w:rPr>
          <w:rStyle w:val="Level1asHeadingtext"/>
          <w:rFonts w:ascii="Arial" w:hAnsi="Arial" w:cs="Arial"/>
        </w:rPr>
        <w:t xml:space="preserve"> or any </w:t>
      </w:r>
      <w:r w:rsidR="00604915">
        <w:rPr>
          <w:rStyle w:val="Level1asHeadingtext"/>
          <w:rFonts w:ascii="Arial" w:hAnsi="Arial" w:cs="Arial"/>
        </w:rPr>
        <w:t>s</w:t>
      </w:r>
      <w:r w:rsidRPr="00865C24" w:rsidR="00865C24">
        <w:rPr>
          <w:rStyle w:val="Level1asHeadingtext"/>
          <w:rFonts w:ascii="Arial" w:hAnsi="Arial" w:cs="Arial"/>
        </w:rPr>
        <w:t xml:space="preserve">uccessful new </w:t>
      </w:r>
      <w:r w:rsidR="00552117">
        <w:rPr>
          <w:rStyle w:val="Level1asHeadingtext"/>
          <w:rFonts w:ascii="Arial" w:hAnsi="Arial" w:cs="Arial"/>
        </w:rPr>
        <w:t>Provider</w:t>
      </w:r>
      <w:r w:rsidRPr="00F7609B" w:rsidR="00865C24">
        <w:rPr>
          <w:rStyle w:val="Level1asHeadingtext"/>
          <w:rFonts w:ascii="Arial" w:hAnsi="Arial" w:cs="Arial"/>
        </w:rPr>
        <w:t xml:space="preserve"> </w:t>
      </w:r>
      <w:r w:rsidRPr="0067350E">
        <w:rPr>
          <w:rStyle w:val="Level1asHeadingtext"/>
          <w:rFonts w:ascii="Arial" w:hAnsi="Arial" w:cs="Arial"/>
        </w:rPr>
        <w:t xml:space="preserve">by any person employed or engaged by the </w:t>
      </w:r>
      <w:r w:rsidR="00552117">
        <w:rPr>
          <w:rStyle w:val="Level1asHeadingtext"/>
          <w:rFonts w:ascii="Arial" w:hAnsi="Arial" w:cs="Arial"/>
        </w:rPr>
        <w:t>Provider</w:t>
      </w:r>
      <w:r w:rsidR="00865C24">
        <w:rPr>
          <w:rStyle w:val="Level1asHeadingtext"/>
          <w:rFonts w:ascii="Arial" w:hAnsi="Arial" w:cs="Arial"/>
        </w:rPr>
        <w:t xml:space="preserve"> </w:t>
      </w:r>
      <w:r w:rsidRPr="0067350E">
        <w:rPr>
          <w:rStyle w:val="Level1asHeadingtext"/>
          <w:rFonts w:ascii="Arial" w:hAnsi="Arial" w:cs="Arial"/>
        </w:rPr>
        <w:t xml:space="preserve">(or its Sub-Contractors) (other than Re-Transferring Personnel included on the Final Staff List) who claims (whether correctly or not) that </w:t>
      </w:r>
      <w:r w:rsidR="00865C24">
        <w:rPr>
          <w:rStyle w:val="Level1asHeadingtext"/>
          <w:rFonts w:ascii="Arial" w:hAnsi="Arial" w:cs="Arial"/>
        </w:rPr>
        <w:t>MOPAC</w:t>
      </w:r>
      <w:r w:rsidRPr="0067350E">
        <w:rPr>
          <w:rStyle w:val="Level1asHeadingtext"/>
          <w:rFonts w:ascii="Arial" w:hAnsi="Arial" w:cs="Arial"/>
        </w:rPr>
        <w:t xml:space="preserve"> or </w:t>
      </w:r>
      <w:r w:rsidR="00604915">
        <w:rPr>
          <w:rStyle w:val="Level1asHeadingtext"/>
          <w:rFonts w:ascii="Arial" w:hAnsi="Arial" w:cs="Arial"/>
        </w:rPr>
        <w:t>s</w:t>
      </w:r>
      <w:r w:rsidRPr="00865C24" w:rsidR="00865C24">
        <w:rPr>
          <w:rStyle w:val="Level1asHeadingtext"/>
          <w:rFonts w:ascii="Arial" w:hAnsi="Arial" w:cs="Arial"/>
        </w:rPr>
        <w:t xml:space="preserve">uccessful new </w:t>
      </w:r>
      <w:r w:rsidR="00552117">
        <w:rPr>
          <w:rStyle w:val="Level1asHeadingtext"/>
          <w:rFonts w:ascii="Arial" w:hAnsi="Arial" w:cs="Arial"/>
        </w:rPr>
        <w:t>Provider</w:t>
      </w:r>
      <w:r w:rsidRPr="00F7609B" w:rsidR="00865C24">
        <w:rPr>
          <w:rStyle w:val="Level1asHeadingtext"/>
          <w:rFonts w:ascii="Arial" w:hAnsi="Arial" w:cs="Arial"/>
        </w:rPr>
        <w:t xml:space="preserve"> </w:t>
      </w:r>
      <w:r w:rsidRPr="0067350E">
        <w:rPr>
          <w:rStyle w:val="Level1asHeadingtext"/>
          <w:rFonts w:ascii="Arial" w:hAnsi="Arial" w:cs="Arial"/>
        </w:rPr>
        <w:t xml:space="preserve">has inherited any liability from the </w:t>
      </w:r>
      <w:r w:rsidR="00552117">
        <w:rPr>
          <w:rStyle w:val="Level1asHeadingtext"/>
          <w:rFonts w:ascii="Arial" w:hAnsi="Arial" w:cs="Arial"/>
        </w:rPr>
        <w:t>Provider</w:t>
      </w:r>
      <w:r w:rsidRPr="0067350E">
        <w:rPr>
          <w:rStyle w:val="Level1asHeadingtext"/>
          <w:rFonts w:ascii="Arial" w:hAnsi="Arial" w:cs="Arial"/>
        </w:rPr>
        <w:t xml:space="preserve"> (or its Sub-Contractors) in respect of them by virtue of TUPE.</w:t>
      </w:r>
    </w:p>
    <w:p w:rsidRPr="000636E4" w:rsidR="000636E4" w:rsidP="007A76BB" w:rsidRDefault="000636E4" w14:paraId="56559DD1" w14:textId="28059C00">
      <w:pPr>
        <w:pStyle w:val="Level2"/>
        <w:rPr>
          <w:rStyle w:val="Level1asHeadingtext"/>
          <w:rFonts w:cs="Arial"/>
          <w:b w:val="0"/>
        </w:rPr>
      </w:pPr>
      <w:r w:rsidRPr="000636E4">
        <w:rPr>
          <w:rStyle w:val="Level1asHeadingtext"/>
          <w:rFonts w:cs="Arial"/>
          <w:b w:val="0"/>
        </w:rPr>
        <w:t xml:space="preserve">If TUPE does not apply on the expiry or termination of the Contract, the </w:t>
      </w:r>
      <w:r w:rsidR="00552117">
        <w:rPr>
          <w:rStyle w:val="Level1asHeadingtext"/>
          <w:rFonts w:cs="Arial"/>
          <w:b w:val="0"/>
        </w:rPr>
        <w:t>Provider</w:t>
      </w:r>
      <w:r w:rsidRPr="000636E4">
        <w:rPr>
          <w:rStyle w:val="Level1asHeadingtext"/>
          <w:rFonts w:cs="Arial"/>
          <w:b w:val="0"/>
        </w:rPr>
        <w:t xml:space="preserve"> will remain responsible for the</w:t>
      </w:r>
      <w:r w:rsidR="00624461">
        <w:rPr>
          <w:rStyle w:val="Level1asHeadingtext"/>
          <w:rFonts w:cs="Arial"/>
          <w:b w:val="0"/>
        </w:rPr>
        <w:t xml:space="preserve">ir </w:t>
      </w:r>
      <w:r w:rsidRPr="000636E4">
        <w:rPr>
          <w:rStyle w:val="Level1asHeadingtext"/>
          <w:rFonts w:cs="Arial"/>
          <w:b w:val="0"/>
        </w:rPr>
        <w:t xml:space="preserve">Personnel and will indemnify and keep indemnified </w:t>
      </w:r>
      <w:r w:rsidR="00624461">
        <w:rPr>
          <w:rStyle w:val="Level1asHeadingtext"/>
          <w:rFonts w:cs="Arial"/>
          <w:b w:val="0"/>
        </w:rPr>
        <w:t>MOPAC</w:t>
      </w:r>
      <w:r w:rsidRPr="000636E4">
        <w:rPr>
          <w:rStyle w:val="Level1asHeadingtext"/>
          <w:rFonts w:cs="Arial"/>
          <w:b w:val="0"/>
        </w:rPr>
        <w:t xml:space="preserve"> against all Employment Liabilities which </w:t>
      </w:r>
      <w:r w:rsidR="00624461">
        <w:rPr>
          <w:rStyle w:val="Level1asHeadingtext"/>
          <w:rFonts w:cs="Arial"/>
          <w:b w:val="0"/>
        </w:rPr>
        <w:t>MOPAC</w:t>
      </w:r>
      <w:r w:rsidRPr="000636E4">
        <w:rPr>
          <w:rStyle w:val="Level1asHeadingtext"/>
          <w:rFonts w:cs="Arial"/>
          <w:b w:val="0"/>
        </w:rPr>
        <w:t xml:space="preserve"> incurs or suffers arising directly or indirectly out of or in connection with the employment or termination of employment of any of the </w:t>
      </w:r>
      <w:r w:rsidR="00552117">
        <w:rPr>
          <w:rStyle w:val="Level1asHeadingtext"/>
          <w:rFonts w:cs="Arial"/>
          <w:b w:val="0"/>
        </w:rPr>
        <w:t>Provider</w:t>
      </w:r>
      <w:r w:rsidRPr="000636E4">
        <w:rPr>
          <w:rStyle w:val="Level1asHeadingtext"/>
          <w:rFonts w:cs="Arial"/>
          <w:b w:val="0"/>
        </w:rPr>
        <w:t xml:space="preserve"> Personnel or former Service Provider Personnel</w:t>
      </w:r>
      <w:r w:rsidR="00624461">
        <w:rPr>
          <w:rStyle w:val="Level1asHeadingtext"/>
          <w:rFonts w:cs="Arial"/>
          <w:b w:val="0"/>
        </w:rPr>
        <w:t xml:space="preserve"> (Former </w:t>
      </w:r>
      <w:r w:rsidR="00552117">
        <w:rPr>
          <w:rStyle w:val="Level1asHeadingtext"/>
          <w:rFonts w:cs="Arial"/>
          <w:b w:val="0"/>
        </w:rPr>
        <w:t>Provider</w:t>
      </w:r>
      <w:r w:rsidR="00624461">
        <w:rPr>
          <w:rStyle w:val="Level1asHeadingtext"/>
          <w:rFonts w:cs="Arial"/>
          <w:b w:val="0"/>
        </w:rPr>
        <w:t>)</w:t>
      </w:r>
      <w:r w:rsidRPr="000636E4">
        <w:rPr>
          <w:rStyle w:val="Level1asHeadingtext"/>
          <w:rFonts w:cs="Arial"/>
          <w:b w:val="0"/>
        </w:rPr>
        <w:t>.</w:t>
      </w:r>
    </w:p>
    <w:p w:rsidRPr="000636E4" w:rsidR="000636E4" w:rsidP="007A76BB" w:rsidRDefault="000636E4" w14:paraId="2D944673" w14:textId="46B9334B">
      <w:pPr>
        <w:pStyle w:val="Level2"/>
        <w:rPr>
          <w:rStyle w:val="Level1asHeadingtext"/>
          <w:rFonts w:cs="Arial"/>
          <w:b w:val="0"/>
        </w:rPr>
      </w:pPr>
      <w:r w:rsidRPr="000636E4">
        <w:rPr>
          <w:rStyle w:val="Level1asHeadingtext"/>
          <w:rFonts w:cs="Arial"/>
          <w:b w:val="0"/>
        </w:rPr>
        <w:t xml:space="preserve">The </w:t>
      </w:r>
      <w:r w:rsidR="00552117">
        <w:rPr>
          <w:rStyle w:val="Level1asHeadingtext"/>
          <w:rFonts w:cs="Arial"/>
          <w:b w:val="0"/>
        </w:rPr>
        <w:t>Provider</w:t>
      </w:r>
      <w:r w:rsidRPr="000636E4">
        <w:rPr>
          <w:rStyle w:val="Level1asHeadingtext"/>
          <w:rFonts w:cs="Arial"/>
          <w:b w:val="0"/>
        </w:rPr>
        <w:t xml:space="preserve"> will procure that whenever </w:t>
      </w:r>
      <w:r w:rsidR="00624461">
        <w:rPr>
          <w:rStyle w:val="Level1asHeadingtext"/>
          <w:rFonts w:cs="Arial"/>
          <w:b w:val="0"/>
        </w:rPr>
        <w:t>MOPAC</w:t>
      </w:r>
      <w:r w:rsidRPr="000636E4">
        <w:rPr>
          <w:rStyle w:val="Level1asHeadingtext"/>
          <w:rFonts w:cs="Arial"/>
          <w:b w:val="0"/>
        </w:rPr>
        <w:t xml:space="preserve"> so requires on reasonable notice at any time during the continuance in force of this Contract and for 2 years following the date of expiry or earlier termination of the Contract </w:t>
      </w:r>
      <w:r w:rsidR="00624461">
        <w:rPr>
          <w:rStyle w:val="Level1asHeadingtext"/>
          <w:rFonts w:cs="Arial"/>
          <w:b w:val="0"/>
        </w:rPr>
        <w:t>MOPAC</w:t>
      </w:r>
      <w:r w:rsidRPr="000636E4">
        <w:rPr>
          <w:rStyle w:val="Level1asHeadingtext"/>
          <w:rFonts w:cs="Arial"/>
          <w:b w:val="0"/>
        </w:rPr>
        <w:t xml:space="preserve"> will be given reasonable access to and be allowed to consult with any person, consultant or employee who, at that time:</w:t>
      </w:r>
    </w:p>
    <w:p w:rsidRPr="000636E4" w:rsidR="000636E4" w:rsidP="007A76BB" w:rsidRDefault="000636E4" w14:paraId="2C5F765B" w14:textId="6F65DB22">
      <w:pPr>
        <w:pStyle w:val="Level5"/>
        <w:rPr>
          <w:rStyle w:val="Level1asHeadingtext"/>
          <w:rFonts w:cs="Arial"/>
          <w:b w:val="0"/>
        </w:rPr>
      </w:pPr>
      <w:r w:rsidRPr="000636E4">
        <w:rPr>
          <w:rStyle w:val="Level1asHeadingtext"/>
          <w:rFonts w:cs="Arial"/>
          <w:b w:val="0"/>
        </w:rPr>
        <w:t xml:space="preserve">is still an employee or sub-contractor of the </w:t>
      </w:r>
      <w:r w:rsidR="00552117">
        <w:rPr>
          <w:rStyle w:val="Level1asHeadingtext"/>
          <w:rFonts w:cs="Arial"/>
          <w:b w:val="0"/>
        </w:rPr>
        <w:t>Provider</w:t>
      </w:r>
      <w:r w:rsidRPr="000636E4">
        <w:rPr>
          <w:rStyle w:val="Level1asHeadingtext"/>
          <w:rFonts w:cs="Arial"/>
          <w:b w:val="0"/>
        </w:rPr>
        <w:t xml:space="preserve"> or any of the </w:t>
      </w:r>
      <w:r w:rsidR="00552117">
        <w:rPr>
          <w:rStyle w:val="Level1asHeadingtext"/>
          <w:rFonts w:cs="Arial"/>
          <w:b w:val="0"/>
        </w:rPr>
        <w:t>Provider</w:t>
      </w:r>
      <w:r w:rsidR="00624461">
        <w:rPr>
          <w:rStyle w:val="Level1asHeadingtext"/>
          <w:rFonts w:cs="Arial"/>
          <w:b w:val="0"/>
        </w:rPr>
        <w:t>’s</w:t>
      </w:r>
      <w:r w:rsidRPr="000636E4">
        <w:rPr>
          <w:rStyle w:val="Level1asHeadingtext"/>
          <w:rFonts w:cs="Arial"/>
          <w:b w:val="0"/>
        </w:rPr>
        <w:t xml:space="preserve"> associated companies; and </w:t>
      </w:r>
    </w:p>
    <w:p w:rsidRPr="000636E4" w:rsidR="000636E4" w:rsidP="007A76BB" w:rsidRDefault="000636E4" w14:paraId="654C4CF6" w14:textId="2D82A02B">
      <w:pPr>
        <w:pStyle w:val="Level5"/>
        <w:rPr>
          <w:rStyle w:val="Level1asHeadingtext"/>
          <w:rFonts w:cs="Arial"/>
          <w:b w:val="0"/>
        </w:rPr>
      </w:pPr>
      <w:r w:rsidRPr="000636E4">
        <w:rPr>
          <w:rStyle w:val="Level1asHeadingtext"/>
          <w:rFonts w:cs="Arial"/>
          <w:b w:val="0"/>
        </w:rPr>
        <w:t xml:space="preserve">was at any time employed or engaged by the </w:t>
      </w:r>
      <w:r w:rsidR="00552117">
        <w:rPr>
          <w:rStyle w:val="Level1asHeadingtext"/>
          <w:rFonts w:cs="Arial"/>
          <w:b w:val="0"/>
        </w:rPr>
        <w:t>Provider</w:t>
      </w:r>
      <w:r w:rsidRPr="000636E4">
        <w:rPr>
          <w:rStyle w:val="Level1asHeadingtext"/>
          <w:rFonts w:cs="Arial"/>
          <w:b w:val="0"/>
        </w:rPr>
        <w:t xml:space="preserve"> in order to provide the Services to </w:t>
      </w:r>
      <w:r w:rsidR="00624461">
        <w:rPr>
          <w:rStyle w:val="Level1asHeadingtext"/>
          <w:rFonts w:cs="Arial"/>
          <w:b w:val="0"/>
        </w:rPr>
        <w:t>MOPAC</w:t>
      </w:r>
      <w:r w:rsidRPr="000636E4">
        <w:rPr>
          <w:rStyle w:val="Level1asHeadingtext"/>
          <w:rFonts w:cs="Arial"/>
          <w:b w:val="0"/>
        </w:rPr>
        <w:t xml:space="preserve"> under this Contract,</w:t>
      </w:r>
    </w:p>
    <w:p w:rsidRPr="000636E4" w:rsidR="000636E4" w:rsidP="007A76BB" w:rsidRDefault="000636E4" w14:paraId="3B315348" w14:textId="4098D373">
      <w:pPr>
        <w:pStyle w:val="Level2"/>
        <w:numPr>
          <w:ilvl w:val="0"/>
          <w:numId w:val="0"/>
        </w:numPr>
        <w:ind w:left="851"/>
        <w:rPr>
          <w:rStyle w:val="Level1asHeadingtext"/>
          <w:rFonts w:cs="Arial"/>
          <w:b w:val="0"/>
        </w:rPr>
      </w:pPr>
      <w:r w:rsidRPr="000636E4">
        <w:rPr>
          <w:rStyle w:val="Level1asHeadingtext"/>
          <w:rFonts w:cs="Arial"/>
          <w:b w:val="0"/>
        </w:rPr>
        <w:t xml:space="preserve">and such access and consultation will be provided on the first occasion free of charge and thereafter be charged at reasonable rates for the time spent by the </w:t>
      </w:r>
      <w:r w:rsidR="00552117">
        <w:rPr>
          <w:rStyle w:val="Level1asHeadingtext"/>
          <w:rFonts w:cs="Arial"/>
          <w:b w:val="0"/>
        </w:rPr>
        <w:t>Provider</w:t>
      </w:r>
      <w:r w:rsidRPr="000636E4">
        <w:rPr>
          <w:rStyle w:val="Level1asHeadingtext"/>
          <w:rFonts w:cs="Arial"/>
          <w:b w:val="0"/>
        </w:rPr>
        <w:t xml:space="preserve"> or its employees or Sub-Contractors on such consultation. The </w:t>
      </w:r>
      <w:r w:rsidR="00552117">
        <w:rPr>
          <w:rStyle w:val="Level1asHeadingtext"/>
          <w:rFonts w:cs="Arial"/>
          <w:b w:val="0"/>
        </w:rPr>
        <w:t>Provider</w:t>
      </w:r>
      <w:r w:rsidRPr="000636E4">
        <w:rPr>
          <w:rStyle w:val="Level1asHeadingtext"/>
          <w:rFonts w:cs="Arial"/>
          <w:b w:val="0"/>
        </w:rPr>
        <w:t xml:space="preserve"> will use all reasonable endeavours to procure that such persons co-operate with </w:t>
      </w:r>
      <w:r w:rsidR="00624461">
        <w:rPr>
          <w:rStyle w:val="Level1asHeadingtext"/>
          <w:rFonts w:cs="Arial"/>
          <w:b w:val="0"/>
        </w:rPr>
        <w:t>MOPAC’s</w:t>
      </w:r>
      <w:r w:rsidRPr="000636E4">
        <w:rPr>
          <w:rStyle w:val="Level1asHeadingtext"/>
          <w:rFonts w:cs="Arial"/>
          <w:b w:val="0"/>
        </w:rPr>
        <w:t xml:space="preserve"> requests.</w:t>
      </w:r>
    </w:p>
    <w:p w:rsidRPr="000636E4" w:rsidR="000636E4" w:rsidP="007A76BB" w:rsidRDefault="000636E4" w14:paraId="6E54C9CB" w14:textId="666050B5">
      <w:pPr>
        <w:pStyle w:val="Level2"/>
        <w:rPr>
          <w:rStyle w:val="Level1asHeadingtext"/>
          <w:rFonts w:cs="Arial"/>
          <w:b w:val="0"/>
        </w:rPr>
      </w:pPr>
      <w:r w:rsidRPr="000636E4">
        <w:rPr>
          <w:rStyle w:val="Level1asHeadingtext"/>
          <w:rFonts w:cs="Arial"/>
          <w:b w:val="0"/>
        </w:rPr>
        <w:t>Clause</w:t>
      </w:r>
      <w:r w:rsidR="004E653B">
        <w:rPr>
          <w:rStyle w:val="Level1asHeadingtext"/>
          <w:rFonts w:cs="Arial"/>
          <w:b w:val="0"/>
        </w:rPr>
        <w:t xml:space="preserve"> </w:t>
      </w:r>
      <w:r w:rsidR="004E653B">
        <w:rPr>
          <w:rStyle w:val="Level1asHeadingtext"/>
          <w:rFonts w:cs="Arial"/>
          <w:b w:val="0"/>
        </w:rPr>
        <w:fldChar w:fldCharType="begin"/>
      </w:r>
      <w:r w:rsidR="004E653B">
        <w:rPr>
          <w:rStyle w:val="Level1asHeadingtext"/>
          <w:rFonts w:cs="Arial"/>
          <w:b w:val="0"/>
        </w:rPr>
        <w:instrText xml:space="preserve"> REF _Ref527213137 \r \h </w:instrText>
      </w:r>
      <w:r w:rsidR="00624461">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1C07BB">
        <w:rPr>
          <w:rStyle w:val="Level1asHeadingtext"/>
          <w:rFonts w:cs="Arial"/>
          <w:b w:val="0"/>
        </w:rPr>
        <w:t>33.1</w:t>
      </w:r>
      <w:r w:rsidR="004E653B">
        <w:rPr>
          <w:rStyle w:val="Level1asHeadingtext"/>
          <w:rFonts w:cs="Arial"/>
          <w:b w:val="0"/>
        </w:rPr>
        <w:fldChar w:fldCharType="end"/>
      </w:r>
      <w:r w:rsidR="004E653B">
        <w:rPr>
          <w:rStyle w:val="Level1asHeadingtext"/>
          <w:rFonts w:cs="Arial"/>
          <w:b w:val="0"/>
        </w:rPr>
        <w:t xml:space="preserve"> </w:t>
      </w:r>
      <w:r w:rsidRPr="000636E4">
        <w:rPr>
          <w:rStyle w:val="Level1asHeadingtext"/>
          <w:rFonts w:cs="Arial"/>
          <w:b w:val="0"/>
        </w:rPr>
        <w:t xml:space="preserve">shall be amended so that benefits conferred on the </w:t>
      </w:r>
      <w:r w:rsidR="00604915">
        <w:rPr>
          <w:rStyle w:val="Level1asHeadingtext"/>
          <w:rFonts w:cs="Arial"/>
          <w:b w:val="0"/>
        </w:rPr>
        <w:t>s</w:t>
      </w:r>
      <w:r w:rsidR="00624461">
        <w:rPr>
          <w:rStyle w:val="Level1asHeadingtext"/>
          <w:rFonts w:cs="Arial"/>
          <w:b w:val="0"/>
        </w:rPr>
        <w:t xml:space="preserve">uccessful new </w:t>
      </w:r>
      <w:r w:rsidR="00552117">
        <w:rPr>
          <w:rStyle w:val="Level1asHeadingtext"/>
          <w:rFonts w:cs="Arial"/>
          <w:b w:val="0"/>
        </w:rPr>
        <w:t>Provider</w:t>
      </w:r>
      <w:r w:rsidRPr="000636E4">
        <w:rPr>
          <w:rStyle w:val="Level1asHeadingtext"/>
          <w:rFonts w:cs="Arial"/>
          <w:b w:val="0"/>
        </w:rPr>
        <w:t xml:space="preserve"> under this Clause </w:t>
      </w:r>
      <w:r w:rsidR="00F841FA">
        <w:rPr>
          <w:rStyle w:val="Level1asHeadingtext"/>
          <w:rFonts w:cs="Arial"/>
          <w:b w:val="0"/>
        </w:rPr>
        <w:t>11</w:t>
      </w:r>
      <w:r w:rsidRPr="000636E4">
        <w:rPr>
          <w:rStyle w:val="Level1asHeadingtext"/>
          <w:rFonts w:cs="Arial"/>
          <w:b w:val="0"/>
        </w:rPr>
        <w:t xml:space="preserve"> shall be enforceable by them.</w:t>
      </w:r>
    </w:p>
    <w:p w:rsidRPr="00A718D6" w:rsidR="00E368AA" w:rsidP="007A76BB" w:rsidRDefault="00E368AA" w14:paraId="45CE6C61" w14:textId="17BD7652">
      <w:pPr>
        <w:pStyle w:val="Level1"/>
        <w:keepNext/>
        <w:rPr>
          <w:rFonts w:cs="Arial"/>
        </w:rPr>
      </w:pPr>
      <w:bookmarkStart w:name="_Toc948550122" w:id="103"/>
      <w:r w:rsidRPr="10A8E4EE">
        <w:rPr>
          <w:rStyle w:val="Level1asHeadingtext"/>
          <w:rFonts w:cs="Arial"/>
        </w:rPr>
        <w:t>Sub-Contracting and Change of Ownership</w:t>
      </w:r>
      <w:bookmarkStart w:name="_NN331" w:id="104"/>
      <w:bookmarkEnd w:id="93"/>
      <w:bookmarkEnd w:id="94"/>
      <w:bookmarkEnd w:id="95"/>
      <w:bookmarkEnd w:id="104"/>
      <w:r>
        <w:fldChar w:fldCharType="begin"/>
      </w:r>
      <w:r>
        <w:instrText xml:space="preserve"> TC "</w:instrText>
      </w:r>
      <w:r>
        <w:fldChar w:fldCharType="begin"/>
      </w:r>
      <w:r>
        <w:instrText xml:space="preserve"> REF _NN331\r \h  \* MERGEFORMAT </w:instrText>
      </w:r>
      <w:r>
        <w:fldChar w:fldCharType="separate"/>
      </w:r>
      <w:bookmarkStart w:name="_Toc133122712" w:id="105"/>
      <w:r w:rsidR="001C07BB">
        <w:instrText>12</w:instrText>
      </w:r>
      <w:r>
        <w:fldChar w:fldCharType="end"/>
      </w:r>
      <w:r>
        <w:tab/>
      </w:r>
      <w:r>
        <w:instrText>Sub-Contracting and Change of Ownership</w:instrText>
      </w:r>
      <w:bookmarkEnd w:id="105"/>
      <w:r>
        <w:instrText xml:space="preserve">" \l 1 </w:instrText>
      </w:r>
      <w:r>
        <w:fldChar w:fldCharType="end"/>
      </w:r>
      <w:bookmarkEnd w:id="103"/>
    </w:p>
    <w:p w:rsidRPr="007C1006" w:rsidR="00E368AA" w:rsidP="007A76BB" w:rsidRDefault="00E368AA" w14:paraId="1B2093FE" w14:textId="62A81C01">
      <w:pPr>
        <w:pStyle w:val="Level2"/>
        <w:rPr>
          <w:rFonts w:cs="Arial"/>
        </w:rPr>
      </w:pPr>
      <w:r w:rsidRPr="007C1006">
        <w:rPr>
          <w:rFonts w:cs="Arial"/>
        </w:rPr>
        <w:t xml:space="preserve">The </w:t>
      </w:r>
      <w:r w:rsidR="00552117">
        <w:rPr>
          <w:rFonts w:cs="Arial"/>
        </w:rPr>
        <w:t>Provider</w:t>
      </w:r>
      <w:r w:rsidRPr="007C1006">
        <w:rPr>
          <w:rFonts w:cs="Arial"/>
        </w:rPr>
        <w:t xml:space="preserve"> shall not </w:t>
      </w:r>
      <w:r w:rsidR="00EC5BB1">
        <w:rPr>
          <w:rFonts w:cs="Arial"/>
        </w:rPr>
        <w:t xml:space="preserve">assign or </w:t>
      </w:r>
      <w:r w:rsidRPr="007C1006">
        <w:rPr>
          <w:rFonts w:cs="Arial"/>
        </w:rPr>
        <w:t xml:space="preserve">sub-contract all or any part of the Services without the prior written consent of </w:t>
      </w:r>
      <w:r w:rsidR="000038A9">
        <w:rPr>
          <w:rFonts w:cs="Arial"/>
        </w:rPr>
        <w:t>MOPAC</w:t>
      </w:r>
      <w:r w:rsidR="008D609C">
        <w:rPr>
          <w:rFonts w:cs="Arial"/>
        </w:rPr>
        <w:t xml:space="preserve">, </w:t>
      </w:r>
      <w:r w:rsidR="008D609C">
        <w:rPr>
          <w:rFonts w:cs="Arial"/>
          <w:spacing w:val="-3"/>
        </w:rPr>
        <w:t>which may be refuse</w:t>
      </w:r>
      <w:r w:rsidR="00431EF7">
        <w:rPr>
          <w:rFonts w:cs="Arial"/>
          <w:spacing w:val="-3"/>
        </w:rPr>
        <w:t>d</w:t>
      </w:r>
      <w:r w:rsidR="008D609C">
        <w:rPr>
          <w:rFonts w:cs="Arial"/>
          <w:spacing w:val="-3"/>
        </w:rPr>
        <w:t xml:space="preserve"> or grant</w:t>
      </w:r>
      <w:r w:rsidR="00431EF7">
        <w:rPr>
          <w:rFonts w:cs="Arial"/>
          <w:spacing w:val="-3"/>
        </w:rPr>
        <w:t>ed</w:t>
      </w:r>
      <w:r w:rsidRPr="007C1006">
        <w:rPr>
          <w:rFonts w:cs="Arial"/>
          <w:spacing w:val="-3"/>
        </w:rPr>
        <w:t xml:space="preserve"> subject to such conditions as </w:t>
      </w:r>
      <w:r w:rsidR="000038A9">
        <w:rPr>
          <w:rFonts w:cs="Arial"/>
          <w:spacing w:val="-3"/>
        </w:rPr>
        <w:t>MOPAC</w:t>
      </w:r>
      <w:r w:rsidRPr="007C1006">
        <w:rPr>
          <w:rFonts w:cs="Arial"/>
          <w:spacing w:val="-3"/>
        </w:rPr>
        <w:t xml:space="preserve"> sees fit.</w:t>
      </w:r>
      <w:r w:rsidR="00F86B83">
        <w:rPr>
          <w:rFonts w:cs="Arial"/>
          <w:spacing w:val="-3"/>
        </w:rPr>
        <w:t xml:space="preserve"> </w:t>
      </w:r>
      <w:r w:rsidR="00535979">
        <w:rPr>
          <w:rFonts w:cs="Arial"/>
          <w:spacing w:val="-3"/>
        </w:rPr>
        <w:t xml:space="preserve">For the avoidance of doubt any changes to the list of sub-contractors in Schedule 1 also require the prior written consent of </w:t>
      </w:r>
      <w:r w:rsidR="000038A9">
        <w:rPr>
          <w:rFonts w:cs="Arial"/>
          <w:spacing w:val="-3"/>
        </w:rPr>
        <w:t>MOPAC</w:t>
      </w:r>
      <w:r w:rsidR="00535979">
        <w:rPr>
          <w:rFonts w:cs="Arial"/>
          <w:spacing w:val="-3"/>
        </w:rPr>
        <w:t>.</w:t>
      </w:r>
    </w:p>
    <w:p w:rsidRPr="007C1006" w:rsidR="00E368AA" w:rsidP="007A76BB" w:rsidRDefault="00E368AA" w14:paraId="4BDA2714" w14:textId="0AC85B84">
      <w:pPr>
        <w:pStyle w:val="Level2"/>
        <w:rPr>
          <w:rFonts w:cs="Arial"/>
        </w:rPr>
      </w:pPr>
      <w:r w:rsidRPr="007C1006">
        <w:rPr>
          <w:rFonts w:cs="Arial"/>
        </w:rPr>
        <w:t xml:space="preserve">Where the </w:t>
      </w:r>
      <w:r w:rsidR="00552117">
        <w:rPr>
          <w:rFonts w:cs="Arial"/>
        </w:rPr>
        <w:t>Provider</w:t>
      </w:r>
      <w:r w:rsidRPr="007C1006">
        <w:rPr>
          <w:rFonts w:cs="Arial"/>
        </w:rPr>
        <w:t xml:space="preserve"> sub-contracts all or any part of the Services to any person, the </w:t>
      </w:r>
      <w:r w:rsidR="00552117">
        <w:rPr>
          <w:rFonts w:cs="Arial"/>
        </w:rPr>
        <w:t>Provider</w:t>
      </w:r>
      <w:r w:rsidRPr="007C1006">
        <w:rPr>
          <w:rFonts w:cs="Arial"/>
        </w:rPr>
        <w:t xml:space="preserve"> shall:</w:t>
      </w:r>
    </w:p>
    <w:p w:rsidRPr="007C1006" w:rsidR="00E368AA" w:rsidRDefault="00E368AA" w14:paraId="0B19FFC3" w14:textId="0D51AAAA">
      <w:pPr>
        <w:pStyle w:val="Level3"/>
        <w:numPr>
          <w:ilvl w:val="2"/>
          <w:numId w:val="5"/>
        </w:numPr>
        <w:rPr>
          <w:rFonts w:ascii="Arial" w:hAnsi="Arial" w:cs="Arial"/>
        </w:rPr>
      </w:pPr>
      <w:r w:rsidRPr="007C1006">
        <w:rPr>
          <w:rFonts w:ascii="Arial" w:hAnsi="Arial" w:cs="Arial"/>
        </w:rPr>
        <w:t xml:space="preserve">ensure that such person is obliged to comply with all of the obligations and duties of the </w:t>
      </w:r>
      <w:r w:rsidR="00552117">
        <w:rPr>
          <w:rFonts w:ascii="Arial" w:hAnsi="Arial" w:cs="Arial"/>
        </w:rPr>
        <w:t>Provider</w:t>
      </w:r>
      <w:r w:rsidRPr="007C1006">
        <w:rPr>
          <w:rFonts w:ascii="Arial" w:hAnsi="Arial" w:cs="Arial"/>
        </w:rPr>
        <w:t xml:space="preserve"> under the Contract insofar as they relate to the Services or part of them (as the case may be) which that sub-contractor is required to provide; </w:t>
      </w:r>
    </w:p>
    <w:p w:rsidRPr="007C1006" w:rsidR="00E368AA" w:rsidRDefault="00E368AA" w14:paraId="7F7598FA" w14:textId="77777777">
      <w:pPr>
        <w:pStyle w:val="Level3"/>
        <w:numPr>
          <w:ilvl w:val="2"/>
          <w:numId w:val="5"/>
        </w:numPr>
        <w:rPr>
          <w:rFonts w:ascii="Arial" w:hAnsi="Arial" w:cs="Arial"/>
        </w:rPr>
      </w:pPr>
      <w:bookmarkStart w:name="_Ref527212629" w:id="106"/>
      <w:r w:rsidRPr="007C1006">
        <w:rPr>
          <w:rFonts w:ascii="Arial" w:hAnsi="Arial" w:cs="Arial"/>
        </w:rPr>
        <w:t>be responsible for payments to that person;</w:t>
      </w:r>
      <w:bookmarkEnd w:id="106"/>
      <w:r w:rsidRPr="007C1006">
        <w:rPr>
          <w:rFonts w:ascii="Arial" w:hAnsi="Arial" w:cs="Arial"/>
        </w:rPr>
        <w:t xml:space="preserve"> </w:t>
      </w:r>
    </w:p>
    <w:p w:rsidRPr="00447E0F" w:rsidR="00397B5D" w:rsidRDefault="00E368AA" w14:paraId="5D7AB76A" w14:textId="12043B3D">
      <w:pPr>
        <w:pStyle w:val="Level3"/>
        <w:numPr>
          <w:ilvl w:val="2"/>
          <w:numId w:val="5"/>
        </w:numPr>
        <w:rPr>
          <w:rFonts w:ascii="Arial" w:hAnsi="Arial" w:cs="Arial"/>
        </w:rPr>
      </w:pPr>
      <w:bookmarkStart w:name="_Ref527212636" w:id="107"/>
      <w:r w:rsidRPr="007C1006">
        <w:rPr>
          <w:rFonts w:ascii="Arial" w:hAnsi="Arial" w:cs="Arial"/>
        </w:rPr>
        <w:t xml:space="preserve">remain solely responsible and liable to </w:t>
      </w:r>
      <w:r w:rsidR="000038A9">
        <w:rPr>
          <w:rFonts w:ascii="Arial" w:hAnsi="Arial" w:cs="Arial"/>
        </w:rPr>
        <w:t>MOPAC</w:t>
      </w:r>
      <w:r w:rsidRPr="007C1006">
        <w:rPr>
          <w:rFonts w:ascii="Arial" w:hAnsi="Arial" w:cs="Arial"/>
        </w:rPr>
        <w:t xml:space="preserve"> for any breach of the Contract or any performance, non-performance, part-performance or delay in performance of any of the Services by any sub-contractor to the same extent as if such breach, performance, non-performance, part-performance or delay in performance had been carried out by the </w:t>
      </w:r>
      <w:r w:rsidR="00552117">
        <w:rPr>
          <w:rFonts w:ascii="Arial" w:hAnsi="Arial" w:cs="Arial"/>
        </w:rPr>
        <w:t>Provider</w:t>
      </w:r>
      <w:r w:rsidR="00BA7C63">
        <w:rPr>
          <w:rFonts w:ascii="Arial" w:hAnsi="Arial" w:cs="Arial"/>
        </w:rPr>
        <w:t>;</w:t>
      </w:r>
      <w:bookmarkEnd w:id="107"/>
      <w:r w:rsidR="00BA7C63">
        <w:rPr>
          <w:rFonts w:ascii="Arial" w:hAnsi="Arial" w:cs="Arial"/>
        </w:rPr>
        <w:t xml:space="preserve"> </w:t>
      </w:r>
    </w:p>
    <w:p w:rsidR="00F0023F" w:rsidRDefault="00F0023F" w14:paraId="47DB3C71" w14:textId="3745099E">
      <w:pPr>
        <w:pStyle w:val="Level3"/>
        <w:numPr>
          <w:ilvl w:val="2"/>
          <w:numId w:val="5"/>
        </w:numPr>
        <w:rPr>
          <w:rFonts w:ascii="Arial" w:hAnsi="Arial" w:cs="Arial"/>
        </w:rPr>
      </w:pPr>
      <w:r>
        <w:rPr>
          <w:rFonts w:ascii="Arial" w:hAnsi="Arial" w:cs="Arial"/>
        </w:rPr>
        <w:t>without prejudice to the provisions of Clause</w:t>
      </w:r>
      <w:r w:rsidR="00AB237C">
        <w:rPr>
          <w:rFonts w:ascii="Arial" w:hAnsi="Arial" w:cs="Arial"/>
        </w:rPr>
        <w:t xml:space="preserve"> </w:t>
      </w:r>
      <w:r w:rsidR="00AB237C">
        <w:rPr>
          <w:rFonts w:ascii="Arial" w:hAnsi="Arial" w:cs="Arial"/>
        </w:rPr>
        <w:fldChar w:fldCharType="begin"/>
      </w:r>
      <w:r w:rsidR="00AB237C">
        <w:rPr>
          <w:rFonts w:ascii="Arial" w:hAnsi="Arial" w:cs="Arial"/>
        </w:rPr>
        <w:instrText xml:space="preserve"> REF _Ref527204749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1C07BB">
        <w:rPr>
          <w:rFonts w:ascii="Arial" w:hAnsi="Arial" w:cs="Arial"/>
        </w:rPr>
        <w:t>15</w:t>
      </w:r>
      <w:r w:rsidR="00AB237C">
        <w:rPr>
          <w:rFonts w:ascii="Arial" w:hAnsi="Arial" w:cs="Arial"/>
        </w:rPr>
        <w:fldChar w:fldCharType="end"/>
      </w:r>
      <w:r>
        <w:rPr>
          <w:rFonts w:ascii="Arial" w:hAnsi="Arial" w:cs="Arial"/>
        </w:rPr>
        <w:t>, ensure compliance with the Bribery Act 2010 and any guidance issued by the Secretary of State under it when appointing any such sub-contractor;</w:t>
      </w:r>
    </w:p>
    <w:p w:rsidR="00CB49D8" w:rsidP="007A76BB" w:rsidRDefault="004204CF" w14:paraId="40AA9A36" w14:textId="77777777">
      <w:pPr>
        <w:pStyle w:val="Level5"/>
        <w:rPr>
          <w:rFonts w:cs="Arial"/>
        </w:rPr>
      </w:pPr>
      <w:r w:rsidRPr="00BA7C63">
        <w:rPr>
          <w:rFonts w:cs="Arial"/>
        </w:rPr>
        <w:t xml:space="preserve">include a term in each sub-contract </w:t>
      </w:r>
      <w:r w:rsidR="00BA07BA">
        <w:rPr>
          <w:rFonts w:cs="Arial"/>
        </w:rPr>
        <w:t>(of any tier):</w:t>
      </w:r>
    </w:p>
    <w:p w:rsidRPr="00BA07BA" w:rsidR="00BA07BA" w:rsidP="007A76BB" w:rsidRDefault="004204CF" w14:paraId="6BEAD751" w14:textId="6A89D1AB">
      <w:pPr>
        <w:pStyle w:val="Rule1"/>
        <w:keepNext w:val="0"/>
        <w:rPr>
          <w:rFonts w:ascii="Arial" w:hAnsi="Arial" w:cs="Arial"/>
          <w:b w:val="0"/>
        </w:rPr>
      </w:pPr>
      <w:r w:rsidRPr="00BA07BA">
        <w:rPr>
          <w:rFonts w:ascii="Arial" w:hAnsi="Arial" w:cs="Arial"/>
          <w:b w:val="0"/>
        </w:rPr>
        <w:t xml:space="preserve">requiring payment to be made by the </w:t>
      </w:r>
      <w:r w:rsidR="00552117">
        <w:rPr>
          <w:rFonts w:ascii="Arial" w:hAnsi="Arial" w:cs="Arial"/>
          <w:b w:val="0"/>
        </w:rPr>
        <w:t>Provider</w:t>
      </w:r>
      <w:r w:rsidRPr="00BA07BA">
        <w:rPr>
          <w:rFonts w:ascii="Arial" w:hAnsi="Arial" w:cs="Arial"/>
          <w:b w:val="0"/>
        </w:rPr>
        <w:t xml:space="preserve"> </w:t>
      </w:r>
      <w:r w:rsidRPr="00292863" w:rsidR="008C0C13">
        <w:rPr>
          <w:rFonts w:ascii="Arial" w:hAnsi="Arial" w:cs="Arial"/>
          <w:b w:val="0"/>
        </w:rPr>
        <w:t>or</w:t>
      </w:r>
      <w:r w:rsidR="008C0C13">
        <w:rPr>
          <w:rFonts w:ascii="Arial" w:hAnsi="Arial" w:cs="Arial"/>
          <w:b w:val="0"/>
        </w:rPr>
        <w:t xml:space="preserve"> (in respect of a sub-contract below the first tier) the payer under the relevant sub</w:t>
      </w:r>
      <w:r w:rsidR="00C95B5B">
        <w:rPr>
          <w:rFonts w:ascii="Arial" w:hAnsi="Arial" w:cs="Arial"/>
          <w:b w:val="0"/>
        </w:rPr>
        <w:t>-</w:t>
      </w:r>
      <w:r w:rsidR="008C0C13">
        <w:rPr>
          <w:rFonts w:ascii="Arial" w:hAnsi="Arial" w:cs="Arial"/>
          <w:b w:val="0"/>
        </w:rPr>
        <w:t xml:space="preserve">contract, </w:t>
      </w:r>
      <w:r w:rsidRPr="00BA07BA">
        <w:rPr>
          <w:rFonts w:ascii="Arial" w:hAnsi="Arial" w:cs="Arial"/>
          <w:b w:val="0"/>
        </w:rPr>
        <w:t xml:space="preserve">to the sub-contractor within a specified period not exceeding 30 days from receipt of a valid </w:t>
      </w:r>
      <w:r w:rsidRPr="00292863" w:rsidR="008C0C13">
        <w:rPr>
          <w:rFonts w:ascii="Arial" w:hAnsi="Arial" w:cs="Arial"/>
          <w:b w:val="0"/>
        </w:rPr>
        <w:t xml:space="preserve">and undisputed </w:t>
      </w:r>
      <w:r w:rsidRPr="00BA07BA">
        <w:rPr>
          <w:rFonts w:ascii="Arial" w:hAnsi="Arial" w:cs="Arial"/>
          <w:b w:val="0"/>
        </w:rPr>
        <w:t>invoice as defined by</w:t>
      </w:r>
      <w:r w:rsidRPr="00BA07BA" w:rsidR="00BA7C63">
        <w:rPr>
          <w:rFonts w:ascii="Arial" w:hAnsi="Arial" w:cs="Arial"/>
          <w:b w:val="0"/>
        </w:rPr>
        <w:t xml:space="preserve"> the sub-contract requirements</w:t>
      </w:r>
      <w:r w:rsidRPr="00BA07BA" w:rsidR="00BA07BA">
        <w:rPr>
          <w:rFonts w:ascii="Arial" w:hAnsi="Arial" w:cs="Arial"/>
          <w:b w:val="0"/>
        </w:rPr>
        <w:t xml:space="preserve">; </w:t>
      </w:r>
    </w:p>
    <w:p w:rsidRPr="00B8226A" w:rsidR="00612024" w:rsidP="007A76BB" w:rsidRDefault="00BA07BA" w14:paraId="2B532621" w14:textId="05C898D5">
      <w:pPr>
        <w:pStyle w:val="Rule1"/>
        <w:keepNext w:val="0"/>
      </w:pPr>
      <w:r>
        <w:rPr>
          <w:rFonts w:ascii="Arial" w:hAnsi="Arial" w:cs="Arial"/>
          <w:b w:val="0"/>
        </w:rPr>
        <w:t xml:space="preserve">a requirement that any invoices for payment submitted by the sub-contractor are considered and verified by the </w:t>
      </w:r>
      <w:r w:rsidR="00552117">
        <w:rPr>
          <w:rFonts w:ascii="Arial" w:hAnsi="Arial" w:cs="Arial"/>
          <w:b w:val="0"/>
        </w:rPr>
        <w:t>Provider</w:t>
      </w:r>
      <w:r>
        <w:rPr>
          <w:rFonts w:ascii="Arial" w:hAnsi="Arial" w:cs="Arial"/>
          <w:b w:val="0"/>
        </w:rPr>
        <w:t>, or (in respect of a sub-contract below the first tier) the payer under the relevant sub-contract, in a timely manner and that any undue delay in doing so shall not in itself be sufficient justification for failing to treat an invoice as being valid and undisputed under the sub-contract requirements</w:t>
      </w:r>
      <w:r w:rsidR="00612024">
        <w:rPr>
          <w:rFonts w:ascii="Arial" w:hAnsi="Arial" w:cs="Arial"/>
          <w:b w:val="0"/>
        </w:rPr>
        <w:t>;</w:t>
      </w:r>
    </w:p>
    <w:p w:rsidRPr="00B8226A" w:rsidR="00612024" w:rsidP="007A76BB" w:rsidRDefault="00612024" w14:paraId="2FEA8273" w14:textId="240A272E">
      <w:pPr>
        <w:pStyle w:val="Rule1"/>
        <w:keepNext w:val="0"/>
      </w:pPr>
      <w:bookmarkStart w:name="_Ref527025426" w:id="108"/>
      <w:r w:rsidRPr="00612024">
        <w:rPr>
          <w:rFonts w:ascii="Arial" w:hAnsi="Arial" w:cs="Arial"/>
          <w:b w:val="0"/>
        </w:rPr>
        <w:t xml:space="preserve">entitling the </w:t>
      </w:r>
      <w:r w:rsidR="00552117">
        <w:rPr>
          <w:rFonts w:ascii="Arial" w:hAnsi="Arial" w:cs="Arial"/>
          <w:b w:val="0"/>
        </w:rPr>
        <w:t>Provider</w:t>
      </w:r>
      <w:r w:rsidRPr="00612024">
        <w:rPr>
          <w:rFonts w:ascii="Arial" w:hAnsi="Arial" w:cs="Arial"/>
          <w:b w:val="0"/>
        </w:rPr>
        <w:t xml:space="preserve"> or (in respect of a sub-contract below the first tier) the payer under the relevant subcontract to terminate that sub-contract if the relevant sub-contractor fails to comply in the performance of its contract with legal obligations in the fields of environmental, social or labour law; </w:t>
      </w:r>
      <w:bookmarkEnd w:id="108"/>
    </w:p>
    <w:p w:rsidRPr="00AB5992" w:rsidR="00AB5992" w:rsidP="007A76BB" w:rsidRDefault="00612024" w14:paraId="529B5409" w14:textId="749D7017">
      <w:pPr>
        <w:pStyle w:val="Rule1"/>
        <w:keepNext w:val="0"/>
        <w:rPr>
          <w:b w:val="0"/>
        </w:rPr>
      </w:pPr>
      <w:r w:rsidRPr="00B8226A">
        <w:rPr>
          <w:rFonts w:ascii="Arial" w:hAnsi="Arial" w:cs="Arial"/>
          <w:b w:val="0"/>
        </w:rPr>
        <w:t xml:space="preserve">a requirement that the sub-contractor includes a provision having the same effect as Clause </w:t>
      </w:r>
      <w:r w:rsidR="00E601FB">
        <w:rPr>
          <w:rFonts w:ascii="Arial" w:hAnsi="Arial" w:cs="Arial"/>
          <w:b w:val="0"/>
        </w:rPr>
        <w:fldChar w:fldCharType="begin"/>
      </w:r>
      <w:r w:rsidR="00E601FB">
        <w:rPr>
          <w:rFonts w:ascii="Arial" w:hAnsi="Arial" w:cs="Arial"/>
          <w:b w:val="0"/>
        </w:rPr>
        <w:instrText xml:space="preserve"> REF _Ref527025426 \r \h </w:instrText>
      </w:r>
      <w:r w:rsidR="000038A9">
        <w:rPr>
          <w:rFonts w:ascii="Arial" w:hAnsi="Arial" w:cs="Arial"/>
          <w:b w:val="0"/>
        </w:rPr>
        <w:instrText xml:space="preserve"> \* MERGEFORMAT </w:instrText>
      </w:r>
      <w:r w:rsidR="00E601FB">
        <w:rPr>
          <w:rFonts w:ascii="Arial" w:hAnsi="Arial" w:cs="Arial"/>
          <w:b w:val="0"/>
        </w:rPr>
      </w:r>
      <w:r w:rsidR="00E601FB">
        <w:rPr>
          <w:rFonts w:ascii="Arial" w:hAnsi="Arial" w:cs="Arial"/>
          <w:b w:val="0"/>
        </w:rPr>
        <w:fldChar w:fldCharType="separate"/>
      </w:r>
      <w:r w:rsidR="001C07BB">
        <w:rPr>
          <w:rFonts w:ascii="Arial" w:hAnsi="Arial" w:cs="Arial"/>
          <w:b w:val="0"/>
        </w:rPr>
        <w:t>12.2.5.3</w:t>
      </w:r>
      <w:r w:rsidR="00E601FB">
        <w:rPr>
          <w:rFonts w:ascii="Arial" w:hAnsi="Arial" w:cs="Arial"/>
          <w:b w:val="0"/>
        </w:rPr>
        <w:fldChar w:fldCharType="end"/>
      </w:r>
      <w:r w:rsidRPr="00B8226A">
        <w:rPr>
          <w:rFonts w:ascii="Arial" w:hAnsi="Arial" w:cs="Arial"/>
          <w:b w:val="0"/>
        </w:rPr>
        <w:t xml:space="preserve"> above in any sub-contract it awards</w:t>
      </w:r>
      <w:r w:rsidR="00AB5992">
        <w:rPr>
          <w:rFonts w:ascii="Arial" w:hAnsi="Arial" w:cs="Arial"/>
          <w:b w:val="0"/>
        </w:rPr>
        <w:t>;</w:t>
      </w:r>
    </w:p>
    <w:p w:rsidRPr="00AB5992" w:rsidR="00AB5992" w:rsidP="007A76BB" w:rsidRDefault="00AB5992" w14:paraId="2BF3CA71" w14:textId="7EC76173">
      <w:pPr>
        <w:pStyle w:val="Rule1"/>
        <w:keepNext w:val="0"/>
        <w:rPr>
          <w:rFonts w:ascii="Arial" w:hAnsi="Arial" w:cs="Arial"/>
          <w:b w:val="0"/>
          <w:szCs w:val="22"/>
        </w:rPr>
      </w:pPr>
      <w:r w:rsidRPr="00AB5992">
        <w:rPr>
          <w:rFonts w:ascii="Arial" w:hAnsi="Arial" w:cs="Arial"/>
          <w:b w:val="0"/>
        </w:rPr>
        <w:t xml:space="preserve">a provision restricting the ability of the sub-contractor to terminate the sub-contract without first informing the Authority and giving the Authority at least thirty (30) </w:t>
      </w:r>
      <w:r w:rsidR="00835C48">
        <w:rPr>
          <w:rFonts w:ascii="Arial" w:hAnsi="Arial" w:cs="Arial"/>
          <w:b w:val="0"/>
        </w:rPr>
        <w:t>Business Day</w:t>
      </w:r>
      <w:r w:rsidRPr="00AB5992">
        <w:rPr>
          <w:rFonts w:ascii="Arial" w:hAnsi="Arial" w:cs="Arial"/>
          <w:b w:val="0"/>
        </w:rPr>
        <w:t xml:space="preserve">s to discuss with the </w:t>
      </w:r>
      <w:r w:rsidR="00552117">
        <w:rPr>
          <w:rFonts w:ascii="Arial" w:hAnsi="Arial" w:cs="Arial"/>
          <w:b w:val="0"/>
        </w:rPr>
        <w:t>Provider</w:t>
      </w:r>
      <w:r w:rsidRPr="00AB5992">
        <w:rPr>
          <w:rFonts w:ascii="Arial" w:hAnsi="Arial" w:cs="Arial"/>
          <w:b w:val="0"/>
        </w:rPr>
        <w:t xml:space="preserve"> any issues raised by the sub-contractor; </w:t>
      </w:r>
    </w:p>
    <w:p w:rsidRPr="00AB5992" w:rsidR="00AB5992" w:rsidP="007A76BB" w:rsidRDefault="00AB5992" w14:paraId="42AA1D7A" w14:textId="13086873">
      <w:pPr>
        <w:pStyle w:val="Rule1"/>
        <w:keepNext w:val="0"/>
        <w:rPr>
          <w:rFonts w:ascii="Arial" w:hAnsi="Arial" w:cs="Arial"/>
          <w:b w:val="0"/>
          <w:szCs w:val="22"/>
        </w:rPr>
      </w:pPr>
      <w:r>
        <w:rPr>
          <w:rFonts w:ascii="Arial" w:hAnsi="Arial" w:cs="Arial"/>
          <w:b w:val="0"/>
          <w:szCs w:val="22"/>
        </w:rPr>
        <w:t>a provision requiring the s</w:t>
      </w:r>
      <w:r w:rsidRPr="00AB5992">
        <w:rPr>
          <w:rFonts w:ascii="Arial" w:hAnsi="Arial" w:cs="Arial"/>
          <w:b w:val="0"/>
          <w:szCs w:val="22"/>
        </w:rPr>
        <w:t xml:space="preserve">ub-contractor to notify  </w:t>
      </w:r>
      <w:r w:rsidR="000038A9">
        <w:rPr>
          <w:rFonts w:ascii="Arial" w:hAnsi="Arial" w:cs="Arial"/>
          <w:b w:val="0"/>
          <w:szCs w:val="22"/>
        </w:rPr>
        <w:t>MOPAC</w:t>
      </w:r>
      <w:r>
        <w:rPr>
          <w:rFonts w:ascii="Arial" w:hAnsi="Arial" w:cs="Arial"/>
          <w:b w:val="0"/>
          <w:szCs w:val="22"/>
        </w:rPr>
        <w:t xml:space="preserve"> </w:t>
      </w:r>
      <w:r w:rsidRPr="00AB5992">
        <w:rPr>
          <w:rFonts w:ascii="Arial" w:hAnsi="Arial" w:cs="Arial"/>
          <w:b w:val="0"/>
          <w:szCs w:val="22"/>
        </w:rPr>
        <w:t xml:space="preserve">promptly in writing of any material non-payment or late payment of any sums properly due to the </w:t>
      </w:r>
      <w:r>
        <w:rPr>
          <w:rFonts w:ascii="Arial" w:hAnsi="Arial" w:cs="Arial"/>
          <w:b w:val="0"/>
          <w:szCs w:val="22"/>
        </w:rPr>
        <w:t>s</w:t>
      </w:r>
      <w:r w:rsidRPr="00AB5992">
        <w:rPr>
          <w:rFonts w:ascii="Arial" w:hAnsi="Arial" w:cs="Arial"/>
          <w:b w:val="0"/>
          <w:szCs w:val="22"/>
        </w:rPr>
        <w:t xml:space="preserve">ub-contractor from the </w:t>
      </w:r>
      <w:r w:rsidR="00552117">
        <w:rPr>
          <w:rFonts w:ascii="Arial" w:hAnsi="Arial" w:cs="Arial"/>
          <w:b w:val="0"/>
          <w:szCs w:val="22"/>
        </w:rPr>
        <w:t>Provider</w:t>
      </w:r>
      <w:r>
        <w:rPr>
          <w:rFonts w:ascii="Arial" w:hAnsi="Arial" w:cs="Arial"/>
          <w:b w:val="0"/>
          <w:szCs w:val="22"/>
        </w:rPr>
        <w:t xml:space="preserve"> under the s</w:t>
      </w:r>
      <w:r w:rsidRPr="00AB5992">
        <w:rPr>
          <w:rFonts w:ascii="Arial" w:hAnsi="Arial" w:cs="Arial"/>
          <w:b w:val="0"/>
          <w:szCs w:val="22"/>
        </w:rPr>
        <w:t xml:space="preserve">ub-contract, under a specified valid invoice and not subject to a genuine dispute. For the avoidance of doubt, </w:t>
      </w:r>
      <w:r w:rsidR="000038A9">
        <w:rPr>
          <w:rFonts w:ascii="Arial" w:hAnsi="Arial" w:cs="Arial"/>
          <w:b w:val="0"/>
          <w:szCs w:val="22"/>
        </w:rPr>
        <w:t>MOPAC</w:t>
      </w:r>
      <w:r>
        <w:rPr>
          <w:rFonts w:ascii="Arial" w:hAnsi="Arial" w:cs="Arial"/>
          <w:b w:val="0"/>
          <w:szCs w:val="22"/>
        </w:rPr>
        <w:t xml:space="preserve"> </w:t>
      </w:r>
      <w:r w:rsidRPr="00AB5992">
        <w:rPr>
          <w:rFonts w:ascii="Arial" w:hAnsi="Arial" w:cs="Arial"/>
          <w:b w:val="0"/>
          <w:szCs w:val="22"/>
        </w:rPr>
        <w:t xml:space="preserve">shall have no liability whatsoever in respect of, or in connection with, any such material non-payment or late payment by the </w:t>
      </w:r>
      <w:r w:rsidR="00552117">
        <w:rPr>
          <w:rFonts w:ascii="Arial" w:hAnsi="Arial" w:cs="Arial"/>
          <w:b w:val="0"/>
          <w:szCs w:val="22"/>
        </w:rPr>
        <w:t>Provider</w:t>
      </w:r>
      <w:r>
        <w:rPr>
          <w:rFonts w:ascii="Arial" w:hAnsi="Arial" w:cs="Arial"/>
          <w:b w:val="0"/>
          <w:szCs w:val="22"/>
        </w:rPr>
        <w:t xml:space="preserve"> to the s</w:t>
      </w:r>
      <w:r w:rsidRPr="00AB5992">
        <w:rPr>
          <w:rFonts w:ascii="Arial" w:hAnsi="Arial" w:cs="Arial"/>
          <w:b w:val="0"/>
          <w:szCs w:val="22"/>
        </w:rPr>
        <w:t xml:space="preserve">ub-contractor; </w:t>
      </w:r>
    </w:p>
    <w:p w:rsidRPr="00AB5992" w:rsidR="00AB5992" w:rsidP="007A76BB" w:rsidRDefault="00AB5992" w14:paraId="1339B5A7" w14:textId="77777777">
      <w:pPr>
        <w:pStyle w:val="Rule1"/>
        <w:keepNext w:val="0"/>
        <w:rPr>
          <w:rFonts w:ascii="Arial" w:hAnsi="Arial" w:cs="Arial"/>
          <w:b w:val="0"/>
          <w:szCs w:val="22"/>
        </w:rPr>
      </w:pPr>
      <w:r w:rsidRPr="00AB5992">
        <w:rPr>
          <w:rFonts w:ascii="Arial" w:hAnsi="Arial" w:cs="Arial"/>
          <w:b w:val="0"/>
          <w:szCs w:val="22"/>
        </w:rPr>
        <w:t xml:space="preserve">a provision requiring the </w:t>
      </w:r>
      <w:r>
        <w:rPr>
          <w:rFonts w:ascii="Arial" w:hAnsi="Arial" w:cs="Arial"/>
          <w:b w:val="0"/>
          <w:szCs w:val="22"/>
        </w:rPr>
        <w:t>s</w:t>
      </w:r>
      <w:r w:rsidRPr="00AB5992">
        <w:rPr>
          <w:rFonts w:ascii="Arial" w:hAnsi="Arial" w:cs="Arial"/>
          <w:b w:val="0"/>
          <w:szCs w:val="22"/>
        </w:rPr>
        <w:t xml:space="preserve">ub-contractor to provide all reasonable co-operation and assistance to </w:t>
      </w:r>
      <w:r w:rsidR="000038A9">
        <w:rPr>
          <w:rFonts w:ascii="Arial" w:hAnsi="Arial" w:cs="Arial"/>
          <w:b w:val="0"/>
          <w:szCs w:val="22"/>
        </w:rPr>
        <w:t>MOPAC</w:t>
      </w:r>
      <w:r w:rsidRPr="00AB5992">
        <w:rPr>
          <w:rFonts w:ascii="Arial" w:hAnsi="Arial" w:cs="Arial"/>
          <w:b w:val="0"/>
          <w:szCs w:val="22"/>
        </w:rPr>
        <w:t xml:space="preserve"> in connection with the monitoring of the performance of the Contract and/or the Services; and</w:t>
      </w:r>
    </w:p>
    <w:p w:rsidRPr="00AB5992" w:rsidR="00AB5992" w:rsidP="007A76BB" w:rsidRDefault="00AB5992" w14:paraId="27FA8376" w14:textId="27F9C5F2">
      <w:pPr>
        <w:pStyle w:val="Rule1"/>
        <w:keepNext w:val="0"/>
      </w:pPr>
      <w:r w:rsidRPr="00AB5992">
        <w:rPr>
          <w:rFonts w:ascii="Arial" w:hAnsi="Arial" w:cs="Arial"/>
          <w:b w:val="0"/>
          <w:szCs w:val="22"/>
        </w:rPr>
        <w:t xml:space="preserve">any other provision as notified by </w:t>
      </w:r>
      <w:r w:rsidR="000038A9">
        <w:rPr>
          <w:rFonts w:ascii="Arial" w:hAnsi="Arial" w:cs="Arial"/>
          <w:b w:val="0"/>
          <w:szCs w:val="22"/>
        </w:rPr>
        <w:t>MOPAC</w:t>
      </w:r>
      <w:r>
        <w:rPr>
          <w:rFonts w:ascii="Arial" w:hAnsi="Arial" w:cs="Arial"/>
          <w:b w:val="0"/>
          <w:szCs w:val="22"/>
        </w:rPr>
        <w:t xml:space="preserve"> </w:t>
      </w:r>
      <w:r w:rsidRPr="00AB5992">
        <w:rPr>
          <w:rFonts w:ascii="Arial" w:hAnsi="Arial" w:cs="Arial"/>
          <w:b w:val="0"/>
          <w:szCs w:val="22"/>
        </w:rPr>
        <w:t xml:space="preserve">to the </w:t>
      </w:r>
      <w:r w:rsidR="00552117">
        <w:rPr>
          <w:rFonts w:ascii="Arial" w:hAnsi="Arial" w:cs="Arial"/>
          <w:b w:val="0"/>
          <w:szCs w:val="22"/>
        </w:rPr>
        <w:t>Provider</w:t>
      </w:r>
      <w:r w:rsidRPr="00AB5992">
        <w:rPr>
          <w:rFonts w:ascii="Arial" w:hAnsi="Arial" w:cs="Arial"/>
          <w:b w:val="0"/>
          <w:szCs w:val="22"/>
        </w:rPr>
        <w:t xml:space="preserve"> from time to time</w:t>
      </w:r>
      <w:r>
        <w:rPr>
          <w:rFonts w:ascii="Arial" w:hAnsi="Arial" w:cs="Arial"/>
          <w:b w:val="0"/>
          <w:szCs w:val="22"/>
        </w:rPr>
        <w:t>; and</w:t>
      </w:r>
    </w:p>
    <w:p w:rsidRPr="00B8226A" w:rsidR="004204CF" w:rsidP="007A76BB" w:rsidRDefault="00AB5992" w14:paraId="50921DC2" w14:textId="24CF1743">
      <w:pPr>
        <w:pStyle w:val="Level5"/>
      </w:pPr>
      <w:bookmarkStart w:name="_Ref527026329" w:id="109"/>
      <w:r w:rsidRPr="008438B1">
        <w:rPr>
          <w:rFonts w:cs="Arial"/>
        </w:rPr>
        <w:t xml:space="preserve">comply with </w:t>
      </w:r>
      <w:r w:rsidRPr="008438B1" w:rsidR="008438B1">
        <w:rPr>
          <w:rFonts w:cs="Arial"/>
        </w:rPr>
        <w:t xml:space="preserve">any guidance and, or codes of practice issued by </w:t>
      </w:r>
      <w:r w:rsidR="000038A9">
        <w:rPr>
          <w:rFonts w:cs="Arial"/>
        </w:rPr>
        <w:t>MOPAC</w:t>
      </w:r>
      <w:r w:rsidRPr="008438B1" w:rsidR="008438B1">
        <w:rPr>
          <w:rFonts w:cs="Arial"/>
        </w:rPr>
        <w:t xml:space="preserve"> in relation to the fair and effective management of sub-contractors. Any breach by the </w:t>
      </w:r>
      <w:r w:rsidR="00552117">
        <w:rPr>
          <w:rFonts w:cs="Arial"/>
        </w:rPr>
        <w:t>Provider</w:t>
      </w:r>
      <w:r w:rsidRPr="008438B1" w:rsidR="008438B1">
        <w:rPr>
          <w:rFonts w:cs="Arial"/>
        </w:rPr>
        <w:t xml:space="preserve"> of this clause </w:t>
      </w:r>
      <w:r w:rsidRPr="008438B1" w:rsidR="008438B1">
        <w:rPr>
          <w:rFonts w:cs="Arial"/>
        </w:rPr>
        <w:fldChar w:fldCharType="begin"/>
      </w:r>
      <w:r w:rsidRPr="008438B1" w:rsidR="008438B1">
        <w:rPr>
          <w:rFonts w:cs="Arial"/>
        </w:rPr>
        <w:instrText xml:space="preserve"> REF _Ref527026329 \r \h </w:instrText>
      </w:r>
      <w:r w:rsidR="008438B1">
        <w:rPr>
          <w:rFonts w:cs="Arial"/>
        </w:rPr>
        <w:instrText xml:space="preserve"> \* MERGEFORMAT </w:instrText>
      </w:r>
      <w:r w:rsidRPr="008438B1" w:rsidR="008438B1">
        <w:rPr>
          <w:rFonts w:cs="Arial"/>
        </w:rPr>
      </w:r>
      <w:r w:rsidRPr="008438B1" w:rsidR="008438B1">
        <w:rPr>
          <w:rFonts w:cs="Arial"/>
        </w:rPr>
        <w:fldChar w:fldCharType="separate"/>
      </w:r>
      <w:r w:rsidR="001C07BB">
        <w:rPr>
          <w:rFonts w:cs="Arial"/>
        </w:rPr>
        <w:t>12.2.6</w:t>
      </w:r>
      <w:r w:rsidRPr="008438B1" w:rsidR="008438B1">
        <w:rPr>
          <w:rFonts w:cs="Arial"/>
        </w:rPr>
        <w:fldChar w:fldCharType="end"/>
      </w:r>
      <w:r w:rsidRPr="008438B1" w:rsidR="008438B1">
        <w:rPr>
          <w:rFonts w:cs="Arial"/>
        </w:rPr>
        <w:t xml:space="preserve"> shall be deemed a material breach for the purposes of clause </w:t>
      </w:r>
      <w:r w:rsidRPr="008438B1" w:rsidR="008438B1">
        <w:rPr>
          <w:rFonts w:cs="Arial"/>
        </w:rPr>
        <w:fldChar w:fldCharType="begin"/>
      </w:r>
      <w:r w:rsidRPr="008438B1" w:rsidR="008438B1">
        <w:rPr>
          <w:rFonts w:cs="Arial"/>
        </w:rPr>
        <w:instrText xml:space="preserve"> REF _Ref527026375 \r \h </w:instrText>
      </w:r>
      <w:r w:rsidR="008438B1">
        <w:rPr>
          <w:rFonts w:cs="Arial"/>
        </w:rPr>
        <w:instrText xml:space="preserve"> \* MERGEFORMAT </w:instrText>
      </w:r>
      <w:r w:rsidRPr="008438B1" w:rsidR="008438B1">
        <w:rPr>
          <w:rFonts w:cs="Arial"/>
        </w:rPr>
      </w:r>
      <w:r w:rsidRPr="008438B1" w:rsidR="008438B1">
        <w:rPr>
          <w:rFonts w:cs="Arial"/>
        </w:rPr>
        <w:fldChar w:fldCharType="separate"/>
      </w:r>
      <w:r w:rsidR="001C07BB">
        <w:rPr>
          <w:rFonts w:cs="Arial"/>
        </w:rPr>
        <w:t>29.1.1</w:t>
      </w:r>
      <w:r w:rsidRPr="008438B1" w:rsidR="008438B1">
        <w:rPr>
          <w:rFonts w:cs="Arial"/>
        </w:rPr>
        <w:fldChar w:fldCharType="end"/>
      </w:r>
      <w:r w:rsidRPr="008438B1" w:rsidR="008438B1">
        <w:rPr>
          <w:rFonts w:cs="Arial"/>
        </w:rPr>
        <w:t xml:space="preserve"> and shall entitle </w:t>
      </w:r>
      <w:r w:rsidR="000038A9">
        <w:rPr>
          <w:rFonts w:cs="Arial"/>
        </w:rPr>
        <w:t>MOPAC</w:t>
      </w:r>
      <w:r w:rsidRPr="008438B1" w:rsidR="008438B1">
        <w:rPr>
          <w:rFonts w:cs="Arial"/>
        </w:rPr>
        <w:t xml:space="preserve"> (at its absolute discretion) to exercise its rights under </w:t>
      </w:r>
      <w:r w:rsidR="008438B1">
        <w:rPr>
          <w:rFonts w:cs="Arial"/>
        </w:rPr>
        <w:t>this clause</w:t>
      </w:r>
      <w:r w:rsidR="008438B1">
        <w:t>.</w:t>
      </w:r>
      <w:bookmarkEnd w:id="109"/>
      <w:r w:rsidRPr="00B8226A" w:rsidR="004204CF">
        <w:t xml:space="preserve"> </w:t>
      </w:r>
    </w:p>
    <w:p w:rsidRPr="005912A1" w:rsidR="00E368AA" w:rsidP="007A76BB" w:rsidRDefault="00E368AA" w14:paraId="108C77CB" w14:textId="0AB223FD">
      <w:pPr>
        <w:pStyle w:val="Level2"/>
        <w:rPr>
          <w:rFonts w:cs="Arial"/>
        </w:rPr>
      </w:pPr>
      <w:bookmarkStart w:name="_Ref527210492" w:id="110"/>
      <w:r w:rsidRPr="007C1006">
        <w:rPr>
          <w:rFonts w:cs="Arial"/>
        </w:rPr>
        <w:t xml:space="preserve">The </w:t>
      </w:r>
      <w:r w:rsidR="00552117">
        <w:rPr>
          <w:rFonts w:cs="Arial"/>
        </w:rPr>
        <w:t>Provider</w:t>
      </w:r>
      <w:r w:rsidRPr="007C1006">
        <w:rPr>
          <w:rFonts w:cs="Arial"/>
        </w:rPr>
        <w:t xml:space="preserve"> </w:t>
      </w:r>
      <w:r w:rsidRPr="005912A1">
        <w:rPr>
          <w:rFonts w:cs="Arial"/>
        </w:rPr>
        <w:t>shall</w:t>
      </w:r>
      <w:r w:rsidRPr="005912A1" w:rsidR="00A26D4F">
        <w:rPr>
          <w:rFonts w:cs="Arial"/>
        </w:rPr>
        <w:t xml:space="preserve"> give notice to </w:t>
      </w:r>
      <w:r w:rsidR="000038A9">
        <w:rPr>
          <w:rFonts w:cs="Arial"/>
        </w:rPr>
        <w:t>MOPAC</w:t>
      </w:r>
      <w:r w:rsidRPr="005912A1" w:rsidR="00A26D4F">
        <w:rPr>
          <w:rFonts w:cs="Arial"/>
        </w:rPr>
        <w:t xml:space="preserve"> within 10 Business Days where</w:t>
      </w:r>
      <w:r w:rsidRPr="005912A1">
        <w:rPr>
          <w:rFonts w:cs="Arial"/>
        </w:rPr>
        <w:t>:</w:t>
      </w:r>
      <w:bookmarkEnd w:id="110"/>
    </w:p>
    <w:p w:rsidRPr="007C1006" w:rsidR="00E368AA" w:rsidRDefault="00A26D4F" w14:paraId="77DC51D4" w14:textId="4CE51D6C">
      <w:pPr>
        <w:pStyle w:val="Level3"/>
        <w:numPr>
          <w:ilvl w:val="2"/>
          <w:numId w:val="5"/>
        </w:numPr>
        <w:tabs>
          <w:tab w:val="num" w:pos="851"/>
        </w:tabs>
        <w:rPr>
          <w:rFonts w:ascii="Arial" w:hAnsi="Arial" w:cs="Arial"/>
        </w:rPr>
      </w:pPr>
      <w:bookmarkStart w:name="_Ref527204881" w:id="111"/>
      <w:r>
        <w:rPr>
          <w:rFonts w:ascii="Arial" w:hAnsi="Arial" w:cs="Arial"/>
        </w:rPr>
        <w:t xml:space="preserve">there is </w:t>
      </w:r>
      <w:r w:rsidRPr="007C1006" w:rsidR="00E368AA">
        <w:rPr>
          <w:rFonts w:ascii="Arial" w:hAnsi="Arial" w:cs="Arial"/>
        </w:rPr>
        <w:t xml:space="preserve">any change in the ownership of the </w:t>
      </w:r>
      <w:r w:rsidR="00552117">
        <w:rPr>
          <w:rFonts w:ascii="Arial" w:hAnsi="Arial" w:cs="Arial"/>
        </w:rPr>
        <w:t>Provider</w:t>
      </w:r>
      <w:r w:rsidRPr="007C1006" w:rsidR="00E368AA">
        <w:rPr>
          <w:rFonts w:ascii="Arial" w:hAnsi="Arial" w:cs="Arial"/>
        </w:rPr>
        <w:t xml:space="preserve"> where such change relates to 50% or more of the issued share capital of the </w:t>
      </w:r>
      <w:r w:rsidR="00552117">
        <w:rPr>
          <w:rFonts w:ascii="Arial" w:hAnsi="Arial" w:cs="Arial"/>
        </w:rPr>
        <w:t>Provider</w:t>
      </w:r>
      <w:r w:rsidRPr="007C1006" w:rsidR="00E368AA">
        <w:rPr>
          <w:rFonts w:ascii="Arial" w:hAnsi="Arial" w:cs="Arial"/>
        </w:rPr>
        <w:t>; and</w:t>
      </w:r>
      <w:bookmarkEnd w:id="111"/>
    </w:p>
    <w:p w:rsidR="00E368AA" w:rsidRDefault="00E368AA" w14:paraId="5A3C1CDD" w14:textId="77777777">
      <w:pPr>
        <w:pStyle w:val="Level3"/>
        <w:numPr>
          <w:ilvl w:val="2"/>
          <w:numId w:val="5"/>
        </w:numPr>
        <w:tabs>
          <w:tab w:val="num" w:pos="851"/>
        </w:tabs>
        <w:rPr>
          <w:rFonts w:ascii="Arial" w:hAnsi="Arial" w:cs="Arial"/>
        </w:rPr>
      </w:pPr>
      <w:r w:rsidRPr="007C1006">
        <w:rPr>
          <w:rFonts w:ascii="Arial" w:hAnsi="Arial" w:cs="Arial"/>
        </w:rPr>
        <w:t>there is any change in the ownership of the Holding Company where such change relates to 50% or more of the issued share</w:t>
      </w:r>
      <w:r w:rsidR="00D84394">
        <w:rPr>
          <w:rFonts w:ascii="Arial" w:hAnsi="Arial" w:cs="Arial"/>
        </w:rPr>
        <w:t xml:space="preserve"> capital of the Holding Company; </w:t>
      </w:r>
      <w:r w:rsidR="00B30C38">
        <w:rPr>
          <w:rFonts w:ascii="Arial" w:hAnsi="Arial" w:cs="Arial"/>
        </w:rPr>
        <w:t>and</w:t>
      </w:r>
    </w:p>
    <w:p w:rsidRPr="00443B18" w:rsidR="00773F34" w:rsidRDefault="00CE396B" w14:paraId="4F2C2506" w14:textId="30290097">
      <w:pPr>
        <w:pStyle w:val="Level3"/>
        <w:numPr>
          <w:ilvl w:val="2"/>
          <w:numId w:val="5"/>
        </w:numPr>
        <w:tabs>
          <w:tab w:val="num" w:pos="851"/>
        </w:tabs>
        <w:rPr>
          <w:rFonts w:ascii="Arial" w:hAnsi="Arial" w:cs="Arial"/>
        </w:rPr>
      </w:pPr>
      <w:bookmarkStart w:name="_Ref527204898" w:id="112"/>
      <w:r w:rsidRPr="00443B18">
        <w:rPr>
          <w:rFonts w:ascii="Arial" w:hAnsi="Arial" w:cs="Arial"/>
        </w:rPr>
        <w:t>(in the case of an un</w:t>
      </w:r>
      <w:r w:rsidR="00443B18">
        <w:rPr>
          <w:rFonts w:ascii="Arial" w:hAnsi="Arial" w:cs="Arial"/>
        </w:rPr>
        <w:t xml:space="preserve">incorporated </w:t>
      </w:r>
      <w:r w:rsidR="00552117">
        <w:rPr>
          <w:rFonts w:ascii="Arial" w:hAnsi="Arial" w:cs="Arial"/>
        </w:rPr>
        <w:t>Provider</w:t>
      </w:r>
      <w:r w:rsidR="00443B18">
        <w:rPr>
          <w:rFonts w:ascii="Arial" w:hAnsi="Arial" w:cs="Arial"/>
        </w:rPr>
        <w:t xml:space="preserve">) give notice to the </w:t>
      </w:r>
      <w:r w:rsidR="000038A9">
        <w:rPr>
          <w:rFonts w:ascii="Arial" w:hAnsi="Arial" w:cs="Arial"/>
        </w:rPr>
        <w:t>MOPAC</w:t>
      </w:r>
      <w:r w:rsidR="00443B18">
        <w:rPr>
          <w:rFonts w:ascii="Arial" w:hAnsi="Arial" w:cs="Arial"/>
        </w:rPr>
        <w:t xml:space="preserve"> if there </w:t>
      </w:r>
      <w:r w:rsidRPr="00443B18">
        <w:rPr>
          <w:rFonts w:ascii="Arial" w:hAnsi="Arial" w:cs="Arial"/>
        </w:rPr>
        <w:t xml:space="preserve">is any change in the management personnel of the </w:t>
      </w:r>
      <w:r w:rsidR="00552117">
        <w:rPr>
          <w:rFonts w:ascii="Arial" w:hAnsi="Arial" w:cs="Arial"/>
        </w:rPr>
        <w:t>Provider</w:t>
      </w:r>
      <w:r w:rsidRPr="00443B18">
        <w:rPr>
          <w:rFonts w:ascii="Arial" w:hAnsi="Arial" w:cs="Arial"/>
        </w:rPr>
        <w:t xml:space="preserve">, which alone or </w:t>
      </w:r>
      <w:r w:rsidR="006047AA">
        <w:rPr>
          <w:rFonts w:ascii="Arial" w:hAnsi="Arial" w:cs="Arial"/>
        </w:rPr>
        <w:t>taken with any other change</w:t>
      </w:r>
      <w:r w:rsidRPr="00443B18">
        <w:rPr>
          <w:rFonts w:ascii="Arial" w:hAnsi="Arial" w:cs="Arial"/>
        </w:rPr>
        <w:t xml:space="preserve"> in management personnel not previously notified to </w:t>
      </w:r>
      <w:r w:rsidR="000038A9">
        <w:rPr>
          <w:rFonts w:ascii="Arial" w:hAnsi="Arial" w:cs="Arial"/>
        </w:rPr>
        <w:t>MOPAC</w:t>
      </w:r>
      <w:r w:rsidRPr="00443B18">
        <w:rPr>
          <w:rFonts w:ascii="Arial" w:hAnsi="Arial" w:cs="Arial"/>
        </w:rPr>
        <w:t xml:space="preserve">, equates to a change in the identity of 50% or more of the management personnel of the </w:t>
      </w:r>
      <w:r w:rsidR="00552117">
        <w:rPr>
          <w:rFonts w:ascii="Arial" w:hAnsi="Arial" w:cs="Arial"/>
        </w:rPr>
        <w:t>Provider</w:t>
      </w:r>
      <w:r w:rsidR="00F96531">
        <w:rPr>
          <w:rFonts w:ascii="Arial" w:hAnsi="Arial" w:cs="Arial"/>
        </w:rPr>
        <w:t>.</w:t>
      </w:r>
      <w:bookmarkEnd w:id="112"/>
    </w:p>
    <w:p w:rsidRPr="007C1006" w:rsidR="00CE396B" w:rsidP="007A76BB" w:rsidRDefault="007F0514" w14:paraId="6B952FBE" w14:textId="30A71F5F">
      <w:pPr>
        <w:pStyle w:val="Level3"/>
        <w:tabs>
          <w:tab w:val="clear" w:pos="851"/>
        </w:tabs>
        <w:ind w:firstLine="0"/>
        <w:rPr>
          <w:rFonts w:ascii="Arial" w:hAnsi="Arial" w:cs="Arial"/>
        </w:rPr>
      </w:pPr>
      <w:r>
        <w:rPr>
          <w:rFonts w:ascii="Arial" w:hAnsi="Arial" w:cs="Arial"/>
        </w:rPr>
        <w:t xml:space="preserve">Upon </w:t>
      </w:r>
      <w:r w:rsidR="00A75493">
        <w:rPr>
          <w:rFonts w:ascii="Arial" w:hAnsi="Arial" w:cs="Arial"/>
        </w:rPr>
        <w:t>the occurrence of any of the events referred to at Clause</w:t>
      </w:r>
      <w:r w:rsidR="004558A8">
        <w:rPr>
          <w:rFonts w:ascii="Arial" w:hAnsi="Arial" w:cs="Arial"/>
        </w:rPr>
        <w:t>s</w:t>
      </w:r>
      <w:r w:rsidR="00A75493">
        <w:rPr>
          <w:rFonts w:ascii="Arial" w:hAnsi="Arial" w:cs="Arial"/>
        </w:rPr>
        <w:t xml:space="preserve"> </w:t>
      </w:r>
      <w:r w:rsidR="00AB237C">
        <w:rPr>
          <w:rFonts w:ascii="Arial" w:hAnsi="Arial" w:cs="Arial"/>
        </w:rPr>
        <w:fldChar w:fldCharType="begin"/>
      </w:r>
      <w:r w:rsidR="00AB237C">
        <w:rPr>
          <w:rFonts w:ascii="Arial" w:hAnsi="Arial" w:cs="Arial"/>
        </w:rPr>
        <w:instrText xml:space="preserve"> REF _Ref527204881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1C07BB">
        <w:rPr>
          <w:rFonts w:ascii="Arial" w:hAnsi="Arial" w:cs="Arial"/>
        </w:rPr>
        <w:t>12.3.1</w:t>
      </w:r>
      <w:r w:rsidR="00AB237C">
        <w:rPr>
          <w:rFonts w:ascii="Arial" w:hAnsi="Arial" w:cs="Arial"/>
        </w:rPr>
        <w:fldChar w:fldCharType="end"/>
      </w:r>
      <w:r w:rsidR="00AB237C">
        <w:rPr>
          <w:rFonts w:ascii="Arial" w:hAnsi="Arial" w:cs="Arial"/>
        </w:rPr>
        <w:t xml:space="preserve"> to </w:t>
      </w:r>
      <w:r w:rsidR="00AB237C">
        <w:rPr>
          <w:rFonts w:ascii="Arial" w:hAnsi="Arial" w:cs="Arial"/>
        </w:rPr>
        <w:fldChar w:fldCharType="begin"/>
      </w:r>
      <w:r w:rsidR="00AB237C">
        <w:rPr>
          <w:rFonts w:ascii="Arial" w:hAnsi="Arial" w:cs="Arial"/>
        </w:rPr>
        <w:instrText xml:space="preserve"> REF _Ref527204898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1C07BB">
        <w:rPr>
          <w:rFonts w:ascii="Arial" w:hAnsi="Arial" w:cs="Arial"/>
        </w:rPr>
        <w:t>12.3.3</w:t>
      </w:r>
      <w:r w:rsidR="00AB237C">
        <w:rPr>
          <w:rFonts w:ascii="Arial" w:hAnsi="Arial" w:cs="Arial"/>
        </w:rPr>
        <w:fldChar w:fldCharType="end"/>
      </w:r>
      <w:r w:rsidR="00A75493">
        <w:rPr>
          <w:rFonts w:ascii="Arial" w:hAnsi="Arial" w:cs="Arial"/>
        </w:rPr>
        <w:t xml:space="preserve"> above, </w:t>
      </w:r>
      <w:r w:rsidR="000038A9">
        <w:rPr>
          <w:rFonts w:ascii="Arial" w:hAnsi="Arial" w:cs="Arial"/>
        </w:rPr>
        <w:t>MOPAC</w:t>
      </w:r>
      <w:r w:rsidR="00A75493">
        <w:rPr>
          <w:rFonts w:ascii="Arial" w:hAnsi="Arial" w:cs="Arial"/>
        </w:rPr>
        <w:t xml:space="preserve"> shall have the r</w:t>
      </w:r>
      <w:r w:rsidR="009770AB">
        <w:rPr>
          <w:rFonts w:ascii="Arial" w:hAnsi="Arial" w:cs="Arial"/>
        </w:rPr>
        <w:t>ight to terminate the Contract.</w:t>
      </w:r>
    </w:p>
    <w:p w:rsidRPr="00A718D6" w:rsidR="00E368AA" w:rsidP="007A76BB" w:rsidRDefault="00E368AA" w14:paraId="555580B0" w14:textId="2CC320BA">
      <w:pPr>
        <w:pStyle w:val="Level1"/>
        <w:keepNext/>
        <w:rPr>
          <w:rFonts w:cs="Arial"/>
        </w:rPr>
      </w:pPr>
      <w:bookmarkStart w:name="_Toc133122880" w:id="113"/>
      <w:bookmarkStart w:name="_Toc133123231" w:id="114"/>
      <w:bookmarkStart w:name="_Ref527210584" w:id="115"/>
      <w:bookmarkStart w:name="_Toc1126272763" w:id="116"/>
      <w:r w:rsidRPr="10A8E4EE">
        <w:rPr>
          <w:rStyle w:val="Level1asHeadingtext"/>
          <w:rFonts w:cs="Arial"/>
        </w:rPr>
        <w:t>Conflict of Interest</w:t>
      </w:r>
      <w:bookmarkEnd w:id="113"/>
      <w:bookmarkEnd w:id="114"/>
      <w:bookmarkEnd w:id="115"/>
      <w:r>
        <w:tab/>
      </w:r>
      <w:bookmarkStart w:name="_NN332" w:id="117"/>
      <w:bookmarkEnd w:id="117"/>
      <w:r>
        <w:fldChar w:fldCharType="begin"/>
      </w:r>
      <w:r>
        <w:instrText xml:space="preserve"> TC "</w:instrText>
      </w:r>
      <w:r>
        <w:fldChar w:fldCharType="begin"/>
      </w:r>
      <w:r>
        <w:instrText xml:space="preserve"> REF _NN332\r \h  \* MERGEFORMAT </w:instrText>
      </w:r>
      <w:r>
        <w:fldChar w:fldCharType="separate"/>
      </w:r>
      <w:bookmarkStart w:name="_Toc133122713" w:id="118"/>
      <w:r w:rsidR="001C07BB">
        <w:instrText>13</w:instrText>
      </w:r>
      <w:r>
        <w:fldChar w:fldCharType="end"/>
      </w:r>
      <w:r>
        <w:tab/>
      </w:r>
      <w:r>
        <w:instrText>Conflict of Interest</w:instrText>
      </w:r>
      <w:bookmarkEnd w:id="118"/>
      <w:r>
        <w:tab/>
      </w:r>
      <w:r>
        <w:instrText xml:space="preserve">" \l 1 </w:instrText>
      </w:r>
      <w:r>
        <w:fldChar w:fldCharType="end"/>
      </w:r>
      <w:bookmarkEnd w:id="116"/>
    </w:p>
    <w:p w:rsidRPr="007C1006" w:rsidR="00E368AA" w:rsidP="007A76BB" w:rsidRDefault="00E368AA" w14:paraId="4C36B2BC" w14:textId="569A9B98">
      <w:pPr>
        <w:pStyle w:val="Level2"/>
        <w:rPr>
          <w:rFonts w:cs="Arial"/>
        </w:rPr>
      </w:pPr>
      <w:r w:rsidRPr="007C1006">
        <w:rPr>
          <w:rFonts w:cs="Arial"/>
        </w:rPr>
        <w:t xml:space="preserve">The </w:t>
      </w:r>
      <w:r w:rsidR="00552117">
        <w:rPr>
          <w:rFonts w:cs="Arial"/>
        </w:rPr>
        <w:t>Provider</w:t>
      </w:r>
      <w:r w:rsidRPr="007C1006">
        <w:rPr>
          <w:rFonts w:cs="Arial"/>
        </w:rPr>
        <w:t xml:space="preserve"> warrants that it does not and will not have at the Contract Commencement Date or Service Commencement Date any interest in any matter where there is or is reasonably likely to be a conflict of interest with the Services</w:t>
      </w:r>
      <w:r w:rsidR="00333B41">
        <w:rPr>
          <w:rFonts w:cs="Arial"/>
        </w:rPr>
        <w:t xml:space="preserve"> or</w:t>
      </w:r>
      <w:r w:rsidR="00D66E75">
        <w:rPr>
          <w:rFonts w:cs="Arial"/>
        </w:rPr>
        <w:t xml:space="preserve"> </w:t>
      </w:r>
      <w:r w:rsidRPr="007C1006">
        <w:rPr>
          <w:rFonts w:cs="Arial"/>
        </w:rPr>
        <w:t xml:space="preserve">any member of the </w:t>
      </w:r>
      <w:r w:rsidR="00C358DC">
        <w:rPr>
          <w:rFonts w:cs="Arial"/>
        </w:rPr>
        <w:t>Authority</w:t>
      </w:r>
      <w:r w:rsidRPr="007C1006" w:rsidR="00C358DC">
        <w:rPr>
          <w:rFonts w:cs="Arial"/>
        </w:rPr>
        <w:t xml:space="preserve"> </w:t>
      </w:r>
      <w:r w:rsidRPr="007C1006">
        <w:rPr>
          <w:rFonts w:cs="Arial"/>
        </w:rPr>
        <w:t xml:space="preserve">Group, save to the extent fully disclosed to and approved by the </w:t>
      </w:r>
      <w:r w:rsidR="000038A9">
        <w:rPr>
          <w:rFonts w:cs="Arial"/>
        </w:rPr>
        <w:t>MOPAC</w:t>
      </w:r>
      <w:r w:rsidRPr="007C1006">
        <w:rPr>
          <w:rFonts w:cs="Arial"/>
        </w:rPr>
        <w:t>.</w:t>
      </w:r>
    </w:p>
    <w:p w:rsidRPr="007C1006" w:rsidR="00E368AA" w:rsidP="007A76BB" w:rsidRDefault="00E368AA" w14:paraId="6973A51F" w14:textId="56DA7190">
      <w:pPr>
        <w:pStyle w:val="Level2"/>
        <w:tabs>
          <w:tab w:val="left" w:pos="6960"/>
        </w:tabs>
        <w:rPr>
          <w:rFonts w:cs="Arial"/>
        </w:rPr>
      </w:pPr>
      <w:r w:rsidRPr="007C1006">
        <w:rPr>
          <w:rFonts w:cs="Arial"/>
        </w:rPr>
        <w:t xml:space="preserve">The </w:t>
      </w:r>
      <w:r w:rsidR="00552117">
        <w:rPr>
          <w:rFonts w:cs="Arial"/>
        </w:rPr>
        <w:t>Provider</w:t>
      </w:r>
      <w:r w:rsidRPr="007C1006">
        <w:rPr>
          <w:rFonts w:cs="Arial"/>
        </w:rPr>
        <w:t xml:space="preserve"> shall check for any conflict of interest at regular intervals throughout the Term and in any event not less than once in every six months and shall notify </w:t>
      </w:r>
      <w:r w:rsidR="000038A9">
        <w:rPr>
          <w:rFonts w:cs="Arial"/>
        </w:rPr>
        <w:t>MOPAC</w:t>
      </w:r>
      <w:r w:rsidRPr="007C1006">
        <w:rPr>
          <w:rFonts w:cs="Arial"/>
        </w:rPr>
        <w:t xml:space="preserve"> in writing immediately upon becoming aware of any actual or potential conflict of interest with the Services </w:t>
      </w:r>
      <w:r>
        <w:rPr>
          <w:rFonts w:cs="Arial"/>
        </w:rPr>
        <w:t xml:space="preserve">or any member of the </w:t>
      </w:r>
      <w:r w:rsidR="00D66E75">
        <w:rPr>
          <w:rFonts w:cs="Arial"/>
        </w:rPr>
        <w:t xml:space="preserve">Authority </w:t>
      </w:r>
      <w:r>
        <w:rPr>
          <w:rFonts w:cs="Arial"/>
        </w:rPr>
        <w:t xml:space="preserve">Group </w:t>
      </w:r>
      <w:r w:rsidRPr="007C1006">
        <w:rPr>
          <w:rFonts w:cs="Arial"/>
        </w:rPr>
        <w:t xml:space="preserve">and shall work with </w:t>
      </w:r>
      <w:r w:rsidR="000038A9">
        <w:rPr>
          <w:rFonts w:cs="Arial"/>
        </w:rPr>
        <w:t>MOPAC</w:t>
      </w:r>
      <w:r w:rsidRPr="007C1006">
        <w:rPr>
          <w:rFonts w:cs="Arial"/>
        </w:rPr>
        <w:t xml:space="preserve"> to do whatever is necessary (including the separation of staff working on, and data relating to, the Services from the matter in question) to manage such conflict to </w:t>
      </w:r>
      <w:r w:rsidR="009C058E">
        <w:rPr>
          <w:rFonts w:cs="Arial"/>
        </w:rPr>
        <w:t>MOPAC’s</w:t>
      </w:r>
      <w:r w:rsidRPr="007C1006">
        <w:rPr>
          <w:rFonts w:cs="Arial"/>
        </w:rPr>
        <w:t xml:space="preserve"> satisfaction, provided that, where </w:t>
      </w:r>
      <w:r w:rsidR="009C058E">
        <w:rPr>
          <w:rFonts w:cs="Arial"/>
        </w:rPr>
        <w:t>MOPAC</w:t>
      </w:r>
      <w:r w:rsidRPr="007C1006">
        <w:rPr>
          <w:rFonts w:cs="Arial"/>
        </w:rPr>
        <w:t xml:space="preserve"> is not so satisfied, it may terminate the Contract in accordance with Clause</w:t>
      </w:r>
      <w:r w:rsidR="00AB237C">
        <w:rPr>
          <w:rFonts w:cs="Arial"/>
        </w:rPr>
        <w:t xml:space="preserve"> </w:t>
      </w:r>
      <w:r w:rsidR="00AB237C">
        <w:rPr>
          <w:rFonts w:cs="Arial"/>
        </w:rPr>
        <w:fldChar w:fldCharType="begin"/>
      </w:r>
      <w:r w:rsidR="00AB237C">
        <w:rPr>
          <w:rFonts w:cs="Arial"/>
        </w:rPr>
        <w:instrText xml:space="preserve"> REF _Ref527204984 \r \h </w:instrText>
      </w:r>
      <w:r w:rsidR="009C058E">
        <w:rPr>
          <w:rFonts w:cs="Arial"/>
        </w:rPr>
        <w:instrText xml:space="preserve"> \* MERGEFORMAT </w:instrText>
      </w:r>
      <w:r w:rsidR="00AB237C">
        <w:rPr>
          <w:rFonts w:cs="Arial"/>
        </w:rPr>
      </w:r>
      <w:r w:rsidR="00AB237C">
        <w:rPr>
          <w:rFonts w:cs="Arial"/>
        </w:rPr>
        <w:fldChar w:fldCharType="separate"/>
      </w:r>
      <w:r w:rsidR="001C07BB">
        <w:rPr>
          <w:rFonts w:cs="Arial"/>
        </w:rPr>
        <w:t>29.1.4</w:t>
      </w:r>
      <w:r w:rsidR="00AB237C">
        <w:rPr>
          <w:rFonts w:cs="Arial"/>
        </w:rPr>
        <w:fldChar w:fldCharType="end"/>
      </w:r>
      <w:r w:rsidRPr="007C1006">
        <w:rPr>
          <w:rFonts w:cs="Arial"/>
        </w:rPr>
        <w:t>.</w:t>
      </w:r>
    </w:p>
    <w:p w:rsidRPr="00A718D6" w:rsidR="00E368AA" w:rsidP="007A76BB" w:rsidRDefault="00E368AA" w14:paraId="14927367" w14:textId="596AF23E">
      <w:pPr>
        <w:pStyle w:val="Level1"/>
        <w:keepNext/>
        <w:rPr>
          <w:rFonts w:cs="Arial"/>
        </w:rPr>
      </w:pPr>
      <w:bookmarkStart w:name="_Toc133122881" w:id="119"/>
      <w:bookmarkStart w:name="_Toc133123232" w:id="120"/>
      <w:bookmarkStart w:name="_Toc1040665964" w:id="121"/>
      <w:r w:rsidRPr="10A8E4EE">
        <w:rPr>
          <w:rStyle w:val="Level1asHeadingtext"/>
          <w:rFonts w:cs="Arial"/>
        </w:rPr>
        <w:t>Access to Premises</w:t>
      </w:r>
      <w:bookmarkStart w:name="_NN333" w:id="122"/>
      <w:bookmarkEnd w:id="119"/>
      <w:bookmarkEnd w:id="120"/>
      <w:bookmarkEnd w:id="122"/>
      <w:r w:rsidRPr="10A8E4EE" w:rsidR="00767897">
        <w:rPr>
          <w:rStyle w:val="Level1asHeadingtext"/>
          <w:rFonts w:cs="Arial"/>
        </w:rPr>
        <w:t xml:space="preserve"> and Assets</w:t>
      </w:r>
      <w:r>
        <w:fldChar w:fldCharType="begin"/>
      </w:r>
      <w:r>
        <w:instrText xml:space="preserve"> TC "</w:instrText>
      </w:r>
      <w:r>
        <w:fldChar w:fldCharType="begin"/>
      </w:r>
      <w:r>
        <w:instrText xml:space="preserve"> REF _NN333\r \h  \* MERGEFORMAT </w:instrText>
      </w:r>
      <w:r>
        <w:fldChar w:fldCharType="separate"/>
      </w:r>
      <w:bookmarkStart w:name="_Toc133122714" w:id="123"/>
      <w:r w:rsidR="001C07BB">
        <w:instrText>14</w:instrText>
      </w:r>
      <w:r>
        <w:fldChar w:fldCharType="end"/>
      </w:r>
      <w:r>
        <w:tab/>
      </w:r>
      <w:r>
        <w:instrText>Access to Premises</w:instrText>
      </w:r>
      <w:bookmarkEnd w:id="123"/>
      <w:r>
        <w:instrText xml:space="preserve">" \l 1 </w:instrText>
      </w:r>
      <w:r>
        <w:fldChar w:fldCharType="end"/>
      </w:r>
      <w:bookmarkEnd w:id="121"/>
    </w:p>
    <w:p w:rsidR="00535979" w:rsidP="007A76BB" w:rsidRDefault="00535979" w14:paraId="5161E16D" w14:textId="77777777">
      <w:pPr>
        <w:pStyle w:val="Level2"/>
        <w:rPr>
          <w:rFonts w:cs="Arial"/>
        </w:rPr>
      </w:pPr>
      <w:r w:rsidRPr="00535979">
        <w:rPr>
          <w:rFonts w:cs="Arial"/>
        </w:rPr>
        <w:t xml:space="preserve">For the purpose of the delivery of this contract access to </w:t>
      </w:r>
      <w:r w:rsidR="009C058E">
        <w:rPr>
          <w:rFonts w:cs="Arial"/>
        </w:rPr>
        <w:t>MOPAC’s</w:t>
      </w:r>
      <w:r w:rsidRPr="00535979">
        <w:rPr>
          <w:rFonts w:cs="Arial"/>
        </w:rPr>
        <w:t xml:space="preserve"> premises or assets shall not be required. </w:t>
      </w:r>
    </w:p>
    <w:p w:rsidRPr="00A718D6" w:rsidR="00E368AA" w:rsidP="007A76BB" w:rsidRDefault="00E368AA" w14:paraId="3311F67A" w14:textId="760E15B3">
      <w:pPr>
        <w:pStyle w:val="Level1"/>
        <w:keepNext/>
        <w:rPr>
          <w:rFonts w:cs="Arial"/>
        </w:rPr>
      </w:pPr>
      <w:bookmarkStart w:name="_Toc133122882" w:id="124"/>
      <w:bookmarkStart w:name="_Toc133123233" w:id="125"/>
      <w:bookmarkStart w:name="_Ref527204749" w:id="126"/>
      <w:bookmarkStart w:name="_Ref527711026" w:id="127"/>
      <w:bookmarkStart w:name="_Toc264014307" w:id="128"/>
      <w:r w:rsidRPr="10A8E4EE">
        <w:rPr>
          <w:rStyle w:val="Level1asHeadingtext"/>
          <w:rFonts w:cs="Arial"/>
        </w:rPr>
        <w:t>Compliance with Policies and Law</w:t>
      </w:r>
      <w:bookmarkEnd w:id="124"/>
      <w:bookmarkEnd w:id="125"/>
      <w:bookmarkEnd w:id="126"/>
      <w:bookmarkEnd w:id="127"/>
      <w:r w:rsidRPr="10A8E4EE">
        <w:rPr>
          <w:rStyle w:val="Level1asHeadingtext"/>
          <w:rFonts w:cs="Arial"/>
        </w:rPr>
        <w:t xml:space="preserve"> </w:t>
      </w:r>
      <w:bookmarkStart w:name="_NN334" w:id="129"/>
      <w:bookmarkEnd w:id="129"/>
      <w:r>
        <w:fldChar w:fldCharType="begin"/>
      </w:r>
      <w:r>
        <w:instrText xml:space="preserve"> TC "</w:instrText>
      </w:r>
      <w:r>
        <w:fldChar w:fldCharType="begin"/>
      </w:r>
      <w:r>
        <w:instrText xml:space="preserve"> REF _NN334\r \h  \* MERGEFORMAT </w:instrText>
      </w:r>
      <w:r>
        <w:fldChar w:fldCharType="separate"/>
      </w:r>
      <w:bookmarkStart w:name="_Toc133122715" w:id="130"/>
      <w:r w:rsidR="001C07BB">
        <w:instrText>15</w:instrText>
      </w:r>
      <w:r>
        <w:fldChar w:fldCharType="end"/>
      </w:r>
      <w:r>
        <w:tab/>
      </w:r>
      <w:r>
        <w:instrText>Compliance with Policies and Law</w:instrText>
      </w:r>
      <w:bookmarkEnd w:id="130"/>
      <w:r>
        <w:instrText xml:space="preserve"> " \l 1 </w:instrText>
      </w:r>
      <w:r>
        <w:fldChar w:fldCharType="end"/>
      </w:r>
      <w:bookmarkEnd w:id="128"/>
    </w:p>
    <w:p w:rsidRPr="007C1006" w:rsidR="00E368AA" w:rsidP="007A76BB" w:rsidRDefault="00E368AA" w14:paraId="53298507" w14:textId="4122CFBA">
      <w:pPr>
        <w:pStyle w:val="Level2"/>
        <w:outlineLvl w:val="9"/>
        <w:rPr>
          <w:rFonts w:cs="Arial"/>
        </w:rPr>
      </w:pPr>
      <w:bookmarkStart w:name="_Ref527205557" w:id="131"/>
      <w:r w:rsidRPr="007C1006">
        <w:rPr>
          <w:rFonts w:cs="Arial"/>
        </w:rPr>
        <w:t xml:space="preserve">The </w:t>
      </w:r>
      <w:r w:rsidR="00552117">
        <w:rPr>
          <w:rFonts w:cs="Arial"/>
        </w:rPr>
        <w:t>Provider</w:t>
      </w:r>
      <w:r w:rsidRPr="007C1006">
        <w:rPr>
          <w:rFonts w:cs="Arial"/>
        </w:rPr>
        <w:t xml:space="preserve">, at no additional cost to </w:t>
      </w:r>
      <w:r w:rsidR="009C058E">
        <w:rPr>
          <w:rFonts w:cs="Arial"/>
        </w:rPr>
        <w:t>MOPAC</w:t>
      </w:r>
      <w:r w:rsidRPr="007C1006">
        <w:rPr>
          <w:rFonts w:cs="Arial"/>
        </w:rPr>
        <w:t>:</w:t>
      </w:r>
      <w:bookmarkEnd w:id="131"/>
    </w:p>
    <w:p w:rsidRPr="007C1006" w:rsidR="00E368AA" w:rsidRDefault="00E368AA" w14:paraId="7AE14E28" w14:textId="42F5016B">
      <w:pPr>
        <w:pStyle w:val="Level3"/>
        <w:numPr>
          <w:ilvl w:val="2"/>
          <w:numId w:val="5"/>
        </w:numPr>
        <w:outlineLvl w:val="9"/>
        <w:rPr>
          <w:rFonts w:ascii="Arial" w:hAnsi="Arial" w:cs="Arial"/>
        </w:rPr>
      </w:pPr>
      <w:r w:rsidRPr="007C1006">
        <w:rPr>
          <w:rFonts w:ascii="Arial" w:hAnsi="Arial" w:cs="Arial"/>
        </w:rPr>
        <w:t xml:space="preserve">undertakes to procure that all the </w:t>
      </w:r>
      <w:r w:rsidR="00552117">
        <w:rPr>
          <w:rFonts w:ascii="Arial" w:hAnsi="Arial" w:cs="Arial"/>
        </w:rPr>
        <w:t>Provider</w:t>
      </w:r>
      <w:r w:rsidR="009C058E">
        <w:rPr>
          <w:rFonts w:ascii="Arial" w:hAnsi="Arial" w:cs="Arial"/>
        </w:rPr>
        <w:t>’s</w:t>
      </w:r>
      <w:r w:rsidRPr="007C1006">
        <w:rPr>
          <w:rFonts w:ascii="Arial" w:hAnsi="Arial" w:cs="Arial"/>
        </w:rPr>
        <w:t xml:space="preserve"> Personnel comply with all of </w:t>
      </w:r>
      <w:r w:rsidR="009C058E">
        <w:rPr>
          <w:rFonts w:ascii="Arial" w:hAnsi="Arial" w:cs="Arial"/>
        </w:rPr>
        <w:t>MOPAC’s</w:t>
      </w:r>
      <w:r w:rsidRPr="007C1006">
        <w:rPr>
          <w:rFonts w:ascii="Arial" w:hAnsi="Arial" w:cs="Arial"/>
        </w:rPr>
        <w:t xml:space="preserve"> policies and standards that are relevant to the performance of the Services,</w:t>
      </w:r>
      <w:r w:rsidRPr="00347D94" w:rsidR="00347D94">
        <w:rPr>
          <w:rFonts w:ascii="Arial" w:hAnsi="Arial" w:cs="Arial"/>
        </w:rPr>
        <w:t xml:space="preserve"> </w:t>
      </w:r>
      <w:r w:rsidRPr="007C1006">
        <w:rPr>
          <w:rFonts w:ascii="Arial" w:hAnsi="Arial" w:cs="Arial"/>
        </w:rPr>
        <w:t xml:space="preserve">including the provisions set out in </w:t>
      </w:r>
      <w:r w:rsidR="00E6663A">
        <w:rPr>
          <w:rFonts w:ascii="Arial" w:hAnsi="Arial" w:cs="Arial"/>
        </w:rPr>
        <w:t>Schedule 5</w:t>
      </w:r>
      <w:r w:rsidRPr="007C1006">
        <w:rPr>
          <w:rFonts w:ascii="Arial" w:hAnsi="Arial" w:cs="Arial"/>
        </w:rPr>
        <w:t xml:space="preserve"> and those relating to safety</w:t>
      </w:r>
      <w:r w:rsidR="007C1DDD">
        <w:rPr>
          <w:rFonts w:ascii="Arial" w:hAnsi="Arial" w:cs="Arial"/>
        </w:rPr>
        <w:t>, safeguarding</w:t>
      </w:r>
      <w:r w:rsidRPr="007C1006">
        <w:rPr>
          <w:rFonts w:ascii="Arial" w:hAnsi="Arial" w:cs="Arial"/>
        </w:rPr>
        <w:t xml:space="preserve">, security, business ethics, and any other regulations specified by </w:t>
      </w:r>
      <w:r w:rsidR="009C058E">
        <w:rPr>
          <w:rFonts w:ascii="Arial" w:hAnsi="Arial" w:cs="Arial"/>
        </w:rPr>
        <w:t>MOPAC</w:t>
      </w:r>
      <w:r w:rsidRPr="007C1006">
        <w:rPr>
          <w:rFonts w:ascii="Arial" w:hAnsi="Arial" w:cs="Arial"/>
        </w:rPr>
        <w:t>.</w:t>
      </w:r>
      <w:r w:rsidR="00FE4632">
        <w:rPr>
          <w:rFonts w:ascii="Arial" w:hAnsi="Arial" w:cs="Arial"/>
        </w:rPr>
        <w:t xml:space="preserve"> </w:t>
      </w:r>
      <w:r w:rsidR="009C058E">
        <w:rPr>
          <w:rFonts w:ascii="Arial" w:hAnsi="Arial" w:cs="Arial"/>
        </w:rPr>
        <w:t>MOPAC</w:t>
      </w:r>
      <w:r w:rsidRPr="007C1006">
        <w:rPr>
          <w:rFonts w:ascii="Arial" w:hAnsi="Arial" w:cs="Arial"/>
        </w:rPr>
        <w:t xml:space="preserve"> shall provide the </w:t>
      </w:r>
      <w:r w:rsidR="00552117">
        <w:rPr>
          <w:rFonts w:ascii="Arial" w:hAnsi="Arial" w:cs="Arial"/>
        </w:rPr>
        <w:t>Provider</w:t>
      </w:r>
      <w:r w:rsidRPr="007C1006">
        <w:rPr>
          <w:rFonts w:ascii="Arial" w:hAnsi="Arial" w:cs="Arial"/>
        </w:rPr>
        <w:t xml:space="preserve"> with copies of such policies and standards on request;</w:t>
      </w:r>
    </w:p>
    <w:p w:rsidRPr="007C1006" w:rsidR="00E368AA" w:rsidRDefault="00E368AA" w14:paraId="308054F6" w14:textId="2329D049">
      <w:pPr>
        <w:pStyle w:val="Level3"/>
        <w:numPr>
          <w:ilvl w:val="2"/>
          <w:numId w:val="5"/>
        </w:numPr>
        <w:outlineLvl w:val="9"/>
        <w:rPr>
          <w:rFonts w:ascii="Arial" w:hAnsi="Arial" w:cs="Arial"/>
        </w:rPr>
      </w:pPr>
      <w:bookmarkStart w:name="_Ref527205087" w:id="132"/>
      <w:r w:rsidRPr="007C1006">
        <w:rPr>
          <w:rFonts w:ascii="Arial" w:hAnsi="Arial" w:cs="Arial"/>
        </w:rPr>
        <w:t>shall provide the Services in compliance</w:t>
      </w:r>
      <w:r w:rsidR="002741F3">
        <w:rPr>
          <w:rFonts w:ascii="Arial" w:hAnsi="Arial" w:cs="Arial"/>
        </w:rPr>
        <w:t xml:space="preserve"> </w:t>
      </w:r>
      <w:r w:rsidR="00A64D9F">
        <w:rPr>
          <w:rFonts w:ascii="Arial" w:hAnsi="Arial" w:cs="Arial"/>
        </w:rPr>
        <w:t xml:space="preserve">with </w:t>
      </w:r>
      <w:r w:rsidR="002741F3">
        <w:rPr>
          <w:rFonts w:ascii="Arial" w:hAnsi="Arial" w:cs="Arial"/>
        </w:rPr>
        <w:t xml:space="preserve">and </w:t>
      </w:r>
      <w:r w:rsidR="00A64D9F">
        <w:rPr>
          <w:rFonts w:ascii="Arial" w:hAnsi="Arial" w:cs="Arial"/>
        </w:rPr>
        <w:t xml:space="preserve">shall </w:t>
      </w:r>
      <w:r w:rsidR="002741F3">
        <w:rPr>
          <w:rFonts w:ascii="Arial" w:hAnsi="Arial" w:cs="Arial"/>
        </w:rPr>
        <w:t xml:space="preserve">ensure that the </w:t>
      </w:r>
      <w:r w:rsidR="00552117">
        <w:rPr>
          <w:rFonts w:ascii="Arial" w:hAnsi="Arial" w:cs="Arial"/>
        </w:rPr>
        <w:t>Provider</w:t>
      </w:r>
      <w:r w:rsidR="009C058E">
        <w:rPr>
          <w:rFonts w:ascii="Arial" w:hAnsi="Arial" w:cs="Arial"/>
        </w:rPr>
        <w:t>’s</w:t>
      </w:r>
      <w:r w:rsidR="002741F3">
        <w:rPr>
          <w:rFonts w:ascii="Arial" w:hAnsi="Arial" w:cs="Arial"/>
        </w:rPr>
        <w:t xml:space="preserve"> Personnel comply</w:t>
      </w:r>
      <w:r w:rsidRPr="007C1006">
        <w:rPr>
          <w:rFonts w:ascii="Arial" w:hAnsi="Arial" w:cs="Arial"/>
        </w:rPr>
        <w:t xml:space="preserve"> with all requirements of all Acts of Parliament, statutory instruments, court orders, regulations, directives, European Community decisions (insofar as legally binding), by-laws, treaties and other regulatory requirements relevant to </w:t>
      </w:r>
      <w:r w:rsidR="002741F3">
        <w:rPr>
          <w:rFonts w:ascii="Arial" w:hAnsi="Arial" w:cs="Arial"/>
        </w:rPr>
        <w:t>either o</w:t>
      </w:r>
      <w:r w:rsidR="00C95B5B">
        <w:rPr>
          <w:rFonts w:ascii="Arial" w:hAnsi="Arial" w:cs="Arial"/>
        </w:rPr>
        <w:t>r</w:t>
      </w:r>
      <w:r w:rsidR="002741F3">
        <w:rPr>
          <w:rFonts w:ascii="Arial" w:hAnsi="Arial" w:cs="Arial"/>
        </w:rPr>
        <w:t xml:space="preserve"> both of </w:t>
      </w:r>
      <w:r w:rsidRPr="007C1006">
        <w:rPr>
          <w:rFonts w:ascii="Arial" w:hAnsi="Arial" w:cs="Arial"/>
        </w:rPr>
        <w:t xml:space="preserve">the </w:t>
      </w:r>
      <w:r w:rsidR="00552117">
        <w:rPr>
          <w:rFonts w:ascii="Arial" w:hAnsi="Arial" w:cs="Arial"/>
        </w:rPr>
        <w:t>Provider</w:t>
      </w:r>
      <w:r w:rsidR="009C058E">
        <w:rPr>
          <w:rFonts w:ascii="Arial" w:hAnsi="Arial" w:cs="Arial"/>
        </w:rPr>
        <w:t>’s</w:t>
      </w:r>
      <w:r w:rsidRPr="007C1006">
        <w:rPr>
          <w:rFonts w:ascii="Arial" w:hAnsi="Arial" w:cs="Arial"/>
        </w:rPr>
        <w:t xml:space="preserve"> or the </w:t>
      </w:r>
      <w:r w:rsidR="009C058E">
        <w:rPr>
          <w:rFonts w:ascii="Arial" w:hAnsi="Arial" w:cs="Arial"/>
        </w:rPr>
        <w:t>MOPAC’s</w:t>
      </w:r>
      <w:r w:rsidRPr="007C1006">
        <w:rPr>
          <w:rFonts w:ascii="Arial" w:hAnsi="Arial" w:cs="Arial"/>
        </w:rPr>
        <w:t xml:space="preserve"> business, from time to time in force which are or may become applicable to the Services. The </w:t>
      </w:r>
      <w:r w:rsidR="00552117">
        <w:rPr>
          <w:rFonts w:ascii="Arial" w:hAnsi="Arial" w:cs="Arial"/>
        </w:rPr>
        <w:t>Provider</w:t>
      </w:r>
      <w:r w:rsidRPr="007C1006">
        <w:rPr>
          <w:rFonts w:ascii="Arial" w:hAnsi="Arial" w:cs="Arial"/>
        </w:rPr>
        <w:t xml:space="preserve"> shall promptly notify </w:t>
      </w:r>
      <w:r w:rsidR="009C058E">
        <w:rPr>
          <w:rFonts w:ascii="Arial" w:hAnsi="Arial" w:cs="Arial"/>
        </w:rPr>
        <w:t>MOPAC</w:t>
      </w:r>
      <w:r w:rsidRPr="007C1006">
        <w:rPr>
          <w:rFonts w:ascii="Arial" w:hAnsi="Arial" w:cs="Arial"/>
        </w:rPr>
        <w:t xml:space="preserve"> if </w:t>
      </w:r>
      <w:r w:rsidR="009C058E">
        <w:rPr>
          <w:rFonts w:ascii="Arial" w:hAnsi="Arial" w:cs="Arial"/>
        </w:rPr>
        <w:t>they are</w:t>
      </w:r>
      <w:r w:rsidRPr="007C1006">
        <w:rPr>
          <w:rFonts w:ascii="Arial" w:hAnsi="Arial" w:cs="Arial"/>
        </w:rPr>
        <w:t xml:space="preserve"> required to make any change to the Services for the purposes of complying with its obligations under this Clause</w:t>
      </w:r>
      <w:r w:rsidR="00054422">
        <w:rPr>
          <w:rFonts w:ascii="Arial" w:hAnsi="Arial" w:cs="Arial"/>
        </w:rPr>
        <w:t xml:space="preserve"> </w:t>
      </w:r>
      <w:r w:rsidR="00054422">
        <w:rPr>
          <w:rFonts w:ascii="Arial" w:hAnsi="Arial" w:cs="Arial"/>
        </w:rPr>
        <w:fldChar w:fldCharType="begin"/>
      </w:r>
      <w:r w:rsidR="00054422">
        <w:rPr>
          <w:rFonts w:ascii="Arial" w:hAnsi="Arial" w:cs="Arial"/>
        </w:rPr>
        <w:instrText xml:space="preserve"> REF _Ref527205087 \r \h </w:instrText>
      </w:r>
      <w:r w:rsidR="009C058E">
        <w:rPr>
          <w:rFonts w:ascii="Arial" w:hAnsi="Arial" w:cs="Arial"/>
        </w:rPr>
        <w:instrText xml:space="preserve"> \* MERGEFORMAT </w:instrText>
      </w:r>
      <w:r w:rsidR="00054422">
        <w:rPr>
          <w:rFonts w:ascii="Arial" w:hAnsi="Arial" w:cs="Arial"/>
        </w:rPr>
      </w:r>
      <w:r w:rsidR="00054422">
        <w:rPr>
          <w:rFonts w:ascii="Arial" w:hAnsi="Arial" w:cs="Arial"/>
        </w:rPr>
        <w:fldChar w:fldCharType="separate"/>
      </w:r>
      <w:r w:rsidR="001C07BB">
        <w:rPr>
          <w:rFonts w:ascii="Arial" w:hAnsi="Arial" w:cs="Arial"/>
        </w:rPr>
        <w:t>15.1.2</w:t>
      </w:r>
      <w:r w:rsidR="00054422">
        <w:rPr>
          <w:rFonts w:ascii="Arial" w:hAnsi="Arial" w:cs="Arial"/>
        </w:rPr>
        <w:fldChar w:fldCharType="end"/>
      </w:r>
      <w:r w:rsidRPr="007C1006">
        <w:rPr>
          <w:rFonts w:ascii="Arial" w:hAnsi="Arial" w:cs="Arial"/>
        </w:rPr>
        <w:t>;</w:t>
      </w:r>
      <w:bookmarkEnd w:id="132"/>
    </w:p>
    <w:p w:rsidRPr="007C1006" w:rsidR="00E368AA" w:rsidRDefault="00E368AA" w14:paraId="464821BB" w14:textId="23AC7DC7">
      <w:pPr>
        <w:pStyle w:val="Level3"/>
        <w:numPr>
          <w:ilvl w:val="2"/>
          <w:numId w:val="5"/>
        </w:numPr>
        <w:outlineLvl w:val="9"/>
        <w:rPr>
          <w:rFonts w:ascii="Arial" w:hAnsi="Arial" w:cs="Arial"/>
        </w:rPr>
      </w:pPr>
      <w:r w:rsidRPr="007C1006">
        <w:rPr>
          <w:rFonts w:ascii="Arial" w:hAnsi="Arial" w:cs="Arial"/>
        </w:rPr>
        <w:t xml:space="preserve">without limiting the generality of Clause </w:t>
      </w:r>
      <w:r w:rsidR="00054422">
        <w:rPr>
          <w:rFonts w:ascii="Arial" w:hAnsi="Arial" w:cs="Arial"/>
        </w:rPr>
        <w:fldChar w:fldCharType="begin"/>
      </w:r>
      <w:r w:rsidR="00054422">
        <w:rPr>
          <w:rFonts w:ascii="Arial" w:hAnsi="Arial" w:cs="Arial"/>
        </w:rPr>
        <w:instrText xml:space="preserve"> REF _Ref527205087 \r \h </w:instrText>
      </w:r>
      <w:r w:rsidR="009C058E">
        <w:rPr>
          <w:rFonts w:ascii="Arial" w:hAnsi="Arial" w:cs="Arial"/>
        </w:rPr>
        <w:instrText xml:space="preserve"> \* MERGEFORMAT </w:instrText>
      </w:r>
      <w:r w:rsidR="00054422">
        <w:rPr>
          <w:rFonts w:ascii="Arial" w:hAnsi="Arial" w:cs="Arial"/>
        </w:rPr>
      </w:r>
      <w:r w:rsidR="00054422">
        <w:rPr>
          <w:rFonts w:ascii="Arial" w:hAnsi="Arial" w:cs="Arial"/>
        </w:rPr>
        <w:fldChar w:fldCharType="separate"/>
      </w:r>
      <w:r w:rsidR="001C07BB">
        <w:rPr>
          <w:rFonts w:ascii="Arial" w:hAnsi="Arial" w:cs="Arial"/>
        </w:rPr>
        <w:t>15.1.2</w:t>
      </w:r>
      <w:r w:rsidR="00054422">
        <w:rPr>
          <w:rFonts w:ascii="Arial" w:hAnsi="Arial" w:cs="Arial"/>
        </w:rPr>
        <w:fldChar w:fldCharType="end"/>
      </w:r>
      <w:r w:rsidRPr="007C1006">
        <w:rPr>
          <w:rFonts w:ascii="Arial" w:hAnsi="Arial" w:cs="Arial"/>
        </w:rPr>
        <w:t>, shall comply with all relevant enactments in force from time to time relating to discrimination in employment and the promotion of equal opportunities;</w:t>
      </w:r>
    </w:p>
    <w:p w:rsidRPr="00432DC0" w:rsidR="00831301" w:rsidRDefault="00831301" w14:paraId="5842DDE5" w14:textId="77777777">
      <w:pPr>
        <w:pStyle w:val="Level3"/>
        <w:numPr>
          <w:ilvl w:val="2"/>
          <w:numId w:val="5"/>
        </w:numPr>
        <w:outlineLvl w:val="9"/>
        <w:rPr>
          <w:rFonts w:ascii="Arial" w:hAnsi="Arial" w:cs="Arial"/>
          <w:szCs w:val="24"/>
        </w:rPr>
      </w:pPr>
      <w:bookmarkStart w:name="_Ref527205193" w:id="133"/>
      <w:r w:rsidRPr="00432DC0">
        <w:rPr>
          <w:rFonts w:ascii="Arial" w:hAnsi="Arial" w:cs="Arial"/>
          <w:szCs w:val="24"/>
        </w:rPr>
        <w:t xml:space="preserve">acknowledges that </w:t>
      </w:r>
      <w:r w:rsidR="009C058E">
        <w:rPr>
          <w:rFonts w:ascii="Arial" w:hAnsi="Arial" w:cs="Arial"/>
          <w:szCs w:val="24"/>
        </w:rPr>
        <w:t>MOPAC</w:t>
      </w:r>
      <w:r w:rsidRPr="00432DC0">
        <w:rPr>
          <w:rFonts w:ascii="Arial" w:hAnsi="Arial" w:cs="Arial"/>
          <w:szCs w:val="24"/>
        </w:rPr>
        <w:t xml:space="preserve"> is under a duty under section </w:t>
      </w:r>
      <w:r>
        <w:rPr>
          <w:rFonts w:ascii="Arial" w:hAnsi="Arial" w:cs="Arial"/>
          <w:szCs w:val="24"/>
        </w:rPr>
        <w:t xml:space="preserve">149 of the Equality Act 2010 </w:t>
      </w:r>
      <w:r w:rsidRPr="00432DC0">
        <w:rPr>
          <w:rFonts w:ascii="Arial" w:hAnsi="Arial" w:cs="Arial"/>
          <w:szCs w:val="24"/>
        </w:rPr>
        <w:t>to have due regard to the need to eliminate unlawful discrimination on the grounds of sex</w:t>
      </w:r>
      <w:r>
        <w:rPr>
          <w:rFonts w:ascii="Arial" w:hAnsi="Arial" w:cs="Arial"/>
          <w:szCs w:val="24"/>
        </w:rPr>
        <w:t>,</w:t>
      </w:r>
      <w:r w:rsidRPr="00432DC0">
        <w:rPr>
          <w:rFonts w:ascii="Arial" w:hAnsi="Arial" w:cs="Arial"/>
          <w:szCs w:val="24"/>
        </w:rPr>
        <w:t xml:space="preserve"> marital </w:t>
      </w:r>
      <w:r>
        <w:rPr>
          <w:rFonts w:ascii="Arial" w:hAnsi="Arial" w:cs="Arial"/>
          <w:szCs w:val="24"/>
        </w:rPr>
        <w:t xml:space="preserve">or civil partnership </w:t>
      </w:r>
      <w:r w:rsidRPr="00432DC0">
        <w:rPr>
          <w:rFonts w:ascii="Arial" w:hAnsi="Arial" w:cs="Arial"/>
          <w:szCs w:val="24"/>
        </w:rPr>
        <w:t>status, race</w:t>
      </w:r>
      <w:r>
        <w:rPr>
          <w:rFonts w:ascii="Arial" w:hAnsi="Arial" w:cs="Arial"/>
          <w:szCs w:val="24"/>
        </w:rPr>
        <w:t xml:space="preserve">, sexual orientation, religion or belief, age, pregnancy or maternity, gender reassignment </w:t>
      </w:r>
      <w:r w:rsidRPr="00432DC0">
        <w:rPr>
          <w:rFonts w:ascii="Arial" w:hAnsi="Arial" w:cs="Arial"/>
          <w:szCs w:val="24"/>
        </w:rPr>
        <w:t xml:space="preserve">or disability </w:t>
      </w:r>
      <w:r>
        <w:rPr>
          <w:rFonts w:ascii="Arial" w:hAnsi="Arial" w:cs="Arial"/>
          <w:szCs w:val="24"/>
        </w:rPr>
        <w:t>(a “</w:t>
      </w:r>
      <w:r w:rsidRPr="007941D0">
        <w:rPr>
          <w:rFonts w:ascii="Arial" w:hAnsi="Arial" w:cs="Arial"/>
          <w:b/>
          <w:szCs w:val="24"/>
        </w:rPr>
        <w:t>Relevant Protected Characteristic</w:t>
      </w:r>
      <w:r>
        <w:rPr>
          <w:rFonts w:ascii="Arial" w:hAnsi="Arial" w:cs="Arial"/>
          <w:szCs w:val="24"/>
        </w:rPr>
        <w:t xml:space="preserve">”) </w:t>
      </w:r>
      <w:r w:rsidRPr="00432DC0">
        <w:rPr>
          <w:rFonts w:ascii="Arial" w:hAnsi="Arial" w:cs="Arial"/>
          <w:szCs w:val="24"/>
        </w:rPr>
        <w:t xml:space="preserve">(as the case may be) and to promote equality of opportunity between persons </w:t>
      </w:r>
      <w:r>
        <w:rPr>
          <w:rFonts w:ascii="Arial" w:hAnsi="Arial" w:cs="Arial"/>
          <w:szCs w:val="24"/>
        </w:rPr>
        <w:t>who share a Relevant Protected Characteristic and persons who do not share it</w:t>
      </w:r>
      <w:r w:rsidRPr="00432DC0">
        <w:rPr>
          <w:rFonts w:ascii="Arial" w:hAnsi="Arial" w:cs="Arial"/>
          <w:szCs w:val="24"/>
        </w:rPr>
        <w:t xml:space="preserve">. In providing the </w:t>
      </w:r>
      <w:r>
        <w:rPr>
          <w:rFonts w:ascii="Arial" w:hAnsi="Arial" w:cs="Arial"/>
          <w:szCs w:val="24"/>
        </w:rPr>
        <w:t>Services</w:t>
      </w:r>
      <w:r w:rsidRPr="00432DC0">
        <w:rPr>
          <w:rFonts w:ascii="Arial" w:hAnsi="Arial" w:cs="Arial"/>
          <w:szCs w:val="24"/>
        </w:rPr>
        <w:t xml:space="preserve">, the </w:t>
      </w:r>
      <w:r>
        <w:rPr>
          <w:rFonts w:ascii="Arial" w:hAnsi="Arial" w:cs="Arial"/>
          <w:szCs w:val="24"/>
        </w:rPr>
        <w:t xml:space="preserve">Service Provider </w:t>
      </w:r>
      <w:r w:rsidRPr="00432DC0">
        <w:rPr>
          <w:rFonts w:ascii="Arial" w:hAnsi="Arial" w:cs="Arial"/>
          <w:szCs w:val="24"/>
        </w:rPr>
        <w:t xml:space="preserve">shall assist and cooperate with </w:t>
      </w:r>
      <w:r w:rsidR="009C058E">
        <w:rPr>
          <w:rFonts w:ascii="Arial" w:hAnsi="Arial" w:cs="Arial"/>
          <w:szCs w:val="24"/>
        </w:rPr>
        <w:t>MOPAC</w:t>
      </w:r>
      <w:r w:rsidRPr="00432DC0">
        <w:rPr>
          <w:rFonts w:ascii="Arial" w:hAnsi="Arial" w:cs="Arial"/>
          <w:szCs w:val="24"/>
        </w:rPr>
        <w:t xml:space="preserve"> where possible in satisfying this duty;</w:t>
      </w:r>
      <w:bookmarkEnd w:id="133"/>
    </w:p>
    <w:p w:rsidRPr="007C1006" w:rsidR="00E368AA" w:rsidRDefault="0071517B" w14:paraId="184787AA" w14:textId="77777777">
      <w:pPr>
        <w:pStyle w:val="Level3"/>
        <w:numPr>
          <w:ilvl w:val="2"/>
          <w:numId w:val="5"/>
        </w:numPr>
        <w:outlineLvl w:val="9"/>
        <w:rPr>
          <w:rFonts w:ascii="Arial" w:hAnsi="Arial" w:cs="Arial"/>
        </w:rPr>
      </w:pPr>
      <w:bookmarkStart w:name="_Ref527205202" w:id="134"/>
      <w:r>
        <w:rPr>
          <w:rFonts w:ascii="Arial" w:hAnsi="Arial" w:cs="Arial"/>
        </w:rPr>
        <w:t xml:space="preserve">where possible, </w:t>
      </w:r>
      <w:r w:rsidR="00847428">
        <w:rPr>
          <w:rFonts w:ascii="Arial" w:hAnsi="Arial" w:cs="Arial"/>
        </w:rPr>
        <w:t xml:space="preserve">shall </w:t>
      </w:r>
      <w:r>
        <w:rPr>
          <w:rFonts w:ascii="Arial" w:hAnsi="Arial" w:cs="Arial"/>
        </w:rPr>
        <w:t>provide the Services in such a manner as to</w:t>
      </w:r>
      <w:r w:rsidRPr="007C1006" w:rsidR="00E368AA">
        <w:rPr>
          <w:rFonts w:ascii="Arial" w:hAnsi="Arial" w:cs="Arial"/>
        </w:rPr>
        <w:t>:</w:t>
      </w:r>
      <w:bookmarkEnd w:id="134"/>
    </w:p>
    <w:p w:rsidRPr="007C1006" w:rsidR="00E368AA" w:rsidRDefault="00E368AA" w14:paraId="0B2C46B3" w14:textId="77777777">
      <w:pPr>
        <w:pStyle w:val="Level4"/>
        <w:numPr>
          <w:ilvl w:val="3"/>
          <w:numId w:val="5"/>
        </w:numPr>
        <w:outlineLvl w:val="9"/>
        <w:rPr>
          <w:rFonts w:ascii="Arial" w:hAnsi="Arial" w:cs="Arial"/>
        </w:rPr>
      </w:pPr>
      <w:r w:rsidRPr="007C1006">
        <w:rPr>
          <w:rFonts w:ascii="Arial" w:hAnsi="Arial" w:cs="Arial"/>
        </w:rPr>
        <w:t>promote equality of opportunity for all persons irrespective of their race, sex, disability, age, sexual orientation or religion;</w:t>
      </w:r>
    </w:p>
    <w:p w:rsidRPr="007C1006" w:rsidR="00E368AA" w:rsidRDefault="00E368AA" w14:paraId="3CA0EE82" w14:textId="77777777">
      <w:pPr>
        <w:pStyle w:val="Level4"/>
        <w:numPr>
          <w:ilvl w:val="3"/>
          <w:numId w:val="5"/>
        </w:numPr>
        <w:outlineLvl w:val="9"/>
        <w:rPr>
          <w:rFonts w:ascii="Arial" w:hAnsi="Arial" w:cs="Arial"/>
        </w:rPr>
      </w:pPr>
      <w:r w:rsidRPr="007C1006">
        <w:rPr>
          <w:rFonts w:ascii="Arial" w:hAnsi="Arial" w:cs="Arial"/>
        </w:rPr>
        <w:t>eliminate unlawful discrimination; and</w:t>
      </w:r>
    </w:p>
    <w:p w:rsidRPr="00B8226A" w:rsidR="00E368AA" w:rsidRDefault="00E368AA" w14:paraId="04EAD4E3" w14:textId="77777777">
      <w:pPr>
        <w:pStyle w:val="Level4"/>
        <w:numPr>
          <w:ilvl w:val="3"/>
          <w:numId w:val="5"/>
        </w:numPr>
        <w:outlineLvl w:val="9"/>
        <w:rPr>
          <w:rFonts w:ascii="Arial" w:hAnsi="Arial" w:cs="Arial"/>
        </w:rPr>
      </w:pPr>
      <w:r w:rsidRPr="007C1006">
        <w:rPr>
          <w:rFonts w:ascii="Arial" w:hAnsi="Arial" w:cs="Arial"/>
        </w:rPr>
        <w:t>promote good relations between persons of different racial groups, religious beliefs and sexual orientation</w:t>
      </w:r>
      <w:r w:rsidRPr="00B8226A">
        <w:rPr>
          <w:rFonts w:ascii="Arial" w:hAnsi="Arial" w:cs="Arial"/>
        </w:rPr>
        <w:t xml:space="preserve">; </w:t>
      </w:r>
    </w:p>
    <w:p w:rsidR="00061B6F" w:rsidP="007A76BB" w:rsidRDefault="00A353FA" w14:paraId="3FF5ABE8" w14:textId="246F97ED">
      <w:pPr>
        <w:pStyle w:val="Level5"/>
        <w:outlineLvl w:val="9"/>
        <w:rPr>
          <w:rFonts w:cs="Arial"/>
        </w:rPr>
      </w:pPr>
      <w:bookmarkStart w:name="_Ref527205332" w:id="135"/>
      <w:r>
        <w:rPr>
          <w:rFonts w:cs="Arial"/>
        </w:rPr>
        <w:t>T</w:t>
      </w:r>
      <w:r w:rsidRPr="006B307F" w:rsidR="00061B6F">
        <w:rPr>
          <w:rFonts w:cs="Arial"/>
        </w:rPr>
        <w:t xml:space="preserve">he </w:t>
      </w:r>
      <w:r w:rsidR="00552117">
        <w:rPr>
          <w:rFonts w:cs="Arial"/>
        </w:rPr>
        <w:t>Provider</w:t>
      </w:r>
      <w:r w:rsidRPr="006B307F" w:rsidR="00061B6F">
        <w:rPr>
          <w:rFonts w:cs="Arial"/>
        </w:rPr>
        <w:t xml:space="preserve"> shall:</w:t>
      </w:r>
      <w:bookmarkEnd w:id="135"/>
    </w:p>
    <w:p w:rsidRPr="004B63EC" w:rsidR="00061B6F" w:rsidP="004B63EC" w:rsidRDefault="00061B6F" w14:paraId="4ED0B9E6" w14:textId="4E137565">
      <w:pPr>
        <w:pStyle w:val="Rule1"/>
        <w:rPr>
          <w:rFonts w:ascii="Arial" w:hAnsi="Arial" w:cs="Arial"/>
          <w:b w:val="0"/>
          <w:bCs/>
        </w:rPr>
      </w:pPr>
      <w:r w:rsidRPr="004B63EC">
        <w:rPr>
          <w:rFonts w:ascii="Arial" w:hAnsi="Arial" w:cs="Arial"/>
          <w:b w:val="0"/>
          <w:bCs/>
        </w:rPr>
        <w:t xml:space="preserve">obey directions from </w:t>
      </w:r>
      <w:r w:rsidRPr="004B63EC" w:rsidR="009C058E">
        <w:rPr>
          <w:rFonts w:ascii="Arial" w:hAnsi="Arial" w:cs="Arial"/>
          <w:b w:val="0"/>
          <w:bCs/>
        </w:rPr>
        <w:t>MOPAC</w:t>
      </w:r>
      <w:r w:rsidRPr="004B63EC" w:rsidR="00FE4632">
        <w:rPr>
          <w:rFonts w:ascii="Arial" w:hAnsi="Arial" w:cs="Arial"/>
          <w:b w:val="0"/>
          <w:bCs/>
        </w:rPr>
        <w:t xml:space="preserve"> </w:t>
      </w:r>
      <w:r w:rsidRPr="004B63EC">
        <w:rPr>
          <w:rFonts w:ascii="Arial" w:hAnsi="Arial" w:cs="Arial"/>
          <w:b w:val="0"/>
          <w:bCs/>
        </w:rPr>
        <w:t xml:space="preserve">with regard to the conduct of the Contract in accordance with the </w:t>
      </w:r>
      <w:r w:rsidRPr="004B63EC" w:rsidR="006B307F">
        <w:rPr>
          <w:rFonts w:ascii="Arial" w:hAnsi="Arial" w:cs="Arial"/>
          <w:b w:val="0"/>
          <w:bCs/>
        </w:rPr>
        <w:t xml:space="preserve">duties referred to in Clauses </w:t>
      </w:r>
      <w:r w:rsidRPr="004B63EC" w:rsidR="00054422">
        <w:rPr>
          <w:rFonts w:ascii="Arial" w:hAnsi="Arial" w:cs="Arial"/>
          <w:b w:val="0"/>
          <w:bCs/>
        </w:rPr>
        <w:fldChar w:fldCharType="begin"/>
      </w:r>
      <w:r w:rsidRPr="004B63EC" w:rsidR="00054422">
        <w:rPr>
          <w:rFonts w:ascii="Arial" w:hAnsi="Arial" w:cs="Arial"/>
          <w:b w:val="0"/>
          <w:bCs/>
        </w:rPr>
        <w:instrText xml:space="preserve"> REF _Ref527205193 \r \h </w:instrText>
      </w:r>
      <w:r w:rsidRPr="004B63EC" w:rsidR="009C058E">
        <w:rPr>
          <w:rFonts w:ascii="Arial" w:hAnsi="Arial" w:cs="Arial"/>
          <w:b w:val="0"/>
          <w:bCs/>
        </w:rPr>
        <w:instrText xml:space="preserve"> \* MERGEFORMAT </w:instrText>
      </w:r>
      <w:r w:rsidRPr="004B63EC" w:rsidR="00054422">
        <w:rPr>
          <w:rFonts w:ascii="Arial" w:hAnsi="Arial" w:cs="Arial"/>
          <w:b w:val="0"/>
          <w:bCs/>
        </w:rPr>
      </w:r>
      <w:r w:rsidRPr="004B63EC" w:rsidR="00054422">
        <w:rPr>
          <w:rFonts w:ascii="Arial" w:hAnsi="Arial" w:cs="Arial"/>
          <w:b w:val="0"/>
          <w:bCs/>
        </w:rPr>
        <w:fldChar w:fldCharType="separate"/>
      </w:r>
      <w:r w:rsidR="001C07BB">
        <w:rPr>
          <w:rFonts w:ascii="Arial" w:hAnsi="Arial" w:cs="Arial"/>
          <w:b w:val="0"/>
          <w:bCs/>
        </w:rPr>
        <w:t>15.1.4</w:t>
      </w:r>
      <w:r w:rsidRPr="004B63EC" w:rsidR="00054422">
        <w:rPr>
          <w:rFonts w:ascii="Arial" w:hAnsi="Arial" w:cs="Arial"/>
          <w:b w:val="0"/>
          <w:bCs/>
        </w:rPr>
        <w:fldChar w:fldCharType="end"/>
      </w:r>
      <w:r w:rsidRPr="004B63EC" w:rsidR="00054422">
        <w:rPr>
          <w:rFonts w:ascii="Arial" w:hAnsi="Arial" w:cs="Arial"/>
          <w:b w:val="0"/>
          <w:bCs/>
        </w:rPr>
        <w:t xml:space="preserve"> to </w:t>
      </w:r>
      <w:r w:rsidRPr="004B63EC" w:rsidR="00054422">
        <w:rPr>
          <w:rFonts w:ascii="Arial" w:hAnsi="Arial" w:cs="Arial"/>
          <w:b w:val="0"/>
          <w:bCs/>
        </w:rPr>
        <w:fldChar w:fldCharType="begin"/>
      </w:r>
      <w:r w:rsidRPr="004B63EC" w:rsidR="00054422">
        <w:rPr>
          <w:rFonts w:ascii="Arial" w:hAnsi="Arial" w:cs="Arial"/>
          <w:b w:val="0"/>
          <w:bCs/>
        </w:rPr>
        <w:instrText xml:space="preserve"> REF _Ref527205202 \r \h </w:instrText>
      </w:r>
      <w:r w:rsidRPr="004B63EC" w:rsidR="009C058E">
        <w:rPr>
          <w:rFonts w:ascii="Arial" w:hAnsi="Arial" w:cs="Arial"/>
          <w:b w:val="0"/>
          <w:bCs/>
        </w:rPr>
        <w:instrText xml:space="preserve"> \* MERGEFORMAT </w:instrText>
      </w:r>
      <w:r w:rsidRPr="004B63EC" w:rsidR="00054422">
        <w:rPr>
          <w:rFonts w:ascii="Arial" w:hAnsi="Arial" w:cs="Arial"/>
          <w:b w:val="0"/>
          <w:bCs/>
        </w:rPr>
      </w:r>
      <w:r w:rsidRPr="004B63EC" w:rsidR="00054422">
        <w:rPr>
          <w:rFonts w:ascii="Arial" w:hAnsi="Arial" w:cs="Arial"/>
          <w:b w:val="0"/>
          <w:bCs/>
        </w:rPr>
        <w:fldChar w:fldCharType="separate"/>
      </w:r>
      <w:r w:rsidR="001C07BB">
        <w:rPr>
          <w:rFonts w:ascii="Arial" w:hAnsi="Arial" w:cs="Arial"/>
          <w:b w:val="0"/>
          <w:bCs/>
        </w:rPr>
        <w:t>15.1.5</w:t>
      </w:r>
      <w:r w:rsidRPr="004B63EC" w:rsidR="00054422">
        <w:rPr>
          <w:rFonts w:ascii="Arial" w:hAnsi="Arial" w:cs="Arial"/>
          <w:b w:val="0"/>
          <w:bCs/>
        </w:rPr>
        <w:fldChar w:fldCharType="end"/>
      </w:r>
      <w:r w:rsidRPr="004B63EC" w:rsidR="00054422">
        <w:rPr>
          <w:rFonts w:ascii="Arial" w:hAnsi="Arial" w:cs="Arial"/>
          <w:b w:val="0"/>
          <w:bCs/>
        </w:rPr>
        <w:t>;</w:t>
      </w:r>
    </w:p>
    <w:p w:rsidRPr="006B307F" w:rsidR="00061B6F" w:rsidP="007A76BB" w:rsidRDefault="00061B6F" w14:paraId="3878857F" w14:textId="13ECB903">
      <w:pPr>
        <w:pStyle w:val="Rule1"/>
        <w:keepNext w:val="0"/>
        <w:rPr>
          <w:rFonts w:ascii="Arial" w:hAnsi="Arial" w:cs="Arial"/>
          <w:b w:val="0"/>
        </w:rPr>
      </w:pPr>
      <w:r w:rsidRPr="006B307F">
        <w:rPr>
          <w:rFonts w:ascii="Arial" w:hAnsi="Arial" w:cs="Arial"/>
          <w:b w:val="0"/>
        </w:rPr>
        <w:t>assist, and consult and liaise with</w:t>
      </w:r>
      <w:r w:rsidR="009C058E">
        <w:rPr>
          <w:rFonts w:ascii="Arial" w:hAnsi="Arial" w:cs="Arial"/>
          <w:b w:val="0"/>
        </w:rPr>
        <w:t xml:space="preserve"> MOPAC </w:t>
      </w:r>
      <w:r w:rsidRPr="006B307F">
        <w:rPr>
          <w:rFonts w:ascii="Arial" w:hAnsi="Arial" w:cs="Arial"/>
          <w:b w:val="0"/>
        </w:rPr>
        <w:t xml:space="preserve">with regard to any assessment of the impact on and relevance to the Contract of the </w:t>
      </w:r>
      <w:r w:rsidRPr="006B307F" w:rsidR="006B307F">
        <w:rPr>
          <w:rFonts w:ascii="Arial" w:hAnsi="Arial" w:cs="Arial"/>
          <w:b w:val="0"/>
          <w:szCs w:val="24"/>
        </w:rPr>
        <w:t>duties referred to in Clauses</w:t>
      </w:r>
      <w:r w:rsidR="00054422">
        <w:rPr>
          <w:rFonts w:ascii="Arial" w:hAnsi="Arial" w:cs="Arial"/>
          <w:b w:val="0"/>
          <w:szCs w:val="24"/>
        </w:rPr>
        <w:t xml:space="preserve"> </w:t>
      </w:r>
      <w:r w:rsidR="00054422">
        <w:rPr>
          <w:rFonts w:ascii="Arial" w:hAnsi="Arial" w:cs="Arial"/>
          <w:b w:val="0"/>
          <w:szCs w:val="24"/>
        </w:rPr>
        <w:fldChar w:fldCharType="begin"/>
      </w:r>
      <w:r w:rsidR="00054422">
        <w:rPr>
          <w:rFonts w:ascii="Arial" w:hAnsi="Arial" w:cs="Arial"/>
          <w:b w:val="0"/>
          <w:szCs w:val="24"/>
        </w:rPr>
        <w:instrText xml:space="preserve"> REF _Ref527205193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1C07BB">
        <w:rPr>
          <w:rFonts w:ascii="Arial" w:hAnsi="Arial" w:cs="Arial"/>
          <w:b w:val="0"/>
          <w:szCs w:val="24"/>
        </w:rPr>
        <w:t>15.1.4</w:t>
      </w:r>
      <w:r w:rsidR="00054422">
        <w:rPr>
          <w:rFonts w:ascii="Arial" w:hAnsi="Arial" w:cs="Arial"/>
          <w:b w:val="0"/>
          <w:szCs w:val="24"/>
        </w:rPr>
        <w:fldChar w:fldCharType="end"/>
      </w:r>
      <w:r w:rsidR="00054422">
        <w:rPr>
          <w:rFonts w:ascii="Arial" w:hAnsi="Arial" w:cs="Arial"/>
          <w:b w:val="0"/>
          <w:szCs w:val="24"/>
        </w:rPr>
        <w:t xml:space="preserve"> to </w:t>
      </w:r>
      <w:r w:rsidR="00054422">
        <w:rPr>
          <w:rFonts w:ascii="Arial" w:hAnsi="Arial" w:cs="Arial"/>
          <w:b w:val="0"/>
          <w:szCs w:val="24"/>
        </w:rPr>
        <w:fldChar w:fldCharType="begin"/>
      </w:r>
      <w:r w:rsidR="00054422">
        <w:rPr>
          <w:rFonts w:ascii="Arial" w:hAnsi="Arial" w:cs="Arial"/>
          <w:b w:val="0"/>
          <w:szCs w:val="24"/>
        </w:rPr>
        <w:instrText xml:space="preserve"> REF _Ref527205202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1C07BB">
        <w:rPr>
          <w:rFonts w:ascii="Arial" w:hAnsi="Arial" w:cs="Arial"/>
          <w:b w:val="0"/>
          <w:szCs w:val="24"/>
        </w:rPr>
        <w:t>15.1.5</w:t>
      </w:r>
      <w:r w:rsidR="00054422">
        <w:rPr>
          <w:rFonts w:ascii="Arial" w:hAnsi="Arial" w:cs="Arial"/>
          <w:b w:val="0"/>
          <w:szCs w:val="24"/>
        </w:rPr>
        <w:fldChar w:fldCharType="end"/>
      </w:r>
      <w:r w:rsidRPr="006B307F">
        <w:rPr>
          <w:rFonts w:ascii="Arial" w:hAnsi="Arial" w:cs="Arial"/>
          <w:b w:val="0"/>
        </w:rPr>
        <w:t>;</w:t>
      </w:r>
    </w:p>
    <w:p w:rsidRPr="00A6755C" w:rsidR="00061B6F" w:rsidP="007A76BB" w:rsidRDefault="00061B6F" w14:paraId="02A623EB" w14:textId="52DA3D07">
      <w:pPr>
        <w:pStyle w:val="Rule1"/>
        <w:keepNext w:val="0"/>
        <w:rPr>
          <w:rFonts w:ascii="Arial" w:hAnsi="Arial" w:cs="Arial"/>
          <w:b w:val="0"/>
          <w:lang w:val="en-US"/>
        </w:rPr>
      </w:pPr>
      <w:r w:rsidRPr="00A6755C">
        <w:rPr>
          <w:rFonts w:ascii="Arial" w:hAnsi="Arial" w:cs="Arial"/>
          <w:b w:val="0"/>
        </w:rPr>
        <w:t xml:space="preserve">on entering into any contract with a sub-contractor in relation to this Contract, impose obligations upon the sub-contractor to comply with this </w:t>
      </w:r>
      <w:r w:rsidRPr="00A6755C" w:rsidR="009A03F9">
        <w:rPr>
          <w:rFonts w:ascii="Arial" w:hAnsi="Arial" w:cs="Arial"/>
          <w:b w:val="0"/>
        </w:rPr>
        <w:t>C</w:t>
      </w:r>
      <w:r w:rsidR="009A03F9">
        <w:rPr>
          <w:rFonts w:ascii="Arial" w:hAnsi="Arial" w:cs="Arial"/>
          <w:b w:val="0"/>
        </w:rPr>
        <w:t>lause</w:t>
      </w:r>
      <w:r w:rsidRPr="00A6755C" w:rsidR="009A03F9">
        <w:rPr>
          <w:rFonts w:ascii="Arial" w:hAnsi="Arial" w:cs="Arial"/>
          <w:b w:val="0"/>
        </w:rPr>
        <w:t xml:space="preserve"> </w:t>
      </w:r>
      <w:r w:rsidR="00054422">
        <w:rPr>
          <w:rFonts w:ascii="Arial" w:hAnsi="Arial" w:cs="Arial"/>
          <w:b w:val="0"/>
        </w:rPr>
        <w:fldChar w:fldCharType="begin"/>
      </w:r>
      <w:r w:rsidR="00054422">
        <w:rPr>
          <w:rFonts w:ascii="Arial" w:hAnsi="Arial" w:cs="Arial"/>
          <w:b w:val="0"/>
        </w:rPr>
        <w:instrText xml:space="preserve"> REF _Ref527205332 \r \h </w:instrText>
      </w:r>
      <w:r w:rsidR="009C058E">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1C07BB">
        <w:rPr>
          <w:rFonts w:ascii="Arial" w:hAnsi="Arial" w:cs="Arial"/>
          <w:b w:val="0"/>
        </w:rPr>
        <w:t>15.1.6</w:t>
      </w:r>
      <w:r w:rsidR="00054422">
        <w:rPr>
          <w:rFonts w:ascii="Arial" w:hAnsi="Arial" w:cs="Arial"/>
          <w:b w:val="0"/>
        </w:rPr>
        <w:fldChar w:fldCharType="end"/>
      </w:r>
      <w:r w:rsidRPr="00A6755C">
        <w:rPr>
          <w:rFonts w:ascii="Arial" w:hAnsi="Arial" w:cs="Arial"/>
          <w:b w:val="0"/>
        </w:rPr>
        <w:t xml:space="preserve"> as if the sub-contractor were in the position of the </w:t>
      </w:r>
      <w:r w:rsidR="00552117">
        <w:rPr>
          <w:rFonts w:ascii="Arial" w:hAnsi="Arial" w:cs="Arial"/>
          <w:b w:val="0"/>
        </w:rPr>
        <w:t>Provider</w:t>
      </w:r>
      <w:r w:rsidRPr="00A6755C">
        <w:rPr>
          <w:rFonts w:ascii="Arial" w:hAnsi="Arial" w:cs="Arial"/>
          <w:b w:val="0"/>
        </w:rPr>
        <w:t>;</w:t>
      </w:r>
    </w:p>
    <w:p w:rsidRPr="00B673FF" w:rsidR="00B673FF" w:rsidP="007A76BB" w:rsidRDefault="00061B6F" w14:paraId="3ABCAC7D" w14:textId="53F220A9">
      <w:pPr>
        <w:pStyle w:val="Rule1"/>
        <w:keepNext w:val="0"/>
        <w:rPr>
          <w:rFonts w:ascii="Arial" w:hAnsi="Arial" w:cs="Arial"/>
          <w:b w:val="0"/>
          <w:bCs/>
        </w:rPr>
      </w:pPr>
      <w:r w:rsidRPr="006B307F">
        <w:rPr>
          <w:rFonts w:ascii="Arial" w:hAnsi="Arial" w:cs="Arial"/>
          <w:b w:val="0"/>
        </w:rPr>
        <w:t xml:space="preserve">provide to </w:t>
      </w:r>
      <w:r w:rsidR="00F11332">
        <w:rPr>
          <w:rFonts w:ascii="Arial" w:hAnsi="Arial" w:cs="Arial"/>
          <w:b w:val="0"/>
        </w:rPr>
        <w:t>MOPAC</w:t>
      </w:r>
      <w:r w:rsidRPr="006B307F">
        <w:rPr>
          <w:rFonts w:ascii="Arial" w:hAnsi="Arial" w:cs="Arial"/>
          <w:b w:val="0"/>
        </w:rPr>
        <w:t xml:space="preserve">, upon request, such evidence as </w:t>
      </w:r>
      <w:r w:rsidR="00F11332">
        <w:rPr>
          <w:rFonts w:ascii="Arial" w:hAnsi="Arial" w:cs="Arial"/>
          <w:b w:val="0"/>
        </w:rPr>
        <w:t>MOPAC</w:t>
      </w:r>
      <w:r w:rsidRPr="006B307F">
        <w:rPr>
          <w:rFonts w:ascii="Arial" w:hAnsi="Arial" w:cs="Arial"/>
          <w:b w:val="0"/>
        </w:rPr>
        <w:t xml:space="preserve"> may require for the purposes of determining whether the </w:t>
      </w:r>
      <w:r w:rsidR="00552117">
        <w:rPr>
          <w:rFonts w:ascii="Arial" w:hAnsi="Arial" w:cs="Arial"/>
          <w:b w:val="0"/>
        </w:rPr>
        <w:t>Provider</w:t>
      </w:r>
      <w:r w:rsidRPr="006B307F">
        <w:rPr>
          <w:rFonts w:ascii="Arial" w:hAnsi="Arial" w:cs="Arial"/>
          <w:b w:val="0"/>
        </w:rPr>
        <w:t xml:space="preserve"> has complied with this Clause </w:t>
      </w:r>
      <w:r w:rsidR="00054422">
        <w:rPr>
          <w:rFonts w:ascii="Arial" w:hAnsi="Arial" w:cs="Arial"/>
          <w:b w:val="0"/>
        </w:rPr>
        <w:fldChar w:fldCharType="begin"/>
      </w:r>
      <w:r w:rsidR="00054422">
        <w:rPr>
          <w:rFonts w:ascii="Arial" w:hAnsi="Arial" w:cs="Arial"/>
          <w:b w:val="0"/>
        </w:rPr>
        <w:instrText xml:space="preserve"> REF _Ref527205332 \r \h </w:instrText>
      </w:r>
      <w:r w:rsidR="008408A4">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1C07BB">
        <w:rPr>
          <w:rFonts w:ascii="Arial" w:hAnsi="Arial" w:cs="Arial"/>
          <w:b w:val="0"/>
        </w:rPr>
        <w:t>15.1.6</w:t>
      </w:r>
      <w:r w:rsidR="00054422">
        <w:rPr>
          <w:rFonts w:ascii="Arial" w:hAnsi="Arial" w:cs="Arial"/>
          <w:b w:val="0"/>
        </w:rPr>
        <w:fldChar w:fldCharType="end"/>
      </w:r>
      <w:r w:rsidR="007941D0">
        <w:rPr>
          <w:rFonts w:ascii="Arial" w:hAnsi="Arial" w:cs="Arial"/>
          <w:b w:val="0"/>
        </w:rPr>
        <w:t xml:space="preserve"> </w:t>
      </w:r>
      <w:r w:rsidRPr="006B307F">
        <w:rPr>
          <w:rFonts w:ascii="Arial" w:hAnsi="Arial" w:cs="Arial"/>
          <w:b w:val="0"/>
        </w:rPr>
        <w:t xml:space="preserve">In particular, the </w:t>
      </w:r>
      <w:r w:rsidR="00552117">
        <w:rPr>
          <w:rFonts w:ascii="Arial" w:hAnsi="Arial" w:cs="Arial"/>
          <w:b w:val="0"/>
        </w:rPr>
        <w:t>Provider</w:t>
      </w:r>
      <w:r w:rsidRPr="006B307F">
        <w:rPr>
          <w:rFonts w:ascii="Arial" w:hAnsi="Arial" w:cs="Arial"/>
          <w:b w:val="0"/>
        </w:rPr>
        <w:t xml:space="preserve"> shall provide any evidence requested within such timescale as </w:t>
      </w:r>
      <w:r w:rsidR="00F11332">
        <w:rPr>
          <w:rFonts w:ascii="Arial" w:hAnsi="Arial" w:cs="Arial"/>
          <w:b w:val="0"/>
        </w:rPr>
        <w:t>MOPAC</w:t>
      </w:r>
      <w:r w:rsidRPr="006B307F">
        <w:rPr>
          <w:rFonts w:ascii="Arial" w:hAnsi="Arial" w:cs="Arial"/>
          <w:b w:val="0"/>
        </w:rPr>
        <w:t xml:space="preserve"> may require, and co-operate fully with </w:t>
      </w:r>
      <w:r w:rsidR="00F11332">
        <w:rPr>
          <w:rFonts w:ascii="Arial" w:hAnsi="Arial" w:cs="Arial"/>
          <w:b w:val="0"/>
        </w:rPr>
        <w:t>MOPAC</w:t>
      </w:r>
      <w:r w:rsidRPr="006B307F">
        <w:rPr>
          <w:rFonts w:ascii="Arial" w:hAnsi="Arial" w:cs="Arial"/>
          <w:b w:val="0"/>
        </w:rPr>
        <w:t xml:space="preserve"> during the course of the </w:t>
      </w:r>
      <w:r w:rsidR="008408A4">
        <w:rPr>
          <w:rFonts w:ascii="Arial" w:hAnsi="Arial" w:cs="Arial"/>
          <w:b w:val="0"/>
        </w:rPr>
        <w:t xml:space="preserve">their </w:t>
      </w:r>
      <w:r w:rsidRPr="006B307F">
        <w:rPr>
          <w:rFonts w:ascii="Arial" w:hAnsi="Arial" w:cs="Arial"/>
          <w:b w:val="0"/>
        </w:rPr>
        <w:t xml:space="preserve">investigation of the </w:t>
      </w:r>
      <w:r w:rsidR="00552117">
        <w:rPr>
          <w:rFonts w:ascii="Arial" w:hAnsi="Arial" w:cs="Arial"/>
          <w:b w:val="0"/>
        </w:rPr>
        <w:t>Provider</w:t>
      </w:r>
      <w:r w:rsidR="008408A4">
        <w:rPr>
          <w:rFonts w:ascii="Arial" w:hAnsi="Arial" w:cs="Arial"/>
          <w:b w:val="0"/>
        </w:rPr>
        <w:t>’s</w:t>
      </w:r>
      <w:r w:rsidRPr="006B307F">
        <w:rPr>
          <w:rFonts w:ascii="Arial" w:hAnsi="Arial" w:cs="Arial"/>
          <w:b w:val="0"/>
        </w:rPr>
        <w:t xml:space="preserve"> compliance with its duties under this Clause </w:t>
      </w:r>
      <w:r w:rsidR="00054422">
        <w:rPr>
          <w:rFonts w:ascii="Arial" w:hAnsi="Arial" w:cs="Arial"/>
          <w:b w:val="0"/>
        </w:rPr>
        <w:fldChar w:fldCharType="begin"/>
      </w:r>
      <w:r w:rsidR="00054422">
        <w:rPr>
          <w:rFonts w:ascii="Arial" w:hAnsi="Arial" w:cs="Arial"/>
          <w:b w:val="0"/>
        </w:rPr>
        <w:instrText xml:space="preserve"> REF _Ref527205332 \r \h </w:instrText>
      </w:r>
      <w:r w:rsidR="008408A4">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1C07BB">
        <w:rPr>
          <w:rFonts w:ascii="Arial" w:hAnsi="Arial" w:cs="Arial"/>
          <w:b w:val="0"/>
        </w:rPr>
        <w:t>15.1.6</w:t>
      </w:r>
      <w:r w:rsidR="00054422">
        <w:rPr>
          <w:rFonts w:ascii="Arial" w:hAnsi="Arial" w:cs="Arial"/>
          <w:b w:val="0"/>
        </w:rPr>
        <w:fldChar w:fldCharType="end"/>
      </w:r>
      <w:r w:rsidRPr="006B307F">
        <w:rPr>
          <w:rFonts w:ascii="Arial" w:hAnsi="Arial" w:cs="Arial"/>
          <w:b w:val="0"/>
        </w:rPr>
        <w:t>; and</w:t>
      </w:r>
    </w:p>
    <w:p w:rsidRPr="00447E0F" w:rsidR="007941D0" w:rsidP="007A76BB" w:rsidRDefault="00061B6F" w14:paraId="73320124" w14:textId="77777777">
      <w:pPr>
        <w:pStyle w:val="Rule1"/>
        <w:keepNext w:val="0"/>
        <w:rPr>
          <w:rFonts w:ascii="Arial" w:hAnsi="Arial" w:cs="Arial"/>
          <w:b w:val="0"/>
          <w:bCs/>
        </w:rPr>
      </w:pPr>
      <w:r w:rsidRPr="006B307F">
        <w:rPr>
          <w:rFonts w:ascii="Arial" w:hAnsi="Arial" w:cs="Arial"/>
          <w:b w:val="0"/>
        </w:rPr>
        <w:t xml:space="preserve">inform </w:t>
      </w:r>
      <w:r w:rsidR="008408A4">
        <w:rPr>
          <w:rFonts w:ascii="Arial" w:hAnsi="Arial" w:cs="Arial"/>
          <w:b w:val="0"/>
        </w:rPr>
        <w:t>MOPAC</w:t>
      </w:r>
      <w:r w:rsidRPr="006B307F">
        <w:rPr>
          <w:rFonts w:ascii="Arial" w:hAnsi="Arial" w:cs="Arial"/>
          <w:b w:val="0"/>
        </w:rPr>
        <w:t xml:space="preserve"> forthwith in writing should it become aware of any</w:t>
      </w:r>
      <w:r w:rsidRPr="006B307F">
        <w:rPr>
          <w:rFonts w:ascii="Arial" w:hAnsi="Arial" w:cs="Arial"/>
        </w:rPr>
        <w:t xml:space="preserve"> </w:t>
      </w:r>
      <w:r w:rsidRPr="006B307F">
        <w:rPr>
          <w:rFonts w:ascii="Arial" w:hAnsi="Arial" w:cs="Arial"/>
          <w:b w:val="0"/>
        </w:rPr>
        <w:t xml:space="preserve">proceedings brought against it in connection with this Contract by any person for breach of the </w:t>
      </w:r>
      <w:r w:rsidR="005D3D61">
        <w:rPr>
          <w:rFonts w:ascii="Arial" w:hAnsi="Arial" w:cs="Arial"/>
          <w:b w:val="0"/>
        </w:rPr>
        <w:t>Equality Act 2010</w:t>
      </w:r>
      <w:r w:rsidRPr="006B307F">
        <w:rPr>
          <w:rFonts w:ascii="Arial" w:hAnsi="Arial" w:cs="Arial"/>
          <w:b w:val="0"/>
        </w:rPr>
        <w:t>.</w:t>
      </w:r>
      <w:r w:rsidRPr="006B307F">
        <w:rPr>
          <w:rFonts w:ascii="Arial" w:hAnsi="Arial" w:cs="Arial"/>
        </w:rPr>
        <w:t xml:space="preserve"> </w:t>
      </w:r>
    </w:p>
    <w:p w:rsidR="001C29B3" w:rsidP="00F341BE" w:rsidRDefault="00E368AA" w14:paraId="6062A8BA" w14:textId="5A6B2AE6">
      <w:pPr>
        <w:pStyle w:val="Level5"/>
      </w:pPr>
      <w:r w:rsidRPr="003226C6">
        <w:t xml:space="preserve">shall promptly notify the </w:t>
      </w:r>
      <w:r w:rsidR="00552117">
        <w:t>Provider</w:t>
      </w:r>
      <w:r w:rsidR="008408A4">
        <w:t>’s</w:t>
      </w:r>
      <w:r w:rsidRPr="003226C6">
        <w:t xml:space="preserve"> Personnel and </w:t>
      </w:r>
      <w:r w:rsidR="008408A4">
        <w:t xml:space="preserve">MOPAC </w:t>
      </w:r>
      <w:r w:rsidRPr="003226C6">
        <w:t>of any health and safety hazards that exist or may arise in connection with the performance of the Service</w:t>
      </w:r>
      <w:r w:rsidR="00F341BE">
        <w:t>s;</w:t>
      </w:r>
    </w:p>
    <w:p w:rsidR="00012474" w:rsidP="0061367A" w:rsidRDefault="00F341BE" w14:paraId="43EFE214" w14:textId="2FFDEA35">
      <w:pPr>
        <w:pStyle w:val="Level5"/>
      </w:pPr>
      <w:r>
        <w:t>without limiting t</w:t>
      </w:r>
      <w:r w:rsidRPr="00F341BE" w:rsidR="00F0023F">
        <w:t xml:space="preserve">he generality of Clause </w:t>
      </w:r>
      <w:r w:rsidRPr="00F341BE" w:rsidR="00054422">
        <w:fldChar w:fldCharType="begin"/>
      </w:r>
      <w:r w:rsidRPr="00F341BE" w:rsidR="00054422">
        <w:instrText xml:space="preserve"> REF _Ref527205087 \r \h </w:instrText>
      </w:r>
      <w:r w:rsidRPr="00F341BE" w:rsidR="008408A4">
        <w:instrText xml:space="preserve"> \* MERGEFORMAT </w:instrText>
      </w:r>
      <w:r w:rsidRPr="00F341BE" w:rsidR="00054422">
        <w:fldChar w:fldCharType="separate"/>
      </w:r>
      <w:r w:rsidR="001C07BB">
        <w:t>15.1.2</w:t>
      </w:r>
      <w:r w:rsidRPr="00F341BE" w:rsidR="00054422">
        <w:fldChar w:fldCharType="end"/>
      </w:r>
      <w:r w:rsidRPr="00F341BE" w:rsidR="00F0023F">
        <w:t>, shall comply with the Bribery Act 2010 and any guidance issued by the Secretary of State under it</w:t>
      </w:r>
      <w:r w:rsidRPr="00F341BE" w:rsidR="00012474">
        <w:t>;</w:t>
      </w:r>
      <w:r w:rsidRPr="00F341BE" w:rsidR="002F5E3C">
        <w:t xml:space="preserve"> </w:t>
      </w:r>
    </w:p>
    <w:p w:rsidR="0061367A" w:rsidP="0061367A" w:rsidRDefault="0061367A" w14:paraId="0B31FF65" w14:textId="41046D38">
      <w:pPr>
        <w:pStyle w:val="Level5"/>
      </w:pPr>
      <w:r>
        <w:t xml:space="preserve">where applicable to the Provider and </w:t>
      </w:r>
      <w:r w:rsidRPr="0061367A" w:rsidR="00012474">
        <w:t xml:space="preserve">without limiting the generality of Clause </w:t>
      </w:r>
      <w:r w:rsidRPr="0061367A" w:rsidR="00054422">
        <w:fldChar w:fldCharType="begin"/>
      </w:r>
      <w:r w:rsidRPr="0061367A" w:rsidR="00054422">
        <w:instrText xml:space="preserve"> REF _Ref527205087 \r \h </w:instrText>
      </w:r>
      <w:r w:rsidRPr="0061367A" w:rsidR="008408A4">
        <w:instrText xml:space="preserve"> \* MERGEFORMAT </w:instrText>
      </w:r>
      <w:r w:rsidRPr="0061367A" w:rsidR="00054422">
        <w:fldChar w:fldCharType="separate"/>
      </w:r>
      <w:r w:rsidR="001C07BB">
        <w:t>15.1.2</w:t>
      </w:r>
      <w:r w:rsidRPr="0061367A" w:rsidR="00054422">
        <w:fldChar w:fldCharType="end"/>
      </w:r>
      <w:r w:rsidRPr="0061367A" w:rsidR="00012474">
        <w:t>, shall comply with the Modern Slavery Act 2015</w:t>
      </w:r>
      <w:r w:rsidRPr="0061367A" w:rsidR="00CB655A">
        <w:t xml:space="preserve"> and any guidance issued by the Secretary of State under it</w:t>
      </w:r>
      <w:r>
        <w:t xml:space="preserve"> and;</w:t>
      </w:r>
    </w:p>
    <w:p w:rsidRPr="00012474" w:rsidR="00F0023F" w:rsidP="0061367A" w:rsidRDefault="0061367A" w14:paraId="64C0F26E" w14:textId="359E5F4E">
      <w:pPr>
        <w:pStyle w:val="Level5"/>
      </w:pPr>
      <w:r>
        <w:t xml:space="preserve">In all cases, the costs of compliance with this Clause 15.1 shall be borne by the Provider. </w:t>
      </w:r>
    </w:p>
    <w:p w:rsidRPr="00E368AA" w:rsidR="00E368AA" w:rsidP="007A76BB" w:rsidRDefault="00E368AA" w14:paraId="6C79A30E" w14:textId="339BFF27">
      <w:pPr>
        <w:pStyle w:val="Level2"/>
        <w:outlineLvl w:val="9"/>
        <w:rPr>
          <w:rFonts w:cs="Arial"/>
        </w:rPr>
      </w:pPr>
      <w:r w:rsidRPr="00E368AA">
        <w:rPr>
          <w:rFonts w:cs="Arial"/>
        </w:rPr>
        <w:t xml:space="preserve">In providing the Services, the </w:t>
      </w:r>
      <w:r w:rsidR="00552117">
        <w:rPr>
          <w:rFonts w:cs="Arial"/>
        </w:rPr>
        <w:t>Provider</w:t>
      </w:r>
      <w:r w:rsidRPr="00E368AA">
        <w:rPr>
          <w:rFonts w:cs="Arial"/>
        </w:rPr>
        <w:t xml:space="preserve"> shall have appropriate regard (insofar as the </w:t>
      </w:r>
      <w:r w:rsidR="00552117">
        <w:rPr>
          <w:rFonts w:cs="Arial"/>
        </w:rPr>
        <w:t>Provider</w:t>
      </w:r>
      <w:r w:rsidR="008408A4">
        <w:rPr>
          <w:rFonts w:cs="Arial"/>
        </w:rPr>
        <w:t>’s</w:t>
      </w:r>
      <w:r w:rsidRPr="00E368AA">
        <w:rPr>
          <w:rFonts w:cs="Arial"/>
        </w:rPr>
        <w:t xml:space="preserve"> activities may impact on the environment) to the need to:</w:t>
      </w:r>
    </w:p>
    <w:p w:rsidRPr="00E368AA" w:rsidR="00E368AA" w:rsidP="004B63EC" w:rsidRDefault="00E368AA" w14:paraId="1171414E" w14:textId="4324FA3F">
      <w:pPr>
        <w:pStyle w:val="Level5"/>
      </w:pPr>
      <w:r w:rsidRPr="00E368AA">
        <w:t>preserve and protect the environment and to the need to avoid, remedy and mitigate any adverse effects on the environment;</w:t>
      </w:r>
    </w:p>
    <w:p w:rsidRPr="00E368AA" w:rsidR="00E368AA" w:rsidRDefault="00E368AA" w14:paraId="40E3127F" w14:textId="77777777">
      <w:pPr>
        <w:pStyle w:val="Level5"/>
        <w:numPr>
          <w:ilvl w:val="2"/>
          <w:numId w:val="11"/>
        </w:numPr>
        <w:outlineLvl w:val="9"/>
        <w:rPr>
          <w:rFonts w:cs="Arial"/>
        </w:rPr>
      </w:pPr>
      <w:r w:rsidRPr="00E368AA">
        <w:rPr>
          <w:rFonts w:cs="Arial"/>
        </w:rPr>
        <w:t xml:space="preserve">enhance the environment and have regard to the desirability of achieving sustainable development; </w:t>
      </w:r>
    </w:p>
    <w:p w:rsidRPr="00E368AA" w:rsidR="00E368AA" w:rsidRDefault="00E368AA" w14:paraId="62495EB6" w14:textId="77777777">
      <w:pPr>
        <w:pStyle w:val="Level5"/>
        <w:numPr>
          <w:ilvl w:val="2"/>
          <w:numId w:val="11"/>
        </w:numPr>
        <w:outlineLvl w:val="9"/>
        <w:rPr>
          <w:rFonts w:cs="Arial"/>
        </w:rPr>
      </w:pPr>
      <w:r w:rsidRPr="00E368AA">
        <w:rPr>
          <w:rFonts w:cs="Arial"/>
        </w:rPr>
        <w:t>conserve and safeguard flora, fauna and geological or physiological features of special interest; and</w:t>
      </w:r>
    </w:p>
    <w:p w:rsidR="00E368AA" w:rsidRDefault="00E368AA" w14:paraId="33C35E62" w14:textId="77777777">
      <w:pPr>
        <w:pStyle w:val="Level5"/>
        <w:numPr>
          <w:ilvl w:val="2"/>
          <w:numId w:val="11"/>
        </w:numPr>
        <w:outlineLvl w:val="9"/>
        <w:rPr>
          <w:rFonts w:cs="Arial"/>
        </w:rPr>
      </w:pPr>
      <w:r w:rsidRPr="00E368AA">
        <w:rPr>
          <w:rFonts w:cs="Arial"/>
        </w:rPr>
        <w:t>sustain the potential of natural and physical resources and the need to safeguard the life-supporting capacity of air, water, soil and ecosystems.</w:t>
      </w:r>
    </w:p>
    <w:p w:rsidRPr="00C65ADB" w:rsidR="00C65ADB" w:rsidP="007A76BB" w:rsidRDefault="00C65ADB" w14:paraId="6908AF83" w14:textId="77777777">
      <w:pPr>
        <w:pStyle w:val="Level2"/>
        <w:rPr>
          <w:b/>
        </w:rPr>
      </w:pPr>
      <w:bookmarkStart w:name="_Ref527315121" w:id="136"/>
      <w:r w:rsidRPr="00C65ADB">
        <w:rPr>
          <w:b/>
        </w:rPr>
        <w:t>London Living Wage</w:t>
      </w:r>
      <w:bookmarkEnd w:id="136"/>
    </w:p>
    <w:p w:rsidRPr="00C65ADB" w:rsidR="00C65ADB" w:rsidRDefault="00C65ADB" w14:paraId="0D423399" w14:textId="3DD22DA9">
      <w:pPr>
        <w:pStyle w:val="Level5"/>
        <w:numPr>
          <w:ilvl w:val="2"/>
          <w:numId w:val="11"/>
        </w:numPr>
        <w:rPr>
          <w:rFonts w:cs="Arial"/>
        </w:rPr>
      </w:pPr>
      <w:r w:rsidRPr="00C65ADB">
        <w:rPr>
          <w:rFonts w:cs="Arial"/>
        </w:rPr>
        <w:t>For</w:t>
      </w:r>
      <w:r>
        <w:rPr>
          <w:rFonts w:cs="Arial"/>
        </w:rPr>
        <w:t xml:space="preserve"> the purposes of this Clause </w:t>
      </w:r>
      <w:r>
        <w:rPr>
          <w:rFonts w:cs="Arial"/>
        </w:rPr>
        <w:fldChar w:fldCharType="begin"/>
      </w:r>
      <w:r>
        <w:rPr>
          <w:rFonts w:cs="Arial"/>
        </w:rPr>
        <w:instrText xml:space="preserve"> REF _Ref527315121 \r \h </w:instrText>
      </w:r>
      <w:r w:rsidR="007A76BB">
        <w:rPr>
          <w:rFonts w:cs="Arial"/>
        </w:rPr>
        <w:instrText xml:space="preserve"> \* MERGEFORMAT </w:instrText>
      </w:r>
      <w:r>
        <w:rPr>
          <w:rFonts w:cs="Arial"/>
        </w:rPr>
      </w:r>
      <w:r>
        <w:rPr>
          <w:rFonts w:cs="Arial"/>
        </w:rPr>
        <w:fldChar w:fldCharType="separate"/>
      </w:r>
      <w:r w:rsidR="001C07BB">
        <w:rPr>
          <w:rFonts w:cs="Arial"/>
        </w:rPr>
        <w:t>15.3</w:t>
      </w:r>
      <w:r>
        <w:rPr>
          <w:rFonts w:cs="Arial"/>
        </w:rPr>
        <w:fldChar w:fldCharType="end"/>
      </w:r>
      <w:r w:rsidRPr="00C65ADB">
        <w:rPr>
          <w:rFonts w:cs="Arial"/>
        </w:rPr>
        <w:t xml:space="preserve">, unless the context indicates otherwise, the expression “London Living Wage” means a basic hourly wage as updated from time to time by the GLA Economics Unit or any relevant replacement organisation and as notified to the </w:t>
      </w:r>
      <w:r w:rsidR="00552117">
        <w:rPr>
          <w:rFonts w:cs="Arial"/>
        </w:rPr>
        <w:t>Provider</w:t>
      </w:r>
      <w:r w:rsidRPr="00C65ADB">
        <w:rPr>
          <w:rFonts w:cs="Arial"/>
        </w:rPr>
        <w:t>.</w:t>
      </w:r>
    </w:p>
    <w:p w:rsidRPr="0026784E" w:rsidR="00C65ADB" w:rsidRDefault="00C65ADB" w14:paraId="3FC2237D" w14:textId="05920ADB">
      <w:pPr>
        <w:pStyle w:val="Level5"/>
        <w:numPr>
          <w:ilvl w:val="2"/>
          <w:numId w:val="11"/>
        </w:numPr>
        <w:rPr>
          <w:rFonts w:cs="Arial"/>
        </w:rPr>
      </w:pPr>
      <w:r w:rsidRPr="00C65ADB">
        <w:rPr>
          <w:rFonts w:cs="Arial"/>
        </w:rPr>
        <w:t xml:space="preserve">The </w:t>
      </w:r>
      <w:r w:rsidR="00552117">
        <w:rPr>
          <w:rFonts w:cs="Arial"/>
        </w:rPr>
        <w:t>Provider</w:t>
      </w:r>
      <w:r w:rsidRPr="00C65ADB">
        <w:rPr>
          <w:rFonts w:cs="Arial"/>
        </w:rPr>
        <w:t xml:space="preserve"> acknowledges and agrees that the Mayor of London pursuant to section 155 of the GLA Act has directed that members of the Authority Group ensure that the London Living Wage is paid to anyone engaged by any member of the Authority Group who is required to discharge contractual ob</w:t>
      </w:r>
      <w:r w:rsidRPr="0026784E">
        <w:rPr>
          <w:rFonts w:cs="Arial"/>
        </w:rPr>
        <w:t xml:space="preserve">ligations in Greater London or on </w:t>
      </w:r>
      <w:r w:rsidR="008408A4">
        <w:rPr>
          <w:rFonts w:cs="Arial"/>
        </w:rPr>
        <w:t>MOPAC’s</w:t>
      </w:r>
      <w:r w:rsidRPr="0026784E">
        <w:rPr>
          <w:rFonts w:cs="Arial"/>
        </w:rPr>
        <w:t xml:space="preserve"> estate. </w:t>
      </w:r>
    </w:p>
    <w:p w:rsidRPr="0026784E" w:rsidR="00C65ADB" w:rsidRDefault="00C65ADB" w14:paraId="15D84103" w14:textId="6092B645">
      <w:pPr>
        <w:pStyle w:val="Level5"/>
        <w:numPr>
          <w:ilvl w:val="2"/>
          <w:numId w:val="11"/>
        </w:numPr>
        <w:rPr>
          <w:rFonts w:cs="Arial"/>
        </w:rPr>
      </w:pPr>
      <w:r w:rsidRPr="0026784E">
        <w:rPr>
          <w:rFonts w:cs="Arial"/>
        </w:rPr>
        <w:t xml:space="preserve">Without prejudice to any other provision of this Contract, the </w:t>
      </w:r>
      <w:r w:rsidR="00552117">
        <w:rPr>
          <w:rFonts w:cs="Arial"/>
        </w:rPr>
        <w:t>Provider</w:t>
      </w:r>
      <w:r w:rsidRPr="0026784E">
        <w:rPr>
          <w:rFonts w:cs="Arial"/>
        </w:rPr>
        <w:t xml:space="preserve"> shall:</w:t>
      </w:r>
    </w:p>
    <w:p w:rsidRPr="008863F1" w:rsidR="00C65ADB" w:rsidP="007A76BB" w:rsidRDefault="00C65ADB" w14:paraId="2442D853" w14:textId="77777777">
      <w:pPr>
        <w:pStyle w:val="Rule1"/>
        <w:keepNext w:val="0"/>
        <w:rPr>
          <w:rFonts w:ascii="Arial" w:hAnsi="Arial" w:cs="Arial"/>
          <w:b w:val="0"/>
        </w:rPr>
      </w:pPr>
      <w:r w:rsidRPr="008863F1">
        <w:rPr>
          <w:rFonts w:ascii="Arial" w:hAnsi="Arial" w:cs="Arial"/>
          <w:b w:val="0"/>
        </w:rPr>
        <w:t xml:space="preserve">ensure that none of its employees engaged in the provision of the Services (in Greater London or on </w:t>
      </w:r>
      <w:r w:rsidR="008408A4">
        <w:rPr>
          <w:rFonts w:ascii="Arial" w:hAnsi="Arial" w:cs="Arial"/>
          <w:b w:val="0"/>
        </w:rPr>
        <w:t>MOPAC’s</w:t>
      </w:r>
      <w:r w:rsidRPr="008863F1">
        <w:rPr>
          <w:rFonts w:ascii="Arial" w:hAnsi="Arial" w:cs="Arial"/>
          <w:b w:val="0"/>
        </w:rPr>
        <w:t xml:space="preserve"> estate but not otherwise) is paid an hourly wage (or equivalent of an hourly wage) less than the London Living Wage;</w:t>
      </w:r>
    </w:p>
    <w:p w:rsidRPr="008863F1" w:rsidR="00C65ADB" w:rsidP="007A76BB" w:rsidRDefault="00C65ADB" w14:paraId="33719F87" w14:textId="77777777">
      <w:pPr>
        <w:pStyle w:val="Rule1"/>
        <w:keepNext w:val="0"/>
        <w:rPr>
          <w:rFonts w:ascii="Arial" w:hAnsi="Arial" w:cs="Arial"/>
          <w:b w:val="0"/>
        </w:rPr>
      </w:pPr>
      <w:r w:rsidRPr="008863F1">
        <w:rPr>
          <w:rFonts w:ascii="Arial" w:hAnsi="Arial" w:cs="Arial"/>
          <w:b w:val="0"/>
        </w:rPr>
        <w:t>ensure that none of its employees engaged in the provision of the Services is paid less than the amount to which they are entitled in their respective contracts of employment;</w:t>
      </w:r>
    </w:p>
    <w:p w:rsidRPr="008863F1" w:rsidR="00C65ADB" w:rsidP="007A76BB" w:rsidRDefault="008863F1" w14:paraId="2901BA70" w14:textId="77777777">
      <w:pPr>
        <w:pStyle w:val="Rule1"/>
        <w:keepNext w:val="0"/>
        <w:rPr>
          <w:rFonts w:ascii="Arial" w:hAnsi="Arial" w:cs="Arial"/>
          <w:b w:val="0"/>
        </w:rPr>
      </w:pPr>
      <w:r w:rsidRPr="008863F1">
        <w:rPr>
          <w:rFonts w:ascii="Arial" w:hAnsi="Arial" w:cs="Arial"/>
          <w:b w:val="0"/>
        </w:rPr>
        <w:t>p</w:t>
      </w:r>
      <w:r w:rsidRPr="008863F1" w:rsidR="00C65ADB">
        <w:rPr>
          <w:rFonts w:ascii="Arial" w:hAnsi="Arial" w:cs="Arial"/>
          <w:b w:val="0"/>
        </w:rPr>
        <w:t xml:space="preserve">rovide to </w:t>
      </w:r>
      <w:r w:rsidR="008408A4">
        <w:rPr>
          <w:rFonts w:ascii="Arial" w:hAnsi="Arial" w:cs="Arial"/>
          <w:b w:val="0"/>
        </w:rPr>
        <w:t>MOPAC</w:t>
      </w:r>
      <w:r w:rsidRPr="008863F1" w:rsidR="00C65ADB">
        <w:rPr>
          <w:rFonts w:ascii="Arial" w:hAnsi="Arial" w:cs="Arial"/>
          <w:b w:val="0"/>
        </w:rPr>
        <w:t xml:space="preserve"> such information concerning the London Living Wage and as </w:t>
      </w:r>
      <w:r w:rsidR="008408A4">
        <w:rPr>
          <w:rFonts w:ascii="Arial" w:hAnsi="Arial" w:cs="Arial"/>
          <w:b w:val="0"/>
        </w:rPr>
        <w:t>MOPAC</w:t>
      </w:r>
      <w:r w:rsidRPr="008863F1" w:rsidR="00C65ADB">
        <w:rPr>
          <w:rFonts w:ascii="Arial" w:hAnsi="Arial" w:cs="Arial"/>
          <w:b w:val="0"/>
        </w:rPr>
        <w:t xml:space="preserve"> or its nominees may reasonably require from time to time; </w:t>
      </w:r>
    </w:p>
    <w:p w:rsidRPr="008863F1" w:rsidR="00C65ADB" w:rsidP="007A76BB" w:rsidRDefault="00C65ADB" w14:paraId="425A1D99" w14:textId="77777777">
      <w:pPr>
        <w:pStyle w:val="Rule1"/>
        <w:keepNext w:val="0"/>
        <w:rPr>
          <w:rFonts w:ascii="Arial" w:hAnsi="Arial" w:cs="Arial"/>
          <w:b w:val="0"/>
        </w:rPr>
      </w:pPr>
      <w:r w:rsidRPr="008863F1">
        <w:rPr>
          <w:rFonts w:ascii="Arial" w:hAnsi="Arial" w:cs="Arial"/>
          <w:b w:val="0"/>
        </w:rPr>
        <w:t xml:space="preserve">disseminate on behalf of </w:t>
      </w:r>
      <w:r w:rsidR="008408A4">
        <w:rPr>
          <w:rFonts w:ascii="Arial" w:hAnsi="Arial" w:cs="Arial"/>
          <w:b w:val="0"/>
        </w:rPr>
        <w:t>MOPAC</w:t>
      </w:r>
      <w:r w:rsidRPr="008863F1">
        <w:rPr>
          <w:rFonts w:ascii="Arial" w:hAnsi="Arial" w:cs="Arial"/>
          <w:b w:val="0"/>
        </w:rPr>
        <w:t xml:space="preserve"> to its employees engaged in the provision of the Services such perception questionnaires as </w:t>
      </w:r>
      <w:r w:rsidR="008408A4">
        <w:rPr>
          <w:rFonts w:ascii="Arial" w:hAnsi="Arial" w:cs="Arial"/>
          <w:b w:val="0"/>
        </w:rPr>
        <w:t>MOPAC</w:t>
      </w:r>
      <w:r w:rsidRPr="008863F1">
        <w:rPr>
          <w:rFonts w:ascii="Arial" w:hAnsi="Arial" w:cs="Arial"/>
          <w:b w:val="0"/>
        </w:rPr>
        <w:t xml:space="preserve"> may reasonably require from time to time and promptly collate and return to </w:t>
      </w:r>
      <w:r w:rsidR="008408A4">
        <w:rPr>
          <w:rFonts w:ascii="Arial" w:hAnsi="Arial" w:cs="Arial"/>
          <w:b w:val="0"/>
        </w:rPr>
        <w:t>MOPAC</w:t>
      </w:r>
      <w:r w:rsidRPr="008863F1">
        <w:rPr>
          <w:rFonts w:ascii="Arial" w:hAnsi="Arial" w:cs="Arial"/>
          <w:b w:val="0"/>
        </w:rPr>
        <w:t xml:space="preserve"> responses to such questionnaires; and</w:t>
      </w:r>
    </w:p>
    <w:p w:rsidRPr="008863F1" w:rsidR="00C65ADB" w:rsidP="007A76BB" w:rsidRDefault="00C65ADB" w14:paraId="162E584B" w14:textId="77777777">
      <w:pPr>
        <w:pStyle w:val="Rule1"/>
        <w:keepNext w:val="0"/>
        <w:rPr>
          <w:rFonts w:ascii="Arial" w:hAnsi="Arial" w:cs="Arial"/>
          <w:b w:val="0"/>
        </w:rPr>
      </w:pPr>
      <w:r w:rsidRPr="008863F1">
        <w:rPr>
          <w:rFonts w:ascii="Arial" w:hAnsi="Arial" w:cs="Arial"/>
          <w:b w:val="0"/>
        </w:rPr>
        <w:t>co-operate and provide all reasonable assistance in monitoring the effect of the London Living Wage.</w:t>
      </w:r>
    </w:p>
    <w:p w:rsidRPr="008863F1" w:rsidR="00C65ADB" w:rsidRDefault="00C65ADB" w14:paraId="0AFDE355" w14:textId="5624B415">
      <w:pPr>
        <w:pStyle w:val="Level5"/>
        <w:numPr>
          <w:ilvl w:val="2"/>
          <w:numId w:val="11"/>
        </w:numPr>
        <w:rPr>
          <w:rFonts w:cs="Arial"/>
        </w:rPr>
      </w:pPr>
      <w:r w:rsidRPr="008863F1">
        <w:rPr>
          <w:rFonts w:cs="Arial"/>
        </w:rPr>
        <w:t xml:space="preserve">For the avoidance of doubt the </w:t>
      </w:r>
      <w:r w:rsidR="00552117">
        <w:rPr>
          <w:rFonts w:cs="Arial"/>
        </w:rPr>
        <w:t>Provider</w:t>
      </w:r>
      <w:r w:rsidRPr="008863F1">
        <w:rPr>
          <w:rFonts w:cs="Arial"/>
        </w:rPr>
        <w:t xml:space="preserve"> shall implement any updated London Living Wage on or before 1 April in the year following notification of such updated London Living Wage.     </w:t>
      </w:r>
    </w:p>
    <w:p w:rsidRPr="008863F1" w:rsidR="00C65ADB" w:rsidRDefault="008408A4" w14:paraId="4906DC31" w14:textId="5ADC1D77">
      <w:pPr>
        <w:pStyle w:val="Level5"/>
        <w:numPr>
          <w:ilvl w:val="2"/>
          <w:numId w:val="11"/>
        </w:numPr>
        <w:rPr>
          <w:rFonts w:cs="Arial"/>
        </w:rPr>
      </w:pPr>
      <w:r>
        <w:rPr>
          <w:rFonts w:cs="Arial"/>
        </w:rPr>
        <w:t>MOPAC</w:t>
      </w:r>
      <w:r w:rsidRPr="008863F1" w:rsidR="00C65ADB">
        <w:rPr>
          <w:rFonts w:cs="Arial"/>
        </w:rPr>
        <w:t xml:space="preserve"> reserves the right to audit (acting by itself or its nominee(s)) the provision of the London Living Wage to the </w:t>
      </w:r>
      <w:r w:rsidR="00552117">
        <w:rPr>
          <w:rFonts w:cs="Arial"/>
        </w:rPr>
        <w:t>Provider</w:t>
      </w:r>
      <w:r>
        <w:rPr>
          <w:rFonts w:cs="Arial"/>
        </w:rPr>
        <w:t>’s</w:t>
      </w:r>
      <w:r w:rsidRPr="008863F1" w:rsidR="00C65ADB">
        <w:rPr>
          <w:rFonts w:cs="Arial"/>
        </w:rPr>
        <w:t xml:space="preserve"> staff and the staff of its sub-contractors.</w:t>
      </w:r>
      <w:r w:rsidRPr="008863F1" w:rsidR="00C65ADB">
        <w:rPr>
          <w:rFonts w:cs="Arial"/>
        </w:rPr>
        <w:tab/>
      </w:r>
    </w:p>
    <w:p w:rsidRPr="00447E0F" w:rsidR="00875D32" w:rsidRDefault="00C65ADB" w14:paraId="273A1300" w14:textId="5ECA1238">
      <w:pPr>
        <w:pStyle w:val="Level5"/>
        <w:numPr>
          <w:ilvl w:val="2"/>
          <w:numId w:val="11"/>
        </w:numPr>
        <w:rPr>
          <w:rFonts w:cs="Arial"/>
        </w:rPr>
      </w:pPr>
      <w:r w:rsidRPr="008863F1">
        <w:rPr>
          <w:rFonts w:cs="Arial"/>
        </w:rPr>
        <w:t xml:space="preserve">Any breach by the </w:t>
      </w:r>
      <w:r w:rsidR="00552117">
        <w:rPr>
          <w:rFonts w:cs="Arial"/>
        </w:rPr>
        <w:t>Provider</w:t>
      </w:r>
      <w:r w:rsidRPr="008863F1">
        <w:rPr>
          <w:rFonts w:cs="Arial"/>
        </w:rPr>
        <w:t xml:space="preserve"> of the provisions of this Clause </w:t>
      </w:r>
      <w:r w:rsidR="008863F1">
        <w:rPr>
          <w:rFonts w:cs="Arial"/>
        </w:rPr>
        <w:fldChar w:fldCharType="begin"/>
      </w:r>
      <w:r w:rsidR="008863F1">
        <w:rPr>
          <w:rFonts w:cs="Arial"/>
        </w:rPr>
        <w:instrText xml:space="preserve"> REF _Ref527315121 \r \h </w:instrText>
      </w:r>
      <w:r w:rsidR="008408A4">
        <w:rPr>
          <w:rFonts w:cs="Arial"/>
        </w:rPr>
        <w:instrText xml:space="preserve"> \* MERGEFORMAT </w:instrText>
      </w:r>
      <w:r w:rsidR="008863F1">
        <w:rPr>
          <w:rFonts w:cs="Arial"/>
        </w:rPr>
      </w:r>
      <w:r w:rsidR="008863F1">
        <w:rPr>
          <w:rFonts w:cs="Arial"/>
        </w:rPr>
        <w:fldChar w:fldCharType="separate"/>
      </w:r>
      <w:r w:rsidR="001C07BB">
        <w:rPr>
          <w:rFonts w:cs="Arial"/>
        </w:rPr>
        <w:t>15.3</w:t>
      </w:r>
      <w:r w:rsidR="008863F1">
        <w:rPr>
          <w:rFonts w:cs="Arial"/>
        </w:rPr>
        <w:fldChar w:fldCharType="end"/>
      </w:r>
      <w:r w:rsidRPr="008863F1">
        <w:rPr>
          <w:rFonts w:cs="Arial"/>
        </w:rPr>
        <w:t xml:space="preserve"> shall be treated as a material breach capable of remedy in accordance with Clause </w:t>
      </w:r>
      <w:r w:rsidR="008863F1">
        <w:rPr>
          <w:rFonts w:cs="Arial"/>
        </w:rPr>
        <w:fldChar w:fldCharType="begin"/>
      </w:r>
      <w:r w:rsidR="008863F1">
        <w:rPr>
          <w:rFonts w:cs="Arial"/>
        </w:rPr>
        <w:instrText xml:space="preserve"> REF _Ref527026375 \r \h </w:instrText>
      </w:r>
      <w:r w:rsidR="008408A4">
        <w:rPr>
          <w:rFonts w:cs="Arial"/>
        </w:rPr>
        <w:instrText xml:space="preserve"> \* MERGEFORMAT </w:instrText>
      </w:r>
      <w:r w:rsidR="008863F1">
        <w:rPr>
          <w:rFonts w:cs="Arial"/>
        </w:rPr>
      </w:r>
      <w:r w:rsidR="008863F1">
        <w:rPr>
          <w:rFonts w:cs="Arial"/>
        </w:rPr>
        <w:fldChar w:fldCharType="separate"/>
      </w:r>
      <w:r w:rsidR="001C07BB">
        <w:rPr>
          <w:rFonts w:cs="Arial"/>
        </w:rPr>
        <w:t>29.1.1</w:t>
      </w:r>
      <w:r w:rsidR="008863F1">
        <w:rPr>
          <w:rFonts w:cs="Arial"/>
        </w:rPr>
        <w:fldChar w:fldCharType="end"/>
      </w:r>
      <w:r w:rsidRPr="008863F1">
        <w:rPr>
          <w:rFonts w:cs="Arial"/>
        </w:rPr>
        <w:t>.</w:t>
      </w:r>
    </w:p>
    <w:p w:rsidRPr="00A718D6" w:rsidR="00E368AA" w:rsidP="007A76BB" w:rsidRDefault="00E368AA" w14:paraId="79F7C09C" w14:textId="22E60544">
      <w:pPr>
        <w:pStyle w:val="Level1"/>
        <w:keepNext/>
        <w:rPr>
          <w:rFonts w:cs="Arial"/>
        </w:rPr>
      </w:pPr>
      <w:bookmarkStart w:name="_Toc478040140" w:id="137"/>
      <w:bookmarkStart w:name="_Toc478040305" w:id="138"/>
      <w:bookmarkStart w:name="_Toc478040470" w:id="139"/>
      <w:bookmarkStart w:name="_Toc478040635" w:id="140"/>
      <w:bookmarkStart w:name="_Toc478040801" w:id="141"/>
      <w:bookmarkStart w:name="_Toc478040966" w:id="142"/>
      <w:bookmarkStart w:name="_Toc478041132" w:id="143"/>
      <w:bookmarkStart w:name="_Toc478041299" w:id="144"/>
      <w:bookmarkStart w:name="_Toc478041630" w:id="145"/>
      <w:bookmarkStart w:name="_Toc478041797" w:id="146"/>
      <w:bookmarkStart w:name="_Toc478041964" w:id="147"/>
      <w:bookmarkStart w:name="_Toc478040151" w:id="148"/>
      <w:bookmarkStart w:name="_Toc478040316" w:id="149"/>
      <w:bookmarkStart w:name="_Toc478040481" w:id="150"/>
      <w:bookmarkStart w:name="_Toc478040646" w:id="151"/>
      <w:bookmarkStart w:name="_Toc478040812" w:id="152"/>
      <w:bookmarkStart w:name="_Toc478040977" w:id="153"/>
      <w:bookmarkStart w:name="_Toc478041143" w:id="154"/>
      <w:bookmarkStart w:name="_Toc478041310" w:id="155"/>
      <w:bookmarkStart w:name="_Toc478041641" w:id="156"/>
      <w:bookmarkStart w:name="_Toc478041808" w:id="157"/>
      <w:bookmarkStart w:name="_Toc478041975" w:id="158"/>
      <w:bookmarkStart w:name="_Toc478040182" w:id="159"/>
      <w:bookmarkStart w:name="_Toc478040347" w:id="160"/>
      <w:bookmarkStart w:name="_Toc478040512" w:id="161"/>
      <w:bookmarkStart w:name="_Toc478040677" w:id="162"/>
      <w:bookmarkStart w:name="_Toc478040843" w:id="163"/>
      <w:bookmarkStart w:name="_Toc478041008" w:id="164"/>
      <w:bookmarkStart w:name="_Toc478041174" w:id="165"/>
      <w:bookmarkStart w:name="_Toc478041341" w:id="166"/>
      <w:bookmarkStart w:name="_Toc478041672" w:id="167"/>
      <w:bookmarkStart w:name="_Toc478041839" w:id="168"/>
      <w:bookmarkStart w:name="_Toc478042006" w:id="169"/>
      <w:bookmarkStart w:name="_Toc478040214" w:id="170"/>
      <w:bookmarkStart w:name="_Toc478040379" w:id="171"/>
      <w:bookmarkStart w:name="_Toc478040544" w:id="172"/>
      <w:bookmarkStart w:name="_Toc478040709" w:id="173"/>
      <w:bookmarkStart w:name="_Toc478040875" w:id="174"/>
      <w:bookmarkStart w:name="_Toc478041040" w:id="175"/>
      <w:bookmarkStart w:name="_Toc478041206" w:id="176"/>
      <w:bookmarkStart w:name="_Toc478041373" w:id="177"/>
      <w:bookmarkStart w:name="_Toc478041704" w:id="178"/>
      <w:bookmarkStart w:name="_Toc478041871" w:id="179"/>
      <w:bookmarkStart w:name="_Toc478042038" w:id="180"/>
      <w:bookmarkStart w:name="_Toc478040218" w:id="181"/>
      <w:bookmarkStart w:name="_Toc478040383" w:id="182"/>
      <w:bookmarkStart w:name="_Toc478040548" w:id="183"/>
      <w:bookmarkStart w:name="_Toc478040713" w:id="184"/>
      <w:bookmarkStart w:name="_Toc478040879" w:id="185"/>
      <w:bookmarkStart w:name="_Toc478041044" w:id="186"/>
      <w:bookmarkStart w:name="_Toc478041210" w:id="187"/>
      <w:bookmarkStart w:name="_Toc478041377" w:id="188"/>
      <w:bookmarkStart w:name="_Toc478041708" w:id="189"/>
      <w:bookmarkStart w:name="_Toc478041875" w:id="190"/>
      <w:bookmarkStart w:name="_Toc478042042" w:id="191"/>
      <w:bookmarkStart w:name="_Toc478040221" w:id="192"/>
      <w:bookmarkStart w:name="_Toc478040386" w:id="193"/>
      <w:bookmarkStart w:name="_Toc478040551" w:id="194"/>
      <w:bookmarkStart w:name="_Toc478040716" w:id="195"/>
      <w:bookmarkStart w:name="_Toc478040882" w:id="196"/>
      <w:bookmarkStart w:name="_Toc478041047" w:id="197"/>
      <w:bookmarkStart w:name="_Toc478041213" w:id="198"/>
      <w:bookmarkStart w:name="_Toc478041380" w:id="199"/>
      <w:bookmarkStart w:name="_Toc478041711" w:id="200"/>
      <w:bookmarkStart w:name="_Toc478041878" w:id="201"/>
      <w:bookmarkStart w:name="_Toc478042045" w:id="202"/>
      <w:bookmarkStart w:name="_Toc478040222" w:id="203"/>
      <w:bookmarkStart w:name="_Toc478040387" w:id="204"/>
      <w:bookmarkStart w:name="_Toc478040552" w:id="205"/>
      <w:bookmarkStart w:name="_Toc478040717" w:id="206"/>
      <w:bookmarkStart w:name="_Toc478040883" w:id="207"/>
      <w:bookmarkStart w:name="_Toc478041048" w:id="208"/>
      <w:bookmarkStart w:name="_Toc478041214" w:id="209"/>
      <w:bookmarkStart w:name="_Toc478041381" w:id="210"/>
      <w:bookmarkStart w:name="_Toc478041712" w:id="211"/>
      <w:bookmarkStart w:name="_Toc478041879" w:id="212"/>
      <w:bookmarkStart w:name="_Toc478042046" w:id="213"/>
      <w:bookmarkStart w:name="_Toc478040234" w:id="214"/>
      <w:bookmarkStart w:name="_Toc478040399" w:id="215"/>
      <w:bookmarkStart w:name="_Toc478040564" w:id="216"/>
      <w:bookmarkStart w:name="_Toc478040729" w:id="217"/>
      <w:bookmarkStart w:name="_Toc478040895" w:id="218"/>
      <w:bookmarkStart w:name="_Toc478041060" w:id="219"/>
      <w:bookmarkStart w:name="_Toc478041226" w:id="220"/>
      <w:bookmarkStart w:name="_Toc478041393" w:id="221"/>
      <w:bookmarkStart w:name="_Toc478041724" w:id="222"/>
      <w:bookmarkStart w:name="_Toc478041891" w:id="223"/>
      <w:bookmarkStart w:name="_Toc478042058" w:id="224"/>
      <w:bookmarkStart w:name="_Toc478040247" w:id="225"/>
      <w:bookmarkStart w:name="_Toc478040412" w:id="226"/>
      <w:bookmarkStart w:name="_Toc478040577" w:id="227"/>
      <w:bookmarkStart w:name="_Toc478040742" w:id="228"/>
      <w:bookmarkStart w:name="_Toc478040908" w:id="229"/>
      <w:bookmarkStart w:name="_Toc478041073" w:id="230"/>
      <w:bookmarkStart w:name="_Toc478041239" w:id="231"/>
      <w:bookmarkStart w:name="_Toc478041406" w:id="232"/>
      <w:bookmarkStart w:name="_Toc478041737" w:id="233"/>
      <w:bookmarkStart w:name="_Toc478041904" w:id="234"/>
      <w:bookmarkStart w:name="_Toc478042071" w:id="235"/>
      <w:bookmarkStart w:name="_Toc478040249" w:id="236"/>
      <w:bookmarkStart w:name="_Toc478040414" w:id="237"/>
      <w:bookmarkStart w:name="_Toc478040579" w:id="238"/>
      <w:bookmarkStart w:name="_Toc478040744" w:id="239"/>
      <w:bookmarkStart w:name="_Toc478040910" w:id="240"/>
      <w:bookmarkStart w:name="_Toc478041075" w:id="241"/>
      <w:bookmarkStart w:name="_Toc478041241" w:id="242"/>
      <w:bookmarkStart w:name="_Toc478041408" w:id="243"/>
      <w:bookmarkStart w:name="_Toc478041739" w:id="244"/>
      <w:bookmarkStart w:name="_Toc478041906" w:id="245"/>
      <w:bookmarkStart w:name="_Toc478042073" w:id="246"/>
      <w:bookmarkStart w:name="_Toc478040251" w:id="247"/>
      <w:bookmarkStart w:name="_Toc478040416" w:id="248"/>
      <w:bookmarkStart w:name="_Toc478040581" w:id="249"/>
      <w:bookmarkStart w:name="_Toc478040746" w:id="250"/>
      <w:bookmarkStart w:name="_Toc478040912" w:id="251"/>
      <w:bookmarkStart w:name="_Toc478041077" w:id="252"/>
      <w:bookmarkStart w:name="_Toc478041243" w:id="253"/>
      <w:bookmarkStart w:name="_Toc478041410" w:id="254"/>
      <w:bookmarkStart w:name="_Toc478041741" w:id="255"/>
      <w:bookmarkStart w:name="_Toc478041908" w:id="256"/>
      <w:bookmarkStart w:name="_Toc478042075" w:id="257"/>
      <w:bookmarkStart w:name="_Toc478040252" w:id="258"/>
      <w:bookmarkStart w:name="_Toc478040417" w:id="259"/>
      <w:bookmarkStart w:name="_Toc478040582" w:id="260"/>
      <w:bookmarkStart w:name="_Toc478040747" w:id="261"/>
      <w:bookmarkStart w:name="_Toc478040913" w:id="262"/>
      <w:bookmarkStart w:name="_Toc478041078" w:id="263"/>
      <w:bookmarkStart w:name="_Toc478041244" w:id="264"/>
      <w:bookmarkStart w:name="_Toc478041411" w:id="265"/>
      <w:bookmarkStart w:name="_Toc478041742" w:id="266"/>
      <w:bookmarkStart w:name="_Toc478041909" w:id="267"/>
      <w:bookmarkStart w:name="_Toc478042076" w:id="268"/>
      <w:bookmarkStart w:name="_Toc133122883" w:id="269"/>
      <w:bookmarkStart w:name="_Toc133123234" w:id="270"/>
      <w:bookmarkStart w:name="_Toc1572847429" w:id="271"/>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10A8E4EE">
        <w:rPr>
          <w:rStyle w:val="Level1asHeadingtext"/>
          <w:rFonts w:cs="Arial"/>
        </w:rPr>
        <w:t>Corrupt Gifts and Payment of Commission</w:t>
      </w:r>
      <w:bookmarkStart w:name="_NN335" w:id="272"/>
      <w:bookmarkEnd w:id="269"/>
      <w:bookmarkEnd w:id="270"/>
      <w:bookmarkEnd w:id="272"/>
      <w:r>
        <w:fldChar w:fldCharType="begin"/>
      </w:r>
      <w:r>
        <w:instrText xml:space="preserve"> TC "</w:instrText>
      </w:r>
      <w:r>
        <w:fldChar w:fldCharType="begin"/>
      </w:r>
      <w:r>
        <w:instrText xml:space="preserve"> REF _NN335\r \h  \* MERGEFORMAT </w:instrText>
      </w:r>
      <w:r>
        <w:fldChar w:fldCharType="separate"/>
      </w:r>
      <w:bookmarkStart w:name="_Toc133122716" w:id="273"/>
      <w:r w:rsidR="001C07BB">
        <w:instrText>16</w:instrText>
      </w:r>
      <w:r>
        <w:fldChar w:fldCharType="end"/>
      </w:r>
      <w:r>
        <w:tab/>
      </w:r>
      <w:r>
        <w:instrText>Corrupt Gifts and Payment of Commission</w:instrText>
      </w:r>
      <w:bookmarkEnd w:id="273"/>
      <w:r>
        <w:instrText xml:space="preserve">" \l 1 </w:instrText>
      </w:r>
      <w:r>
        <w:fldChar w:fldCharType="end"/>
      </w:r>
      <w:bookmarkEnd w:id="271"/>
    </w:p>
    <w:p w:rsidRPr="007C1006" w:rsidR="00E368AA" w:rsidP="007A76BB" w:rsidRDefault="00E368AA" w14:paraId="30A52A2B" w14:textId="5E039308">
      <w:pPr>
        <w:pStyle w:val="Level2"/>
        <w:numPr>
          <w:ilvl w:val="0"/>
          <w:numId w:val="0"/>
        </w:numPr>
        <w:ind w:left="851"/>
        <w:rPr>
          <w:rFonts w:cs="Arial"/>
        </w:rPr>
      </w:pPr>
      <w:r w:rsidRPr="007C1006">
        <w:rPr>
          <w:rFonts w:cs="Arial"/>
        </w:rPr>
        <w:t xml:space="preserve">The </w:t>
      </w:r>
      <w:r w:rsidR="00552117">
        <w:rPr>
          <w:rFonts w:cs="Arial"/>
        </w:rPr>
        <w:t>Provider</w:t>
      </w:r>
      <w:r w:rsidRPr="007C1006">
        <w:rPr>
          <w:rFonts w:cs="Arial"/>
        </w:rPr>
        <w:t xml:space="preserve"> shall not, and shall ensure that its employees, agents and sub-contractors do not, pay any commission, fees or grant any rebates to any employee, officer or agent of </w:t>
      </w:r>
      <w:r w:rsidR="00FD30C2">
        <w:rPr>
          <w:rFonts w:cs="Arial"/>
        </w:rPr>
        <w:t xml:space="preserve">any member of </w:t>
      </w:r>
      <w:r w:rsidRPr="007C1006">
        <w:rPr>
          <w:rFonts w:cs="Arial"/>
        </w:rPr>
        <w:t xml:space="preserve">the Authority Group nor favour any employee, officer or agent of </w:t>
      </w:r>
      <w:r w:rsidR="00FD30C2">
        <w:rPr>
          <w:rFonts w:cs="Arial"/>
        </w:rPr>
        <w:t xml:space="preserve">any member of </w:t>
      </w:r>
      <w:r w:rsidRPr="007C1006">
        <w:rPr>
          <w:rFonts w:cs="Arial"/>
        </w:rPr>
        <w:t xml:space="preserve">the Authority Group with gifts or entertainment of significant cost or value nor enter into any business arrangement with employees, officers or agents of </w:t>
      </w:r>
      <w:r w:rsidR="00755757">
        <w:rPr>
          <w:rFonts w:cs="Arial"/>
        </w:rPr>
        <w:t xml:space="preserve">any member of </w:t>
      </w:r>
      <w:r w:rsidRPr="007C1006">
        <w:rPr>
          <w:rFonts w:cs="Arial"/>
        </w:rPr>
        <w:t xml:space="preserve">the Authority Group other than as a representative of </w:t>
      </w:r>
      <w:r w:rsidR="008408A4">
        <w:rPr>
          <w:rFonts w:cs="Arial"/>
        </w:rPr>
        <w:t>MOPAC</w:t>
      </w:r>
      <w:r w:rsidRPr="007C1006">
        <w:rPr>
          <w:rFonts w:cs="Arial"/>
        </w:rPr>
        <w:t xml:space="preserve">, without </w:t>
      </w:r>
      <w:r w:rsidR="008408A4">
        <w:rPr>
          <w:rFonts w:cs="Arial"/>
        </w:rPr>
        <w:t>MOPAC’s</w:t>
      </w:r>
      <w:r w:rsidRPr="007C1006">
        <w:rPr>
          <w:rFonts w:cs="Arial"/>
        </w:rPr>
        <w:t xml:space="preserve"> prior written approval.</w:t>
      </w:r>
    </w:p>
    <w:p w:rsidRPr="00A718D6" w:rsidR="00E368AA" w:rsidP="007A76BB" w:rsidRDefault="00E368AA" w14:paraId="4B4F7316" w14:textId="4DEE9BB5">
      <w:pPr>
        <w:pStyle w:val="Level1"/>
        <w:keepNext/>
        <w:rPr>
          <w:rFonts w:cs="Arial"/>
        </w:rPr>
      </w:pPr>
      <w:bookmarkStart w:name="_Toc133122884" w:id="274"/>
      <w:bookmarkStart w:name="_Toc133123235" w:id="275"/>
      <w:bookmarkStart w:name="_Ref527212752" w:id="276"/>
      <w:bookmarkStart w:name="_Toc1705780144" w:id="277"/>
      <w:r w:rsidRPr="10A8E4EE">
        <w:rPr>
          <w:rStyle w:val="Level1asHeadingtext"/>
          <w:rFonts w:cs="Arial"/>
        </w:rPr>
        <w:t>Equipment</w:t>
      </w:r>
      <w:bookmarkEnd w:id="274"/>
      <w:bookmarkEnd w:id="275"/>
      <w:bookmarkEnd w:id="276"/>
      <w:r w:rsidRPr="10A8E4EE">
        <w:rPr>
          <w:rStyle w:val="Level1asHeadingtext"/>
          <w:rFonts w:cs="Arial"/>
        </w:rPr>
        <w:t xml:space="preserve"> </w:t>
      </w:r>
      <w:bookmarkStart w:name="_NN336" w:id="278"/>
      <w:bookmarkEnd w:id="278"/>
      <w:r>
        <w:fldChar w:fldCharType="begin"/>
      </w:r>
      <w:r>
        <w:instrText xml:space="preserve"> TC "</w:instrText>
      </w:r>
      <w:r>
        <w:fldChar w:fldCharType="begin"/>
      </w:r>
      <w:r>
        <w:instrText xml:space="preserve"> REF _NN336\r \h  \* MERGEFORMAT </w:instrText>
      </w:r>
      <w:r>
        <w:fldChar w:fldCharType="separate"/>
      </w:r>
      <w:bookmarkStart w:name="_Toc133122717" w:id="279"/>
      <w:r w:rsidR="001C07BB">
        <w:instrText>17</w:instrText>
      </w:r>
      <w:r>
        <w:fldChar w:fldCharType="end"/>
      </w:r>
      <w:r>
        <w:tab/>
      </w:r>
      <w:r>
        <w:instrText>Equipment</w:instrText>
      </w:r>
      <w:bookmarkEnd w:id="279"/>
      <w:r>
        <w:instrText xml:space="preserve"> " \l 1 </w:instrText>
      </w:r>
      <w:r>
        <w:fldChar w:fldCharType="end"/>
      </w:r>
      <w:bookmarkEnd w:id="277"/>
    </w:p>
    <w:p w:rsidRPr="00447E0F" w:rsidR="00E368AA" w:rsidP="007A76BB" w:rsidRDefault="00447E0F" w14:paraId="41FEE710" w14:textId="589D2327">
      <w:pPr>
        <w:pStyle w:val="Level2"/>
        <w:rPr>
          <w:rFonts w:cs="Arial"/>
        </w:rPr>
      </w:pPr>
      <w:r>
        <w:rPr>
          <w:rFonts w:cs="Arial"/>
        </w:rPr>
        <w:t xml:space="preserve">Risk in </w:t>
      </w:r>
      <w:r w:rsidRPr="00447E0F" w:rsidR="00E368AA">
        <w:rPr>
          <w:rFonts w:cs="Arial"/>
        </w:rPr>
        <w:t xml:space="preserve">all </w:t>
      </w:r>
      <w:r w:rsidR="00552117">
        <w:rPr>
          <w:rFonts w:cs="Arial"/>
        </w:rPr>
        <w:t>Provider</w:t>
      </w:r>
      <w:r w:rsidR="008408A4">
        <w:rPr>
          <w:rFonts w:cs="Arial"/>
        </w:rPr>
        <w:t>’s</w:t>
      </w:r>
      <w:r w:rsidRPr="00447E0F" w:rsidR="00E368AA">
        <w:rPr>
          <w:rFonts w:cs="Arial"/>
        </w:rPr>
        <w:t xml:space="preserve"> Equipment shall be with the </w:t>
      </w:r>
      <w:r w:rsidR="00552117">
        <w:rPr>
          <w:rFonts w:cs="Arial"/>
        </w:rPr>
        <w:t>Provider</w:t>
      </w:r>
      <w:r w:rsidRPr="00447E0F" w:rsidR="00E368AA">
        <w:rPr>
          <w:rFonts w:cs="Arial"/>
        </w:rPr>
        <w:t xml:space="preserve"> at all times</w:t>
      </w:r>
      <w:r>
        <w:rPr>
          <w:rFonts w:cs="Arial"/>
        </w:rPr>
        <w:t xml:space="preserve"> </w:t>
      </w:r>
      <w:r w:rsidRPr="00447E0F" w:rsidR="00E368AA">
        <w:rPr>
          <w:rFonts w:cs="Arial"/>
        </w:rPr>
        <w:t xml:space="preserve">regardless of whether or not the </w:t>
      </w:r>
      <w:r w:rsidR="00552117">
        <w:rPr>
          <w:rFonts w:cs="Arial"/>
        </w:rPr>
        <w:t>Provider</w:t>
      </w:r>
      <w:r w:rsidRPr="00447E0F" w:rsidR="00E368AA">
        <w:rPr>
          <w:rFonts w:cs="Arial"/>
        </w:rPr>
        <w:t xml:space="preserve"> Equipment </w:t>
      </w:r>
      <w:r w:rsidRPr="00447E0F" w:rsidR="009C48ED">
        <w:rPr>
          <w:rFonts w:cs="Arial"/>
        </w:rPr>
        <w:t>is</w:t>
      </w:r>
      <w:r w:rsidRPr="00447E0F" w:rsidR="00E368AA">
        <w:rPr>
          <w:rFonts w:cs="Arial"/>
        </w:rPr>
        <w:t xml:space="preserve"> located at </w:t>
      </w:r>
      <w:r w:rsidR="008408A4">
        <w:rPr>
          <w:rFonts w:cs="Arial"/>
        </w:rPr>
        <w:t>MOAC</w:t>
      </w:r>
      <w:r w:rsidRPr="00447E0F" w:rsidR="007B7D59">
        <w:rPr>
          <w:rFonts w:cs="Arial"/>
        </w:rPr>
        <w:t xml:space="preserve"> </w:t>
      </w:r>
      <w:r w:rsidRPr="00447E0F" w:rsidR="00E368AA">
        <w:rPr>
          <w:rFonts w:cs="Arial"/>
        </w:rPr>
        <w:t>Premises</w:t>
      </w:r>
      <w:r w:rsidRPr="00447E0F" w:rsidR="00B807EC">
        <w:rPr>
          <w:rFonts w:cs="Arial"/>
        </w:rPr>
        <w:t>.</w:t>
      </w:r>
    </w:p>
    <w:p w:rsidRPr="007C1006" w:rsidR="00E368AA" w:rsidP="007A76BB" w:rsidRDefault="00E368AA" w14:paraId="6AF32302" w14:textId="6A55E514">
      <w:pPr>
        <w:pStyle w:val="Level2"/>
        <w:rPr>
          <w:rFonts w:cs="Arial"/>
        </w:rPr>
      </w:pPr>
      <w:r w:rsidRPr="007C1006">
        <w:rPr>
          <w:rFonts w:cs="Arial"/>
        </w:rPr>
        <w:t xml:space="preserve">The </w:t>
      </w:r>
      <w:r w:rsidR="00552117">
        <w:rPr>
          <w:rFonts w:cs="Arial"/>
        </w:rPr>
        <w:t>Provider</w:t>
      </w:r>
      <w:r w:rsidRPr="007C1006">
        <w:rPr>
          <w:rFonts w:cs="Arial"/>
        </w:rPr>
        <w:t xml:space="preserve"> shall ensure that all </w:t>
      </w:r>
      <w:r w:rsidR="00B46AAE">
        <w:rPr>
          <w:rFonts w:cs="Arial"/>
        </w:rPr>
        <w:t>their</w:t>
      </w:r>
      <w:r w:rsidRPr="007C1006">
        <w:rPr>
          <w:rFonts w:cs="Arial"/>
        </w:rPr>
        <w:t xml:space="preserve"> Equipment meet</w:t>
      </w:r>
      <w:r w:rsidR="009C48ED">
        <w:rPr>
          <w:rFonts w:cs="Arial"/>
        </w:rPr>
        <w:t>s</w:t>
      </w:r>
      <w:r w:rsidRPr="007C1006">
        <w:rPr>
          <w:rFonts w:cs="Arial"/>
        </w:rPr>
        <w:t xml:space="preserve"> all minimum safety standards required from time to time by law.</w:t>
      </w:r>
    </w:p>
    <w:p w:rsidRPr="00A718D6" w:rsidR="00E368AA" w:rsidP="007A76BB" w:rsidRDefault="00E368AA" w14:paraId="0C92E789" w14:textId="6565C0E3">
      <w:pPr>
        <w:pStyle w:val="Level1"/>
        <w:keepNext/>
        <w:rPr>
          <w:rFonts w:cs="Arial"/>
        </w:rPr>
      </w:pPr>
      <w:bookmarkStart w:name="_Toc133122885" w:id="280"/>
      <w:bookmarkStart w:name="_Toc133123236" w:id="281"/>
      <w:bookmarkStart w:name="_Toc1349139898" w:id="282"/>
      <w:r w:rsidRPr="10A8E4EE">
        <w:rPr>
          <w:rStyle w:val="Level1asHeadingtext"/>
          <w:rFonts w:cs="Arial"/>
        </w:rPr>
        <w:t>Quality and Best Value</w:t>
      </w:r>
      <w:bookmarkStart w:name="_NN337" w:id="283"/>
      <w:bookmarkEnd w:id="280"/>
      <w:bookmarkEnd w:id="281"/>
      <w:bookmarkEnd w:id="283"/>
      <w:r>
        <w:fldChar w:fldCharType="begin"/>
      </w:r>
      <w:r>
        <w:instrText xml:space="preserve"> TC "</w:instrText>
      </w:r>
      <w:r>
        <w:fldChar w:fldCharType="begin"/>
      </w:r>
      <w:r>
        <w:instrText xml:space="preserve"> REF _NN337\r \h  \* MERGEFORMAT </w:instrText>
      </w:r>
      <w:r>
        <w:fldChar w:fldCharType="separate"/>
      </w:r>
      <w:bookmarkStart w:name="_Toc133122718" w:id="284"/>
      <w:r w:rsidR="001C07BB">
        <w:instrText>18</w:instrText>
      </w:r>
      <w:r>
        <w:fldChar w:fldCharType="end"/>
      </w:r>
      <w:r>
        <w:tab/>
      </w:r>
      <w:r>
        <w:instrText>Quality Assurance and Best Value</w:instrText>
      </w:r>
      <w:bookmarkEnd w:id="284"/>
      <w:r>
        <w:instrText xml:space="preserve">" \l 1 </w:instrText>
      </w:r>
      <w:r>
        <w:fldChar w:fldCharType="end"/>
      </w:r>
      <w:bookmarkEnd w:id="282"/>
    </w:p>
    <w:p w:rsidR="009C48ED" w:rsidP="007A76BB" w:rsidRDefault="00E368AA" w14:paraId="7AC92425" w14:textId="7D5A1DF1">
      <w:pPr>
        <w:pStyle w:val="Level2"/>
        <w:rPr>
          <w:rFonts w:cs="Arial"/>
          <w:snapToGrid w:val="0"/>
          <w:lang w:eastAsia="en-US"/>
        </w:rPr>
      </w:pPr>
      <w:r w:rsidRPr="006007B6">
        <w:rPr>
          <w:rFonts w:cs="Arial"/>
        </w:rPr>
        <w:t xml:space="preserve">The </w:t>
      </w:r>
      <w:r w:rsidR="00552117">
        <w:rPr>
          <w:rFonts w:cs="Arial"/>
        </w:rPr>
        <w:t>Provider</w:t>
      </w:r>
      <w:r w:rsidRPr="006007B6">
        <w:rPr>
          <w:rFonts w:cs="Arial"/>
          <w:snapToGrid w:val="0"/>
          <w:lang w:eastAsia="en-US"/>
        </w:rPr>
        <w:t xml:space="preserve"> acknowledges that </w:t>
      </w:r>
      <w:r w:rsidR="00B46AAE">
        <w:rPr>
          <w:rFonts w:cs="Arial"/>
          <w:snapToGrid w:val="0"/>
          <w:lang w:eastAsia="en-US"/>
        </w:rPr>
        <w:t>MOPAC</w:t>
      </w:r>
      <w:r w:rsidR="00204210">
        <w:rPr>
          <w:rFonts w:cs="Arial"/>
          <w:snapToGrid w:val="0"/>
          <w:lang w:eastAsia="en-US"/>
        </w:rPr>
        <w:t xml:space="preserve"> </w:t>
      </w:r>
      <w:r w:rsidR="00CF64A4">
        <w:rPr>
          <w:rFonts w:cs="Arial"/>
          <w:snapToGrid w:val="0"/>
          <w:lang w:eastAsia="en-US"/>
        </w:rPr>
        <w:t xml:space="preserve">has a duty to obtain good value for money </w:t>
      </w:r>
      <w:r w:rsidRPr="006007B6">
        <w:rPr>
          <w:rFonts w:cs="Arial"/>
          <w:snapToGrid w:val="0"/>
          <w:lang w:eastAsia="en-US"/>
        </w:rPr>
        <w:t xml:space="preserve">and as such </w:t>
      </w:r>
      <w:r w:rsidR="00B46AAE">
        <w:rPr>
          <w:rFonts w:cs="Arial"/>
          <w:snapToGrid w:val="0"/>
          <w:lang w:eastAsia="en-US"/>
        </w:rPr>
        <w:t>MOPAC</w:t>
      </w:r>
      <w:r w:rsidR="00204210">
        <w:rPr>
          <w:rFonts w:cs="Arial"/>
          <w:snapToGrid w:val="0"/>
          <w:lang w:eastAsia="en-US"/>
        </w:rPr>
        <w:t xml:space="preserve"> </w:t>
      </w:r>
      <w:r w:rsidRPr="006007B6">
        <w:rPr>
          <w:rFonts w:cs="Arial"/>
          <w:snapToGrid w:val="0"/>
          <w:lang w:eastAsia="en-US"/>
        </w:rPr>
        <w:t>is required to make arrangements to secure continuous improvement</w:t>
      </w:r>
      <w:r w:rsidR="00CF64A4">
        <w:rPr>
          <w:rFonts w:cs="Arial"/>
          <w:snapToGrid w:val="0"/>
          <w:lang w:eastAsia="en-US"/>
        </w:rPr>
        <w:t>s</w:t>
      </w:r>
      <w:r w:rsidRPr="006007B6">
        <w:rPr>
          <w:rFonts w:cs="Arial"/>
          <w:snapToGrid w:val="0"/>
          <w:lang w:eastAsia="en-US"/>
        </w:rPr>
        <w:t xml:space="preserve"> in the way it exercises its functions </w:t>
      </w:r>
      <w:r w:rsidRPr="006007B6" w:rsidR="00B807EC">
        <w:rPr>
          <w:rFonts w:cs="Arial"/>
          <w:snapToGrid w:val="0"/>
          <w:lang w:eastAsia="en-US"/>
        </w:rPr>
        <w:t>(</w:t>
      </w:r>
      <w:r w:rsidRPr="006007B6">
        <w:rPr>
          <w:rFonts w:cs="Arial"/>
          <w:snapToGrid w:val="0"/>
          <w:lang w:eastAsia="en-US"/>
        </w:rPr>
        <w:t>having regard to a combination of economy, efficiency and effectiveness</w:t>
      </w:r>
      <w:r w:rsidRPr="006007B6" w:rsidR="00B807EC">
        <w:rPr>
          <w:rFonts w:cs="Arial"/>
          <w:snapToGrid w:val="0"/>
          <w:lang w:eastAsia="en-US"/>
        </w:rPr>
        <w:t>) and</w:t>
      </w:r>
      <w:r w:rsidRPr="006007B6">
        <w:rPr>
          <w:rFonts w:cs="Arial"/>
          <w:snapToGrid w:val="0"/>
          <w:lang w:eastAsia="en-US"/>
        </w:rPr>
        <w:t xml:space="preserve">, as such, the </w:t>
      </w:r>
      <w:r w:rsidR="00552117">
        <w:rPr>
          <w:rFonts w:cs="Arial"/>
          <w:snapToGrid w:val="0"/>
          <w:lang w:eastAsia="en-US"/>
        </w:rPr>
        <w:t>Provider</w:t>
      </w:r>
      <w:r w:rsidRPr="006007B6">
        <w:rPr>
          <w:rFonts w:cs="Arial"/>
          <w:snapToGrid w:val="0"/>
          <w:lang w:eastAsia="en-US"/>
        </w:rPr>
        <w:t xml:space="preserve"> shall, where reasonably requested by </w:t>
      </w:r>
      <w:r w:rsidR="00B46AAE">
        <w:rPr>
          <w:rFonts w:cs="Arial"/>
          <w:snapToGrid w:val="0"/>
          <w:lang w:eastAsia="en-US"/>
        </w:rPr>
        <w:t>MOPAC</w:t>
      </w:r>
      <w:r w:rsidRPr="006007B6">
        <w:rPr>
          <w:rFonts w:cs="Arial"/>
          <w:snapToGrid w:val="0"/>
          <w:lang w:eastAsia="en-US"/>
        </w:rPr>
        <w:t>, participate in any relevant best value review.</w:t>
      </w:r>
    </w:p>
    <w:p w:rsidRPr="006007B6" w:rsidR="00E368AA" w:rsidP="007A76BB" w:rsidRDefault="00B60E6E" w14:paraId="117C942F" w14:textId="5942F0D9">
      <w:pPr>
        <w:pStyle w:val="Level2"/>
        <w:rPr>
          <w:rFonts w:cs="Arial"/>
          <w:snapToGrid w:val="0"/>
          <w:lang w:eastAsia="en-US"/>
        </w:rPr>
      </w:pPr>
      <w:r>
        <w:rPr>
          <w:rFonts w:cs="Arial"/>
          <w:snapToGrid w:val="0"/>
          <w:lang w:eastAsia="en-US"/>
        </w:rPr>
        <w:t xml:space="preserve">The </w:t>
      </w:r>
      <w:r w:rsidR="00552117">
        <w:rPr>
          <w:rFonts w:cs="Arial"/>
          <w:snapToGrid w:val="0"/>
          <w:lang w:eastAsia="en-US"/>
        </w:rPr>
        <w:t>Provider</w:t>
      </w:r>
      <w:r>
        <w:rPr>
          <w:rFonts w:cs="Arial"/>
          <w:snapToGrid w:val="0"/>
          <w:lang w:eastAsia="en-US"/>
        </w:rPr>
        <w:t xml:space="preserve"> acknowledges </w:t>
      </w:r>
      <w:r w:rsidR="0040615D">
        <w:rPr>
          <w:rFonts w:cs="Arial"/>
          <w:snapToGrid w:val="0"/>
          <w:lang w:eastAsia="en-US"/>
        </w:rPr>
        <w:t xml:space="preserve">that any best value review shall be conducted on an open-book accounting basis and agrees to provide any information reasonably requested by </w:t>
      </w:r>
      <w:r w:rsidR="00B46AAE">
        <w:rPr>
          <w:rFonts w:cs="Arial"/>
          <w:snapToGrid w:val="0"/>
          <w:lang w:eastAsia="en-US"/>
        </w:rPr>
        <w:t>MOPAC</w:t>
      </w:r>
      <w:r w:rsidR="0040615D">
        <w:rPr>
          <w:rFonts w:cs="Arial"/>
          <w:snapToGrid w:val="0"/>
          <w:lang w:eastAsia="en-US"/>
        </w:rPr>
        <w:t xml:space="preserve"> to support</w:t>
      </w:r>
      <w:r w:rsidR="00F235A0">
        <w:rPr>
          <w:rFonts w:cs="Arial"/>
          <w:snapToGrid w:val="0"/>
          <w:lang w:eastAsia="en-US"/>
        </w:rPr>
        <w:t xml:space="preserve"> any best value review.</w:t>
      </w:r>
      <w:r w:rsidR="0040615D">
        <w:rPr>
          <w:rFonts w:cs="Arial"/>
          <w:snapToGrid w:val="0"/>
          <w:lang w:eastAsia="en-US"/>
        </w:rPr>
        <w:t xml:space="preserve"> </w:t>
      </w:r>
      <w:r w:rsidR="00FE4632">
        <w:rPr>
          <w:rFonts w:cs="Arial"/>
          <w:snapToGrid w:val="0"/>
          <w:lang w:eastAsia="en-US"/>
        </w:rPr>
        <w:t xml:space="preserve"> </w:t>
      </w:r>
    </w:p>
    <w:p w:rsidRPr="006007B6" w:rsidR="006007B6" w:rsidP="007A76BB" w:rsidRDefault="006007B6" w14:paraId="734D828C" w14:textId="009E09AF">
      <w:pPr>
        <w:pStyle w:val="Level2"/>
        <w:rPr>
          <w:rFonts w:cs="Arial"/>
          <w:b/>
          <w:caps/>
        </w:rPr>
      </w:pPr>
      <w:r>
        <w:rPr>
          <w:rFonts w:cs="Arial"/>
        </w:rPr>
        <w:t>W</w:t>
      </w:r>
      <w:r w:rsidRPr="006007B6">
        <w:rPr>
          <w:rFonts w:cs="Arial"/>
        </w:rPr>
        <w:t xml:space="preserve">here the </w:t>
      </w:r>
      <w:r>
        <w:rPr>
          <w:rFonts w:cs="Arial"/>
        </w:rPr>
        <w:t>GLA is the A</w:t>
      </w:r>
      <w:r w:rsidRPr="006007B6">
        <w:rPr>
          <w:rFonts w:cs="Arial"/>
        </w:rPr>
        <w:t>uthority</w:t>
      </w:r>
      <w:r>
        <w:rPr>
          <w:rFonts w:cs="Arial"/>
          <w:b/>
        </w:rPr>
        <w:t xml:space="preserve"> </w:t>
      </w:r>
      <w:r w:rsidRPr="006E4D8C" w:rsidR="006E4D8C">
        <w:rPr>
          <w:rFonts w:cs="Arial"/>
        </w:rPr>
        <w:t>then i</w:t>
      </w:r>
      <w:r w:rsidRPr="006E4D8C">
        <w:rPr>
          <w:rFonts w:cs="Arial"/>
        </w:rPr>
        <w:t>n</w:t>
      </w:r>
      <w:r w:rsidRPr="006007B6">
        <w:rPr>
          <w:rFonts w:cs="Arial"/>
        </w:rPr>
        <w:t xml:space="preserve"> accordance with the statutory requirement set out in section 61(3) of the Greater London Authority </w:t>
      </w:r>
      <w:r w:rsidRPr="006007B6">
        <w:rPr>
          <w:rFonts w:cs="Arial"/>
          <w:caps/>
        </w:rPr>
        <w:t>A</w:t>
      </w:r>
      <w:r w:rsidRPr="006007B6">
        <w:rPr>
          <w:rFonts w:cs="Arial"/>
        </w:rPr>
        <w:t xml:space="preserve">ct 1999, the </w:t>
      </w:r>
      <w:r w:rsidR="00552117">
        <w:rPr>
          <w:rFonts w:cs="Arial"/>
        </w:rPr>
        <w:t>Provider</w:t>
      </w:r>
      <w:r w:rsidRPr="006007B6">
        <w:rPr>
          <w:rFonts w:cs="Arial"/>
          <w:snapToGrid w:val="0"/>
          <w:lang w:eastAsia="en-US"/>
        </w:rPr>
        <w:t xml:space="preserve"> </w:t>
      </w:r>
      <w:r w:rsidRPr="006007B6">
        <w:rPr>
          <w:rFonts w:cs="Arial"/>
        </w:rPr>
        <w:t xml:space="preserve">shall send such representatives as may be requested to attend the Greater London </w:t>
      </w:r>
      <w:r w:rsidRPr="006007B6">
        <w:rPr>
          <w:rFonts w:cs="Arial"/>
          <w:caps/>
        </w:rPr>
        <w:t>A</w:t>
      </w:r>
      <w:r w:rsidRPr="006007B6">
        <w:rPr>
          <w:rFonts w:cs="Arial"/>
        </w:rPr>
        <w:t xml:space="preserve">ssembly for questioning in relation to the </w:t>
      </w:r>
      <w:r w:rsidRPr="006007B6">
        <w:rPr>
          <w:rFonts w:cs="Arial"/>
          <w:caps/>
        </w:rPr>
        <w:t>C</w:t>
      </w:r>
      <w:r w:rsidRPr="006007B6">
        <w:rPr>
          <w:rFonts w:cs="Arial"/>
        </w:rPr>
        <w:t xml:space="preserve">ontract. </w:t>
      </w:r>
      <w:r w:rsidRPr="006E4D8C">
        <w:rPr>
          <w:rFonts w:cs="Arial"/>
          <w:caps/>
        </w:rPr>
        <w:t>T</w:t>
      </w:r>
      <w:r w:rsidRPr="006007B6">
        <w:rPr>
          <w:rFonts w:cs="Arial"/>
        </w:rPr>
        <w:t>he</w:t>
      </w:r>
      <w:r w:rsidRPr="006007B6">
        <w:rPr>
          <w:rFonts w:cs="Arial"/>
          <w:caps/>
        </w:rPr>
        <w:t xml:space="preserve"> </w:t>
      </w:r>
      <w:r w:rsidR="00552117">
        <w:rPr>
          <w:rFonts w:cs="Arial"/>
        </w:rPr>
        <w:t>Provider</w:t>
      </w:r>
      <w:r w:rsidR="00B46AAE">
        <w:rPr>
          <w:rFonts w:cs="Arial"/>
        </w:rPr>
        <w:t xml:space="preserve"> </w:t>
      </w:r>
      <w:r w:rsidRPr="00B46AAE">
        <w:rPr>
          <w:rFonts w:cs="Arial"/>
        </w:rPr>
        <w:t>acknowledges</w:t>
      </w:r>
      <w:r w:rsidRPr="006007B6">
        <w:rPr>
          <w:rFonts w:cs="Arial"/>
        </w:rPr>
        <w:t xml:space="preserve"> that it may be liable to a fine </w:t>
      </w:r>
      <w:r w:rsidRPr="006007B6" w:rsidR="00BE767C">
        <w:rPr>
          <w:rFonts w:cs="Arial"/>
        </w:rPr>
        <w:t>or imprisonment</w:t>
      </w:r>
      <w:r w:rsidRPr="006007B6">
        <w:rPr>
          <w:rFonts w:cs="Arial"/>
        </w:rPr>
        <w:t xml:space="preserve"> if it fails to comply with a summons to attend.</w:t>
      </w:r>
    </w:p>
    <w:p w:rsidRPr="00A718D6" w:rsidR="00E368AA" w:rsidP="007A76BB" w:rsidRDefault="00E368AA" w14:paraId="7F962CE4" w14:textId="71656691">
      <w:pPr>
        <w:pStyle w:val="Level1"/>
        <w:keepNext/>
        <w:rPr>
          <w:rFonts w:cs="Arial"/>
        </w:rPr>
      </w:pPr>
      <w:bookmarkStart w:name="_Toc133122886" w:id="285"/>
      <w:bookmarkStart w:name="_Toc133123237" w:id="286"/>
      <w:bookmarkStart w:name="_Ref527212763" w:id="287"/>
      <w:bookmarkStart w:name="_Toc214865161" w:id="288"/>
      <w:r w:rsidRPr="10A8E4EE">
        <w:rPr>
          <w:rStyle w:val="Level1asHeadingtext"/>
          <w:rFonts w:cs="Arial"/>
        </w:rPr>
        <w:t>Records, Audit and Inspection</w:t>
      </w:r>
      <w:bookmarkStart w:name="_NN338" w:id="289"/>
      <w:bookmarkEnd w:id="285"/>
      <w:bookmarkEnd w:id="286"/>
      <w:bookmarkEnd w:id="287"/>
      <w:bookmarkEnd w:id="289"/>
      <w:r>
        <w:fldChar w:fldCharType="begin"/>
      </w:r>
      <w:r>
        <w:instrText xml:space="preserve"> TC "</w:instrText>
      </w:r>
      <w:r>
        <w:fldChar w:fldCharType="begin"/>
      </w:r>
      <w:r>
        <w:instrText xml:space="preserve"> REF _NN338\r \h  \* MERGEFORMAT </w:instrText>
      </w:r>
      <w:r>
        <w:fldChar w:fldCharType="separate"/>
      </w:r>
      <w:bookmarkStart w:name="_Toc133122719" w:id="290"/>
      <w:r w:rsidR="001C07BB">
        <w:instrText>19</w:instrText>
      </w:r>
      <w:r>
        <w:fldChar w:fldCharType="end"/>
      </w:r>
      <w:r>
        <w:tab/>
      </w:r>
      <w:r>
        <w:instrText>Records, Audit and Inspection</w:instrText>
      </w:r>
      <w:bookmarkEnd w:id="290"/>
      <w:r>
        <w:instrText xml:space="preserve">" \l 1 </w:instrText>
      </w:r>
      <w:r>
        <w:fldChar w:fldCharType="end"/>
      </w:r>
      <w:bookmarkEnd w:id="288"/>
    </w:p>
    <w:p w:rsidRPr="007C1006" w:rsidR="00E368AA" w:rsidP="007A76BB" w:rsidRDefault="00E368AA" w14:paraId="3F4526BB" w14:textId="1CA84A97">
      <w:pPr>
        <w:pStyle w:val="Level2"/>
        <w:rPr>
          <w:rFonts w:cs="Arial"/>
        </w:rPr>
      </w:pPr>
      <w:r w:rsidRPr="007C1006">
        <w:rPr>
          <w:rFonts w:cs="Arial"/>
        </w:rPr>
        <w:t xml:space="preserve">The </w:t>
      </w:r>
      <w:r w:rsidR="00552117">
        <w:rPr>
          <w:rFonts w:cs="Arial"/>
        </w:rPr>
        <w:t>Provider</w:t>
      </w:r>
      <w:r w:rsidRPr="007C1006">
        <w:rPr>
          <w:rFonts w:cs="Arial"/>
        </w:rPr>
        <w:t xml:space="preserve"> shall, and shall procure that its sub-contractors shall:</w:t>
      </w:r>
    </w:p>
    <w:p w:rsidRPr="007C1006" w:rsidR="00E368AA" w:rsidRDefault="00E368AA" w14:paraId="5AEBB02B" w14:textId="2922E461">
      <w:pPr>
        <w:pStyle w:val="Level3"/>
        <w:numPr>
          <w:ilvl w:val="2"/>
          <w:numId w:val="5"/>
        </w:numPr>
        <w:rPr>
          <w:rFonts w:ascii="Arial" w:hAnsi="Arial" w:cs="Arial"/>
        </w:rPr>
      </w:pPr>
      <w:r w:rsidRPr="007C1006">
        <w:rPr>
          <w:rFonts w:ascii="Arial" w:hAnsi="Arial" w:cs="Arial"/>
        </w:rPr>
        <w:t xml:space="preserve">maintain a complete and correct set of records pertaining to all activities relating to the performance of the Services and the </w:t>
      </w:r>
      <w:r w:rsidR="00552117">
        <w:rPr>
          <w:rFonts w:ascii="Arial" w:hAnsi="Arial" w:cs="Arial"/>
        </w:rPr>
        <w:t>Provider</w:t>
      </w:r>
      <w:r w:rsidR="00B46AAE">
        <w:rPr>
          <w:rFonts w:ascii="Arial" w:hAnsi="Arial" w:cs="Arial"/>
        </w:rPr>
        <w:t>’s</w:t>
      </w:r>
      <w:r w:rsidRPr="007C1006">
        <w:rPr>
          <w:rFonts w:ascii="Arial" w:hAnsi="Arial" w:cs="Arial"/>
        </w:rPr>
        <w:t xml:space="preserve"> obligations under the Contract and all transactions entered into by the </w:t>
      </w:r>
      <w:r w:rsidR="00552117">
        <w:rPr>
          <w:rFonts w:ascii="Arial" w:hAnsi="Arial" w:cs="Arial"/>
        </w:rPr>
        <w:t>Provider</w:t>
      </w:r>
      <w:r w:rsidRPr="007C1006">
        <w:rPr>
          <w:rFonts w:ascii="Arial" w:hAnsi="Arial" w:cs="Arial"/>
        </w:rPr>
        <w:t xml:space="preserve"> for the purposes of the Contract (including </w:t>
      </w:r>
      <w:r w:rsidRPr="007C1006" w:rsidR="000F440A">
        <w:rPr>
          <w:rFonts w:ascii="Arial" w:hAnsi="Arial" w:cs="Arial"/>
        </w:rPr>
        <w:t>timesheets</w:t>
      </w:r>
      <w:r w:rsidRPr="007C1006">
        <w:rPr>
          <w:rFonts w:ascii="Arial" w:hAnsi="Arial" w:cs="Arial"/>
        </w:rPr>
        <w:t xml:space="preserve"> for the </w:t>
      </w:r>
      <w:r w:rsidR="00552117">
        <w:rPr>
          <w:rFonts w:ascii="Arial" w:hAnsi="Arial" w:cs="Arial"/>
        </w:rPr>
        <w:t>Provider</w:t>
      </w:r>
      <w:r w:rsidR="00B46AAE">
        <w:rPr>
          <w:rFonts w:ascii="Arial" w:hAnsi="Arial" w:cs="Arial"/>
        </w:rPr>
        <w:t>’s</w:t>
      </w:r>
      <w:r w:rsidRPr="007C1006">
        <w:rPr>
          <w:rFonts w:ascii="Arial" w:hAnsi="Arial" w:cs="Arial"/>
        </w:rPr>
        <w:t xml:space="preserve"> Personnel where such records are material to the calculation of the </w:t>
      </w:r>
      <w:r w:rsidR="00250C5B">
        <w:rPr>
          <w:rFonts w:ascii="Arial" w:hAnsi="Arial" w:cs="Arial"/>
        </w:rPr>
        <w:t>Fees</w:t>
      </w:r>
      <w:r w:rsidRPr="007C1006">
        <w:rPr>
          <w:rFonts w:ascii="Arial" w:hAnsi="Arial" w:cs="Arial"/>
        </w:rPr>
        <w:t>) (</w:t>
      </w:r>
      <w:r w:rsidRPr="007C1006">
        <w:rPr>
          <w:rFonts w:ascii="Arial" w:hAnsi="Arial" w:cs="Arial"/>
          <w:b/>
        </w:rPr>
        <w:t>“Records”</w:t>
      </w:r>
      <w:r w:rsidRPr="007C1006">
        <w:rPr>
          <w:rFonts w:ascii="Arial" w:hAnsi="Arial" w:cs="Arial"/>
        </w:rPr>
        <w:t>);</w:t>
      </w:r>
      <w:r w:rsidR="00B807EC">
        <w:rPr>
          <w:rFonts w:ascii="Arial" w:hAnsi="Arial" w:cs="Arial"/>
        </w:rPr>
        <w:t xml:space="preserve"> and</w:t>
      </w:r>
    </w:p>
    <w:p w:rsidRPr="007C1006" w:rsidR="00E368AA" w:rsidRDefault="00E368AA" w14:paraId="1ED25277" w14:textId="77777777">
      <w:pPr>
        <w:pStyle w:val="Level3"/>
        <w:numPr>
          <w:ilvl w:val="2"/>
          <w:numId w:val="5"/>
        </w:numPr>
        <w:rPr>
          <w:rFonts w:ascii="Arial" w:hAnsi="Arial" w:cs="Arial"/>
        </w:rPr>
      </w:pPr>
      <w:r w:rsidRPr="007C1006">
        <w:rPr>
          <w:rFonts w:ascii="Arial" w:hAnsi="Arial" w:cs="Arial"/>
        </w:rPr>
        <w:t xml:space="preserve">retain all Records during the Term and for a period of not less than </w:t>
      </w:r>
      <w:r w:rsidRPr="00EC28D2" w:rsidR="00EC28D2">
        <w:rPr>
          <w:rFonts w:ascii="Arial" w:hAnsi="Arial" w:cs="Arial"/>
        </w:rPr>
        <w:t>8</w:t>
      </w:r>
      <w:r w:rsidRPr="007C1006">
        <w:rPr>
          <w:rFonts w:ascii="Arial" w:hAnsi="Arial" w:cs="Arial"/>
        </w:rPr>
        <w:t xml:space="preserve"> years (or such longer period as may be required by law)</w:t>
      </w:r>
      <w:r w:rsidR="005A505F">
        <w:rPr>
          <w:rFonts w:ascii="Arial" w:hAnsi="Arial" w:cs="Arial"/>
        </w:rPr>
        <w:t xml:space="preserve">, except Records containing Personal Data (as defined in </w:t>
      </w:r>
      <w:r w:rsidR="00B53784">
        <w:rPr>
          <w:rFonts w:ascii="Arial" w:hAnsi="Arial" w:cs="Arial"/>
        </w:rPr>
        <w:t>Data Protection Legislation</w:t>
      </w:r>
      <w:r w:rsidR="005A505F">
        <w:rPr>
          <w:rFonts w:ascii="Arial" w:hAnsi="Arial" w:cs="Arial"/>
        </w:rPr>
        <w:t>) which shall only be retained for as long as necessary,</w:t>
      </w:r>
      <w:r w:rsidRPr="007C1006">
        <w:rPr>
          <w:rFonts w:ascii="Arial" w:hAnsi="Arial" w:cs="Arial"/>
        </w:rPr>
        <w:t xml:space="preserve"> following termination or expiry of the Contract (</w:t>
      </w:r>
      <w:r w:rsidRPr="007C1006">
        <w:rPr>
          <w:rFonts w:ascii="Arial" w:hAnsi="Arial" w:cs="Arial"/>
          <w:b/>
        </w:rPr>
        <w:t>“Retention Period”</w:t>
      </w:r>
      <w:r w:rsidRPr="007C1006">
        <w:rPr>
          <w:rFonts w:ascii="Arial" w:hAnsi="Arial" w:cs="Arial"/>
        </w:rPr>
        <w:t>).</w:t>
      </w:r>
    </w:p>
    <w:p w:rsidR="00E368AA" w:rsidP="007A76BB" w:rsidRDefault="00B46AAE" w14:paraId="05B267D7" w14:textId="1B36C9CD">
      <w:pPr>
        <w:pStyle w:val="Level2"/>
        <w:rPr>
          <w:rFonts w:cs="Arial"/>
        </w:rPr>
      </w:pPr>
      <w:r>
        <w:rPr>
          <w:rFonts w:cs="Arial"/>
          <w:snapToGrid w:val="0"/>
          <w:lang w:eastAsia="en-US"/>
        </w:rPr>
        <w:t>MOPAC</w:t>
      </w:r>
      <w:r w:rsidRPr="007C1006" w:rsidR="00E368AA">
        <w:rPr>
          <w:rFonts w:cs="Arial"/>
        </w:rPr>
        <w:t xml:space="preserve"> and any person nominated by </w:t>
      </w:r>
      <w:r>
        <w:rPr>
          <w:rFonts w:cs="Arial"/>
        </w:rPr>
        <w:t>MOPAC</w:t>
      </w:r>
      <w:r w:rsidRPr="007C1006" w:rsidR="00E368AA">
        <w:rPr>
          <w:rFonts w:cs="Arial"/>
        </w:rPr>
        <w:t xml:space="preserve"> has the right to audit any and all Records at any time during the Retention Period </w:t>
      </w:r>
      <w:r w:rsidRPr="007C1006" w:rsidR="00E368AA">
        <w:rPr>
          <w:rFonts w:cs="Arial"/>
          <w:snapToGrid w:val="0"/>
          <w:lang w:eastAsia="en-US"/>
        </w:rPr>
        <w:t xml:space="preserve">on giving to the </w:t>
      </w:r>
      <w:r w:rsidR="00552117">
        <w:rPr>
          <w:rFonts w:cs="Arial"/>
          <w:snapToGrid w:val="0"/>
          <w:lang w:eastAsia="en-US"/>
        </w:rPr>
        <w:t>Provider</w:t>
      </w:r>
      <w:r w:rsidRPr="007C1006" w:rsidR="00E368AA">
        <w:rPr>
          <w:rFonts w:cs="Arial"/>
          <w:snapToGrid w:val="0"/>
          <w:lang w:eastAsia="en-US"/>
        </w:rPr>
        <w:t xml:space="preserve"> what </w:t>
      </w:r>
      <w:r>
        <w:rPr>
          <w:rFonts w:cs="Arial"/>
          <w:snapToGrid w:val="0"/>
          <w:lang w:eastAsia="en-US"/>
        </w:rPr>
        <w:t>MOPAC</w:t>
      </w:r>
      <w:r w:rsidRPr="007C1006" w:rsidR="00E368AA">
        <w:rPr>
          <w:rFonts w:cs="Arial"/>
          <w:snapToGrid w:val="0"/>
          <w:lang w:eastAsia="en-US"/>
        </w:rPr>
        <w:t xml:space="preserve"> considers to be reasonable notice (whether in writing or verbally) </w:t>
      </w:r>
      <w:r w:rsidRPr="007C1006" w:rsidR="00E368AA">
        <w:rPr>
          <w:rFonts w:cs="Arial"/>
        </w:rPr>
        <w:t xml:space="preserve">and at any reasonable time to inspect any aspect of the </w:t>
      </w:r>
      <w:r w:rsidR="00552117">
        <w:rPr>
          <w:rFonts w:cs="Arial"/>
        </w:rPr>
        <w:t>Provider</w:t>
      </w:r>
      <w:r>
        <w:rPr>
          <w:rFonts w:cs="Arial"/>
        </w:rPr>
        <w:t>’s</w:t>
      </w:r>
      <w:r w:rsidRPr="007C1006" w:rsidR="00E368AA">
        <w:rPr>
          <w:rFonts w:cs="Arial"/>
        </w:rPr>
        <w:t xml:space="preserve"> performance of the Services</w:t>
      </w:r>
      <w:r w:rsidR="00A67424">
        <w:rPr>
          <w:rFonts w:cs="Arial"/>
        </w:rPr>
        <w:t xml:space="preserve"> (including compliance with Clause </w:t>
      </w:r>
      <w:r w:rsidR="00054422">
        <w:rPr>
          <w:rFonts w:cs="Arial"/>
        </w:rPr>
        <w:fldChar w:fldCharType="begin"/>
      </w:r>
      <w:r w:rsidR="00054422">
        <w:rPr>
          <w:rFonts w:cs="Arial"/>
        </w:rPr>
        <w:instrText xml:space="preserve"> REF _Ref527205557 \r \h </w:instrText>
      </w:r>
      <w:r>
        <w:rPr>
          <w:rFonts w:cs="Arial"/>
        </w:rPr>
        <w:instrText xml:space="preserve"> \* MERGEFORMAT </w:instrText>
      </w:r>
      <w:r w:rsidR="00054422">
        <w:rPr>
          <w:rFonts w:cs="Arial"/>
        </w:rPr>
      </w:r>
      <w:r w:rsidR="00054422">
        <w:rPr>
          <w:rFonts w:cs="Arial"/>
        </w:rPr>
        <w:fldChar w:fldCharType="separate"/>
      </w:r>
      <w:r w:rsidR="001C07BB">
        <w:rPr>
          <w:rFonts w:cs="Arial"/>
        </w:rPr>
        <w:t>15.1</w:t>
      </w:r>
      <w:r w:rsidR="00054422">
        <w:rPr>
          <w:rFonts w:cs="Arial"/>
        </w:rPr>
        <w:fldChar w:fldCharType="end"/>
      </w:r>
      <w:r w:rsidR="00A67424">
        <w:rPr>
          <w:rFonts w:cs="Arial"/>
        </w:rPr>
        <w:t>)</w:t>
      </w:r>
      <w:r w:rsidR="00FE4632">
        <w:rPr>
          <w:rFonts w:cs="Arial"/>
        </w:rPr>
        <w:t xml:space="preserve"> </w:t>
      </w:r>
      <w:r w:rsidRPr="007C1006" w:rsidR="00E368AA">
        <w:rPr>
          <w:rFonts w:cs="Arial"/>
        </w:rPr>
        <w:t xml:space="preserve">and the </w:t>
      </w:r>
      <w:r w:rsidR="00552117">
        <w:rPr>
          <w:rFonts w:cs="Arial"/>
        </w:rPr>
        <w:t>Provider</w:t>
      </w:r>
      <w:r w:rsidRPr="007C1006" w:rsidR="00E368AA">
        <w:rPr>
          <w:rFonts w:cs="Arial"/>
        </w:rPr>
        <w:t xml:space="preserve"> shall give all reasonable assistance to </w:t>
      </w:r>
      <w:r>
        <w:rPr>
          <w:rFonts w:cs="Arial"/>
        </w:rPr>
        <w:t>MOPAC</w:t>
      </w:r>
      <w:r w:rsidRPr="007C1006" w:rsidR="00E368AA">
        <w:rPr>
          <w:rFonts w:cs="Arial"/>
        </w:rPr>
        <w:t xml:space="preserve"> or its nominee in conducting such inspection, including making available documents and staff for interview.</w:t>
      </w:r>
      <w:r w:rsidR="00FE4632">
        <w:rPr>
          <w:rFonts w:cs="Arial"/>
        </w:rPr>
        <w:t xml:space="preserve"> </w:t>
      </w:r>
    </w:p>
    <w:p w:rsidRPr="00A718D6" w:rsidR="00E368AA" w:rsidP="007A76BB" w:rsidRDefault="00E368AA" w14:paraId="284656F5" w14:textId="355B73C4">
      <w:pPr>
        <w:pStyle w:val="Level1"/>
        <w:keepNext/>
        <w:rPr>
          <w:rFonts w:cs="Arial"/>
        </w:rPr>
      </w:pPr>
      <w:bookmarkStart w:name="_Toc133122887" w:id="291"/>
      <w:bookmarkStart w:name="_Toc133123238" w:id="292"/>
      <w:bookmarkStart w:name="_Ref527204263" w:id="293"/>
      <w:bookmarkStart w:name="_Ref527211154" w:id="294"/>
      <w:bookmarkStart w:name="_Toc1880606807" w:id="295"/>
      <w:r w:rsidRPr="10A8E4EE">
        <w:rPr>
          <w:rStyle w:val="Level1asHeadingtext"/>
          <w:rFonts w:cs="Arial"/>
        </w:rPr>
        <w:t>Set-Off</w:t>
      </w:r>
      <w:bookmarkStart w:name="_NN339" w:id="296"/>
      <w:bookmarkEnd w:id="291"/>
      <w:bookmarkEnd w:id="292"/>
      <w:bookmarkEnd w:id="293"/>
      <w:bookmarkEnd w:id="294"/>
      <w:bookmarkEnd w:id="296"/>
      <w:r>
        <w:fldChar w:fldCharType="begin"/>
      </w:r>
      <w:r>
        <w:instrText xml:space="preserve"> TC "</w:instrText>
      </w:r>
      <w:r>
        <w:fldChar w:fldCharType="begin"/>
      </w:r>
      <w:r>
        <w:instrText xml:space="preserve"> REF _NN339\r \h  \* MERGEFORMAT </w:instrText>
      </w:r>
      <w:r>
        <w:fldChar w:fldCharType="separate"/>
      </w:r>
      <w:bookmarkStart w:name="_Toc133122720" w:id="297"/>
      <w:r w:rsidR="001C07BB">
        <w:instrText>20</w:instrText>
      </w:r>
      <w:r>
        <w:fldChar w:fldCharType="end"/>
      </w:r>
      <w:r>
        <w:tab/>
      </w:r>
      <w:r>
        <w:instrText>Set-Off</w:instrText>
      </w:r>
      <w:bookmarkEnd w:id="297"/>
      <w:r>
        <w:instrText xml:space="preserve">" \l 1 </w:instrText>
      </w:r>
      <w:r>
        <w:fldChar w:fldCharType="end"/>
      </w:r>
      <w:bookmarkEnd w:id="295"/>
    </w:p>
    <w:p w:rsidRPr="00F029E3" w:rsidR="000012B8" w:rsidP="007A76BB" w:rsidRDefault="000012B8" w14:paraId="2D82C328" w14:textId="3F0D7840">
      <w:pPr>
        <w:spacing w:after="240"/>
        <w:ind w:left="851"/>
        <w:jc w:val="both"/>
        <w:rPr>
          <w:rFonts w:ascii="Arial" w:hAnsi="Arial" w:cs="Arial"/>
          <w:sz w:val="24"/>
          <w:szCs w:val="24"/>
        </w:rPr>
      </w:pPr>
      <w:r w:rsidRPr="00F029E3">
        <w:rPr>
          <w:rFonts w:ascii="Arial" w:hAnsi="Arial" w:cs="Arial"/>
          <w:sz w:val="24"/>
          <w:szCs w:val="24"/>
        </w:rPr>
        <w:t xml:space="preserve">All damages, costs, charges, expenses, debts, sums or other amounts owing (contingently or otherwise) to or incurred by </w:t>
      </w:r>
      <w:r w:rsidR="00B46AAE">
        <w:rPr>
          <w:rFonts w:ascii="Arial" w:hAnsi="Arial" w:cs="Arial"/>
          <w:sz w:val="24"/>
          <w:szCs w:val="24"/>
        </w:rPr>
        <w:t>MOPAC</w:t>
      </w:r>
      <w:r w:rsidRPr="00F029E3">
        <w:rPr>
          <w:rFonts w:ascii="Arial" w:hAnsi="Arial" w:cs="Arial"/>
          <w:sz w:val="24"/>
          <w:szCs w:val="24"/>
        </w:rPr>
        <w:t xml:space="preserve"> arising out of or attributable to this Contract or any other contract between the </w:t>
      </w:r>
      <w:r w:rsidR="00B46AAE">
        <w:rPr>
          <w:rFonts w:ascii="Arial" w:hAnsi="Arial" w:cs="Arial"/>
          <w:sz w:val="24"/>
          <w:szCs w:val="24"/>
        </w:rPr>
        <w:t>MOPAC</w:t>
      </w:r>
      <w:r w:rsidRPr="00F029E3">
        <w:rPr>
          <w:rFonts w:ascii="Arial" w:hAnsi="Arial" w:cs="Arial"/>
          <w:sz w:val="24"/>
          <w:szCs w:val="24"/>
        </w:rPr>
        <w:t xml:space="preserve"> and the </w:t>
      </w:r>
      <w:r w:rsidR="00552117">
        <w:rPr>
          <w:rFonts w:ascii="Arial" w:hAnsi="Arial" w:cs="Arial"/>
          <w:sz w:val="24"/>
          <w:szCs w:val="24"/>
        </w:rPr>
        <w:t>Provider</w:t>
      </w:r>
      <w:r w:rsidRPr="00F029E3">
        <w:rPr>
          <w:rFonts w:ascii="Arial" w:hAnsi="Arial" w:cs="Arial"/>
          <w:sz w:val="24"/>
          <w:szCs w:val="24"/>
        </w:rPr>
        <w:t xml:space="preserve"> may be deducted by </w:t>
      </w:r>
      <w:r w:rsidR="00B46AAE">
        <w:rPr>
          <w:rFonts w:ascii="Arial" w:hAnsi="Arial" w:cs="Arial"/>
          <w:sz w:val="24"/>
          <w:szCs w:val="24"/>
        </w:rPr>
        <w:t>MOPAC</w:t>
      </w:r>
      <w:r w:rsidR="00E20965">
        <w:rPr>
          <w:rFonts w:ascii="Arial" w:hAnsi="Arial" w:cs="Arial"/>
          <w:sz w:val="24"/>
          <w:szCs w:val="24"/>
        </w:rPr>
        <w:t xml:space="preserve"> </w:t>
      </w:r>
      <w:r w:rsidRPr="00F029E3">
        <w:rPr>
          <w:rFonts w:ascii="Arial" w:hAnsi="Arial" w:cs="Arial"/>
          <w:sz w:val="24"/>
          <w:szCs w:val="24"/>
        </w:rPr>
        <w:t xml:space="preserve">from monies due or which may become due to the </w:t>
      </w:r>
      <w:r w:rsidR="00552117">
        <w:rPr>
          <w:rFonts w:ascii="Arial" w:hAnsi="Arial" w:cs="Arial"/>
          <w:sz w:val="24"/>
          <w:szCs w:val="24"/>
        </w:rPr>
        <w:t>Provider</w:t>
      </w:r>
      <w:r w:rsidRPr="00F029E3">
        <w:rPr>
          <w:rFonts w:ascii="Arial" w:hAnsi="Arial" w:cs="Arial"/>
          <w:sz w:val="24"/>
          <w:szCs w:val="24"/>
        </w:rPr>
        <w:t xml:space="preserve"> under this Contract or under any other contract with any member of the </w:t>
      </w:r>
      <w:r w:rsidR="00E32610">
        <w:rPr>
          <w:rFonts w:ascii="Arial" w:hAnsi="Arial" w:cs="Arial"/>
          <w:sz w:val="24"/>
          <w:szCs w:val="24"/>
        </w:rPr>
        <w:t xml:space="preserve">Authority </w:t>
      </w:r>
      <w:r w:rsidRPr="00F029E3">
        <w:rPr>
          <w:rFonts w:ascii="Arial" w:hAnsi="Arial" w:cs="Arial"/>
          <w:sz w:val="24"/>
          <w:szCs w:val="24"/>
        </w:rPr>
        <w:t>Group may recover such amount as a debt.</w:t>
      </w:r>
    </w:p>
    <w:p w:rsidR="004F1F9C" w:rsidP="10A8E4EE" w:rsidRDefault="004F1F9C" w14:paraId="250099BA" w14:textId="69E79C16">
      <w:pPr>
        <w:pStyle w:val="Level1"/>
        <w:rPr>
          <w:rFonts w:cs="Arial"/>
        </w:rPr>
      </w:pPr>
      <w:bookmarkStart w:name="_Toc761917409" w:id="298"/>
      <w:bookmarkStart w:name="_Toc133122889" w:id="299"/>
      <w:bookmarkStart w:name="_Toc133123240" w:id="300"/>
      <w:bookmarkStart w:name="_Hlk114238821" w:id="301"/>
      <w:bookmarkStart w:name="_Toc133122890" w:id="302"/>
      <w:bookmarkStart w:name="_Toc133123241" w:id="303"/>
      <w:bookmarkStart w:name="_Ref527212773" w:id="304"/>
      <w:r w:rsidRPr="10A8E4EE">
        <w:rPr>
          <w:rStyle w:val="Level1asHeadingtext"/>
          <w:rFonts w:cs="Arial"/>
        </w:rPr>
        <w:t>Liability and Indemnity</w:t>
      </w:r>
      <w:r>
        <w:fldChar w:fldCharType="begin"/>
      </w:r>
      <w:r w:rsidRPr="10A8E4EE">
        <w:rPr>
          <w:highlight w:val="yellow"/>
        </w:rPr>
        <w:instrText xml:space="preserve"> TC "</w:instrText>
      </w:r>
      <w:r>
        <w:fldChar w:fldCharType="begin"/>
      </w:r>
      <w:r w:rsidRPr="10A8E4EE">
        <w:rPr>
          <w:highlight w:val="yellow"/>
        </w:rPr>
        <w:instrText xml:space="preserve"> REF _NN340\r \h  \* MERGEFORMAT </w:instrText>
      </w:r>
      <w:r>
        <w:fldChar w:fldCharType="separate"/>
      </w:r>
      <w:r w:rsidR="001C07BB">
        <w:rPr>
          <w:b/>
          <w:bCs/>
          <w:lang w:val="en-US"/>
        </w:rPr>
        <w:instrText>Error! Reference source not found.</w:instrText>
      </w:r>
      <w:r>
        <w:fldChar w:fldCharType="end"/>
      </w:r>
      <w:r w:rsidRPr="10A8E4EE">
        <w:rPr>
          <w:highlight w:val="yellow"/>
        </w:rPr>
        <w:instrText xml:space="preserve"> Indemnity" \l 1 </w:instrText>
      </w:r>
      <w:r>
        <w:fldChar w:fldCharType="end"/>
      </w:r>
      <w:bookmarkEnd w:id="298"/>
    </w:p>
    <w:p w:rsidR="004F1F9C" w:rsidP="004F1F9C" w:rsidRDefault="004F1F9C" w14:paraId="231639BB" w14:textId="5FB89C99">
      <w:pPr>
        <w:pStyle w:val="Level2"/>
      </w:pPr>
      <w:r>
        <w:t xml:space="preserve">Subject to Clause </w:t>
      </w:r>
      <w:r>
        <w:fldChar w:fldCharType="begin"/>
      </w:r>
      <w:r>
        <w:instrText xml:space="preserve"> REF _Ref536779618 \r \h </w:instrText>
      </w:r>
      <w:r>
        <w:fldChar w:fldCharType="separate"/>
      </w:r>
      <w:r w:rsidR="001C07BB">
        <w:t>21.2</w:t>
      </w:r>
      <w:r>
        <w:fldChar w:fldCharType="end"/>
      </w:r>
      <w:r>
        <w:t xml:space="preserve">, the Service Provider shall indemnify and keep indemnified the Authority in full from and against all claims, proceedings, actions, damages, costs, expenses and any other liabilities which may arise out of, or in consequence of, the supply, or late or purported supply, of the Services or the performance or non-performance by the Service Provider of its obligations under the Contract, including in respect of any death or personal injury, loss of or damage to property, financial loss arising from any advice given or omitted to be given by the Service Provider, or any other loss which is caused directly or indirectly by any act or omission of the Service Provider. </w:t>
      </w:r>
    </w:p>
    <w:p w:rsidR="004F1F9C" w:rsidP="004F1F9C" w:rsidRDefault="004F1F9C" w14:paraId="26B18783" w14:textId="77777777">
      <w:pPr>
        <w:pStyle w:val="Level2"/>
      </w:pPr>
      <w:bookmarkStart w:name="_Ref536779618" w:id="305"/>
      <w:r>
        <w:t>The Service Provider shall not be responsible for any injury, loss, damage, cost or expense if and to the extent that it is caused by the negligence or wilful misconduct of the Authority or by breach by the Authority of its obligations under the Contract.</w:t>
      </w:r>
      <w:bookmarkEnd w:id="305"/>
    </w:p>
    <w:p w:rsidR="004F1F9C" w:rsidP="004F1F9C" w:rsidRDefault="004F1F9C" w14:paraId="03A8787F" w14:textId="227C1197">
      <w:pPr>
        <w:pStyle w:val="Level2"/>
      </w:pPr>
      <w:bookmarkStart w:name="_Ref536722603" w:id="306"/>
      <w:r>
        <w:t xml:space="preserve">Subject to Clause </w:t>
      </w:r>
      <w:r>
        <w:fldChar w:fldCharType="begin"/>
      </w:r>
      <w:r>
        <w:instrText xml:space="preserve"> REF _Ref536779952 \r \h </w:instrText>
      </w:r>
      <w:r>
        <w:fldChar w:fldCharType="separate"/>
      </w:r>
      <w:r w:rsidR="001C07BB">
        <w:t>21.5</w:t>
      </w:r>
      <w:r>
        <w:fldChar w:fldCharType="end"/>
      </w:r>
      <w:r>
        <w:t>, the liability of either Party for defaults whether arising from tort (including negligence), breach of contract or otherwise shall not exceed</w:t>
      </w:r>
      <w:bookmarkEnd w:id="306"/>
      <w:r>
        <w:t>:</w:t>
      </w:r>
    </w:p>
    <w:p w:rsidR="004F1F9C" w:rsidP="004F1F9C" w:rsidRDefault="004F1F9C" w14:paraId="712353AF" w14:textId="77777777">
      <w:pPr>
        <w:pStyle w:val="Level5"/>
      </w:pPr>
      <w:r>
        <w:rPr>
          <w:shd w:val="clear" w:color="auto" w:fill="FAF9F8"/>
        </w:rPr>
        <w:t>Employer’s (Compulsory) Liability Insurance = £10m</w:t>
      </w:r>
    </w:p>
    <w:p w:rsidR="004F1F9C" w:rsidP="004F1F9C" w:rsidRDefault="004F1F9C" w14:paraId="734E5F93" w14:textId="77777777">
      <w:pPr>
        <w:pStyle w:val="Level5"/>
      </w:pPr>
      <w:r>
        <w:rPr>
          <w:shd w:val="clear" w:color="auto" w:fill="FAF9F8"/>
        </w:rPr>
        <w:t>Public Liability Insurance = £10m</w:t>
      </w:r>
    </w:p>
    <w:p w:rsidR="004F1F9C" w:rsidP="004F1F9C" w:rsidRDefault="004F1F9C" w14:paraId="20B5861C" w14:textId="77777777">
      <w:pPr>
        <w:pStyle w:val="Level5"/>
      </w:pPr>
      <w:r>
        <w:rPr>
          <w:shd w:val="clear" w:color="auto" w:fill="FAF9F8"/>
        </w:rPr>
        <w:t>Professional Indemnity Insurance = £1m</w:t>
      </w:r>
    </w:p>
    <w:p w:rsidR="004F1F9C" w:rsidP="004F1F9C" w:rsidRDefault="004F1F9C" w14:paraId="6EE6B5D0" w14:textId="155F71E0">
      <w:pPr>
        <w:pStyle w:val="Level2"/>
      </w:pPr>
      <w:bookmarkStart w:name="_Ref536722630" w:id="307"/>
      <w:r>
        <w:t xml:space="preserve">Subject to Clause </w:t>
      </w:r>
      <w:r>
        <w:fldChar w:fldCharType="begin"/>
      </w:r>
      <w:r>
        <w:instrText xml:space="preserve"> REF _Ref536779952 \r \h </w:instrText>
      </w:r>
      <w:r>
        <w:fldChar w:fldCharType="separate"/>
      </w:r>
      <w:r w:rsidR="001C07BB">
        <w:t>21.5</w:t>
      </w:r>
      <w:r>
        <w:fldChar w:fldCharType="end"/>
      </w:r>
      <w:r>
        <w:t>, in no event shall either Party be liable to the other for:</w:t>
      </w:r>
      <w:bookmarkEnd w:id="307"/>
    </w:p>
    <w:p w:rsidR="004F1F9C" w:rsidP="004F1F9C" w:rsidRDefault="004F1F9C" w14:paraId="23D9DE02" w14:textId="77777777">
      <w:pPr>
        <w:pStyle w:val="Level5"/>
      </w:pPr>
      <w:r>
        <w:t>any indirect, special or consequential loss or damage; or</w:t>
      </w:r>
    </w:p>
    <w:p w:rsidR="004F1F9C" w:rsidP="004F1F9C" w:rsidRDefault="004F1F9C" w14:paraId="7826A680" w14:textId="77777777">
      <w:pPr>
        <w:pStyle w:val="Level5"/>
      </w:pPr>
      <w:r>
        <w:t>any loss of profits, turnover, business opportunities or damage to goodwill (whether direct or indirect).</w:t>
      </w:r>
    </w:p>
    <w:p w:rsidR="004F1F9C" w:rsidP="004F1F9C" w:rsidRDefault="004F1F9C" w14:paraId="7DCE6A0B" w14:textId="77777777">
      <w:pPr>
        <w:pStyle w:val="Level2"/>
      </w:pPr>
      <w:bookmarkStart w:name="_Ref536779952" w:id="308"/>
      <w:r>
        <w:t>Nothing in the Contract shall be construed to limit or exclude either Party's liability for:</w:t>
      </w:r>
      <w:bookmarkEnd w:id="308"/>
    </w:p>
    <w:p w:rsidR="004F1F9C" w:rsidP="004F1F9C" w:rsidRDefault="004F1F9C" w14:paraId="72C71769" w14:textId="77777777">
      <w:pPr>
        <w:pStyle w:val="Level5"/>
      </w:pPr>
      <w:r>
        <w:t xml:space="preserve">death or personal injury caused by its negligence; </w:t>
      </w:r>
    </w:p>
    <w:p w:rsidR="004F1F9C" w:rsidP="004F1F9C" w:rsidRDefault="004F1F9C" w14:paraId="5ADA1B3E" w14:textId="77777777">
      <w:pPr>
        <w:pStyle w:val="Level5"/>
      </w:pPr>
      <w:r>
        <w:t xml:space="preserve">fraud or fraudulent misrepresentation; </w:t>
      </w:r>
    </w:p>
    <w:p w:rsidR="004F1F9C" w:rsidP="004F1F9C" w:rsidRDefault="004F1F9C" w14:paraId="7C53FC5A" w14:textId="77777777">
      <w:pPr>
        <w:pStyle w:val="Level5"/>
      </w:pPr>
      <w:r>
        <w:t>any breach of any obligations implied by Section 12 of the Sale of Goods Act 1979 or Section 2 of the Supply of Goods and Services Act 1982.</w:t>
      </w:r>
    </w:p>
    <w:p w:rsidR="004F1F9C" w:rsidP="004F1F9C" w:rsidRDefault="004F1F9C" w14:paraId="3D04F8F0" w14:textId="66E3E4B1">
      <w:pPr>
        <w:pStyle w:val="Level1"/>
        <w:rPr>
          <w:rFonts w:cs="Arial"/>
        </w:rPr>
      </w:pPr>
      <w:bookmarkStart w:name="_Toc1669446166" w:id="309"/>
      <w:r w:rsidRPr="10A8E4EE">
        <w:rPr>
          <w:rStyle w:val="Level1asHeadingtext"/>
          <w:rFonts w:cs="Arial"/>
        </w:rPr>
        <w:t>Insurance</w:t>
      </w:r>
      <w:r>
        <w:fldChar w:fldCharType="begin"/>
      </w:r>
      <w:r>
        <w:instrText xml:space="preserve"> TC "</w:instrText>
      </w:r>
      <w:r>
        <w:fldChar w:fldCharType="begin"/>
      </w:r>
      <w:r>
        <w:instrText xml:space="preserve"> REF _NN341\r \h </w:instrText>
      </w:r>
      <w:r>
        <w:fldChar w:fldCharType="separate"/>
      </w:r>
      <w:r w:rsidR="001C07BB">
        <w:instrText>22.4</w:instrText>
      </w:r>
      <w:r>
        <w:fldChar w:fldCharType="end"/>
      </w:r>
      <w:r>
        <w:instrText xml:space="preserve"> Insurance" \l 1 </w:instrText>
      </w:r>
      <w:r>
        <w:fldChar w:fldCharType="end"/>
      </w:r>
      <w:bookmarkEnd w:id="309"/>
    </w:p>
    <w:p w:rsidR="004F1F9C" w:rsidP="004F1F9C" w:rsidRDefault="004F1F9C" w14:paraId="02CEECED" w14:textId="77777777">
      <w:pPr>
        <w:pStyle w:val="Level2"/>
      </w:pPr>
      <w:r>
        <w:t xml:space="preserve">The Service Provider will at its sole cost maintain with adequate insurance coverage, policies of insurance with an insurance company of long-standing and good repute in respect of: </w:t>
      </w:r>
    </w:p>
    <w:p w:rsidR="004F1F9C" w:rsidP="004F1F9C" w:rsidRDefault="004F1F9C" w14:paraId="5763FC7D" w14:textId="77777777">
      <w:pPr>
        <w:pStyle w:val="Level5"/>
      </w:pPr>
      <w:r>
        <w:t>public liability insurance; and</w:t>
      </w:r>
    </w:p>
    <w:p w:rsidR="004F1F9C" w:rsidP="004F1F9C" w:rsidRDefault="004F1F9C" w14:paraId="31DA30B0" w14:textId="77777777">
      <w:pPr>
        <w:pStyle w:val="Level5"/>
      </w:pPr>
      <w:r>
        <w:t>such other insurance as may be required in order to fulfil the conditions of this Contract including employers liability insurance.</w:t>
      </w:r>
    </w:p>
    <w:p w:rsidR="004F1F9C" w:rsidP="004F1F9C" w:rsidRDefault="004F1F9C" w14:paraId="1A8AA249" w14:textId="1E877E70">
      <w:pPr>
        <w:pStyle w:val="Level2"/>
      </w:pPr>
      <w:r>
        <w:t xml:space="preserve">The Service Provider will produce evidence to the Authority on reasonable request of the insurance policies set out in Clause </w:t>
      </w:r>
      <w:r>
        <w:fldChar w:fldCharType="begin"/>
      </w:r>
      <w:r>
        <w:instrText xml:space="preserve"> REF _Ref527205940 \r \h </w:instrText>
      </w:r>
      <w:r>
        <w:fldChar w:fldCharType="separate"/>
      </w:r>
      <w:r w:rsidR="001C07BB">
        <w:rPr>
          <w:b/>
          <w:bCs/>
          <w:lang w:val="en-US"/>
        </w:rPr>
        <w:t>Error! Reference source not found.</w:t>
      </w:r>
      <w:r>
        <w:fldChar w:fldCharType="end"/>
      </w:r>
      <w:r>
        <w:t xml:space="preserve"> and payment of all premiums due on each policy.</w:t>
      </w:r>
    </w:p>
    <w:p w:rsidR="004F1F9C" w:rsidP="004F1F9C" w:rsidRDefault="004F1F9C" w14:paraId="538095E6" w14:textId="1D12991B">
      <w:pPr>
        <w:pStyle w:val="Level2"/>
      </w:pPr>
      <w:r>
        <w:t xml:space="preserve">The Service Provider warrants that nothing has or will be done or be omitted to be done which may result in any of the insurance policies set out in Clause </w:t>
      </w:r>
      <w:r>
        <w:fldChar w:fldCharType="begin"/>
      </w:r>
      <w:r>
        <w:instrText xml:space="preserve"> REF _Ref527205940 \r \h </w:instrText>
      </w:r>
      <w:r>
        <w:fldChar w:fldCharType="separate"/>
      </w:r>
      <w:r w:rsidR="001C07BB">
        <w:rPr>
          <w:b/>
          <w:bCs/>
          <w:lang w:val="en-US"/>
        </w:rPr>
        <w:t>Error! Reference source not found.</w:t>
      </w:r>
      <w:r>
        <w:fldChar w:fldCharType="end"/>
      </w:r>
      <w:r>
        <w:t xml:space="preserve"> being or becoming void, voidable or unenforceable.</w:t>
      </w:r>
    </w:p>
    <w:p w:rsidR="004F1F9C" w:rsidP="00B8436F" w:rsidRDefault="004F1F9C" w14:paraId="0703680F" w14:textId="24D68682">
      <w:pPr>
        <w:pStyle w:val="Level2"/>
      </w:pPr>
      <w:r>
        <w:t>In the event that any of the Insurances are cancelled or not renewed, the Service Provider shall immediately notify the Authority and shall at its own cost arrange alterative Insurances with an insurer or insurers acceptable to the Authority</w:t>
      </w:r>
      <w:bookmarkStart w:name="_NN341" w:id="310"/>
      <w:bookmarkEnd w:id="299"/>
      <w:bookmarkEnd w:id="300"/>
      <w:bookmarkEnd w:id="310"/>
      <w:r>
        <w:fldChar w:fldCharType="begin"/>
      </w:r>
      <w:r>
        <w:instrText xml:space="preserve"> TC "</w:instrText>
      </w:r>
      <w:r>
        <w:fldChar w:fldCharType="begin"/>
      </w:r>
      <w:r>
        <w:instrText xml:space="preserve"> REF _NN341\r \h  \* MERGEFORMAT </w:instrText>
      </w:r>
      <w:r>
        <w:fldChar w:fldCharType="separate"/>
      </w:r>
      <w:bookmarkStart w:name="_Toc133122722" w:id="311"/>
      <w:r w:rsidR="001C07BB">
        <w:instrText>22.4</w:instrText>
      </w:r>
      <w:r>
        <w:fldChar w:fldCharType="end"/>
      </w:r>
      <w:r>
        <w:instrText xml:space="preserve"> Insurance</w:instrText>
      </w:r>
      <w:bookmarkEnd w:id="311"/>
      <w:r>
        <w:instrText xml:space="preserve">" \l 1 </w:instrText>
      </w:r>
      <w:r>
        <w:fldChar w:fldCharType="end"/>
      </w:r>
      <w:bookmarkEnd w:id="301"/>
    </w:p>
    <w:p w:rsidRPr="00A718D6" w:rsidR="00E368AA" w:rsidP="007A76BB" w:rsidRDefault="00E368AA" w14:paraId="66FAB313" w14:textId="07E68A94">
      <w:pPr>
        <w:pStyle w:val="Level1"/>
        <w:keepNext/>
        <w:rPr>
          <w:rFonts w:cs="Arial"/>
        </w:rPr>
      </w:pPr>
      <w:bookmarkStart w:name="_Toc2047062637" w:id="312"/>
      <w:r w:rsidRPr="10A8E4EE">
        <w:rPr>
          <w:rStyle w:val="Level1asHeadingtext"/>
          <w:rFonts w:cs="Arial"/>
        </w:rPr>
        <w:t>The Authority’s Data</w:t>
      </w:r>
      <w:bookmarkStart w:name="_NN342" w:id="313"/>
      <w:bookmarkEnd w:id="302"/>
      <w:bookmarkEnd w:id="303"/>
      <w:bookmarkEnd w:id="304"/>
      <w:bookmarkEnd w:id="313"/>
      <w:r>
        <w:fldChar w:fldCharType="begin"/>
      </w:r>
      <w:r>
        <w:instrText xml:space="preserve"> TC "</w:instrText>
      </w:r>
      <w:r>
        <w:fldChar w:fldCharType="begin"/>
      </w:r>
      <w:r>
        <w:instrText xml:space="preserve"> REF _NN342\r \h  \* MERGEFORMAT </w:instrText>
      </w:r>
      <w:r>
        <w:fldChar w:fldCharType="separate"/>
      </w:r>
      <w:bookmarkStart w:name="_Toc133122723" w:id="314"/>
      <w:r w:rsidR="001C07BB">
        <w:instrText>23</w:instrText>
      </w:r>
      <w:r>
        <w:fldChar w:fldCharType="end"/>
      </w:r>
      <w:r>
        <w:tab/>
      </w:r>
      <w:r>
        <w:instrText>The Authority’s Data</w:instrText>
      </w:r>
      <w:bookmarkEnd w:id="314"/>
      <w:r>
        <w:instrText xml:space="preserve">" \l 1 </w:instrText>
      </w:r>
      <w:r>
        <w:fldChar w:fldCharType="end"/>
      </w:r>
      <w:bookmarkEnd w:id="312"/>
    </w:p>
    <w:p w:rsidRPr="007C1006" w:rsidR="00E368AA" w:rsidP="007A76BB" w:rsidRDefault="00E368AA" w14:paraId="3AB4C6EE" w14:textId="2D26E598">
      <w:pPr>
        <w:pStyle w:val="Level2"/>
        <w:rPr>
          <w:rFonts w:cs="Arial"/>
        </w:rPr>
      </w:pPr>
      <w:r w:rsidRPr="007C1006">
        <w:rPr>
          <w:rFonts w:cs="Arial"/>
        </w:rPr>
        <w:t xml:space="preserve">The </w:t>
      </w:r>
      <w:r w:rsidR="00552117">
        <w:rPr>
          <w:rFonts w:cs="Arial"/>
        </w:rPr>
        <w:t>Provider</w:t>
      </w:r>
      <w:r w:rsidRPr="007C1006">
        <w:rPr>
          <w:rFonts w:cs="Arial"/>
        </w:rPr>
        <w:t xml:space="preserve"> acknowledges </w:t>
      </w:r>
      <w:r w:rsidR="003B61FB">
        <w:rPr>
          <w:rFonts w:cs="Arial"/>
        </w:rPr>
        <w:t>MOPAC’s</w:t>
      </w:r>
      <w:r w:rsidRPr="007C1006">
        <w:rPr>
          <w:rFonts w:cs="Arial"/>
        </w:rPr>
        <w:t xml:space="preserve"> ownership of Intellectual Property Rights which may subsist in </w:t>
      </w:r>
      <w:r w:rsidR="003B61FB">
        <w:rPr>
          <w:rFonts w:cs="Arial"/>
        </w:rPr>
        <w:t>MOPAC’s</w:t>
      </w:r>
      <w:r w:rsidRPr="007C1006">
        <w:rPr>
          <w:rFonts w:cs="Arial"/>
        </w:rPr>
        <w:t xml:space="preserve"> data.</w:t>
      </w:r>
      <w:r w:rsidR="00FE4632">
        <w:rPr>
          <w:rFonts w:cs="Arial"/>
        </w:rPr>
        <w:t xml:space="preserve"> </w:t>
      </w:r>
      <w:r w:rsidRPr="007C1006">
        <w:rPr>
          <w:rFonts w:cs="Arial"/>
        </w:rPr>
        <w:t xml:space="preserve">The </w:t>
      </w:r>
      <w:r w:rsidR="00552117">
        <w:rPr>
          <w:rFonts w:cs="Arial"/>
        </w:rPr>
        <w:t>Provider</w:t>
      </w:r>
      <w:r w:rsidRPr="007C1006">
        <w:rPr>
          <w:rFonts w:cs="Arial"/>
        </w:rPr>
        <w:t xml:space="preserve"> shall not delete or remove any copyright notices contained within or relating to </w:t>
      </w:r>
      <w:r w:rsidR="003B61FB">
        <w:rPr>
          <w:rFonts w:cs="Arial"/>
        </w:rPr>
        <w:t>MOPAC’s</w:t>
      </w:r>
      <w:r w:rsidRPr="007C1006">
        <w:rPr>
          <w:rFonts w:cs="Arial"/>
        </w:rPr>
        <w:t xml:space="preserve"> data.</w:t>
      </w:r>
    </w:p>
    <w:p w:rsidRPr="007C1006" w:rsidR="00E368AA" w:rsidP="007A76BB" w:rsidRDefault="00E368AA" w14:paraId="444068EF" w14:textId="451CEB28">
      <w:pPr>
        <w:pStyle w:val="Level2"/>
        <w:rPr>
          <w:rFonts w:cs="Arial"/>
        </w:rPr>
      </w:pPr>
      <w:r w:rsidRPr="007C1006">
        <w:rPr>
          <w:rFonts w:cs="Arial"/>
        </w:rPr>
        <w:t xml:space="preserve">The </w:t>
      </w:r>
      <w:r w:rsidR="00552117">
        <w:rPr>
          <w:rFonts w:cs="Arial"/>
        </w:rPr>
        <w:t>Provider</w:t>
      </w:r>
      <w:r w:rsidRPr="007C1006">
        <w:rPr>
          <w:rFonts w:cs="Arial"/>
        </w:rPr>
        <w:t xml:space="preserve"> and </w:t>
      </w:r>
      <w:r w:rsidR="003B61FB">
        <w:rPr>
          <w:rFonts w:cs="Arial"/>
        </w:rPr>
        <w:t>MOPAC</w:t>
      </w:r>
      <w:r w:rsidRPr="007C1006">
        <w:rPr>
          <w:rFonts w:cs="Arial"/>
        </w:rPr>
        <w:t xml:space="preserve"> shall each take reasonable precautions (having regard to the nature of their other respective obligations under the Contract) to preserve the integrity of </w:t>
      </w:r>
      <w:r w:rsidR="003B61FB">
        <w:rPr>
          <w:rFonts w:cs="Arial"/>
        </w:rPr>
        <w:t>MOPAC’s</w:t>
      </w:r>
      <w:r w:rsidRPr="007C1006">
        <w:rPr>
          <w:rFonts w:cs="Arial"/>
          <w:snapToGrid w:val="0"/>
          <w:lang w:eastAsia="en-US"/>
        </w:rPr>
        <w:t xml:space="preserve"> d</w:t>
      </w:r>
      <w:r w:rsidRPr="007C1006">
        <w:rPr>
          <w:rFonts w:cs="Arial"/>
        </w:rPr>
        <w:t xml:space="preserve">ata and to prevent any corruption or loss of </w:t>
      </w:r>
      <w:r w:rsidR="003B61FB">
        <w:rPr>
          <w:rFonts w:cs="Arial"/>
        </w:rPr>
        <w:t>MOPAC’s</w:t>
      </w:r>
      <w:r w:rsidRPr="007C1006">
        <w:rPr>
          <w:rFonts w:cs="Arial"/>
        </w:rPr>
        <w:t xml:space="preserve"> data.</w:t>
      </w:r>
    </w:p>
    <w:p w:rsidRPr="00A718D6" w:rsidR="00E368AA" w:rsidP="007A76BB" w:rsidRDefault="00E368AA" w14:paraId="760675CF" w14:textId="023FF0DF">
      <w:pPr>
        <w:pStyle w:val="Level1"/>
        <w:keepNext/>
        <w:rPr>
          <w:rFonts w:cs="Arial"/>
        </w:rPr>
      </w:pPr>
      <w:bookmarkStart w:name="_Toc133122891" w:id="315"/>
      <w:bookmarkStart w:name="_Toc133123242" w:id="316"/>
      <w:bookmarkStart w:name="_Toc806858472" w:id="317"/>
      <w:r w:rsidRPr="10A8E4EE">
        <w:rPr>
          <w:rStyle w:val="Level1asHeadingtext"/>
          <w:rFonts w:cs="Arial"/>
        </w:rPr>
        <w:t>Intellectual Property Rights</w:t>
      </w:r>
      <w:bookmarkStart w:name="_NN343" w:id="318"/>
      <w:bookmarkEnd w:id="315"/>
      <w:bookmarkEnd w:id="316"/>
      <w:bookmarkEnd w:id="318"/>
      <w:r>
        <w:fldChar w:fldCharType="begin"/>
      </w:r>
      <w:r>
        <w:instrText xml:space="preserve"> TC "</w:instrText>
      </w:r>
      <w:r>
        <w:fldChar w:fldCharType="begin"/>
      </w:r>
      <w:r>
        <w:instrText xml:space="preserve"> REF _NN343\r \h  \* MERGEFORMAT </w:instrText>
      </w:r>
      <w:r>
        <w:fldChar w:fldCharType="separate"/>
      </w:r>
      <w:bookmarkStart w:name="_Toc133122724" w:id="319"/>
      <w:r w:rsidR="001C07BB">
        <w:instrText>24</w:instrText>
      </w:r>
      <w:r>
        <w:fldChar w:fldCharType="end"/>
      </w:r>
      <w:r>
        <w:tab/>
      </w:r>
      <w:r>
        <w:instrText>Intellectual Property Rights</w:instrText>
      </w:r>
      <w:bookmarkEnd w:id="319"/>
      <w:r>
        <w:instrText xml:space="preserve">" \l 1 </w:instrText>
      </w:r>
      <w:r>
        <w:fldChar w:fldCharType="end"/>
      </w:r>
      <w:bookmarkEnd w:id="317"/>
    </w:p>
    <w:p w:rsidRPr="007C1006" w:rsidR="00E368AA" w:rsidP="007A76BB" w:rsidRDefault="00E368AA" w14:paraId="70E26FFF" w14:textId="592513FE">
      <w:pPr>
        <w:pStyle w:val="Level2"/>
        <w:rPr>
          <w:rFonts w:cs="Arial"/>
        </w:rPr>
      </w:pPr>
      <w:r w:rsidRPr="007C1006">
        <w:rPr>
          <w:rFonts w:cs="Arial"/>
        </w:rPr>
        <w:t xml:space="preserve">The </w:t>
      </w:r>
      <w:r w:rsidR="00552117">
        <w:rPr>
          <w:rFonts w:cs="Arial"/>
        </w:rPr>
        <w:t>Provider</w:t>
      </w:r>
      <w:r w:rsidRPr="007C1006">
        <w:rPr>
          <w:rFonts w:cs="Arial"/>
        </w:rPr>
        <w:t xml:space="preserve"> hereby assigns with full title guarantee to </w:t>
      </w:r>
      <w:r w:rsidR="003B61FB">
        <w:rPr>
          <w:rFonts w:cs="Arial"/>
        </w:rPr>
        <w:t>MOPAC</w:t>
      </w:r>
      <w:r w:rsidRPr="007C1006">
        <w:rPr>
          <w:rFonts w:cs="Arial"/>
        </w:rPr>
        <w:t xml:space="preserve"> all Intellectual Property Rights in all documents, drawings, computer software and any other work prepared or developed by </w:t>
      </w:r>
      <w:r w:rsidR="00B807EC">
        <w:rPr>
          <w:rFonts w:cs="Arial"/>
        </w:rPr>
        <w:t xml:space="preserve">or </w:t>
      </w:r>
      <w:r w:rsidRPr="007C1006">
        <w:rPr>
          <w:rFonts w:cs="Arial"/>
        </w:rPr>
        <w:t xml:space="preserve">on behalf of the </w:t>
      </w:r>
      <w:r w:rsidR="00552117">
        <w:rPr>
          <w:rFonts w:cs="Arial"/>
        </w:rPr>
        <w:t>Provider</w:t>
      </w:r>
      <w:r w:rsidRPr="007C1006">
        <w:rPr>
          <w:rFonts w:cs="Arial"/>
        </w:rPr>
        <w:t xml:space="preserve"> in the provision of the Services (</w:t>
      </w:r>
      <w:r w:rsidRPr="00B8226A" w:rsidR="00515C0F">
        <w:rPr>
          <w:rFonts w:cs="Arial"/>
        </w:rPr>
        <w:t>the</w:t>
      </w:r>
      <w:r w:rsidR="00515C0F">
        <w:rPr>
          <w:rFonts w:cs="Arial"/>
          <w:b/>
        </w:rPr>
        <w:t xml:space="preserve"> “</w:t>
      </w:r>
      <w:r w:rsidRPr="007C1006">
        <w:rPr>
          <w:rFonts w:cs="Arial"/>
          <w:b/>
        </w:rPr>
        <w:t>Products</w:t>
      </w:r>
      <w:r w:rsidRPr="00B8226A">
        <w:rPr>
          <w:rFonts w:cs="Arial"/>
          <w:b/>
        </w:rPr>
        <w:t>”</w:t>
      </w:r>
      <w:r w:rsidRPr="007C1006">
        <w:rPr>
          <w:rFonts w:cs="Arial"/>
        </w:rPr>
        <w:t>) provided that such assignment shall not include items not prepared or developed for the purposes of this Contract.</w:t>
      </w:r>
    </w:p>
    <w:p w:rsidR="00E368AA" w:rsidP="007A76BB" w:rsidRDefault="00E368AA" w14:paraId="39EF75C2" w14:textId="18603554">
      <w:pPr>
        <w:pStyle w:val="Level2"/>
        <w:rPr>
          <w:rFonts w:cs="Arial"/>
        </w:rPr>
      </w:pPr>
      <w:bookmarkStart w:name="_Ref527212869" w:id="320"/>
      <w:r w:rsidRPr="007C1006">
        <w:rPr>
          <w:rFonts w:cs="Arial"/>
        </w:rPr>
        <w:t xml:space="preserve">The </w:t>
      </w:r>
      <w:r w:rsidR="00552117">
        <w:rPr>
          <w:rFonts w:cs="Arial"/>
        </w:rPr>
        <w:t>Provider</w:t>
      </w:r>
      <w:r w:rsidRPr="007C1006">
        <w:rPr>
          <w:rFonts w:cs="Arial"/>
        </w:rPr>
        <w:t xml:space="preserve"> shall provide </w:t>
      </w:r>
      <w:r w:rsidR="003B61FB">
        <w:rPr>
          <w:rFonts w:cs="Arial"/>
        </w:rPr>
        <w:t>MOPAC</w:t>
      </w:r>
      <w:r w:rsidRPr="007C1006">
        <w:rPr>
          <w:rFonts w:cs="Arial"/>
        </w:rPr>
        <w:t xml:space="preserve"> with copies of all materials r</w:t>
      </w:r>
      <w:r>
        <w:rPr>
          <w:rFonts w:cs="Arial"/>
        </w:rPr>
        <w:t>elied</w:t>
      </w:r>
      <w:r w:rsidRPr="007C1006">
        <w:rPr>
          <w:rFonts w:cs="Arial"/>
        </w:rPr>
        <w:t xml:space="preserve"> upon or referred to in the creation of the Products </w:t>
      </w:r>
      <w:r w:rsidR="00A52D71">
        <w:rPr>
          <w:rFonts w:cs="Arial"/>
        </w:rPr>
        <w:t xml:space="preserve">together </w:t>
      </w:r>
      <w:r w:rsidRPr="007C1006">
        <w:rPr>
          <w:rFonts w:cs="Arial"/>
        </w:rPr>
        <w:t>with a perpetual, irrevocable, royalty-free and transferable licence free of charge to use such materials in connection with the use of the Products.</w:t>
      </w:r>
      <w:bookmarkEnd w:id="320"/>
    </w:p>
    <w:p w:rsidR="00A860A6" w:rsidP="007A76BB" w:rsidRDefault="00A860A6" w14:paraId="32857183" w14:textId="7022EEB1">
      <w:pPr>
        <w:pStyle w:val="Level2"/>
        <w:rPr>
          <w:rFonts w:cs="Arial"/>
        </w:rPr>
      </w:pPr>
      <w:r w:rsidRPr="00F575D0">
        <w:rPr>
          <w:rFonts w:cs="Arial"/>
        </w:rPr>
        <w:t xml:space="preserve">The </w:t>
      </w:r>
      <w:r w:rsidR="00552117">
        <w:rPr>
          <w:rFonts w:cs="Arial"/>
        </w:rPr>
        <w:t>Provider</w:t>
      </w:r>
      <w:r>
        <w:rPr>
          <w:rFonts w:cs="Arial"/>
        </w:rPr>
        <w:t xml:space="preserve"> shall have no right (save where expressly permitted under the Contract or with </w:t>
      </w:r>
      <w:r w:rsidR="003B61FB">
        <w:rPr>
          <w:rFonts w:cs="Arial"/>
        </w:rPr>
        <w:t>MOPAC’s</w:t>
      </w:r>
      <w:r>
        <w:rPr>
          <w:rFonts w:cs="Arial"/>
        </w:rPr>
        <w:t xml:space="preserve"> prior written consent) to use any trademarks, trade names, logos or other </w:t>
      </w:r>
      <w:r w:rsidR="0093551F">
        <w:rPr>
          <w:rFonts w:cs="Arial"/>
        </w:rPr>
        <w:t>I</w:t>
      </w:r>
      <w:r>
        <w:rPr>
          <w:rFonts w:cs="Arial"/>
        </w:rPr>
        <w:t xml:space="preserve">ntellectual </w:t>
      </w:r>
      <w:r w:rsidR="0093551F">
        <w:rPr>
          <w:rFonts w:cs="Arial"/>
        </w:rPr>
        <w:t>P</w:t>
      </w:r>
      <w:r>
        <w:rPr>
          <w:rFonts w:cs="Arial"/>
        </w:rPr>
        <w:t xml:space="preserve">roperty </w:t>
      </w:r>
      <w:r w:rsidR="0093551F">
        <w:rPr>
          <w:rFonts w:cs="Arial"/>
        </w:rPr>
        <w:t>R</w:t>
      </w:r>
      <w:r>
        <w:rPr>
          <w:rFonts w:cs="Arial"/>
        </w:rPr>
        <w:t xml:space="preserve">ights of </w:t>
      </w:r>
      <w:r w:rsidR="003B61FB">
        <w:rPr>
          <w:rFonts w:cs="Arial"/>
        </w:rPr>
        <w:t>MOPAC</w:t>
      </w:r>
      <w:r>
        <w:rPr>
          <w:rFonts w:cs="Arial"/>
        </w:rPr>
        <w:t>.</w:t>
      </w:r>
    </w:p>
    <w:p w:rsidR="002D1966" w:rsidP="007A76BB" w:rsidRDefault="002D1966" w14:paraId="446086DB" w14:textId="3B18AE57">
      <w:pPr>
        <w:pStyle w:val="Level2"/>
        <w:rPr>
          <w:rFonts w:cs="Arial"/>
        </w:rPr>
      </w:pPr>
      <w:r>
        <w:rPr>
          <w:rFonts w:cs="Arial"/>
        </w:rPr>
        <w:t xml:space="preserve">The </w:t>
      </w:r>
      <w:r w:rsidR="00552117">
        <w:rPr>
          <w:rFonts w:cs="Arial"/>
        </w:rPr>
        <w:t>Provider</w:t>
      </w:r>
      <w:r>
        <w:rPr>
          <w:rFonts w:cs="Arial"/>
        </w:rPr>
        <w:t xml:space="preserve"> shall ensure that all royalties, licence fees or similar expenses in respect of all Intellectual Property </w:t>
      </w:r>
      <w:r w:rsidR="00BA2BC5">
        <w:rPr>
          <w:rFonts w:cs="Arial"/>
        </w:rPr>
        <w:t xml:space="preserve">Rights </w:t>
      </w:r>
      <w:r>
        <w:rPr>
          <w:rFonts w:cs="Arial"/>
        </w:rPr>
        <w:t>used in connection with the Contract have been paid and are included within</w:t>
      </w:r>
      <w:r w:rsidR="00B065CF">
        <w:rPr>
          <w:rFonts w:cs="Arial"/>
        </w:rPr>
        <w:t xml:space="preserve"> the </w:t>
      </w:r>
      <w:r w:rsidR="00250C5B">
        <w:rPr>
          <w:rFonts w:cs="Arial"/>
        </w:rPr>
        <w:t>Fees</w:t>
      </w:r>
      <w:r w:rsidR="00B065CF">
        <w:rPr>
          <w:rFonts w:cs="Arial"/>
        </w:rPr>
        <w:t>.</w:t>
      </w:r>
    </w:p>
    <w:p w:rsidRPr="00B8266D" w:rsidR="00E368AA" w:rsidP="007A76BB" w:rsidRDefault="00E368AA" w14:paraId="46225859" w14:textId="5C085F76">
      <w:pPr>
        <w:pStyle w:val="Level1"/>
        <w:keepNext/>
        <w:rPr>
          <w:rFonts w:cs="Arial"/>
        </w:rPr>
      </w:pPr>
      <w:bookmarkStart w:name="_Toc133122892" w:id="321"/>
      <w:bookmarkStart w:name="_Toc133123243" w:id="322"/>
      <w:bookmarkStart w:name="_Ref527212878" w:id="323"/>
      <w:bookmarkStart w:name="_Toc1643093965" w:id="324"/>
      <w:r w:rsidRPr="10A8E4EE">
        <w:rPr>
          <w:rStyle w:val="Level1asHeadingtext"/>
          <w:rFonts w:cs="Arial"/>
        </w:rPr>
        <w:t>P</w:t>
      </w:r>
      <w:r w:rsidRPr="10A8E4EE" w:rsidR="00874F20">
        <w:rPr>
          <w:rStyle w:val="Level1asHeadingtext"/>
          <w:rFonts w:cs="Arial"/>
        </w:rPr>
        <w:t>rivacy</w:t>
      </w:r>
      <w:r w:rsidRPr="10A8E4EE" w:rsidR="00431EF7">
        <w:rPr>
          <w:rStyle w:val="Level1asHeadingtext"/>
          <w:rFonts w:cs="Arial"/>
        </w:rPr>
        <w:t xml:space="preserve">, </w:t>
      </w:r>
      <w:r w:rsidRPr="10A8E4EE" w:rsidR="00874F20">
        <w:rPr>
          <w:rStyle w:val="Level1asHeadingtext"/>
          <w:rFonts w:cs="Arial"/>
        </w:rPr>
        <w:t>Data Protection</w:t>
      </w:r>
      <w:bookmarkStart w:name="_NN344" w:id="325"/>
      <w:bookmarkEnd w:id="321"/>
      <w:bookmarkEnd w:id="322"/>
      <w:bookmarkEnd w:id="325"/>
      <w:r w:rsidRPr="10A8E4EE" w:rsidR="00013D24">
        <w:rPr>
          <w:rStyle w:val="Level1asHeadingtext"/>
          <w:rFonts w:cs="Arial"/>
        </w:rPr>
        <w:t xml:space="preserve"> and Cyber Security</w:t>
      </w:r>
      <w:bookmarkEnd w:id="323"/>
      <w:r>
        <w:fldChar w:fldCharType="begin"/>
      </w:r>
      <w:r>
        <w:instrText xml:space="preserve"> TC "</w:instrText>
      </w:r>
      <w:r>
        <w:fldChar w:fldCharType="begin"/>
      </w:r>
      <w:r>
        <w:instrText xml:space="preserve"> REF _NN344\r \h  \* MERGEFORMAT </w:instrText>
      </w:r>
      <w:r>
        <w:fldChar w:fldCharType="separate"/>
      </w:r>
      <w:bookmarkStart w:name="_Toc133122725" w:id="326"/>
      <w:r w:rsidR="001C07BB">
        <w:instrText>25</w:instrText>
      </w:r>
      <w:r>
        <w:fldChar w:fldCharType="end"/>
      </w:r>
      <w:r>
        <w:tab/>
      </w:r>
      <w:r>
        <w:instrText>Protection of Personal Data</w:instrText>
      </w:r>
      <w:bookmarkEnd w:id="326"/>
      <w:r>
        <w:instrText xml:space="preserve">" \l 1 </w:instrText>
      </w:r>
      <w:r>
        <w:fldChar w:fldCharType="end"/>
      </w:r>
      <w:bookmarkEnd w:id="324"/>
    </w:p>
    <w:p w:rsidRPr="00D30F92" w:rsidR="00452700" w:rsidP="007A76BB" w:rsidRDefault="00225682" w14:paraId="2EA4318A" w14:textId="1659EA5C">
      <w:pPr>
        <w:pStyle w:val="Level2"/>
        <w:rPr>
          <w:rFonts w:cs="Arial"/>
        </w:rPr>
      </w:pPr>
      <w:bookmarkStart w:name="_Ref527711791" w:id="327"/>
      <w:bookmarkStart w:name="_Ref527712874" w:id="328"/>
      <w:r w:rsidRPr="00B8266D">
        <w:rPr>
          <w:rFonts w:cs="Arial"/>
        </w:rPr>
        <w:t xml:space="preserve">The </w:t>
      </w:r>
      <w:r w:rsidRPr="00B8266D" w:rsidR="00552117">
        <w:rPr>
          <w:rFonts w:cs="Arial"/>
        </w:rPr>
        <w:t>Provider</w:t>
      </w:r>
      <w:r w:rsidRPr="00B8266D">
        <w:rPr>
          <w:rFonts w:cs="Arial"/>
        </w:rPr>
        <w:t xml:space="preserve"> shall comply with all of its obligations under Data</w:t>
      </w:r>
      <w:r w:rsidRPr="00B8266D" w:rsidR="00674EDD">
        <w:rPr>
          <w:rFonts w:cs="Arial"/>
        </w:rPr>
        <w:t xml:space="preserve"> Protection Legislation and, where </w:t>
      </w:r>
      <w:r w:rsidRPr="00B8266D">
        <w:rPr>
          <w:rFonts w:cs="Arial"/>
        </w:rPr>
        <w:t>Processing Personal</w:t>
      </w:r>
      <w:r w:rsidRPr="00B8266D" w:rsidR="00401928">
        <w:rPr>
          <w:rFonts w:cs="Arial"/>
        </w:rPr>
        <w:t xml:space="preserve"> Data</w:t>
      </w:r>
      <w:r w:rsidRPr="00B8266D">
        <w:rPr>
          <w:rFonts w:cs="Arial"/>
        </w:rPr>
        <w:t xml:space="preserve">, shall only </w:t>
      </w:r>
      <w:r w:rsidRPr="00D30F92">
        <w:rPr>
          <w:rFonts w:cs="Arial"/>
        </w:rPr>
        <w:t>carry out such Processing for the purposes of providing the Services</w:t>
      </w:r>
      <w:r w:rsidRPr="00D30F92" w:rsidR="007D734E">
        <w:rPr>
          <w:rFonts w:cs="Arial"/>
        </w:rPr>
        <w:t xml:space="preserve"> and</w:t>
      </w:r>
      <w:r w:rsidRPr="00D30F92">
        <w:rPr>
          <w:rFonts w:cs="Arial"/>
        </w:rPr>
        <w:t xml:space="preserve"> in accordance with </w:t>
      </w:r>
      <w:r w:rsidRPr="00D30F92" w:rsidR="007D734E">
        <w:rPr>
          <w:rFonts w:cs="Arial"/>
        </w:rPr>
        <w:t>the</w:t>
      </w:r>
      <w:r w:rsidRPr="00D30F92" w:rsidR="00674EDD">
        <w:rPr>
          <w:rFonts w:cs="Arial"/>
        </w:rPr>
        <w:t xml:space="preserve"> Data Protection Legislation and the</w:t>
      </w:r>
      <w:r w:rsidRPr="00D30F92" w:rsidR="007D734E">
        <w:rPr>
          <w:rFonts w:cs="Arial"/>
        </w:rPr>
        <w:t xml:space="preserve"> provisions set out in </w:t>
      </w:r>
      <w:r w:rsidRPr="00D30F92">
        <w:rPr>
          <w:rFonts w:cs="Arial"/>
        </w:rPr>
        <w:t xml:space="preserve">Schedule </w:t>
      </w:r>
      <w:r w:rsidRPr="00D30F92" w:rsidR="007050D4">
        <w:rPr>
          <w:rFonts w:cs="Arial"/>
        </w:rPr>
        <w:t xml:space="preserve">6 </w:t>
      </w:r>
      <w:r w:rsidRPr="00D30F92">
        <w:rPr>
          <w:rFonts w:cs="Arial"/>
        </w:rPr>
        <w:t>of this Contract.</w:t>
      </w:r>
      <w:bookmarkEnd w:id="327"/>
      <w:r w:rsidRPr="00D30F92" w:rsidR="007D734E">
        <w:rPr>
          <w:rFonts w:cs="Arial"/>
        </w:rPr>
        <w:t xml:space="preserve"> For the avoidance of doubt, any breach of this Clause</w:t>
      </w:r>
      <w:bookmarkEnd w:id="328"/>
      <w:r w:rsidRPr="00D30F92" w:rsidR="007D734E">
        <w:rPr>
          <w:rFonts w:cs="Arial"/>
        </w:rPr>
        <w:t xml:space="preserve"> </w:t>
      </w:r>
      <w:r w:rsidRPr="00D30F92" w:rsidR="007D734E">
        <w:rPr>
          <w:rFonts w:cs="Arial"/>
        </w:rPr>
        <w:fldChar w:fldCharType="begin"/>
      </w:r>
      <w:r w:rsidRPr="00D30F92" w:rsidR="007D734E">
        <w:rPr>
          <w:rFonts w:cs="Arial"/>
        </w:rPr>
        <w:instrText xml:space="preserve"> REF _Ref527712874 \r \h </w:instrText>
      </w:r>
      <w:r w:rsidRPr="00D30F92" w:rsidR="003B61FB">
        <w:rPr>
          <w:rFonts w:cs="Arial"/>
        </w:rPr>
        <w:instrText xml:space="preserve"> \* MERGEFORMAT </w:instrText>
      </w:r>
      <w:r w:rsidRPr="00D30F92" w:rsidR="007D734E">
        <w:rPr>
          <w:rFonts w:cs="Arial"/>
        </w:rPr>
      </w:r>
      <w:r w:rsidRPr="00D30F92" w:rsidR="007D734E">
        <w:rPr>
          <w:rFonts w:cs="Arial"/>
        </w:rPr>
        <w:fldChar w:fldCharType="separate"/>
      </w:r>
      <w:r w:rsidR="001C07BB">
        <w:rPr>
          <w:rFonts w:cs="Arial"/>
        </w:rPr>
        <w:t>25.1</w:t>
      </w:r>
      <w:r w:rsidRPr="00D30F92" w:rsidR="007D734E">
        <w:rPr>
          <w:rFonts w:cs="Arial"/>
        </w:rPr>
        <w:fldChar w:fldCharType="end"/>
      </w:r>
      <w:r w:rsidRPr="00D30F92" w:rsidR="007D734E">
        <w:rPr>
          <w:rFonts w:cs="Arial"/>
        </w:rPr>
        <w:t xml:space="preserve">, shall be deemed a material breach of the Contract for the purposes of Clause </w:t>
      </w:r>
      <w:r w:rsidRPr="00D30F92" w:rsidR="007D734E">
        <w:rPr>
          <w:rFonts w:cs="Arial"/>
        </w:rPr>
        <w:fldChar w:fldCharType="begin"/>
      </w:r>
      <w:r w:rsidRPr="00D30F92" w:rsidR="007D734E">
        <w:rPr>
          <w:rFonts w:cs="Arial"/>
        </w:rPr>
        <w:instrText xml:space="preserve"> REF _Ref527026375 \r \h </w:instrText>
      </w:r>
      <w:r w:rsidRPr="00D30F92" w:rsidR="003B61FB">
        <w:rPr>
          <w:rFonts w:cs="Arial"/>
        </w:rPr>
        <w:instrText xml:space="preserve"> \* MERGEFORMAT </w:instrText>
      </w:r>
      <w:r w:rsidRPr="00D30F92" w:rsidR="007D734E">
        <w:rPr>
          <w:rFonts w:cs="Arial"/>
        </w:rPr>
      </w:r>
      <w:r w:rsidRPr="00D30F92" w:rsidR="007D734E">
        <w:rPr>
          <w:rFonts w:cs="Arial"/>
        </w:rPr>
        <w:fldChar w:fldCharType="separate"/>
      </w:r>
      <w:r w:rsidR="001C07BB">
        <w:rPr>
          <w:rFonts w:cs="Arial"/>
        </w:rPr>
        <w:t>29.1.1</w:t>
      </w:r>
      <w:r w:rsidRPr="00D30F92" w:rsidR="007D734E">
        <w:rPr>
          <w:rFonts w:cs="Arial"/>
        </w:rPr>
        <w:fldChar w:fldCharType="end"/>
      </w:r>
      <w:r w:rsidRPr="00D30F92" w:rsidR="007D734E">
        <w:rPr>
          <w:rFonts w:cs="Arial"/>
        </w:rPr>
        <w:t>.</w:t>
      </w:r>
    </w:p>
    <w:p w:rsidRPr="00D30F92" w:rsidR="003142A5" w:rsidP="007A76BB" w:rsidRDefault="00452700" w14:paraId="6C0D417D" w14:textId="13B49ACA">
      <w:pPr>
        <w:pStyle w:val="Level2"/>
        <w:rPr>
          <w:rFonts w:cs="Arial"/>
        </w:rPr>
      </w:pPr>
      <w:r w:rsidRPr="00D30F92">
        <w:rPr>
          <w:rFonts w:cs="Arial"/>
        </w:rPr>
        <w:t xml:space="preserve">The </w:t>
      </w:r>
      <w:r w:rsidRPr="00D30F92" w:rsidR="00552117">
        <w:rPr>
          <w:rFonts w:cs="Arial"/>
        </w:rPr>
        <w:t>Provider</w:t>
      </w:r>
      <w:r w:rsidRPr="00D30F92">
        <w:rPr>
          <w:rFonts w:cs="Arial"/>
        </w:rPr>
        <w:t xml:space="preserve"> acknowledges that </w:t>
      </w:r>
      <w:r w:rsidRPr="00D30F92" w:rsidR="003B61FB">
        <w:rPr>
          <w:rFonts w:cs="Arial"/>
        </w:rPr>
        <w:t>MOPAC</w:t>
      </w:r>
      <w:r w:rsidRPr="00D30F92">
        <w:rPr>
          <w:rFonts w:cs="Arial"/>
        </w:rPr>
        <w:t xml:space="preserve"> places great emphasis on the confidentiality, integrity and security of </w:t>
      </w:r>
      <w:r w:rsidRPr="00D30F92" w:rsidR="00A20C5D">
        <w:rPr>
          <w:rFonts w:cs="Arial"/>
        </w:rPr>
        <w:t>P</w:t>
      </w:r>
      <w:r w:rsidRPr="00D30F92">
        <w:rPr>
          <w:rFonts w:cs="Arial"/>
        </w:rPr>
        <w:t xml:space="preserve">ersonal </w:t>
      </w:r>
      <w:r w:rsidRPr="00D30F92" w:rsidR="00A20C5D">
        <w:rPr>
          <w:rFonts w:cs="Arial"/>
        </w:rPr>
        <w:t>D</w:t>
      </w:r>
      <w:r w:rsidRPr="00D30F92">
        <w:rPr>
          <w:rFonts w:cs="Arial"/>
        </w:rPr>
        <w:t>ata</w:t>
      </w:r>
      <w:r w:rsidRPr="00D30F92" w:rsidR="00A20C5D">
        <w:rPr>
          <w:rFonts w:cs="Arial"/>
        </w:rPr>
        <w:t xml:space="preserve"> and </w:t>
      </w:r>
      <w:r w:rsidRPr="00D30F92">
        <w:rPr>
          <w:rFonts w:cs="Arial"/>
        </w:rPr>
        <w:t>shall deliver the Services</w:t>
      </w:r>
      <w:r w:rsidRPr="00D30F92" w:rsidR="003142A5">
        <w:rPr>
          <w:rFonts w:cs="Arial"/>
        </w:rPr>
        <w:t>, and shall ensure that its sub-contractors deliver the Services,</w:t>
      </w:r>
      <w:r w:rsidRPr="00D30F92">
        <w:rPr>
          <w:rFonts w:cs="Arial"/>
        </w:rPr>
        <w:t xml:space="preserve"> in compliance with ISO27001/2. </w:t>
      </w:r>
    </w:p>
    <w:p w:rsidRPr="00D30F92" w:rsidR="00452700" w:rsidP="00A20C5D" w:rsidRDefault="00452700" w14:paraId="539647C1" w14:textId="13FB8950">
      <w:pPr>
        <w:pStyle w:val="Level2"/>
      </w:pPr>
      <w:r w:rsidRPr="00D30F92">
        <w:t xml:space="preserve">In the event that the </w:t>
      </w:r>
      <w:r w:rsidRPr="00D30F92" w:rsidR="00552117">
        <w:t>Provider</w:t>
      </w:r>
      <w:r w:rsidRPr="00D30F92">
        <w:t xml:space="preserve"> does not hold current accreditation for ISO27001/2, then the </w:t>
      </w:r>
      <w:r w:rsidRPr="00D30F92" w:rsidR="00552117">
        <w:t>Provider</w:t>
      </w:r>
      <w:r w:rsidRPr="00D30F92">
        <w:t xml:space="preserve"> commits to achieving the ISO27001/2</w:t>
      </w:r>
      <w:r w:rsidRPr="00D30F92" w:rsidR="003142A5">
        <w:t xml:space="preserve"> standard within twelve (12) months of the start date of the Contract. The </w:t>
      </w:r>
      <w:r w:rsidRPr="00D30F92" w:rsidR="00552117">
        <w:t>Provider</w:t>
      </w:r>
      <w:r w:rsidRPr="00D30F92" w:rsidR="003142A5">
        <w:t xml:space="preserve"> shall ensure that any sub-contractors that do not current hold ISO27001/2 commit to achieving the accreditation within twelve (12) months of the start of their sub-contract.</w:t>
      </w:r>
    </w:p>
    <w:p w:rsidRPr="00D30F92" w:rsidR="00E368AA" w:rsidP="007A76BB" w:rsidRDefault="00E368AA" w14:paraId="474B8DF4" w14:textId="68B056C8">
      <w:pPr>
        <w:pStyle w:val="Level1"/>
        <w:rPr>
          <w:rFonts w:cs="Arial"/>
        </w:rPr>
      </w:pPr>
      <w:bookmarkStart w:name="_Toc133122893" w:id="329"/>
      <w:bookmarkStart w:name="_Toc133123244" w:id="330"/>
      <w:bookmarkStart w:name="_Ref527206558" w:id="331"/>
      <w:bookmarkStart w:name="_Ref527209472" w:id="332"/>
      <w:bookmarkStart w:name="_Ref527211113" w:id="333"/>
      <w:bookmarkStart w:name="_Toc1697669280" w:id="334"/>
      <w:r w:rsidRPr="10A8E4EE">
        <w:rPr>
          <w:rStyle w:val="Level1asHeadingtext"/>
          <w:rFonts w:cs="Arial"/>
        </w:rPr>
        <w:t>Confidentiality</w:t>
      </w:r>
      <w:r w:rsidRPr="10A8E4EE" w:rsidR="00874F20">
        <w:rPr>
          <w:rStyle w:val="Level1asHeadingtext"/>
          <w:rFonts w:cs="Arial"/>
        </w:rPr>
        <w:t xml:space="preserve"> and </w:t>
      </w:r>
      <w:r w:rsidRPr="10A8E4EE">
        <w:rPr>
          <w:rStyle w:val="Level1asHeadingtext"/>
          <w:rFonts w:cs="Arial"/>
        </w:rPr>
        <w:t>Announcements</w:t>
      </w:r>
      <w:bookmarkStart w:name="_NN345" w:id="335"/>
      <w:bookmarkEnd w:id="329"/>
      <w:bookmarkEnd w:id="330"/>
      <w:bookmarkEnd w:id="331"/>
      <w:bookmarkEnd w:id="332"/>
      <w:bookmarkEnd w:id="333"/>
      <w:bookmarkEnd w:id="335"/>
      <w:r w:rsidRPr="10A8E4EE" w:rsidR="006468A0">
        <w:rPr>
          <w:rStyle w:val="Level1asHeadingtext"/>
          <w:rFonts w:cs="Arial"/>
        </w:rPr>
        <w:t xml:space="preserve"> </w:t>
      </w:r>
      <w:r>
        <w:fldChar w:fldCharType="begin"/>
      </w:r>
      <w:r>
        <w:instrText xml:space="preserve"> TC "</w:instrText>
      </w:r>
      <w:r>
        <w:fldChar w:fldCharType="begin"/>
      </w:r>
      <w:r>
        <w:instrText xml:space="preserve"> REF _NN345\r \h  \* MERGEFORMAT </w:instrText>
      </w:r>
      <w:r>
        <w:fldChar w:fldCharType="separate"/>
      </w:r>
      <w:bookmarkStart w:name="_Toc133122726" w:id="336"/>
      <w:r w:rsidR="001C07BB">
        <w:instrText>26</w:instrText>
      </w:r>
      <w:r>
        <w:fldChar w:fldCharType="end"/>
      </w:r>
      <w:r>
        <w:tab/>
      </w:r>
      <w:r>
        <w:instrText>Confidentiality and Announcements</w:instrText>
      </w:r>
      <w:bookmarkEnd w:id="336"/>
      <w:r>
        <w:instrText xml:space="preserve">" \l 1 </w:instrText>
      </w:r>
      <w:r>
        <w:fldChar w:fldCharType="end"/>
      </w:r>
      <w:bookmarkEnd w:id="334"/>
    </w:p>
    <w:p w:rsidRPr="00D30F92" w:rsidR="00E368AA" w:rsidP="007A76BB" w:rsidRDefault="00D158B6" w14:paraId="3891B77C" w14:textId="64BC9C6A">
      <w:pPr>
        <w:pStyle w:val="Level2"/>
        <w:rPr>
          <w:rFonts w:cs="Arial"/>
        </w:rPr>
      </w:pPr>
      <w:bookmarkStart w:name="_Ref527206286" w:id="337"/>
      <w:r w:rsidRPr="00D30F92">
        <w:rPr>
          <w:rFonts w:cs="Arial"/>
        </w:rPr>
        <w:t xml:space="preserve">Subject to </w:t>
      </w:r>
      <w:r w:rsidRPr="00D30F92" w:rsidR="000D7BDE">
        <w:rPr>
          <w:rFonts w:cs="Arial"/>
        </w:rPr>
        <w:t xml:space="preserve">Clause </w:t>
      </w:r>
      <w:r w:rsidRPr="00D30F92" w:rsidR="00753BD5">
        <w:rPr>
          <w:rFonts w:cs="Arial"/>
        </w:rPr>
        <w:fldChar w:fldCharType="begin"/>
      </w:r>
      <w:r w:rsidRPr="00D30F92" w:rsidR="00753BD5">
        <w:rPr>
          <w:rFonts w:cs="Arial"/>
        </w:rPr>
        <w:instrText xml:space="preserve"> REF _Ref527206082 \r \h </w:instrText>
      </w:r>
      <w:r w:rsidRPr="00D30F92" w:rsidR="003B61FB">
        <w:rPr>
          <w:rFonts w:cs="Arial"/>
        </w:rPr>
        <w:instrText xml:space="preserve"> \* MERGEFORMAT </w:instrText>
      </w:r>
      <w:r w:rsidRPr="00D30F92" w:rsidR="00753BD5">
        <w:rPr>
          <w:rFonts w:cs="Arial"/>
        </w:rPr>
      </w:r>
      <w:r w:rsidRPr="00D30F92" w:rsidR="00753BD5">
        <w:rPr>
          <w:rFonts w:cs="Arial"/>
        </w:rPr>
        <w:fldChar w:fldCharType="separate"/>
      </w:r>
      <w:r w:rsidR="001C07BB">
        <w:rPr>
          <w:rFonts w:cs="Arial"/>
        </w:rPr>
        <w:t>27</w:t>
      </w:r>
      <w:r w:rsidRPr="00D30F92" w:rsidR="00753BD5">
        <w:rPr>
          <w:rFonts w:cs="Arial"/>
        </w:rPr>
        <w:fldChar w:fldCharType="end"/>
      </w:r>
      <w:r w:rsidRPr="00D30F92">
        <w:rPr>
          <w:rFonts w:cs="Arial"/>
        </w:rPr>
        <w:t xml:space="preserve">, </w:t>
      </w:r>
      <w:r w:rsidRPr="00D30F92" w:rsidR="00F0735C">
        <w:rPr>
          <w:rFonts w:cs="Arial"/>
        </w:rPr>
        <w:t xml:space="preserve">the </w:t>
      </w:r>
      <w:r w:rsidRPr="00D30F92" w:rsidR="00552117">
        <w:rPr>
          <w:rFonts w:cs="Arial"/>
        </w:rPr>
        <w:t>Provider</w:t>
      </w:r>
      <w:r w:rsidRPr="00D30F92" w:rsidR="00F0735C">
        <w:rPr>
          <w:rFonts w:cs="Arial"/>
        </w:rPr>
        <w:t xml:space="preserve"> </w:t>
      </w:r>
      <w:r w:rsidRPr="00D30F92" w:rsidR="00E368AA">
        <w:rPr>
          <w:rFonts w:cs="Arial"/>
        </w:rPr>
        <w:t>will keep confidential:</w:t>
      </w:r>
      <w:bookmarkEnd w:id="337"/>
    </w:p>
    <w:p w:rsidRPr="00D30F92" w:rsidR="00E368AA" w:rsidRDefault="00E368AA" w14:paraId="4938F4D3" w14:textId="77777777">
      <w:pPr>
        <w:pStyle w:val="Level3"/>
        <w:numPr>
          <w:ilvl w:val="2"/>
          <w:numId w:val="5"/>
        </w:numPr>
        <w:rPr>
          <w:rFonts w:ascii="Arial" w:hAnsi="Arial" w:cs="Arial"/>
        </w:rPr>
      </w:pPr>
      <w:r w:rsidRPr="00D30F92">
        <w:rPr>
          <w:rFonts w:ascii="Arial" w:hAnsi="Arial" w:cs="Arial"/>
        </w:rPr>
        <w:t xml:space="preserve">the terms of this </w:t>
      </w:r>
      <w:r w:rsidRPr="00D30F92" w:rsidR="00515C0F">
        <w:rPr>
          <w:rFonts w:ascii="Arial" w:hAnsi="Arial" w:cs="Arial"/>
        </w:rPr>
        <w:t>Contract</w:t>
      </w:r>
      <w:r w:rsidRPr="00D30F92">
        <w:rPr>
          <w:rFonts w:ascii="Arial" w:hAnsi="Arial" w:cs="Arial"/>
        </w:rPr>
        <w:t>; and</w:t>
      </w:r>
    </w:p>
    <w:p w:rsidRPr="00D30F92" w:rsidR="00E368AA" w:rsidRDefault="00E368AA" w14:paraId="29152842" w14:textId="77777777">
      <w:pPr>
        <w:pStyle w:val="Level3"/>
        <w:numPr>
          <w:ilvl w:val="2"/>
          <w:numId w:val="5"/>
        </w:numPr>
        <w:rPr>
          <w:rFonts w:ascii="Arial" w:hAnsi="Arial" w:cs="Arial"/>
        </w:rPr>
      </w:pPr>
      <w:r w:rsidRPr="00D30F92">
        <w:rPr>
          <w:rFonts w:ascii="Arial" w:hAnsi="Arial" w:cs="Arial"/>
        </w:rPr>
        <w:t xml:space="preserve">any and all Confidential Information that it may acquire in relation to </w:t>
      </w:r>
      <w:r w:rsidRPr="00D30F92" w:rsidR="003B61FB">
        <w:rPr>
          <w:rFonts w:ascii="Arial" w:hAnsi="Arial" w:cs="Arial"/>
        </w:rPr>
        <w:t>MOPAC</w:t>
      </w:r>
      <w:r w:rsidRPr="00D30F92" w:rsidR="005A3360">
        <w:rPr>
          <w:rFonts w:ascii="Arial" w:hAnsi="Arial" w:cs="Arial"/>
        </w:rPr>
        <w:t>.</w:t>
      </w:r>
      <w:r w:rsidRPr="00D30F92" w:rsidR="00F0735C">
        <w:rPr>
          <w:rFonts w:ascii="Arial" w:hAnsi="Arial" w:cs="Arial"/>
        </w:rPr>
        <w:t xml:space="preserve"> </w:t>
      </w:r>
    </w:p>
    <w:p w:rsidRPr="00EC3871" w:rsidR="00E368AA" w:rsidP="007A76BB" w:rsidRDefault="00484B25" w14:paraId="2BB62B25" w14:textId="7555BD40">
      <w:pPr>
        <w:pStyle w:val="Level2"/>
        <w:rPr>
          <w:rFonts w:cs="Arial"/>
        </w:rPr>
      </w:pPr>
      <w:r w:rsidRPr="00D30F92">
        <w:rPr>
          <w:rFonts w:cs="Arial"/>
        </w:rPr>
        <w:t xml:space="preserve">The </w:t>
      </w:r>
      <w:r w:rsidRPr="00D30F92" w:rsidR="00552117">
        <w:rPr>
          <w:rFonts w:cs="Arial"/>
        </w:rPr>
        <w:t>Provider</w:t>
      </w:r>
      <w:r w:rsidRPr="00D30F92">
        <w:rPr>
          <w:rFonts w:cs="Arial"/>
        </w:rPr>
        <w:t xml:space="preserve"> </w:t>
      </w:r>
      <w:r w:rsidRPr="00D30F92" w:rsidR="00E368AA">
        <w:rPr>
          <w:rFonts w:cs="Arial"/>
        </w:rPr>
        <w:t>will</w:t>
      </w:r>
      <w:r w:rsidRPr="00D30F92">
        <w:rPr>
          <w:rFonts w:cs="Arial"/>
        </w:rPr>
        <w:t xml:space="preserve"> not</w:t>
      </w:r>
      <w:r w:rsidRPr="00D30F92" w:rsidR="00E368AA">
        <w:rPr>
          <w:rFonts w:cs="Arial"/>
        </w:rPr>
        <w:t xml:space="preserve"> </w:t>
      </w:r>
      <w:r w:rsidRPr="00EC3871" w:rsidR="00E368AA">
        <w:rPr>
          <w:rFonts w:cs="Arial"/>
        </w:rPr>
        <w:t xml:space="preserve">use </w:t>
      </w:r>
      <w:r w:rsidRPr="00EC3871" w:rsidR="00ED2A05">
        <w:rPr>
          <w:rFonts w:cs="Arial"/>
        </w:rPr>
        <w:t>MOPAC’s</w:t>
      </w:r>
      <w:r w:rsidRPr="00EC3871">
        <w:rPr>
          <w:rFonts w:cs="Arial"/>
        </w:rPr>
        <w:t xml:space="preserve"> </w:t>
      </w:r>
      <w:r w:rsidRPr="00EC3871" w:rsidR="00E368AA">
        <w:rPr>
          <w:rFonts w:cs="Arial"/>
        </w:rPr>
        <w:t xml:space="preserve">Confidential Information for any purpose other than to perform its obligations under this </w:t>
      </w:r>
      <w:r w:rsidRPr="00EC3871" w:rsidR="00172688">
        <w:rPr>
          <w:rFonts w:cs="Arial"/>
        </w:rPr>
        <w:t>Contract</w:t>
      </w:r>
      <w:r w:rsidRPr="00EC3871" w:rsidR="00E368AA">
        <w:rPr>
          <w:rFonts w:cs="Arial"/>
        </w:rPr>
        <w:t xml:space="preserve">. </w:t>
      </w:r>
      <w:r w:rsidRPr="00EC3871">
        <w:rPr>
          <w:rFonts w:cs="Arial"/>
        </w:rPr>
        <w:t xml:space="preserve">The </w:t>
      </w:r>
      <w:r w:rsidRPr="00EC3871" w:rsidR="00552117">
        <w:rPr>
          <w:rFonts w:cs="Arial"/>
        </w:rPr>
        <w:t>Provider</w:t>
      </w:r>
      <w:r w:rsidRPr="00EC3871">
        <w:rPr>
          <w:rFonts w:cs="Arial"/>
        </w:rPr>
        <w:t xml:space="preserve"> </w:t>
      </w:r>
      <w:r w:rsidRPr="00EC3871" w:rsidR="00E368AA">
        <w:rPr>
          <w:rFonts w:cs="Arial"/>
        </w:rPr>
        <w:t>will ensure that its officers and employees comply with the provisions of Clause</w:t>
      </w:r>
      <w:r w:rsidRPr="00EC3871" w:rsidR="008A793D">
        <w:rPr>
          <w:rFonts w:cs="Arial"/>
        </w:rPr>
        <w:t xml:space="preserve"> </w:t>
      </w:r>
      <w:r w:rsidRPr="00EC3871" w:rsidR="008A793D">
        <w:rPr>
          <w:rFonts w:cs="Arial"/>
        </w:rPr>
        <w:fldChar w:fldCharType="begin"/>
      </w:r>
      <w:r w:rsidRPr="00EC3871" w:rsidR="008A793D">
        <w:rPr>
          <w:rFonts w:cs="Arial"/>
        </w:rPr>
        <w:instrText xml:space="preserve"> REF _Ref527206286 \r \h </w:instrText>
      </w:r>
      <w:r w:rsidRPr="00EC3871" w:rsidR="00ED2A05">
        <w:rPr>
          <w:rFonts w:cs="Arial"/>
        </w:rPr>
        <w:instrText xml:space="preserve"> \* MERGEFORMAT </w:instrText>
      </w:r>
      <w:r w:rsidRPr="00EC3871" w:rsidR="008A793D">
        <w:rPr>
          <w:rFonts w:cs="Arial"/>
        </w:rPr>
      </w:r>
      <w:r w:rsidRPr="00EC3871" w:rsidR="008A793D">
        <w:rPr>
          <w:rFonts w:cs="Arial"/>
        </w:rPr>
        <w:fldChar w:fldCharType="separate"/>
      </w:r>
      <w:r w:rsidR="001C07BB">
        <w:rPr>
          <w:rFonts w:cs="Arial"/>
        </w:rPr>
        <w:t>26.1</w:t>
      </w:r>
      <w:r w:rsidRPr="00EC3871" w:rsidR="008A793D">
        <w:rPr>
          <w:rFonts w:cs="Arial"/>
        </w:rPr>
        <w:fldChar w:fldCharType="end"/>
      </w:r>
      <w:r w:rsidRPr="00EC3871" w:rsidR="00E368AA">
        <w:rPr>
          <w:rFonts w:cs="Arial"/>
        </w:rPr>
        <w:t>.</w:t>
      </w:r>
    </w:p>
    <w:p w:rsidRPr="00EC3871" w:rsidR="00E368AA" w:rsidP="007A76BB" w:rsidRDefault="00E368AA" w14:paraId="06A1E2A4" w14:textId="39363AE4">
      <w:pPr>
        <w:pStyle w:val="Level2"/>
        <w:rPr>
          <w:rFonts w:cs="Arial"/>
        </w:rPr>
      </w:pPr>
      <w:r w:rsidRPr="00EC3871">
        <w:rPr>
          <w:rFonts w:cs="Arial"/>
        </w:rPr>
        <w:t xml:space="preserve">The obligations on </w:t>
      </w:r>
      <w:r w:rsidRPr="00EC3871" w:rsidR="00484B25">
        <w:rPr>
          <w:rFonts w:cs="Arial"/>
        </w:rPr>
        <w:t xml:space="preserve">the </w:t>
      </w:r>
      <w:r w:rsidRPr="00EC3871" w:rsidR="00552117">
        <w:rPr>
          <w:rFonts w:cs="Arial"/>
        </w:rPr>
        <w:t>Provider</w:t>
      </w:r>
      <w:r w:rsidRPr="00EC3871" w:rsidR="00FE4632">
        <w:rPr>
          <w:rFonts w:cs="Arial"/>
        </w:rPr>
        <w:t xml:space="preserve"> </w:t>
      </w:r>
      <w:r w:rsidRPr="00EC3871">
        <w:rPr>
          <w:rFonts w:cs="Arial"/>
        </w:rPr>
        <w:t>set out in Clause</w:t>
      </w:r>
      <w:r w:rsidRPr="00EC3871" w:rsidR="008A793D">
        <w:rPr>
          <w:rFonts w:cs="Arial"/>
        </w:rPr>
        <w:t xml:space="preserve"> </w:t>
      </w:r>
      <w:r w:rsidRPr="00EC3871" w:rsidR="008A793D">
        <w:rPr>
          <w:rFonts w:cs="Arial"/>
        </w:rPr>
        <w:fldChar w:fldCharType="begin"/>
      </w:r>
      <w:r w:rsidRPr="00EC3871" w:rsidR="008A793D">
        <w:rPr>
          <w:rFonts w:cs="Arial"/>
        </w:rPr>
        <w:instrText xml:space="preserve"> REF _Ref527206286 \r \h </w:instrText>
      </w:r>
      <w:r w:rsidRPr="00EC3871" w:rsidR="00ED2A05">
        <w:rPr>
          <w:rFonts w:cs="Arial"/>
        </w:rPr>
        <w:instrText xml:space="preserve"> \* MERGEFORMAT </w:instrText>
      </w:r>
      <w:r w:rsidRPr="00EC3871" w:rsidR="008A793D">
        <w:rPr>
          <w:rFonts w:cs="Arial"/>
        </w:rPr>
      </w:r>
      <w:r w:rsidRPr="00EC3871" w:rsidR="008A793D">
        <w:rPr>
          <w:rFonts w:cs="Arial"/>
        </w:rPr>
        <w:fldChar w:fldCharType="separate"/>
      </w:r>
      <w:r w:rsidR="001C07BB">
        <w:rPr>
          <w:rFonts w:cs="Arial"/>
        </w:rPr>
        <w:t>26.1</w:t>
      </w:r>
      <w:r w:rsidRPr="00EC3871" w:rsidR="008A793D">
        <w:rPr>
          <w:rFonts w:cs="Arial"/>
        </w:rPr>
        <w:fldChar w:fldCharType="end"/>
      </w:r>
      <w:r w:rsidRPr="00EC3871">
        <w:rPr>
          <w:rFonts w:cs="Arial"/>
        </w:rPr>
        <w:t xml:space="preserve"> will not apply to any Confidential Information:</w:t>
      </w:r>
    </w:p>
    <w:p w:rsidRPr="00EC3871" w:rsidR="00E368AA" w:rsidRDefault="00B37843" w14:paraId="0B8069E6" w14:textId="2E6C847D">
      <w:pPr>
        <w:pStyle w:val="Level3"/>
        <w:numPr>
          <w:ilvl w:val="2"/>
          <w:numId w:val="5"/>
        </w:numPr>
        <w:rPr>
          <w:rFonts w:ascii="Arial" w:hAnsi="Arial" w:cs="Arial"/>
        </w:rPr>
      </w:pPr>
      <w:r w:rsidRPr="00EC3871">
        <w:rPr>
          <w:rFonts w:ascii="Arial" w:hAnsi="Arial" w:cs="Arial"/>
        </w:rPr>
        <w:t xml:space="preserve">which </w:t>
      </w:r>
      <w:r w:rsidRPr="00EC3871" w:rsidR="00E368AA">
        <w:rPr>
          <w:rFonts w:ascii="Arial" w:hAnsi="Arial" w:cs="Arial"/>
        </w:rPr>
        <w:t>either of the Parties can demonstrate is in the public domain (other than as a result of a breach of this Clause</w:t>
      </w:r>
      <w:r w:rsidRPr="00EC3871" w:rsidR="00E368AA">
        <w:rPr>
          <w:rFonts w:ascii="Arial" w:hAnsi="Arial" w:cs="Arial"/>
          <w:b/>
        </w:rPr>
        <w:t xml:space="preserve"> </w:t>
      </w:r>
      <w:r w:rsidRPr="00EC3871" w:rsidR="008A793D">
        <w:rPr>
          <w:rFonts w:ascii="Arial" w:hAnsi="Arial" w:cs="Arial"/>
          <w:b/>
        </w:rPr>
        <w:fldChar w:fldCharType="begin"/>
      </w:r>
      <w:r w:rsidRPr="00EC3871" w:rsidR="008A793D">
        <w:rPr>
          <w:rFonts w:ascii="Arial" w:hAnsi="Arial" w:cs="Arial"/>
          <w:b/>
        </w:rPr>
        <w:instrText xml:space="preserve"> REF _Ref527206558 \r \h  \* MERGEFORMAT </w:instrText>
      </w:r>
      <w:r w:rsidRPr="00EC3871" w:rsidR="008A793D">
        <w:rPr>
          <w:rFonts w:ascii="Arial" w:hAnsi="Arial" w:cs="Arial"/>
          <w:b/>
        </w:rPr>
      </w:r>
      <w:r w:rsidRPr="00EC3871" w:rsidR="008A793D">
        <w:rPr>
          <w:rFonts w:ascii="Arial" w:hAnsi="Arial" w:cs="Arial"/>
          <w:b/>
        </w:rPr>
        <w:fldChar w:fldCharType="separate"/>
      </w:r>
      <w:r w:rsidRPr="001C07BB" w:rsidR="001C07BB">
        <w:rPr>
          <w:rFonts w:ascii="Arial" w:hAnsi="Arial" w:cs="Arial"/>
        </w:rPr>
        <w:t>26</w:t>
      </w:r>
      <w:r w:rsidRPr="00EC3871" w:rsidR="008A793D">
        <w:rPr>
          <w:rFonts w:ascii="Arial" w:hAnsi="Arial" w:cs="Arial"/>
          <w:b/>
        </w:rPr>
        <w:fldChar w:fldCharType="end"/>
      </w:r>
      <w:r w:rsidRPr="00EC3871" w:rsidR="00E368AA">
        <w:rPr>
          <w:rFonts w:ascii="Arial" w:hAnsi="Arial" w:cs="Arial"/>
        </w:rPr>
        <w:t>)</w:t>
      </w:r>
      <w:r w:rsidRPr="00EC3871" w:rsidR="00EC3871">
        <w:rPr>
          <w:rFonts w:ascii="Arial" w:hAnsi="Arial" w:cs="Arial"/>
        </w:rPr>
        <w:t xml:space="preserve"> and</w:t>
      </w:r>
      <w:r w:rsidRPr="00EC3871" w:rsidR="00E368AA">
        <w:rPr>
          <w:rFonts w:ascii="Arial" w:hAnsi="Arial" w:cs="Arial"/>
        </w:rPr>
        <w:t xml:space="preserve">; </w:t>
      </w:r>
    </w:p>
    <w:p w:rsidRPr="00EC3871" w:rsidR="00B807EC" w:rsidRDefault="00B37843" w14:paraId="586B587F" w14:textId="191F3A98">
      <w:pPr>
        <w:pStyle w:val="Level3"/>
        <w:numPr>
          <w:ilvl w:val="2"/>
          <w:numId w:val="5"/>
        </w:numPr>
        <w:rPr>
          <w:rFonts w:ascii="Arial" w:hAnsi="Arial" w:cs="Arial"/>
        </w:rPr>
      </w:pPr>
      <w:r w:rsidRPr="00EC3871">
        <w:rPr>
          <w:rFonts w:ascii="Arial" w:hAnsi="Arial" w:cs="Arial"/>
        </w:rPr>
        <w:t xml:space="preserve">which </w:t>
      </w:r>
      <w:r w:rsidRPr="00EC3871" w:rsidR="00E368AA">
        <w:rPr>
          <w:rFonts w:ascii="Arial" w:hAnsi="Arial" w:cs="Arial"/>
        </w:rPr>
        <w:t>a Party is required to disclose by order of a court of competent jurisdiction but then only to the extent of such required disclosure</w:t>
      </w:r>
      <w:r w:rsidRPr="00EC3871" w:rsidR="00EC3871">
        <w:rPr>
          <w:rFonts w:ascii="Arial" w:hAnsi="Arial" w:cs="Arial"/>
        </w:rPr>
        <w:t>.</w:t>
      </w:r>
    </w:p>
    <w:p w:rsidRPr="00EC3871" w:rsidR="00CE6996" w:rsidP="007A76BB" w:rsidRDefault="00CE6996" w14:paraId="073908CE" w14:textId="679A6B9D">
      <w:pPr>
        <w:pStyle w:val="Level2"/>
        <w:rPr>
          <w:rFonts w:cs="Arial"/>
        </w:rPr>
      </w:pPr>
      <w:r w:rsidRPr="00EC3871">
        <w:rPr>
          <w:rFonts w:cs="Arial"/>
        </w:rPr>
        <w:t xml:space="preserve">The </w:t>
      </w:r>
      <w:r w:rsidRPr="00EC3871" w:rsidR="00552117">
        <w:rPr>
          <w:rFonts w:cs="Arial"/>
        </w:rPr>
        <w:t>Provider</w:t>
      </w:r>
      <w:r w:rsidRPr="00EC3871">
        <w:rPr>
          <w:rFonts w:cs="Arial"/>
        </w:rPr>
        <w:t xml:space="preserve"> shall keep </w:t>
      </w:r>
      <w:r w:rsidRPr="00EC3871" w:rsidR="00990CCE">
        <w:rPr>
          <w:rFonts w:cs="Arial"/>
        </w:rPr>
        <w:t xml:space="preserve">secure </w:t>
      </w:r>
      <w:r w:rsidRPr="00EC3871">
        <w:rPr>
          <w:rFonts w:cs="Arial"/>
        </w:rPr>
        <w:t>all materials containing any information in relation</w:t>
      </w:r>
      <w:r w:rsidRPr="00EC3871" w:rsidR="00990CCE">
        <w:rPr>
          <w:rFonts w:cs="Arial"/>
        </w:rPr>
        <w:t xml:space="preserve"> to the Contract and its performance. </w:t>
      </w:r>
    </w:p>
    <w:p w:rsidRPr="00EC3871" w:rsidR="00990CCE" w:rsidP="007A76BB" w:rsidRDefault="00990CCE" w14:paraId="321372AC" w14:textId="11996439">
      <w:pPr>
        <w:pStyle w:val="Level2"/>
        <w:rPr>
          <w:rFonts w:cs="Arial"/>
        </w:rPr>
      </w:pPr>
      <w:r w:rsidRPr="00EC3871">
        <w:rPr>
          <w:rFonts w:cs="Arial"/>
        </w:rPr>
        <w:t xml:space="preserve">The </w:t>
      </w:r>
      <w:r w:rsidRPr="00EC3871" w:rsidR="00552117">
        <w:rPr>
          <w:rFonts w:cs="Arial"/>
        </w:rPr>
        <w:t>Provider</w:t>
      </w:r>
      <w:r w:rsidRPr="00EC3871">
        <w:rPr>
          <w:rFonts w:cs="Arial"/>
        </w:rPr>
        <w:t xml:space="preserve"> shall not communicate with representatives of the general or technical press, radio, television or other communications media </w:t>
      </w:r>
      <w:r w:rsidRPr="00EC3871" w:rsidR="00377D33">
        <w:rPr>
          <w:rFonts w:cs="Arial"/>
        </w:rPr>
        <w:t xml:space="preserve">in relation to the existence of the Contract or that it is providing the Services to </w:t>
      </w:r>
      <w:r w:rsidRPr="00EC3871" w:rsidR="00ED2A05">
        <w:rPr>
          <w:rFonts w:cs="Arial"/>
        </w:rPr>
        <w:t>MOPAC</w:t>
      </w:r>
      <w:r w:rsidRPr="00EC3871" w:rsidR="00377D33">
        <w:rPr>
          <w:rFonts w:cs="Arial"/>
        </w:rPr>
        <w:t xml:space="preserve"> </w:t>
      </w:r>
      <w:r w:rsidRPr="00EC3871" w:rsidR="00FC4FDD">
        <w:rPr>
          <w:rFonts w:cs="Arial"/>
        </w:rPr>
        <w:t xml:space="preserve">or in relation to any matter under or arising from the Contract </w:t>
      </w:r>
      <w:r w:rsidRPr="00EC3871">
        <w:rPr>
          <w:rFonts w:cs="Arial"/>
        </w:rPr>
        <w:t xml:space="preserve">unless specifically granted permission to do so in writing by the </w:t>
      </w:r>
      <w:r w:rsidRPr="00EC3871" w:rsidR="00ED2A05">
        <w:rPr>
          <w:rFonts w:cs="Arial"/>
        </w:rPr>
        <w:t>MOPAC</w:t>
      </w:r>
      <w:r w:rsidRPr="00EC3871">
        <w:rPr>
          <w:rFonts w:cs="Arial"/>
        </w:rPr>
        <w:t>.</w:t>
      </w:r>
      <w:r w:rsidRPr="00EC3871" w:rsidR="00377D33">
        <w:rPr>
          <w:rFonts w:cs="Arial"/>
        </w:rPr>
        <w:t xml:space="preserve"> </w:t>
      </w:r>
      <w:r w:rsidRPr="00EC3871" w:rsidR="00ED2A05">
        <w:rPr>
          <w:rFonts w:cs="Arial"/>
        </w:rPr>
        <w:t>MOPAC</w:t>
      </w:r>
      <w:r w:rsidRPr="00EC3871" w:rsidR="00377D33">
        <w:rPr>
          <w:rFonts w:cs="Arial"/>
        </w:rPr>
        <w:t xml:space="preserve"> shall have the right to approve any </w:t>
      </w:r>
      <w:r w:rsidRPr="00EC3871" w:rsidR="00FC4FDD">
        <w:rPr>
          <w:rFonts w:cs="Arial"/>
        </w:rPr>
        <w:t xml:space="preserve">announcement before it is made. </w:t>
      </w:r>
    </w:p>
    <w:p w:rsidRPr="00EC3871" w:rsidR="00DE2BAA" w:rsidP="007A76BB" w:rsidRDefault="00DE2BAA" w14:paraId="2F22EDED" w14:textId="77777777">
      <w:pPr>
        <w:pStyle w:val="Level2"/>
        <w:rPr>
          <w:rFonts w:cs="Arial"/>
        </w:rPr>
      </w:pPr>
      <w:r w:rsidRPr="00EC3871">
        <w:rPr>
          <w:rFonts w:cs="Arial"/>
        </w:rPr>
        <w:t xml:space="preserve">Neither Party shall refer to or use any </w:t>
      </w:r>
      <w:r w:rsidRPr="00EC3871">
        <w:t xml:space="preserve">business name or trademark of the other Party in any promotional communications connected with the Contract without the prior written consent of the other Party, except where required by law. </w:t>
      </w:r>
    </w:p>
    <w:p w:rsidRPr="00EC3871" w:rsidR="005A3360" w:rsidP="007A76BB" w:rsidRDefault="00A72007" w14:paraId="6A0E74D6" w14:textId="2D9DE43D">
      <w:pPr>
        <w:pStyle w:val="Level2"/>
        <w:rPr>
          <w:rFonts w:cs="Arial"/>
        </w:rPr>
      </w:pPr>
      <w:r w:rsidRPr="00EC3871">
        <w:rPr>
          <w:rFonts w:cs="Arial"/>
        </w:rPr>
        <w:t xml:space="preserve">The provisions of this Clause </w:t>
      </w:r>
      <w:r w:rsidRPr="00EC3871" w:rsidR="00BC0C5C">
        <w:rPr>
          <w:rFonts w:cs="Arial"/>
        </w:rPr>
        <w:fldChar w:fldCharType="begin"/>
      </w:r>
      <w:r w:rsidRPr="00EC3871" w:rsidR="00BC0C5C">
        <w:rPr>
          <w:rFonts w:cs="Arial"/>
        </w:rPr>
        <w:instrText xml:space="preserve"> REF _Ref527209472 \r \h </w:instrText>
      </w:r>
      <w:r w:rsidRPr="00EC3871" w:rsidR="00ED2A05">
        <w:rPr>
          <w:rFonts w:cs="Arial"/>
        </w:rPr>
        <w:instrText xml:space="preserve"> \* MERGEFORMAT </w:instrText>
      </w:r>
      <w:r w:rsidRPr="00EC3871" w:rsidR="00BC0C5C">
        <w:rPr>
          <w:rFonts w:cs="Arial"/>
        </w:rPr>
      </w:r>
      <w:r w:rsidRPr="00EC3871" w:rsidR="00BC0C5C">
        <w:rPr>
          <w:rFonts w:cs="Arial"/>
        </w:rPr>
        <w:fldChar w:fldCharType="separate"/>
      </w:r>
      <w:r w:rsidR="001C07BB">
        <w:rPr>
          <w:rFonts w:cs="Arial"/>
        </w:rPr>
        <w:t>26</w:t>
      </w:r>
      <w:r w:rsidRPr="00EC3871" w:rsidR="00BC0C5C">
        <w:rPr>
          <w:rFonts w:cs="Arial"/>
        </w:rPr>
        <w:fldChar w:fldCharType="end"/>
      </w:r>
      <w:r w:rsidRPr="00EC3871" w:rsidR="00E368AA">
        <w:rPr>
          <w:rFonts w:cs="Arial"/>
        </w:rPr>
        <w:t xml:space="preserve"> will survive </w:t>
      </w:r>
      <w:r w:rsidRPr="00EC3871" w:rsidR="00EC3871">
        <w:rPr>
          <w:rFonts w:cs="Arial"/>
        </w:rPr>
        <w:t>the expiry or termination of this C</w:t>
      </w:r>
      <w:r w:rsidRPr="00EC3871" w:rsidR="00E368AA">
        <w:rPr>
          <w:rFonts w:cs="Arial"/>
        </w:rPr>
        <w:t>on</w:t>
      </w:r>
      <w:r w:rsidRPr="00EC3871" w:rsidR="00EC3871">
        <w:rPr>
          <w:rFonts w:cs="Arial"/>
        </w:rPr>
        <w:t xml:space="preserve">tract. </w:t>
      </w:r>
    </w:p>
    <w:p w:rsidRPr="00EC3871" w:rsidR="00E368AA" w:rsidP="007A76BB" w:rsidRDefault="00E368AA" w14:paraId="47A52A7B" w14:textId="34A554B0">
      <w:pPr>
        <w:pStyle w:val="Level1"/>
        <w:keepNext/>
        <w:rPr>
          <w:rFonts w:cs="Arial"/>
        </w:rPr>
      </w:pPr>
      <w:bookmarkStart w:name="_Toc133122894" w:id="338"/>
      <w:bookmarkStart w:name="_Toc133123245" w:id="339"/>
      <w:bookmarkStart w:name="_Ref527206082" w:id="340"/>
      <w:bookmarkStart w:name="_Ref527209515" w:id="341"/>
      <w:bookmarkStart w:name="_Ref527209712" w:id="342"/>
      <w:bookmarkStart w:name="_Toc1573525158" w:id="343"/>
      <w:r w:rsidRPr="10A8E4EE">
        <w:rPr>
          <w:rStyle w:val="Level1asHeadingtext"/>
          <w:rFonts w:cs="Arial"/>
        </w:rPr>
        <w:t>Freedom of Information</w:t>
      </w:r>
      <w:bookmarkStart w:name="_NN346" w:id="344"/>
      <w:bookmarkEnd w:id="338"/>
      <w:bookmarkEnd w:id="339"/>
      <w:bookmarkEnd w:id="344"/>
      <w:r w:rsidRPr="10A8E4EE" w:rsidR="00874F20">
        <w:rPr>
          <w:rStyle w:val="Level1asHeadingtext"/>
          <w:rFonts w:cs="Arial"/>
        </w:rPr>
        <w:t xml:space="preserve"> and Transparency</w:t>
      </w:r>
      <w:bookmarkEnd w:id="340"/>
      <w:bookmarkEnd w:id="341"/>
      <w:bookmarkEnd w:id="342"/>
      <w:r>
        <w:fldChar w:fldCharType="begin"/>
      </w:r>
      <w:r>
        <w:instrText xml:space="preserve"> TC "</w:instrText>
      </w:r>
      <w:r>
        <w:fldChar w:fldCharType="begin"/>
      </w:r>
      <w:r>
        <w:instrText xml:space="preserve"> REF _NN346\r \h  \* MERGEFORMAT </w:instrText>
      </w:r>
      <w:r>
        <w:fldChar w:fldCharType="separate"/>
      </w:r>
      <w:bookmarkStart w:name="_Toc133122727" w:id="345"/>
      <w:r w:rsidR="001C07BB">
        <w:instrText>27</w:instrText>
      </w:r>
      <w:r>
        <w:fldChar w:fldCharType="end"/>
      </w:r>
      <w:r>
        <w:tab/>
      </w:r>
      <w:r>
        <w:instrText>Freedom of Information</w:instrText>
      </w:r>
      <w:bookmarkEnd w:id="345"/>
      <w:r>
        <w:instrText xml:space="preserve">" \l 1 </w:instrText>
      </w:r>
      <w:r>
        <w:fldChar w:fldCharType="end"/>
      </w:r>
      <w:bookmarkEnd w:id="343"/>
    </w:p>
    <w:p w:rsidRPr="00EC3871" w:rsidR="00E368AA" w:rsidP="007A76BB" w:rsidRDefault="00E368AA" w14:paraId="265B8A60" w14:textId="5CC7408C">
      <w:pPr>
        <w:pStyle w:val="Level2"/>
        <w:rPr>
          <w:rFonts w:cs="Arial"/>
        </w:rPr>
      </w:pPr>
      <w:r w:rsidRPr="00EC3871">
        <w:rPr>
          <w:rFonts w:cs="Arial"/>
        </w:rPr>
        <w:t xml:space="preserve">For the purposes of this Clause </w:t>
      </w:r>
      <w:r w:rsidRPr="00EC3871" w:rsidR="00093794">
        <w:rPr>
          <w:rFonts w:cs="Arial"/>
        </w:rPr>
        <w:fldChar w:fldCharType="begin"/>
      </w:r>
      <w:r w:rsidRPr="00EC3871" w:rsidR="00093794">
        <w:rPr>
          <w:rFonts w:cs="Arial"/>
        </w:rPr>
        <w:instrText xml:space="preserve"> REF _Ref527209515 \r \h </w:instrText>
      </w:r>
      <w:r w:rsidRPr="00EC3871" w:rsidR="00AE28F6">
        <w:rPr>
          <w:rFonts w:cs="Arial"/>
        </w:rPr>
        <w:instrText xml:space="preserve"> \* MERGEFORMAT </w:instrText>
      </w:r>
      <w:r w:rsidRPr="00EC3871" w:rsidR="00093794">
        <w:rPr>
          <w:rFonts w:cs="Arial"/>
        </w:rPr>
      </w:r>
      <w:r w:rsidRPr="00EC3871" w:rsidR="00093794">
        <w:rPr>
          <w:rFonts w:cs="Arial"/>
        </w:rPr>
        <w:fldChar w:fldCharType="separate"/>
      </w:r>
      <w:r w:rsidR="001C07BB">
        <w:rPr>
          <w:rFonts w:cs="Arial"/>
        </w:rPr>
        <w:t>27</w:t>
      </w:r>
      <w:r w:rsidRPr="00EC3871" w:rsidR="00093794">
        <w:rPr>
          <w:rFonts w:cs="Arial"/>
        </w:rPr>
        <w:fldChar w:fldCharType="end"/>
      </w:r>
      <w:r w:rsidRPr="00EC3871">
        <w:rPr>
          <w:rFonts w:cs="Arial"/>
        </w:rPr>
        <w:t>:</w:t>
      </w:r>
    </w:p>
    <w:p w:rsidRPr="007C1006" w:rsidR="00E368AA" w:rsidRDefault="00E368AA" w14:paraId="20D8489D" w14:textId="77777777">
      <w:pPr>
        <w:pStyle w:val="Level3"/>
        <w:numPr>
          <w:ilvl w:val="2"/>
          <w:numId w:val="5"/>
        </w:numPr>
        <w:rPr>
          <w:rFonts w:ascii="Arial" w:hAnsi="Arial" w:cs="Arial"/>
        </w:rPr>
      </w:pPr>
      <w:r w:rsidRPr="007C1006">
        <w:rPr>
          <w:rFonts w:ascii="Arial" w:hAnsi="Arial" w:cs="Arial"/>
          <w:b/>
        </w:rPr>
        <w:t>“FOI Legislation”</w:t>
      </w:r>
      <w:r w:rsidRPr="007C1006">
        <w:rPr>
          <w:rFonts w:ascii="Arial" w:hAnsi="Arial" w:cs="Arial"/>
        </w:rPr>
        <w:t xml:space="preserve"> means the Freedom of Information Act 2000, all regulations made under it and the Environmental Information Regulations 2004 and any amendment or re-enactment of any of them and any guidance </w:t>
      </w:r>
      <w:r w:rsidR="00874F20">
        <w:rPr>
          <w:rFonts w:ascii="Arial" w:hAnsi="Arial" w:cs="Arial"/>
        </w:rPr>
        <w:t xml:space="preserve">or statutory codes of practice </w:t>
      </w:r>
      <w:r w:rsidRPr="007C1006">
        <w:rPr>
          <w:rFonts w:ascii="Arial" w:hAnsi="Arial" w:cs="Arial"/>
        </w:rPr>
        <w:t xml:space="preserve">issued by the Information Commissioner, the </w:t>
      </w:r>
      <w:r w:rsidR="003F255B">
        <w:rPr>
          <w:rFonts w:ascii="Arial" w:hAnsi="Arial" w:cs="Arial"/>
        </w:rPr>
        <w:t xml:space="preserve">Ministry of Justice </w:t>
      </w:r>
      <w:r w:rsidRPr="007C1006">
        <w:rPr>
          <w:rFonts w:ascii="Arial" w:hAnsi="Arial" w:cs="Arial"/>
        </w:rPr>
        <w:t>or the Department for Environment Food and Rural Affairs (including in each case its successors or assigns) in relation to such legislation;</w:t>
      </w:r>
    </w:p>
    <w:p w:rsidRPr="007C1006" w:rsidR="00E368AA" w:rsidRDefault="00E368AA" w14:paraId="24666A4E" w14:textId="470BF22F">
      <w:pPr>
        <w:pStyle w:val="Level3"/>
        <w:numPr>
          <w:ilvl w:val="2"/>
          <w:numId w:val="5"/>
        </w:numPr>
        <w:rPr>
          <w:rFonts w:ascii="Arial" w:hAnsi="Arial" w:cs="Arial"/>
        </w:rPr>
      </w:pPr>
      <w:r w:rsidRPr="007C1006">
        <w:rPr>
          <w:rFonts w:ascii="Arial" w:hAnsi="Arial" w:cs="Arial"/>
          <w:b/>
        </w:rPr>
        <w:t>“Information”</w:t>
      </w:r>
      <w:r w:rsidRPr="007C1006">
        <w:rPr>
          <w:rFonts w:ascii="Arial" w:hAnsi="Arial" w:cs="Arial"/>
        </w:rPr>
        <w:t xml:space="preserve"> means information recorded in any form held by </w:t>
      </w:r>
      <w:r w:rsidR="00AE28F6">
        <w:rPr>
          <w:rFonts w:ascii="Arial" w:hAnsi="Arial" w:cs="Arial"/>
        </w:rPr>
        <w:t>MOPAC</w:t>
      </w:r>
      <w:r w:rsidRPr="007C1006">
        <w:rPr>
          <w:rFonts w:ascii="Arial" w:hAnsi="Arial" w:cs="Arial"/>
        </w:rPr>
        <w:t xml:space="preserve"> or by the </w:t>
      </w:r>
      <w:r w:rsidR="00552117">
        <w:rPr>
          <w:rFonts w:ascii="Arial" w:hAnsi="Arial" w:cs="Arial"/>
        </w:rPr>
        <w:t>Provider</w:t>
      </w:r>
      <w:r w:rsidRPr="007C1006">
        <w:rPr>
          <w:rFonts w:ascii="Arial" w:hAnsi="Arial" w:cs="Arial"/>
        </w:rPr>
        <w:t xml:space="preserve"> on behalf of the </w:t>
      </w:r>
      <w:r w:rsidR="00AE28F6">
        <w:rPr>
          <w:rFonts w:ascii="Arial" w:hAnsi="Arial" w:cs="Arial"/>
        </w:rPr>
        <w:t>MOPAC</w:t>
      </w:r>
      <w:r w:rsidRPr="007C1006">
        <w:rPr>
          <w:rFonts w:ascii="Arial" w:hAnsi="Arial" w:cs="Arial"/>
        </w:rPr>
        <w:t>; and</w:t>
      </w:r>
    </w:p>
    <w:p w:rsidRPr="007C1006" w:rsidR="00E368AA" w:rsidRDefault="00E368AA" w14:paraId="0808FFD1" w14:textId="77777777">
      <w:pPr>
        <w:pStyle w:val="Level3"/>
        <w:numPr>
          <w:ilvl w:val="2"/>
          <w:numId w:val="5"/>
        </w:numPr>
        <w:rPr>
          <w:rFonts w:ascii="Arial" w:hAnsi="Arial" w:cs="Arial"/>
        </w:rPr>
      </w:pPr>
      <w:r w:rsidRPr="007C1006">
        <w:rPr>
          <w:rFonts w:ascii="Arial" w:hAnsi="Arial" w:cs="Arial"/>
          <w:b/>
        </w:rPr>
        <w:t xml:space="preserve">“Information </w:t>
      </w:r>
      <w:r w:rsidR="00874F20">
        <w:rPr>
          <w:rFonts w:ascii="Arial" w:hAnsi="Arial" w:cs="Arial"/>
          <w:b/>
        </w:rPr>
        <w:t xml:space="preserve">Access </w:t>
      </w:r>
      <w:r w:rsidRPr="007C1006">
        <w:rPr>
          <w:rFonts w:ascii="Arial" w:hAnsi="Arial" w:cs="Arial"/>
          <w:b/>
        </w:rPr>
        <w:t>Request”</w:t>
      </w:r>
      <w:r w:rsidRPr="007C1006">
        <w:rPr>
          <w:rFonts w:ascii="Arial" w:hAnsi="Arial" w:cs="Arial"/>
        </w:rPr>
        <w:t xml:space="preserve"> means a request for any Information under the FOI Legislation.</w:t>
      </w:r>
    </w:p>
    <w:p w:rsidRPr="007C1006" w:rsidR="00E368AA" w:rsidP="007A76BB" w:rsidRDefault="00E368AA" w14:paraId="5C4AA15B" w14:textId="0CC59EC3">
      <w:pPr>
        <w:pStyle w:val="Level2"/>
        <w:rPr>
          <w:rFonts w:cs="Arial"/>
        </w:rPr>
      </w:pPr>
      <w:bookmarkStart w:name="_Ref527209565" w:id="346"/>
      <w:r w:rsidRPr="007C1006">
        <w:rPr>
          <w:rFonts w:cs="Arial"/>
        </w:rPr>
        <w:t xml:space="preserve">The </w:t>
      </w:r>
      <w:r w:rsidR="00552117">
        <w:rPr>
          <w:rFonts w:cs="Arial"/>
        </w:rPr>
        <w:t>Provider</w:t>
      </w:r>
      <w:r w:rsidRPr="007C1006">
        <w:rPr>
          <w:rFonts w:cs="Arial"/>
        </w:rPr>
        <w:t xml:space="preserve"> acknowledges that </w:t>
      </w:r>
      <w:r w:rsidR="00AE28F6">
        <w:rPr>
          <w:rFonts w:cs="Arial"/>
        </w:rPr>
        <w:t>MOPAC</w:t>
      </w:r>
      <w:r w:rsidRPr="007C1006">
        <w:rPr>
          <w:rFonts w:cs="Arial"/>
        </w:rPr>
        <w:t>:</w:t>
      </w:r>
      <w:bookmarkEnd w:id="346"/>
    </w:p>
    <w:p w:rsidRPr="007C1006" w:rsidR="00E368AA" w:rsidRDefault="00E368AA" w14:paraId="361D153F" w14:textId="77777777">
      <w:pPr>
        <w:pStyle w:val="Level3"/>
        <w:numPr>
          <w:ilvl w:val="2"/>
          <w:numId w:val="5"/>
        </w:numPr>
        <w:rPr>
          <w:rFonts w:ascii="Arial" w:hAnsi="Arial" w:cs="Arial"/>
        </w:rPr>
      </w:pPr>
      <w:r w:rsidRPr="007C1006">
        <w:rPr>
          <w:rFonts w:ascii="Arial" w:hAnsi="Arial" w:cs="Arial"/>
        </w:rPr>
        <w:t xml:space="preserve">is subject to the FOI Legislation and agrees to assist and co-operate with </w:t>
      </w:r>
      <w:r w:rsidR="00AE28F6">
        <w:rPr>
          <w:rFonts w:ascii="Arial" w:hAnsi="Arial" w:cs="Arial"/>
        </w:rPr>
        <w:t>MOPAC</w:t>
      </w:r>
      <w:r w:rsidRPr="007C1006">
        <w:rPr>
          <w:rFonts w:ascii="Arial" w:hAnsi="Arial" w:cs="Arial"/>
        </w:rPr>
        <w:t xml:space="preserve"> to enable </w:t>
      </w:r>
      <w:r w:rsidR="00AE28F6">
        <w:rPr>
          <w:rFonts w:ascii="Arial" w:hAnsi="Arial" w:cs="Arial"/>
        </w:rPr>
        <w:t>MOPAC</w:t>
      </w:r>
      <w:r w:rsidRPr="007C1006">
        <w:rPr>
          <w:rFonts w:ascii="Arial" w:hAnsi="Arial" w:cs="Arial"/>
        </w:rPr>
        <w:t xml:space="preserve"> to comply with its obligations under the FOI Legislation; and</w:t>
      </w:r>
    </w:p>
    <w:p w:rsidRPr="007C1006" w:rsidR="00E368AA" w:rsidRDefault="00E368AA" w14:paraId="14C4EF07" w14:textId="7EBCA357">
      <w:pPr>
        <w:pStyle w:val="Level3"/>
        <w:numPr>
          <w:ilvl w:val="2"/>
          <w:numId w:val="5"/>
        </w:numPr>
        <w:rPr>
          <w:rFonts w:ascii="Arial" w:hAnsi="Arial" w:cs="Arial"/>
        </w:rPr>
      </w:pPr>
      <w:r w:rsidRPr="007C1006">
        <w:rPr>
          <w:rFonts w:ascii="Arial" w:hAnsi="Arial" w:cs="Arial"/>
        </w:rPr>
        <w:t xml:space="preserve">may be obliged under the FOI Legislation to disclose Information without consulting or obtaining consent from the </w:t>
      </w:r>
      <w:r w:rsidR="00552117">
        <w:rPr>
          <w:rFonts w:ascii="Arial" w:hAnsi="Arial" w:cs="Arial"/>
        </w:rPr>
        <w:t>Provider</w:t>
      </w:r>
      <w:r w:rsidRPr="007C1006">
        <w:rPr>
          <w:rFonts w:ascii="Arial" w:hAnsi="Arial" w:cs="Arial"/>
        </w:rPr>
        <w:t>.</w:t>
      </w:r>
    </w:p>
    <w:p w:rsidRPr="007C1006" w:rsidR="00E368AA" w:rsidP="007A76BB" w:rsidRDefault="00E368AA" w14:paraId="62128A8D" w14:textId="327D7BF4">
      <w:pPr>
        <w:pStyle w:val="Level2"/>
        <w:rPr>
          <w:rFonts w:cs="Arial"/>
        </w:rPr>
      </w:pPr>
      <w:r w:rsidRPr="007C1006">
        <w:rPr>
          <w:rFonts w:cs="Arial"/>
        </w:rPr>
        <w:t>Without prejudice to the generality of Clause</w:t>
      </w:r>
      <w:r w:rsidR="00093794">
        <w:rPr>
          <w:rFonts w:cs="Arial"/>
        </w:rPr>
        <w:t xml:space="preserve"> </w:t>
      </w:r>
      <w:r w:rsidR="00093794">
        <w:rPr>
          <w:rFonts w:cs="Arial"/>
        </w:rPr>
        <w:fldChar w:fldCharType="begin"/>
      </w:r>
      <w:r w:rsidR="00093794">
        <w:rPr>
          <w:rFonts w:cs="Arial"/>
        </w:rPr>
        <w:instrText xml:space="preserve"> REF _Ref527209565 \r \h </w:instrText>
      </w:r>
      <w:r w:rsidR="00AE28F6">
        <w:rPr>
          <w:rFonts w:cs="Arial"/>
        </w:rPr>
        <w:instrText xml:space="preserve"> \* MERGEFORMAT </w:instrText>
      </w:r>
      <w:r w:rsidR="00093794">
        <w:rPr>
          <w:rFonts w:cs="Arial"/>
        </w:rPr>
      </w:r>
      <w:r w:rsidR="00093794">
        <w:rPr>
          <w:rFonts w:cs="Arial"/>
        </w:rPr>
        <w:fldChar w:fldCharType="separate"/>
      </w:r>
      <w:r w:rsidR="001C07BB">
        <w:rPr>
          <w:rFonts w:cs="Arial"/>
        </w:rPr>
        <w:t>27.2</w:t>
      </w:r>
      <w:r w:rsidR="00093794">
        <w:rPr>
          <w:rFonts w:cs="Arial"/>
        </w:rPr>
        <w:fldChar w:fldCharType="end"/>
      </w:r>
      <w:r w:rsidRPr="007C1006">
        <w:rPr>
          <w:rFonts w:cs="Arial"/>
        </w:rPr>
        <w:t xml:space="preserve">, the </w:t>
      </w:r>
      <w:r w:rsidR="00552117">
        <w:rPr>
          <w:rFonts w:cs="Arial"/>
        </w:rPr>
        <w:t>Provider</w:t>
      </w:r>
      <w:r w:rsidRPr="007C1006">
        <w:rPr>
          <w:rFonts w:cs="Arial"/>
        </w:rPr>
        <w:t xml:space="preserve"> shall and shall procure that its sub-contractors (if any) shall:</w:t>
      </w:r>
    </w:p>
    <w:p w:rsidRPr="007C1006" w:rsidR="00E368AA" w:rsidRDefault="00E368AA" w14:paraId="7C5A2719" w14:textId="2FFF9976">
      <w:pPr>
        <w:pStyle w:val="Level3"/>
        <w:numPr>
          <w:ilvl w:val="2"/>
          <w:numId w:val="5"/>
        </w:numPr>
        <w:rPr>
          <w:rFonts w:ascii="Arial" w:hAnsi="Arial" w:cs="Arial"/>
        </w:rPr>
      </w:pPr>
      <w:r w:rsidRPr="007C1006">
        <w:rPr>
          <w:rFonts w:ascii="Arial" w:hAnsi="Arial" w:cs="Arial"/>
        </w:rPr>
        <w:t xml:space="preserve">transfer to the Contract Manager (or such other person as may be notified by </w:t>
      </w:r>
      <w:r w:rsidR="00AE28F6">
        <w:rPr>
          <w:rFonts w:ascii="Arial" w:hAnsi="Arial" w:cs="Arial"/>
        </w:rPr>
        <w:t>MOPAC</w:t>
      </w:r>
      <w:r w:rsidRPr="007C1006">
        <w:rPr>
          <w:rFonts w:ascii="Arial" w:hAnsi="Arial" w:cs="Arial"/>
        </w:rPr>
        <w:t xml:space="preserve"> to the </w:t>
      </w:r>
      <w:r w:rsidR="00552117">
        <w:rPr>
          <w:rFonts w:ascii="Arial" w:hAnsi="Arial" w:cs="Arial"/>
        </w:rPr>
        <w:t>Provider</w:t>
      </w:r>
      <w:r w:rsidRPr="007C1006">
        <w:rPr>
          <w:rFonts w:ascii="Arial" w:hAnsi="Arial" w:cs="Arial"/>
        </w:rPr>
        <w:t xml:space="preserve">) each Information </w:t>
      </w:r>
      <w:r w:rsidR="007D4030">
        <w:rPr>
          <w:rFonts w:ascii="Arial" w:hAnsi="Arial" w:cs="Arial"/>
        </w:rPr>
        <w:t xml:space="preserve">Access </w:t>
      </w:r>
      <w:r w:rsidRPr="007C1006">
        <w:rPr>
          <w:rFonts w:ascii="Arial" w:hAnsi="Arial" w:cs="Arial"/>
        </w:rPr>
        <w:t>Request relevant to the Contract, the Services or</w:t>
      </w:r>
      <w:r w:rsidR="00D80D3F">
        <w:rPr>
          <w:rFonts w:ascii="Arial" w:hAnsi="Arial" w:cs="Arial"/>
        </w:rPr>
        <w:t xml:space="preserve"> </w:t>
      </w:r>
      <w:r w:rsidRPr="007C1006">
        <w:rPr>
          <w:rFonts w:ascii="Arial" w:hAnsi="Arial" w:cs="Arial"/>
        </w:rPr>
        <w:t xml:space="preserve">any member of the </w:t>
      </w:r>
      <w:r w:rsidRPr="007C1006" w:rsidR="00056B06">
        <w:rPr>
          <w:rFonts w:ascii="Arial" w:hAnsi="Arial" w:cs="Arial"/>
        </w:rPr>
        <w:t xml:space="preserve">Authority </w:t>
      </w:r>
      <w:r w:rsidRPr="007C1006">
        <w:rPr>
          <w:rFonts w:ascii="Arial" w:hAnsi="Arial" w:cs="Arial"/>
        </w:rPr>
        <w:t xml:space="preserve">Group that it or they (as the case may be) receive as soon as practicable and in any event within </w:t>
      </w:r>
      <w:r w:rsidR="007D4030">
        <w:rPr>
          <w:rFonts w:ascii="Arial" w:hAnsi="Arial" w:cs="Arial"/>
        </w:rPr>
        <w:t>two (</w:t>
      </w:r>
      <w:r w:rsidRPr="007C1006">
        <w:rPr>
          <w:rFonts w:ascii="Arial" w:hAnsi="Arial" w:cs="Arial"/>
        </w:rPr>
        <w:t>2</w:t>
      </w:r>
      <w:r w:rsidR="007D4030">
        <w:rPr>
          <w:rFonts w:ascii="Arial" w:hAnsi="Arial" w:cs="Arial"/>
        </w:rPr>
        <w:t>)</w:t>
      </w:r>
      <w:r w:rsidRPr="007C1006">
        <w:rPr>
          <w:rFonts w:ascii="Arial" w:hAnsi="Arial" w:cs="Arial"/>
        </w:rPr>
        <w:t xml:space="preserve"> Business Days of receiving such Information</w:t>
      </w:r>
      <w:r w:rsidR="007D4030">
        <w:rPr>
          <w:rFonts w:ascii="Arial" w:hAnsi="Arial" w:cs="Arial"/>
        </w:rPr>
        <w:t xml:space="preserve"> Access </w:t>
      </w:r>
      <w:r w:rsidRPr="007C1006">
        <w:rPr>
          <w:rFonts w:ascii="Arial" w:hAnsi="Arial" w:cs="Arial"/>
        </w:rPr>
        <w:t>Request; and</w:t>
      </w:r>
    </w:p>
    <w:p w:rsidRPr="007C1006" w:rsidR="00E368AA" w:rsidRDefault="00E368AA" w14:paraId="299AEF28" w14:textId="06FCA6F9">
      <w:pPr>
        <w:pStyle w:val="Level3"/>
        <w:numPr>
          <w:ilvl w:val="2"/>
          <w:numId w:val="5"/>
        </w:numPr>
        <w:rPr>
          <w:rFonts w:ascii="Arial" w:hAnsi="Arial" w:cs="Arial"/>
        </w:rPr>
      </w:pPr>
      <w:r w:rsidRPr="007C1006">
        <w:rPr>
          <w:rFonts w:ascii="Arial" w:hAnsi="Arial" w:cs="Arial"/>
        </w:rPr>
        <w:t xml:space="preserve">in relation to Information held by the </w:t>
      </w:r>
      <w:r w:rsidR="00552117">
        <w:rPr>
          <w:rFonts w:ascii="Arial" w:hAnsi="Arial" w:cs="Arial"/>
        </w:rPr>
        <w:t>Provider</w:t>
      </w:r>
      <w:r w:rsidRPr="007C1006">
        <w:rPr>
          <w:rFonts w:ascii="Arial" w:hAnsi="Arial" w:cs="Arial"/>
        </w:rPr>
        <w:t xml:space="preserve"> on behalf of </w:t>
      </w:r>
      <w:r w:rsidR="00561FDE">
        <w:rPr>
          <w:rFonts w:ascii="Arial" w:hAnsi="Arial" w:cs="Arial"/>
        </w:rPr>
        <w:t>MOPAC</w:t>
      </w:r>
      <w:r w:rsidRPr="007C1006">
        <w:rPr>
          <w:rFonts w:ascii="Arial" w:hAnsi="Arial" w:cs="Arial"/>
        </w:rPr>
        <w:t xml:space="preserve">, provide </w:t>
      </w:r>
      <w:r w:rsidR="00561FDE">
        <w:rPr>
          <w:rFonts w:ascii="Arial" w:hAnsi="Arial" w:cs="Arial"/>
        </w:rPr>
        <w:t>MOPAC</w:t>
      </w:r>
      <w:r w:rsidRPr="007C1006">
        <w:rPr>
          <w:rFonts w:ascii="Arial" w:hAnsi="Arial" w:cs="Arial"/>
        </w:rPr>
        <w:t xml:space="preserve"> with details about and copies of all such Information that </w:t>
      </w:r>
      <w:r w:rsidR="00561FDE">
        <w:rPr>
          <w:rFonts w:ascii="Arial" w:hAnsi="Arial" w:cs="Arial"/>
        </w:rPr>
        <w:t>MOPAC</w:t>
      </w:r>
      <w:r w:rsidRPr="007C1006">
        <w:rPr>
          <w:rFonts w:ascii="Arial" w:hAnsi="Arial" w:cs="Arial"/>
        </w:rPr>
        <w:t xml:space="preserve"> requests and such details and copies shall be provided within </w:t>
      </w:r>
      <w:r w:rsidR="007D4030">
        <w:rPr>
          <w:rFonts w:ascii="Arial" w:hAnsi="Arial" w:cs="Arial"/>
        </w:rPr>
        <w:t>five (</w:t>
      </w:r>
      <w:r w:rsidRPr="007C1006">
        <w:rPr>
          <w:rFonts w:ascii="Arial" w:hAnsi="Arial" w:cs="Arial"/>
        </w:rPr>
        <w:t>5</w:t>
      </w:r>
      <w:r w:rsidR="007D4030">
        <w:rPr>
          <w:rFonts w:ascii="Arial" w:hAnsi="Arial" w:cs="Arial"/>
        </w:rPr>
        <w:t>)</w:t>
      </w:r>
      <w:r w:rsidRPr="007C1006">
        <w:rPr>
          <w:rFonts w:ascii="Arial" w:hAnsi="Arial" w:cs="Arial"/>
        </w:rPr>
        <w:t xml:space="preserve"> Business Days of a request from </w:t>
      </w:r>
      <w:r w:rsidR="00561FDE">
        <w:rPr>
          <w:rFonts w:ascii="Arial" w:hAnsi="Arial" w:cs="Arial"/>
        </w:rPr>
        <w:t>MOPAC</w:t>
      </w:r>
      <w:r w:rsidRPr="007C1006">
        <w:rPr>
          <w:rFonts w:ascii="Arial" w:hAnsi="Arial" w:cs="Arial"/>
        </w:rPr>
        <w:t xml:space="preserve"> (or such other period as </w:t>
      </w:r>
      <w:r w:rsidR="00561FDE">
        <w:rPr>
          <w:rFonts w:ascii="Arial" w:hAnsi="Arial" w:cs="Arial"/>
        </w:rPr>
        <w:t>MOPAC</w:t>
      </w:r>
      <w:r w:rsidRPr="007C1006">
        <w:rPr>
          <w:rFonts w:ascii="Arial" w:hAnsi="Arial" w:cs="Arial"/>
        </w:rPr>
        <w:t xml:space="preserve"> may reasonably specify), and in such forms as </w:t>
      </w:r>
      <w:r w:rsidR="00561FDE">
        <w:rPr>
          <w:rFonts w:ascii="Arial" w:hAnsi="Arial" w:cs="Arial"/>
        </w:rPr>
        <w:t>MOPAC</w:t>
      </w:r>
      <w:r w:rsidRPr="007C1006">
        <w:rPr>
          <w:rFonts w:ascii="Arial" w:hAnsi="Arial" w:cs="Arial"/>
        </w:rPr>
        <w:t xml:space="preserve"> may reasonably specify.</w:t>
      </w:r>
    </w:p>
    <w:p w:rsidR="007D4030" w:rsidP="007A76BB" w:rsidRDefault="00561FDE" w14:paraId="37D59BC9" w14:textId="77777777">
      <w:pPr>
        <w:pStyle w:val="Level2"/>
        <w:rPr>
          <w:rFonts w:cs="Arial"/>
        </w:rPr>
      </w:pPr>
      <w:r>
        <w:rPr>
          <w:rFonts w:cs="Arial"/>
        </w:rPr>
        <w:t>MOPAC</w:t>
      </w:r>
      <w:r w:rsidRPr="007C1006" w:rsidR="00E368AA">
        <w:rPr>
          <w:rFonts w:cs="Arial"/>
        </w:rPr>
        <w:t xml:space="preserve"> shall be responsible for determining whether Information is exempt </w:t>
      </w:r>
      <w:r w:rsidR="007D4030">
        <w:rPr>
          <w:rFonts w:cs="Arial"/>
        </w:rPr>
        <w:t xml:space="preserve">from disclosure </w:t>
      </w:r>
      <w:r w:rsidRPr="007C1006" w:rsidR="00E368AA">
        <w:rPr>
          <w:rFonts w:cs="Arial"/>
        </w:rPr>
        <w:t>under the FOI Legislation and for determining what Information will be disclosed in response to an Information</w:t>
      </w:r>
      <w:r w:rsidR="007D4030">
        <w:rPr>
          <w:rFonts w:cs="Arial"/>
        </w:rPr>
        <w:t xml:space="preserve"> Access </w:t>
      </w:r>
      <w:r w:rsidRPr="007C1006" w:rsidR="00E368AA">
        <w:rPr>
          <w:rFonts w:cs="Arial"/>
        </w:rPr>
        <w:t>Request in accordance with the FOI Legislation.</w:t>
      </w:r>
    </w:p>
    <w:p w:rsidR="00E368AA" w:rsidP="007A76BB" w:rsidRDefault="00E368AA" w14:paraId="18C64816" w14:textId="4815B456">
      <w:pPr>
        <w:pStyle w:val="Level2"/>
        <w:rPr>
          <w:rFonts w:cs="Arial"/>
        </w:rPr>
      </w:pPr>
      <w:r w:rsidRPr="007C1006">
        <w:rPr>
          <w:rFonts w:cs="Arial"/>
        </w:rPr>
        <w:t xml:space="preserve">The </w:t>
      </w:r>
      <w:r w:rsidR="00552117">
        <w:rPr>
          <w:rFonts w:cs="Arial"/>
        </w:rPr>
        <w:t>Provider</w:t>
      </w:r>
      <w:r w:rsidR="00561FDE">
        <w:rPr>
          <w:rFonts w:cs="Arial"/>
        </w:rPr>
        <w:t xml:space="preserve"> </w:t>
      </w:r>
      <w:r w:rsidRPr="007C1006">
        <w:rPr>
          <w:rFonts w:cs="Arial"/>
        </w:rPr>
        <w:t>shall not itself respond to any person making an Information</w:t>
      </w:r>
      <w:r w:rsidR="007D4030">
        <w:rPr>
          <w:rFonts w:cs="Arial"/>
        </w:rPr>
        <w:t xml:space="preserve"> Access </w:t>
      </w:r>
      <w:r w:rsidRPr="007C1006">
        <w:rPr>
          <w:rFonts w:cs="Arial"/>
        </w:rPr>
        <w:t xml:space="preserve">Request, save to acknowledge receipt, unless expressly authorised to do so by </w:t>
      </w:r>
      <w:r w:rsidR="00561FDE">
        <w:rPr>
          <w:rFonts w:cs="Arial"/>
        </w:rPr>
        <w:t>MOPAC</w:t>
      </w:r>
      <w:r w:rsidRPr="007C1006">
        <w:rPr>
          <w:rFonts w:cs="Arial"/>
        </w:rPr>
        <w:t>.</w:t>
      </w:r>
    </w:p>
    <w:p w:rsidR="007D4030" w:rsidP="007A76BB" w:rsidRDefault="007D4030" w14:paraId="09C83436" w14:textId="66370059">
      <w:pPr>
        <w:pStyle w:val="Level2"/>
        <w:rPr>
          <w:rFonts w:cs="Arial"/>
        </w:rPr>
      </w:pPr>
      <w:bookmarkStart w:name="_Ref527209762" w:id="347"/>
      <w:r>
        <w:rPr>
          <w:rFonts w:cs="Arial"/>
        </w:rPr>
        <w:t xml:space="preserve">The </w:t>
      </w:r>
      <w:r w:rsidR="00552117">
        <w:rPr>
          <w:rFonts w:cs="Arial"/>
        </w:rPr>
        <w:t>Provider</w:t>
      </w:r>
      <w:r>
        <w:rPr>
          <w:rFonts w:cs="Arial"/>
        </w:rPr>
        <w:t xml:space="preserve"> acknowledges that </w:t>
      </w:r>
      <w:r w:rsidR="00561FDE">
        <w:rPr>
          <w:rFonts w:cs="Arial"/>
        </w:rPr>
        <w:t>MOPAC</w:t>
      </w:r>
      <w:r>
        <w:rPr>
          <w:rFonts w:cs="Arial"/>
        </w:rPr>
        <w:t xml:space="preserve"> is subject to the Transparency Commitment. Accordingly, notwithstanding Clause</w:t>
      </w:r>
      <w:r w:rsidR="00093794">
        <w:rPr>
          <w:rFonts w:cs="Arial"/>
        </w:rPr>
        <w:t xml:space="preserve"> </w:t>
      </w:r>
      <w:r w:rsidR="00093794">
        <w:rPr>
          <w:rFonts w:cs="Arial"/>
        </w:rPr>
        <w:fldChar w:fldCharType="begin"/>
      </w:r>
      <w:r w:rsidR="00093794">
        <w:rPr>
          <w:rFonts w:cs="Arial"/>
        </w:rPr>
        <w:instrText xml:space="preserve"> REF _Ref527206286 \r \h </w:instrText>
      </w:r>
      <w:r w:rsidR="00561FDE">
        <w:rPr>
          <w:rFonts w:cs="Arial"/>
        </w:rPr>
        <w:instrText xml:space="preserve"> \* MERGEFORMAT </w:instrText>
      </w:r>
      <w:r w:rsidR="00093794">
        <w:rPr>
          <w:rFonts w:cs="Arial"/>
        </w:rPr>
      </w:r>
      <w:r w:rsidR="00093794">
        <w:rPr>
          <w:rFonts w:cs="Arial"/>
        </w:rPr>
        <w:fldChar w:fldCharType="separate"/>
      </w:r>
      <w:r w:rsidR="001C07BB">
        <w:rPr>
          <w:rFonts w:cs="Arial"/>
        </w:rPr>
        <w:t>26.1</w:t>
      </w:r>
      <w:r w:rsidR="00093794">
        <w:rPr>
          <w:rFonts w:cs="Arial"/>
        </w:rPr>
        <w:fldChar w:fldCharType="end"/>
      </w:r>
      <w:r>
        <w:rPr>
          <w:rFonts w:cs="Arial"/>
        </w:rPr>
        <w:t xml:space="preserve"> and Clause </w:t>
      </w:r>
      <w:r w:rsidR="00093794">
        <w:rPr>
          <w:rFonts w:cs="Arial"/>
        </w:rPr>
        <w:fldChar w:fldCharType="begin"/>
      </w:r>
      <w:r w:rsidR="00093794">
        <w:rPr>
          <w:rFonts w:cs="Arial"/>
        </w:rPr>
        <w:instrText xml:space="preserve"> REF _Ref527209712 \r \h </w:instrText>
      </w:r>
      <w:r w:rsidR="00561FDE">
        <w:rPr>
          <w:rFonts w:cs="Arial"/>
        </w:rPr>
        <w:instrText xml:space="preserve"> \* MERGEFORMAT </w:instrText>
      </w:r>
      <w:r w:rsidR="00093794">
        <w:rPr>
          <w:rFonts w:cs="Arial"/>
        </w:rPr>
      </w:r>
      <w:r w:rsidR="00093794">
        <w:rPr>
          <w:rFonts w:cs="Arial"/>
        </w:rPr>
        <w:fldChar w:fldCharType="separate"/>
      </w:r>
      <w:r w:rsidR="001C07BB">
        <w:rPr>
          <w:rFonts w:cs="Arial"/>
        </w:rPr>
        <w:t>27</w:t>
      </w:r>
      <w:r w:rsidR="00093794">
        <w:rPr>
          <w:rFonts w:cs="Arial"/>
        </w:rPr>
        <w:fldChar w:fldCharType="end"/>
      </w:r>
      <w:r>
        <w:rPr>
          <w:rFonts w:cs="Arial"/>
        </w:rPr>
        <w:t xml:space="preserve">, the </w:t>
      </w:r>
      <w:r w:rsidR="00552117">
        <w:rPr>
          <w:rFonts w:cs="Arial"/>
        </w:rPr>
        <w:t>Provider</w:t>
      </w:r>
      <w:r>
        <w:rPr>
          <w:rFonts w:cs="Arial"/>
        </w:rPr>
        <w:t xml:space="preserve"> hereby gives its consent for </w:t>
      </w:r>
      <w:r w:rsidR="00561FDE">
        <w:rPr>
          <w:rFonts w:cs="Arial"/>
        </w:rPr>
        <w:t>MO</w:t>
      </w:r>
      <w:r w:rsidR="008C546E">
        <w:rPr>
          <w:rFonts w:cs="Arial"/>
        </w:rPr>
        <w:t>P</w:t>
      </w:r>
      <w:r w:rsidR="00561FDE">
        <w:rPr>
          <w:rFonts w:cs="Arial"/>
        </w:rPr>
        <w:t>AC</w:t>
      </w:r>
      <w:r>
        <w:rPr>
          <w:rFonts w:cs="Arial"/>
        </w:rPr>
        <w:t xml:space="preserve"> to publish the Contract Information to the general public.</w:t>
      </w:r>
      <w:bookmarkEnd w:id="347"/>
    </w:p>
    <w:p w:rsidR="007D4030" w:rsidP="007A76BB" w:rsidRDefault="00561FDE" w14:paraId="6087A247" w14:textId="77777777">
      <w:pPr>
        <w:pStyle w:val="Level2"/>
        <w:rPr>
          <w:rFonts w:cs="Arial"/>
        </w:rPr>
      </w:pPr>
      <w:r>
        <w:rPr>
          <w:rFonts w:cs="Arial"/>
        </w:rPr>
        <w:t>MOPAC</w:t>
      </w:r>
      <w:r w:rsidR="007D4030">
        <w:rPr>
          <w:rFonts w:cs="Arial"/>
        </w:rPr>
        <w:t xml:space="preserve"> may in its absolute discretion redact all or part of the Contract Information prior to its publication. In so doing and in its absolute discretion </w:t>
      </w:r>
      <w:r>
        <w:rPr>
          <w:rFonts w:cs="Arial"/>
        </w:rPr>
        <w:t>MOPAC</w:t>
      </w:r>
      <w:r w:rsidR="007D4030">
        <w:rPr>
          <w:rFonts w:cs="Arial"/>
        </w:rPr>
        <w:t xml:space="preserve"> may take account of the exemptions/exceptions that would be available in relation to information requested under the FOI Legislation. </w:t>
      </w:r>
    </w:p>
    <w:p w:rsidRPr="007C1006" w:rsidR="007D4030" w:rsidP="007A76BB" w:rsidRDefault="00561FDE" w14:paraId="4E697381" w14:textId="3358D47C">
      <w:pPr>
        <w:pStyle w:val="Level2"/>
        <w:rPr>
          <w:rFonts w:cs="Arial"/>
        </w:rPr>
      </w:pPr>
      <w:r>
        <w:rPr>
          <w:rFonts w:cs="Arial"/>
        </w:rPr>
        <w:t>MOPAC</w:t>
      </w:r>
      <w:r w:rsidR="007D4030">
        <w:rPr>
          <w:rFonts w:cs="Arial"/>
        </w:rPr>
        <w:t xml:space="preserve"> may in its absolute discretion consult with the </w:t>
      </w:r>
      <w:r w:rsidR="00552117">
        <w:rPr>
          <w:rFonts w:cs="Arial"/>
        </w:rPr>
        <w:t>Provider</w:t>
      </w:r>
      <w:r w:rsidR="007D4030">
        <w:rPr>
          <w:rFonts w:cs="Arial"/>
        </w:rPr>
        <w:t xml:space="preserve"> regarding any redactions to the Contract Information to be published pursuant to Clause</w:t>
      </w:r>
      <w:r w:rsidR="00093794">
        <w:rPr>
          <w:rFonts w:cs="Arial"/>
        </w:rPr>
        <w:t xml:space="preserve"> </w:t>
      </w:r>
      <w:r w:rsidR="00093794">
        <w:rPr>
          <w:rFonts w:cs="Arial"/>
        </w:rPr>
        <w:fldChar w:fldCharType="begin"/>
      </w:r>
      <w:r w:rsidR="00093794">
        <w:rPr>
          <w:rFonts w:cs="Arial"/>
        </w:rPr>
        <w:instrText xml:space="preserve"> REF _Ref527209762 \r \h </w:instrText>
      </w:r>
      <w:r>
        <w:rPr>
          <w:rFonts w:cs="Arial"/>
        </w:rPr>
        <w:instrText xml:space="preserve"> \* MERGEFORMAT </w:instrText>
      </w:r>
      <w:r w:rsidR="00093794">
        <w:rPr>
          <w:rFonts w:cs="Arial"/>
        </w:rPr>
      </w:r>
      <w:r w:rsidR="00093794">
        <w:rPr>
          <w:rFonts w:cs="Arial"/>
        </w:rPr>
        <w:fldChar w:fldCharType="separate"/>
      </w:r>
      <w:r w:rsidR="001C07BB">
        <w:rPr>
          <w:rFonts w:cs="Arial"/>
        </w:rPr>
        <w:t>27.6</w:t>
      </w:r>
      <w:r w:rsidR="00093794">
        <w:rPr>
          <w:rFonts w:cs="Arial"/>
        </w:rPr>
        <w:fldChar w:fldCharType="end"/>
      </w:r>
      <w:r w:rsidR="007D4030">
        <w:rPr>
          <w:rFonts w:cs="Arial"/>
        </w:rPr>
        <w:t>.</w:t>
      </w:r>
      <w:r w:rsidR="00FE4632">
        <w:rPr>
          <w:rFonts w:cs="Arial"/>
        </w:rPr>
        <w:t xml:space="preserve"> </w:t>
      </w:r>
      <w:r>
        <w:rPr>
          <w:rFonts w:cs="Arial"/>
        </w:rPr>
        <w:t>MOPAC</w:t>
      </w:r>
      <w:r w:rsidR="007D4030">
        <w:rPr>
          <w:rFonts w:cs="Arial"/>
        </w:rPr>
        <w:t xml:space="preserve"> shall make the final decision regarding both publication and redaction of the Contract Information.</w:t>
      </w:r>
    </w:p>
    <w:p w:rsidRPr="00A718D6" w:rsidR="00E368AA" w:rsidP="007A76BB" w:rsidRDefault="00E368AA" w14:paraId="3E81036A" w14:textId="2F6A1492">
      <w:pPr>
        <w:pStyle w:val="Level1"/>
        <w:keepNext/>
        <w:rPr>
          <w:rFonts w:cs="Arial"/>
        </w:rPr>
      </w:pPr>
      <w:bookmarkStart w:name="_Toc133122895" w:id="348"/>
      <w:bookmarkStart w:name="_Toc133123246" w:id="349"/>
      <w:bookmarkStart w:name="_Ref527035050" w:id="350"/>
      <w:bookmarkStart w:name="_Ref527209942" w:id="351"/>
      <w:bookmarkStart w:name="_Ref527210300" w:id="352"/>
      <w:bookmarkStart w:name="_Ref527210320" w:id="353"/>
      <w:bookmarkStart w:name="_Ref527212894" w:id="354"/>
      <w:bookmarkStart w:name="_Ref527214003" w:id="355"/>
      <w:bookmarkStart w:name="_Ref527214026" w:id="356"/>
      <w:bookmarkStart w:name="_Toc1603777880" w:id="357"/>
      <w:r w:rsidRPr="10A8E4EE">
        <w:rPr>
          <w:rStyle w:val="Level1asHeadingtext"/>
          <w:rFonts w:cs="Arial"/>
        </w:rPr>
        <w:t>Dispute Resolution</w:t>
      </w:r>
      <w:bookmarkStart w:name="_NN347" w:id="358"/>
      <w:bookmarkEnd w:id="348"/>
      <w:bookmarkEnd w:id="349"/>
      <w:bookmarkEnd w:id="350"/>
      <w:bookmarkEnd w:id="351"/>
      <w:bookmarkEnd w:id="352"/>
      <w:bookmarkEnd w:id="353"/>
      <w:bookmarkEnd w:id="354"/>
      <w:bookmarkEnd w:id="355"/>
      <w:bookmarkEnd w:id="356"/>
      <w:bookmarkEnd w:id="358"/>
      <w:r>
        <w:fldChar w:fldCharType="begin"/>
      </w:r>
      <w:r>
        <w:instrText xml:space="preserve"> TC "</w:instrText>
      </w:r>
      <w:r>
        <w:fldChar w:fldCharType="begin"/>
      </w:r>
      <w:r>
        <w:instrText xml:space="preserve"> REF _NN347\r \h  \* MERGEFORMAT </w:instrText>
      </w:r>
      <w:r>
        <w:fldChar w:fldCharType="separate"/>
      </w:r>
      <w:bookmarkStart w:name="_Toc133122728" w:id="359"/>
      <w:r w:rsidR="001C07BB">
        <w:instrText>28</w:instrText>
      </w:r>
      <w:r>
        <w:fldChar w:fldCharType="end"/>
      </w:r>
      <w:r>
        <w:tab/>
      </w:r>
      <w:r>
        <w:instrText>Dispute Resolution</w:instrText>
      </w:r>
      <w:bookmarkEnd w:id="359"/>
      <w:r>
        <w:instrText xml:space="preserve">" \l 1 </w:instrText>
      </w:r>
      <w:r>
        <w:fldChar w:fldCharType="end"/>
      </w:r>
      <w:bookmarkEnd w:id="357"/>
    </w:p>
    <w:p w:rsidRPr="007C1006" w:rsidR="00E368AA" w:rsidP="007A76BB" w:rsidRDefault="00561FDE" w14:paraId="766CD465" w14:textId="050EBDD0">
      <w:pPr>
        <w:pStyle w:val="Level2"/>
        <w:rPr>
          <w:rFonts w:cs="Arial"/>
        </w:rPr>
      </w:pPr>
      <w:r>
        <w:rPr>
          <w:rFonts w:cs="Arial"/>
        </w:rPr>
        <w:t>MOPAC</w:t>
      </w:r>
      <w:r w:rsidRPr="007C1006" w:rsidR="00E368AA">
        <w:rPr>
          <w:rFonts w:cs="Arial"/>
        </w:rPr>
        <w:t xml:space="preserve"> and the </w:t>
      </w:r>
      <w:r w:rsidR="00552117">
        <w:rPr>
          <w:rFonts w:cs="Arial"/>
        </w:rPr>
        <w:t>Provider</w:t>
      </w:r>
      <w:r w:rsidRPr="007C1006" w:rsidR="00E368AA">
        <w:rPr>
          <w:rFonts w:cs="Arial"/>
        </w:rPr>
        <w:t xml:space="preserve"> shall use all reasonable endeavours to negotiate in good faith and settle any dispute or difference that may arise out of or relate to the Contract (“</w:t>
      </w:r>
      <w:r w:rsidRPr="007C1006" w:rsidR="00E368AA">
        <w:rPr>
          <w:rFonts w:cs="Arial"/>
          <w:b/>
        </w:rPr>
        <w:t>Dispute</w:t>
      </w:r>
      <w:r w:rsidRPr="007C1006" w:rsidR="00E368AA">
        <w:rPr>
          <w:rFonts w:cs="Arial"/>
        </w:rPr>
        <w:t>”) before resorting to litigation.</w:t>
      </w:r>
    </w:p>
    <w:p w:rsidRPr="007C1006" w:rsidR="00E368AA" w:rsidP="007A76BB" w:rsidRDefault="00E368AA" w14:paraId="481D0D31" w14:textId="5C69FFD3">
      <w:pPr>
        <w:pStyle w:val="Level2"/>
        <w:rPr>
          <w:rFonts w:cs="Arial"/>
        </w:rPr>
      </w:pPr>
      <w:r w:rsidRPr="007C1006">
        <w:rPr>
          <w:rFonts w:cs="Arial"/>
        </w:rPr>
        <w:t xml:space="preserve">If the Dispute is not settled through discussion between the Contract Manager and a representative of the </w:t>
      </w:r>
      <w:r w:rsidR="00552117">
        <w:rPr>
          <w:rFonts w:cs="Arial"/>
        </w:rPr>
        <w:t>Provider</w:t>
      </w:r>
      <w:r w:rsidRPr="007C1006">
        <w:rPr>
          <w:rFonts w:cs="Arial"/>
        </w:rPr>
        <w:t xml:space="preserve"> within a period of seven</w:t>
      </w:r>
      <w:r w:rsidR="006C2CF2">
        <w:rPr>
          <w:rFonts w:cs="Arial"/>
        </w:rPr>
        <w:t xml:space="preserve"> (7)</w:t>
      </w:r>
      <w:r w:rsidRPr="007C1006">
        <w:rPr>
          <w:rFonts w:cs="Arial"/>
        </w:rPr>
        <w:t xml:space="preserve"> Business Days of the date on which the Dispute arose, the Parties may refer the Dispute in writing to a director or chief executive (or equivalent) (</w:t>
      </w:r>
      <w:r w:rsidRPr="007C1006">
        <w:rPr>
          <w:rFonts w:cs="Arial"/>
          <w:b/>
        </w:rPr>
        <w:t>“Senior Personnel”</w:t>
      </w:r>
      <w:r w:rsidRPr="007C1006">
        <w:rPr>
          <w:rFonts w:cs="Arial"/>
        </w:rPr>
        <w:t>) of each of the Parties for resolution.</w:t>
      </w:r>
    </w:p>
    <w:p w:rsidRPr="00AE14E1" w:rsidR="00E368AA" w:rsidP="007A76BB" w:rsidRDefault="00E368AA" w14:paraId="1D8FFD39" w14:textId="77777777">
      <w:pPr>
        <w:pStyle w:val="Level2"/>
        <w:rPr>
          <w:rFonts w:cs="Arial"/>
        </w:rPr>
      </w:pPr>
      <w:bookmarkStart w:name="_Ref527209851" w:id="360"/>
      <w:r w:rsidRPr="007C1006">
        <w:rPr>
          <w:rFonts w:cs="Arial"/>
        </w:rPr>
        <w:t xml:space="preserve">If the Dispute is not resolved within 14 Business Days of referral to the Senior Personnel, </w:t>
      </w:r>
      <w:r w:rsidR="00FB1244">
        <w:rPr>
          <w:rFonts w:cs="Arial"/>
        </w:rPr>
        <w:t xml:space="preserve">the </w:t>
      </w:r>
      <w:r w:rsidRPr="007C1006">
        <w:rPr>
          <w:rFonts w:cs="Arial"/>
        </w:rPr>
        <w:t>Part</w:t>
      </w:r>
      <w:r w:rsidR="00FB1244">
        <w:rPr>
          <w:rFonts w:cs="Arial"/>
        </w:rPr>
        <w:t xml:space="preserve">ies shall attempt in good faith to resolve the Dispute through entry into </w:t>
      </w:r>
      <w:r w:rsidRPr="007C1006">
        <w:rPr>
          <w:rFonts w:cs="Arial"/>
        </w:rPr>
        <w:t xml:space="preserve">a structured mediation or </w:t>
      </w:r>
      <w:r w:rsidRPr="007C1006" w:rsidR="0076027B">
        <w:rPr>
          <w:rFonts w:cs="Arial"/>
        </w:rPr>
        <w:t>negotiation with</w:t>
      </w:r>
      <w:r w:rsidRPr="007C1006">
        <w:rPr>
          <w:rFonts w:cs="Arial"/>
        </w:rPr>
        <w:t xml:space="preserve"> the assistance of a mediator.</w:t>
      </w:r>
      <w:r w:rsidR="004D7D13">
        <w:rPr>
          <w:rFonts w:cs="Arial"/>
        </w:rPr>
        <w:t xml:space="preserve"> </w:t>
      </w:r>
      <w:r w:rsidRPr="00AE14E1" w:rsidR="004D7D13">
        <w:rPr>
          <w:rFonts w:cs="Arial"/>
        </w:rPr>
        <w:t>Either Party may give notice to the other Party (“</w:t>
      </w:r>
      <w:r w:rsidRPr="006C2CF2" w:rsidR="004D7D13">
        <w:rPr>
          <w:rFonts w:cs="Arial"/>
          <w:b/>
        </w:rPr>
        <w:t>Notice</w:t>
      </w:r>
      <w:r w:rsidRPr="00AE14E1" w:rsidR="004D7D13">
        <w:rPr>
          <w:rFonts w:cs="Arial"/>
        </w:rPr>
        <w:t xml:space="preserve">”) to commence such process and the </w:t>
      </w:r>
      <w:r w:rsidR="006C2CF2">
        <w:rPr>
          <w:rFonts w:cs="Arial"/>
        </w:rPr>
        <w:t>N</w:t>
      </w:r>
      <w:r w:rsidRPr="00AE14E1" w:rsidR="004D7D13">
        <w:rPr>
          <w:rFonts w:cs="Arial"/>
        </w:rPr>
        <w:t>otice shall identify one or more proposed mediators.</w:t>
      </w:r>
      <w:bookmarkEnd w:id="360"/>
    </w:p>
    <w:p w:rsidRPr="007C1006" w:rsidR="00E368AA" w:rsidP="007A76BB" w:rsidRDefault="00E368AA" w14:paraId="37F2472E" w14:textId="77777777">
      <w:pPr>
        <w:pStyle w:val="Level2"/>
        <w:rPr>
          <w:rFonts w:cs="Arial"/>
        </w:rPr>
      </w:pPr>
      <w:r w:rsidRPr="007C1006">
        <w:rPr>
          <w:rFonts w:cs="Arial"/>
        </w:rPr>
        <w:t>If the Parties are unable to agree on a mediator, or if the agreed mediator is unable or unwilling to act within 28 Business Days of the service of the Notice, either Party may apply to the Centre for Effective Dispute Resolution (“</w:t>
      </w:r>
      <w:r w:rsidRPr="007C1006">
        <w:rPr>
          <w:rFonts w:cs="Arial"/>
          <w:b/>
        </w:rPr>
        <w:t>CEDR</w:t>
      </w:r>
      <w:r w:rsidRPr="007C1006">
        <w:rPr>
          <w:rFonts w:cs="Arial"/>
        </w:rPr>
        <w:t xml:space="preserve">”) in </w:t>
      </w:r>
      <w:smartTag w:uri="urn:schemas-microsoft-com:office:smarttags" w:element="PlaceType">
        <w:smartTag w:uri="urn:schemas-microsoft-com:office:smarttags" w:element="place">
          <w:r w:rsidRPr="007C1006">
            <w:rPr>
              <w:rFonts w:cs="Arial"/>
            </w:rPr>
            <w:t>London</w:t>
          </w:r>
        </w:smartTag>
      </w:smartTag>
      <w:r w:rsidRPr="007C1006">
        <w:rPr>
          <w:rFonts w:cs="Arial"/>
        </w:rPr>
        <w:t xml:space="preserve"> to appoint a mediator. The costs of that mediator shall be divided equally between the Parties or as the Parties may otherwise agree in writing.</w:t>
      </w:r>
    </w:p>
    <w:p w:rsidRPr="007C1006" w:rsidR="00E368AA" w:rsidP="007A76BB" w:rsidRDefault="00E368AA" w14:paraId="64A17086" w14:textId="153C5200">
      <w:pPr>
        <w:pStyle w:val="Level2"/>
        <w:rPr>
          <w:rFonts w:cs="Arial"/>
        </w:rPr>
      </w:pPr>
      <w:r w:rsidRPr="007C1006">
        <w:rPr>
          <w:rFonts w:cs="Arial"/>
        </w:rPr>
        <w:t>Where a dispute is referred to mediation under Clause</w:t>
      </w:r>
      <w:r w:rsidR="00093794">
        <w:rPr>
          <w:rFonts w:cs="Arial"/>
        </w:rPr>
        <w:t xml:space="preserve"> </w:t>
      </w:r>
      <w:r w:rsidR="00093794">
        <w:rPr>
          <w:rFonts w:cs="Arial"/>
        </w:rPr>
        <w:fldChar w:fldCharType="begin"/>
      </w:r>
      <w:r w:rsidR="00093794">
        <w:rPr>
          <w:rFonts w:cs="Arial"/>
        </w:rPr>
        <w:instrText xml:space="preserve"> REF _Ref527209851 \r \h </w:instrText>
      </w:r>
      <w:r w:rsidR="00561FDE">
        <w:rPr>
          <w:rFonts w:cs="Arial"/>
        </w:rPr>
        <w:instrText xml:space="preserve"> \* MERGEFORMAT </w:instrText>
      </w:r>
      <w:r w:rsidR="00093794">
        <w:rPr>
          <w:rFonts w:cs="Arial"/>
        </w:rPr>
      </w:r>
      <w:r w:rsidR="00093794">
        <w:rPr>
          <w:rFonts w:cs="Arial"/>
        </w:rPr>
        <w:fldChar w:fldCharType="separate"/>
      </w:r>
      <w:r w:rsidR="001C07BB">
        <w:rPr>
          <w:rFonts w:cs="Arial"/>
        </w:rPr>
        <w:t>28.3</w:t>
      </w:r>
      <w:r w:rsidR="00093794">
        <w:rPr>
          <w:rFonts w:cs="Arial"/>
        </w:rPr>
        <w:fldChar w:fldCharType="end"/>
      </w:r>
      <w:r w:rsidRPr="007C1006">
        <w:rPr>
          <w:rFonts w:cs="Arial"/>
        </w:rPr>
        <w:t>, the Parties will attempt to settle such Dispute by mediation in accordance with the model mediation procedures published by CEDR or such other procedures as the mediator may recommend.</w:t>
      </w:r>
    </w:p>
    <w:p w:rsidRPr="007C1006" w:rsidR="00E368AA" w:rsidP="007A76BB" w:rsidRDefault="00E368AA" w14:paraId="2066A317" w14:textId="77777777">
      <w:pPr>
        <w:pStyle w:val="Level2"/>
        <w:rPr>
          <w:rFonts w:cs="Arial"/>
        </w:rPr>
      </w:pPr>
      <w:r w:rsidRPr="007C1006">
        <w:rPr>
          <w:rFonts w:cs="Arial"/>
        </w:rPr>
        <w:t>If the Parties reach agreement on the resolution of the Dispute, such agreement shall be recorded in writing and once signed by the Parties’ authorised representatives, shall be final and binding on the Parties.</w:t>
      </w:r>
    </w:p>
    <w:p w:rsidRPr="007C1006" w:rsidR="00E368AA" w:rsidRDefault="00E368AA" w14:paraId="1C8B7E1A" w14:textId="34FDB9F1">
      <w:pPr>
        <w:pStyle w:val="Level2"/>
        <w:numPr>
          <w:ilvl w:val="1"/>
          <w:numId w:val="22"/>
        </w:numPr>
        <w:rPr>
          <w:rFonts w:cs="Arial"/>
        </w:rPr>
      </w:pPr>
      <w:r w:rsidRPr="007C1006">
        <w:rPr>
          <w:rFonts w:cs="Arial"/>
        </w:rPr>
        <w:t xml:space="preserve">If either Party refuses at any time to participate in the mediation procedure and in any event if the Parties fail to reach agreement on the Dispute within 40 Business Days of the service of the Notice either Party may commence proceedings in accordance with Clause </w:t>
      </w:r>
      <w:r w:rsidR="00093794">
        <w:rPr>
          <w:rFonts w:cs="Arial"/>
        </w:rPr>
        <w:fldChar w:fldCharType="begin"/>
      </w:r>
      <w:r w:rsidR="00093794">
        <w:rPr>
          <w:rFonts w:cs="Arial"/>
        </w:rPr>
        <w:instrText xml:space="preserve"> REF _Ref527209900 \r \h </w:instrText>
      </w:r>
      <w:r w:rsidR="00561FDE">
        <w:rPr>
          <w:rFonts w:cs="Arial"/>
        </w:rPr>
        <w:instrText xml:space="preserve"> \* MERGEFORMAT </w:instrText>
      </w:r>
      <w:r w:rsidR="00093794">
        <w:rPr>
          <w:rFonts w:cs="Arial"/>
        </w:rPr>
      </w:r>
      <w:r w:rsidR="00093794">
        <w:rPr>
          <w:rFonts w:cs="Arial"/>
        </w:rPr>
        <w:fldChar w:fldCharType="separate"/>
      </w:r>
      <w:r w:rsidR="001C07BB">
        <w:rPr>
          <w:rFonts w:cs="Arial"/>
        </w:rPr>
        <w:t>44</w:t>
      </w:r>
      <w:r w:rsidR="00093794">
        <w:rPr>
          <w:rFonts w:cs="Arial"/>
        </w:rPr>
        <w:fldChar w:fldCharType="end"/>
      </w:r>
      <w:r w:rsidRPr="007C1006">
        <w:rPr>
          <w:rFonts w:cs="Arial"/>
        </w:rPr>
        <w:t>.</w:t>
      </w:r>
    </w:p>
    <w:p w:rsidRPr="007C1006" w:rsidR="00E368AA" w:rsidP="007A76BB" w:rsidRDefault="00E368AA" w14:paraId="2E716FA2" w14:textId="314CED2E">
      <w:pPr>
        <w:pStyle w:val="Level2"/>
        <w:rPr>
          <w:rFonts w:cs="Arial"/>
        </w:rPr>
      </w:pPr>
      <w:r w:rsidRPr="007C1006">
        <w:rPr>
          <w:rFonts w:cs="Arial"/>
        </w:rPr>
        <w:t xml:space="preserve">For the avoidance of doubt, the </w:t>
      </w:r>
      <w:r w:rsidR="00552117">
        <w:rPr>
          <w:rFonts w:cs="Arial"/>
        </w:rPr>
        <w:t>Provider</w:t>
      </w:r>
      <w:r w:rsidRPr="007C1006">
        <w:rPr>
          <w:rFonts w:cs="Arial"/>
        </w:rPr>
        <w:t xml:space="preserve"> shall continue to provide the Services in accordance with the Contract and without delay or disruption while the Dispute is being resolved pursuant to this Clause </w:t>
      </w:r>
      <w:r w:rsidR="00093794">
        <w:rPr>
          <w:rFonts w:cs="Arial"/>
        </w:rPr>
        <w:fldChar w:fldCharType="begin"/>
      </w:r>
      <w:r w:rsidR="00093794">
        <w:rPr>
          <w:rFonts w:cs="Arial"/>
        </w:rPr>
        <w:instrText xml:space="preserve"> REF _Ref527209942 \r \h </w:instrText>
      </w:r>
      <w:r w:rsidR="00561FDE">
        <w:rPr>
          <w:rFonts w:cs="Arial"/>
        </w:rPr>
        <w:instrText xml:space="preserve"> \* MERGEFORMAT </w:instrText>
      </w:r>
      <w:r w:rsidR="00093794">
        <w:rPr>
          <w:rFonts w:cs="Arial"/>
        </w:rPr>
      </w:r>
      <w:r w:rsidR="00093794">
        <w:rPr>
          <w:rFonts w:cs="Arial"/>
        </w:rPr>
        <w:fldChar w:fldCharType="separate"/>
      </w:r>
      <w:r w:rsidR="001C07BB">
        <w:rPr>
          <w:rFonts w:cs="Arial"/>
        </w:rPr>
        <w:t>28</w:t>
      </w:r>
      <w:r w:rsidR="00093794">
        <w:rPr>
          <w:rFonts w:cs="Arial"/>
        </w:rPr>
        <w:fldChar w:fldCharType="end"/>
      </w:r>
      <w:r w:rsidRPr="007C1006">
        <w:rPr>
          <w:rFonts w:cs="Arial"/>
        </w:rPr>
        <w:t>.</w:t>
      </w:r>
    </w:p>
    <w:p w:rsidRPr="007C1006" w:rsidR="00E368AA" w:rsidP="007A76BB" w:rsidRDefault="00E368AA" w14:paraId="50D45891" w14:textId="0CC66709">
      <w:pPr>
        <w:pStyle w:val="Level2"/>
        <w:rPr>
          <w:rFonts w:cs="Arial"/>
        </w:rPr>
      </w:pPr>
      <w:r w:rsidRPr="007C1006">
        <w:rPr>
          <w:rFonts w:cs="Arial"/>
        </w:rPr>
        <w:t xml:space="preserve">Neither Party shall be prevented from, or delayed in, seeking any order for specific performance or for interim or final injunctive relief as a result of the provisions of this Clause </w:t>
      </w:r>
      <w:r w:rsidR="00093794">
        <w:rPr>
          <w:rFonts w:cs="Arial"/>
        </w:rPr>
        <w:fldChar w:fldCharType="begin"/>
      </w:r>
      <w:r w:rsidR="00093794">
        <w:rPr>
          <w:rFonts w:cs="Arial"/>
        </w:rPr>
        <w:instrText xml:space="preserve"> REF _Ref527210300 \r \h </w:instrText>
      </w:r>
      <w:r w:rsidR="00561FDE">
        <w:rPr>
          <w:rFonts w:cs="Arial"/>
        </w:rPr>
        <w:instrText xml:space="preserve"> \* MERGEFORMAT </w:instrText>
      </w:r>
      <w:r w:rsidR="00093794">
        <w:rPr>
          <w:rFonts w:cs="Arial"/>
        </w:rPr>
      </w:r>
      <w:r w:rsidR="00093794">
        <w:rPr>
          <w:rFonts w:cs="Arial"/>
        </w:rPr>
        <w:fldChar w:fldCharType="separate"/>
      </w:r>
      <w:r w:rsidR="001C07BB">
        <w:rPr>
          <w:rFonts w:cs="Arial"/>
        </w:rPr>
        <w:t>28</w:t>
      </w:r>
      <w:r w:rsidR="00093794">
        <w:rPr>
          <w:rFonts w:cs="Arial"/>
        </w:rPr>
        <w:fldChar w:fldCharType="end"/>
      </w:r>
      <w:r w:rsidR="00093794">
        <w:rPr>
          <w:rFonts w:cs="Arial"/>
        </w:rPr>
        <w:t xml:space="preserve"> and Clause </w:t>
      </w:r>
      <w:r w:rsidR="00093794">
        <w:rPr>
          <w:rFonts w:cs="Arial"/>
        </w:rPr>
        <w:fldChar w:fldCharType="begin"/>
      </w:r>
      <w:r w:rsidR="00093794">
        <w:rPr>
          <w:rFonts w:cs="Arial"/>
        </w:rPr>
        <w:instrText xml:space="preserve"> REF _Ref527210320 \r \h </w:instrText>
      </w:r>
      <w:r w:rsidR="00561FDE">
        <w:rPr>
          <w:rFonts w:cs="Arial"/>
        </w:rPr>
        <w:instrText xml:space="preserve"> \* MERGEFORMAT </w:instrText>
      </w:r>
      <w:r w:rsidR="00093794">
        <w:rPr>
          <w:rFonts w:cs="Arial"/>
        </w:rPr>
      </w:r>
      <w:r w:rsidR="00093794">
        <w:rPr>
          <w:rFonts w:cs="Arial"/>
        </w:rPr>
        <w:fldChar w:fldCharType="separate"/>
      </w:r>
      <w:r w:rsidR="001C07BB">
        <w:rPr>
          <w:rFonts w:cs="Arial"/>
        </w:rPr>
        <w:t>28</w:t>
      </w:r>
      <w:r w:rsidR="00093794">
        <w:rPr>
          <w:rFonts w:cs="Arial"/>
        </w:rPr>
        <w:fldChar w:fldCharType="end"/>
      </w:r>
      <w:r w:rsidRPr="007C1006">
        <w:rPr>
          <w:rFonts w:cs="Arial"/>
        </w:rPr>
        <w:t xml:space="preserve"> shall not apply in respect of any circumstances where such remedies are sought.</w:t>
      </w:r>
    </w:p>
    <w:p w:rsidRPr="00A718D6" w:rsidR="00E368AA" w:rsidP="007A76BB" w:rsidRDefault="00E368AA" w14:paraId="7D568DC9" w14:textId="5F4DF286">
      <w:pPr>
        <w:pStyle w:val="Level1"/>
        <w:keepNext/>
        <w:rPr>
          <w:rFonts w:cs="Arial"/>
        </w:rPr>
      </w:pPr>
      <w:bookmarkStart w:name="_Toc133122896" w:id="361"/>
      <w:bookmarkStart w:name="_Toc133123247" w:id="362"/>
      <w:bookmarkStart w:name="_Ref527203631" w:id="363"/>
      <w:bookmarkStart w:name="_Ref527211078" w:id="364"/>
      <w:bookmarkStart w:name="_Toc1634274825" w:id="365"/>
      <w:r w:rsidRPr="10A8E4EE">
        <w:rPr>
          <w:rStyle w:val="Level1asHeadingtext"/>
          <w:rFonts w:cs="Arial"/>
        </w:rPr>
        <w:t>Breach and Termination of Contract</w:t>
      </w:r>
      <w:bookmarkStart w:name="_NN348" w:id="366"/>
      <w:bookmarkEnd w:id="361"/>
      <w:bookmarkEnd w:id="362"/>
      <w:bookmarkEnd w:id="363"/>
      <w:bookmarkEnd w:id="364"/>
      <w:bookmarkEnd w:id="366"/>
      <w:r>
        <w:fldChar w:fldCharType="begin"/>
      </w:r>
      <w:r>
        <w:instrText xml:space="preserve"> TC "</w:instrText>
      </w:r>
      <w:r>
        <w:fldChar w:fldCharType="begin"/>
      </w:r>
      <w:r>
        <w:instrText xml:space="preserve"> REF _NN348\r \h  \* MERGEFORMAT </w:instrText>
      </w:r>
      <w:r>
        <w:fldChar w:fldCharType="separate"/>
      </w:r>
      <w:bookmarkStart w:name="_Toc133122729" w:id="367"/>
      <w:r w:rsidR="001C07BB">
        <w:instrText>29</w:instrText>
      </w:r>
      <w:r>
        <w:fldChar w:fldCharType="end"/>
      </w:r>
      <w:r>
        <w:tab/>
      </w:r>
      <w:r>
        <w:instrText>Breach and Termination of Contract</w:instrText>
      </w:r>
      <w:bookmarkEnd w:id="367"/>
      <w:r>
        <w:instrText xml:space="preserve">" \l 1 </w:instrText>
      </w:r>
      <w:r>
        <w:fldChar w:fldCharType="end"/>
      </w:r>
      <w:bookmarkEnd w:id="365"/>
    </w:p>
    <w:p w:rsidRPr="007C1006" w:rsidR="00E368AA" w:rsidP="007A76BB" w:rsidRDefault="00E368AA" w14:paraId="7C8A536C" w14:textId="3F42BAD5">
      <w:pPr>
        <w:pStyle w:val="Level2"/>
        <w:rPr>
          <w:rFonts w:cs="Arial"/>
        </w:rPr>
      </w:pPr>
      <w:bookmarkStart w:name="_Ref527210760" w:id="368"/>
      <w:r w:rsidRPr="007C1006">
        <w:rPr>
          <w:rFonts w:cs="Arial"/>
          <w:snapToGrid w:val="0"/>
          <w:lang w:eastAsia="en-US"/>
        </w:rPr>
        <w:t xml:space="preserve">Without prejudice to </w:t>
      </w:r>
      <w:r w:rsidR="00561FDE">
        <w:rPr>
          <w:rFonts w:cs="Arial"/>
          <w:snapToGrid w:val="0"/>
          <w:lang w:eastAsia="en-US"/>
        </w:rPr>
        <w:t>MOPAC’s</w:t>
      </w:r>
      <w:r w:rsidRPr="007C1006">
        <w:rPr>
          <w:rFonts w:cs="Arial"/>
          <w:snapToGrid w:val="0"/>
          <w:lang w:eastAsia="en-US"/>
        </w:rPr>
        <w:t xml:space="preserve"> right to terminate at common law, </w:t>
      </w:r>
      <w:r w:rsidR="00561FDE">
        <w:rPr>
          <w:rFonts w:cs="Arial"/>
        </w:rPr>
        <w:t>MOPAC</w:t>
      </w:r>
      <w:r w:rsidRPr="007C1006">
        <w:rPr>
          <w:rFonts w:cs="Arial"/>
        </w:rPr>
        <w:t xml:space="preserve"> may terminate the Contract immediately upon giving notice to the </w:t>
      </w:r>
      <w:r w:rsidR="00552117">
        <w:rPr>
          <w:rFonts w:cs="Arial"/>
        </w:rPr>
        <w:t>Provider</w:t>
      </w:r>
      <w:r w:rsidRPr="007C1006">
        <w:rPr>
          <w:rFonts w:cs="Arial"/>
        </w:rPr>
        <w:t xml:space="preserve"> if:</w:t>
      </w:r>
      <w:bookmarkEnd w:id="368"/>
    </w:p>
    <w:p w:rsidRPr="007C1006" w:rsidR="00E368AA" w:rsidRDefault="008D609C" w14:paraId="61AF5CBB" w14:textId="32CF65E8">
      <w:pPr>
        <w:pStyle w:val="Level3"/>
        <w:numPr>
          <w:ilvl w:val="2"/>
          <w:numId w:val="5"/>
        </w:numPr>
        <w:rPr>
          <w:rFonts w:ascii="Arial" w:hAnsi="Arial" w:cs="Arial"/>
        </w:rPr>
      </w:pPr>
      <w:bookmarkStart w:name="_Ref527026375" w:id="369"/>
      <w:r>
        <w:rPr>
          <w:rFonts w:ascii="Arial" w:hAnsi="Arial" w:cs="Arial"/>
        </w:rPr>
        <w:t>In addition a</w:t>
      </w:r>
      <w:r w:rsidRPr="007C1006" w:rsidR="00E368AA">
        <w:rPr>
          <w:rFonts w:ascii="Arial" w:hAnsi="Arial" w:cs="Arial"/>
        </w:rPr>
        <w:t>nd without prejudice to Clause</w:t>
      </w:r>
      <w:r>
        <w:rPr>
          <w:rFonts w:ascii="Arial" w:hAnsi="Arial" w:cs="Arial"/>
        </w:rPr>
        <w:t>s</w:t>
      </w:r>
      <w:r w:rsidR="00093794">
        <w:rPr>
          <w:rFonts w:ascii="Arial" w:hAnsi="Arial" w:cs="Arial"/>
        </w:rPr>
        <w:t xml:space="preserve"> </w:t>
      </w:r>
      <w:r w:rsidR="00093794">
        <w:rPr>
          <w:rFonts w:ascii="Arial" w:hAnsi="Arial" w:cs="Arial"/>
        </w:rPr>
        <w:fldChar w:fldCharType="begin"/>
      </w:r>
      <w:r w:rsidR="00093794">
        <w:rPr>
          <w:rFonts w:ascii="Arial" w:hAnsi="Arial" w:cs="Arial"/>
        </w:rPr>
        <w:instrText xml:space="preserve"> REF _Ref527210388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1C07BB">
        <w:rPr>
          <w:rFonts w:ascii="Arial" w:hAnsi="Arial" w:cs="Arial"/>
        </w:rPr>
        <w:t>29.1.2</w:t>
      </w:r>
      <w:r w:rsidR="00093794">
        <w:rPr>
          <w:rFonts w:ascii="Arial" w:hAnsi="Arial" w:cs="Arial"/>
        </w:rPr>
        <w:fldChar w:fldCharType="end"/>
      </w:r>
      <w:r w:rsidR="00093794">
        <w:rPr>
          <w:rFonts w:ascii="Arial" w:hAnsi="Arial" w:cs="Arial"/>
        </w:rPr>
        <w:t xml:space="preserve"> to </w:t>
      </w:r>
      <w:r w:rsidR="00093794">
        <w:rPr>
          <w:rFonts w:ascii="Arial" w:hAnsi="Arial" w:cs="Arial"/>
        </w:rPr>
        <w:fldChar w:fldCharType="begin"/>
      </w:r>
      <w:r w:rsidR="00093794">
        <w:rPr>
          <w:rFonts w:ascii="Arial" w:hAnsi="Arial" w:cs="Arial"/>
        </w:rPr>
        <w:instrText xml:space="preserve"> REF _Ref527210395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1C07BB">
        <w:rPr>
          <w:rFonts w:ascii="Arial" w:hAnsi="Arial" w:cs="Arial"/>
        </w:rPr>
        <w:t>29.1.6</w:t>
      </w:r>
      <w:r w:rsidR="00093794">
        <w:rPr>
          <w:rFonts w:ascii="Arial" w:hAnsi="Arial" w:cs="Arial"/>
        </w:rPr>
        <w:fldChar w:fldCharType="end"/>
      </w:r>
      <w:r w:rsidRPr="007C1006" w:rsidR="00E368AA">
        <w:rPr>
          <w:rFonts w:ascii="Arial" w:hAnsi="Arial" w:cs="Arial"/>
        </w:rPr>
        <w:t xml:space="preserve"> </w:t>
      </w:r>
      <w:r>
        <w:rPr>
          <w:rFonts w:ascii="Arial" w:hAnsi="Arial" w:cs="Arial"/>
        </w:rPr>
        <w:t xml:space="preserve"> (inclusive),</w:t>
      </w:r>
      <w:r w:rsidRPr="007C1006" w:rsidR="00E368AA">
        <w:rPr>
          <w:rFonts w:ascii="Arial" w:hAnsi="Arial" w:cs="Arial"/>
        </w:rPr>
        <w:t xml:space="preserve"> the </w:t>
      </w:r>
      <w:r w:rsidR="00552117">
        <w:rPr>
          <w:rFonts w:ascii="Arial" w:hAnsi="Arial" w:cs="Arial"/>
        </w:rPr>
        <w:t>Provider</w:t>
      </w:r>
      <w:r w:rsidRPr="007C1006" w:rsidR="00E368AA">
        <w:rPr>
          <w:rFonts w:ascii="Arial" w:hAnsi="Arial" w:cs="Arial"/>
        </w:rPr>
        <w:t xml:space="preserve"> has committed any material or persistent breach of the Contract and in the case of such a breach that is capable of remedy fails to remedy that breach within 10 Business Days (or such other timeframe as specified in writing by </w:t>
      </w:r>
      <w:r w:rsidR="00561FDE">
        <w:rPr>
          <w:rFonts w:ascii="Arial" w:hAnsi="Arial" w:cs="Arial"/>
        </w:rPr>
        <w:t>MOPAC</w:t>
      </w:r>
      <w:r w:rsidRPr="007C1006" w:rsidR="00E368AA">
        <w:rPr>
          <w:rFonts w:ascii="Arial" w:hAnsi="Arial" w:cs="Arial"/>
        </w:rPr>
        <w:t xml:space="preserve">) from the date of written notice to the </w:t>
      </w:r>
      <w:r w:rsidR="00552117">
        <w:rPr>
          <w:rFonts w:ascii="Arial" w:hAnsi="Arial" w:cs="Arial"/>
        </w:rPr>
        <w:t>Provider</w:t>
      </w:r>
      <w:r w:rsidRPr="007C1006" w:rsidR="00E368AA">
        <w:rPr>
          <w:rFonts w:ascii="Arial" w:hAnsi="Arial" w:cs="Arial"/>
        </w:rPr>
        <w:t xml:space="preserve"> giving details of the breach and requiring it to be remedied;</w:t>
      </w:r>
      <w:bookmarkEnd w:id="369"/>
      <w:r w:rsidRPr="007C1006" w:rsidR="00E368AA">
        <w:rPr>
          <w:rFonts w:ascii="Arial" w:hAnsi="Arial" w:cs="Arial"/>
        </w:rPr>
        <w:t xml:space="preserve"> </w:t>
      </w:r>
    </w:p>
    <w:p w:rsidRPr="007C1006" w:rsidR="00E368AA" w:rsidRDefault="00E368AA" w14:paraId="1F854D93" w14:textId="29B8D54C">
      <w:pPr>
        <w:pStyle w:val="Level3"/>
        <w:numPr>
          <w:ilvl w:val="2"/>
          <w:numId w:val="5"/>
        </w:numPr>
        <w:rPr>
          <w:rFonts w:ascii="Arial" w:hAnsi="Arial" w:cs="Arial"/>
        </w:rPr>
      </w:pPr>
      <w:bookmarkStart w:name="_Ref527210388" w:id="370"/>
      <w:r w:rsidRPr="007C1006">
        <w:rPr>
          <w:rFonts w:ascii="Arial" w:hAnsi="Arial" w:cs="Arial"/>
        </w:rPr>
        <w:t xml:space="preserve">the </w:t>
      </w:r>
      <w:r w:rsidR="00552117">
        <w:rPr>
          <w:rFonts w:ascii="Arial" w:hAnsi="Arial" w:cs="Arial"/>
        </w:rPr>
        <w:t>Provider</w:t>
      </w:r>
      <w:r w:rsidRPr="007C1006">
        <w:rPr>
          <w:rFonts w:ascii="Arial" w:hAnsi="Arial" w:cs="Arial"/>
        </w:rPr>
        <w:t xml:space="preserve"> is subject to an Insolvency Event;</w:t>
      </w:r>
      <w:bookmarkEnd w:id="370"/>
      <w:r w:rsidRPr="007C1006">
        <w:rPr>
          <w:rFonts w:ascii="Arial" w:hAnsi="Arial" w:cs="Arial"/>
        </w:rPr>
        <w:t xml:space="preserve"> </w:t>
      </w:r>
    </w:p>
    <w:p w:rsidRPr="007C1006" w:rsidR="00E368AA" w:rsidRDefault="008059FB" w14:paraId="57FDB97F" w14:textId="35A30382">
      <w:pPr>
        <w:pStyle w:val="Level3"/>
        <w:numPr>
          <w:ilvl w:val="2"/>
          <w:numId w:val="5"/>
        </w:numPr>
        <w:rPr>
          <w:rFonts w:ascii="Arial" w:hAnsi="Arial" w:cs="Arial"/>
        </w:rPr>
      </w:pPr>
      <w:r>
        <w:rPr>
          <w:rFonts w:ascii="Arial" w:hAnsi="Arial" w:cs="Arial"/>
        </w:rPr>
        <w:t>in the event that there is a</w:t>
      </w:r>
      <w:r w:rsidR="00020FA9">
        <w:rPr>
          <w:rFonts w:ascii="Arial" w:hAnsi="Arial" w:cs="Arial"/>
        </w:rPr>
        <w:t xml:space="preserve"> chang</w:t>
      </w:r>
      <w:r>
        <w:rPr>
          <w:rFonts w:ascii="Arial" w:hAnsi="Arial" w:cs="Arial"/>
        </w:rPr>
        <w:t xml:space="preserve">e of ownership referred to in </w:t>
      </w:r>
      <w:r w:rsidR="00C95B5B">
        <w:rPr>
          <w:rFonts w:ascii="Arial" w:hAnsi="Arial" w:cs="Arial"/>
        </w:rPr>
        <w:t xml:space="preserve">Clause </w:t>
      </w:r>
      <w:r w:rsidR="00093794">
        <w:rPr>
          <w:rFonts w:ascii="Arial" w:hAnsi="Arial" w:cs="Arial"/>
        </w:rPr>
        <w:fldChar w:fldCharType="begin"/>
      </w:r>
      <w:r w:rsidR="00093794">
        <w:rPr>
          <w:rFonts w:ascii="Arial" w:hAnsi="Arial" w:cs="Arial"/>
        </w:rPr>
        <w:instrText xml:space="preserve"> REF _Ref527210492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1C07BB">
        <w:rPr>
          <w:rFonts w:ascii="Arial" w:hAnsi="Arial" w:cs="Arial"/>
        </w:rPr>
        <w:t>12.3</w:t>
      </w:r>
      <w:r w:rsidR="00093794">
        <w:rPr>
          <w:rFonts w:ascii="Arial" w:hAnsi="Arial" w:cs="Arial"/>
        </w:rPr>
        <w:fldChar w:fldCharType="end"/>
      </w:r>
      <w:r>
        <w:rPr>
          <w:rFonts w:ascii="Arial" w:hAnsi="Arial" w:cs="Arial"/>
        </w:rPr>
        <w:t xml:space="preserve"> or </w:t>
      </w:r>
      <w:r w:rsidRPr="007C1006" w:rsidR="00E368AA">
        <w:rPr>
          <w:rFonts w:ascii="Arial" w:hAnsi="Arial" w:cs="Arial"/>
        </w:rPr>
        <w:t xml:space="preserve">the </w:t>
      </w:r>
      <w:r w:rsidR="00552117">
        <w:rPr>
          <w:rFonts w:ascii="Arial" w:hAnsi="Arial" w:cs="Arial"/>
        </w:rPr>
        <w:t>Provider</w:t>
      </w:r>
      <w:r w:rsidR="00093794">
        <w:rPr>
          <w:rFonts w:ascii="Arial" w:hAnsi="Arial" w:cs="Arial"/>
        </w:rPr>
        <w:t xml:space="preserve"> is in breach of Clause </w:t>
      </w:r>
      <w:r w:rsidR="00093794">
        <w:rPr>
          <w:rFonts w:ascii="Arial" w:hAnsi="Arial" w:cs="Arial"/>
        </w:rPr>
        <w:fldChar w:fldCharType="begin"/>
      </w:r>
      <w:r w:rsidR="00093794">
        <w:rPr>
          <w:rFonts w:ascii="Arial" w:hAnsi="Arial" w:cs="Arial"/>
        </w:rPr>
        <w:instrText xml:space="preserve"> REF _Ref527210492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1C07BB">
        <w:rPr>
          <w:rFonts w:ascii="Arial" w:hAnsi="Arial" w:cs="Arial"/>
        </w:rPr>
        <w:t>12.3</w:t>
      </w:r>
      <w:r w:rsidR="00093794">
        <w:rPr>
          <w:rFonts w:ascii="Arial" w:hAnsi="Arial" w:cs="Arial"/>
        </w:rPr>
        <w:fldChar w:fldCharType="end"/>
      </w:r>
      <w:r w:rsidRPr="007C1006" w:rsidR="00E368AA">
        <w:rPr>
          <w:rFonts w:ascii="Arial" w:hAnsi="Arial" w:cs="Arial"/>
        </w:rPr>
        <w:t xml:space="preserve">; </w:t>
      </w:r>
    </w:p>
    <w:p w:rsidR="00A67424" w:rsidRDefault="00561FDE" w14:paraId="3BC226B6" w14:textId="14972C55">
      <w:pPr>
        <w:pStyle w:val="Level3"/>
        <w:numPr>
          <w:ilvl w:val="2"/>
          <w:numId w:val="5"/>
        </w:numPr>
        <w:rPr>
          <w:rFonts w:ascii="Arial" w:hAnsi="Arial" w:cs="Arial"/>
        </w:rPr>
      </w:pPr>
      <w:bookmarkStart w:name="_Ref527204984" w:id="371"/>
      <w:r>
        <w:rPr>
          <w:rFonts w:ascii="Arial" w:hAnsi="Arial" w:cs="Arial"/>
        </w:rPr>
        <w:t>MOPAC</w:t>
      </w:r>
      <w:r w:rsidRPr="007C1006" w:rsidR="00E368AA">
        <w:rPr>
          <w:rFonts w:ascii="Arial" w:hAnsi="Arial" w:cs="Arial"/>
        </w:rPr>
        <w:t xml:space="preserve"> is not satisfied on the issue of any conflict of interest in accordance with Clause </w:t>
      </w:r>
      <w:r w:rsidR="00093794">
        <w:rPr>
          <w:rFonts w:ascii="Arial" w:hAnsi="Arial" w:cs="Arial"/>
        </w:rPr>
        <w:fldChar w:fldCharType="begin"/>
      </w:r>
      <w:r w:rsidR="00093794">
        <w:rPr>
          <w:rFonts w:ascii="Arial" w:hAnsi="Arial" w:cs="Arial"/>
        </w:rPr>
        <w:instrText xml:space="preserve"> REF _Ref527210584 \r \h </w:instrText>
      </w:r>
      <w:r>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1C07BB">
        <w:rPr>
          <w:rFonts w:ascii="Arial" w:hAnsi="Arial" w:cs="Arial"/>
        </w:rPr>
        <w:t>13</w:t>
      </w:r>
      <w:r w:rsidR="00093794">
        <w:rPr>
          <w:rFonts w:ascii="Arial" w:hAnsi="Arial" w:cs="Arial"/>
        </w:rPr>
        <w:fldChar w:fldCharType="end"/>
      </w:r>
      <w:r w:rsidRPr="007C1006" w:rsidR="00E368AA">
        <w:rPr>
          <w:rFonts w:ascii="Arial" w:hAnsi="Arial" w:cs="Arial"/>
        </w:rPr>
        <w:t>;</w:t>
      </w:r>
      <w:bookmarkEnd w:id="371"/>
      <w:r w:rsidRPr="007C1006" w:rsidR="00E368AA">
        <w:rPr>
          <w:rFonts w:ascii="Arial" w:hAnsi="Arial" w:cs="Arial"/>
        </w:rPr>
        <w:t xml:space="preserve"> </w:t>
      </w:r>
    </w:p>
    <w:p w:rsidRPr="007C1006" w:rsidR="005D083A" w:rsidRDefault="005D083A" w14:paraId="2253EB56" w14:textId="55793E18">
      <w:pPr>
        <w:pStyle w:val="Level3"/>
        <w:numPr>
          <w:ilvl w:val="2"/>
          <w:numId w:val="5"/>
        </w:numPr>
        <w:rPr>
          <w:rFonts w:ascii="Arial" w:hAnsi="Arial" w:cs="Arial"/>
        </w:rPr>
      </w:pPr>
      <w:r>
        <w:rPr>
          <w:rFonts w:ascii="Arial" w:hAnsi="Arial" w:cs="Arial"/>
        </w:rPr>
        <w:t xml:space="preserve">the </w:t>
      </w:r>
      <w:r w:rsidR="00552117">
        <w:rPr>
          <w:rFonts w:ascii="Arial" w:hAnsi="Arial" w:cs="Arial"/>
        </w:rPr>
        <w:t>Provider</w:t>
      </w:r>
      <w:r>
        <w:rPr>
          <w:rFonts w:ascii="Arial" w:hAnsi="Arial" w:cs="Arial"/>
        </w:rPr>
        <w:t xml:space="preserve"> or any of its officers, employees or agents commits any act of bribery described in the Bribery Act 2010; or</w:t>
      </w:r>
    </w:p>
    <w:p w:rsidR="00225682" w:rsidRDefault="00E368AA" w14:paraId="08780635" w14:textId="439A6521">
      <w:pPr>
        <w:pStyle w:val="Level3"/>
        <w:numPr>
          <w:ilvl w:val="2"/>
          <w:numId w:val="5"/>
        </w:numPr>
        <w:rPr>
          <w:rFonts w:ascii="Arial" w:hAnsi="Arial" w:cs="Arial"/>
        </w:rPr>
      </w:pPr>
      <w:bookmarkStart w:name="_Ref527210395" w:id="372"/>
      <w:r w:rsidRPr="007C1006">
        <w:rPr>
          <w:rFonts w:ascii="Arial" w:hAnsi="Arial" w:cs="Arial"/>
        </w:rPr>
        <w:t xml:space="preserve">the </w:t>
      </w:r>
      <w:r w:rsidR="00552117">
        <w:rPr>
          <w:rFonts w:ascii="Arial" w:hAnsi="Arial" w:cs="Arial"/>
        </w:rPr>
        <w:t>Provider</w:t>
      </w:r>
      <w:r w:rsidRPr="007C1006">
        <w:rPr>
          <w:rFonts w:ascii="Arial" w:hAnsi="Arial" w:cs="Arial"/>
        </w:rPr>
        <w:t xml:space="preserve"> commits any of the money laundering related offences listed in the Public Contract</w:t>
      </w:r>
      <w:r w:rsidR="00F75664">
        <w:rPr>
          <w:rFonts w:ascii="Arial" w:hAnsi="Arial" w:cs="Arial"/>
        </w:rPr>
        <w:t>s</w:t>
      </w:r>
      <w:r w:rsidRPr="007C1006">
        <w:rPr>
          <w:rFonts w:ascii="Arial" w:hAnsi="Arial" w:cs="Arial"/>
        </w:rPr>
        <w:t xml:space="preserve"> Regulations 20</w:t>
      </w:r>
      <w:r w:rsidR="00F75664">
        <w:rPr>
          <w:rFonts w:ascii="Arial" w:hAnsi="Arial" w:cs="Arial"/>
        </w:rPr>
        <w:t>15</w:t>
      </w:r>
      <w:r w:rsidR="00225682">
        <w:rPr>
          <w:rFonts w:ascii="Arial" w:hAnsi="Arial" w:cs="Arial"/>
        </w:rPr>
        <w:t>; or</w:t>
      </w:r>
      <w:bookmarkEnd w:id="372"/>
    </w:p>
    <w:p w:rsidR="00984EDE" w:rsidP="007A76BB" w:rsidRDefault="00225682" w14:paraId="7F92C90F" w14:textId="7E42BBD9">
      <w:pPr>
        <w:pStyle w:val="Level5"/>
        <w:rPr>
          <w:rFonts w:cs="Arial"/>
        </w:rPr>
      </w:pPr>
      <w:r w:rsidRPr="00225682">
        <w:rPr>
          <w:rFonts w:cs="Arial"/>
        </w:rPr>
        <w:t xml:space="preserve">the </w:t>
      </w:r>
      <w:r w:rsidR="00552117">
        <w:rPr>
          <w:rFonts w:cs="Arial"/>
        </w:rPr>
        <w:t>Provider</w:t>
      </w:r>
      <w:r w:rsidRPr="00225682">
        <w:rPr>
          <w:rFonts w:cs="Arial"/>
        </w:rPr>
        <w:t xml:space="preserve"> fails to comply in the performance of the Services with legal obligations in the fields of envi</w:t>
      </w:r>
      <w:r>
        <w:rPr>
          <w:rFonts w:cs="Arial"/>
        </w:rPr>
        <w:t>ronmental, social or labour law</w:t>
      </w:r>
      <w:r w:rsidR="00CF0AD3">
        <w:rPr>
          <w:rFonts w:cs="Arial"/>
        </w:rPr>
        <w:t>.</w:t>
      </w:r>
    </w:p>
    <w:p w:rsidRPr="007C1006" w:rsidR="00E368AA" w:rsidP="007A76BB" w:rsidRDefault="00E368AA" w14:paraId="3D38524A" w14:textId="214CBB22">
      <w:pPr>
        <w:pStyle w:val="Level2"/>
        <w:rPr>
          <w:rFonts w:cs="Arial"/>
        </w:rPr>
      </w:pPr>
      <w:bookmarkStart w:name="_Ref527210672" w:id="373"/>
      <w:r w:rsidRPr="007C1006">
        <w:rPr>
          <w:rFonts w:cs="Arial"/>
        </w:rPr>
        <w:t xml:space="preserve">Without prejudice to any of </w:t>
      </w:r>
      <w:r w:rsidR="00561FDE">
        <w:rPr>
          <w:rFonts w:cs="Arial"/>
        </w:rPr>
        <w:t>MOPAC’s</w:t>
      </w:r>
      <w:r w:rsidRPr="007C1006">
        <w:rPr>
          <w:rFonts w:cs="Arial"/>
        </w:rPr>
        <w:t xml:space="preserve"> other rights, powers or remedies (whether under the Contract or otherwise) if the </w:t>
      </w:r>
      <w:r w:rsidR="00552117">
        <w:rPr>
          <w:rFonts w:cs="Arial"/>
        </w:rPr>
        <w:t>Provider</w:t>
      </w:r>
      <w:r w:rsidRPr="007C1006">
        <w:rPr>
          <w:rFonts w:cs="Arial"/>
        </w:rPr>
        <w:t xml:space="preserve"> is in breach of any of its warrantie</w:t>
      </w:r>
      <w:r>
        <w:rPr>
          <w:rFonts w:cs="Arial"/>
        </w:rPr>
        <w:t>s</w:t>
      </w:r>
      <w:r w:rsidR="00177E6A">
        <w:rPr>
          <w:rFonts w:cs="Arial"/>
        </w:rPr>
        <w:t>,</w:t>
      </w:r>
      <w:r w:rsidR="00AD37BD">
        <w:rPr>
          <w:rFonts w:cs="Arial"/>
        </w:rPr>
        <w:t xml:space="preserve"> </w:t>
      </w:r>
      <w:r w:rsidR="00F47D91">
        <w:rPr>
          <w:rFonts w:cs="Arial"/>
        </w:rPr>
        <w:t xml:space="preserve">or </w:t>
      </w:r>
      <w:r>
        <w:rPr>
          <w:rFonts w:cs="Arial"/>
        </w:rPr>
        <w:t xml:space="preserve">obligations </w:t>
      </w:r>
      <w:r w:rsidR="00F47D91">
        <w:rPr>
          <w:rFonts w:cs="Arial"/>
        </w:rPr>
        <w:t xml:space="preserve">either </w:t>
      </w:r>
      <w:r>
        <w:rPr>
          <w:rFonts w:cs="Arial"/>
        </w:rPr>
        <w:t xml:space="preserve">under </w:t>
      </w:r>
      <w:r w:rsidR="00093794">
        <w:rPr>
          <w:rFonts w:cs="Arial"/>
        </w:rPr>
        <w:t xml:space="preserve">Clause </w:t>
      </w:r>
      <w:r w:rsidR="00093794">
        <w:rPr>
          <w:rFonts w:cs="Arial"/>
        </w:rPr>
        <w:fldChar w:fldCharType="begin"/>
      </w:r>
      <w:r w:rsidR="00093794">
        <w:rPr>
          <w:rFonts w:cs="Arial"/>
        </w:rPr>
        <w:instrText xml:space="preserve"> REF _Ref527210635 \r \h </w:instrText>
      </w:r>
      <w:r w:rsidR="00B71FCF">
        <w:rPr>
          <w:rFonts w:cs="Arial"/>
        </w:rPr>
        <w:instrText xml:space="preserve"> \* MERGEFORMAT </w:instrText>
      </w:r>
      <w:r w:rsidR="00093794">
        <w:rPr>
          <w:rFonts w:cs="Arial"/>
        </w:rPr>
      </w:r>
      <w:r w:rsidR="00093794">
        <w:rPr>
          <w:rFonts w:cs="Arial"/>
        </w:rPr>
        <w:fldChar w:fldCharType="separate"/>
      </w:r>
      <w:r w:rsidR="001C07BB">
        <w:rPr>
          <w:rFonts w:cs="Arial"/>
        </w:rPr>
        <w:t>6</w:t>
      </w:r>
      <w:r w:rsidR="00093794">
        <w:rPr>
          <w:rFonts w:cs="Arial"/>
        </w:rPr>
        <w:fldChar w:fldCharType="end"/>
      </w:r>
      <w:r w:rsidRPr="007C1006">
        <w:rPr>
          <w:rFonts w:cs="Arial"/>
        </w:rPr>
        <w:t xml:space="preserve"> or any </w:t>
      </w:r>
      <w:r w:rsidR="00F47D91">
        <w:rPr>
          <w:rFonts w:cs="Arial"/>
        </w:rPr>
        <w:t xml:space="preserve">other provision of this </w:t>
      </w:r>
      <w:r w:rsidRPr="007C1006">
        <w:rPr>
          <w:rFonts w:cs="Arial"/>
        </w:rPr>
        <w:t xml:space="preserve">Contract, the </w:t>
      </w:r>
      <w:r w:rsidR="00552117">
        <w:rPr>
          <w:rFonts w:cs="Arial"/>
        </w:rPr>
        <w:t>Provider</w:t>
      </w:r>
      <w:r w:rsidRPr="007C1006">
        <w:rPr>
          <w:rFonts w:cs="Arial"/>
        </w:rPr>
        <w:t xml:space="preserve"> shall, if required to do so by </w:t>
      </w:r>
      <w:r w:rsidR="00B71FCF">
        <w:rPr>
          <w:rFonts w:cs="Arial"/>
        </w:rPr>
        <w:t>MOPAC</w:t>
      </w:r>
      <w:r w:rsidRPr="007C1006">
        <w:rPr>
          <w:rFonts w:cs="Arial"/>
        </w:rPr>
        <w:t xml:space="preserve">, promptly remedy and/or re-perform the Services or part of them at its own expense to ensure compliance with such warranties and obligations. Nothing in this Clause </w:t>
      </w:r>
      <w:r w:rsidR="00093794">
        <w:rPr>
          <w:rFonts w:cs="Arial"/>
        </w:rPr>
        <w:fldChar w:fldCharType="begin"/>
      </w:r>
      <w:r w:rsidR="00093794">
        <w:rPr>
          <w:rFonts w:cs="Arial"/>
        </w:rPr>
        <w:instrText xml:space="preserve"> REF _Ref527210672 \r \h </w:instrText>
      </w:r>
      <w:r w:rsidR="00B71FCF">
        <w:rPr>
          <w:rFonts w:cs="Arial"/>
        </w:rPr>
        <w:instrText xml:space="preserve"> \* MERGEFORMAT </w:instrText>
      </w:r>
      <w:r w:rsidR="00093794">
        <w:rPr>
          <w:rFonts w:cs="Arial"/>
        </w:rPr>
      </w:r>
      <w:r w:rsidR="00093794">
        <w:rPr>
          <w:rFonts w:cs="Arial"/>
        </w:rPr>
        <w:fldChar w:fldCharType="separate"/>
      </w:r>
      <w:r w:rsidR="001C07BB">
        <w:rPr>
          <w:rFonts w:cs="Arial"/>
        </w:rPr>
        <w:t>29.2</w:t>
      </w:r>
      <w:r w:rsidR="00093794">
        <w:rPr>
          <w:rFonts w:cs="Arial"/>
        </w:rPr>
        <w:fldChar w:fldCharType="end"/>
      </w:r>
      <w:r w:rsidRPr="007C1006">
        <w:rPr>
          <w:rFonts w:cs="Arial"/>
        </w:rPr>
        <w:t xml:space="preserve"> shall prevent </w:t>
      </w:r>
      <w:r w:rsidR="00B71FCF">
        <w:rPr>
          <w:rFonts w:cs="Arial"/>
        </w:rPr>
        <w:t>MOPAC</w:t>
      </w:r>
      <w:r w:rsidRPr="007C1006">
        <w:rPr>
          <w:rFonts w:cs="Arial"/>
        </w:rPr>
        <w:t xml:space="preserve"> from procuring the provision of any Services or any remedial action in respect of any Services from an alternative contractor and, where </w:t>
      </w:r>
      <w:r w:rsidR="00B71FCF">
        <w:rPr>
          <w:rFonts w:cs="Arial"/>
        </w:rPr>
        <w:t>MOPAC</w:t>
      </w:r>
      <w:r w:rsidRPr="007C1006">
        <w:rPr>
          <w:rFonts w:cs="Arial"/>
        </w:rPr>
        <w:t xml:space="preserve"> so procures any Services or any remedial action, </w:t>
      </w:r>
      <w:r w:rsidR="00B71FCF">
        <w:rPr>
          <w:rFonts w:cs="Arial"/>
        </w:rPr>
        <w:t>MOPAC</w:t>
      </w:r>
      <w:r w:rsidRPr="007C1006">
        <w:rPr>
          <w:rFonts w:cs="Arial"/>
        </w:rPr>
        <w:t xml:space="preserve"> shall be entitled to recover from the </w:t>
      </w:r>
      <w:r w:rsidR="00552117">
        <w:rPr>
          <w:rFonts w:cs="Arial"/>
        </w:rPr>
        <w:t>Provider</w:t>
      </w:r>
      <w:r w:rsidRPr="007C1006">
        <w:rPr>
          <w:rFonts w:cs="Arial"/>
        </w:rPr>
        <w:t xml:space="preserve"> all additional cost, loss and expense incurred by </w:t>
      </w:r>
      <w:r w:rsidR="00B71FCF">
        <w:rPr>
          <w:rFonts w:cs="Arial"/>
        </w:rPr>
        <w:t>MOPAC</w:t>
      </w:r>
      <w:r w:rsidRPr="007C1006">
        <w:rPr>
          <w:rFonts w:cs="Arial"/>
        </w:rPr>
        <w:t xml:space="preserve"> and attributable to </w:t>
      </w:r>
      <w:r w:rsidR="00B71FCF">
        <w:rPr>
          <w:rFonts w:cs="Arial"/>
        </w:rPr>
        <w:t>MOPAC</w:t>
      </w:r>
      <w:r w:rsidRPr="007C1006">
        <w:rPr>
          <w:rFonts w:cs="Arial"/>
        </w:rPr>
        <w:t xml:space="preserve"> procuring such Services or remedial action from such alternative contractor.</w:t>
      </w:r>
      <w:bookmarkEnd w:id="373"/>
    </w:p>
    <w:p w:rsidRPr="00936166" w:rsidR="00E368AA" w:rsidP="007A76BB" w:rsidRDefault="00E368AA" w14:paraId="34B9B4E1" w14:textId="4B562563">
      <w:pPr>
        <w:pStyle w:val="Level2"/>
        <w:rPr>
          <w:rFonts w:cs="Arial"/>
        </w:rPr>
      </w:pPr>
      <w:bookmarkStart w:name="_Ref473041029" w:id="374"/>
      <w:r w:rsidRPr="007C1006">
        <w:rPr>
          <w:rFonts w:cs="Arial"/>
        </w:rPr>
        <w:t xml:space="preserve">Neither Party shall be deemed to be in breach of the Contract, or otherwise liable to the other Party in any manner whatsoever, for any failure or delay in performing its obligations under the Contract to the extent that such failure or delay is due to </w:t>
      </w:r>
      <w:r w:rsidRPr="00EC3871">
        <w:rPr>
          <w:rFonts w:cs="Arial"/>
        </w:rPr>
        <w:t>a Force Majeure Event. If a Force Majeure Event has continued for more than 8 weeks from the date on which that Force Majeure Event first arose and is having a material adverse effect on either Party’s performan</w:t>
      </w:r>
      <w:r w:rsidRPr="007C1006">
        <w:rPr>
          <w:rFonts w:cs="Arial"/>
        </w:rPr>
        <w:t>ce of its obligations under the Contract (“</w:t>
      </w:r>
      <w:r w:rsidRPr="007C1006">
        <w:rPr>
          <w:rFonts w:cs="Arial"/>
          <w:b/>
        </w:rPr>
        <w:t>the Affected Party</w:t>
      </w:r>
      <w:r w:rsidRPr="007C1006">
        <w:rPr>
          <w:rFonts w:cs="Arial"/>
        </w:rPr>
        <w:t>”), then for as long as such Force Majeure Event continues and has that effect, the Party not affected by such Force Majeure Event (“</w:t>
      </w:r>
      <w:r w:rsidRPr="007C1006">
        <w:rPr>
          <w:rFonts w:cs="Arial"/>
          <w:b/>
        </w:rPr>
        <w:t>Innocent Party”</w:t>
      </w:r>
      <w:r w:rsidRPr="007C1006">
        <w:rPr>
          <w:rFonts w:cs="Arial"/>
        </w:rPr>
        <w:t>) may terminate the Contract immediately upon giving notice to the Affected Party.</w:t>
      </w:r>
      <w:r w:rsidR="00FE4632">
        <w:rPr>
          <w:rFonts w:cs="Arial"/>
        </w:rPr>
        <w:t xml:space="preserve"> </w:t>
      </w:r>
      <w:r w:rsidRPr="007C1006">
        <w:rPr>
          <w:rFonts w:cs="Arial"/>
        </w:rPr>
        <w:t>If the Contract is terminated in accordance with this Clause</w:t>
      </w:r>
      <w:r w:rsidR="00093794">
        <w:rPr>
          <w:rFonts w:cs="Arial"/>
        </w:rPr>
        <w:t xml:space="preserve"> </w:t>
      </w:r>
      <w:r w:rsidR="00093794">
        <w:rPr>
          <w:rFonts w:cs="Arial"/>
        </w:rPr>
        <w:fldChar w:fldCharType="begin"/>
      </w:r>
      <w:r w:rsidR="00093794">
        <w:rPr>
          <w:rFonts w:cs="Arial"/>
        </w:rPr>
        <w:instrText xml:space="preserve"> REF _Ref473041029 \r \h </w:instrText>
      </w:r>
      <w:r w:rsidR="007A76BB">
        <w:rPr>
          <w:rFonts w:cs="Arial"/>
        </w:rPr>
        <w:instrText xml:space="preserve"> \* MERGEFORMAT </w:instrText>
      </w:r>
      <w:r w:rsidR="00093794">
        <w:rPr>
          <w:rFonts w:cs="Arial"/>
        </w:rPr>
      </w:r>
      <w:r w:rsidR="00093794">
        <w:rPr>
          <w:rFonts w:cs="Arial"/>
        </w:rPr>
        <w:fldChar w:fldCharType="separate"/>
      </w:r>
      <w:r w:rsidR="001C07BB">
        <w:rPr>
          <w:rFonts w:cs="Arial"/>
        </w:rPr>
        <w:t>29.3</w:t>
      </w:r>
      <w:r w:rsidR="00093794">
        <w:rPr>
          <w:rFonts w:cs="Arial"/>
        </w:rPr>
        <w:fldChar w:fldCharType="end"/>
      </w:r>
      <w:r w:rsidRPr="00936166">
        <w:rPr>
          <w:rFonts w:cs="Arial"/>
        </w:rPr>
        <w:t xml:space="preserve"> then without prejudice to any rights and liabilities which accrued prior to termination the Affected Party shall not be liable to the Innocent Party by reason of such termination.</w:t>
      </w:r>
      <w:bookmarkEnd w:id="374"/>
    </w:p>
    <w:p w:rsidRPr="007C1006" w:rsidR="00E368AA" w:rsidP="007A76BB" w:rsidRDefault="00E368AA" w14:paraId="535CE6F7" w14:textId="1268C816">
      <w:pPr>
        <w:pStyle w:val="Level2"/>
        <w:rPr>
          <w:rFonts w:cs="Arial"/>
        </w:rPr>
      </w:pPr>
      <w:bookmarkStart w:name="_Ref527210796" w:id="375"/>
      <w:r w:rsidRPr="007C1006">
        <w:rPr>
          <w:rFonts w:cs="Arial"/>
          <w:snapToGrid w:val="0"/>
          <w:lang w:eastAsia="en-US"/>
        </w:rPr>
        <w:t xml:space="preserve">Without prejudice to </w:t>
      </w:r>
      <w:r w:rsidR="00B71FCF">
        <w:rPr>
          <w:rFonts w:cs="Arial"/>
          <w:snapToGrid w:val="0"/>
          <w:lang w:eastAsia="en-US"/>
        </w:rPr>
        <w:t>MOPAC’s</w:t>
      </w:r>
      <w:r w:rsidRPr="007C1006">
        <w:rPr>
          <w:rFonts w:cs="Arial"/>
          <w:snapToGrid w:val="0"/>
          <w:lang w:eastAsia="en-US"/>
        </w:rPr>
        <w:t xml:space="preserve"> right to terminate the Contract under Clause </w:t>
      </w:r>
      <w:r w:rsidR="00093794">
        <w:rPr>
          <w:rFonts w:cs="Arial"/>
          <w:snapToGrid w:val="0"/>
          <w:lang w:eastAsia="en-US"/>
        </w:rPr>
        <w:fldChar w:fldCharType="begin"/>
      </w:r>
      <w:r w:rsidR="00093794">
        <w:rPr>
          <w:rFonts w:cs="Arial"/>
          <w:snapToGrid w:val="0"/>
          <w:lang w:eastAsia="en-US"/>
        </w:rPr>
        <w:instrText xml:space="preserve"> REF _Ref527210760 \r \h </w:instrText>
      </w:r>
      <w:r w:rsidR="00B71FCF">
        <w:rPr>
          <w:rFonts w:cs="Arial"/>
          <w:snapToGrid w:val="0"/>
          <w:lang w:eastAsia="en-US"/>
        </w:rPr>
        <w:instrText xml:space="preserve"> \* MERGEFORMAT </w:instrText>
      </w:r>
      <w:r w:rsidR="00093794">
        <w:rPr>
          <w:rFonts w:cs="Arial"/>
          <w:snapToGrid w:val="0"/>
          <w:lang w:eastAsia="en-US"/>
        </w:rPr>
      </w:r>
      <w:r w:rsidR="00093794">
        <w:rPr>
          <w:rFonts w:cs="Arial"/>
          <w:snapToGrid w:val="0"/>
          <w:lang w:eastAsia="en-US"/>
        </w:rPr>
        <w:fldChar w:fldCharType="separate"/>
      </w:r>
      <w:r w:rsidR="001C07BB">
        <w:rPr>
          <w:rFonts w:cs="Arial"/>
          <w:snapToGrid w:val="0"/>
          <w:lang w:eastAsia="en-US"/>
        </w:rPr>
        <w:t>29.1</w:t>
      </w:r>
      <w:r w:rsidR="00093794">
        <w:rPr>
          <w:rFonts w:cs="Arial"/>
          <w:snapToGrid w:val="0"/>
          <w:lang w:eastAsia="en-US"/>
        </w:rPr>
        <w:fldChar w:fldCharType="end"/>
      </w:r>
      <w:r w:rsidRPr="007C1006">
        <w:rPr>
          <w:rFonts w:cs="Arial"/>
          <w:snapToGrid w:val="0"/>
          <w:lang w:eastAsia="en-US"/>
        </w:rPr>
        <w:t xml:space="preserve"> or to terminate at common law, </w:t>
      </w:r>
      <w:r w:rsidR="00B71FCF">
        <w:rPr>
          <w:rFonts w:cs="Arial"/>
        </w:rPr>
        <w:t>MOPAC</w:t>
      </w:r>
      <w:r w:rsidRPr="007C1006">
        <w:rPr>
          <w:rFonts w:cs="Arial"/>
        </w:rPr>
        <w:t xml:space="preserve"> may terminate the Contract at any time without cause subject to giving the Service Provider written notice of the period specified in Schedule 1, provided that this Clause </w:t>
      </w:r>
      <w:r w:rsidR="00093794">
        <w:rPr>
          <w:rFonts w:cs="Arial"/>
        </w:rPr>
        <w:fldChar w:fldCharType="begin"/>
      </w:r>
      <w:r w:rsidR="00093794">
        <w:rPr>
          <w:rFonts w:cs="Arial"/>
        </w:rPr>
        <w:instrText xml:space="preserve"> REF _Ref527210796 \r \h </w:instrText>
      </w:r>
      <w:r w:rsidR="00B71FCF">
        <w:rPr>
          <w:rFonts w:cs="Arial"/>
        </w:rPr>
        <w:instrText xml:space="preserve"> \* MERGEFORMAT </w:instrText>
      </w:r>
      <w:r w:rsidR="00093794">
        <w:rPr>
          <w:rFonts w:cs="Arial"/>
        </w:rPr>
      </w:r>
      <w:r w:rsidR="00093794">
        <w:rPr>
          <w:rFonts w:cs="Arial"/>
        </w:rPr>
        <w:fldChar w:fldCharType="separate"/>
      </w:r>
      <w:r w:rsidR="001C07BB">
        <w:rPr>
          <w:rFonts w:cs="Arial"/>
        </w:rPr>
        <w:t>29.4</w:t>
      </w:r>
      <w:r w:rsidR="00093794">
        <w:rPr>
          <w:rFonts w:cs="Arial"/>
        </w:rPr>
        <w:fldChar w:fldCharType="end"/>
      </w:r>
      <w:r w:rsidRPr="007C1006">
        <w:rPr>
          <w:rFonts w:cs="Arial"/>
        </w:rPr>
        <w:t xml:space="preserve"> may be disapplied by notice to that effect in Schedule 1.</w:t>
      </w:r>
      <w:bookmarkEnd w:id="375"/>
    </w:p>
    <w:p w:rsidRPr="00EA444C" w:rsidR="00EA444C" w:rsidP="007A76BB" w:rsidRDefault="00EA444C" w14:paraId="2E1579A8" w14:textId="63CA3F75">
      <w:pPr>
        <w:pStyle w:val="Level2"/>
        <w:rPr>
          <w:rFonts w:cs="Arial"/>
        </w:rPr>
      </w:pPr>
      <w:bookmarkStart w:name="_Ref527312876" w:id="376"/>
      <w:r w:rsidRPr="00EA444C">
        <w:rPr>
          <w:rFonts w:cs="Arial"/>
        </w:rPr>
        <w:t xml:space="preserve">Without prejudice to </w:t>
      </w:r>
      <w:r w:rsidR="00B71FCF">
        <w:rPr>
          <w:rFonts w:cs="Arial"/>
        </w:rPr>
        <w:t>MOPAC’s</w:t>
      </w:r>
      <w:r>
        <w:rPr>
          <w:rFonts w:cs="Arial"/>
        </w:rPr>
        <w:t xml:space="preserve"> right to terminate the C</w:t>
      </w:r>
      <w:r w:rsidRPr="00EA444C">
        <w:rPr>
          <w:rFonts w:cs="Arial"/>
        </w:rPr>
        <w:t xml:space="preserve">ontract under Clauses </w:t>
      </w:r>
      <w:r w:rsidR="00093794">
        <w:rPr>
          <w:rFonts w:cs="Arial"/>
        </w:rPr>
        <w:fldChar w:fldCharType="begin"/>
      </w:r>
      <w:r w:rsidR="00093794">
        <w:rPr>
          <w:rFonts w:cs="Arial"/>
        </w:rPr>
        <w:instrText xml:space="preserve"> REF _Ref527210760 \r \h </w:instrText>
      </w:r>
      <w:r w:rsidR="00B71FCF">
        <w:rPr>
          <w:rFonts w:cs="Arial"/>
        </w:rPr>
        <w:instrText xml:space="preserve"> \* MERGEFORMAT </w:instrText>
      </w:r>
      <w:r w:rsidR="00093794">
        <w:rPr>
          <w:rFonts w:cs="Arial"/>
        </w:rPr>
      </w:r>
      <w:r w:rsidR="00093794">
        <w:rPr>
          <w:rFonts w:cs="Arial"/>
        </w:rPr>
        <w:fldChar w:fldCharType="separate"/>
      </w:r>
      <w:r w:rsidR="001C07BB">
        <w:rPr>
          <w:rFonts w:cs="Arial"/>
        </w:rPr>
        <w:t>29.1</w:t>
      </w:r>
      <w:r w:rsidR="00093794">
        <w:rPr>
          <w:rFonts w:cs="Arial"/>
        </w:rPr>
        <w:fldChar w:fldCharType="end"/>
      </w:r>
      <w:r w:rsidRPr="00EA444C">
        <w:rPr>
          <w:rFonts w:cs="Arial"/>
        </w:rPr>
        <w:t>,</w:t>
      </w:r>
      <w:r w:rsidR="00093794">
        <w:rPr>
          <w:rFonts w:cs="Arial"/>
        </w:rPr>
        <w:t xml:space="preserve"> </w:t>
      </w:r>
      <w:r w:rsidR="00093794">
        <w:rPr>
          <w:rFonts w:cs="Arial"/>
        </w:rPr>
        <w:fldChar w:fldCharType="begin"/>
      </w:r>
      <w:r w:rsidR="00093794">
        <w:rPr>
          <w:rFonts w:cs="Arial"/>
        </w:rPr>
        <w:instrText xml:space="preserve"> REF _Ref527210796 \r \h </w:instrText>
      </w:r>
      <w:r w:rsidR="00B71FCF">
        <w:rPr>
          <w:rFonts w:cs="Arial"/>
        </w:rPr>
        <w:instrText xml:space="preserve"> \* MERGEFORMAT </w:instrText>
      </w:r>
      <w:r w:rsidR="00093794">
        <w:rPr>
          <w:rFonts w:cs="Arial"/>
        </w:rPr>
      </w:r>
      <w:r w:rsidR="00093794">
        <w:rPr>
          <w:rFonts w:cs="Arial"/>
        </w:rPr>
        <w:fldChar w:fldCharType="separate"/>
      </w:r>
      <w:r w:rsidR="001C07BB">
        <w:rPr>
          <w:rFonts w:cs="Arial"/>
        </w:rPr>
        <w:t>29.4</w:t>
      </w:r>
      <w:r w:rsidR="00093794">
        <w:rPr>
          <w:rFonts w:cs="Arial"/>
        </w:rPr>
        <w:fldChar w:fldCharType="end"/>
      </w:r>
      <w:r w:rsidRPr="00EA444C">
        <w:rPr>
          <w:rFonts w:cs="Arial"/>
        </w:rPr>
        <w:t xml:space="preserve"> or at common law, the Authority may terminate the Contract at any time following a Declaration of Ineffectiveness in accordance with the provisions of Clause </w:t>
      </w:r>
      <w:r w:rsidR="00B67F6F">
        <w:rPr>
          <w:rFonts w:cs="Arial"/>
        </w:rPr>
        <w:fldChar w:fldCharType="begin"/>
      </w:r>
      <w:r w:rsidR="00B67F6F">
        <w:rPr>
          <w:rFonts w:cs="Arial"/>
        </w:rPr>
        <w:instrText xml:space="preserve"> REF _Ref527211036 \r \h </w:instrText>
      </w:r>
      <w:r w:rsidR="00B71FCF">
        <w:rPr>
          <w:rFonts w:cs="Arial"/>
        </w:rPr>
        <w:instrText xml:space="preserve"> \* MERGEFORMAT </w:instrText>
      </w:r>
      <w:r w:rsidR="00B67F6F">
        <w:rPr>
          <w:rFonts w:cs="Arial"/>
        </w:rPr>
      </w:r>
      <w:r w:rsidR="00B67F6F">
        <w:rPr>
          <w:rFonts w:cs="Arial"/>
        </w:rPr>
        <w:fldChar w:fldCharType="separate"/>
      </w:r>
      <w:r w:rsidR="001C07BB">
        <w:rPr>
          <w:rFonts w:cs="Arial"/>
        </w:rPr>
        <w:t>31</w:t>
      </w:r>
      <w:r w:rsidR="00B67F6F">
        <w:rPr>
          <w:rFonts w:cs="Arial"/>
        </w:rPr>
        <w:fldChar w:fldCharType="end"/>
      </w:r>
      <w:r w:rsidRPr="00EA444C">
        <w:rPr>
          <w:rFonts w:cs="Arial"/>
        </w:rPr>
        <w:t>.</w:t>
      </w:r>
      <w:bookmarkEnd w:id="376"/>
    </w:p>
    <w:p w:rsidRPr="009A3C92" w:rsidR="00E368AA" w:rsidP="007A76BB" w:rsidRDefault="00E368AA" w14:paraId="08E8F967" w14:textId="723AAF8D">
      <w:pPr>
        <w:pStyle w:val="Level2"/>
        <w:rPr>
          <w:rFonts w:cs="Arial"/>
        </w:rPr>
      </w:pPr>
      <w:bookmarkStart w:name="_Ref527201219" w:id="377"/>
      <w:r w:rsidRPr="007C1006">
        <w:rPr>
          <w:rFonts w:cs="Arial"/>
        </w:rPr>
        <w:t xml:space="preserve">To the extent that </w:t>
      </w:r>
      <w:r w:rsidR="00B71FCF">
        <w:rPr>
          <w:rFonts w:cs="Arial"/>
        </w:rPr>
        <w:t>MOPAC</w:t>
      </w:r>
      <w:r w:rsidRPr="007C1006">
        <w:rPr>
          <w:rFonts w:cs="Arial"/>
        </w:rPr>
        <w:t xml:space="preserve"> has a right to terminate t</w:t>
      </w:r>
      <w:r w:rsidR="00B67F6F">
        <w:rPr>
          <w:rFonts w:cs="Arial"/>
        </w:rPr>
        <w:t xml:space="preserve">he Contract under this Clause </w:t>
      </w:r>
      <w:r w:rsidR="00B67F6F">
        <w:rPr>
          <w:rFonts w:cs="Arial"/>
        </w:rPr>
        <w:fldChar w:fldCharType="begin"/>
      </w:r>
      <w:r w:rsidR="00B67F6F">
        <w:rPr>
          <w:rFonts w:cs="Arial"/>
        </w:rPr>
        <w:instrText xml:space="preserve"> REF _Ref527211078 \r \h </w:instrText>
      </w:r>
      <w:r w:rsidR="00B71FCF">
        <w:rPr>
          <w:rFonts w:cs="Arial"/>
        </w:rPr>
        <w:instrText xml:space="preserve"> \* MERGEFORMAT </w:instrText>
      </w:r>
      <w:r w:rsidR="00B67F6F">
        <w:rPr>
          <w:rFonts w:cs="Arial"/>
        </w:rPr>
      </w:r>
      <w:r w:rsidR="00B67F6F">
        <w:rPr>
          <w:rFonts w:cs="Arial"/>
        </w:rPr>
        <w:fldChar w:fldCharType="separate"/>
      </w:r>
      <w:r w:rsidR="001C07BB">
        <w:rPr>
          <w:rFonts w:cs="Arial"/>
        </w:rPr>
        <w:t>29</w:t>
      </w:r>
      <w:r w:rsidR="00B67F6F">
        <w:rPr>
          <w:rFonts w:cs="Arial"/>
        </w:rPr>
        <w:fldChar w:fldCharType="end"/>
      </w:r>
      <w:r w:rsidRPr="007C1006">
        <w:rPr>
          <w:rFonts w:cs="Arial"/>
        </w:rPr>
        <w:t xml:space="preserve"> then, as an alternative to termination, </w:t>
      </w:r>
      <w:r w:rsidR="00B71FCF">
        <w:rPr>
          <w:rFonts w:cs="Arial"/>
        </w:rPr>
        <w:t>MOPAC</w:t>
      </w:r>
      <w:r w:rsidRPr="007C1006">
        <w:rPr>
          <w:rFonts w:cs="Arial"/>
        </w:rPr>
        <w:t xml:space="preserve"> may by giving notice to the </w:t>
      </w:r>
      <w:r w:rsidR="00552117">
        <w:rPr>
          <w:rFonts w:cs="Arial"/>
        </w:rPr>
        <w:t>Provider</w:t>
      </w:r>
      <w:r w:rsidRPr="007C1006">
        <w:rPr>
          <w:rFonts w:cs="Arial"/>
        </w:rPr>
        <w:t xml:space="preserve"> require the </w:t>
      </w:r>
      <w:r w:rsidR="00552117">
        <w:rPr>
          <w:rFonts w:cs="Arial"/>
        </w:rPr>
        <w:t>Provider</w:t>
      </w:r>
      <w:r w:rsidRPr="007C1006">
        <w:rPr>
          <w:rFonts w:cs="Arial"/>
        </w:rPr>
        <w:t xml:space="preserve"> to provide part only of the Services with effect from the date specified in </w:t>
      </w:r>
      <w:r w:rsidR="00B71FCF">
        <w:rPr>
          <w:rFonts w:cs="Arial"/>
        </w:rPr>
        <w:t>MOPAC’s</w:t>
      </w:r>
      <w:r w:rsidRPr="007C1006">
        <w:rPr>
          <w:rFonts w:cs="Arial"/>
        </w:rPr>
        <w:t xml:space="preserve"> notice (</w:t>
      </w:r>
      <w:r w:rsidRPr="007C1006">
        <w:rPr>
          <w:rFonts w:cs="Arial"/>
          <w:b/>
        </w:rPr>
        <w:t>“Change Date”</w:t>
      </w:r>
      <w:r w:rsidRPr="007C1006">
        <w:rPr>
          <w:rFonts w:cs="Arial"/>
        </w:rPr>
        <w:t>) whereupon the provision of the remainder of the Services will cease and the definition of “the Services” shall be construed accordingly.</w:t>
      </w:r>
      <w:r w:rsidR="00FE4632">
        <w:rPr>
          <w:rFonts w:cs="Arial"/>
        </w:rPr>
        <w:t xml:space="preserve"> </w:t>
      </w:r>
      <w:r w:rsidRPr="007C1006">
        <w:rPr>
          <w:rFonts w:cs="Arial"/>
        </w:rPr>
        <w:t xml:space="preserve">The </w:t>
      </w:r>
      <w:r w:rsidR="00250C5B">
        <w:rPr>
          <w:rFonts w:cs="Arial"/>
        </w:rPr>
        <w:t>Fees</w:t>
      </w:r>
      <w:r w:rsidRPr="007C1006">
        <w:rPr>
          <w:rFonts w:cs="Arial"/>
        </w:rPr>
        <w:t xml:space="preserve"> applicable with effect from the Change Date will be adjusted proportionately or if in </w:t>
      </w:r>
      <w:r w:rsidR="00B71FCF">
        <w:rPr>
          <w:rFonts w:cs="Arial"/>
        </w:rPr>
        <w:t>MOPAC’s</w:t>
      </w:r>
      <w:r w:rsidRPr="007C1006">
        <w:rPr>
          <w:rFonts w:cs="Arial"/>
        </w:rPr>
        <w:t xml:space="preserve"> opinion a </w:t>
      </w:r>
      <w:r w:rsidRPr="009A3C92">
        <w:rPr>
          <w:rFonts w:cs="Arial"/>
        </w:rPr>
        <w:t xml:space="preserve">proportionate adjustment would not be reasonable in such manner as </w:t>
      </w:r>
      <w:r w:rsidRPr="009A3C92" w:rsidR="00B71FCF">
        <w:rPr>
          <w:rFonts w:cs="Arial"/>
        </w:rPr>
        <w:t>MOPAC</w:t>
      </w:r>
      <w:r w:rsidRPr="009A3C92">
        <w:rPr>
          <w:rFonts w:cs="Arial"/>
        </w:rPr>
        <w:t xml:space="preserve"> may determine.</w:t>
      </w:r>
      <w:bookmarkEnd w:id="377"/>
    </w:p>
    <w:p w:rsidRPr="009A3C92" w:rsidR="00E368AA" w:rsidP="007A76BB" w:rsidRDefault="00E368AA" w14:paraId="6CB48FF3" w14:textId="74252AEA">
      <w:pPr>
        <w:pStyle w:val="Level1"/>
        <w:keepNext/>
        <w:rPr>
          <w:rFonts w:cs="Arial"/>
        </w:rPr>
      </w:pPr>
      <w:bookmarkStart w:name="_Toc133122897" w:id="378"/>
      <w:bookmarkStart w:name="_Toc133123248" w:id="379"/>
      <w:bookmarkStart w:name="_Ref527211343" w:id="380"/>
      <w:bookmarkStart w:name="_Ref527211680" w:id="381"/>
      <w:bookmarkStart w:name="_Ref527212058" w:id="382"/>
      <w:bookmarkStart w:name="_Ref527212146" w:id="383"/>
      <w:bookmarkStart w:name="_Ref527212963" w:id="384"/>
      <w:bookmarkStart w:name="_Toc368673318" w:id="385"/>
      <w:r w:rsidRPr="10A8E4EE">
        <w:rPr>
          <w:rStyle w:val="Level1asHeadingtext"/>
          <w:rFonts w:cs="Arial"/>
        </w:rPr>
        <w:t>Consequences of Termination or Expiry</w:t>
      </w:r>
      <w:bookmarkStart w:name="_NN349" w:id="386"/>
      <w:bookmarkEnd w:id="378"/>
      <w:bookmarkEnd w:id="379"/>
      <w:bookmarkEnd w:id="380"/>
      <w:bookmarkEnd w:id="381"/>
      <w:bookmarkEnd w:id="382"/>
      <w:bookmarkEnd w:id="383"/>
      <w:bookmarkEnd w:id="384"/>
      <w:bookmarkEnd w:id="386"/>
      <w:r>
        <w:fldChar w:fldCharType="begin"/>
      </w:r>
      <w:r>
        <w:instrText xml:space="preserve"> TC "</w:instrText>
      </w:r>
      <w:r>
        <w:fldChar w:fldCharType="begin"/>
      </w:r>
      <w:r>
        <w:instrText xml:space="preserve"> REF _NN349\r \h  \* MERGEFORMAT </w:instrText>
      </w:r>
      <w:r>
        <w:fldChar w:fldCharType="separate"/>
      </w:r>
      <w:bookmarkStart w:name="_Toc133122730" w:id="387"/>
      <w:r w:rsidR="001C07BB">
        <w:instrText>30</w:instrText>
      </w:r>
      <w:r>
        <w:fldChar w:fldCharType="end"/>
      </w:r>
      <w:r>
        <w:tab/>
      </w:r>
      <w:r>
        <w:instrText>Consequences of Termination or Expiry</w:instrText>
      </w:r>
      <w:bookmarkEnd w:id="387"/>
      <w:r>
        <w:instrText xml:space="preserve">" \l 1 </w:instrText>
      </w:r>
      <w:r>
        <w:fldChar w:fldCharType="end"/>
      </w:r>
      <w:bookmarkEnd w:id="385"/>
    </w:p>
    <w:p w:rsidRPr="007C1006" w:rsidR="00E368AA" w:rsidP="007A76BB" w:rsidRDefault="00E368AA" w14:paraId="66034B92" w14:textId="1638453F">
      <w:pPr>
        <w:pStyle w:val="Level2"/>
        <w:rPr>
          <w:rFonts w:cs="Arial"/>
        </w:rPr>
      </w:pPr>
      <w:bookmarkStart w:name="_Ref527211179" w:id="388"/>
      <w:r w:rsidRPr="009A3C92">
        <w:rPr>
          <w:rFonts w:cs="Arial"/>
        </w:rPr>
        <w:t xml:space="preserve">Notwithstanding the provisions of Clause </w:t>
      </w:r>
      <w:r w:rsidRPr="009A3C92" w:rsidR="00B67F6F">
        <w:rPr>
          <w:rFonts w:cs="Arial"/>
        </w:rPr>
        <w:fldChar w:fldCharType="begin"/>
      </w:r>
      <w:r w:rsidRPr="009A3C92" w:rsidR="00B67F6F">
        <w:rPr>
          <w:rFonts w:cs="Arial"/>
        </w:rPr>
        <w:instrText xml:space="preserve"> REF _Ref527211113 \r \h </w:instrText>
      </w:r>
      <w:r w:rsidRPr="009A3C92" w:rsidR="000E73CD">
        <w:rPr>
          <w:rFonts w:cs="Arial"/>
        </w:rPr>
        <w:instrText xml:space="preserve"> \* MERGEFORMAT </w:instrText>
      </w:r>
      <w:r w:rsidRPr="009A3C92" w:rsidR="00B67F6F">
        <w:rPr>
          <w:rFonts w:cs="Arial"/>
        </w:rPr>
      </w:r>
      <w:r w:rsidRPr="009A3C92" w:rsidR="00B67F6F">
        <w:rPr>
          <w:rFonts w:cs="Arial"/>
        </w:rPr>
        <w:fldChar w:fldCharType="separate"/>
      </w:r>
      <w:r w:rsidR="001C07BB">
        <w:rPr>
          <w:rFonts w:cs="Arial"/>
        </w:rPr>
        <w:t>26</w:t>
      </w:r>
      <w:r w:rsidRPr="009A3C92" w:rsidR="00B67F6F">
        <w:rPr>
          <w:rFonts w:cs="Arial"/>
        </w:rPr>
        <w:fldChar w:fldCharType="end"/>
      </w:r>
      <w:r w:rsidRPr="009A3C92">
        <w:rPr>
          <w:rFonts w:cs="Arial"/>
        </w:rPr>
        <w:t xml:space="preserve">, wherever </w:t>
      </w:r>
      <w:r w:rsidRPr="009A3C92" w:rsidR="007662AA">
        <w:rPr>
          <w:rFonts w:cs="Arial"/>
        </w:rPr>
        <w:t>MOPAC</w:t>
      </w:r>
      <w:r w:rsidRPr="009A3C92">
        <w:rPr>
          <w:rFonts w:cs="Arial"/>
        </w:rPr>
        <w:t xml:space="preserve"> chooses to put out to tender for a replacement service provider</w:t>
      </w:r>
      <w:r w:rsidRPr="009A3C92" w:rsidR="000E73CD">
        <w:rPr>
          <w:rFonts w:cs="Arial"/>
        </w:rPr>
        <w:t xml:space="preserve"> ( new</w:t>
      </w:r>
      <w:r w:rsidR="000E73CD">
        <w:rPr>
          <w:rFonts w:cs="Arial"/>
        </w:rPr>
        <w:t xml:space="preserve"> </w:t>
      </w:r>
      <w:r w:rsidR="00552117">
        <w:rPr>
          <w:rFonts w:cs="Arial"/>
        </w:rPr>
        <w:t>Provider</w:t>
      </w:r>
      <w:r w:rsidR="000E73CD">
        <w:rPr>
          <w:rFonts w:cs="Arial"/>
        </w:rPr>
        <w:t>)</w:t>
      </w:r>
      <w:r w:rsidRPr="007C1006">
        <w:rPr>
          <w:rFonts w:cs="Arial"/>
        </w:rPr>
        <w:t xml:space="preserve"> some or all of the Services, the </w:t>
      </w:r>
      <w:r w:rsidR="00552117">
        <w:rPr>
          <w:rFonts w:cs="Arial"/>
        </w:rPr>
        <w:t>Provider</w:t>
      </w:r>
      <w:r w:rsidRPr="007C1006">
        <w:rPr>
          <w:rFonts w:cs="Arial"/>
        </w:rPr>
        <w:t xml:space="preserve"> shall disclose to tenderers such information concerning </w:t>
      </w:r>
      <w:r>
        <w:rPr>
          <w:rFonts w:cs="Arial"/>
        </w:rPr>
        <w:t xml:space="preserve">the Services as </w:t>
      </w:r>
      <w:r w:rsidR="000E73CD">
        <w:rPr>
          <w:rFonts w:cs="Arial"/>
        </w:rPr>
        <w:t>MOPAC</w:t>
      </w:r>
      <w:r>
        <w:rPr>
          <w:rFonts w:cs="Arial"/>
        </w:rPr>
        <w:t xml:space="preserve"> m</w:t>
      </w:r>
      <w:r w:rsidRPr="007C1006">
        <w:rPr>
          <w:rFonts w:cs="Arial"/>
        </w:rPr>
        <w:t>ay require for the purposes of such tender</w:t>
      </w:r>
      <w:r w:rsidR="00BB3BE8">
        <w:rPr>
          <w:rFonts w:cs="Arial"/>
        </w:rPr>
        <w:t xml:space="preserve"> and shall also comply with all requirements as </w:t>
      </w:r>
      <w:r w:rsidR="00161691">
        <w:rPr>
          <w:rFonts w:cs="Arial"/>
        </w:rPr>
        <w:t xml:space="preserve">are </w:t>
      </w:r>
      <w:r w:rsidR="00BB3BE8">
        <w:rPr>
          <w:rFonts w:cs="Arial"/>
        </w:rPr>
        <w:t xml:space="preserve">set out at </w:t>
      </w:r>
      <w:r w:rsidR="00E6663A">
        <w:rPr>
          <w:rFonts w:cs="Arial"/>
        </w:rPr>
        <w:t xml:space="preserve">Schedule </w:t>
      </w:r>
      <w:r w:rsidR="007050D4">
        <w:rPr>
          <w:rFonts w:cs="Arial"/>
        </w:rPr>
        <w:t>7</w:t>
      </w:r>
      <w:r w:rsidRPr="007C1006">
        <w:rPr>
          <w:rFonts w:cs="Arial"/>
        </w:rPr>
        <w:t>.</w:t>
      </w:r>
      <w:r w:rsidR="00FE4632">
        <w:rPr>
          <w:rFonts w:cs="Arial"/>
        </w:rPr>
        <w:t xml:space="preserve"> </w:t>
      </w:r>
      <w:r w:rsidRPr="007C1006">
        <w:rPr>
          <w:rFonts w:cs="Arial"/>
        </w:rPr>
        <w:t xml:space="preserve">The </w:t>
      </w:r>
      <w:r w:rsidR="00552117">
        <w:rPr>
          <w:rFonts w:cs="Arial"/>
        </w:rPr>
        <w:t>Provider</w:t>
      </w:r>
      <w:r w:rsidRPr="007C1006">
        <w:rPr>
          <w:rFonts w:cs="Arial"/>
        </w:rPr>
        <w:t xml:space="preserve"> may impose upon any </w:t>
      </w:r>
      <w:r w:rsidR="00552117">
        <w:rPr>
          <w:rFonts w:cs="Arial"/>
        </w:rPr>
        <w:t>Provider</w:t>
      </w:r>
      <w:r w:rsidR="000E73CD">
        <w:rPr>
          <w:rFonts w:cs="Arial"/>
        </w:rPr>
        <w:t xml:space="preserve"> (bidding Organisation)</w:t>
      </w:r>
      <w:r w:rsidRPr="007C1006">
        <w:rPr>
          <w:rFonts w:cs="Arial"/>
        </w:rPr>
        <w:t xml:space="preserve"> of such information such obligations of confidentiality as it may require.</w:t>
      </w:r>
      <w:bookmarkEnd w:id="388"/>
    </w:p>
    <w:p w:rsidRPr="007C1006" w:rsidR="00E368AA" w:rsidP="007A76BB" w:rsidRDefault="00E368AA" w14:paraId="27770844" w14:textId="77777777">
      <w:pPr>
        <w:pStyle w:val="Level2"/>
        <w:rPr>
          <w:rFonts w:cs="Arial"/>
        </w:rPr>
      </w:pPr>
      <w:r w:rsidRPr="007C1006">
        <w:rPr>
          <w:rFonts w:cs="Arial"/>
        </w:rPr>
        <w:t>The termination or expiry of the Contract shall not prejudice or affect any right, power or remedy which has accrued or shall accrue to either Party prior to or after such termination or expiry.</w:t>
      </w:r>
    </w:p>
    <w:p w:rsidRPr="007C1006" w:rsidR="00E368AA" w:rsidP="007A76BB" w:rsidRDefault="00E368AA" w14:paraId="1C84E595" w14:textId="77777777">
      <w:pPr>
        <w:pStyle w:val="Level2"/>
        <w:rPr>
          <w:rFonts w:cs="Arial"/>
          <w:snapToGrid w:val="0"/>
          <w:lang w:eastAsia="en-US"/>
        </w:rPr>
      </w:pPr>
      <w:r w:rsidRPr="007C1006">
        <w:rPr>
          <w:rFonts w:cs="Arial"/>
        </w:rPr>
        <w:t>Upon expiry or termination of the Contract (howsoever caused):</w:t>
      </w:r>
    </w:p>
    <w:p w:rsidRPr="007C1006" w:rsidR="00E368AA" w:rsidRDefault="00E368AA" w14:paraId="3168468B" w14:textId="2EAAAFB3">
      <w:pPr>
        <w:pStyle w:val="Level3"/>
        <w:numPr>
          <w:ilvl w:val="2"/>
          <w:numId w:val="5"/>
        </w:numPr>
        <w:rPr>
          <w:rFonts w:ascii="Arial" w:hAnsi="Arial" w:cs="Arial"/>
          <w:snapToGrid w:val="0"/>
          <w:lang w:eastAsia="en-US"/>
        </w:rPr>
      </w:pPr>
      <w:r w:rsidRPr="007C1006">
        <w:rPr>
          <w:rFonts w:ascii="Arial" w:hAnsi="Arial" w:cs="Arial"/>
        </w:rPr>
        <w:t xml:space="preserve">the </w:t>
      </w:r>
      <w:r w:rsidR="00552117">
        <w:rPr>
          <w:rFonts w:ascii="Arial" w:hAnsi="Arial" w:cs="Arial"/>
        </w:rPr>
        <w:t>Provider</w:t>
      </w:r>
      <w:r w:rsidRPr="007C1006">
        <w:rPr>
          <w:rFonts w:ascii="Arial" w:hAnsi="Arial" w:cs="Arial"/>
        </w:rPr>
        <w:t xml:space="preserve"> shall, at no further cost to </w:t>
      </w:r>
      <w:r w:rsidR="000E73CD">
        <w:rPr>
          <w:rFonts w:ascii="Arial" w:hAnsi="Arial" w:cs="Arial"/>
        </w:rPr>
        <w:t>MOPAC</w:t>
      </w:r>
      <w:r w:rsidRPr="007C1006">
        <w:rPr>
          <w:rFonts w:ascii="Arial" w:hAnsi="Arial" w:cs="Arial"/>
          <w:snapToGrid w:val="0"/>
          <w:lang w:eastAsia="en-US"/>
        </w:rPr>
        <w:t>:</w:t>
      </w:r>
    </w:p>
    <w:p w:rsidRPr="007C1006" w:rsidR="00E368AA" w:rsidRDefault="00E368AA" w14:paraId="08670BEE" w14:textId="77777777">
      <w:pPr>
        <w:pStyle w:val="Level4"/>
        <w:numPr>
          <w:ilvl w:val="3"/>
          <w:numId w:val="5"/>
        </w:numPr>
        <w:rPr>
          <w:rFonts w:ascii="Arial" w:hAnsi="Arial" w:cs="Arial"/>
        </w:rPr>
      </w:pPr>
      <w:r w:rsidRPr="007C1006">
        <w:rPr>
          <w:rFonts w:ascii="Arial" w:hAnsi="Arial" w:cs="Arial"/>
        </w:rPr>
        <w:t xml:space="preserve">take all such steps as shall be necessary to agree with </w:t>
      </w:r>
      <w:r w:rsidR="000E73CD">
        <w:rPr>
          <w:rFonts w:ascii="Arial" w:hAnsi="Arial" w:cs="Arial"/>
        </w:rPr>
        <w:t>MOPAC</w:t>
      </w:r>
      <w:r w:rsidR="00352492">
        <w:rPr>
          <w:rFonts w:ascii="Arial" w:hAnsi="Arial" w:cs="Arial"/>
        </w:rPr>
        <w:t xml:space="preserve"> a</w:t>
      </w:r>
      <w:r w:rsidRPr="007C1006">
        <w:rPr>
          <w:rFonts w:ascii="Arial" w:hAnsi="Arial" w:cs="Arial"/>
        </w:rPr>
        <w:t xml:space="preserve"> plan for the orderly handover of Services to </w:t>
      </w:r>
      <w:r w:rsidR="000E73CD">
        <w:rPr>
          <w:rFonts w:ascii="Arial" w:hAnsi="Arial" w:cs="Arial"/>
        </w:rPr>
        <w:t>MOPAC</w:t>
      </w:r>
      <w:r w:rsidRPr="007C1006">
        <w:rPr>
          <w:rFonts w:ascii="Arial" w:hAnsi="Arial" w:cs="Arial"/>
        </w:rPr>
        <w:t xml:space="preserve"> (or its </w:t>
      </w:r>
      <w:r w:rsidR="00352492">
        <w:rPr>
          <w:rFonts w:ascii="Arial" w:hAnsi="Arial" w:cs="Arial"/>
        </w:rPr>
        <w:t>nominee</w:t>
      </w:r>
      <w:r w:rsidRPr="007C1006">
        <w:rPr>
          <w:rFonts w:ascii="Arial" w:hAnsi="Arial" w:cs="Arial"/>
        </w:rPr>
        <w:t xml:space="preserve">), such that the Services can be carried on with the minimum of interruption and inconvenience to </w:t>
      </w:r>
      <w:r w:rsidR="000E73CD">
        <w:rPr>
          <w:rFonts w:ascii="Arial" w:hAnsi="Arial" w:cs="Arial"/>
        </w:rPr>
        <w:t>MOPAC</w:t>
      </w:r>
      <w:r w:rsidRPr="007C1006">
        <w:rPr>
          <w:rFonts w:ascii="Arial" w:hAnsi="Arial" w:cs="Arial"/>
        </w:rPr>
        <w:t xml:space="preserve"> and to </w:t>
      </w:r>
      <w:r w:rsidRPr="007C1006" w:rsidR="000E73CD">
        <w:rPr>
          <w:rFonts w:ascii="Arial" w:hAnsi="Arial" w:cs="Arial"/>
        </w:rPr>
        <w:t>affect</w:t>
      </w:r>
      <w:r w:rsidRPr="007C1006">
        <w:rPr>
          <w:rFonts w:ascii="Arial" w:hAnsi="Arial" w:cs="Arial"/>
        </w:rPr>
        <w:t xml:space="preserve"> such handover;</w:t>
      </w:r>
      <w:r w:rsidR="00936166">
        <w:rPr>
          <w:rFonts w:ascii="Arial" w:hAnsi="Arial" w:cs="Arial"/>
        </w:rPr>
        <w:t xml:space="preserve"> and</w:t>
      </w:r>
    </w:p>
    <w:p w:rsidRPr="007C1006" w:rsidR="00E368AA" w:rsidRDefault="00E368AA" w14:paraId="74415D3C" w14:textId="77777777">
      <w:pPr>
        <w:pStyle w:val="Level4"/>
        <w:numPr>
          <w:ilvl w:val="3"/>
          <w:numId w:val="5"/>
        </w:numPr>
        <w:rPr>
          <w:rFonts w:ascii="Arial" w:hAnsi="Arial" w:cs="Arial"/>
        </w:rPr>
      </w:pPr>
      <w:r w:rsidRPr="007C1006">
        <w:rPr>
          <w:rFonts w:ascii="Arial" w:hAnsi="Arial" w:cs="Arial"/>
        </w:rPr>
        <w:t xml:space="preserve">on receipt of </w:t>
      </w:r>
      <w:r w:rsidR="000E73CD">
        <w:rPr>
          <w:rFonts w:ascii="Arial" w:hAnsi="Arial" w:cs="Arial"/>
        </w:rPr>
        <w:t>MOPAC’s</w:t>
      </w:r>
      <w:r w:rsidRPr="007C1006">
        <w:rPr>
          <w:rFonts w:ascii="Arial" w:hAnsi="Arial" w:cs="Arial"/>
        </w:rPr>
        <w:t xml:space="preserve"> written instructions to do so (but not otherwise), arrange to remove all electronically held information by a mutually agreed date, including the purging of all disk-based information and the reformatting of all disks.</w:t>
      </w:r>
    </w:p>
    <w:p w:rsidRPr="007C1006" w:rsidR="00E368AA" w:rsidRDefault="000E73CD" w14:paraId="0AA2B458" w14:textId="28F37C99">
      <w:pPr>
        <w:pStyle w:val="Level3"/>
        <w:numPr>
          <w:ilvl w:val="2"/>
          <w:numId w:val="5"/>
        </w:numPr>
        <w:rPr>
          <w:rFonts w:ascii="Arial" w:hAnsi="Arial" w:cs="Arial"/>
        </w:rPr>
      </w:pPr>
      <w:r>
        <w:rPr>
          <w:rFonts w:ascii="Arial" w:hAnsi="Arial" w:cs="Arial"/>
        </w:rPr>
        <w:t>MOPAC</w:t>
      </w:r>
      <w:r w:rsidRPr="007C1006" w:rsidR="00E368AA">
        <w:rPr>
          <w:rFonts w:ascii="Arial" w:hAnsi="Arial" w:cs="Arial"/>
        </w:rPr>
        <w:t xml:space="preserve"> shall (subject to Clauses </w:t>
      </w:r>
      <w:r w:rsidR="00B67F6F">
        <w:rPr>
          <w:rFonts w:ascii="Arial" w:hAnsi="Arial" w:cs="Arial"/>
        </w:rPr>
        <w:fldChar w:fldCharType="begin"/>
      </w:r>
      <w:r w:rsidR="00B67F6F">
        <w:rPr>
          <w:rFonts w:ascii="Arial" w:hAnsi="Arial" w:cs="Arial"/>
        </w:rPr>
        <w:instrText xml:space="preserve"> REF _Ref527211154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1C07BB">
        <w:rPr>
          <w:rFonts w:ascii="Arial" w:hAnsi="Arial" w:cs="Arial"/>
        </w:rPr>
        <w:t>20</w:t>
      </w:r>
      <w:r w:rsidR="00B67F6F">
        <w:rPr>
          <w:rFonts w:ascii="Arial" w:hAnsi="Arial" w:cs="Arial"/>
        </w:rPr>
        <w:fldChar w:fldCharType="end"/>
      </w:r>
      <w:r w:rsidR="00B67F6F">
        <w:rPr>
          <w:rFonts w:ascii="Arial" w:hAnsi="Arial" w:cs="Arial"/>
        </w:rPr>
        <w:t xml:space="preserve">, </w:t>
      </w:r>
      <w:r w:rsidR="00B67F6F">
        <w:rPr>
          <w:rFonts w:ascii="Arial" w:hAnsi="Arial" w:cs="Arial"/>
        </w:rPr>
        <w:fldChar w:fldCharType="begin"/>
      </w:r>
      <w:r w:rsidR="00B67F6F">
        <w:rPr>
          <w:rFonts w:ascii="Arial" w:hAnsi="Arial" w:cs="Arial"/>
        </w:rPr>
        <w:instrText xml:space="preserve"> REF _Ref527211179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1C07BB">
        <w:rPr>
          <w:rFonts w:ascii="Arial" w:hAnsi="Arial" w:cs="Arial"/>
        </w:rPr>
        <w:t>30.1</w:t>
      </w:r>
      <w:r w:rsidR="00B67F6F">
        <w:rPr>
          <w:rFonts w:ascii="Arial" w:hAnsi="Arial" w:cs="Arial"/>
        </w:rPr>
        <w:fldChar w:fldCharType="end"/>
      </w:r>
      <w:r w:rsidR="00B67F6F">
        <w:rPr>
          <w:rFonts w:ascii="Arial" w:hAnsi="Arial" w:cs="Arial"/>
        </w:rPr>
        <w:t xml:space="preserve"> and </w:t>
      </w:r>
      <w:r w:rsidR="00B67F6F">
        <w:rPr>
          <w:rFonts w:ascii="Arial" w:hAnsi="Arial" w:cs="Arial"/>
        </w:rPr>
        <w:fldChar w:fldCharType="begin"/>
      </w:r>
      <w:r w:rsidR="00B67F6F">
        <w:rPr>
          <w:rFonts w:ascii="Arial" w:hAnsi="Arial" w:cs="Arial"/>
        </w:rPr>
        <w:instrText xml:space="preserve"> REF _Ref527211186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1C07BB">
        <w:rPr>
          <w:rFonts w:ascii="Arial" w:hAnsi="Arial" w:cs="Arial"/>
        </w:rPr>
        <w:t>30.4</w:t>
      </w:r>
      <w:r w:rsidR="00B67F6F">
        <w:rPr>
          <w:rFonts w:ascii="Arial" w:hAnsi="Arial" w:cs="Arial"/>
        </w:rPr>
        <w:fldChar w:fldCharType="end"/>
      </w:r>
      <w:r w:rsidRPr="007C1006" w:rsidR="00E368AA">
        <w:rPr>
          <w:rFonts w:ascii="Arial" w:hAnsi="Arial" w:cs="Arial"/>
        </w:rPr>
        <w:t xml:space="preserve"> and the provisions of any security for due performance supplied by the </w:t>
      </w:r>
      <w:r w:rsidR="00552117">
        <w:rPr>
          <w:rFonts w:ascii="Arial" w:hAnsi="Arial" w:cs="Arial"/>
        </w:rPr>
        <w:t>Provider</w:t>
      </w:r>
      <w:r w:rsidRPr="007C1006" w:rsidR="00E368AA">
        <w:rPr>
          <w:rFonts w:ascii="Arial" w:hAnsi="Arial" w:cs="Arial"/>
        </w:rPr>
        <w:t xml:space="preserve">) pay the </w:t>
      </w:r>
      <w:r w:rsidR="00552117">
        <w:rPr>
          <w:rFonts w:ascii="Arial" w:hAnsi="Arial" w:cs="Arial"/>
        </w:rPr>
        <w:t>Provider</w:t>
      </w:r>
      <w:r w:rsidRPr="007C1006" w:rsidR="00E368AA">
        <w:rPr>
          <w:rFonts w:ascii="Arial" w:hAnsi="Arial" w:cs="Arial"/>
        </w:rPr>
        <w:t xml:space="preserve"> any </w:t>
      </w:r>
      <w:r w:rsidR="00250C5B">
        <w:rPr>
          <w:rFonts w:ascii="Arial" w:hAnsi="Arial" w:cs="Arial"/>
        </w:rPr>
        <w:t>Fees</w:t>
      </w:r>
      <w:r w:rsidRPr="007C1006" w:rsidR="00E368AA">
        <w:rPr>
          <w:rFonts w:ascii="Arial" w:hAnsi="Arial" w:cs="Arial"/>
        </w:rPr>
        <w:t xml:space="preserve"> remaining due in relation to any Services properly performed in accordance with the Contract up to the date of termination or expiry calculated so far as is possible in accordance with Schedule 4 or otherwise reasonably determined by </w:t>
      </w:r>
      <w:r>
        <w:rPr>
          <w:rFonts w:ascii="Arial" w:hAnsi="Arial" w:cs="Arial"/>
        </w:rPr>
        <w:t>MOPAC</w:t>
      </w:r>
      <w:r w:rsidRPr="007C1006" w:rsidR="00E368AA">
        <w:rPr>
          <w:rFonts w:ascii="Arial" w:hAnsi="Arial" w:cs="Arial"/>
        </w:rPr>
        <w:t>.</w:t>
      </w:r>
    </w:p>
    <w:p w:rsidR="00676BD4" w:rsidP="007A76BB" w:rsidRDefault="00E368AA" w14:paraId="1EED5D07" w14:textId="5E598260">
      <w:pPr>
        <w:pStyle w:val="Level2"/>
        <w:tabs>
          <w:tab w:val="left" w:pos="851"/>
        </w:tabs>
        <w:rPr>
          <w:rFonts w:cs="Arial"/>
        </w:rPr>
      </w:pPr>
      <w:bookmarkStart w:name="_Ref527211186" w:id="389"/>
      <w:r w:rsidRPr="007C1006">
        <w:rPr>
          <w:rFonts w:cs="Arial"/>
        </w:rPr>
        <w:t>On termination of</w:t>
      </w:r>
      <w:r w:rsidR="003F7364">
        <w:rPr>
          <w:rFonts w:cs="Arial"/>
        </w:rPr>
        <w:t xml:space="preserve"> all or any part of</w:t>
      </w:r>
      <w:r w:rsidRPr="007C1006">
        <w:rPr>
          <w:rFonts w:cs="Arial"/>
        </w:rPr>
        <w:t xml:space="preserve"> the Contract, </w:t>
      </w:r>
      <w:r w:rsidR="000E73CD">
        <w:rPr>
          <w:rFonts w:cs="Arial"/>
        </w:rPr>
        <w:t>MOPAC</w:t>
      </w:r>
      <w:r w:rsidRPr="007C1006">
        <w:rPr>
          <w:rFonts w:cs="Arial"/>
        </w:rPr>
        <w:t xml:space="preserve"> may enter into any agreement with any third party or parties as </w:t>
      </w:r>
      <w:r w:rsidR="000E73CD">
        <w:rPr>
          <w:rFonts w:cs="Arial"/>
        </w:rPr>
        <w:t>MOPAC</w:t>
      </w:r>
      <w:r w:rsidRPr="007C1006">
        <w:rPr>
          <w:rFonts w:cs="Arial"/>
        </w:rPr>
        <w:t xml:space="preserve"> thinks fit to provide any or all of the Services and </w:t>
      </w:r>
      <w:r w:rsidR="00A8286C">
        <w:rPr>
          <w:rFonts w:cs="Arial"/>
        </w:rPr>
        <w:t xml:space="preserve">(save </w:t>
      </w:r>
      <w:r w:rsidR="00451784">
        <w:rPr>
          <w:rFonts w:cs="Arial"/>
        </w:rPr>
        <w:t xml:space="preserve">where terminated under Clause </w:t>
      </w:r>
      <w:r w:rsidR="00B67F6F">
        <w:rPr>
          <w:rFonts w:cs="Arial"/>
        </w:rPr>
        <w:fldChar w:fldCharType="begin"/>
      </w:r>
      <w:r w:rsidR="00B67F6F">
        <w:rPr>
          <w:rFonts w:cs="Arial"/>
        </w:rPr>
        <w:instrText xml:space="preserve"> REF _Ref527210796 \r \h </w:instrText>
      </w:r>
      <w:r w:rsidR="000E73CD">
        <w:rPr>
          <w:rFonts w:cs="Arial"/>
        </w:rPr>
        <w:instrText xml:space="preserve"> \* MERGEFORMAT </w:instrText>
      </w:r>
      <w:r w:rsidR="00B67F6F">
        <w:rPr>
          <w:rFonts w:cs="Arial"/>
        </w:rPr>
      </w:r>
      <w:r w:rsidR="00B67F6F">
        <w:rPr>
          <w:rFonts w:cs="Arial"/>
        </w:rPr>
        <w:fldChar w:fldCharType="separate"/>
      </w:r>
      <w:r w:rsidR="001C07BB">
        <w:rPr>
          <w:rFonts w:cs="Arial"/>
        </w:rPr>
        <w:t>29.4</w:t>
      </w:r>
      <w:r w:rsidR="00B67F6F">
        <w:rPr>
          <w:rFonts w:cs="Arial"/>
        </w:rPr>
        <w:fldChar w:fldCharType="end"/>
      </w:r>
      <w:r w:rsidR="00205642">
        <w:rPr>
          <w:rFonts w:cs="Arial"/>
        </w:rPr>
        <w:t>)</w:t>
      </w:r>
      <w:r w:rsidR="00451784">
        <w:rPr>
          <w:rFonts w:cs="Arial"/>
        </w:rPr>
        <w:t xml:space="preserve"> </w:t>
      </w:r>
      <w:r w:rsidRPr="007C1006">
        <w:rPr>
          <w:rFonts w:cs="Arial"/>
        </w:rPr>
        <w:t xml:space="preserve">the </w:t>
      </w:r>
      <w:r w:rsidR="00552117">
        <w:rPr>
          <w:rFonts w:cs="Arial"/>
        </w:rPr>
        <w:t>Provider</w:t>
      </w:r>
      <w:r w:rsidRPr="007C1006">
        <w:rPr>
          <w:rFonts w:cs="Arial"/>
        </w:rPr>
        <w:t xml:space="preserve"> liable for all additional expenditure reasonably incurred by </w:t>
      </w:r>
      <w:r w:rsidR="000E73CD">
        <w:rPr>
          <w:rFonts w:cs="Arial"/>
        </w:rPr>
        <w:t>MOPAC</w:t>
      </w:r>
      <w:r w:rsidRPr="007C1006">
        <w:rPr>
          <w:rFonts w:cs="Arial"/>
        </w:rPr>
        <w:t xml:space="preserve"> in having such services carried out and all other costs and damages reasonably incurred by </w:t>
      </w:r>
      <w:r w:rsidR="000E73CD">
        <w:rPr>
          <w:rFonts w:cs="Arial"/>
        </w:rPr>
        <w:t>MOPAC</w:t>
      </w:r>
      <w:r w:rsidRPr="007C1006">
        <w:rPr>
          <w:rFonts w:cs="Arial"/>
        </w:rPr>
        <w:t xml:space="preserve"> in consequence of such termination. </w:t>
      </w:r>
      <w:r w:rsidR="000E73CD">
        <w:rPr>
          <w:rFonts w:cs="Arial"/>
        </w:rPr>
        <w:t>MOPAC</w:t>
      </w:r>
      <w:r w:rsidRPr="007C1006">
        <w:rPr>
          <w:rFonts w:cs="Arial"/>
        </w:rPr>
        <w:t xml:space="preserve"> may deduct such costs from the </w:t>
      </w:r>
      <w:r w:rsidR="00250C5B">
        <w:rPr>
          <w:rFonts w:cs="Arial"/>
        </w:rPr>
        <w:t>Fees</w:t>
      </w:r>
      <w:r w:rsidRPr="007C1006">
        <w:rPr>
          <w:rFonts w:cs="Arial"/>
        </w:rPr>
        <w:t xml:space="preserve"> </w:t>
      </w:r>
      <w:r w:rsidRPr="007C1006" w:rsidR="0093551F">
        <w:rPr>
          <w:rFonts w:cs="Arial"/>
        </w:rPr>
        <w:t xml:space="preserve">or </w:t>
      </w:r>
      <w:r w:rsidR="0093551F">
        <w:rPr>
          <w:rFonts w:cs="Arial"/>
        </w:rPr>
        <w:t>otherwise</w:t>
      </w:r>
      <w:r w:rsidRPr="007C1006">
        <w:rPr>
          <w:rFonts w:cs="Arial"/>
        </w:rPr>
        <w:t xml:space="preserve"> recover such costs from the </w:t>
      </w:r>
      <w:r w:rsidR="00552117">
        <w:rPr>
          <w:rFonts w:cs="Arial"/>
        </w:rPr>
        <w:t>Provider</w:t>
      </w:r>
      <w:r w:rsidRPr="007C1006">
        <w:rPr>
          <w:rFonts w:cs="Arial"/>
        </w:rPr>
        <w:t xml:space="preserve"> as a debt.</w:t>
      </w:r>
      <w:bookmarkStart w:name="_Toc133122898" w:id="390"/>
      <w:bookmarkStart w:name="_Toc133123249" w:id="391"/>
      <w:bookmarkEnd w:id="389"/>
    </w:p>
    <w:p w:rsidRPr="00676BD4" w:rsidR="00676BD4" w:rsidP="007A76BB" w:rsidRDefault="00EA444C" w14:paraId="13168CD8" w14:textId="77777777">
      <w:pPr>
        <w:pStyle w:val="Level1"/>
        <w:rPr>
          <w:rStyle w:val="Level1asHeadingtext"/>
          <w:rFonts w:cs="Arial"/>
          <w:b w:val="0"/>
        </w:rPr>
      </w:pPr>
      <w:bookmarkStart w:name="_Ref527211036" w:id="392"/>
      <w:bookmarkStart w:name="_Toc481094631" w:id="393"/>
      <w:r w:rsidRPr="10A8E4EE">
        <w:rPr>
          <w:rStyle w:val="Level1asHeadingtext"/>
          <w:rFonts w:cs="Arial"/>
        </w:rPr>
        <w:t>Declaration of Ineffectiveness</w:t>
      </w:r>
      <w:r w:rsidRPr="10A8E4EE" w:rsidR="00F75664">
        <w:rPr>
          <w:rStyle w:val="Level1asHeadingtext"/>
          <w:rFonts w:cs="Arial"/>
        </w:rPr>
        <w:t xml:space="preserve"> and Public Procurement T</w:t>
      </w:r>
      <w:r w:rsidRPr="10A8E4EE" w:rsidR="00D02997">
        <w:rPr>
          <w:rStyle w:val="Level1asHeadingtext"/>
          <w:rFonts w:cs="Arial"/>
        </w:rPr>
        <w:t>ermination Event</w:t>
      </w:r>
      <w:bookmarkEnd w:id="392"/>
      <w:r w:rsidRPr="10A8E4EE" w:rsidR="00676BD4">
        <w:rPr>
          <w:rStyle w:val="Level1asHeadingtext"/>
          <w:rFonts w:cs="Arial"/>
        </w:rPr>
        <w:t xml:space="preserve"> </w:t>
      </w:r>
      <w:bookmarkEnd w:id="393"/>
    </w:p>
    <w:p w:rsidR="00676BD4" w:rsidP="007A76BB" w:rsidRDefault="00676BD4" w14:paraId="6325EFE4" w14:textId="312D93BC">
      <w:pPr>
        <w:pStyle w:val="Level2"/>
      </w:pPr>
      <w:bookmarkStart w:name="_Ref527200734" w:id="394"/>
      <w:r>
        <w:t>I</w:t>
      </w:r>
      <w:r w:rsidRPr="00676BD4" w:rsidR="00EA444C">
        <w:t xml:space="preserve">n the event that a court makes a Declaration of Ineffectiveness, </w:t>
      </w:r>
      <w:r w:rsidR="000E73CD">
        <w:t>MOPAC</w:t>
      </w:r>
      <w:r w:rsidRPr="00676BD4" w:rsidR="00EA444C">
        <w:t xml:space="preserve"> shall promptly notify the </w:t>
      </w:r>
      <w:r w:rsidR="00552117">
        <w:t>Provider</w:t>
      </w:r>
      <w:r w:rsidRPr="00676BD4" w:rsidR="00EA444C">
        <w:t>.</w:t>
      </w:r>
      <w:r w:rsidRPr="00676BD4" w:rsidR="00FE4632">
        <w:t xml:space="preserve"> </w:t>
      </w:r>
      <w:r w:rsidRPr="00676BD4" w:rsidR="00EA444C">
        <w:t xml:space="preserve">The Parties agree that the provisions of Clause </w:t>
      </w:r>
      <w:r w:rsidR="00B67F6F">
        <w:fldChar w:fldCharType="begin"/>
      </w:r>
      <w:r w:rsidR="00B67F6F">
        <w:instrText xml:space="preserve"> REF _Ref527211343 \r \h </w:instrText>
      </w:r>
      <w:r w:rsidR="000E73CD">
        <w:instrText xml:space="preserve"> \* MERGEFORMAT </w:instrText>
      </w:r>
      <w:r w:rsidR="00B67F6F">
        <w:fldChar w:fldCharType="separate"/>
      </w:r>
      <w:r w:rsidR="001C07BB">
        <w:t>30</w:t>
      </w:r>
      <w:r w:rsidR="00B67F6F">
        <w:fldChar w:fldCharType="end"/>
      </w:r>
      <w:r w:rsidRPr="00676BD4" w:rsidR="00EA444C">
        <w:t xml:space="preserve"> and Clause</w:t>
      </w:r>
      <w:r w:rsidRPr="00676BD4" w:rsidR="00124163">
        <w:t>s</w:t>
      </w:r>
      <w:r w:rsidRPr="00676BD4" w:rsidR="00EA444C">
        <w:t xml:space="preserve"> </w:t>
      </w:r>
      <w:r w:rsidR="00B67F6F">
        <w:fldChar w:fldCharType="begin"/>
      </w:r>
      <w:r w:rsidR="00B67F6F">
        <w:instrText xml:space="preserve"> REF _Ref527200734 \r \h </w:instrText>
      </w:r>
      <w:r w:rsidR="000E73CD">
        <w:instrText xml:space="preserve"> \* MERGEFORMAT </w:instrText>
      </w:r>
      <w:r w:rsidR="00B67F6F">
        <w:fldChar w:fldCharType="separate"/>
      </w:r>
      <w:r w:rsidR="001C07BB">
        <w:t>31.1</w:t>
      </w:r>
      <w:r w:rsidR="00B67F6F">
        <w:fldChar w:fldCharType="end"/>
      </w:r>
      <w:r w:rsidR="00B67F6F">
        <w:t xml:space="preserve">, </w:t>
      </w:r>
      <w:r w:rsidR="00B67F6F">
        <w:fldChar w:fldCharType="begin"/>
      </w:r>
      <w:r w:rsidR="00B67F6F">
        <w:instrText xml:space="preserve"> REF _Ref527211375 \r \h </w:instrText>
      </w:r>
      <w:r w:rsidR="000E73CD">
        <w:instrText xml:space="preserve"> \* MERGEFORMAT </w:instrText>
      </w:r>
      <w:r w:rsidR="00B67F6F">
        <w:fldChar w:fldCharType="separate"/>
      </w:r>
      <w:r w:rsidR="001C07BB">
        <w:t>31.2</w:t>
      </w:r>
      <w:r w:rsidR="00B67F6F">
        <w:fldChar w:fldCharType="end"/>
      </w:r>
      <w:r w:rsidR="00B67F6F">
        <w:t xml:space="preserve">, </w:t>
      </w:r>
      <w:r w:rsidR="00B67F6F">
        <w:fldChar w:fldCharType="begin"/>
      </w:r>
      <w:r w:rsidR="00B67F6F">
        <w:instrText xml:space="preserve"> REF _Ref527211382 \r \h </w:instrText>
      </w:r>
      <w:r w:rsidR="000E73CD">
        <w:instrText xml:space="preserve"> \* MERGEFORMAT </w:instrText>
      </w:r>
      <w:r w:rsidR="00B67F6F">
        <w:fldChar w:fldCharType="separate"/>
      </w:r>
      <w:r w:rsidR="001C07BB">
        <w:t>31.4</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1C07BB">
        <w:t>31.6</w:t>
      </w:r>
      <w:r w:rsidR="00B67F6F">
        <w:fldChar w:fldCharType="end"/>
      </w:r>
      <w:r w:rsidRPr="00676BD4" w:rsidR="00497E22">
        <w:t xml:space="preserve"> </w:t>
      </w:r>
      <w:r w:rsidRPr="00676BD4" w:rsidR="00124163">
        <w:t>(inclusive)</w:t>
      </w:r>
      <w:r w:rsidRPr="00676BD4" w:rsidR="00497E22">
        <w:t xml:space="preserve"> and </w:t>
      </w:r>
      <w:r w:rsidR="00B67F6F">
        <w:fldChar w:fldCharType="begin"/>
      </w:r>
      <w:r w:rsidR="00B67F6F">
        <w:instrText xml:space="preserve"> REF _Ref527211456 \r \h </w:instrText>
      </w:r>
      <w:r w:rsidR="000E73CD">
        <w:instrText xml:space="preserve"> \* MERGEFORMAT </w:instrText>
      </w:r>
      <w:r w:rsidR="00B67F6F">
        <w:fldChar w:fldCharType="separate"/>
      </w:r>
      <w:r w:rsidR="001C07BB">
        <w:t>31.12</w:t>
      </w:r>
      <w:r w:rsidR="00B67F6F">
        <w:fldChar w:fldCharType="end"/>
      </w:r>
      <w:r w:rsidRPr="00676BD4" w:rsidR="00EA444C">
        <w:t xml:space="preserve"> shall apply as from the </w:t>
      </w:r>
      <w:r w:rsidRPr="00676BD4" w:rsidR="00497E22">
        <w:t>time when</w:t>
      </w:r>
      <w:r w:rsidRPr="00676BD4" w:rsidR="00EA444C">
        <w:t xml:space="preserve"> the Declaration of Ineffectiveness</w:t>
      </w:r>
      <w:r w:rsidRPr="00676BD4" w:rsidR="00497E22">
        <w:t xml:space="preserve"> is made</w:t>
      </w:r>
      <w:r w:rsidRPr="00676BD4" w:rsidR="00EA444C">
        <w:t>.</w:t>
      </w:r>
      <w:bookmarkEnd w:id="394"/>
      <w:r w:rsidRPr="00676BD4" w:rsidR="00EA444C">
        <w:t xml:space="preserve"> </w:t>
      </w:r>
    </w:p>
    <w:p w:rsidRPr="00676BD4" w:rsidR="00EA444C" w:rsidP="007A76BB" w:rsidRDefault="00EA444C" w14:paraId="4170EB39" w14:textId="175DC09B">
      <w:pPr>
        <w:pStyle w:val="Level2"/>
      </w:pPr>
      <w:bookmarkStart w:name="_Ref527211375" w:id="395"/>
      <w:r w:rsidRPr="00676BD4">
        <w:rPr>
          <w:rFonts w:cs="Arial"/>
        </w:rPr>
        <w:t>The Declaration of Ineffectiveness shall not prejudice or affect any right, liability or remedy which has accrued or shall accrue to either Party prior to or after such Declaration of Ineffectiveness</w:t>
      </w:r>
      <w:r w:rsidRPr="00676BD4" w:rsidR="006E365D">
        <w:rPr>
          <w:rFonts w:cs="Arial"/>
        </w:rPr>
        <w:t xml:space="preserve"> in respect of the period prior to the Declaration of Ineffectiveness, save as otherwise expressly provided to the contrary in Clauses</w:t>
      </w:r>
      <w:r w:rsidR="00B67F6F">
        <w:rPr>
          <w:rFonts w:cs="Arial"/>
        </w:rPr>
        <w:t xml:space="preserve"> </w:t>
      </w:r>
      <w:r w:rsidR="00B67F6F">
        <w:rPr>
          <w:rFonts w:cs="Arial"/>
        </w:rPr>
        <w:fldChar w:fldCharType="begin"/>
      </w:r>
      <w:r w:rsidR="00B67F6F">
        <w:rPr>
          <w:rFonts w:cs="Arial"/>
        </w:rPr>
        <w:instrText xml:space="preserve"> REF _Ref527200734 \r \h </w:instrText>
      </w:r>
      <w:r w:rsidR="000E73CD">
        <w:rPr>
          <w:rFonts w:cs="Arial"/>
        </w:rPr>
        <w:instrText xml:space="preserve"> \* MERGEFORMAT </w:instrText>
      </w:r>
      <w:r w:rsidR="00B67F6F">
        <w:rPr>
          <w:rFonts w:cs="Arial"/>
        </w:rPr>
      </w:r>
      <w:r w:rsidR="00B67F6F">
        <w:rPr>
          <w:rFonts w:cs="Arial"/>
        </w:rPr>
        <w:fldChar w:fldCharType="separate"/>
      </w:r>
      <w:r w:rsidR="001C07BB">
        <w:rPr>
          <w:rFonts w:cs="Arial"/>
        </w:rPr>
        <w:t>31.1</w:t>
      </w:r>
      <w:r w:rsidR="00B67F6F">
        <w:rPr>
          <w:rFonts w:cs="Arial"/>
        </w:rPr>
        <w:fldChar w:fldCharType="end"/>
      </w:r>
      <w:r w:rsidR="00B67F6F">
        <w:rPr>
          <w:rFonts w:cs="Arial"/>
        </w:rPr>
        <w:t xml:space="preserve"> to </w:t>
      </w:r>
      <w:r w:rsidR="00B67F6F">
        <w:rPr>
          <w:rFonts w:cs="Arial"/>
        </w:rPr>
        <w:fldChar w:fldCharType="begin"/>
      </w:r>
      <w:r w:rsidR="00B67F6F">
        <w:rPr>
          <w:rFonts w:cs="Arial"/>
        </w:rPr>
        <w:instrText xml:space="preserve"> REF _Ref527200785 \r \h </w:instrText>
      </w:r>
      <w:r w:rsidR="000E73CD">
        <w:rPr>
          <w:rFonts w:cs="Arial"/>
        </w:rPr>
        <w:instrText xml:space="preserve"> \* MERGEFORMAT </w:instrText>
      </w:r>
      <w:r w:rsidR="00B67F6F">
        <w:rPr>
          <w:rFonts w:cs="Arial"/>
        </w:rPr>
      </w:r>
      <w:r w:rsidR="00B67F6F">
        <w:rPr>
          <w:rFonts w:cs="Arial"/>
        </w:rPr>
        <w:fldChar w:fldCharType="separate"/>
      </w:r>
      <w:r w:rsidR="001C07BB">
        <w:rPr>
          <w:rFonts w:cs="Arial"/>
        </w:rPr>
        <w:t>31.6</w:t>
      </w:r>
      <w:r w:rsidR="00B67F6F">
        <w:rPr>
          <w:rFonts w:cs="Arial"/>
        </w:rPr>
        <w:fldChar w:fldCharType="end"/>
      </w:r>
      <w:r w:rsidRPr="00676BD4" w:rsidR="006E365D">
        <w:rPr>
          <w:rFonts w:cs="Arial"/>
        </w:rPr>
        <w:t xml:space="preserve"> inclusive</w:t>
      </w:r>
      <w:r w:rsidRPr="00676BD4">
        <w:rPr>
          <w:rFonts w:cs="Arial"/>
        </w:rPr>
        <w:t>.</w:t>
      </w:r>
      <w:bookmarkEnd w:id="395"/>
    </w:p>
    <w:p w:rsidRPr="00EA444C" w:rsidR="00EA444C" w:rsidP="007A76BB" w:rsidRDefault="006E365D" w14:paraId="23FCCB0A" w14:textId="1CD2DD68">
      <w:pPr>
        <w:pStyle w:val="Level2"/>
      </w:pPr>
      <w:bookmarkStart w:name="_Ref527211558" w:id="396"/>
      <w:r>
        <w:t xml:space="preserve">During any court proceedings seeking a Declaration of Ineffectiveness, </w:t>
      </w:r>
      <w:r w:rsidR="000E73CD">
        <w:t>MOPAC</w:t>
      </w:r>
      <w:r>
        <w:t xml:space="preserve"> may require the </w:t>
      </w:r>
      <w:r w:rsidR="00552117">
        <w:t>Provider</w:t>
      </w:r>
      <w:r>
        <w:t xml:space="preserve"> to prepare a Cessation Plan in accordance with this Clause </w:t>
      </w:r>
      <w:r w:rsidR="00B67F6F">
        <w:fldChar w:fldCharType="begin"/>
      </w:r>
      <w:r w:rsidR="00B67F6F">
        <w:instrText xml:space="preserve"> REF _Ref527211558 \r \h </w:instrText>
      </w:r>
      <w:r w:rsidR="000E73CD">
        <w:instrText xml:space="preserve"> \* MERGEFORMAT </w:instrText>
      </w:r>
      <w:r w:rsidR="00B67F6F">
        <w:fldChar w:fldCharType="separate"/>
      </w:r>
      <w:r w:rsidR="001C07BB">
        <w:t>31.3</w:t>
      </w:r>
      <w:r w:rsidR="00B67F6F">
        <w:fldChar w:fldCharType="end"/>
      </w:r>
      <w:r>
        <w:t xml:space="preserve"> by issuing a notice in writing. </w:t>
      </w:r>
      <w:r w:rsidRPr="00EA444C" w:rsidR="00EA444C">
        <w:t xml:space="preserve">As from the date of receipt by the </w:t>
      </w:r>
      <w:r w:rsidR="00552117">
        <w:t>Provider</w:t>
      </w:r>
      <w:r w:rsidRPr="00EA444C" w:rsidR="00EA444C">
        <w:t xml:space="preserve"> of </w:t>
      </w:r>
      <w:r>
        <w:t>such</w:t>
      </w:r>
      <w:r w:rsidRPr="00EA444C">
        <w:t xml:space="preserve"> </w:t>
      </w:r>
      <w:r w:rsidRPr="00EA444C" w:rsidR="00EA444C">
        <w:t xml:space="preserve">notification </w:t>
      </w:r>
      <w:r>
        <w:t>from</w:t>
      </w:r>
      <w:r w:rsidRPr="00EA444C">
        <w:t xml:space="preserve"> </w:t>
      </w:r>
      <w:r w:rsidR="000E73CD">
        <w:t>MOPAC</w:t>
      </w:r>
      <w:r w:rsidRPr="00EA444C" w:rsidR="00EA444C">
        <w:t xml:space="preserve">, the Parties (acting reasonably and in good faith) shall agree or, in the absence of such agreement, </w:t>
      </w:r>
      <w:r w:rsidR="000E73CD">
        <w:t>MOPAC</w:t>
      </w:r>
      <w:r w:rsidRPr="00EA444C" w:rsidR="00EA444C">
        <w:t xml:space="preserve"> shall reasonably determine an appropriate Cessation Plan with the object of achieving:</w:t>
      </w:r>
      <w:bookmarkEnd w:id="396"/>
    </w:p>
    <w:p w:rsidRPr="00EA444C" w:rsidR="00EA444C" w:rsidP="007A76BB" w:rsidRDefault="00EA444C" w14:paraId="3406169A" w14:textId="77777777">
      <w:pPr>
        <w:pStyle w:val="Level5"/>
      </w:pPr>
      <w:r w:rsidRPr="00EA444C">
        <w:t xml:space="preserve">an orderly and efficient cessation of the Services or (at </w:t>
      </w:r>
      <w:r w:rsidR="000E73CD">
        <w:t>MOPAC’s</w:t>
      </w:r>
      <w:r w:rsidRPr="00EA444C">
        <w:t xml:space="preserve"> request) a transition of the Services to </w:t>
      </w:r>
      <w:r w:rsidR="000E73CD">
        <w:t>MOPAC</w:t>
      </w:r>
      <w:r w:rsidRPr="00EA444C">
        <w:t xml:space="preserve"> or such other entity as </w:t>
      </w:r>
      <w:r w:rsidR="000E73CD">
        <w:t>MOPAC</w:t>
      </w:r>
      <w:r w:rsidRPr="00EA444C">
        <w:t xml:space="preserve"> may specify; and</w:t>
      </w:r>
    </w:p>
    <w:p w:rsidR="00676BD4" w:rsidP="007A76BB" w:rsidRDefault="00EA444C" w14:paraId="689DCEDC" w14:textId="77777777">
      <w:pPr>
        <w:pStyle w:val="Level5"/>
      </w:pPr>
      <w:r w:rsidRPr="00EA444C">
        <w:t xml:space="preserve">minimal disruption or inconvenience to </w:t>
      </w:r>
      <w:r w:rsidR="000E73CD">
        <w:t>MOPAC</w:t>
      </w:r>
      <w:r w:rsidRPr="00EA444C">
        <w:t xml:space="preserve"> or to </w:t>
      </w:r>
      <w:r w:rsidR="006E365D">
        <w:t xml:space="preserve">customers of the Services or to </w:t>
      </w:r>
      <w:r w:rsidRPr="00EA444C">
        <w:t>public passenger transport services or facilities,</w:t>
      </w:r>
    </w:p>
    <w:p w:rsidR="00676BD4" w:rsidP="007A76BB" w:rsidRDefault="00EA444C" w14:paraId="0915C19D" w14:textId="586844A2">
      <w:pPr>
        <w:pStyle w:val="Level5"/>
        <w:numPr>
          <w:ilvl w:val="0"/>
          <w:numId w:val="0"/>
        </w:numPr>
        <w:ind w:left="851"/>
        <w:rPr>
          <w:rFonts w:cs="Arial"/>
        </w:rPr>
      </w:pPr>
      <w:r w:rsidRPr="00676BD4">
        <w:rPr>
          <w:rFonts w:cs="Arial"/>
        </w:rPr>
        <w:t>in accordance with the provisions of Clause</w:t>
      </w:r>
      <w:r w:rsidRPr="00676BD4" w:rsidR="00456C88">
        <w:rPr>
          <w:rFonts w:cs="Arial"/>
        </w:rPr>
        <w:t>s</w:t>
      </w:r>
      <w:r w:rsidRPr="00676BD4">
        <w:rPr>
          <w:rFonts w:cs="Arial"/>
        </w:rPr>
        <w:t xml:space="preserve"> </w:t>
      </w:r>
      <w:r w:rsidR="00B67F6F">
        <w:rPr>
          <w:rFonts w:cs="Arial"/>
        </w:rPr>
        <w:fldChar w:fldCharType="begin"/>
      </w:r>
      <w:r w:rsidR="00B67F6F">
        <w:rPr>
          <w:rFonts w:cs="Arial"/>
        </w:rPr>
        <w:instrText xml:space="preserve"> REF _Ref527211375 \r \h </w:instrText>
      </w:r>
      <w:r w:rsidR="000E73CD">
        <w:rPr>
          <w:rFonts w:cs="Arial"/>
        </w:rPr>
        <w:instrText xml:space="preserve"> \* MERGEFORMAT </w:instrText>
      </w:r>
      <w:r w:rsidR="00B67F6F">
        <w:rPr>
          <w:rFonts w:cs="Arial"/>
        </w:rPr>
      </w:r>
      <w:r w:rsidR="00B67F6F">
        <w:rPr>
          <w:rFonts w:cs="Arial"/>
        </w:rPr>
        <w:fldChar w:fldCharType="separate"/>
      </w:r>
      <w:r w:rsidR="001C07BB">
        <w:rPr>
          <w:rFonts w:cs="Arial"/>
        </w:rPr>
        <w:t>31.2</w:t>
      </w:r>
      <w:r w:rsidR="00B67F6F">
        <w:rPr>
          <w:rFonts w:cs="Arial"/>
        </w:rPr>
        <w:fldChar w:fldCharType="end"/>
      </w:r>
      <w:r w:rsidR="00B67F6F">
        <w:rPr>
          <w:rFonts w:cs="Arial"/>
        </w:rPr>
        <w:t xml:space="preserve"> to </w:t>
      </w:r>
      <w:r w:rsidR="00B67F6F">
        <w:rPr>
          <w:rFonts w:cs="Arial"/>
        </w:rPr>
        <w:fldChar w:fldCharType="begin"/>
      </w:r>
      <w:r w:rsidR="00B67F6F">
        <w:rPr>
          <w:rFonts w:cs="Arial"/>
        </w:rPr>
        <w:instrText xml:space="preserve"> REF _Ref527200785 \r \h </w:instrText>
      </w:r>
      <w:r w:rsidR="000E73CD">
        <w:rPr>
          <w:rFonts w:cs="Arial"/>
        </w:rPr>
        <w:instrText xml:space="preserve"> \* MERGEFORMAT </w:instrText>
      </w:r>
      <w:r w:rsidR="00B67F6F">
        <w:rPr>
          <w:rFonts w:cs="Arial"/>
        </w:rPr>
      </w:r>
      <w:r w:rsidR="00B67F6F">
        <w:rPr>
          <w:rFonts w:cs="Arial"/>
        </w:rPr>
        <w:fldChar w:fldCharType="separate"/>
      </w:r>
      <w:r w:rsidR="001C07BB">
        <w:rPr>
          <w:rFonts w:cs="Arial"/>
        </w:rPr>
        <w:t>31.6</w:t>
      </w:r>
      <w:r w:rsidR="00B67F6F">
        <w:rPr>
          <w:rFonts w:cs="Arial"/>
        </w:rPr>
        <w:fldChar w:fldCharType="end"/>
      </w:r>
      <w:r w:rsidRPr="00676BD4" w:rsidR="006E365D">
        <w:rPr>
          <w:rFonts w:cs="Arial"/>
        </w:rPr>
        <w:t xml:space="preserve"> </w:t>
      </w:r>
      <w:r w:rsidRPr="00676BD4" w:rsidR="00456C88">
        <w:rPr>
          <w:rFonts w:cs="Arial"/>
        </w:rPr>
        <w:t>(inclusive)</w:t>
      </w:r>
      <w:r w:rsidRPr="00676BD4">
        <w:rPr>
          <w:rFonts w:cs="Arial"/>
        </w:rPr>
        <w:t xml:space="preserve"> and </w:t>
      </w:r>
      <w:r w:rsidRPr="00676BD4" w:rsidR="006E365D">
        <w:rPr>
          <w:rFonts w:cs="Arial"/>
        </w:rPr>
        <w:t>which the Parties agree would have</w:t>
      </w:r>
      <w:r w:rsidRPr="00676BD4">
        <w:rPr>
          <w:rFonts w:cs="Arial"/>
        </w:rPr>
        <w:t xml:space="preserve"> effect </w:t>
      </w:r>
      <w:r w:rsidRPr="00676BD4" w:rsidR="006E365D">
        <w:rPr>
          <w:rFonts w:cs="Arial"/>
        </w:rPr>
        <w:t xml:space="preserve">in </w:t>
      </w:r>
      <w:r w:rsidRPr="00676BD4">
        <w:rPr>
          <w:rFonts w:cs="Arial"/>
        </w:rPr>
        <w:t xml:space="preserve">the </w:t>
      </w:r>
      <w:r w:rsidRPr="00676BD4" w:rsidR="006E365D">
        <w:rPr>
          <w:rFonts w:cs="Arial"/>
        </w:rPr>
        <w:t xml:space="preserve">event that a </w:t>
      </w:r>
      <w:r w:rsidRPr="00676BD4">
        <w:rPr>
          <w:rFonts w:cs="Arial"/>
        </w:rPr>
        <w:t>Declaration of Ineffectiveness</w:t>
      </w:r>
      <w:r w:rsidRPr="00676BD4" w:rsidR="006E365D">
        <w:rPr>
          <w:rFonts w:cs="Arial"/>
        </w:rPr>
        <w:t xml:space="preserve"> is made</w:t>
      </w:r>
      <w:r w:rsidRPr="00676BD4">
        <w:rPr>
          <w:rFonts w:cs="Arial"/>
        </w:rPr>
        <w:t>.</w:t>
      </w:r>
    </w:p>
    <w:p w:rsidR="00676BD4" w:rsidP="007A76BB" w:rsidRDefault="005D018F" w14:paraId="22B168E5" w14:textId="1A71FFCD">
      <w:pPr>
        <w:pStyle w:val="Level2"/>
      </w:pPr>
      <w:bookmarkStart w:name="_Ref527211382" w:id="397"/>
      <w:r>
        <w:t xml:space="preserve">Where there is any conflict </w:t>
      </w:r>
      <w:r w:rsidRPr="00EA444C" w:rsidR="00EA444C">
        <w:t xml:space="preserve">or </w:t>
      </w:r>
      <w:r>
        <w:t xml:space="preserve">discrepancy between the provisions of Clause </w:t>
      </w:r>
      <w:r w:rsidR="00B67F6F">
        <w:fldChar w:fldCharType="begin"/>
      </w:r>
      <w:r w:rsidR="00B67F6F">
        <w:instrText xml:space="preserve"> REF _Ref527211680 \r \h </w:instrText>
      </w:r>
      <w:r w:rsidR="000E73CD">
        <w:instrText xml:space="preserve"> \* MERGEFORMAT </w:instrText>
      </w:r>
      <w:r w:rsidR="00B67F6F">
        <w:fldChar w:fldCharType="separate"/>
      </w:r>
      <w:r w:rsidR="001C07BB">
        <w:t>30</w:t>
      </w:r>
      <w:r w:rsidR="00B67F6F">
        <w:fldChar w:fldCharType="end"/>
      </w:r>
      <w:r>
        <w:t xml:space="preserve"> and Clauses </w:t>
      </w:r>
      <w:r w:rsidR="00B67F6F">
        <w:fldChar w:fldCharType="begin"/>
      </w:r>
      <w:r w:rsidR="00B67F6F">
        <w:instrText xml:space="preserve"> REF _Ref527211375 \r \h </w:instrText>
      </w:r>
      <w:r w:rsidR="000E73CD">
        <w:instrText xml:space="preserve"> \* MERGEFORMAT </w:instrText>
      </w:r>
      <w:r w:rsidR="00B67F6F">
        <w:fldChar w:fldCharType="separate"/>
      </w:r>
      <w:r w:rsidR="001C07BB">
        <w:t>31.2</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1C07BB">
        <w:t>31.6</w:t>
      </w:r>
      <w:r w:rsidR="00B67F6F">
        <w:fldChar w:fldCharType="end"/>
      </w:r>
      <w:r w:rsidR="009F1CD8">
        <w:t xml:space="preserve"> (inclusive) and </w:t>
      </w:r>
      <w:r w:rsidR="00B67F6F">
        <w:fldChar w:fldCharType="begin"/>
      </w:r>
      <w:r w:rsidR="00B67F6F">
        <w:instrText xml:space="preserve"> REF _Ref527211456 \r \h </w:instrText>
      </w:r>
      <w:r w:rsidR="000E73CD">
        <w:instrText xml:space="preserve"> \* MERGEFORMAT </w:instrText>
      </w:r>
      <w:r w:rsidR="00B67F6F">
        <w:fldChar w:fldCharType="separate"/>
      </w:r>
      <w:r w:rsidR="001C07BB">
        <w:t>31.12</w:t>
      </w:r>
      <w:r w:rsidR="00B67F6F">
        <w:fldChar w:fldCharType="end"/>
      </w:r>
      <w:r>
        <w:t xml:space="preserve"> or</w:t>
      </w:r>
      <w:r w:rsidRPr="00EA444C" w:rsidR="00EA444C">
        <w:t xml:space="preserve"> the Cessation Plan</w:t>
      </w:r>
      <w:r>
        <w:t>, th</w:t>
      </w:r>
      <w:r w:rsidR="009F1CD8">
        <w:t xml:space="preserve">e provisions of these Clauses </w:t>
      </w:r>
      <w:r w:rsidR="00B67F6F">
        <w:fldChar w:fldCharType="begin"/>
      </w:r>
      <w:r w:rsidR="00B67F6F">
        <w:instrText xml:space="preserve"> REF _Ref527211375 \r \h </w:instrText>
      </w:r>
      <w:r w:rsidR="000E73CD">
        <w:instrText xml:space="preserve"> \* MERGEFORMAT </w:instrText>
      </w:r>
      <w:r w:rsidR="00B67F6F">
        <w:fldChar w:fldCharType="separate"/>
      </w:r>
      <w:r w:rsidR="001C07BB">
        <w:t>31.2</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1C07BB">
        <w:t>31.6</w:t>
      </w:r>
      <w:r w:rsidR="00B67F6F">
        <w:fldChar w:fldCharType="end"/>
      </w:r>
      <w:r w:rsidR="009F1CD8">
        <w:t xml:space="preserve"> (inclusive) and </w:t>
      </w:r>
      <w:r w:rsidR="00B67F6F">
        <w:fldChar w:fldCharType="begin"/>
      </w:r>
      <w:r w:rsidR="00B67F6F">
        <w:instrText xml:space="preserve"> REF _Ref527211456 \r \h </w:instrText>
      </w:r>
      <w:r w:rsidR="000E73CD">
        <w:instrText xml:space="preserve"> \* MERGEFORMAT </w:instrText>
      </w:r>
      <w:r w:rsidR="00B67F6F">
        <w:fldChar w:fldCharType="separate"/>
      </w:r>
      <w:r w:rsidR="001C07BB">
        <w:t>31.12</w:t>
      </w:r>
      <w:r w:rsidR="00B67F6F">
        <w:fldChar w:fldCharType="end"/>
      </w:r>
      <w:r>
        <w:t xml:space="preserve"> and the Cessation Plan shall prevail.</w:t>
      </w:r>
      <w:bookmarkEnd w:id="397"/>
    </w:p>
    <w:p w:rsidR="00676BD4" w:rsidP="007A76BB" w:rsidRDefault="00CB6397" w14:paraId="0B11F043" w14:textId="77777777">
      <w:pPr>
        <w:pStyle w:val="Level2"/>
      </w:pPr>
      <w:bookmarkStart w:name="_Ref527200760" w:id="398"/>
      <w:r w:rsidRPr="00676BD4">
        <w:rPr>
          <w:rFonts w:cs="Arial"/>
        </w:rPr>
        <w:t xml:space="preserve">The Parties </w:t>
      </w:r>
      <w:r w:rsidRPr="00676BD4" w:rsidR="00EA444C">
        <w:rPr>
          <w:rFonts w:cs="Arial"/>
        </w:rPr>
        <w:t>will comply with their respective obligations under the Cessation Plan</w:t>
      </w:r>
      <w:r w:rsidRPr="00676BD4">
        <w:rPr>
          <w:rFonts w:cs="Arial"/>
        </w:rPr>
        <w:t xml:space="preserve"> (as agreed by the Parties or, where agreement cannot be reached, as reasonably determined by </w:t>
      </w:r>
      <w:r w:rsidR="000E73CD">
        <w:rPr>
          <w:rFonts w:cs="Arial"/>
        </w:rPr>
        <w:t>MOPAC</w:t>
      </w:r>
      <w:r w:rsidRPr="00676BD4">
        <w:rPr>
          <w:rFonts w:cs="Arial"/>
        </w:rPr>
        <w:t>) in the event that a Declaration of Ineffectiveness is made.</w:t>
      </w:r>
      <w:bookmarkEnd w:id="398"/>
    </w:p>
    <w:p w:rsidR="00676BD4" w:rsidP="007A76BB" w:rsidRDefault="000E73CD" w14:paraId="4A3AF05D" w14:textId="048DE7BD">
      <w:pPr>
        <w:pStyle w:val="Level2"/>
        <w:rPr>
          <w:rFonts w:cs="Arial"/>
        </w:rPr>
      </w:pPr>
      <w:bookmarkStart w:name="_Ref527200785" w:id="399"/>
      <w:r>
        <w:rPr>
          <w:rFonts w:cs="Arial"/>
        </w:rPr>
        <w:t>MOPAC</w:t>
      </w:r>
      <w:r w:rsidRPr="00676BD4" w:rsidR="00EA444C">
        <w:rPr>
          <w:rFonts w:cs="Arial"/>
        </w:rPr>
        <w:t xml:space="preserve"> shall pay the </w:t>
      </w:r>
      <w:r w:rsidR="00552117">
        <w:rPr>
          <w:rFonts w:cs="Arial"/>
        </w:rPr>
        <w:t>Provider</w:t>
      </w:r>
      <w:r w:rsidRPr="00676BD4" w:rsidR="00EA444C">
        <w:rPr>
          <w:rFonts w:cs="Arial"/>
        </w:rPr>
        <w:t xml:space="preserve"> reasonable costs in assisting </w:t>
      </w:r>
      <w:r>
        <w:rPr>
          <w:rFonts w:cs="Arial"/>
        </w:rPr>
        <w:t>MOPAC</w:t>
      </w:r>
      <w:r w:rsidRPr="00676BD4" w:rsidR="00EA444C">
        <w:rPr>
          <w:rFonts w:cs="Arial"/>
        </w:rPr>
        <w:t xml:space="preserve"> in preparing, agreeing and complying with the Cessation Plan.</w:t>
      </w:r>
      <w:r w:rsidRPr="00676BD4" w:rsidR="00F75664">
        <w:rPr>
          <w:rFonts w:cs="Arial"/>
        </w:rPr>
        <w:t xml:space="preserve"> </w:t>
      </w:r>
      <w:r w:rsidRPr="00676BD4" w:rsidR="00EA444C">
        <w:rPr>
          <w:rFonts w:cs="Arial"/>
        </w:rPr>
        <w:t xml:space="preserve">Such costs shall be based on any comparable costs or </w:t>
      </w:r>
      <w:r w:rsidR="00250C5B">
        <w:rPr>
          <w:rFonts w:cs="Arial"/>
        </w:rPr>
        <w:t>Fees</w:t>
      </w:r>
      <w:r w:rsidRPr="00676BD4" w:rsidR="00EA444C">
        <w:rPr>
          <w:rFonts w:cs="Arial"/>
        </w:rPr>
        <w:t xml:space="preserve"> agreed as part of this Contract or as otherwise reasonably determined by </w:t>
      </w:r>
      <w:r w:rsidR="00FA44F0">
        <w:rPr>
          <w:rFonts w:cs="Arial"/>
        </w:rPr>
        <w:t>MOPAC</w:t>
      </w:r>
      <w:r w:rsidRPr="00676BD4" w:rsidR="00EA444C">
        <w:rPr>
          <w:rFonts w:cs="Arial"/>
        </w:rPr>
        <w:t xml:space="preserve">. Provided that </w:t>
      </w:r>
      <w:r w:rsidR="00FA44F0">
        <w:rPr>
          <w:rFonts w:cs="Arial"/>
        </w:rPr>
        <w:t>MOPAC</w:t>
      </w:r>
      <w:r w:rsidRPr="00676BD4" w:rsidR="00EA444C">
        <w:rPr>
          <w:rFonts w:cs="Arial"/>
        </w:rPr>
        <w:t xml:space="preserve"> shall not be liable to the </w:t>
      </w:r>
      <w:r w:rsidR="00552117">
        <w:rPr>
          <w:rFonts w:cs="Arial"/>
        </w:rPr>
        <w:t>Provider</w:t>
      </w:r>
      <w:r w:rsidRPr="00676BD4" w:rsidR="00EA444C">
        <w:rPr>
          <w:rFonts w:cs="Arial"/>
        </w:rPr>
        <w:t xml:space="preserve"> for any loss of profit, revenue, goodwill or loss of opportunity as a result of the early termination of this Contract pursuant to </w:t>
      </w:r>
      <w:r w:rsidRPr="00676BD4" w:rsidR="00782714">
        <w:rPr>
          <w:rFonts w:cs="Arial"/>
        </w:rPr>
        <w:t>any Declaration of Ineffectiveness</w:t>
      </w:r>
      <w:r w:rsidRPr="00676BD4" w:rsidR="00EA444C">
        <w:rPr>
          <w:rFonts w:cs="Arial"/>
        </w:rPr>
        <w:t>.</w:t>
      </w:r>
      <w:bookmarkEnd w:id="399"/>
    </w:p>
    <w:p w:rsidRPr="00676BD4" w:rsidR="00110A64" w:rsidP="007A76BB" w:rsidRDefault="00D02997" w14:paraId="5223F833" w14:textId="0D49E7F4">
      <w:pPr>
        <w:pStyle w:val="Level2"/>
      </w:pPr>
      <w:bookmarkStart w:name="_Ref527201955" w:id="400"/>
      <w:r w:rsidRPr="00676BD4">
        <w:t xml:space="preserve">Without prejudice to </w:t>
      </w:r>
      <w:r w:rsidR="00FA44F0">
        <w:t>MOPAC’s</w:t>
      </w:r>
      <w:r w:rsidRPr="00676BD4">
        <w:t xml:space="preserve"> rights of termination implied into the Contract by </w:t>
      </w:r>
      <w:r w:rsidRPr="00676BD4" w:rsidR="00A64D9F">
        <w:t xml:space="preserve">Regulation </w:t>
      </w:r>
      <w:r w:rsidRPr="00B329F1">
        <w:rPr>
          <w:rStyle w:val="Level1asHeadingtext"/>
          <w:rFonts w:cs="Arial"/>
          <w:b w:val="0"/>
          <w:szCs w:val="24"/>
        </w:rPr>
        <w:t>73(3) of the Public Contracts Regulations 2015</w:t>
      </w:r>
      <w:r w:rsidRPr="00B329F1" w:rsidR="00EF105E">
        <w:rPr>
          <w:rStyle w:val="Level1asHeadingtext"/>
          <w:rFonts w:cs="Arial"/>
          <w:b w:val="0"/>
          <w:szCs w:val="24"/>
        </w:rPr>
        <w:t xml:space="preserve"> or </w:t>
      </w:r>
      <w:r w:rsidRPr="00B329F1" w:rsidR="00A64D9F">
        <w:rPr>
          <w:rStyle w:val="Level1asHeadingtext"/>
          <w:rFonts w:cs="Arial"/>
          <w:b w:val="0"/>
          <w:szCs w:val="24"/>
        </w:rPr>
        <w:t>R</w:t>
      </w:r>
      <w:r w:rsidRPr="00B329F1" w:rsidR="00C65F28">
        <w:rPr>
          <w:rStyle w:val="Level1asHeadingtext"/>
          <w:rFonts w:cs="Arial"/>
          <w:b w:val="0"/>
          <w:szCs w:val="24"/>
        </w:rPr>
        <w:t>egulation 89(3) of the Utilities Contracts Regulations 2016</w:t>
      </w:r>
      <w:r w:rsidRPr="00B329F1">
        <w:rPr>
          <w:rStyle w:val="Level1asHeadingtext"/>
          <w:rFonts w:cs="Arial"/>
          <w:b w:val="0"/>
          <w:szCs w:val="24"/>
        </w:rPr>
        <w:t xml:space="preserve">, in the event </w:t>
      </w:r>
      <w:r w:rsidRPr="00B329F1" w:rsidR="00AA55AC">
        <w:rPr>
          <w:rStyle w:val="Level1asHeadingtext"/>
          <w:rFonts w:cs="Arial"/>
          <w:b w:val="0"/>
          <w:szCs w:val="24"/>
        </w:rPr>
        <w:t xml:space="preserve">that the Authority exercises its right to terminate pursuant to this Clause </w:t>
      </w:r>
      <w:r w:rsidR="006B70C4">
        <w:rPr>
          <w:rStyle w:val="Level1asHeadingtext"/>
          <w:rFonts w:cs="Arial"/>
          <w:b w:val="0"/>
          <w:szCs w:val="24"/>
        </w:rPr>
        <w:fldChar w:fldCharType="begin"/>
      </w:r>
      <w:r w:rsidR="006B70C4">
        <w:rPr>
          <w:rStyle w:val="Level1asHeadingtext"/>
          <w:rFonts w:cs="Arial"/>
          <w:b w:val="0"/>
          <w:szCs w:val="24"/>
        </w:rPr>
        <w:instrText xml:space="preserve"> REF _Ref527201955 \r \h </w:instrText>
      </w:r>
      <w:r w:rsidR="00FA44F0">
        <w:rPr>
          <w:rStyle w:val="Level1asHeadingtext"/>
          <w:rFonts w:cs="Arial"/>
          <w:b w:val="0"/>
          <w:szCs w:val="24"/>
        </w:rPr>
        <w:instrText xml:space="preserve"> \* MERGEFORMAT </w:instrText>
      </w:r>
      <w:r w:rsidR="006B70C4">
        <w:rPr>
          <w:rStyle w:val="Level1asHeadingtext"/>
          <w:rFonts w:cs="Arial"/>
          <w:b w:val="0"/>
          <w:szCs w:val="24"/>
        </w:rPr>
      </w:r>
      <w:r w:rsidR="006B70C4">
        <w:rPr>
          <w:rStyle w:val="Level1asHeadingtext"/>
          <w:rFonts w:cs="Arial"/>
          <w:b w:val="0"/>
          <w:szCs w:val="24"/>
        </w:rPr>
        <w:fldChar w:fldCharType="separate"/>
      </w:r>
      <w:r w:rsidR="001C07BB">
        <w:rPr>
          <w:rStyle w:val="Level1asHeadingtext"/>
          <w:rFonts w:cs="Arial"/>
          <w:b w:val="0"/>
          <w:szCs w:val="24"/>
        </w:rPr>
        <w:t>31.7</w:t>
      </w:r>
      <w:r w:rsidR="006B70C4">
        <w:rPr>
          <w:rStyle w:val="Level1asHeadingtext"/>
          <w:rFonts w:cs="Arial"/>
          <w:b w:val="0"/>
          <w:szCs w:val="24"/>
        </w:rPr>
        <w:fldChar w:fldCharType="end"/>
      </w:r>
      <w:r w:rsidRPr="00B329F1" w:rsidR="00AA55AC">
        <w:rPr>
          <w:rStyle w:val="Level1asHeadingtext"/>
          <w:rFonts w:cs="Arial"/>
          <w:b w:val="0"/>
          <w:szCs w:val="24"/>
        </w:rPr>
        <w:t xml:space="preserve"> (a</w:t>
      </w:r>
      <w:r w:rsidRPr="00676BD4">
        <w:t xml:space="preserve"> </w:t>
      </w:r>
      <w:r w:rsidRPr="00676BD4" w:rsidR="00AA55AC">
        <w:t>“</w:t>
      </w:r>
      <w:r w:rsidRPr="00676BD4">
        <w:t>Public Procurement Termination Event</w:t>
      </w:r>
      <w:r w:rsidRPr="00676BD4" w:rsidR="00AA55AC">
        <w:t>”)</w:t>
      </w:r>
      <w:r w:rsidRPr="00676BD4">
        <w:t xml:space="preserve">, </w:t>
      </w:r>
      <w:r w:rsidRPr="00676BD4" w:rsidR="00110A64">
        <w:t xml:space="preserve">the Authority shall promptly notify the </w:t>
      </w:r>
      <w:r w:rsidR="00552117">
        <w:t>Provider</w:t>
      </w:r>
      <w:r w:rsidRPr="00676BD4" w:rsidR="00110A64">
        <w:t xml:space="preserve"> and the Parties agree that:</w:t>
      </w:r>
      <w:bookmarkEnd w:id="400"/>
    </w:p>
    <w:p w:rsidR="00110A64" w:rsidP="007A76BB" w:rsidRDefault="00110A64" w14:paraId="48F5A341" w14:textId="181099E6">
      <w:pPr>
        <w:pStyle w:val="Level5"/>
      </w:pPr>
      <w:r w:rsidRPr="00B8226A">
        <w:t xml:space="preserve">the </w:t>
      </w:r>
      <w:r w:rsidRPr="00B8226A" w:rsidR="001B790D">
        <w:t xml:space="preserve">provisions of Clause </w:t>
      </w:r>
      <w:r w:rsidR="006B70C4">
        <w:fldChar w:fldCharType="begin"/>
      </w:r>
      <w:r w:rsidR="006B70C4">
        <w:instrText xml:space="preserve"> REF _Ref527212058 \r \h </w:instrText>
      </w:r>
      <w:r w:rsidR="00FA44F0">
        <w:instrText xml:space="preserve"> \* MERGEFORMAT </w:instrText>
      </w:r>
      <w:r w:rsidR="006B70C4">
        <w:fldChar w:fldCharType="separate"/>
      </w:r>
      <w:r w:rsidR="001C07BB">
        <w:t>30</w:t>
      </w:r>
      <w:r w:rsidR="006B70C4">
        <w:fldChar w:fldCharType="end"/>
      </w:r>
      <w:r w:rsidRPr="00B8226A">
        <w:t xml:space="preserve"> and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1C07BB">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1C07BB">
        <w:t>31.12</w:t>
      </w:r>
      <w:r w:rsidR="006B70C4">
        <w:fldChar w:fldCharType="end"/>
      </w:r>
      <w:r w:rsidRPr="00B8226A">
        <w:t xml:space="preserve"> (inclusive)</w:t>
      </w:r>
      <w:r w:rsidRPr="00B8226A" w:rsidR="00D02997">
        <w:t xml:space="preserve"> shall </w:t>
      </w:r>
      <w:r w:rsidRPr="00B8226A">
        <w:t xml:space="preserve">apply as from the date of receipt by the </w:t>
      </w:r>
      <w:r w:rsidR="00552117">
        <w:t>Provider</w:t>
      </w:r>
      <w:r w:rsidRPr="00B8226A">
        <w:t xml:space="preserve"> of the notification of the Public Procurement Termination Event;</w:t>
      </w:r>
      <w:r w:rsidR="00C60FB9">
        <w:t xml:space="preserve"> and</w:t>
      </w:r>
    </w:p>
    <w:p w:rsidRPr="00B8226A" w:rsidR="00110A64" w:rsidP="007A76BB" w:rsidRDefault="00110A64" w14:paraId="1284CF94" w14:textId="2422C7D5">
      <w:pPr>
        <w:pStyle w:val="Level5"/>
      </w:pPr>
      <w:r>
        <w:t xml:space="preserve">if there is any conflict or discrepancy between the provisions of Clause </w:t>
      </w:r>
      <w:r w:rsidR="006B70C4">
        <w:fldChar w:fldCharType="begin"/>
      </w:r>
      <w:r w:rsidR="006B70C4">
        <w:instrText xml:space="preserve"> REF _Ref527212146 \r \h </w:instrText>
      </w:r>
      <w:r w:rsidR="00FA44F0">
        <w:instrText xml:space="preserve"> \* MERGEFORMAT </w:instrText>
      </w:r>
      <w:r w:rsidR="006B70C4">
        <w:fldChar w:fldCharType="separate"/>
      </w:r>
      <w:r w:rsidR="001C07BB">
        <w:t>30</w:t>
      </w:r>
      <w:r w:rsidR="006B70C4">
        <w:fldChar w:fldCharType="end"/>
      </w:r>
      <w:r>
        <w:t xml:space="preserve"> and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1C07BB">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1C07BB">
        <w:t>31.12</w:t>
      </w:r>
      <w:r w:rsidR="006B70C4">
        <w:fldChar w:fldCharType="end"/>
      </w:r>
      <w:r>
        <w:t xml:space="preserve"> or the Cessation Plan, the provisions of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1C07BB">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1C07BB">
        <w:t>31.12</w:t>
      </w:r>
      <w:r w:rsidR="006B70C4">
        <w:fldChar w:fldCharType="end"/>
      </w:r>
      <w:r>
        <w:t xml:space="preserve"> and the Cessation Plan shall prevail.</w:t>
      </w:r>
    </w:p>
    <w:p w:rsidRPr="00D02997" w:rsidR="00D02997" w:rsidP="007A76BB" w:rsidRDefault="00C04A47" w14:paraId="0C1C27E0" w14:textId="6F65571B">
      <w:pPr>
        <w:pStyle w:val="Level2"/>
      </w:pPr>
      <w:r>
        <w:t xml:space="preserve">Termination on the Public Procurement Termination Grounds </w:t>
      </w:r>
      <w:r w:rsidRPr="00D02997" w:rsidR="00D02997">
        <w:t xml:space="preserve">shall not prejudice or affect any right, liability or remedy which has accrued or shall accrue to either Party prior to or after such </w:t>
      </w:r>
      <w:r>
        <w:t xml:space="preserve">termination on </w:t>
      </w:r>
      <w:r w:rsidRPr="00D02997" w:rsidR="00D02997">
        <w:t xml:space="preserve">Public Procurement Termination </w:t>
      </w:r>
      <w:r>
        <w:t xml:space="preserve">Grounds, in respect of the period prior to such termination, save as otherwise expressly provided in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1C07BB">
        <w:t>31.7</w:t>
      </w:r>
      <w:r w:rsidR="006B70C4">
        <w:fldChar w:fldCharType="end"/>
      </w:r>
      <w:r w:rsidR="006B70C4">
        <w:t xml:space="preserve"> to </w:t>
      </w:r>
      <w:r w:rsidR="006B70C4">
        <w:fldChar w:fldCharType="begin"/>
      </w:r>
      <w:r w:rsidR="006B70C4">
        <w:instrText xml:space="preserve"> REF _Ref527212259 \r \h </w:instrText>
      </w:r>
      <w:r w:rsidR="00FA44F0">
        <w:instrText xml:space="preserve"> \* MERGEFORMAT </w:instrText>
      </w:r>
      <w:r w:rsidR="006B70C4">
        <w:fldChar w:fldCharType="separate"/>
      </w:r>
      <w:r w:rsidR="001C07BB">
        <w:t>31.11</w:t>
      </w:r>
      <w:r w:rsidR="006B70C4">
        <w:fldChar w:fldCharType="end"/>
      </w:r>
      <w:r>
        <w:t xml:space="preserve"> inclusive</w:t>
      </w:r>
      <w:r w:rsidRPr="00D02997" w:rsidR="00D02997">
        <w:t>.</w:t>
      </w:r>
    </w:p>
    <w:p w:rsidRPr="00D02997" w:rsidR="00D02997" w:rsidP="007A76BB" w:rsidRDefault="00D02997" w14:paraId="2F327E50" w14:textId="18B35B5E">
      <w:pPr>
        <w:pStyle w:val="Level2"/>
      </w:pPr>
      <w:r w:rsidRPr="00D02997">
        <w:t xml:space="preserve">As from the date of receipt by the </w:t>
      </w:r>
      <w:r w:rsidR="00552117">
        <w:t>Provider</w:t>
      </w:r>
      <w:r w:rsidRPr="00D02997">
        <w:t xml:space="preserve"> of the notification of the </w:t>
      </w:r>
      <w:r w:rsidR="00D004B3">
        <w:t xml:space="preserve">termination on </w:t>
      </w:r>
      <w:r w:rsidRPr="00D02997">
        <w:t xml:space="preserve">Public Procurement Termination </w:t>
      </w:r>
      <w:r w:rsidR="00D004B3">
        <w:t>Grounds</w:t>
      </w:r>
      <w:r w:rsidRPr="00D02997">
        <w:t xml:space="preserve">, the Parties (acting reasonably and in good faith) shall agree or, in the absence of such agreement, </w:t>
      </w:r>
      <w:r w:rsidR="00FA44F0">
        <w:t>MOPAC</w:t>
      </w:r>
      <w:r w:rsidRPr="00D02997" w:rsidR="00A34EED">
        <w:t xml:space="preserve"> </w:t>
      </w:r>
      <w:r w:rsidRPr="00D02997">
        <w:t>shall reasonably determine an appropriate Cessation Plan with the object of achieving:</w:t>
      </w:r>
    </w:p>
    <w:p w:rsidRPr="00D02997" w:rsidR="00D02997" w:rsidP="007A76BB" w:rsidRDefault="00D02997" w14:paraId="3F2496E8" w14:textId="77777777">
      <w:pPr>
        <w:pStyle w:val="Level5"/>
      </w:pPr>
      <w:r w:rsidRPr="00D02997">
        <w:t xml:space="preserve">an orderly and efficient cessation or (at </w:t>
      </w:r>
      <w:r w:rsidR="00FA44F0">
        <w:t>MOPAC’s</w:t>
      </w:r>
      <w:r w:rsidRPr="00D02997">
        <w:t xml:space="preserve"> election) a transition to </w:t>
      </w:r>
      <w:r w:rsidR="00FA44F0">
        <w:t>MOPAC</w:t>
      </w:r>
      <w:r w:rsidRPr="00D02997">
        <w:t xml:space="preserve"> or such other entity as </w:t>
      </w:r>
      <w:r w:rsidR="00FA44F0">
        <w:t>MOPAC</w:t>
      </w:r>
      <w:r w:rsidRPr="00D02997">
        <w:t xml:space="preserve"> may specify of: (i) the Services; or (at </w:t>
      </w:r>
      <w:r w:rsidR="00FA44F0">
        <w:t>MOPAC’s</w:t>
      </w:r>
      <w:r w:rsidRPr="00D02997">
        <w:t xml:space="preserve"> election), (ii) the part of the Services which are affected by the Public Procurement Termination </w:t>
      </w:r>
      <w:r w:rsidR="00D004B3">
        <w:t>Grounds</w:t>
      </w:r>
      <w:r w:rsidRPr="00D02997">
        <w:t>; and</w:t>
      </w:r>
    </w:p>
    <w:p w:rsidRPr="00D02997" w:rsidR="00D02997" w:rsidP="007A76BB" w:rsidRDefault="00D02997" w14:paraId="79BE25EF" w14:textId="77777777">
      <w:pPr>
        <w:pStyle w:val="Level5"/>
      </w:pPr>
      <w:r w:rsidRPr="00D02997">
        <w:t xml:space="preserve">minimal disruption or inconvenience to </w:t>
      </w:r>
      <w:r w:rsidR="00FA44F0">
        <w:t>MOPAC</w:t>
      </w:r>
      <w:r w:rsidRPr="00D02997">
        <w:t xml:space="preserve"> </w:t>
      </w:r>
      <w:r w:rsidR="00D004B3">
        <w:t xml:space="preserve">or to customers of the Services </w:t>
      </w:r>
      <w:r w:rsidRPr="00D02997">
        <w:t>or to public passenger transport services or facilities,</w:t>
      </w:r>
    </w:p>
    <w:p w:rsidRPr="00D02997" w:rsidR="00D02997" w:rsidP="007A76BB" w:rsidRDefault="00D02997" w14:paraId="0EC231FF" w14:textId="311F334F">
      <w:pPr>
        <w:pStyle w:val="Level5"/>
        <w:numPr>
          <w:ilvl w:val="0"/>
          <w:numId w:val="0"/>
        </w:numPr>
        <w:ind w:left="851"/>
      </w:pPr>
      <w:r w:rsidRPr="00D02997">
        <w:t>in accordance with the provisions of th</w:t>
      </w:r>
      <w:r>
        <w:t>e</w:t>
      </w:r>
      <w:r w:rsidRPr="00D02997">
        <w:t>s</w:t>
      </w:r>
      <w:r>
        <w:t>e</w:t>
      </w:r>
      <w:r w:rsidRPr="00D02997">
        <w:t xml:space="preserve"> Clause</w:t>
      </w:r>
      <w:r>
        <w:t xml:space="preserve">s </w:t>
      </w:r>
      <w:r w:rsidR="006B70C4">
        <w:fldChar w:fldCharType="begin"/>
      </w:r>
      <w:r w:rsidR="006B70C4">
        <w:instrText xml:space="preserve"> REF _Ref527201955 \r \h </w:instrText>
      </w:r>
      <w:r w:rsidR="006C623D">
        <w:instrText xml:space="preserve"> \* MERGEFORMAT </w:instrText>
      </w:r>
      <w:r w:rsidR="006B70C4">
        <w:fldChar w:fldCharType="separate"/>
      </w:r>
      <w:r w:rsidR="001C07BB">
        <w:t>31.7</w:t>
      </w:r>
      <w:r w:rsidR="006B70C4">
        <w:fldChar w:fldCharType="end"/>
      </w:r>
      <w:r w:rsidR="006B70C4">
        <w:t xml:space="preserve"> to </w:t>
      </w:r>
      <w:r w:rsidR="006B70C4">
        <w:fldChar w:fldCharType="begin"/>
      </w:r>
      <w:r w:rsidR="006B70C4">
        <w:instrText xml:space="preserve"> REF _Ref527212259 \r \h </w:instrText>
      </w:r>
      <w:r w:rsidR="006C623D">
        <w:instrText xml:space="preserve"> \* MERGEFORMAT </w:instrText>
      </w:r>
      <w:r w:rsidR="006B70C4">
        <w:fldChar w:fldCharType="separate"/>
      </w:r>
      <w:r w:rsidR="001C07BB">
        <w:t>31.11</w:t>
      </w:r>
      <w:r w:rsidR="006B70C4">
        <w:fldChar w:fldCharType="end"/>
      </w:r>
      <w:r w:rsidRPr="00D02997" w:rsidR="00D004B3">
        <w:rPr>
          <w:b/>
        </w:rPr>
        <w:t xml:space="preserve"> </w:t>
      </w:r>
      <w:r w:rsidRPr="00D02997">
        <w:t>(inclusive)</w:t>
      </w:r>
      <w:r>
        <w:t xml:space="preserve"> </w:t>
      </w:r>
      <w:r w:rsidRPr="00D02997">
        <w:t xml:space="preserve">and to </w:t>
      </w:r>
      <w:r w:rsidR="00D004B3">
        <w:t>take account of</w:t>
      </w:r>
      <w:r w:rsidRPr="00D02997">
        <w:t xml:space="preserve"> the </w:t>
      </w:r>
      <w:r w:rsidR="00D004B3">
        <w:t>circumstances</w:t>
      </w:r>
      <w:r w:rsidRPr="00D02997" w:rsidR="00D004B3">
        <w:t xml:space="preserve"> </w:t>
      </w:r>
      <w:r w:rsidRPr="00D02997">
        <w:t xml:space="preserve">of the Public Procurement Termination </w:t>
      </w:r>
      <w:r w:rsidR="00D004B3">
        <w:t>Grounds</w:t>
      </w:r>
      <w:r w:rsidRPr="00D02997">
        <w:t xml:space="preserve">. </w:t>
      </w:r>
    </w:p>
    <w:p w:rsidRPr="00D02997" w:rsidR="00D02997" w:rsidP="007A76BB" w:rsidRDefault="00D02997" w14:paraId="4B04B3F7" w14:textId="77777777">
      <w:pPr>
        <w:pStyle w:val="Level2"/>
      </w:pPr>
      <w:bookmarkStart w:name="_Ref527200806" w:id="401"/>
      <w:r w:rsidRPr="00D02997">
        <w:t xml:space="preserve">Upon agreement, or determination by </w:t>
      </w:r>
      <w:r w:rsidR="006C623D">
        <w:t>MOPAC</w:t>
      </w:r>
      <w:r w:rsidRPr="00D02997">
        <w:t>, of the Cessation Plan the Parties will comply with their respective obligations under the Cessation Plan.</w:t>
      </w:r>
      <w:bookmarkEnd w:id="401"/>
    </w:p>
    <w:p w:rsidR="00D02997" w:rsidP="007A76BB" w:rsidRDefault="006C623D" w14:paraId="0E78EAA4" w14:textId="4DB1F046">
      <w:pPr>
        <w:pStyle w:val="Level2"/>
      </w:pPr>
      <w:bookmarkStart w:name="_Ref527212259" w:id="402"/>
      <w:r>
        <w:t>MOPAC</w:t>
      </w:r>
      <w:r w:rsidR="00F75664">
        <w:t xml:space="preserve"> </w:t>
      </w:r>
      <w:r w:rsidRPr="00D02997" w:rsidR="00D02997">
        <w:t xml:space="preserve">shall pay the </w:t>
      </w:r>
      <w:r w:rsidR="00552117">
        <w:t>Provider</w:t>
      </w:r>
      <w:r w:rsidRPr="00D02997" w:rsidR="00D02997">
        <w:t xml:space="preserve"> reasonable costs in assisting </w:t>
      </w:r>
      <w:r>
        <w:t>MOPAC</w:t>
      </w:r>
      <w:r w:rsidRPr="00D02997" w:rsidR="00D02997">
        <w:t xml:space="preserve"> in preparing, agreeing and complying with the Cessation Plan. Such costs shall be based on any comparable costs or </w:t>
      </w:r>
      <w:r w:rsidR="00250C5B">
        <w:t>Fees</w:t>
      </w:r>
      <w:r w:rsidRPr="00D02997" w:rsidR="00D02997">
        <w:t xml:space="preserve"> agreed as part of this </w:t>
      </w:r>
      <w:r w:rsidR="000F59D7">
        <w:t>Contrac</w:t>
      </w:r>
      <w:r w:rsidRPr="00D02997" w:rsidR="000F59D7">
        <w:t xml:space="preserve">t </w:t>
      </w:r>
      <w:r w:rsidRPr="00D02997" w:rsidR="00D02997">
        <w:t xml:space="preserve">or as otherwise reasonably determined by </w:t>
      </w:r>
      <w:r>
        <w:t>MOPAC</w:t>
      </w:r>
      <w:r w:rsidRPr="00D02997" w:rsidR="00D02997">
        <w:t xml:space="preserve">, provided that </w:t>
      </w:r>
      <w:r>
        <w:t>MOPAC</w:t>
      </w:r>
      <w:r w:rsidRPr="00D02997" w:rsidR="00D02997">
        <w:t xml:space="preserve"> shall not be liable to the </w:t>
      </w:r>
      <w:r w:rsidR="00552117">
        <w:t>Provider</w:t>
      </w:r>
      <w:r w:rsidRPr="00D02997" w:rsidR="00D02997">
        <w:t xml:space="preserve"> for any loss of profit, revenue, goodwill or loss of opportunity as a result of the early termination of this Contract </w:t>
      </w:r>
      <w:r w:rsidR="00D004B3">
        <w:t>as a result of Public Procurement Termination Grounds</w:t>
      </w:r>
      <w:r w:rsidR="00782714">
        <w:t>.</w:t>
      </w:r>
      <w:bookmarkEnd w:id="402"/>
    </w:p>
    <w:p w:rsidRPr="00E27885" w:rsidR="001228BF" w:rsidP="007A76BB" w:rsidRDefault="0039499C" w14:paraId="4FCE5C3C" w14:textId="4F152C0D">
      <w:pPr>
        <w:pStyle w:val="Level2"/>
        <w:rPr>
          <w:rStyle w:val="Level1asHeadingtext"/>
          <w:b w:val="0"/>
        </w:rPr>
      </w:pPr>
      <w:bookmarkStart w:name="_Ref527211456" w:id="403"/>
      <w:r>
        <w:t xml:space="preserve">For the avoidance of doubt, the provisions of this Clause </w:t>
      </w:r>
      <w:r w:rsidR="006B70C4">
        <w:fldChar w:fldCharType="begin"/>
      </w:r>
      <w:r w:rsidR="006B70C4">
        <w:instrText xml:space="preserve"> REF _Ref527211036 \r \h </w:instrText>
      </w:r>
      <w:r w:rsidR="006C623D">
        <w:instrText xml:space="preserve"> \* MERGEFORMAT </w:instrText>
      </w:r>
      <w:r w:rsidR="006B70C4">
        <w:fldChar w:fldCharType="separate"/>
      </w:r>
      <w:r w:rsidR="001C07BB">
        <w:t>31</w:t>
      </w:r>
      <w:r w:rsidR="006B70C4">
        <w:fldChar w:fldCharType="end"/>
      </w:r>
      <w:r>
        <w:t xml:space="preserve"> (and applicable definitions) shall survive any termination of the </w:t>
      </w:r>
      <w:r w:rsidR="000F59D7">
        <w:t xml:space="preserve">Contract </w:t>
      </w:r>
      <w:r>
        <w:t>following a Declaration of Ineffectiveness or termination on Public Procurement Termination Grounds.</w:t>
      </w:r>
      <w:bookmarkEnd w:id="403"/>
    </w:p>
    <w:p w:rsidRPr="00E05C93" w:rsidR="00E368AA" w:rsidP="007A76BB" w:rsidRDefault="00E368AA" w14:paraId="3AB54EA7" w14:textId="40BF0494">
      <w:pPr>
        <w:pStyle w:val="Level1"/>
        <w:rPr>
          <w:rFonts w:cs="Arial"/>
        </w:rPr>
      </w:pPr>
      <w:bookmarkStart w:name="_Toc1704375835" w:id="404"/>
      <w:r w:rsidRPr="10A8E4EE">
        <w:rPr>
          <w:rStyle w:val="Level1asHeadingtext"/>
          <w:rFonts w:cs="Arial"/>
        </w:rPr>
        <w:t>Survival</w:t>
      </w:r>
      <w:bookmarkStart w:name="_NN350" w:id="405"/>
      <w:bookmarkEnd w:id="390"/>
      <w:bookmarkEnd w:id="391"/>
      <w:bookmarkEnd w:id="405"/>
      <w:r>
        <w:fldChar w:fldCharType="begin"/>
      </w:r>
      <w:r>
        <w:instrText xml:space="preserve"> TC "</w:instrText>
      </w:r>
      <w:r>
        <w:fldChar w:fldCharType="begin"/>
      </w:r>
      <w:r>
        <w:instrText xml:space="preserve"> REF _NN350\r \h  \* MERGEFORMAT </w:instrText>
      </w:r>
      <w:r>
        <w:fldChar w:fldCharType="separate"/>
      </w:r>
      <w:bookmarkStart w:name="_Toc133122731" w:id="406"/>
      <w:r w:rsidR="001C07BB">
        <w:instrText>32</w:instrText>
      </w:r>
      <w:r>
        <w:fldChar w:fldCharType="end"/>
      </w:r>
      <w:r>
        <w:tab/>
      </w:r>
      <w:r>
        <w:instrText>Survival</w:instrText>
      </w:r>
      <w:bookmarkEnd w:id="406"/>
      <w:r>
        <w:instrText xml:space="preserve">" \l 1 </w:instrText>
      </w:r>
      <w:r>
        <w:fldChar w:fldCharType="end"/>
      </w:r>
      <w:bookmarkEnd w:id="404"/>
    </w:p>
    <w:p w:rsidRPr="00BE0B05" w:rsidR="00E368AA" w:rsidP="007A76BB" w:rsidRDefault="00E368AA" w14:paraId="589722E0" w14:textId="3686DF1C">
      <w:pPr>
        <w:pStyle w:val="Level2"/>
      </w:pPr>
      <w:r w:rsidRPr="00BE0B05">
        <w:t>The provisions of Clauses</w:t>
      </w:r>
      <w:r w:rsidR="006B70C4">
        <w:t xml:space="preserve"> </w:t>
      </w:r>
      <w:r w:rsidR="006B70C4">
        <w:fldChar w:fldCharType="begin"/>
      </w:r>
      <w:r w:rsidR="006B70C4">
        <w:instrText xml:space="preserve"> REF _Ref527212485 \r \h </w:instrText>
      </w:r>
      <w:r w:rsidR="006C623D">
        <w:instrText xml:space="preserve"> \* MERGEFORMAT </w:instrText>
      </w:r>
      <w:r w:rsidR="006B70C4">
        <w:fldChar w:fldCharType="separate"/>
      </w:r>
      <w:r w:rsidR="001C07BB">
        <w:t>1</w:t>
      </w:r>
      <w:r w:rsidR="006B70C4">
        <w:fldChar w:fldCharType="end"/>
      </w:r>
      <w:r w:rsidR="006B70C4">
        <w:t xml:space="preserve">, </w:t>
      </w:r>
      <w:r w:rsidR="006B70C4">
        <w:fldChar w:fldCharType="begin"/>
      </w:r>
      <w:r w:rsidR="006B70C4">
        <w:instrText xml:space="preserve"> REF _Ref527212501 \r \h </w:instrText>
      </w:r>
      <w:r w:rsidR="006C623D">
        <w:instrText xml:space="preserve"> \* MERGEFORMAT </w:instrText>
      </w:r>
      <w:r w:rsidR="006B70C4">
        <w:fldChar w:fldCharType="separate"/>
      </w:r>
      <w:r w:rsidR="001C07BB">
        <w:t>3.1.3</w:t>
      </w:r>
      <w:r w:rsidR="006B70C4">
        <w:fldChar w:fldCharType="end"/>
      </w:r>
      <w:r w:rsidR="006B70C4">
        <w:t xml:space="preserve">, </w:t>
      </w:r>
      <w:r w:rsidR="006B70C4">
        <w:fldChar w:fldCharType="begin"/>
      </w:r>
      <w:r w:rsidR="006B70C4">
        <w:instrText xml:space="preserve"> REF _Ref527212506 \r \h </w:instrText>
      </w:r>
      <w:r w:rsidR="006C623D">
        <w:instrText xml:space="preserve"> \* MERGEFORMAT </w:instrText>
      </w:r>
      <w:r w:rsidR="006B70C4">
        <w:fldChar w:fldCharType="separate"/>
      </w:r>
      <w:r w:rsidR="001C07BB">
        <w:rPr>
          <w:b/>
          <w:bCs/>
          <w:lang w:val="en-US"/>
        </w:rPr>
        <w:t>Error! Reference source not found.</w:t>
      </w:r>
      <w:r w:rsidR="006B70C4">
        <w:fldChar w:fldCharType="end"/>
      </w:r>
      <w:r w:rsidR="006B70C4">
        <w:t xml:space="preserve">, </w:t>
      </w:r>
      <w:r w:rsidR="006B70C4">
        <w:fldChar w:fldCharType="begin"/>
      </w:r>
      <w:r w:rsidR="006B70C4">
        <w:instrText xml:space="preserve"> REF _Ref527201333 \r \h </w:instrText>
      </w:r>
      <w:r w:rsidR="006C623D">
        <w:instrText xml:space="preserve"> \* MERGEFORMAT </w:instrText>
      </w:r>
      <w:r w:rsidR="006B70C4">
        <w:fldChar w:fldCharType="separate"/>
      </w:r>
      <w:r w:rsidR="001C07BB">
        <w:t>5</w:t>
      </w:r>
      <w:r w:rsidR="006B70C4">
        <w:fldChar w:fldCharType="end"/>
      </w:r>
      <w:r w:rsidR="006B70C4">
        <w:t>,</w:t>
      </w:r>
      <w:r w:rsidRPr="00BE0B05">
        <w:t xml:space="preserve"> </w:t>
      </w:r>
      <w:r w:rsidR="006B70C4">
        <w:fldChar w:fldCharType="begin"/>
      </w:r>
      <w:r w:rsidR="006B70C4">
        <w:instrText xml:space="preserve"> REF _Ref527212592 \r \h </w:instrText>
      </w:r>
      <w:r w:rsidR="006C623D">
        <w:instrText xml:space="preserve"> \* MERGEFORMAT </w:instrText>
      </w:r>
      <w:r w:rsidR="006B70C4">
        <w:fldChar w:fldCharType="separate"/>
      </w:r>
      <w:r w:rsidR="001C07BB">
        <w:t>7.1.4</w:t>
      </w:r>
      <w:r w:rsidR="006B70C4">
        <w:fldChar w:fldCharType="end"/>
      </w:r>
      <w:r w:rsidR="006B70C4">
        <w:t xml:space="preserve">, </w:t>
      </w:r>
      <w:r w:rsidR="006B70C4">
        <w:fldChar w:fldCharType="begin"/>
      </w:r>
      <w:r w:rsidR="006B70C4">
        <w:instrText xml:space="preserve"> REF _Ref527204611 \r \h </w:instrText>
      </w:r>
      <w:r w:rsidR="006C623D">
        <w:instrText xml:space="preserve"> \* MERGEFORMAT </w:instrText>
      </w:r>
      <w:r w:rsidR="006B70C4">
        <w:fldChar w:fldCharType="separate"/>
      </w:r>
      <w:r w:rsidR="001C07BB">
        <w:t>9.1</w:t>
      </w:r>
      <w:r w:rsidR="006B70C4">
        <w:fldChar w:fldCharType="end"/>
      </w:r>
      <w:r w:rsidR="006B70C4">
        <w:t xml:space="preserve">, </w:t>
      </w:r>
      <w:r w:rsidR="006B70C4">
        <w:fldChar w:fldCharType="begin"/>
      </w:r>
      <w:r w:rsidR="006B70C4">
        <w:instrText xml:space="preserve"> REF _Ref527212629 \r \h </w:instrText>
      </w:r>
      <w:r w:rsidR="006C623D">
        <w:instrText xml:space="preserve"> \* MERGEFORMAT </w:instrText>
      </w:r>
      <w:r w:rsidR="006B70C4">
        <w:fldChar w:fldCharType="separate"/>
      </w:r>
      <w:r w:rsidR="001C07BB">
        <w:t>12.2.2</w:t>
      </w:r>
      <w:r w:rsidR="006B70C4">
        <w:fldChar w:fldCharType="end"/>
      </w:r>
      <w:r w:rsidR="006B70C4">
        <w:t xml:space="preserve">, </w:t>
      </w:r>
      <w:r w:rsidR="006B70C4">
        <w:fldChar w:fldCharType="begin"/>
      </w:r>
      <w:r w:rsidR="006B70C4">
        <w:instrText xml:space="preserve"> REF _Ref527212636 \r \h </w:instrText>
      </w:r>
      <w:r w:rsidR="006C623D">
        <w:instrText xml:space="preserve"> \* MERGEFORMAT </w:instrText>
      </w:r>
      <w:r w:rsidR="006B70C4">
        <w:fldChar w:fldCharType="separate"/>
      </w:r>
      <w:r w:rsidR="001C07BB">
        <w:t>12.2.3</w:t>
      </w:r>
      <w:r w:rsidR="006B70C4">
        <w:fldChar w:fldCharType="end"/>
      </w:r>
      <w:r w:rsidRPr="00BE0B05">
        <w:t>,</w:t>
      </w:r>
      <w:r w:rsidR="006B70C4">
        <w:t xml:space="preserve"> </w:t>
      </w:r>
      <w:r w:rsidR="006B70C4">
        <w:fldChar w:fldCharType="begin"/>
      </w:r>
      <w:r w:rsidR="006B70C4">
        <w:instrText xml:space="preserve"> REF _Ref527212752 \r \h </w:instrText>
      </w:r>
      <w:r w:rsidR="006C623D">
        <w:instrText xml:space="preserve"> \* MERGEFORMAT </w:instrText>
      </w:r>
      <w:r w:rsidR="006B70C4">
        <w:fldChar w:fldCharType="separate"/>
      </w:r>
      <w:r w:rsidR="001C07BB">
        <w:t>17</w:t>
      </w:r>
      <w:r w:rsidR="006B70C4">
        <w:fldChar w:fldCharType="end"/>
      </w:r>
      <w:r w:rsidR="006B70C4">
        <w:t xml:space="preserve">, </w:t>
      </w:r>
      <w:r w:rsidR="006B70C4">
        <w:fldChar w:fldCharType="begin"/>
      </w:r>
      <w:r w:rsidR="006B70C4">
        <w:instrText xml:space="preserve"> REF _Ref527212763 \r \h </w:instrText>
      </w:r>
      <w:r w:rsidR="006C623D">
        <w:instrText xml:space="preserve"> \* MERGEFORMAT </w:instrText>
      </w:r>
      <w:r w:rsidR="006B70C4">
        <w:fldChar w:fldCharType="separate"/>
      </w:r>
      <w:r w:rsidR="001C07BB">
        <w:t>19</w:t>
      </w:r>
      <w:r w:rsidR="006B70C4">
        <w:fldChar w:fldCharType="end"/>
      </w:r>
      <w:r w:rsidR="006B70C4">
        <w:t xml:space="preserve"> to </w:t>
      </w:r>
      <w:r w:rsidR="006B70C4">
        <w:fldChar w:fldCharType="begin"/>
      </w:r>
      <w:r w:rsidR="006B70C4">
        <w:instrText xml:space="preserve"> REF _Ref527212773 \r \h </w:instrText>
      </w:r>
      <w:r w:rsidR="006C623D">
        <w:instrText xml:space="preserve"> \* MERGEFORMAT </w:instrText>
      </w:r>
      <w:r w:rsidR="006B70C4">
        <w:fldChar w:fldCharType="separate"/>
      </w:r>
      <w:r w:rsidR="001C07BB">
        <w:t>21</w:t>
      </w:r>
      <w:r w:rsidR="006B70C4">
        <w:fldChar w:fldCharType="end"/>
      </w:r>
      <w:r w:rsidR="000D3BD0">
        <w:t xml:space="preserve"> (inclusive),</w:t>
      </w:r>
      <w:r w:rsidR="006B70C4">
        <w:t xml:space="preserve"> </w:t>
      </w:r>
      <w:r w:rsidR="006B70C4">
        <w:fldChar w:fldCharType="begin"/>
      </w:r>
      <w:r w:rsidR="006B70C4">
        <w:instrText xml:space="preserve"> REF _Ref527212869 \r \h </w:instrText>
      </w:r>
      <w:r w:rsidR="006C623D">
        <w:instrText xml:space="preserve"> \* MERGEFORMAT </w:instrText>
      </w:r>
      <w:r w:rsidR="006B70C4">
        <w:fldChar w:fldCharType="separate"/>
      </w:r>
      <w:r w:rsidR="001C07BB">
        <w:t>24.2</w:t>
      </w:r>
      <w:r w:rsidR="006B70C4">
        <w:fldChar w:fldCharType="end"/>
      </w:r>
      <w:r w:rsidR="006B70C4">
        <w:t xml:space="preserve">, </w:t>
      </w:r>
      <w:r w:rsidR="006B70C4">
        <w:fldChar w:fldCharType="begin"/>
      </w:r>
      <w:r w:rsidR="006B70C4">
        <w:instrText xml:space="preserve"> REF _Ref527212878 \r \h </w:instrText>
      </w:r>
      <w:r w:rsidR="006C623D">
        <w:instrText xml:space="preserve"> \* MERGEFORMAT </w:instrText>
      </w:r>
      <w:r w:rsidR="006B70C4">
        <w:fldChar w:fldCharType="separate"/>
      </w:r>
      <w:r w:rsidR="001C07BB">
        <w:t>25</w:t>
      </w:r>
      <w:r w:rsidR="006B70C4">
        <w:fldChar w:fldCharType="end"/>
      </w:r>
      <w:r w:rsidR="006B70C4">
        <w:t xml:space="preserve"> to </w:t>
      </w:r>
      <w:r w:rsidR="006B70C4">
        <w:fldChar w:fldCharType="begin"/>
      </w:r>
      <w:r w:rsidR="006B70C4">
        <w:instrText xml:space="preserve"> REF _Ref527212894 \r \h </w:instrText>
      </w:r>
      <w:r w:rsidR="006C623D">
        <w:instrText xml:space="preserve"> \* MERGEFORMAT </w:instrText>
      </w:r>
      <w:r w:rsidR="006B70C4">
        <w:fldChar w:fldCharType="separate"/>
      </w:r>
      <w:r w:rsidR="001C07BB">
        <w:t>28</w:t>
      </w:r>
      <w:r w:rsidR="006B70C4">
        <w:fldChar w:fldCharType="end"/>
      </w:r>
      <w:r w:rsidRPr="00BE0B05">
        <w:t xml:space="preserve"> (i</w:t>
      </w:r>
      <w:r w:rsidR="000D3BD0">
        <w:t>nclusive),</w:t>
      </w:r>
      <w:r w:rsidR="006B70C4">
        <w:t xml:space="preserve"> </w:t>
      </w:r>
      <w:r w:rsidR="006B70C4">
        <w:fldChar w:fldCharType="begin"/>
      </w:r>
      <w:r w:rsidR="006B70C4">
        <w:instrText xml:space="preserve"> REF _Ref527212963 \r \h </w:instrText>
      </w:r>
      <w:r w:rsidR="006C623D">
        <w:instrText xml:space="preserve"> \* MERGEFORMAT </w:instrText>
      </w:r>
      <w:r w:rsidR="006B70C4">
        <w:fldChar w:fldCharType="separate"/>
      </w:r>
      <w:r w:rsidR="001C07BB">
        <w:t>30</w:t>
      </w:r>
      <w:r w:rsidR="006B70C4">
        <w:fldChar w:fldCharType="end"/>
      </w:r>
      <w:r w:rsidR="006B70C4">
        <w:t xml:space="preserve">, </w:t>
      </w:r>
      <w:r w:rsidR="006B70C4">
        <w:fldChar w:fldCharType="begin"/>
      </w:r>
      <w:r w:rsidR="006B70C4">
        <w:instrText xml:space="preserve"> REF _Ref527211036 \r \h </w:instrText>
      </w:r>
      <w:r w:rsidR="006C623D">
        <w:instrText xml:space="preserve"> \* MERGEFORMAT </w:instrText>
      </w:r>
      <w:r w:rsidR="006B70C4">
        <w:fldChar w:fldCharType="separate"/>
      </w:r>
      <w:r w:rsidR="001C07BB">
        <w:t>31</w:t>
      </w:r>
      <w:r w:rsidR="006B70C4">
        <w:fldChar w:fldCharType="end"/>
      </w:r>
      <w:r w:rsidR="006B70C4">
        <w:t xml:space="preserve"> to </w:t>
      </w:r>
      <w:r w:rsidR="006B70C4">
        <w:fldChar w:fldCharType="begin"/>
      </w:r>
      <w:r w:rsidR="006B70C4">
        <w:instrText xml:space="preserve"> REF _Ref527201249 \r \h </w:instrText>
      </w:r>
      <w:r w:rsidR="006C623D">
        <w:instrText xml:space="preserve"> \* MERGEFORMAT </w:instrText>
      </w:r>
      <w:r w:rsidR="006B70C4">
        <w:fldChar w:fldCharType="separate"/>
      </w:r>
      <w:r w:rsidR="001C07BB">
        <w:t>34</w:t>
      </w:r>
      <w:r w:rsidR="006B70C4">
        <w:fldChar w:fldCharType="end"/>
      </w:r>
      <w:r w:rsidR="000D3BD0">
        <w:t xml:space="preserve"> (inclusive), </w:t>
      </w:r>
      <w:r w:rsidR="006B70C4">
        <w:fldChar w:fldCharType="begin"/>
      </w:r>
      <w:r w:rsidR="006B70C4">
        <w:instrText xml:space="preserve"> REF _Ref527213039 \r \h </w:instrText>
      </w:r>
      <w:r w:rsidR="006C623D">
        <w:instrText xml:space="preserve"> \* MERGEFORMAT </w:instrText>
      </w:r>
      <w:r w:rsidR="006B70C4">
        <w:fldChar w:fldCharType="separate"/>
      </w:r>
      <w:r w:rsidR="001C07BB">
        <w:t>36</w:t>
      </w:r>
      <w:r w:rsidR="006B70C4">
        <w:fldChar w:fldCharType="end"/>
      </w:r>
      <w:r w:rsidR="006B70C4">
        <w:t xml:space="preserve"> to </w:t>
      </w:r>
      <w:r w:rsidR="006B70C4">
        <w:fldChar w:fldCharType="begin"/>
      </w:r>
      <w:r w:rsidR="006B70C4">
        <w:instrText xml:space="preserve"> REF _Ref527213049 \r \h </w:instrText>
      </w:r>
      <w:r w:rsidR="006C623D">
        <w:instrText xml:space="preserve"> \* MERGEFORMAT </w:instrText>
      </w:r>
      <w:r w:rsidR="006B70C4">
        <w:fldChar w:fldCharType="separate"/>
      </w:r>
      <w:r w:rsidR="001C07BB">
        <w:t>44</w:t>
      </w:r>
      <w:r w:rsidR="006B70C4">
        <w:fldChar w:fldCharType="end"/>
      </w:r>
      <w:r w:rsidRPr="00BE0B05">
        <w:t xml:space="preserve"> (inclusive) and any other Clauses or Schedules that are necessary to give effect to those Clauses shall survive termination or expiry of the Contract. In addition, any other provision of the Contract which by its nature or implication is required to survive the termination or expiry of the Contract shall do so.</w:t>
      </w:r>
    </w:p>
    <w:p w:rsidRPr="00985F8D" w:rsidR="00E368AA" w:rsidP="007A76BB" w:rsidRDefault="00E368AA" w14:paraId="3921CCC8" w14:textId="3B1BBCEF">
      <w:pPr>
        <w:pStyle w:val="Level1"/>
        <w:keepNext/>
        <w:rPr>
          <w:rFonts w:cs="Arial"/>
        </w:rPr>
      </w:pPr>
      <w:bookmarkStart w:name="_Toc133122899" w:id="407"/>
      <w:bookmarkStart w:name="_Toc133123250" w:id="408"/>
      <w:bookmarkStart w:name="_Toc1415427263" w:id="409"/>
      <w:r w:rsidRPr="10A8E4EE">
        <w:rPr>
          <w:rStyle w:val="Level1asHeadingtext"/>
          <w:rFonts w:cs="Arial"/>
        </w:rPr>
        <w:t>Rights of Third Parties</w:t>
      </w:r>
      <w:bookmarkEnd w:id="407"/>
      <w:bookmarkEnd w:id="408"/>
      <w:r>
        <w:tab/>
      </w:r>
      <w:r>
        <w:tab/>
      </w:r>
      <w:bookmarkStart w:name="_NN351" w:id="410"/>
      <w:bookmarkEnd w:id="410"/>
      <w:r>
        <w:fldChar w:fldCharType="begin"/>
      </w:r>
      <w:r>
        <w:instrText xml:space="preserve"> TC "</w:instrText>
      </w:r>
      <w:r>
        <w:fldChar w:fldCharType="begin"/>
      </w:r>
      <w:r>
        <w:instrText xml:space="preserve"> REF _NN351\r \h  \* MERGEFORMAT </w:instrText>
      </w:r>
      <w:r>
        <w:fldChar w:fldCharType="separate"/>
      </w:r>
      <w:bookmarkStart w:name="_Toc133122732" w:id="411"/>
      <w:r w:rsidR="001C07BB">
        <w:instrText>33</w:instrText>
      </w:r>
      <w:r>
        <w:fldChar w:fldCharType="end"/>
      </w:r>
      <w:r>
        <w:tab/>
      </w:r>
      <w:r>
        <w:instrText>Rights of Third Parties</w:instrText>
      </w:r>
      <w:bookmarkEnd w:id="411"/>
      <w:r>
        <w:tab/>
      </w:r>
      <w:r>
        <w:tab/>
      </w:r>
      <w:r>
        <w:instrText xml:space="preserve">" \l 1 </w:instrText>
      </w:r>
      <w:r>
        <w:fldChar w:fldCharType="end"/>
      </w:r>
      <w:bookmarkEnd w:id="409"/>
    </w:p>
    <w:p w:rsidRPr="007C1006" w:rsidR="00E368AA" w:rsidP="007A76BB" w:rsidRDefault="00E368AA" w14:paraId="60B9F397" w14:textId="77777777">
      <w:pPr>
        <w:pStyle w:val="Level2"/>
        <w:rPr>
          <w:rFonts w:cs="Arial"/>
        </w:rPr>
      </w:pPr>
      <w:bookmarkStart w:name="_Ref527213137" w:id="412"/>
      <w:r w:rsidRPr="007C1006">
        <w:rPr>
          <w:rFonts w:cs="Arial"/>
        </w:rPr>
        <w:t xml:space="preserve">Save that any member of the </w:t>
      </w:r>
      <w:r w:rsidRPr="007C1006" w:rsidR="00A35F72">
        <w:rPr>
          <w:rFonts w:cs="Arial"/>
        </w:rPr>
        <w:t xml:space="preserve">Authority </w:t>
      </w:r>
      <w:r w:rsidRPr="007C1006">
        <w:rPr>
          <w:rFonts w:cs="Arial"/>
        </w:rPr>
        <w:t>Group has the right to enforce the terms of the Contract in accordance with the Contracts (Rights of Third Parties) Act 1999 (“</w:t>
      </w:r>
      <w:r w:rsidRPr="00B8226A">
        <w:rPr>
          <w:rFonts w:cs="Arial"/>
          <w:b/>
        </w:rPr>
        <w:t>Third Party Act</w:t>
      </w:r>
      <w:r w:rsidRPr="007C1006">
        <w:rPr>
          <w:rFonts w:cs="Arial"/>
        </w:rPr>
        <w:t>”), the Parties do not intend that any of the terms of the Contract will be enforceable by virtue of the Third Party Act by any person not a party to it.</w:t>
      </w:r>
      <w:bookmarkEnd w:id="412"/>
    </w:p>
    <w:p w:rsidRPr="007C1006" w:rsidR="00E368AA" w:rsidP="007A76BB" w:rsidRDefault="00E368AA" w14:paraId="58C2C703" w14:textId="5D4C164A">
      <w:pPr>
        <w:pStyle w:val="Level2"/>
        <w:rPr>
          <w:rFonts w:cs="Arial"/>
        </w:rPr>
      </w:pPr>
      <w:r w:rsidRPr="007C1006">
        <w:rPr>
          <w:rFonts w:cs="Arial"/>
        </w:rPr>
        <w:t xml:space="preserve">Notwithstanding Clause </w:t>
      </w:r>
      <w:r w:rsidR="007508EA">
        <w:rPr>
          <w:rFonts w:cs="Arial"/>
        </w:rPr>
        <w:fldChar w:fldCharType="begin"/>
      </w:r>
      <w:r w:rsidR="007508EA">
        <w:rPr>
          <w:rFonts w:cs="Arial"/>
        </w:rPr>
        <w:instrText xml:space="preserve"> REF _Ref527213137 \r \h </w:instrText>
      </w:r>
      <w:r w:rsidR="006C623D">
        <w:rPr>
          <w:rFonts w:cs="Arial"/>
        </w:rPr>
        <w:instrText xml:space="preserve"> \* MERGEFORMAT </w:instrText>
      </w:r>
      <w:r w:rsidR="007508EA">
        <w:rPr>
          <w:rFonts w:cs="Arial"/>
        </w:rPr>
      </w:r>
      <w:r w:rsidR="007508EA">
        <w:rPr>
          <w:rFonts w:cs="Arial"/>
        </w:rPr>
        <w:fldChar w:fldCharType="separate"/>
      </w:r>
      <w:r w:rsidR="001C07BB">
        <w:rPr>
          <w:rFonts w:cs="Arial"/>
        </w:rPr>
        <w:t>33.1</w:t>
      </w:r>
      <w:r w:rsidR="007508EA">
        <w:rPr>
          <w:rFonts w:cs="Arial"/>
        </w:rPr>
        <w:fldChar w:fldCharType="end"/>
      </w:r>
      <w:r w:rsidRPr="007C1006">
        <w:rPr>
          <w:rFonts w:cs="Arial"/>
        </w:rPr>
        <w:t xml:space="preserve">, the Parties are entitled to vary or rescind the Contract without the consent of </w:t>
      </w:r>
      <w:r w:rsidR="00DD3921">
        <w:rPr>
          <w:rFonts w:cs="Arial"/>
        </w:rPr>
        <w:t xml:space="preserve">any other person including </w:t>
      </w:r>
      <w:r w:rsidRPr="007C1006" w:rsidR="005A06F2">
        <w:rPr>
          <w:rFonts w:cs="Arial"/>
        </w:rPr>
        <w:t>any member</w:t>
      </w:r>
      <w:r w:rsidRPr="007C1006">
        <w:rPr>
          <w:rFonts w:cs="Arial"/>
        </w:rPr>
        <w:t xml:space="preserve"> of the </w:t>
      </w:r>
      <w:r w:rsidR="00A35F72">
        <w:rPr>
          <w:rFonts w:cs="Arial"/>
        </w:rPr>
        <w:t>Authorit</w:t>
      </w:r>
      <w:r w:rsidR="00B97248">
        <w:rPr>
          <w:rFonts w:cs="Arial"/>
        </w:rPr>
        <w:t>y</w:t>
      </w:r>
      <w:r w:rsidRPr="007C1006">
        <w:rPr>
          <w:rFonts w:cs="Arial"/>
        </w:rPr>
        <w:t xml:space="preserve"> Group.</w:t>
      </w:r>
    </w:p>
    <w:p w:rsidRPr="00A718D6" w:rsidR="00E368AA" w:rsidP="007A76BB" w:rsidRDefault="00E368AA" w14:paraId="4359B227" w14:textId="75C26AE9">
      <w:pPr>
        <w:pStyle w:val="Level1"/>
        <w:keepNext/>
        <w:rPr>
          <w:rFonts w:cs="Arial"/>
        </w:rPr>
      </w:pPr>
      <w:bookmarkStart w:name="_Toc133122900" w:id="413"/>
      <w:bookmarkStart w:name="_Toc133123251" w:id="414"/>
      <w:bookmarkStart w:name="_Ref527033631" w:id="415"/>
      <w:bookmarkStart w:name="_Ref527708543" w:id="416"/>
      <w:bookmarkStart w:name="_Ref527714459" w:id="417"/>
      <w:bookmarkStart w:name="_Ref527201249" w:id="418"/>
      <w:bookmarkStart w:name="_Toc578187489" w:id="419"/>
      <w:r w:rsidRPr="10A8E4EE">
        <w:rPr>
          <w:rStyle w:val="Level1asHeadingtext"/>
          <w:rFonts w:cs="Arial"/>
        </w:rPr>
        <w:t>Contract Variation</w:t>
      </w:r>
      <w:bookmarkStart w:name="_NN352" w:id="420"/>
      <w:bookmarkEnd w:id="413"/>
      <w:bookmarkEnd w:id="414"/>
      <w:bookmarkEnd w:id="415"/>
      <w:bookmarkEnd w:id="416"/>
      <w:bookmarkEnd w:id="417"/>
      <w:bookmarkEnd w:id="420"/>
      <w:r>
        <w:fldChar w:fldCharType="begin"/>
      </w:r>
      <w:r>
        <w:instrText xml:space="preserve"> TC "</w:instrText>
      </w:r>
      <w:r>
        <w:fldChar w:fldCharType="begin"/>
      </w:r>
      <w:r>
        <w:instrText xml:space="preserve"> REF _NN352\r \h  \* MERGEFORMAT </w:instrText>
      </w:r>
      <w:r>
        <w:fldChar w:fldCharType="separate"/>
      </w:r>
      <w:bookmarkStart w:name="_Toc133122733" w:id="421"/>
      <w:r w:rsidR="001C07BB">
        <w:instrText>34</w:instrText>
      </w:r>
      <w:r>
        <w:fldChar w:fldCharType="end"/>
      </w:r>
      <w:r>
        <w:tab/>
      </w:r>
      <w:r>
        <w:instrText>Contract Variation</w:instrText>
      </w:r>
      <w:bookmarkEnd w:id="421"/>
      <w:r>
        <w:instrText xml:space="preserve">" \l 1 </w:instrText>
      </w:r>
      <w:r>
        <w:fldChar w:fldCharType="end"/>
      </w:r>
      <w:bookmarkEnd w:id="418"/>
      <w:bookmarkEnd w:id="419"/>
    </w:p>
    <w:p w:rsidRPr="007C1006" w:rsidR="00E368AA" w:rsidP="007A76BB" w:rsidRDefault="00410ADE" w14:paraId="631469DE" w14:textId="77777777">
      <w:pPr>
        <w:pStyle w:val="Level2"/>
      </w:pPr>
      <w:r>
        <w:t xml:space="preserve">Save where </w:t>
      </w:r>
      <w:r w:rsidR="006C623D">
        <w:t>MOPAC</w:t>
      </w:r>
      <w:r>
        <w:t xml:space="preserve"> may require an amendment to the Services, t</w:t>
      </w:r>
      <w:r w:rsidRPr="007C1006" w:rsidR="00E368AA">
        <w:t xml:space="preserve">he Contract may only be varied or amended with the written agreement of both Parties. </w:t>
      </w:r>
      <w:r w:rsidR="00D63F09">
        <w:t>T</w:t>
      </w:r>
      <w:r w:rsidRPr="007C1006" w:rsidR="00083276">
        <w:t xml:space="preserve">he </w:t>
      </w:r>
      <w:r w:rsidRPr="007C1006" w:rsidR="00E368AA">
        <w:t xml:space="preserve">details of any variations or amendments shall be set out in such form as </w:t>
      </w:r>
      <w:r w:rsidR="006C623D">
        <w:t>MOPAC</w:t>
      </w:r>
      <w:r w:rsidRPr="007C1006" w:rsidR="00E368AA">
        <w:t xml:space="preserve"> may dictate and shall not be binding upon the Parties unless completed in accordance with such form of variation.</w:t>
      </w:r>
    </w:p>
    <w:p w:rsidRPr="00A718D6" w:rsidR="00E368AA" w:rsidP="007A76BB" w:rsidRDefault="00E368AA" w14:paraId="212E527A" w14:textId="7CB9D7F8">
      <w:pPr>
        <w:pStyle w:val="Level1"/>
        <w:keepNext/>
        <w:rPr>
          <w:rFonts w:cs="Arial"/>
        </w:rPr>
      </w:pPr>
      <w:bookmarkStart w:name="_Toc133122901" w:id="422"/>
      <w:bookmarkStart w:name="_Toc133123252" w:id="423"/>
      <w:bookmarkStart w:name="_Toc1533990789" w:id="424"/>
      <w:r w:rsidRPr="10A8E4EE">
        <w:rPr>
          <w:rStyle w:val="Level1asHeadingtext"/>
          <w:rFonts w:cs="Arial"/>
        </w:rPr>
        <w:t>Novation</w:t>
      </w:r>
      <w:bookmarkStart w:name="_NN353" w:id="425"/>
      <w:bookmarkEnd w:id="422"/>
      <w:bookmarkEnd w:id="423"/>
      <w:bookmarkEnd w:id="425"/>
      <w:r>
        <w:fldChar w:fldCharType="begin"/>
      </w:r>
      <w:r>
        <w:instrText xml:space="preserve"> TC "</w:instrText>
      </w:r>
      <w:r>
        <w:fldChar w:fldCharType="begin"/>
      </w:r>
      <w:r>
        <w:instrText xml:space="preserve"> REF _NN353\r \h  \* MERGEFORMAT </w:instrText>
      </w:r>
      <w:r>
        <w:fldChar w:fldCharType="separate"/>
      </w:r>
      <w:bookmarkStart w:name="_Toc133122734" w:id="426"/>
      <w:r w:rsidR="001C07BB">
        <w:instrText>35</w:instrText>
      </w:r>
      <w:r>
        <w:fldChar w:fldCharType="end"/>
      </w:r>
      <w:r>
        <w:tab/>
      </w:r>
      <w:r>
        <w:instrText>Novation</w:instrText>
      </w:r>
      <w:bookmarkEnd w:id="426"/>
      <w:r>
        <w:instrText xml:space="preserve">" \l 1 </w:instrText>
      </w:r>
      <w:r>
        <w:fldChar w:fldCharType="end"/>
      </w:r>
      <w:bookmarkEnd w:id="424"/>
    </w:p>
    <w:p w:rsidRPr="007C1006" w:rsidR="00E368AA" w:rsidP="007A76BB" w:rsidRDefault="006C623D" w14:paraId="091ECA38" w14:textId="77777777">
      <w:pPr>
        <w:pStyle w:val="Level2"/>
        <w:rPr>
          <w:rFonts w:cs="Arial"/>
        </w:rPr>
      </w:pPr>
      <w:r>
        <w:rPr>
          <w:rFonts w:cs="Arial"/>
        </w:rPr>
        <w:t>MOPAC</w:t>
      </w:r>
      <w:r w:rsidRPr="007C1006" w:rsidR="00E368AA">
        <w:rPr>
          <w:rFonts w:cs="Arial"/>
        </w:rPr>
        <w:t xml:space="preserve"> may novate or otherwise transfer the Contract (in whole or in part).</w:t>
      </w:r>
    </w:p>
    <w:p w:rsidRPr="007C1006" w:rsidR="00E368AA" w:rsidP="007A76BB" w:rsidRDefault="00E368AA" w14:paraId="7D408D26" w14:textId="3C45D33C">
      <w:pPr>
        <w:pStyle w:val="Level2"/>
        <w:rPr>
          <w:rFonts w:cs="Arial"/>
        </w:rPr>
      </w:pPr>
      <w:r w:rsidRPr="007C1006">
        <w:rPr>
          <w:rFonts w:cs="Arial"/>
        </w:rPr>
        <w:t xml:space="preserve">Within 10 Business Days of a written request from </w:t>
      </w:r>
      <w:r w:rsidR="006C623D">
        <w:rPr>
          <w:rFonts w:cs="Arial"/>
        </w:rPr>
        <w:t>MOPAC</w:t>
      </w:r>
      <w:r w:rsidRPr="007C1006">
        <w:rPr>
          <w:rFonts w:cs="Arial"/>
        </w:rPr>
        <w:t xml:space="preserve">, the </w:t>
      </w:r>
      <w:r w:rsidR="00552117">
        <w:rPr>
          <w:rFonts w:cs="Arial"/>
        </w:rPr>
        <w:t>Provider</w:t>
      </w:r>
      <w:r w:rsidRPr="007C1006">
        <w:rPr>
          <w:rFonts w:cs="Arial"/>
        </w:rPr>
        <w:t xml:space="preserve"> shall at its expense execute such agreement as </w:t>
      </w:r>
      <w:r w:rsidR="006C623D">
        <w:rPr>
          <w:rFonts w:cs="Arial"/>
        </w:rPr>
        <w:t>MOPAC</w:t>
      </w:r>
      <w:r w:rsidRPr="007C1006">
        <w:rPr>
          <w:rFonts w:cs="Arial"/>
        </w:rPr>
        <w:t xml:space="preserve"> may reasonably require to give effect to any such transfer all or part of its rights and obligations under the Contract to one or more persons nominated by </w:t>
      </w:r>
      <w:r w:rsidR="006C623D">
        <w:rPr>
          <w:rFonts w:cs="Arial"/>
        </w:rPr>
        <w:t>MOPAC</w:t>
      </w:r>
      <w:r w:rsidRPr="007C1006">
        <w:rPr>
          <w:rFonts w:cs="Arial"/>
        </w:rPr>
        <w:t>.</w:t>
      </w:r>
    </w:p>
    <w:p w:rsidR="00E368AA" w:rsidP="007A76BB" w:rsidRDefault="00E368AA" w14:paraId="3073DD99" w14:textId="15B32638">
      <w:pPr>
        <w:pStyle w:val="Level2"/>
        <w:rPr>
          <w:rFonts w:cs="Arial"/>
        </w:rPr>
      </w:pPr>
      <w:r w:rsidRPr="007C1006">
        <w:rPr>
          <w:rFonts w:cs="Arial"/>
        </w:rPr>
        <w:t xml:space="preserve">Subject to Clause </w:t>
      </w:r>
      <w:r w:rsidR="007508EA">
        <w:rPr>
          <w:rFonts w:cs="Arial"/>
        </w:rPr>
        <w:fldChar w:fldCharType="begin"/>
      </w:r>
      <w:r w:rsidR="007508EA">
        <w:rPr>
          <w:rFonts w:cs="Arial"/>
        </w:rPr>
        <w:instrText xml:space="preserve"> REF _Ref527213234 \r \h </w:instrText>
      </w:r>
      <w:r w:rsidR="006C623D">
        <w:rPr>
          <w:rFonts w:cs="Arial"/>
        </w:rPr>
        <w:instrText xml:space="preserve"> \* MERGEFORMAT </w:instrText>
      </w:r>
      <w:r w:rsidR="007508EA">
        <w:rPr>
          <w:rFonts w:cs="Arial"/>
        </w:rPr>
      </w:r>
      <w:r w:rsidR="007508EA">
        <w:rPr>
          <w:rFonts w:cs="Arial"/>
        </w:rPr>
        <w:fldChar w:fldCharType="separate"/>
      </w:r>
      <w:r w:rsidR="001C07BB">
        <w:rPr>
          <w:rFonts w:cs="Arial"/>
        </w:rPr>
        <w:t>10</w:t>
      </w:r>
      <w:r w:rsidR="007508EA">
        <w:rPr>
          <w:rFonts w:cs="Arial"/>
        </w:rPr>
        <w:fldChar w:fldCharType="end"/>
      </w:r>
      <w:r w:rsidRPr="007C1006">
        <w:rPr>
          <w:rFonts w:cs="Arial"/>
        </w:rPr>
        <w:t xml:space="preserve">, the Contract is personal to the </w:t>
      </w:r>
      <w:r w:rsidR="00552117">
        <w:rPr>
          <w:rFonts w:cs="Arial"/>
        </w:rPr>
        <w:t>Provider</w:t>
      </w:r>
      <w:r w:rsidRPr="007C1006">
        <w:rPr>
          <w:rFonts w:cs="Arial"/>
        </w:rPr>
        <w:t xml:space="preserve"> who shall not assign the benefit or delegate the burden of the Contract or otherwise transfer any right or obligation under the Contract without the prior written consent of </w:t>
      </w:r>
      <w:r w:rsidR="006C623D">
        <w:rPr>
          <w:rFonts w:cs="Arial"/>
        </w:rPr>
        <w:t>MOPAC</w:t>
      </w:r>
      <w:r w:rsidRPr="007C1006">
        <w:rPr>
          <w:rFonts w:cs="Arial"/>
        </w:rPr>
        <w:t>.</w:t>
      </w:r>
    </w:p>
    <w:p w:rsidRPr="00A5485C" w:rsidR="00E368AA" w:rsidP="007A76BB" w:rsidRDefault="00E368AA" w14:paraId="6808F48C" w14:textId="39586213">
      <w:pPr>
        <w:pStyle w:val="Level1"/>
        <w:rPr>
          <w:rFonts w:cs="Arial"/>
        </w:rPr>
      </w:pPr>
      <w:bookmarkStart w:name="_Toc133122902" w:id="427"/>
      <w:bookmarkStart w:name="_Toc133123253" w:id="428"/>
      <w:bookmarkStart w:name="_Ref527213039" w:id="429"/>
      <w:bookmarkStart w:name="_Toc1954557599" w:id="430"/>
      <w:r w:rsidRPr="00A5485C">
        <w:rPr>
          <w:rStyle w:val="Level1asHeadingtext"/>
          <w:rFonts w:cs="Arial"/>
        </w:rPr>
        <w:t>Non-Waiver of Rights</w:t>
      </w:r>
      <w:bookmarkStart w:name="_NN354" w:id="431"/>
      <w:bookmarkEnd w:id="427"/>
      <w:bookmarkEnd w:id="428"/>
      <w:bookmarkEnd w:id="429"/>
      <w:bookmarkEnd w:id="431"/>
      <w:r w:rsidRPr="00B8226A" w:rsidR="00827D7C">
        <w:rPr>
          <w:rFonts w:cs="Arial"/>
        </w:rPr>
        <w:fldChar w:fldCharType="begin"/>
      </w:r>
      <w:r w:rsidRPr="00B8226A">
        <w:rPr>
          <w:rFonts w:cs="Arial"/>
        </w:rPr>
        <w:instrText xml:space="preserve"> TC "</w:instrText>
      </w:r>
      <w:r w:rsidRPr="00B8226A" w:rsidR="00827D7C">
        <w:rPr>
          <w:rFonts w:cs="Arial"/>
        </w:rPr>
        <w:fldChar w:fldCharType="begin"/>
      </w:r>
      <w:r w:rsidRPr="00B8226A">
        <w:rPr>
          <w:rFonts w:cs="Arial"/>
        </w:rPr>
        <w:instrText xml:space="preserve"> REF _NN354\r \h </w:instrText>
      </w:r>
      <w:r w:rsidR="00515C0F">
        <w:rPr>
          <w:rFonts w:cs="Arial"/>
        </w:rPr>
        <w:instrText xml:space="preserve"> \* MERGEFORMAT </w:instrText>
      </w:r>
      <w:r w:rsidRPr="00B8226A" w:rsidR="00827D7C">
        <w:rPr>
          <w:rFonts w:cs="Arial"/>
        </w:rPr>
      </w:r>
      <w:r w:rsidRPr="00B8226A" w:rsidR="00827D7C">
        <w:rPr>
          <w:rFonts w:cs="Arial"/>
        </w:rPr>
        <w:fldChar w:fldCharType="separate"/>
      </w:r>
      <w:bookmarkStart w:name="_Toc133122735" w:id="432"/>
      <w:r w:rsidR="001C07BB">
        <w:rPr>
          <w:rFonts w:cs="Arial"/>
        </w:rPr>
        <w:instrText>36</w:instrText>
      </w:r>
      <w:r w:rsidRPr="00B8226A" w:rsidR="00827D7C">
        <w:rPr>
          <w:rFonts w:cs="Arial"/>
        </w:rPr>
        <w:fldChar w:fldCharType="end"/>
      </w:r>
      <w:r w:rsidRPr="00B8226A">
        <w:rPr>
          <w:rFonts w:cs="Arial"/>
        </w:rPr>
        <w:tab/>
      </w:r>
      <w:r w:rsidRPr="00B8226A">
        <w:rPr>
          <w:rFonts w:cs="Arial"/>
        </w:rPr>
        <w:instrText>Non-Waiver of Rights</w:instrText>
      </w:r>
      <w:bookmarkEnd w:id="432"/>
      <w:r w:rsidRPr="00B8226A">
        <w:rPr>
          <w:rFonts w:cs="Arial"/>
        </w:rPr>
        <w:instrText xml:space="preserve">" \l 1 </w:instrText>
      </w:r>
      <w:r w:rsidRPr="00B8226A" w:rsidR="00827D7C">
        <w:rPr>
          <w:rFonts w:cs="Arial"/>
        </w:rPr>
        <w:fldChar w:fldCharType="end"/>
      </w:r>
      <w:bookmarkEnd w:id="430"/>
    </w:p>
    <w:p w:rsidRPr="00A3289A" w:rsidR="00E368AA" w:rsidP="007A76BB" w:rsidRDefault="00E368AA" w14:paraId="3A9A8104" w14:textId="6F584840">
      <w:pPr>
        <w:pStyle w:val="Level2"/>
      </w:pPr>
      <w:r w:rsidRPr="007D734E">
        <w:t>No</w:t>
      </w:r>
      <w:r w:rsidRPr="00431EF7">
        <w:t xml:space="preserve"> waiver of any of the provisions of the Contract is effective unless it is expressly stated to be a waiver and communicated to the other Party in writing in accordance with the provisions of Clause </w:t>
      </w:r>
      <w:r w:rsidR="007508EA">
        <w:fldChar w:fldCharType="begin"/>
      </w:r>
      <w:r w:rsidR="007508EA">
        <w:instrText xml:space="preserve"> REF _Ref527213272 \r \h </w:instrText>
      </w:r>
      <w:r w:rsidR="006C623D">
        <w:instrText xml:space="preserve"> \* MERGEFORMAT </w:instrText>
      </w:r>
      <w:r w:rsidR="007508EA">
        <w:fldChar w:fldCharType="separate"/>
      </w:r>
      <w:r w:rsidR="001C07BB">
        <w:t>38</w:t>
      </w:r>
      <w:r w:rsidR="007508EA">
        <w:fldChar w:fldCharType="end"/>
      </w:r>
      <w:r w:rsidRPr="003E0260">
        <w:t>. The single or partial exercise of any right, po</w:t>
      </w:r>
      <w:r w:rsidRPr="00A3289A">
        <w:t>wer or remedy under the Contract shall not in any circumstances preclude any other or further exercise of it or the exercise of any other such right, power or remedy.</w:t>
      </w:r>
    </w:p>
    <w:p w:rsidRPr="00A718D6" w:rsidR="00E368AA" w:rsidP="007A76BB" w:rsidRDefault="00E368AA" w14:paraId="54544E58" w14:textId="1C1EEEF2">
      <w:pPr>
        <w:pStyle w:val="Level1"/>
        <w:keepNext/>
        <w:rPr>
          <w:rFonts w:cs="Arial"/>
        </w:rPr>
      </w:pPr>
      <w:bookmarkStart w:name="_Toc133122903" w:id="433"/>
      <w:bookmarkStart w:name="_Toc133123254" w:id="434"/>
      <w:bookmarkStart w:name="_Toc518435533" w:id="435"/>
      <w:r w:rsidRPr="10A8E4EE">
        <w:rPr>
          <w:rStyle w:val="Level1asHeadingtext"/>
          <w:rFonts w:cs="Arial"/>
        </w:rPr>
        <w:t>Illegality and Severability</w:t>
      </w:r>
      <w:bookmarkStart w:name="_NN355" w:id="436"/>
      <w:bookmarkEnd w:id="433"/>
      <w:bookmarkEnd w:id="434"/>
      <w:bookmarkEnd w:id="436"/>
      <w:r>
        <w:fldChar w:fldCharType="begin"/>
      </w:r>
      <w:r>
        <w:instrText xml:space="preserve"> TC "</w:instrText>
      </w:r>
      <w:r>
        <w:fldChar w:fldCharType="begin"/>
      </w:r>
      <w:r>
        <w:instrText xml:space="preserve"> REF _NN355\r \h  \* MERGEFORMAT </w:instrText>
      </w:r>
      <w:r>
        <w:fldChar w:fldCharType="separate"/>
      </w:r>
      <w:bookmarkStart w:name="_Toc133122736" w:id="437"/>
      <w:r w:rsidR="001C07BB">
        <w:instrText>37</w:instrText>
      </w:r>
      <w:r>
        <w:fldChar w:fldCharType="end"/>
      </w:r>
      <w:r>
        <w:tab/>
      </w:r>
      <w:r>
        <w:instrText>Illegality and Severability</w:instrText>
      </w:r>
      <w:bookmarkEnd w:id="437"/>
      <w:r>
        <w:instrText xml:space="preserve">" \l 1 </w:instrText>
      </w:r>
      <w:r>
        <w:fldChar w:fldCharType="end"/>
      </w:r>
      <w:bookmarkEnd w:id="435"/>
    </w:p>
    <w:p w:rsidRPr="00BE0B05" w:rsidR="00E368AA" w:rsidP="007A76BB" w:rsidRDefault="00E368AA" w14:paraId="414E6248" w14:textId="2A5E1759">
      <w:pPr>
        <w:pStyle w:val="Level2"/>
      </w:pPr>
      <w:r w:rsidRPr="00BE0B05">
        <w:t xml:space="preserve">If any provision of the Contract (in whole or in part) is held invalid, illegal or unenforceable for any reason by any court of competent jurisdiction, such provision shall be severed from the Contract and the remaining provisions shall continue in full force and effect as if the Contract had been executed without the invalid, illegal, or unenforceable provision. In the event that in </w:t>
      </w:r>
      <w:r w:rsidR="006C623D">
        <w:t>MOPAC’s</w:t>
      </w:r>
      <w:r w:rsidRPr="00BE0B05">
        <w:t xml:space="preserve"> reasonable opinion such a provision is so fundamental as to prevent the accomplishment of the purpose of the Contract, </w:t>
      </w:r>
      <w:r w:rsidR="00056040">
        <w:t>MOPAC</w:t>
      </w:r>
      <w:r w:rsidRPr="00BE0B05">
        <w:t xml:space="preserve"> and the </w:t>
      </w:r>
      <w:r w:rsidR="00552117">
        <w:t>Provider</w:t>
      </w:r>
      <w:r w:rsidRPr="00BE0B05">
        <w:t xml:space="preserve"> shall immediately commence good faith negotiations to remedy such invalidity.</w:t>
      </w:r>
    </w:p>
    <w:p w:rsidRPr="00181F4A" w:rsidR="00181F4A" w:rsidP="007A76BB" w:rsidRDefault="00181F4A" w14:paraId="771D359A" w14:textId="77777777">
      <w:pPr>
        <w:pStyle w:val="Level1"/>
        <w:rPr>
          <w:rStyle w:val="Level1asHeadingtext"/>
          <w:rFonts w:cs="Arial"/>
        </w:rPr>
      </w:pPr>
      <w:bookmarkStart w:name="_Ref527313712" w:id="438"/>
      <w:bookmarkStart w:name="_Toc1750523953" w:id="439"/>
      <w:bookmarkStart w:name="_Toc133122904" w:id="440"/>
      <w:bookmarkStart w:name="_Toc133123255" w:id="441"/>
      <w:bookmarkStart w:name="_Ref527213272" w:id="442"/>
      <w:r w:rsidRPr="10A8E4EE">
        <w:rPr>
          <w:rStyle w:val="Level1asHeadingtext"/>
          <w:rFonts w:cs="Arial"/>
        </w:rPr>
        <w:t>Business Continuity</w:t>
      </w:r>
      <w:bookmarkEnd w:id="438"/>
      <w:bookmarkEnd w:id="439"/>
    </w:p>
    <w:p w:rsidRPr="00181F4A" w:rsidR="00181F4A" w:rsidP="007A76BB" w:rsidRDefault="00181F4A" w14:paraId="369E3FCB" w14:textId="385022A7">
      <w:pPr>
        <w:pStyle w:val="Level2"/>
        <w:rPr>
          <w:rStyle w:val="Level1asHeadingtext"/>
          <w:rFonts w:cs="Arial"/>
          <w:b w:val="0"/>
        </w:rPr>
      </w:pPr>
      <w:r>
        <w:rPr>
          <w:rStyle w:val="Level1asHeadingtext"/>
          <w:rFonts w:cs="Arial"/>
          <w:b w:val="0"/>
        </w:rPr>
        <w:t>T</w:t>
      </w:r>
      <w:r w:rsidRPr="00181F4A">
        <w:rPr>
          <w:rStyle w:val="Level1asHeadingtext"/>
          <w:rFonts w:cs="Arial"/>
          <w:b w:val="0"/>
        </w:rPr>
        <w:t xml:space="preserve">he </w:t>
      </w:r>
      <w:r w:rsidR="00552117">
        <w:rPr>
          <w:rStyle w:val="Level1asHeadingtext"/>
          <w:rFonts w:cs="Arial"/>
          <w:b w:val="0"/>
        </w:rPr>
        <w:t>Provider</w:t>
      </w:r>
      <w:r w:rsidR="00056040">
        <w:rPr>
          <w:rStyle w:val="Level1asHeadingtext"/>
          <w:rFonts w:cs="Arial"/>
          <w:b w:val="0"/>
        </w:rPr>
        <w:t xml:space="preserve"> shall</w:t>
      </w:r>
      <w:r w:rsidRPr="00181F4A">
        <w:rPr>
          <w:rStyle w:val="Level1asHeadingtext"/>
          <w:rFonts w:cs="Arial"/>
          <w:b w:val="0"/>
        </w:rPr>
        <w:t xml:space="preserve">, at all times, ensure that it has appropriate business continuity arrangements in place for the delivery of the Services. </w:t>
      </w:r>
    </w:p>
    <w:p w:rsidRPr="00181F4A" w:rsidR="00181F4A" w:rsidP="007A76BB" w:rsidRDefault="00181F4A" w14:paraId="7002297B" w14:textId="4DC4E4BF">
      <w:pPr>
        <w:pStyle w:val="Level2"/>
        <w:rPr>
          <w:rStyle w:val="Level1asHeadingtext"/>
          <w:rFonts w:cs="Arial"/>
          <w:b w:val="0"/>
        </w:rPr>
      </w:pPr>
      <w:bookmarkStart w:name="_Ref527313574" w:id="443"/>
      <w:r>
        <w:rPr>
          <w:rStyle w:val="Level1asHeadingtext"/>
          <w:rFonts w:cs="Arial"/>
          <w:b w:val="0"/>
        </w:rPr>
        <w:t xml:space="preserve">Within twenty (20) </w:t>
      </w:r>
      <w:r w:rsidR="00835C48">
        <w:rPr>
          <w:rStyle w:val="Level1asHeadingtext"/>
          <w:rFonts w:cs="Arial"/>
          <w:b w:val="0"/>
        </w:rPr>
        <w:t>Business Day</w:t>
      </w:r>
      <w:r w:rsidRPr="00181F4A">
        <w:rPr>
          <w:rStyle w:val="Level1asHeadingtext"/>
          <w:rFonts w:cs="Arial"/>
          <w:b w:val="0"/>
        </w:rPr>
        <w:t xml:space="preserve">s of the </w:t>
      </w:r>
      <w:r>
        <w:rPr>
          <w:rStyle w:val="Level1asHeadingtext"/>
          <w:rFonts w:cs="Arial"/>
          <w:b w:val="0"/>
        </w:rPr>
        <w:t xml:space="preserve">Contract </w:t>
      </w:r>
      <w:r w:rsidRPr="00181F4A">
        <w:rPr>
          <w:rStyle w:val="Level1asHeadingtext"/>
          <w:rFonts w:cs="Arial"/>
          <w:b w:val="0"/>
        </w:rPr>
        <w:t xml:space="preserve">Commencement Date (or such other period as notified by </w:t>
      </w:r>
      <w:r w:rsidR="00056040">
        <w:rPr>
          <w:rStyle w:val="Level1asHeadingtext"/>
          <w:rFonts w:cs="Arial"/>
          <w:b w:val="0"/>
        </w:rPr>
        <w:t>MOPAC</w:t>
      </w:r>
      <w:r w:rsidRPr="00181F4A">
        <w:rPr>
          <w:rStyle w:val="Level1asHeadingtext"/>
          <w:rFonts w:cs="Arial"/>
          <w:b w:val="0"/>
        </w:rPr>
        <w:t xml:space="preserve"> to the </w:t>
      </w:r>
      <w:r w:rsidR="00552117">
        <w:rPr>
          <w:rStyle w:val="Level1asHeadingtext"/>
          <w:rFonts w:cs="Arial"/>
          <w:b w:val="0"/>
        </w:rPr>
        <w:t>Provider</w:t>
      </w:r>
      <w:r w:rsidRPr="00181F4A">
        <w:rPr>
          <w:rStyle w:val="Level1asHeadingtext"/>
          <w:rFonts w:cs="Arial"/>
          <w:b w:val="0"/>
        </w:rPr>
        <w:t xml:space="preserve">), the </w:t>
      </w:r>
      <w:r w:rsidR="00552117">
        <w:rPr>
          <w:rStyle w:val="Level1asHeadingtext"/>
          <w:rFonts w:cs="Arial"/>
          <w:b w:val="0"/>
        </w:rPr>
        <w:t>Provider</w:t>
      </w:r>
      <w:r>
        <w:rPr>
          <w:rStyle w:val="Level1asHeadingtext"/>
          <w:rFonts w:cs="Arial"/>
          <w:b w:val="0"/>
        </w:rPr>
        <w:t xml:space="preserve"> </w:t>
      </w:r>
      <w:r w:rsidRPr="00181F4A">
        <w:rPr>
          <w:rStyle w:val="Level1asHeadingtext"/>
          <w:rFonts w:cs="Arial"/>
          <w:b w:val="0"/>
        </w:rPr>
        <w:t xml:space="preserve">shall submit a draft Business Continuity and Disaster Recovery Plan to </w:t>
      </w:r>
      <w:r w:rsidR="00056040">
        <w:rPr>
          <w:rStyle w:val="Level1asHeadingtext"/>
          <w:rFonts w:cs="Arial"/>
          <w:b w:val="0"/>
        </w:rPr>
        <w:t>MOPAC</w:t>
      </w:r>
      <w:r w:rsidRPr="00181F4A">
        <w:rPr>
          <w:rStyle w:val="Level1asHeadingtext"/>
          <w:rFonts w:cs="Arial"/>
          <w:b w:val="0"/>
        </w:rPr>
        <w:t>.</w:t>
      </w:r>
      <w:bookmarkEnd w:id="443"/>
      <w:r w:rsidRPr="00181F4A">
        <w:rPr>
          <w:rStyle w:val="Level1asHeadingtext"/>
          <w:rFonts w:cs="Arial"/>
          <w:b w:val="0"/>
        </w:rPr>
        <w:t xml:space="preserve"> </w:t>
      </w:r>
    </w:p>
    <w:p w:rsidRPr="00181F4A" w:rsidR="00181F4A" w:rsidP="007A76BB" w:rsidRDefault="00056040" w14:paraId="1DFE529D" w14:textId="0361AEDE">
      <w:pPr>
        <w:pStyle w:val="Level2"/>
        <w:rPr>
          <w:rStyle w:val="Level1asHeadingtext"/>
          <w:rFonts w:cs="Arial"/>
          <w:b w:val="0"/>
        </w:rPr>
      </w:pPr>
      <w:bookmarkStart w:name="_Ref527313647" w:id="444"/>
      <w:r>
        <w:rPr>
          <w:rStyle w:val="Level1asHeadingtext"/>
          <w:rFonts w:cs="Arial"/>
          <w:b w:val="0"/>
        </w:rPr>
        <w:t>MOPAC</w:t>
      </w:r>
      <w:r w:rsidRPr="00181F4A" w:rsidR="00181F4A">
        <w:rPr>
          <w:rStyle w:val="Level1asHeadingtext"/>
          <w:rFonts w:cs="Arial"/>
          <w:b w:val="0"/>
        </w:rPr>
        <w:t xml:space="preserve"> shall either approve the draft Business Continuity and Disaster Re</w:t>
      </w:r>
      <w:r w:rsidR="00181F4A">
        <w:rPr>
          <w:rStyle w:val="Level1asHeadingtext"/>
          <w:rFonts w:cs="Arial"/>
          <w:b w:val="0"/>
        </w:rPr>
        <w:t xml:space="preserve">covery Plan within twenty (20) </w:t>
      </w:r>
      <w:r w:rsidR="00835C48">
        <w:rPr>
          <w:rStyle w:val="Level1asHeadingtext"/>
          <w:rFonts w:cs="Arial"/>
          <w:b w:val="0"/>
        </w:rPr>
        <w:t>Business Day</w:t>
      </w:r>
      <w:r w:rsidRPr="00181F4A" w:rsidR="00181F4A">
        <w:rPr>
          <w:rStyle w:val="Level1asHeadingtext"/>
          <w:rFonts w:cs="Arial"/>
          <w:b w:val="0"/>
        </w:rPr>
        <w:t xml:space="preserve">s (or such other period as notified by </w:t>
      </w:r>
      <w:r>
        <w:rPr>
          <w:rStyle w:val="Level1asHeadingtext"/>
          <w:rFonts w:cs="Arial"/>
          <w:b w:val="0"/>
        </w:rPr>
        <w:t>MOPAC</w:t>
      </w:r>
      <w:r w:rsidRPr="00181F4A" w:rsidR="00181F4A">
        <w:rPr>
          <w:rStyle w:val="Level1asHeadingtext"/>
          <w:rFonts w:cs="Arial"/>
          <w:b w:val="0"/>
        </w:rPr>
        <w:t xml:space="preserve"> to the </w:t>
      </w:r>
      <w:r w:rsidR="00552117">
        <w:rPr>
          <w:rStyle w:val="Level1asHeadingtext"/>
          <w:rFonts w:cs="Arial"/>
          <w:b w:val="0"/>
        </w:rPr>
        <w:t>Provider</w:t>
      </w:r>
      <w:r w:rsidRPr="00181F4A" w:rsidR="00181F4A">
        <w:rPr>
          <w:rStyle w:val="Level1asHeadingtext"/>
          <w:rFonts w:cs="Arial"/>
          <w:b w:val="0"/>
        </w:rPr>
        <w:t xml:space="preserve">), of its </w:t>
      </w:r>
      <w:r w:rsidR="00181F4A">
        <w:rPr>
          <w:rStyle w:val="Level1asHeadingtext"/>
          <w:rFonts w:cs="Arial"/>
          <w:b w:val="0"/>
        </w:rPr>
        <w:t xml:space="preserve">receipt pursuant to Clause </w:t>
      </w:r>
      <w:r w:rsidR="00181F4A">
        <w:rPr>
          <w:rStyle w:val="Level1asHeadingtext"/>
          <w:rFonts w:cs="Arial"/>
          <w:b w:val="0"/>
        </w:rPr>
        <w:fldChar w:fldCharType="begin"/>
      </w:r>
      <w:r w:rsidR="00181F4A">
        <w:rPr>
          <w:rStyle w:val="Level1asHeadingtext"/>
          <w:rFonts w:cs="Arial"/>
          <w:b w:val="0"/>
        </w:rPr>
        <w:instrText xml:space="preserve"> REF _Ref527313574 \r \h </w:instrText>
      </w:r>
      <w:r>
        <w:rPr>
          <w:rStyle w:val="Level1asHeadingtext"/>
          <w:rFonts w:cs="Arial"/>
          <w:b w:val="0"/>
        </w:rPr>
        <w:instrText xml:space="preserve"> \* MERGEFORMAT </w:instrText>
      </w:r>
      <w:r w:rsidR="00181F4A">
        <w:rPr>
          <w:rStyle w:val="Level1asHeadingtext"/>
          <w:rFonts w:cs="Arial"/>
          <w:b w:val="0"/>
        </w:rPr>
      </w:r>
      <w:r w:rsidR="00181F4A">
        <w:rPr>
          <w:rStyle w:val="Level1asHeadingtext"/>
          <w:rFonts w:cs="Arial"/>
          <w:b w:val="0"/>
        </w:rPr>
        <w:fldChar w:fldCharType="separate"/>
      </w:r>
      <w:r w:rsidR="001C07BB">
        <w:rPr>
          <w:rStyle w:val="Level1asHeadingtext"/>
          <w:rFonts w:cs="Arial"/>
          <w:b w:val="0"/>
        </w:rPr>
        <w:t>38.2</w:t>
      </w:r>
      <w:r w:rsidR="00181F4A">
        <w:rPr>
          <w:rStyle w:val="Level1asHeadingtext"/>
          <w:rFonts w:cs="Arial"/>
          <w:b w:val="0"/>
        </w:rPr>
        <w:fldChar w:fldCharType="end"/>
      </w:r>
      <w:r w:rsidRPr="00181F4A" w:rsidR="00181F4A">
        <w:rPr>
          <w:rStyle w:val="Level1asHeadingtext"/>
          <w:rFonts w:cs="Arial"/>
          <w:b w:val="0"/>
        </w:rPr>
        <w:t xml:space="preserve"> (such approval not to be unreasonably withheld), or it shall inform the </w:t>
      </w:r>
      <w:r w:rsidR="00552117">
        <w:rPr>
          <w:rStyle w:val="Level1asHeadingtext"/>
          <w:rFonts w:cs="Arial"/>
          <w:b w:val="0"/>
        </w:rPr>
        <w:t>Provider</w:t>
      </w:r>
      <w:r w:rsidRPr="00181F4A" w:rsidR="00181F4A">
        <w:rPr>
          <w:rStyle w:val="Level1asHeadingtext"/>
          <w:rFonts w:cs="Arial"/>
          <w:b w:val="0"/>
        </w:rPr>
        <w:t xml:space="preserve"> why it cannot accept the draft Business Continuity and Disaster Recovery Plan. In such circumstances, the </w:t>
      </w:r>
      <w:r w:rsidR="00552117">
        <w:rPr>
          <w:rStyle w:val="Level1asHeadingtext"/>
          <w:rFonts w:cs="Arial"/>
          <w:b w:val="0"/>
        </w:rPr>
        <w:t>Provider</w:t>
      </w:r>
      <w:r>
        <w:rPr>
          <w:rStyle w:val="Level1asHeadingtext"/>
          <w:rFonts w:cs="Arial"/>
          <w:b w:val="0"/>
        </w:rPr>
        <w:t xml:space="preserve"> s</w:t>
      </w:r>
      <w:r w:rsidRPr="00181F4A" w:rsidR="00181F4A">
        <w:rPr>
          <w:rStyle w:val="Level1asHeadingtext"/>
          <w:rFonts w:cs="Arial"/>
          <w:b w:val="0"/>
        </w:rPr>
        <w:t xml:space="preserve">hall address all such concerns in a revised draft Business Continuity and Disaster Recovery Plan, which it shall submit to </w:t>
      </w:r>
      <w:r>
        <w:rPr>
          <w:rStyle w:val="Level1asHeadingtext"/>
          <w:rFonts w:cs="Arial"/>
          <w:b w:val="0"/>
        </w:rPr>
        <w:t>MOPAC</w:t>
      </w:r>
      <w:r w:rsidRPr="00181F4A" w:rsidR="00181F4A">
        <w:rPr>
          <w:rStyle w:val="Level1asHeadingtext"/>
          <w:rFonts w:cs="Arial"/>
          <w:b w:val="0"/>
        </w:rPr>
        <w:t xml:space="preserve"> within ten (10) Working Days (or such other period as notified by </w:t>
      </w:r>
      <w:r>
        <w:rPr>
          <w:rStyle w:val="Level1asHeadingtext"/>
          <w:rFonts w:cs="Arial"/>
          <w:b w:val="0"/>
        </w:rPr>
        <w:t>MOAC</w:t>
      </w:r>
      <w:r w:rsidRPr="00181F4A" w:rsidR="00181F4A">
        <w:rPr>
          <w:rStyle w:val="Level1asHeadingtext"/>
          <w:rFonts w:cs="Arial"/>
          <w:b w:val="0"/>
        </w:rPr>
        <w:t xml:space="preserve"> to the </w:t>
      </w:r>
      <w:r w:rsidR="00552117">
        <w:rPr>
          <w:rStyle w:val="Level1asHeadingtext"/>
          <w:rFonts w:cs="Arial"/>
          <w:b w:val="0"/>
        </w:rPr>
        <w:t>Provider</w:t>
      </w:r>
      <w:r w:rsidRPr="00181F4A" w:rsidR="00181F4A">
        <w:rPr>
          <w:rStyle w:val="Level1asHeadingtext"/>
          <w:rFonts w:cs="Arial"/>
          <w:b w:val="0"/>
        </w:rPr>
        <w:t xml:space="preserve">) of its receipt of </w:t>
      </w:r>
      <w:r>
        <w:rPr>
          <w:rStyle w:val="Level1asHeadingtext"/>
          <w:rFonts w:cs="Arial"/>
          <w:b w:val="0"/>
        </w:rPr>
        <w:t>MOPAC’s</w:t>
      </w:r>
      <w:r w:rsidRPr="00181F4A" w:rsidR="00181F4A">
        <w:rPr>
          <w:rStyle w:val="Level1asHeadingtext"/>
          <w:rFonts w:cs="Arial"/>
          <w:b w:val="0"/>
        </w:rPr>
        <w:t xml:space="preserve"> comments. If no such notice is given, the </w:t>
      </w:r>
      <w:r w:rsidR="00552117">
        <w:rPr>
          <w:rStyle w:val="Level1asHeadingtext"/>
          <w:rFonts w:cs="Arial"/>
          <w:b w:val="0"/>
        </w:rPr>
        <w:t>Provider</w:t>
      </w:r>
      <w:r w:rsidRPr="00181F4A" w:rsidR="00181F4A">
        <w:rPr>
          <w:rStyle w:val="Level1asHeadingtext"/>
          <w:rFonts w:cs="Arial"/>
          <w:b w:val="0"/>
        </w:rPr>
        <w:t xml:space="preserve"> draft Business Continuity and Disaster Recovery Plan shall be deemed to be agreed.</w:t>
      </w:r>
      <w:bookmarkEnd w:id="444"/>
    </w:p>
    <w:p w:rsidRPr="00181F4A" w:rsidR="00181F4A" w:rsidP="007A76BB" w:rsidRDefault="00181F4A" w14:paraId="40B41F7C" w14:textId="62694E11">
      <w:pPr>
        <w:pStyle w:val="Level2"/>
        <w:rPr>
          <w:rStyle w:val="Level1asHeadingtext"/>
          <w:rFonts w:cs="Arial"/>
          <w:b w:val="0"/>
        </w:rPr>
      </w:pPr>
      <w:r w:rsidRPr="00181F4A">
        <w:rPr>
          <w:rStyle w:val="Level1asHeadingtext"/>
          <w:rFonts w:cs="Arial"/>
          <w:b w:val="0"/>
        </w:rPr>
        <w:t xml:space="preserve">If a Business Continuity and Disaster Recovery Plan is agreed, the </w:t>
      </w:r>
      <w:r w:rsidR="00552117">
        <w:rPr>
          <w:rStyle w:val="Level1asHeadingtext"/>
          <w:rFonts w:cs="Arial"/>
          <w:b w:val="0"/>
        </w:rPr>
        <w:t>Provider</w:t>
      </w:r>
      <w:r w:rsidRPr="00181F4A">
        <w:rPr>
          <w:rStyle w:val="Level1asHeadingtext"/>
          <w:rFonts w:cs="Arial"/>
          <w:b w:val="0"/>
        </w:rPr>
        <w:t xml:space="preserve"> shall ensure that it is able to implement the Business Continuity and Disaster Recovery Plan at any time in accordance with its terms and, at </w:t>
      </w:r>
      <w:r w:rsidR="00056040">
        <w:rPr>
          <w:rStyle w:val="Level1asHeadingtext"/>
          <w:rFonts w:cs="Arial"/>
          <w:b w:val="0"/>
        </w:rPr>
        <w:t>MOPAC’s</w:t>
      </w:r>
      <w:r w:rsidRPr="00181F4A">
        <w:rPr>
          <w:rStyle w:val="Level1asHeadingtext"/>
          <w:rFonts w:cs="Arial"/>
          <w:b w:val="0"/>
        </w:rPr>
        <w:t xml:space="preserve"> written request, the </w:t>
      </w:r>
      <w:r w:rsidR="00552117">
        <w:rPr>
          <w:rStyle w:val="Level1asHeadingtext"/>
          <w:rFonts w:cs="Arial"/>
          <w:b w:val="0"/>
        </w:rPr>
        <w:t>Provider</w:t>
      </w:r>
      <w:r w:rsidRPr="00181F4A">
        <w:rPr>
          <w:rStyle w:val="Level1asHeadingtext"/>
          <w:rFonts w:cs="Arial"/>
          <w:b w:val="0"/>
        </w:rPr>
        <w:t xml:space="preserve"> shall provide </w:t>
      </w:r>
      <w:r w:rsidR="00056040">
        <w:rPr>
          <w:rStyle w:val="Level1asHeadingtext"/>
          <w:rFonts w:cs="Arial"/>
          <w:b w:val="0"/>
        </w:rPr>
        <w:t>MOPAC</w:t>
      </w:r>
      <w:r w:rsidRPr="00181F4A">
        <w:rPr>
          <w:rStyle w:val="Level1asHeadingtext"/>
          <w:rFonts w:cs="Arial"/>
          <w:b w:val="0"/>
        </w:rPr>
        <w:t xml:space="preserve"> with evidence to demonstrate its compliance with the obligations set out in this Clause </w:t>
      </w:r>
      <w:r>
        <w:rPr>
          <w:rStyle w:val="Level1asHeadingtext"/>
          <w:rFonts w:cs="Arial"/>
          <w:b w:val="0"/>
        </w:rPr>
        <w:fldChar w:fldCharType="begin"/>
      </w:r>
      <w:r>
        <w:rPr>
          <w:rStyle w:val="Level1asHeadingtext"/>
          <w:rFonts w:cs="Arial"/>
          <w:b w:val="0"/>
        </w:rPr>
        <w:instrText xml:space="preserve"> REF _Ref527313712 \r \h </w:instrText>
      </w:r>
      <w:r w:rsidR="00056040">
        <w:rPr>
          <w:rStyle w:val="Level1asHeadingtext"/>
          <w:rFonts w:cs="Arial"/>
          <w:b w:val="0"/>
        </w:rPr>
        <w:instrText xml:space="preserve"> \* MERGEFORMAT </w:instrText>
      </w:r>
      <w:r>
        <w:rPr>
          <w:rStyle w:val="Level1asHeadingtext"/>
          <w:rFonts w:cs="Arial"/>
          <w:b w:val="0"/>
        </w:rPr>
      </w:r>
      <w:r>
        <w:rPr>
          <w:rStyle w:val="Level1asHeadingtext"/>
          <w:rFonts w:cs="Arial"/>
          <w:b w:val="0"/>
        </w:rPr>
        <w:fldChar w:fldCharType="separate"/>
      </w:r>
      <w:r w:rsidR="001C07BB">
        <w:rPr>
          <w:rStyle w:val="Level1asHeadingtext"/>
          <w:rFonts w:cs="Arial"/>
          <w:b w:val="0"/>
        </w:rPr>
        <w:t>38</w:t>
      </w:r>
      <w:r>
        <w:rPr>
          <w:rStyle w:val="Level1asHeadingtext"/>
          <w:rFonts w:cs="Arial"/>
          <w:b w:val="0"/>
        </w:rPr>
        <w:fldChar w:fldCharType="end"/>
      </w:r>
      <w:r w:rsidRPr="00181F4A">
        <w:rPr>
          <w:rStyle w:val="Level1asHeadingtext"/>
          <w:rFonts w:cs="Arial"/>
          <w:b w:val="0"/>
        </w:rPr>
        <w:t xml:space="preserve">. </w:t>
      </w:r>
    </w:p>
    <w:p w:rsidRPr="00181F4A" w:rsidR="00181F4A" w:rsidP="007A76BB" w:rsidRDefault="00181F4A" w14:paraId="5928B8B4" w14:textId="7B689E36">
      <w:pPr>
        <w:pStyle w:val="Level2"/>
        <w:rPr>
          <w:rStyle w:val="Level1asHeadingtext"/>
          <w:rFonts w:cs="Arial"/>
          <w:b w:val="0"/>
        </w:rPr>
      </w:pPr>
      <w:r w:rsidRPr="00181F4A">
        <w:rPr>
          <w:rStyle w:val="Level1asHeadingtext"/>
          <w:rFonts w:cs="Arial"/>
          <w:b w:val="0"/>
        </w:rPr>
        <w:t xml:space="preserve">The </w:t>
      </w:r>
      <w:r w:rsidR="00552117">
        <w:rPr>
          <w:rStyle w:val="Level1asHeadingtext"/>
          <w:rFonts w:cs="Arial"/>
          <w:b w:val="0"/>
        </w:rPr>
        <w:t>Provider</w:t>
      </w:r>
      <w:r w:rsidRPr="00181F4A">
        <w:rPr>
          <w:rStyle w:val="Level1asHeadingtext"/>
          <w:rFonts w:cs="Arial"/>
          <w:b w:val="0"/>
        </w:rPr>
        <w:t xml:space="preserve"> shall undertake regular risk assessments in relation to the provision of the Services and all contingency arrangements at least annually and shall provide the results of, and any recommendations in relation to, those risk assessments to </w:t>
      </w:r>
      <w:r w:rsidR="00056040">
        <w:rPr>
          <w:rStyle w:val="Level1asHeadingtext"/>
          <w:rFonts w:cs="Arial"/>
          <w:b w:val="0"/>
        </w:rPr>
        <w:t>MOPAC</w:t>
      </w:r>
      <w:r w:rsidRPr="00181F4A">
        <w:rPr>
          <w:rStyle w:val="Level1asHeadingtext"/>
          <w:rFonts w:cs="Arial"/>
          <w:b w:val="0"/>
        </w:rPr>
        <w:t xml:space="preserve"> promptly in writing following each review.</w:t>
      </w:r>
    </w:p>
    <w:p w:rsidRPr="00181F4A" w:rsidR="00181F4A" w:rsidP="007A76BB" w:rsidRDefault="00181F4A" w14:paraId="0A42B75F" w14:textId="61CD5871">
      <w:pPr>
        <w:pStyle w:val="Level2"/>
        <w:rPr>
          <w:rStyle w:val="Level1asHeadingtext"/>
          <w:rFonts w:cs="Arial"/>
          <w:b w:val="0"/>
        </w:rPr>
      </w:pPr>
      <w:r w:rsidRPr="00181F4A">
        <w:rPr>
          <w:rStyle w:val="Level1asHeadingtext"/>
          <w:rFonts w:cs="Arial"/>
          <w:b w:val="0"/>
        </w:rPr>
        <w:t xml:space="preserve">In the event of a loss of service, the </w:t>
      </w:r>
      <w:r w:rsidR="00552117">
        <w:rPr>
          <w:rStyle w:val="Level1asHeadingtext"/>
          <w:rFonts w:cs="Arial"/>
          <w:b w:val="0"/>
        </w:rPr>
        <w:t>Provider</w:t>
      </w:r>
      <w:r w:rsidRPr="00181F4A">
        <w:rPr>
          <w:rStyle w:val="Level1asHeadingtext"/>
          <w:rFonts w:cs="Arial"/>
          <w:b w:val="0"/>
        </w:rPr>
        <w:t xml:space="preserve"> shall immediately invoke the Business Continuity and Disaster Recovery Plan (and shall inform </w:t>
      </w:r>
      <w:r w:rsidR="00056040">
        <w:rPr>
          <w:rStyle w:val="Level1asHeadingtext"/>
          <w:rFonts w:cs="Arial"/>
          <w:b w:val="0"/>
        </w:rPr>
        <w:t>MOPAC</w:t>
      </w:r>
      <w:r w:rsidRPr="00181F4A">
        <w:rPr>
          <w:rStyle w:val="Level1asHeadingtext"/>
          <w:rFonts w:cs="Arial"/>
          <w:b w:val="0"/>
        </w:rPr>
        <w:t xml:space="preserve"> immediately of such invocation). In all other instances the </w:t>
      </w:r>
      <w:r w:rsidR="00552117">
        <w:rPr>
          <w:rStyle w:val="Level1asHeadingtext"/>
          <w:rFonts w:cs="Arial"/>
          <w:b w:val="0"/>
        </w:rPr>
        <w:t>Provider</w:t>
      </w:r>
      <w:r w:rsidRPr="00181F4A">
        <w:rPr>
          <w:rStyle w:val="Level1asHeadingtext"/>
          <w:rFonts w:cs="Arial"/>
          <w:b w:val="0"/>
        </w:rPr>
        <w:t xml:space="preserve"> shall only invoke or test the Business Continuity and Disa</w:t>
      </w:r>
      <w:r>
        <w:rPr>
          <w:rStyle w:val="Level1asHeadingtext"/>
          <w:rFonts w:cs="Arial"/>
          <w:b w:val="0"/>
        </w:rPr>
        <w:t xml:space="preserve">ster Recovery Plan with the approval of </w:t>
      </w:r>
      <w:r w:rsidR="00056040">
        <w:rPr>
          <w:rStyle w:val="Level1asHeadingtext"/>
          <w:rFonts w:cs="Arial"/>
          <w:b w:val="0"/>
        </w:rPr>
        <w:t>MOPAC</w:t>
      </w:r>
      <w:r w:rsidRPr="00181F4A">
        <w:rPr>
          <w:rStyle w:val="Level1asHeadingtext"/>
          <w:rFonts w:cs="Arial"/>
          <w:b w:val="0"/>
        </w:rPr>
        <w:t>.</w:t>
      </w:r>
    </w:p>
    <w:p w:rsidRPr="00A718D6" w:rsidR="00E368AA" w:rsidP="007A76BB" w:rsidRDefault="00E368AA" w14:paraId="3C817328" w14:textId="3D6BBD0B">
      <w:pPr>
        <w:pStyle w:val="Level1"/>
        <w:keepNext/>
        <w:rPr>
          <w:rFonts w:cs="Arial"/>
        </w:rPr>
      </w:pPr>
      <w:bookmarkStart w:name="_Ref527316966" w:id="445"/>
      <w:bookmarkStart w:name="_Toc1730506237" w:id="446"/>
      <w:r w:rsidRPr="10A8E4EE">
        <w:rPr>
          <w:rStyle w:val="Level1asHeadingtext"/>
          <w:rFonts w:cs="Arial"/>
        </w:rPr>
        <w:t>Notices</w:t>
      </w:r>
      <w:bookmarkStart w:name="_NN356" w:id="447"/>
      <w:bookmarkEnd w:id="440"/>
      <w:bookmarkEnd w:id="441"/>
      <w:bookmarkEnd w:id="442"/>
      <w:bookmarkEnd w:id="445"/>
      <w:bookmarkEnd w:id="447"/>
      <w:r>
        <w:fldChar w:fldCharType="begin"/>
      </w:r>
      <w:r>
        <w:instrText xml:space="preserve"> TC "</w:instrText>
      </w:r>
      <w:r>
        <w:fldChar w:fldCharType="begin"/>
      </w:r>
      <w:r>
        <w:instrText xml:space="preserve"> REF _NN356\r \h  \* MERGEFORMAT </w:instrText>
      </w:r>
      <w:r>
        <w:fldChar w:fldCharType="separate"/>
      </w:r>
      <w:bookmarkStart w:name="_Toc133122737" w:id="448"/>
      <w:r w:rsidR="001C07BB">
        <w:instrText>39</w:instrText>
      </w:r>
      <w:r>
        <w:fldChar w:fldCharType="end"/>
      </w:r>
      <w:r>
        <w:tab/>
      </w:r>
      <w:r>
        <w:instrText>Notices</w:instrText>
      </w:r>
      <w:bookmarkEnd w:id="448"/>
      <w:r>
        <w:instrText xml:space="preserve">" \l 1 </w:instrText>
      </w:r>
      <w:r>
        <w:fldChar w:fldCharType="end"/>
      </w:r>
      <w:bookmarkEnd w:id="446"/>
    </w:p>
    <w:p w:rsidRPr="00410ADE" w:rsidR="00E368AA" w:rsidP="007A76BB" w:rsidRDefault="00F06058" w14:paraId="4D2B8F7C" w14:textId="0F5A123E">
      <w:pPr>
        <w:pStyle w:val="Level2"/>
      </w:pPr>
      <w:r>
        <w:t>A</w:t>
      </w:r>
      <w:r w:rsidRPr="007C1006" w:rsidR="00E368AA">
        <w:t xml:space="preserve">ny notice, demand or communication in connection with this </w:t>
      </w:r>
      <w:r w:rsidR="00172688">
        <w:t>Contract</w:t>
      </w:r>
      <w:r w:rsidRPr="007C1006" w:rsidR="00E368AA">
        <w:t xml:space="preserve"> will be in writing and may be delivered by hand, </w:t>
      </w:r>
      <w:r w:rsidR="00003176">
        <w:t xml:space="preserve">prepaid recorded delivery first class </w:t>
      </w:r>
      <w:r w:rsidRPr="007C1006" w:rsidR="00E368AA">
        <w:t>post</w:t>
      </w:r>
      <w:r w:rsidR="00410ADE">
        <w:t xml:space="preserve"> or</w:t>
      </w:r>
      <w:r w:rsidRPr="007C1006" w:rsidR="00E368AA">
        <w:t xml:space="preserve"> facsimile addressed to the </w:t>
      </w:r>
      <w:r w:rsidR="00552117">
        <w:t>Provider</w:t>
      </w:r>
      <w:r w:rsidRPr="007C1006" w:rsidR="00E368AA">
        <w:t xml:space="preserve"> at its registered office, the address stated in Schedule 1 or any other address (including a facsimile number) notified to the other </w:t>
      </w:r>
      <w:r w:rsidR="0093551F">
        <w:t>P</w:t>
      </w:r>
      <w:r w:rsidRPr="007C1006" w:rsidR="00E368AA">
        <w:t xml:space="preserve">arty in writing in accordance with this </w:t>
      </w:r>
      <w:r w:rsidR="008A4967">
        <w:t>C</w:t>
      </w:r>
      <w:r w:rsidRPr="007C1006" w:rsidR="00E368AA">
        <w:t xml:space="preserve">lause as an address to which notices, invoices </w:t>
      </w:r>
      <w:r w:rsidRPr="00410ADE" w:rsidR="00E368AA">
        <w:t>and other documents may be sent. The notice, demand or communication will be deemed to have been duly served:</w:t>
      </w:r>
    </w:p>
    <w:p w:rsidRPr="00410ADE" w:rsidR="00410ADE" w:rsidP="007A76BB" w:rsidRDefault="00E368AA" w14:paraId="1B2C6C9A" w14:textId="77777777">
      <w:pPr>
        <w:pStyle w:val="Level5"/>
      </w:pPr>
      <w:r w:rsidRPr="00410ADE">
        <w:t>if delivered by hand, at the time of delivery;</w:t>
      </w:r>
    </w:p>
    <w:p w:rsidRPr="00410ADE" w:rsidR="00410ADE" w:rsidP="007A76BB" w:rsidRDefault="00E368AA" w14:paraId="124F20A5" w14:textId="77777777">
      <w:pPr>
        <w:pStyle w:val="Level5"/>
      </w:pPr>
      <w:r w:rsidRPr="00410ADE">
        <w:t xml:space="preserve">if delivered by post, </w:t>
      </w:r>
      <w:r w:rsidR="007D4030">
        <w:t>two (</w:t>
      </w:r>
      <w:r w:rsidR="00806704">
        <w:t>2</w:t>
      </w:r>
      <w:r w:rsidR="007D4030">
        <w:t>)</w:t>
      </w:r>
      <w:r w:rsidR="00806704">
        <w:t xml:space="preserve"> Business Days </w:t>
      </w:r>
      <w:r w:rsidRPr="00410ADE">
        <w:t xml:space="preserve">after being posted or in the case of Airmail 14 </w:t>
      </w:r>
      <w:r w:rsidR="00F06058">
        <w:t>Business D</w:t>
      </w:r>
      <w:r w:rsidRPr="00410ADE">
        <w:t>ays after being posted; or</w:t>
      </w:r>
    </w:p>
    <w:p w:rsidRPr="007C1006" w:rsidR="00E368AA" w:rsidP="007A76BB" w:rsidRDefault="00E368AA" w14:paraId="00A42579" w14:textId="77777777">
      <w:pPr>
        <w:pStyle w:val="Level5"/>
      </w:pPr>
      <w:r w:rsidRPr="00410ADE">
        <w:t>if delivered by facsimile, at the time of transmission, provided that a confirming copy i</w:t>
      </w:r>
      <w:r w:rsidRPr="007C1006">
        <w:t xml:space="preserve">s sent by first class post to the other </w:t>
      </w:r>
      <w:r w:rsidR="0093551F">
        <w:t>P</w:t>
      </w:r>
      <w:r w:rsidRPr="007C1006">
        <w:t>arty within</w:t>
      </w:r>
      <w:r w:rsidR="00410ADE">
        <w:t xml:space="preserve"> 24 hours after transmission.</w:t>
      </w:r>
    </w:p>
    <w:p w:rsidRPr="00A718D6" w:rsidR="00E368AA" w:rsidP="007A76BB" w:rsidRDefault="00E368AA" w14:paraId="343E4A08" w14:textId="014705B1">
      <w:pPr>
        <w:pStyle w:val="Level1"/>
        <w:keepNext/>
        <w:rPr>
          <w:rFonts w:cs="Arial"/>
        </w:rPr>
      </w:pPr>
      <w:bookmarkStart w:name="_Toc133122905" w:id="449"/>
      <w:bookmarkStart w:name="_Toc133123256" w:id="450"/>
      <w:bookmarkStart w:name="_Ref527213365" w:id="451"/>
      <w:bookmarkStart w:name="_Toc1646306057" w:id="452"/>
      <w:r w:rsidRPr="10A8E4EE">
        <w:rPr>
          <w:rStyle w:val="Level1asHeadingtext"/>
          <w:rFonts w:cs="Arial"/>
        </w:rPr>
        <w:t>Entire Agreement</w:t>
      </w:r>
      <w:bookmarkStart w:name="_NN357" w:id="453"/>
      <w:bookmarkEnd w:id="449"/>
      <w:bookmarkEnd w:id="450"/>
      <w:bookmarkEnd w:id="453"/>
      <w:r>
        <w:fldChar w:fldCharType="begin"/>
      </w:r>
      <w:r>
        <w:instrText xml:space="preserve"> TC "</w:instrText>
      </w:r>
      <w:r>
        <w:fldChar w:fldCharType="begin"/>
      </w:r>
      <w:r>
        <w:instrText xml:space="preserve"> REF _NN357\r \h  \* MERGEFORMAT </w:instrText>
      </w:r>
      <w:r>
        <w:fldChar w:fldCharType="separate"/>
      </w:r>
      <w:bookmarkStart w:name="_Toc133122738" w:id="454"/>
      <w:r w:rsidR="001C07BB">
        <w:instrText>40</w:instrText>
      </w:r>
      <w:r>
        <w:fldChar w:fldCharType="end"/>
      </w:r>
      <w:r>
        <w:tab/>
      </w:r>
      <w:r>
        <w:instrText>Entire Agreement</w:instrText>
      </w:r>
      <w:bookmarkEnd w:id="454"/>
      <w:r>
        <w:instrText xml:space="preserve">" \l 1 </w:instrText>
      </w:r>
      <w:r>
        <w:fldChar w:fldCharType="end"/>
      </w:r>
      <w:bookmarkEnd w:id="451"/>
      <w:bookmarkEnd w:id="452"/>
    </w:p>
    <w:p w:rsidRPr="007C1006" w:rsidR="00E368AA" w:rsidP="007A76BB" w:rsidRDefault="00E368AA" w14:paraId="54AADBCA" w14:textId="5F3ECFA0">
      <w:pPr>
        <w:pStyle w:val="Level2"/>
        <w:rPr>
          <w:rFonts w:cs="Arial"/>
        </w:rPr>
      </w:pPr>
      <w:r w:rsidRPr="007C1006">
        <w:rPr>
          <w:rFonts w:cs="Arial"/>
        </w:rPr>
        <w:t xml:space="preserve">Subject to Clause </w:t>
      </w:r>
      <w:r w:rsidR="00DE0D62">
        <w:rPr>
          <w:rFonts w:cs="Arial"/>
        </w:rPr>
        <w:fldChar w:fldCharType="begin"/>
      </w:r>
      <w:r w:rsidR="00DE0D62">
        <w:rPr>
          <w:rFonts w:cs="Arial"/>
        </w:rPr>
        <w:instrText xml:space="preserve"> REF _Ref527213328 \r \h </w:instrText>
      </w:r>
      <w:r w:rsidR="00056040">
        <w:rPr>
          <w:rFonts w:cs="Arial"/>
        </w:rPr>
        <w:instrText xml:space="preserve"> \* MERGEFORMAT </w:instrText>
      </w:r>
      <w:r w:rsidR="00DE0D62">
        <w:rPr>
          <w:rFonts w:cs="Arial"/>
        </w:rPr>
      </w:r>
      <w:r w:rsidR="00DE0D62">
        <w:rPr>
          <w:rFonts w:cs="Arial"/>
        </w:rPr>
        <w:fldChar w:fldCharType="separate"/>
      </w:r>
      <w:r w:rsidR="001C07BB">
        <w:rPr>
          <w:rFonts w:cs="Arial"/>
        </w:rPr>
        <w:t>40.2</w:t>
      </w:r>
      <w:r w:rsidR="00DE0D62">
        <w:rPr>
          <w:rFonts w:cs="Arial"/>
        </w:rPr>
        <w:fldChar w:fldCharType="end"/>
      </w:r>
      <w:r w:rsidRPr="007C1006">
        <w:rPr>
          <w:rFonts w:cs="Arial"/>
        </w:rPr>
        <w:t>:</w:t>
      </w:r>
    </w:p>
    <w:p w:rsidRPr="007C1006" w:rsidR="00E368AA" w:rsidRDefault="00E368AA" w14:paraId="39BEB348" w14:textId="77777777">
      <w:pPr>
        <w:pStyle w:val="Level3"/>
        <w:numPr>
          <w:ilvl w:val="2"/>
          <w:numId w:val="5"/>
        </w:numPr>
        <w:rPr>
          <w:rFonts w:ascii="Arial" w:hAnsi="Arial" w:cs="Arial"/>
        </w:rPr>
      </w:pPr>
      <w:r w:rsidRPr="007C1006">
        <w:rPr>
          <w:rFonts w:ascii="Arial" w:hAnsi="Arial" w:cs="Arial"/>
        </w:rPr>
        <w:t>the Contract and all documents referred to in the Contract, contain</w:t>
      </w:r>
      <w:r w:rsidR="00F06058">
        <w:rPr>
          <w:rFonts w:ascii="Arial" w:hAnsi="Arial" w:cs="Arial"/>
        </w:rPr>
        <w:t>s</w:t>
      </w:r>
      <w:r w:rsidRPr="007C1006">
        <w:rPr>
          <w:rFonts w:ascii="Arial" w:hAnsi="Arial" w:cs="Arial"/>
        </w:rPr>
        <w:t xml:space="preserve"> all of the terms which the Parties have agreed relating to the subject matter of the Contract and such documents and supersede</w:t>
      </w:r>
      <w:r w:rsidR="00F06058">
        <w:rPr>
          <w:rFonts w:ascii="Arial" w:hAnsi="Arial" w:cs="Arial"/>
        </w:rPr>
        <w:t>s</w:t>
      </w:r>
      <w:r w:rsidRPr="007C1006">
        <w:rPr>
          <w:rFonts w:ascii="Arial" w:hAnsi="Arial" w:cs="Arial"/>
        </w:rPr>
        <w:t xml:space="preserve"> and extinguish</w:t>
      </w:r>
      <w:r w:rsidR="00F06058">
        <w:rPr>
          <w:rFonts w:ascii="Arial" w:hAnsi="Arial" w:cs="Arial"/>
        </w:rPr>
        <w:t>es</w:t>
      </w:r>
      <w:r w:rsidRPr="007C1006">
        <w:rPr>
          <w:rFonts w:ascii="Arial" w:hAnsi="Arial" w:cs="Arial"/>
        </w:rPr>
        <w:t xml:space="preserve"> any prior drafts, agreements, undertakings, representations, warranties and arrangements of any nature whatsoever, whether or not in writing relating to the provision of the Services. Neither Party has been induced to enter into the Contract by a statement which </w:t>
      </w:r>
      <w:r w:rsidR="00F06058">
        <w:rPr>
          <w:rFonts w:ascii="Arial" w:hAnsi="Arial" w:cs="Arial"/>
        </w:rPr>
        <w:t>the Contract</w:t>
      </w:r>
      <w:r w:rsidRPr="007C1006">
        <w:rPr>
          <w:rFonts w:ascii="Arial" w:hAnsi="Arial" w:cs="Arial"/>
        </w:rPr>
        <w:t xml:space="preserve"> does not contain;</w:t>
      </w:r>
      <w:r w:rsidR="00F06058">
        <w:rPr>
          <w:rFonts w:ascii="Arial" w:hAnsi="Arial" w:cs="Arial"/>
        </w:rPr>
        <w:t xml:space="preserve"> and</w:t>
      </w:r>
    </w:p>
    <w:p w:rsidRPr="007C1006" w:rsidR="00E368AA" w:rsidRDefault="00E368AA" w14:paraId="63F099AF" w14:textId="2D370B47">
      <w:pPr>
        <w:pStyle w:val="Level3"/>
        <w:numPr>
          <w:ilvl w:val="2"/>
          <w:numId w:val="5"/>
        </w:numPr>
        <w:rPr>
          <w:rFonts w:ascii="Arial" w:hAnsi="Arial" w:cs="Arial"/>
        </w:rPr>
      </w:pPr>
      <w:r w:rsidRPr="007C1006">
        <w:rPr>
          <w:rFonts w:ascii="Arial" w:hAnsi="Arial" w:cs="Arial"/>
        </w:rPr>
        <w:t xml:space="preserve">without prejudice to the </w:t>
      </w:r>
      <w:r w:rsidR="00552117">
        <w:rPr>
          <w:rFonts w:ascii="Arial" w:hAnsi="Arial" w:cs="Arial"/>
        </w:rPr>
        <w:t>Provider</w:t>
      </w:r>
      <w:r w:rsidR="00056040">
        <w:rPr>
          <w:rFonts w:ascii="Arial" w:hAnsi="Arial" w:cs="Arial"/>
        </w:rPr>
        <w:t>’s</w:t>
      </w:r>
      <w:r w:rsidRPr="007C1006">
        <w:rPr>
          <w:rFonts w:ascii="Arial" w:hAnsi="Arial" w:cs="Arial"/>
        </w:rPr>
        <w:t xml:space="preserve"> obligations under the Contract, the </w:t>
      </w:r>
      <w:r w:rsidR="00552117">
        <w:rPr>
          <w:rFonts w:ascii="Arial" w:hAnsi="Arial" w:cs="Arial"/>
        </w:rPr>
        <w:t>Provider</w:t>
      </w:r>
      <w:r w:rsidRPr="007C1006">
        <w:rPr>
          <w:rFonts w:ascii="Arial" w:hAnsi="Arial" w:cs="Arial"/>
        </w:rPr>
        <w:t xml:space="preserve"> is responsible for and shall make no claim against </w:t>
      </w:r>
      <w:r w:rsidR="00056040">
        <w:rPr>
          <w:rFonts w:ascii="Arial" w:hAnsi="Arial" w:cs="Arial"/>
        </w:rPr>
        <w:t>MOPAC</w:t>
      </w:r>
      <w:r w:rsidRPr="007C1006">
        <w:rPr>
          <w:rFonts w:ascii="Arial" w:hAnsi="Arial" w:cs="Arial"/>
        </w:rPr>
        <w:t xml:space="preserve"> in respect of any misunderstanding affecting the basis of the </w:t>
      </w:r>
      <w:r w:rsidR="00552117">
        <w:rPr>
          <w:rFonts w:ascii="Arial" w:hAnsi="Arial" w:cs="Arial"/>
        </w:rPr>
        <w:t>Provider</w:t>
      </w:r>
      <w:r w:rsidR="00056040">
        <w:rPr>
          <w:rFonts w:ascii="Arial" w:hAnsi="Arial" w:cs="Arial"/>
        </w:rPr>
        <w:t>’s</w:t>
      </w:r>
      <w:r w:rsidRPr="007C1006">
        <w:rPr>
          <w:rFonts w:ascii="Arial" w:hAnsi="Arial" w:cs="Arial"/>
        </w:rPr>
        <w:t xml:space="preserve"> tender in respect of the Contract or any incorrect or incomplete information howsoever obtained.</w:t>
      </w:r>
    </w:p>
    <w:p w:rsidRPr="007C1006" w:rsidR="00E368AA" w:rsidP="007A76BB" w:rsidRDefault="00E368AA" w14:paraId="2044C82F" w14:textId="76ED3958">
      <w:pPr>
        <w:pStyle w:val="Level2"/>
        <w:rPr>
          <w:rFonts w:cs="Arial"/>
        </w:rPr>
      </w:pPr>
      <w:bookmarkStart w:name="_Ref527213328" w:id="455"/>
      <w:r w:rsidRPr="007C1006">
        <w:rPr>
          <w:rFonts w:cs="Arial"/>
        </w:rPr>
        <w:t xml:space="preserve">Nothing in this Clause </w:t>
      </w:r>
      <w:r w:rsidR="00DE0D62">
        <w:rPr>
          <w:rFonts w:cs="Arial"/>
        </w:rPr>
        <w:fldChar w:fldCharType="begin"/>
      </w:r>
      <w:r w:rsidR="00DE0D62">
        <w:rPr>
          <w:rFonts w:cs="Arial"/>
        </w:rPr>
        <w:instrText xml:space="preserve"> REF _Ref527213365 \r \h </w:instrText>
      </w:r>
      <w:r w:rsidR="00056040">
        <w:rPr>
          <w:rFonts w:cs="Arial"/>
        </w:rPr>
        <w:instrText xml:space="preserve"> \* MERGEFORMAT </w:instrText>
      </w:r>
      <w:r w:rsidR="00DE0D62">
        <w:rPr>
          <w:rFonts w:cs="Arial"/>
        </w:rPr>
      </w:r>
      <w:r w:rsidR="00DE0D62">
        <w:rPr>
          <w:rFonts w:cs="Arial"/>
        </w:rPr>
        <w:fldChar w:fldCharType="separate"/>
      </w:r>
      <w:r w:rsidR="001C07BB">
        <w:rPr>
          <w:rFonts w:cs="Arial"/>
        </w:rPr>
        <w:t>40</w:t>
      </w:r>
      <w:r w:rsidR="00DE0D62">
        <w:rPr>
          <w:rFonts w:cs="Arial"/>
        </w:rPr>
        <w:fldChar w:fldCharType="end"/>
      </w:r>
      <w:r w:rsidRPr="007C1006">
        <w:rPr>
          <w:rFonts w:cs="Arial"/>
        </w:rPr>
        <w:t xml:space="preserve"> excludes any liability which one Party would otherwise have in respect of any statement it has made fraudulently to the other Party.</w:t>
      </w:r>
      <w:bookmarkEnd w:id="455"/>
      <w:r w:rsidRPr="007C1006">
        <w:rPr>
          <w:rFonts w:cs="Arial"/>
        </w:rPr>
        <w:t xml:space="preserve"> </w:t>
      </w:r>
    </w:p>
    <w:p w:rsidRPr="00205065" w:rsidR="00205065" w:rsidP="007A76BB" w:rsidRDefault="00205065" w14:paraId="09C08559" w14:textId="77777777">
      <w:pPr>
        <w:pStyle w:val="Level1"/>
        <w:keepNext/>
        <w:rPr>
          <w:rStyle w:val="Level1asHeadingtext"/>
          <w:rFonts w:cs="Arial"/>
        </w:rPr>
      </w:pPr>
      <w:bookmarkStart w:name="_Toc1915127748" w:id="456"/>
      <w:bookmarkStart w:name="_Toc133122906" w:id="457"/>
      <w:bookmarkStart w:name="_Toc133123257" w:id="458"/>
      <w:r w:rsidRPr="10A8E4EE">
        <w:rPr>
          <w:rStyle w:val="Level1asHeadingtext"/>
          <w:rFonts w:cs="Arial"/>
        </w:rPr>
        <w:t>Counterparts</w:t>
      </w:r>
      <w:bookmarkEnd w:id="456"/>
    </w:p>
    <w:p w:rsidRPr="0004630A" w:rsidR="00205065" w:rsidP="007A76BB" w:rsidRDefault="00205065" w14:paraId="39C86BBE" w14:textId="0CA696EF">
      <w:pPr>
        <w:pStyle w:val="Level2"/>
      </w:pPr>
      <w:r w:rsidRPr="0004630A">
        <w:t xml:space="preserve">This Contract may be executed in any number of counterparts or duplicates, each of which shall be an original, and such counterparts or duplicates shall together constitute one and the same </w:t>
      </w:r>
      <w:r w:rsidR="00F51CCE">
        <w:t>Contract</w:t>
      </w:r>
      <w:r w:rsidRPr="0004630A">
        <w:t>.</w:t>
      </w:r>
    </w:p>
    <w:p w:rsidRPr="00A718D6" w:rsidR="00E368AA" w:rsidP="007A76BB" w:rsidRDefault="00E368AA" w14:paraId="58DA2BA4" w14:textId="4F8D2D93">
      <w:pPr>
        <w:pStyle w:val="Level1"/>
        <w:keepNext/>
        <w:rPr>
          <w:rFonts w:cs="Arial"/>
        </w:rPr>
      </w:pPr>
      <w:bookmarkStart w:name="_Toc1792024207" w:id="459"/>
      <w:r w:rsidRPr="10A8E4EE">
        <w:rPr>
          <w:rStyle w:val="Level1asHeadingtext"/>
          <w:rFonts w:cs="Arial"/>
        </w:rPr>
        <w:t>Relationship of the Parties</w:t>
      </w:r>
      <w:bookmarkStart w:name="_NN358" w:id="460"/>
      <w:bookmarkEnd w:id="457"/>
      <w:bookmarkEnd w:id="458"/>
      <w:bookmarkEnd w:id="460"/>
      <w:r>
        <w:fldChar w:fldCharType="begin"/>
      </w:r>
      <w:r>
        <w:instrText xml:space="preserve"> TC "</w:instrText>
      </w:r>
      <w:r>
        <w:fldChar w:fldCharType="begin"/>
      </w:r>
      <w:r>
        <w:instrText xml:space="preserve"> REF _NN358\r \h  \* MERGEFORMAT </w:instrText>
      </w:r>
      <w:r>
        <w:fldChar w:fldCharType="separate"/>
      </w:r>
      <w:bookmarkStart w:name="_Toc133122739" w:id="461"/>
      <w:r w:rsidR="001C07BB">
        <w:instrText>42</w:instrText>
      </w:r>
      <w:r>
        <w:fldChar w:fldCharType="end"/>
      </w:r>
      <w:r>
        <w:tab/>
      </w:r>
      <w:r>
        <w:instrText>Relationship of the Parties</w:instrText>
      </w:r>
      <w:bookmarkEnd w:id="461"/>
      <w:r>
        <w:instrText xml:space="preserve">" \l 1 </w:instrText>
      </w:r>
      <w:r>
        <w:fldChar w:fldCharType="end"/>
      </w:r>
      <w:bookmarkEnd w:id="459"/>
    </w:p>
    <w:p w:rsidRPr="007C1006" w:rsidR="00E368AA" w:rsidP="007A76BB" w:rsidRDefault="00E368AA" w14:paraId="44C927B1" w14:textId="77777777">
      <w:pPr>
        <w:pStyle w:val="Level2"/>
      </w:pPr>
      <w:r w:rsidRPr="007C1006">
        <w:t>Nothing in the Contract constitutes, or shall be deemed to constitute, a partnership between the Parties. Except as expressly provided in the Contract, neither Party shall be deemed to be the agent of the other, nor shall either Party hold itself out as the agent of the other.</w:t>
      </w:r>
    </w:p>
    <w:p w:rsidRPr="00A718D6" w:rsidR="00E368AA" w:rsidP="007A76BB" w:rsidRDefault="00E368AA" w14:paraId="74048777" w14:textId="4B494AFD">
      <w:pPr>
        <w:pStyle w:val="Level1"/>
        <w:keepNext/>
        <w:rPr>
          <w:rFonts w:cs="Arial"/>
        </w:rPr>
      </w:pPr>
      <w:bookmarkStart w:name="_Toc133122907" w:id="462"/>
      <w:bookmarkStart w:name="_Toc133123258" w:id="463"/>
      <w:bookmarkStart w:name="_Toc997973265" w:id="464"/>
      <w:r w:rsidRPr="10A8E4EE">
        <w:rPr>
          <w:rStyle w:val="Level1asHeadingtext"/>
          <w:rFonts w:cs="Arial"/>
        </w:rPr>
        <w:t>Further Assurance</w:t>
      </w:r>
      <w:bookmarkStart w:name="_NN359" w:id="465"/>
      <w:bookmarkEnd w:id="462"/>
      <w:bookmarkEnd w:id="463"/>
      <w:bookmarkEnd w:id="465"/>
      <w:r>
        <w:fldChar w:fldCharType="begin"/>
      </w:r>
      <w:r>
        <w:instrText xml:space="preserve"> TC "</w:instrText>
      </w:r>
      <w:r>
        <w:fldChar w:fldCharType="begin"/>
      </w:r>
      <w:r>
        <w:instrText xml:space="preserve"> REF _NN359\r \h  \* MERGEFORMAT </w:instrText>
      </w:r>
      <w:r>
        <w:fldChar w:fldCharType="separate"/>
      </w:r>
      <w:bookmarkStart w:name="_Toc133122740" w:id="466"/>
      <w:r w:rsidR="001C07BB">
        <w:instrText>43</w:instrText>
      </w:r>
      <w:r>
        <w:fldChar w:fldCharType="end"/>
      </w:r>
      <w:r>
        <w:tab/>
      </w:r>
      <w:r>
        <w:instrText>Further Assurance</w:instrText>
      </w:r>
      <w:bookmarkEnd w:id="466"/>
      <w:r>
        <w:instrText xml:space="preserve">" \l 1 </w:instrText>
      </w:r>
      <w:r>
        <w:fldChar w:fldCharType="end"/>
      </w:r>
      <w:bookmarkEnd w:id="464"/>
    </w:p>
    <w:p w:rsidRPr="007C1006" w:rsidR="00E368AA" w:rsidP="007A76BB" w:rsidRDefault="00E368AA" w14:paraId="6CCDDC16" w14:textId="77777777">
      <w:pPr>
        <w:pStyle w:val="Level2"/>
      </w:pPr>
      <w:r w:rsidRPr="007C1006">
        <w:t>Each Party will do or procure the doing of all acts and things and execute or procure the execution of all such documents as the other Party reasonably considers necessary to give full effect to the provisions of the Contract.</w:t>
      </w:r>
    </w:p>
    <w:p w:rsidRPr="00A718D6" w:rsidR="00E368AA" w:rsidP="007A76BB" w:rsidRDefault="00E368AA" w14:paraId="30811B93" w14:textId="42EDA2E9">
      <w:pPr>
        <w:pStyle w:val="Level1"/>
        <w:keepNext/>
        <w:rPr>
          <w:rFonts w:cs="Arial"/>
        </w:rPr>
      </w:pPr>
      <w:bookmarkStart w:name="_Toc133122908" w:id="467"/>
      <w:bookmarkStart w:name="_Toc133123259" w:id="468"/>
      <w:bookmarkStart w:name="_Ref527209900" w:id="469"/>
      <w:bookmarkStart w:name="_Ref527213049" w:id="470"/>
      <w:bookmarkStart w:name="_Toc1612487130" w:id="471"/>
      <w:r w:rsidRPr="10A8E4EE">
        <w:rPr>
          <w:rStyle w:val="Level1asHeadingtext"/>
          <w:rFonts w:cs="Arial"/>
        </w:rPr>
        <w:t>Governing Law</w:t>
      </w:r>
      <w:bookmarkStart w:name="_NN360" w:id="472"/>
      <w:bookmarkEnd w:id="467"/>
      <w:bookmarkEnd w:id="468"/>
      <w:bookmarkEnd w:id="469"/>
      <w:bookmarkEnd w:id="470"/>
      <w:bookmarkEnd w:id="472"/>
      <w:r>
        <w:fldChar w:fldCharType="begin"/>
      </w:r>
      <w:r>
        <w:instrText xml:space="preserve"> TC "</w:instrText>
      </w:r>
      <w:r>
        <w:fldChar w:fldCharType="begin"/>
      </w:r>
      <w:r>
        <w:instrText xml:space="preserve"> REF _NN360\r \h  \* MERGEFORMAT </w:instrText>
      </w:r>
      <w:r>
        <w:fldChar w:fldCharType="separate"/>
      </w:r>
      <w:bookmarkStart w:name="_Toc133122741" w:id="473"/>
      <w:r w:rsidR="001C07BB">
        <w:instrText>44</w:instrText>
      </w:r>
      <w:r>
        <w:fldChar w:fldCharType="end"/>
      </w:r>
      <w:r>
        <w:tab/>
      </w:r>
      <w:r>
        <w:instrText>Governing Law</w:instrText>
      </w:r>
      <w:bookmarkEnd w:id="473"/>
      <w:r>
        <w:instrText xml:space="preserve">" \l 1 </w:instrText>
      </w:r>
      <w:r>
        <w:fldChar w:fldCharType="end"/>
      </w:r>
      <w:bookmarkEnd w:id="471"/>
    </w:p>
    <w:p w:rsidR="004878B3" w:rsidP="007A76BB" w:rsidRDefault="00E368AA" w14:paraId="640B9950" w14:textId="278BD5F7">
      <w:pPr>
        <w:pStyle w:val="Level2"/>
      </w:pPr>
      <w:r w:rsidRPr="00BE0B05">
        <w:t xml:space="preserve">The Contract shall be governed by and construed in accordance with the </w:t>
      </w:r>
      <w:r w:rsidR="009A3C92">
        <w:t>L</w:t>
      </w:r>
      <w:r w:rsidRPr="00BE0B05">
        <w:t>aw of England and Wales. Without prejudice to Clause 25, the courts of England will have exclusive jurisdiction to settle any dispute which may arise out of or in connection with the Contract provided that the Authority has the right in its absolute discretion to enforce a judgment and</w:t>
      </w:r>
      <w:r w:rsidR="00315FB3">
        <w:t xml:space="preserve"> </w:t>
      </w:r>
      <w:r w:rsidRPr="00BE0B05">
        <w:t xml:space="preserve">take proceedings in any other jurisdiction in which the </w:t>
      </w:r>
      <w:r w:rsidR="00552117">
        <w:t>Provider</w:t>
      </w:r>
      <w:r w:rsidRPr="00BE0B05">
        <w:t xml:space="preserve"> is incorporated or in which any assets of the </w:t>
      </w:r>
      <w:r w:rsidR="00552117">
        <w:t>Provider</w:t>
      </w:r>
      <w:r w:rsidRPr="00BE0B05">
        <w:t xml:space="preserve"> may be situated. The Parties agree irrevocably to submit to that jurisdiction.</w:t>
      </w:r>
    </w:p>
    <w:p w:rsidR="00AC07DD" w:rsidP="007A76BB" w:rsidRDefault="00AC07DD" w14:paraId="2C0573C5" w14:textId="77777777">
      <w:pPr>
        <w:pStyle w:val="Level2"/>
        <w:numPr>
          <w:ilvl w:val="0"/>
          <w:numId w:val="0"/>
        </w:numPr>
        <w:tabs>
          <w:tab w:val="left" w:pos="851"/>
        </w:tabs>
        <w:ind w:left="851"/>
      </w:pPr>
    </w:p>
    <w:p w:rsidRPr="007C1006" w:rsidR="00E368AA" w:rsidP="007A76BB" w:rsidRDefault="001228BF" w14:paraId="68372102" w14:textId="77777777">
      <w:pPr>
        <w:pStyle w:val="Level2"/>
        <w:numPr>
          <w:ilvl w:val="0"/>
          <w:numId w:val="0"/>
        </w:numPr>
        <w:tabs>
          <w:tab w:val="left" w:pos="851"/>
        </w:tabs>
        <w:rPr>
          <w:rFonts w:cs="Arial"/>
        </w:rPr>
      </w:pPr>
      <w:r>
        <w:br w:type="page"/>
      </w:r>
      <w:r w:rsidRPr="007C1006" w:rsidR="00E368AA">
        <w:rPr>
          <w:rFonts w:cs="Arial"/>
          <w:b/>
        </w:rPr>
        <w:t>THE CONTRACT</w:t>
      </w:r>
      <w:r w:rsidRPr="007C1006" w:rsidR="00E368AA">
        <w:rPr>
          <w:rFonts w:cs="Arial"/>
        </w:rPr>
        <w:t xml:space="preserve"> has been signed for and on behalf of the Parties the day and year written above.</w:t>
      </w:r>
    </w:p>
    <w:p w:rsidRPr="007C1006" w:rsidR="00E368AA" w:rsidP="007A76BB" w:rsidRDefault="00E368AA" w14:paraId="25FA3EC4" w14:textId="77777777">
      <w:pPr>
        <w:pStyle w:val="BodyText"/>
        <w:keepNext/>
        <w:tabs>
          <w:tab w:val="left" w:pos="2552"/>
        </w:tabs>
        <w:spacing w:before="0"/>
        <w:rPr>
          <w:rFonts w:ascii="Arial" w:hAnsi="Arial" w:cs="Arial"/>
        </w:rPr>
      </w:pPr>
      <w:r w:rsidRPr="007C1006">
        <w:rPr>
          <w:rFonts w:ascii="Arial" w:hAnsi="Arial" w:cs="Arial"/>
        </w:rPr>
        <w:t>Signed by</w:t>
      </w:r>
      <w:r w:rsidRPr="007C1006">
        <w:rPr>
          <w:rFonts w:ascii="Arial" w:hAnsi="Arial" w:cs="Arial"/>
        </w:rPr>
        <w:tab/>
      </w:r>
      <w:r w:rsidRPr="007C1006">
        <w:rPr>
          <w:rFonts w:ascii="Arial" w:hAnsi="Arial" w:cs="Arial"/>
        </w:rPr>
        <w:tab/>
      </w:r>
      <w:r w:rsidRPr="007C1006">
        <w:rPr>
          <w:rFonts w:ascii="Arial" w:hAnsi="Arial" w:cs="Arial"/>
        </w:rPr>
        <w:tab/>
      </w:r>
      <w:r w:rsidRPr="009A3C92">
        <w:rPr>
          <w:rFonts w:ascii="Arial" w:hAnsi="Arial" w:cs="Arial"/>
          <w:b/>
          <w:bCs/>
        </w:rPr>
        <w:t>)</w:t>
      </w:r>
    </w:p>
    <w:p w:rsidRPr="007C1006" w:rsidR="00E368AA" w:rsidP="007A76BB" w:rsidRDefault="00E368AA" w14:paraId="0C46B468" w14:textId="77777777">
      <w:pPr>
        <w:pStyle w:val="BodyText"/>
        <w:tabs>
          <w:tab w:val="left" w:pos="2552"/>
        </w:tabs>
        <w:spacing w:before="0"/>
        <w:rPr>
          <w:rFonts w:ascii="Arial" w:hAnsi="Arial" w:cs="Arial"/>
        </w:rPr>
      </w:pPr>
      <w:r w:rsidRPr="007C1006">
        <w:rPr>
          <w:rFonts w:ascii="Arial" w:hAnsi="Arial" w:cs="Arial"/>
        </w:rPr>
        <w:t xml:space="preserve">for and on behalf of  </w:t>
      </w:r>
      <w:r w:rsidRPr="007C1006">
        <w:rPr>
          <w:rFonts w:ascii="Arial" w:hAnsi="Arial" w:cs="Arial"/>
        </w:rPr>
        <w:tab/>
      </w:r>
      <w:r w:rsidRPr="007C1006">
        <w:rPr>
          <w:rFonts w:ascii="Arial" w:hAnsi="Arial" w:cs="Arial"/>
        </w:rPr>
        <w:tab/>
      </w:r>
      <w:r w:rsidRPr="007C1006">
        <w:rPr>
          <w:rFonts w:ascii="Arial" w:hAnsi="Arial" w:cs="Arial"/>
        </w:rPr>
        <w:tab/>
      </w:r>
      <w:r w:rsidRPr="009A3C92">
        <w:rPr>
          <w:rFonts w:ascii="Arial" w:hAnsi="Arial" w:cs="Arial"/>
          <w:b/>
          <w:bCs/>
        </w:rPr>
        <w:t>)</w:t>
      </w:r>
    </w:p>
    <w:p w:rsidR="00445ACE" w:rsidP="007A76BB" w:rsidRDefault="00445ACE" w14:paraId="0F83AD09" w14:textId="77777777">
      <w:pPr>
        <w:tabs>
          <w:tab w:val="left" w:pos="2552"/>
        </w:tabs>
        <w:jc w:val="both"/>
        <w:rPr>
          <w:rFonts w:ascii="Arial" w:hAnsi="Arial" w:cs="Arial"/>
          <w:b/>
        </w:rPr>
      </w:pPr>
      <w:r>
        <w:rPr>
          <w:rFonts w:ascii="Arial" w:hAnsi="Arial" w:cs="Arial"/>
          <w:b/>
        </w:rPr>
        <w:t>MAYOR’s OFFICE FOR</w:t>
      </w:r>
      <w:r>
        <w:rPr>
          <w:rFonts w:ascii="Arial" w:hAnsi="Arial" w:cs="Arial"/>
          <w:b/>
        </w:rPr>
        <w:tab/>
      </w:r>
      <w:r>
        <w:rPr>
          <w:rFonts w:ascii="Arial" w:hAnsi="Arial" w:cs="Arial"/>
          <w:b/>
        </w:rPr>
        <w:tab/>
      </w:r>
      <w:r>
        <w:rPr>
          <w:rFonts w:ascii="Arial" w:hAnsi="Arial" w:cs="Arial"/>
          <w:b/>
        </w:rPr>
        <w:t>)</w:t>
      </w:r>
    </w:p>
    <w:p w:rsidR="00445ACE" w:rsidP="007A76BB" w:rsidRDefault="00445ACE" w14:paraId="4991EF09" w14:textId="3A9C314F">
      <w:pPr>
        <w:tabs>
          <w:tab w:val="left" w:pos="2552"/>
        </w:tabs>
        <w:jc w:val="both"/>
        <w:rPr>
          <w:rFonts w:ascii="Arial" w:hAnsi="Arial" w:cs="Arial"/>
          <w:b/>
        </w:rPr>
      </w:pPr>
      <w:r>
        <w:rPr>
          <w:rFonts w:ascii="Arial" w:hAnsi="Arial" w:cs="Arial"/>
          <w:b/>
        </w:rPr>
        <w:t>POLIC</w:t>
      </w:r>
      <w:r w:rsidR="009A3C92">
        <w:rPr>
          <w:rFonts w:ascii="Arial" w:hAnsi="Arial" w:cs="Arial"/>
          <w:b/>
        </w:rPr>
        <w:t>ING</w:t>
      </w:r>
      <w:r>
        <w:rPr>
          <w:rFonts w:ascii="Arial" w:hAnsi="Arial" w:cs="Arial"/>
          <w:b/>
        </w:rPr>
        <w:t xml:space="preserve"> AND CRIME</w:t>
      </w:r>
      <w:r>
        <w:rPr>
          <w:rFonts w:ascii="Arial" w:hAnsi="Arial" w:cs="Arial"/>
          <w:b/>
        </w:rPr>
        <w:tab/>
      </w:r>
      <w:r>
        <w:rPr>
          <w:rFonts w:ascii="Arial" w:hAnsi="Arial" w:cs="Arial"/>
          <w:b/>
        </w:rPr>
        <w:tab/>
      </w:r>
      <w:r>
        <w:rPr>
          <w:rFonts w:ascii="Arial" w:hAnsi="Arial" w:cs="Arial"/>
          <w:b/>
        </w:rPr>
        <w:t>)</w:t>
      </w:r>
    </w:p>
    <w:p w:rsidRPr="007C1006" w:rsidR="00E368AA" w:rsidP="007A76BB" w:rsidRDefault="00445ACE" w14:paraId="7E8C1205" w14:textId="77777777">
      <w:pPr>
        <w:tabs>
          <w:tab w:val="left" w:pos="2552"/>
        </w:tabs>
        <w:jc w:val="both"/>
        <w:rPr>
          <w:rFonts w:ascii="Arial" w:hAnsi="Arial" w:cs="Arial"/>
          <w:b/>
        </w:rPr>
      </w:pPr>
      <w:r>
        <w:rPr>
          <w:rFonts w:ascii="Arial" w:hAnsi="Arial" w:cs="Arial"/>
          <w:b/>
        </w:rPr>
        <w:t>(MOPAC)</w:t>
      </w:r>
      <w:r w:rsidRPr="007C1006" w:rsidR="00E368AA">
        <w:rPr>
          <w:rFonts w:ascii="Arial" w:hAnsi="Arial" w:cs="Arial"/>
          <w:b/>
        </w:rPr>
        <w:tab/>
      </w:r>
      <w:r w:rsidRPr="007C1006" w:rsidR="00E368AA">
        <w:rPr>
          <w:rFonts w:ascii="Arial" w:hAnsi="Arial" w:cs="Arial"/>
          <w:b/>
        </w:rPr>
        <w:tab/>
      </w:r>
      <w:r w:rsidRPr="007C1006" w:rsidR="00E368AA">
        <w:rPr>
          <w:rFonts w:ascii="Arial" w:hAnsi="Arial" w:cs="Arial"/>
          <w:b/>
        </w:rPr>
        <w:tab/>
      </w:r>
      <w:r w:rsidRPr="009A3C92" w:rsidR="00E368AA">
        <w:rPr>
          <w:rFonts w:ascii="Arial" w:hAnsi="Arial" w:cs="Arial"/>
          <w:b/>
          <w:bCs/>
        </w:rPr>
        <w:t>)</w:t>
      </w:r>
    </w:p>
    <w:p w:rsidR="00445ACE" w:rsidP="007A76BB" w:rsidRDefault="004878B3" w14:paraId="5E9C3D48" w14:textId="77777777">
      <w:pPr>
        <w:tabs>
          <w:tab w:val="left" w:pos="720"/>
          <w:tab w:val="left" w:pos="1440"/>
          <w:tab w:val="left" w:pos="2160"/>
          <w:tab w:val="left" w:pos="3686"/>
          <w:tab w:val="left" w:pos="5670"/>
        </w:tabs>
        <w:suppressAutoHyphens/>
        <w:ind w:left="720" w:firstLine="1974"/>
        <w:jc w:val="both"/>
        <w:rPr>
          <w:rFonts w:ascii="Arial" w:hAnsi="Arial" w:cs="Arial"/>
        </w:rPr>
      </w:pPr>
      <w:r>
        <w:rPr>
          <w:rFonts w:ascii="Arial" w:hAnsi="Arial" w:cs="Arial"/>
        </w:rPr>
        <w:tab/>
      </w:r>
    </w:p>
    <w:p w:rsidR="00445ACE" w:rsidP="007A76BB" w:rsidRDefault="004878B3" w14:paraId="2AE7C98D" w14:textId="77B1965E">
      <w:pPr>
        <w:tabs>
          <w:tab w:val="left" w:pos="720"/>
          <w:tab w:val="left" w:pos="1440"/>
          <w:tab w:val="left" w:pos="2160"/>
          <w:tab w:val="left" w:pos="3686"/>
          <w:tab w:val="left" w:pos="5670"/>
        </w:tabs>
        <w:suppressAutoHyphens/>
        <w:jc w:val="both"/>
        <w:rPr>
          <w:rFonts w:ascii="Arial" w:hAnsi="Arial" w:cs="Arial"/>
        </w:rPr>
      </w:pPr>
      <w:r>
        <w:rPr>
          <w:rFonts w:ascii="Arial" w:hAnsi="Arial" w:cs="Arial"/>
        </w:rPr>
        <w:t>Print name</w:t>
      </w:r>
      <w:r w:rsidR="00445ACE">
        <w:rPr>
          <w:rFonts w:ascii="Arial" w:hAnsi="Arial" w:cs="Arial"/>
        </w:rPr>
        <w:t>:</w:t>
      </w:r>
    </w:p>
    <w:p w:rsidR="00445ACE" w:rsidP="007A76BB" w:rsidRDefault="00445ACE" w14:paraId="192BEA43" w14:textId="72E293D3">
      <w:pPr>
        <w:tabs>
          <w:tab w:val="left" w:pos="720"/>
          <w:tab w:val="left" w:pos="1440"/>
          <w:tab w:val="left" w:pos="2160"/>
          <w:tab w:val="left" w:pos="3686"/>
          <w:tab w:val="left" w:pos="5670"/>
        </w:tabs>
        <w:suppressAutoHyphens/>
        <w:jc w:val="both"/>
        <w:rPr>
          <w:rFonts w:ascii="Arial" w:hAnsi="Arial" w:cs="Arial"/>
        </w:rPr>
      </w:pPr>
      <w:r>
        <w:rPr>
          <w:rFonts w:ascii="Arial" w:hAnsi="Arial" w:cs="Arial"/>
        </w:rPr>
        <w:t>Designation:</w:t>
      </w:r>
    </w:p>
    <w:p w:rsidR="009A3C92" w:rsidP="007A76BB" w:rsidRDefault="009A3C92" w14:paraId="748FD084" w14:textId="77777777">
      <w:pPr>
        <w:tabs>
          <w:tab w:val="left" w:pos="720"/>
          <w:tab w:val="left" w:pos="1440"/>
          <w:tab w:val="left" w:pos="2160"/>
          <w:tab w:val="left" w:pos="3686"/>
          <w:tab w:val="left" w:pos="5670"/>
        </w:tabs>
        <w:suppressAutoHyphens/>
        <w:jc w:val="both"/>
        <w:rPr>
          <w:rFonts w:ascii="Arial" w:hAnsi="Arial" w:cs="Arial"/>
        </w:rPr>
      </w:pPr>
    </w:p>
    <w:p w:rsidR="009A3C92" w:rsidP="007A76BB" w:rsidRDefault="009A3C92" w14:paraId="313D7549" w14:textId="77777777">
      <w:pPr>
        <w:tabs>
          <w:tab w:val="left" w:pos="720"/>
          <w:tab w:val="left" w:pos="1440"/>
          <w:tab w:val="left" w:pos="2160"/>
          <w:tab w:val="left" w:pos="3686"/>
          <w:tab w:val="left" w:pos="5670"/>
        </w:tabs>
        <w:suppressAutoHyphens/>
        <w:jc w:val="both"/>
        <w:rPr>
          <w:rFonts w:ascii="Arial" w:hAnsi="Arial" w:cs="Arial"/>
        </w:rPr>
      </w:pPr>
    </w:p>
    <w:p w:rsidR="009A3C92" w:rsidP="007A76BB" w:rsidRDefault="009A3C92" w14:paraId="4BCA97B5" w14:textId="77777777">
      <w:pPr>
        <w:tabs>
          <w:tab w:val="left" w:pos="720"/>
          <w:tab w:val="left" w:pos="1440"/>
          <w:tab w:val="left" w:pos="2160"/>
          <w:tab w:val="left" w:pos="3686"/>
          <w:tab w:val="left" w:pos="5670"/>
        </w:tabs>
        <w:suppressAutoHyphens/>
        <w:jc w:val="both"/>
        <w:rPr>
          <w:rFonts w:ascii="Arial" w:hAnsi="Arial" w:cs="Arial"/>
        </w:rPr>
      </w:pPr>
    </w:p>
    <w:p w:rsidR="00445ACE" w:rsidP="007A76BB" w:rsidRDefault="00445ACE" w14:paraId="44C6BD1E" w14:textId="1DC93A34">
      <w:pPr>
        <w:tabs>
          <w:tab w:val="left" w:pos="720"/>
          <w:tab w:val="left" w:pos="1440"/>
          <w:tab w:val="left" w:pos="2160"/>
          <w:tab w:val="left" w:pos="3686"/>
          <w:tab w:val="left" w:pos="5670"/>
        </w:tabs>
        <w:suppressAutoHyphens/>
        <w:jc w:val="both"/>
        <w:rPr>
          <w:rFonts w:ascii="Arial" w:hAnsi="Arial" w:cs="Arial"/>
        </w:rPr>
      </w:pPr>
      <w:r>
        <w:rPr>
          <w:rFonts w:ascii="Arial" w:hAnsi="Arial" w:cs="Arial"/>
        </w:rPr>
        <w:t>Signature:</w:t>
      </w:r>
    </w:p>
    <w:p w:rsidRPr="004878B3" w:rsidR="00E368AA" w:rsidP="007A76BB" w:rsidRDefault="00445ACE" w14:paraId="17520B42" w14:textId="77777777">
      <w:pPr>
        <w:tabs>
          <w:tab w:val="left" w:pos="720"/>
          <w:tab w:val="left" w:pos="1440"/>
          <w:tab w:val="left" w:pos="2160"/>
          <w:tab w:val="left" w:pos="3686"/>
          <w:tab w:val="left" w:pos="5670"/>
        </w:tabs>
        <w:suppressAutoHyphens/>
        <w:jc w:val="both"/>
        <w:rPr>
          <w:rFonts w:ascii="Arial" w:hAnsi="Arial" w:cs="Arial"/>
        </w:rPr>
      </w:pPr>
      <w:r>
        <w:rPr>
          <w:rFonts w:ascii="Arial" w:hAnsi="Arial" w:cs="Arial"/>
        </w:rPr>
        <w:t>D</w:t>
      </w:r>
      <w:r w:rsidRPr="007C1006" w:rsidR="00E368AA">
        <w:rPr>
          <w:rFonts w:ascii="Arial" w:hAnsi="Arial" w:cs="Arial"/>
        </w:rPr>
        <w:t>ate:</w:t>
      </w:r>
    </w:p>
    <w:p w:rsidRPr="007C1006" w:rsidR="00E368AA" w:rsidP="007A76BB" w:rsidRDefault="00E368AA" w14:paraId="418690E8" w14:textId="77777777">
      <w:pPr>
        <w:tabs>
          <w:tab w:val="left" w:pos="720"/>
          <w:tab w:val="left" w:pos="1440"/>
          <w:tab w:val="left" w:pos="2160"/>
        </w:tabs>
        <w:suppressAutoHyphens/>
        <w:ind w:left="720" w:hanging="720"/>
        <w:jc w:val="both"/>
        <w:rPr>
          <w:rFonts w:ascii="Arial" w:hAnsi="Arial" w:cs="Arial"/>
        </w:rPr>
      </w:pPr>
    </w:p>
    <w:p w:rsidR="00E368AA" w:rsidP="007A76BB" w:rsidRDefault="00E368AA" w14:paraId="6271FB61" w14:textId="77777777">
      <w:pPr>
        <w:tabs>
          <w:tab w:val="left" w:pos="720"/>
          <w:tab w:val="left" w:pos="1440"/>
          <w:tab w:val="left" w:pos="2160"/>
        </w:tabs>
        <w:suppressAutoHyphens/>
        <w:ind w:left="720" w:hanging="720"/>
        <w:jc w:val="both"/>
        <w:rPr>
          <w:rFonts w:ascii="Arial" w:hAnsi="Arial" w:cs="Arial"/>
        </w:rPr>
      </w:pPr>
    </w:p>
    <w:p w:rsidR="004878B3" w:rsidP="007A76BB" w:rsidRDefault="004878B3" w14:paraId="49C5B60B" w14:textId="77777777">
      <w:pPr>
        <w:tabs>
          <w:tab w:val="left" w:pos="720"/>
          <w:tab w:val="left" w:pos="1440"/>
          <w:tab w:val="left" w:pos="2160"/>
        </w:tabs>
        <w:suppressAutoHyphens/>
        <w:ind w:left="720" w:hanging="720"/>
        <w:jc w:val="both"/>
        <w:rPr>
          <w:rFonts w:ascii="Arial" w:hAnsi="Arial" w:cs="Arial"/>
        </w:rPr>
      </w:pPr>
    </w:p>
    <w:p w:rsidR="004878B3" w:rsidP="007A76BB" w:rsidRDefault="004878B3" w14:paraId="40E59CDC" w14:textId="77777777">
      <w:pPr>
        <w:tabs>
          <w:tab w:val="left" w:pos="720"/>
          <w:tab w:val="left" w:pos="1440"/>
          <w:tab w:val="left" w:pos="2160"/>
        </w:tabs>
        <w:suppressAutoHyphens/>
        <w:ind w:left="720" w:hanging="720"/>
        <w:jc w:val="both"/>
        <w:rPr>
          <w:rFonts w:ascii="Arial" w:hAnsi="Arial" w:cs="Arial"/>
        </w:rPr>
      </w:pPr>
    </w:p>
    <w:p w:rsidRPr="007C1006" w:rsidR="004878B3" w:rsidP="007A76BB" w:rsidRDefault="004878B3" w14:paraId="43BF8E18" w14:textId="77777777">
      <w:pPr>
        <w:tabs>
          <w:tab w:val="left" w:pos="720"/>
          <w:tab w:val="left" w:pos="1440"/>
          <w:tab w:val="left" w:pos="2160"/>
        </w:tabs>
        <w:suppressAutoHyphens/>
        <w:ind w:left="720" w:hanging="720"/>
        <w:jc w:val="both"/>
        <w:rPr>
          <w:rFonts w:ascii="Arial" w:hAnsi="Arial" w:cs="Arial"/>
        </w:rPr>
      </w:pPr>
    </w:p>
    <w:p w:rsidR="00E368AA" w:rsidP="007A76BB" w:rsidRDefault="00E368AA" w14:paraId="26BB1752" w14:textId="77777777">
      <w:pPr>
        <w:tabs>
          <w:tab w:val="left" w:pos="2552"/>
        </w:tabs>
        <w:jc w:val="both"/>
        <w:rPr>
          <w:rFonts w:ascii="Arial" w:hAnsi="Arial" w:cs="Arial"/>
        </w:rPr>
      </w:pPr>
    </w:p>
    <w:p w:rsidR="00E368AA" w:rsidP="007A76BB" w:rsidRDefault="00E368AA" w14:paraId="727A6E24" w14:textId="77777777">
      <w:pPr>
        <w:tabs>
          <w:tab w:val="left" w:pos="2552"/>
        </w:tabs>
        <w:jc w:val="both"/>
        <w:rPr>
          <w:rFonts w:ascii="Arial" w:hAnsi="Arial" w:cs="Arial"/>
        </w:rPr>
      </w:pPr>
    </w:p>
    <w:p w:rsidRPr="007C1006" w:rsidR="00E368AA" w:rsidP="007A76BB" w:rsidRDefault="00E368AA" w14:paraId="5DE0549C" w14:textId="77777777">
      <w:pPr>
        <w:tabs>
          <w:tab w:val="left" w:pos="2552"/>
        </w:tabs>
        <w:jc w:val="both"/>
        <w:rPr>
          <w:rFonts w:ascii="Arial" w:hAnsi="Arial" w:cs="Arial"/>
        </w:rPr>
      </w:pPr>
      <w:r w:rsidRPr="007C1006">
        <w:rPr>
          <w:rFonts w:ascii="Arial" w:hAnsi="Arial" w:cs="Arial"/>
        </w:rPr>
        <w:t>Signed by</w:t>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w:t>
      </w:r>
    </w:p>
    <w:p w:rsidRPr="007C1006" w:rsidR="00E368AA" w:rsidP="007A76BB" w:rsidRDefault="00E368AA" w14:paraId="021AD67E" w14:textId="77777777">
      <w:pPr>
        <w:tabs>
          <w:tab w:val="left" w:pos="2552"/>
        </w:tabs>
        <w:jc w:val="both"/>
        <w:rPr>
          <w:rFonts w:ascii="Arial" w:hAnsi="Arial" w:cs="Arial"/>
        </w:rPr>
      </w:pPr>
      <w:r w:rsidRPr="007C1006">
        <w:rPr>
          <w:rFonts w:ascii="Arial" w:hAnsi="Arial" w:cs="Arial"/>
        </w:rPr>
        <w:t>for and on behalf of</w:t>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w:t>
      </w:r>
    </w:p>
    <w:p w:rsidR="00E368AA" w:rsidP="007A76BB" w:rsidRDefault="00E368AA" w14:paraId="5AA34FE0" w14:textId="3E7A9461">
      <w:pPr>
        <w:tabs>
          <w:tab w:val="left" w:pos="2552"/>
        </w:tabs>
        <w:jc w:val="both"/>
        <w:rPr>
          <w:rFonts w:ascii="Arial" w:hAnsi="Arial" w:cs="Arial"/>
        </w:rPr>
      </w:pPr>
      <w:r w:rsidRPr="007C1006">
        <w:rPr>
          <w:rFonts w:ascii="Arial" w:hAnsi="Arial" w:cs="Arial"/>
        </w:rPr>
        <w:t xml:space="preserve">the </w:t>
      </w:r>
      <w:r w:rsidRPr="002F4FDE">
        <w:rPr>
          <w:rFonts w:ascii="Arial" w:hAnsi="Arial" w:cs="Arial"/>
          <w:b/>
        </w:rPr>
        <w:t>Provider</w:t>
      </w:r>
      <w:r w:rsidRPr="007C1006">
        <w:rPr>
          <w:rFonts w:ascii="Arial" w:hAnsi="Arial" w:cs="Arial"/>
          <w:b/>
        </w:rPr>
        <w:tab/>
      </w:r>
      <w:r w:rsidRPr="007C1006">
        <w:rPr>
          <w:rFonts w:ascii="Arial" w:hAnsi="Arial" w:cs="Arial"/>
          <w:b/>
        </w:rPr>
        <w:tab/>
      </w:r>
      <w:r w:rsidRPr="007C1006">
        <w:rPr>
          <w:rFonts w:ascii="Arial" w:hAnsi="Arial" w:cs="Arial"/>
          <w:b/>
        </w:rPr>
        <w:tab/>
      </w:r>
      <w:r w:rsidRPr="007C1006">
        <w:rPr>
          <w:rFonts w:ascii="Arial" w:hAnsi="Arial" w:cs="Arial"/>
        </w:rPr>
        <w:t>)</w:t>
      </w:r>
    </w:p>
    <w:p w:rsidRPr="002F4FDE" w:rsidR="002F4FDE" w:rsidP="007A76BB" w:rsidRDefault="002F4FDE" w14:paraId="7F9B1FE1" w14:textId="775A5F4E">
      <w:pPr>
        <w:tabs>
          <w:tab w:val="left" w:pos="2552"/>
        </w:tabs>
        <w:jc w:val="both"/>
        <w:rPr>
          <w:rFonts w:ascii="Arial" w:hAnsi="Arial" w:cs="Arial"/>
          <w:b/>
          <w:bCs/>
        </w:rPr>
      </w:pPr>
      <w:r w:rsidRPr="002F4FDE">
        <w:rPr>
          <w:rFonts w:ascii="Arial" w:hAnsi="Arial" w:cs="Arial"/>
          <w:b/>
          <w:bCs/>
        </w:rPr>
        <w:t>xxxx</w:t>
      </w:r>
    </w:p>
    <w:p w:rsidR="00445ACE" w:rsidP="007A76BB" w:rsidRDefault="00E368AA" w14:paraId="463C35BE" w14:textId="77777777">
      <w:pPr>
        <w:tabs>
          <w:tab w:val="left" w:pos="720"/>
          <w:tab w:val="left" w:pos="1440"/>
          <w:tab w:val="left" w:pos="2160"/>
        </w:tabs>
        <w:suppressAutoHyphens/>
        <w:ind w:left="720" w:firstLine="1974"/>
        <w:jc w:val="both"/>
        <w:rPr>
          <w:rFonts w:ascii="Arial" w:hAnsi="Arial" w:cs="Arial"/>
        </w:rPr>
      </w:pPr>
      <w:r w:rsidRPr="007C1006">
        <w:rPr>
          <w:rFonts w:ascii="Arial" w:hAnsi="Arial" w:cs="Arial"/>
        </w:rPr>
        <w:tab/>
      </w:r>
      <w:r w:rsidRPr="007C1006">
        <w:rPr>
          <w:rFonts w:ascii="Arial" w:hAnsi="Arial" w:cs="Arial"/>
        </w:rPr>
        <w:tab/>
      </w:r>
    </w:p>
    <w:p w:rsidR="00445ACE" w:rsidP="007A76BB" w:rsidRDefault="00445ACE" w14:paraId="0EE6A40D" w14:textId="4055E622">
      <w:pPr>
        <w:tabs>
          <w:tab w:val="left" w:pos="720"/>
          <w:tab w:val="left" w:pos="1440"/>
          <w:tab w:val="left" w:pos="2160"/>
          <w:tab w:val="left" w:pos="3686"/>
          <w:tab w:val="left" w:pos="5670"/>
        </w:tabs>
        <w:suppressAutoHyphens/>
        <w:jc w:val="both"/>
        <w:rPr>
          <w:rFonts w:ascii="Arial" w:hAnsi="Arial" w:cs="Arial"/>
        </w:rPr>
      </w:pPr>
      <w:r>
        <w:rPr>
          <w:rFonts w:ascii="Arial" w:hAnsi="Arial" w:cs="Arial"/>
        </w:rPr>
        <w:t>Print name:</w:t>
      </w:r>
    </w:p>
    <w:p w:rsidR="00445ACE" w:rsidP="007A76BB" w:rsidRDefault="00445ACE" w14:paraId="41303B06" w14:textId="3A6A8FDA">
      <w:pPr>
        <w:tabs>
          <w:tab w:val="left" w:pos="720"/>
          <w:tab w:val="left" w:pos="1440"/>
          <w:tab w:val="left" w:pos="2160"/>
          <w:tab w:val="left" w:pos="3686"/>
          <w:tab w:val="left" w:pos="5670"/>
        </w:tabs>
        <w:suppressAutoHyphens/>
        <w:jc w:val="both"/>
        <w:rPr>
          <w:rFonts w:ascii="Arial" w:hAnsi="Arial" w:cs="Arial"/>
        </w:rPr>
      </w:pPr>
      <w:r>
        <w:rPr>
          <w:rFonts w:ascii="Arial" w:hAnsi="Arial" w:cs="Arial"/>
        </w:rPr>
        <w:t>Designation:</w:t>
      </w:r>
    </w:p>
    <w:p w:rsidR="002F4FDE" w:rsidP="007A76BB" w:rsidRDefault="002F4FDE" w14:paraId="4C4C9469" w14:textId="77777777">
      <w:pPr>
        <w:tabs>
          <w:tab w:val="left" w:pos="720"/>
          <w:tab w:val="left" w:pos="1440"/>
          <w:tab w:val="left" w:pos="2160"/>
          <w:tab w:val="left" w:pos="3686"/>
          <w:tab w:val="left" w:pos="5670"/>
        </w:tabs>
        <w:suppressAutoHyphens/>
        <w:jc w:val="both"/>
        <w:rPr>
          <w:rFonts w:ascii="Arial" w:hAnsi="Arial" w:cs="Arial"/>
        </w:rPr>
      </w:pPr>
    </w:p>
    <w:p w:rsidR="002F4FDE" w:rsidP="007A76BB" w:rsidRDefault="002F4FDE" w14:paraId="0DDDC3D4" w14:textId="77777777">
      <w:pPr>
        <w:tabs>
          <w:tab w:val="left" w:pos="720"/>
          <w:tab w:val="left" w:pos="1440"/>
          <w:tab w:val="left" w:pos="2160"/>
          <w:tab w:val="left" w:pos="3686"/>
          <w:tab w:val="left" w:pos="5670"/>
        </w:tabs>
        <w:suppressAutoHyphens/>
        <w:jc w:val="both"/>
        <w:rPr>
          <w:rFonts w:ascii="Arial" w:hAnsi="Arial" w:cs="Arial"/>
        </w:rPr>
      </w:pPr>
    </w:p>
    <w:p w:rsidR="002F4FDE" w:rsidP="007A76BB" w:rsidRDefault="002F4FDE" w14:paraId="2EA7D560" w14:textId="77777777">
      <w:pPr>
        <w:tabs>
          <w:tab w:val="left" w:pos="720"/>
          <w:tab w:val="left" w:pos="1440"/>
          <w:tab w:val="left" w:pos="2160"/>
          <w:tab w:val="left" w:pos="3686"/>
          <w:tab w:val="left" w:pos="5670"/>
        </w:tabs>
        <w:suppressAutoHyphens/>
        <w:jc w:val="both"/>
        <w:rPr>
          <w:rFonts w:ascii="Arial" w:hAnsi="Arial" w:cs="Arial"/>
        </w:rPr>
      </w:pPr>
    </w:p>
    <w:p w:rsidR="00445ACE" w:rsidP="007A76BB" w:rsidRDefault="00445ACE" w14:paraId="725526C6" w14:textId="0FAE5963">
      <w:pPr>
        <w:tabs>
          <w:tab w:val="left" w:pos="720"/>
          <w:tab w:val="left" w:pos="1440"/>
          <w:tab w:val="left" w:pos="2160"/>
          <w:tab w:val="left" w:pos="3686"/>
          <w:tab w:val="left" w:pos="5670"/>
        </w:tabs>
        <w:suppressAutoHyphens/>
        <w:jc w:val="both"/>
        <w:rPr>
          <w:rFonts w:ascii="Arial" w:hAnsi="Arial" w:cs="Arial"/>
        </w:rPr>
      </w:pPr>
      <w:r>
        <w:rPr>
          <w:rFonts w:ascii="Arial" w:hAnsi="Arial" w:cs="Arial"/>
        </w:rPr>
        <w:t>Signature:</w:t>
      </w:r>
    </w:p>
    <w:p w:rsidRPr="004878B3" w:rsidR="00445ACE" w:rsidP="007A76BB" w:rsidRDefault="00445ACE" w14:paraId="47BD72B7" w14:textId="77777777">
      <w:pPr>
        <w:tabs>
          <w:tab w:val="left" w:pos="720"/>
          <w:tab w:val="left" w:pos="1440"/>
          <w:tab w:val="left" w:pos="2160"/>
          <w:tab w:val="left" w:pos="3686"/>
          <w:tab w:val="left" w:pos="5670"/>
        </w:tabs>
        <w:suppressAutoHyphens/>
        <w:jc w:val="both"/>
        <w:rPr>
          <w:rFonts w:ascii="Arial" w:hAnsi="Arial" w:cs="Arial"/>
        </w:rPr>
      </w:pPr>
      <w:r>
        <w:rPr>
          <w:rFonts w:ascii="Arial" w:hAnsi="Arial" w:cs="Arial"/>
        </w:rPr>
        <w:t>D</w:t>
      </w:r>
      <w:r w:rsidRPr="007C1006">
        <w:rPr>
          <w:rFonts w:ascii="Arial" w:hAnsi="Arial" w:cs="Arial"/>
        </w:rPr>
        <w:t>ate:</w:t>
      </w:r>
    </w:p>
    <w:p w:rsidR="00445ACE" w:rsidP="007A76BB" w:rsidRDefault="00445ACE" w14:paraId="49E6A8D4" w14:textId="77777777">
      <w:pPr>
        <w:tabs>
          <w:tab w:val="left" w:pos="720"/>
          <w:tab w:val="left" w:pos="1440"/>
          <w:tab w:val="left" w:pos="2160"/>
        </w:tabs>
        <w:suppressAutoHyphens/>
        <w:jc w:val="both"/>
        <w:rPr>
          <w:rFonts w:ascii="Arial" w:hAnsi="Arial" w:cs="Arial"/>
        </w:rPr>
      </w:pPr>
    </w:p>
    <w:p w:rsidR="00445ACE" w:rsidP="007A76BB" w:rsidRDefault="00445ACE" w14:paraId="30E79865" w14:textId="77777777">
      <w:pPr>
        <w:tabs>
          <w:tab w:val="left" w:pos="720"/>
          <w:tab w:val="left" w:pos="1440"/>
          <w:tab w:val="left" w:pos="2160"/>
        </w:tabs>
        <w:suppressAutoHyphens/>
        <w:ind w:left="720" w:firstLine="1974"/>
        <w:jc w:val="both"/>
        <w:rPr>
          <w:rFonts w:ascii="Arial" w:hAnsi="Arial" w:cs="Arial"/>
        </w:rPr>
      </w:pPr>
    </w:p>
    <w:p w:rsidR="00445ACE" w:rsidP="007A76BB" w:rsidRDefault="00445ACE" w14:paraId="3FCE2A31" w14:textId="77777777">
      <w:pPr>
        <w:tabs>
          <w:tab w:val="left" w:pos="720"/>
          <w:tab w:val="left" w:pos="1440"/>
          <w:tab w:val="left" w:pos="2160"/>
        </w:tabs>
        <w:suppressAutoHyphens/>
        <w:ind w:left="720" w:firstLine="1974"/>
        <w:jc w:val="both"/>
        <w:rPr>
          <w:rFonts w:ascii="Arial" w:hAnsi="Arial" w:cs="Arial"/>
        </w:rPr>
      </w:pPr>
    </w:p>
    <w:p w:rsidRPr="007C1006" w:rsidR="00E368AA" w:rsidP="007A76BB" w:rsidRDefault="00E368AA" w14:paraId="633568EC" w14:textId="77777777">
      <w:pPr>
        <w:tabs>
          <w:tab w:val="left" w:pos="720"/>
          <w:tab w:val="left" w:pos="1440"/>
          <w:tab w:val="left" w:pos="2160"/>
        </w:tabs>
        <w:suppressAutoHyphens/>
        <w:ind w:left="720" w:firstLine="1974"/>
        <w:jc w:val="both"/>
        <w:rPr>
          <w:rFonts w:ascii="Arial" w:hAnsi="Arial" w:cs="Arial"/>
        </w:rPr>
        <w:sectPr w:rsidRPr="007C1006" w:rsidR="00E368AA" w:rsidSect="00D158B6">
          <w:type w:val="continuous"/>
          <w:pgSz w:w="11906" w:h="16838" w:orient="portrait"/>
          <w:pgMar w:top="1440" w:right="1800" w:bottom="1440" w:left="1701" w:header="720" w:footer="283" w:gutter="0"/>
          <w:paperSrc w:first="261" w:other="261"/>
          <w:cols w:space="720"/>
          <w:docGrid w:linePitch="326"/>
        </w:sectPr>
      </w:pPr>
    </w:p>
    <w:p w:rsidRPr="006618E2" w:rsidR="00E368AA" w:rsidP="10A8E4EE" w:rsidRDefault="00BE0B05" w14:paraId="13071EBF" w14:textId="77777777">
      <w:pPr>
        <w:pStyle w:val="Heading1"/>
        <w:jc w:val="both"/>
        <w:rPr>
          <w:rStyle w:val="Level1asHeadingtext"/>
          <w:b/>
          <w:caps/>
          <w:kern w:val="0"/>
        </w:rPr>
      </w:pPr>
      <w:bookmarkStart w:name="_Toc1962426394" w:id="474"/>
      <w:bookmarkStart w:name="_Ref86821409" w:id="475"/>
      <w:r w:rsidRPr="10A8E4EE">
        <w:rPr>
          <w:rStyle w:val="Level1asHeadingtext"/>
          <w:b/>
          <w:caps/>
        </w:rPr>
        <w:t>SCHEDULE 1 - KEY CONTRACT INFORMATION</w:t>
      </w:r>
      <w:r w:rsidRPr="10A8E4EE">
        <w:rPr>
          <w:rStyle w:val="Level1asHeadingtext"/>
          <w:b/>
          <w:caps/>
        </w:rPr>
        <w:fldChar w:fldCharType="begin"/>
      </w:r>
      <w:r w:rsidRPr="10A8E4EE">
        <w:rPr>
          <w:rStyle w:val="Level1asHeadingtext"/>
          <w:b/>
          <w:caps/>
        </w:rPr>
        <w:instrText xml:space="preserve"> TC </w:instrText>
      </w:r>
      <w:bookmarkStart w:name="_Toc124607977" w:id="476"/>
      <w:bookmarkStart w:name="_Toc124608016" w:id="477"/>
      <w:bookmarkStart w:name="_Toc124855946" w:id="478"/>
      <w:bookmarkStart w:name="_Toc124856658" w:id="479"/>
      <w:bookmarkStart w:name="_Toc133122742" w:id="480"/>
      <w:r w:rsidRPr="10A8E4EE">
        <w:rPr>
          <w:rStyle w:val="Level1asHeadingtext"/>
          <w:b/>
          <w:caps/>
        </w:rPr>
        <w:instrText>“Schedules</w:instrText>
      </w:r>
      <w:bookmarkEnd w:id="476"/>
      <w:bookmarkEnd w:id="477"/>
      <w:bookmarkEnd w:id="478"/>
      <w:bookmarkEnd w:id="479"/>
      <w:bookmarkEnd w:id="480"/>
      <w:r w:rsidRPr="10A8E4EE">
        <w:rPr>
          <w:rStyle w:val="Level1asHeadingtext"/>
          <w:b/>
          <w:caps/>
        </w:rPr>
        <w:instrText xml:space="preserve">” \l 4 </w:instrText>
      </w:r>
      <w:r w:rsidRPr="10A8E4EE">
        <w:rPr>
          <w:rStyle w:val="Level1asHeadingtext"/>
          <w:b/>
          <w:caps/>
        </w:rPr>
        <w:fldChar w:fldCharType="end"/>
      </w:r>
      <w:bookmarkEnd w:id="474"/>
    </w:p>
    <w:bookmarkEnd w:id="475"/>
    <w:p w:rsidRPr="007C1006" w:rsidR="00E368AA" w:rsidRDefault="00E368AA" w14:paraId="13334647" w14:textId="37887EB7">
      <w:pPr>
        <w:numPr>
          <w:ilvl w:val="0"/>
          <w:numId w:val="4"/>
        </w:numPr>
        <w:jc w:val="both"/>
        <w:rPr>
          <w:rFonts w:ascii="Arial" w:hAnsi="Arial" w:cs="Arial"/>
        </w:rPr>
      </w:pPr>
      <w:r w:rsidRPr="007C1006">
        <w:rPr>
          <w:rFonts w:ascii="Arial" w:hAnsi="Arial" w:cs="Arial"/>
          <w:b/>
        </w:rPr>
        <w:t>Contract Reference Number:</w:t>
      </w:r>
      <w:r w:rsidR="002F4FDE">
        <w:rPr>
          <w:rFonts w:ascii="Arial" w:hAnsi="Arial" w:cs="Arial"/>
          <w:b/>
        </w:rPr>
        <w:t xml:space="preserve"> MOPAC </w:t>
      </w:r>
      <w:r w:rsidRPr="002F4FDE" w:rsidR="002F4FDE">
        <w:rPr>
          <w:rFonts w:ascii="Arial" w:hAnsi="Arial" w:cs="Arial"/>
          <w:b/>
          <w:highlight w:val="yellow"/>
        </w:rPr>
        <w:t>xxx</w:t>
      </w:r>
      <w:r w:rsidRPr="007C1006">
        <w:rPr>
          <w:rFonts w:ascii="Arial" w:hAnsi="Arial" w:cs="Arial"/>
          <w:b/>
        </w:rPr>
        <w:tab/>
      </w:r>
    </w:p>
    <w:p w:rsidR="00E368AA" w:rsidP="007A76BB" w:rsidRDefault="00E368AA" w14:paraId="311BD0CF" w14:textId="0EF4F69D">
      <w:pPr>
        <w:jc w:val="both"/>
        <w:rPr>
          <w:rFonts w:ascii="Arial" w:hAnsi="Arial" w:cs="Arial"/>
        </w:rPr>
      </w:pPr>
    </w:p>
    <w:p w:rsidRPr="007C1006" w:rsidR="002F4FDE" w:rsidP="007A76BB" w:rsidRDefault="002F4FDE" w14:paraId="66A5A04D" w14:textId="77777777">
      <w:pPr>
        <w:jc w:val="both"/>
        <w:rPr>
          <w:rFonts w:ascii="Arial" w:hAnsi="Arial" w:cs="Arial"/>
        </w:rPr>
      </w:pPr>
    </w:p>
    <w:p w:rsidRPr="007C1006" w:rsidR="00E368AA" w:rsidRDefault="00E368AA" w14:paraId="132665D3" w14:textId="2BD1442A">
      <w:pPr>
        <w:numPr>
          <w:ilvl w:val="0"/>
          <w:numId w:val="4"/>
        </w:numPr>
        <w:jc w:val="both"/>
        <w:rPr>
          <w:rFonts w:ascii="Arial" w:hAnsi="Arial" w:cs="Arial"/>
        </w:rPr>
      </w:pPr>
      <w:r w:rsidRPr="007C1006">
        <w:rPr>
          <w:rFonts w:ascii="Arial" w:hAnsi="Arial" w:cs="Arial"/>
          <w:b/>
        </w:rPr>
        <w:t xml:space="preserve">Name of </w:t>
      </w:r>
      <w:r w:rsidR="00552117">
        <w:rPr>
          <w:rFonts w:ascii="Arial" w:hAnsi="Arial" w:cs="Arial"/>
          <w:b/>
        </w:rPr>
        <w:t>Provider</w:t>
      </w:r>
      <w:r w:rsidRPr="007C1006">
        <w:rPr>
          <w:rFonts w:ascii="Arial" w:hAnsi="Arial" w:cs="Arial"/>
          <w:b/>
        </w:rPr>
        <w:t>:</w:t>
      </w:r>
      <w:r w:rsidRPr="007C1006">
        <w:rPr>
          <w:rFonts w:ascii="Arial" w:hAnsi="Arial" w:cs="Arial"/>
          <w:b/>
        </w:rPr>
        <w:tab/>
      </w:r>
    </w:p>
    <w:p w:rsidR="00E368AA" w:rsidP="007A76BB" w:rsidRDefault="00E368AA" w14:paraId="431D1436" w14:textId="7B039DCF">
      <w:pPr>
        <w:jc w:val="both"/>
        <w:rPr>
          <w:rFonts w:ascii="Arial" w:hAnsi="Arial" w:cs="Arial"/>
        </w:rPr>
      </w:pPr>
    </w:p>
    <w:p w:rsidRPr="007C1006" w:rsidR="002F4FDE" w:rsidP="007A76BB" w:rsidRDefault="002F4FDE" w14:paraId="54CA075B" w14:textId="77777777">
      <w:pPr>
        <w:jc w:val="both"/>
        <w:rPr>
          <w:rFonts w:ascii="Arial" w:hAnsi="Arial" w:cs="Arial"/>
        </w:rPr>
      </w:pPr>
    </w:p>
    <w:p w:rsidRPr="007C1006" w:rsidR="00E368AA" w:rsidRDefault="00E368AA" w14:paraId="4D9D3D2C" w14:textId="77777777">
      <w:pPr>
        <w:numPr>
          <w:ilvl w:val="0"/>
          <w:numId w:val="4"/>
        </w:numPr>
        <w:jc w:val="both"/>
        <w:rPr>
          <w:rFonts w:ascii="Arial" w:hAnsi="Arial" w:cs="Arial"/>
        </w:rPr>
      </w:pPr>
      <w:r w:rsidRPr="007C1006">
        <w:rPr>
          <w:rFonts w:ascii="Arial" w:hAnsi="Arial" w:cs="Arial"/>
          <w:b/>
        </w:rPr>
        <w:t>Commencement:</w:t>
      </w:r>
    </w:p>
    <w:p w:rsidRPr="007C1006" w:rsidR="00E368AA" w:rsidP="007A76BB" w:rsidRDefault="00E368AA" w14:paraId="2440ADDB" w14:textId="77777777">
      <w:pPr>
        <w:ind w:firstLine="720"/>
        <w:jc w:val="both"/>
        <w:rPr>
          <w:rFonts w:ascii="Arial" w:hAnsi="Arial" w:cs="Arial"/>
          <w:b/>
        </w:rPr>
      </w:pPr>
    </w:p>
    <w:p w:rsidRPr="007C1006" w:rsidR="00E368AA" w:rsidP="007A76BB" w:rsidRDefault="00E368AA" w14:paraId="605A8179" w14:textId="77777777">
      <w:pPr>
        <w:ind w:firstLine="720"/>
        <w:jc w:val="both"/>
        <w:rPr>
          <w:rFonts w:ascii="Arial" w:hAnsi="Arial" w:cs="Arial"/>
        </w:rPr>
      </w:pPr>
      <w:r w:rsidRPr="007C1006">
        <w:rPr>
          <w:rFonts w:ascii="Arial" w:hAnsi="Arial" w:cs="Arial"/>
          <w:b/>
        </w:rPr>
        <w:t>(a)</w:t>
      </w:r>
      <w:r w:rsidRPr="007C1006">
        <w:rPr>
          <w:rFonts w:ascii="Arial" w:hAnsi="Arial" w:cs="Arial"/>
          <w:b/>
        </w:rPr>
        <w:tab/>
      </w:r>
      <w:r w:rsidRPr="007C1006">
        <w:rPr>
          <w:rFonts w:ascii="Arial" w:hAnsi="Arial" w:cs="Arial"/>
          <w:b/>
        </w:rPr>
        <w:t>Contract Commencement Date:</w:t>
      </w:r>
      <w:r w:rsidRPr="007C1006">
        <w:rPr>
          <w:rFonts w:ascii="Arial" w:hAnsi="Arial" w:cs="Arial"/>
          <w:b/>
        </w:rPr>
        <w:tab/>
      </w:r>
    </w:p>
    <w:p w:rsidRPr="007C1006" w:rsidR="00E368AA" w:rsidP="007A76BB" w:rsidRDefault="00E368AA" w14:paraId="0B25F3C6" w14:textId="77777777">
      <w:pPr>
        <w:jc w:val="both"/>
        <w:rPr>
          <w:rFonts w:ascii="Arial" w:hAnsi="Arial" w:cs="Arial"/>
        </w:rPr>
      </w:pPr>
    </w:p>
    <w:p w:rsidRPr="007C1006" w:rsidR="00E368AA" w:rsidP="007A76BB" w:rsidRDefault="00E368AA" w14:paraId="4A05AD39" w14:textId="77777777">
      <w:pPr>
        <w:ind w:firstLine="720"/>
        <w:jc w:val="both"/>
        <w:rPr>
          <w:rFonts w:ascii="Arial" w:hAnsi="Arial" w:cs="Arial"/>
        </w:rPr>
      </w:pPr>
      <w:r w:rsidRPr="007C1006">
        <w:rPr>
          <w:rFonts w:ascii="Arial" w:hAnsi="Arial" w:cs="Arial"/>
          <w:b/>
        </w:rPr>
        <w:t>(b)</w:t>
      </w:r>
      <w:r w:rsidRPr="007C1006">
        <w:rPr>
          <w:rFonts w:ascii="Arial" w:hAnsi="Arial" w:cs="Arial"/>
          <w:b/>
        </w:rPr>
        <w:tab/>
      </w:r>
      <w:r w:rsidRPr="007C1006">
        <w:rPr>
          <w:rFonts w:ascii="Arial" w:hAnsi="Arial" w:cs="Arial"/>
          <w:b/>
        </w:rPr>
        <w:t>Service Commencement Date:</w:t>
      </w:r>
    </w:p>
    <w:p w:rsidR="00E368AA" w:rsidP="007A76BB" w:rsidRDefault="00E368AA" w14:paraId="56D349AF" w14:textId="65892352">
      <w:pPr>
        <w:jc w:val="both"/>
        <w:rPr>
          <w:rFonts w:ascii="Arial" w:hAnsi="Arial" w:cs="Arial"/>
          <w:b/>
        </w:rPr>
      </w:pPr>
    </w:p>
    <w:p w:rsidRPr="007C1006" w:rsidR="002F4FDE" w:rsidP="007A76BB" w:rsidRDefault="002F4FDE" w14:paraId="591CE4E4" w14:textId="77777777">
      <w:pPr>
        <w:jc w:val="both"/>
        <w:rPr>
          <w:rFonts w:ascii="Arial" w:hAnsi="Arial" w:cs="Arial"/>
          <w:b/>
        </w:rPr>
      </w:pPr>
    </w:p>
    <w:p w:rsidRPr="002F4FDE" w:rsidR="00E368AA" w:rsidRDefault="00E368AA" w14:paraId="02BEA096" w14:textId="21153487">
      <w:pPr>
        <w:numPr>
          <w:ilvl w:val="0"/>
          <w:numId w:val="4"/>
        </w:numPr>
        <w:jc w:val="both"/>
        <w:rPr>
          <w:rFonts w:ascii="Arial" w:hAnsi="Arial" w:cs="Arial"/>
        </w:rPr>
      </w:pPr>
      <w:r w:rsidRPr="007C1006">
        <w:rPr>
          <w:rFonts w:ascii="Arial" w:hAnsi="Arial" w:cs="Arial"/>
          <w:b/>
        </w:rPr>
        <w:t>Expiry Date:</w:t>
      </w:r>
      <w:r w:rsidRPr="007C1006">
        <w:rPr>
          <w:rFonts w:ascii="Arial" w:hAnsi="Arial" w:cs="Arial"/>
          <w:b/>
        </w:rPr>
        <w:tab/>
      </w:r>
    </w:p>
    <w:p w:rsidR="002F4FDE" w:rsidP="002F4FDE" w:rsidRDefault="002F4FDE" w14:paraId="458CD4B1" w14:textId="46C8663D">
      <w:pPr>
        <w:ind w:left="720"/>
        <w:jc w:val="both"/>
        <w:rPr>
          <w:rFonts w:ascii="Arial" w:hAnsi="Arial" w:cs="Arial"/>
          <w:b/>
        </w:rPr>
      </w:pPr>
    </w:p>
    <w:p w:rsidRPr="002F4FDE" w:rsidR="002F4FDE" w:rsidP="002F4FDE" w:rsidRDefault="002F4FDE" w14:paraId="11070722" w14:textId="77777777">
      <w:pPr>
        <w:ind w:left="720"/>
        <w:jc w:val="both"/>
        <w:rPr>
          <w:rFonts w:ascii="Arial" w:hAnsi="Arial" w:cs="Arial"/>
          <w:b/>
          <w:bCs/>
        </w:rPr>
      </w:pPr>
    </w:p>
    <w:p w:rsidR="002F4FDE" w:rsidRDefault="002F4FDE" w14:paraId="61B2BD4E" w14:textId="3E7A9F9B">
      <w:pPr>
        <w:numPr>
          <w:ilvl w:val="0"/>
          <w:numId w:val="4"/>
        </w:numPr>
        <w:jc w:val="both"/>
        <w:rPr>
          <w:rFonts w:ascii="Arial" w:hAnsi="Arial" w:cs="Arial"/>
          <w:b/>
          <w:bCs/>
        </w:rPr>
      </w:pPr>
      <w:r w:rsidRPr="002F4FDE">
        <w:rPr>
          <w:rFonts w:ascii="Arial" w:hAnsi="Arial" w:cs="Arial"/>
          <w:b/>
          <w:bCs/>
        </w:rPr>
        <w:t>Contract Duration</w:t>
      </w:r>
      <w:r>
        <w:rPr>
          <w:rFonts w:ascii="Arial" w:hAnsi="Arial" w:cs="Arial"/>
          <w:b/>
          <w:bCs/>
        </w:rPr>
        <w:t>:</w:t>
      </w:r>
    </w:p>
    <w:p w:rsidR="000B2AD4" w:rsidP="000B2AD4" w:rsidRDefault="000B2AD4" w14:paraId="0149CF5C" w14:textId="07A4ABEE">
      <w:pPr>
        <w:ind w:left="720"/>
        <w:jc w:val="both"/>
        <w:rPr>
          <w:rFonts w:ascii="Arial" w:hAnsi="Arial" w:cs="Arial"/>
          <w:b/>
          <w:bCs/>
        </w:rPr>
      </w:pPr>
    </w:p>
    <w:p w:rsidR="000B2AD4" w:rsidP="000B2AD4" w:rsidRDefault="000B2AD4" w14:paraId="53648315" w14:textId="77777777">
      <w:pPr>
        <w:ind w:left="720"/>
        <w:jc w:val="both"/>
        <w:rPr>
          <w:rFonts w:ascii="Arial" w:hAnsi="Arial" w:cs="Arial"/>
          <w:b/>
          <w:bCs/>
        </w:rPr>
      </w:pPr>
    </w:p>
    <w:p w:rsidRPr="002F4FDE" w:rsidR="000B2AD4" w:rsidRDefault="000B2AD4" w14:paraId="38DE2D3F" w14:textId="7D2CE904">
      <w:pPr>
        <w:numPr>
          <w:ilvl w:val="0"/>
          <w:numId w:val="4"/>
        </w:numPr>
        <w:jc w:val="both"/>
        <w:rPr>
          <w:rFonts w:ascii="Arial" w:hAnsi="Arial" w:cs="Arial"/>
          <w:b/>
          <w:bCs/>
        </w:rPr>
      </w:pPr>
      <w:r>
        <w:rPr>
          <w:rFonts w:ascii="Arial" w:hAnsi="Arial" w:cs="Arial"/>
          <w:b/>
          <w:bCs/>
        </w:rPr>
        <w:t xml:space="preserve">Maximum Contract Value (i.e. up to): </w:t>
      </w:r>
      <w:r w:rsidR="004E3966">
        <w:rPr>
          <w:rFonts w:ascii="Arial" w:hAnsi="Arial" w:cs="Arial"/>
          <w:b/>
          <w:bCs/>
        </w:rPr>
        <w:t xml:space="preserve">GBP </w:t>
      </w:r>
    </w:p>
    <w:p w:rsidRPr="007C1006" w:rsidR="00E368AA" w:rsidP="007A76BB" w:rsidRDefault="00E368AA" w14:paraId="66233E15" w14:textId="77777777">
      <w:pPr>
        <w:jc w:val="both"/>
        <w:rPr>
          <w:rFonts w:ascii="Arial" w:hAnsi="Arial" w:cs="Arial"/>
          <w:b/>
        </w:rPr>
      </w:pPr>
    </w:p>
    <w:p w:rsidRPr="007C1006" w:rsidR="00E368AA" w:rsidP="007A76BB" w:rsidRDefault="00E368AA" w14:paraId="49D542C6" w14:textId="77777777">
      <w:pPr>
        <w:jc w:val="both"/>
        <w:rPr>
          <w:rFonts w:ascii="Arial" w:hAnsi="Arial" w:cs="Arial"/>
        </w:rPr>
      </w:pPr>
    </w:p>
    <w:p w:rsidR="00CC1AF7" w:rsidRDefault="00E368AA" w14:paraId="156F8EC2" w14:textId="77777777">
      <w:pPr>
        <w:numPr>
          <w:ilvl w:val="0"/>
          <w:numId w:val="4"/>
        </w:numPr>
        <w:tabs>
          <w:tab w:val="left" w:pos="5640"/>
        </w:tabs>
        <w:jc w:val="both"/>
        <w:rPr>
          <w:rFonts w:ascii="Arial" w:hAnsi="Arial" w:cs="Arial"/>
        </w:rPr>
      </w:pPr>
      <w:r w:rsidRPr="007C1006">
        <w:rPr>
          <w:rFonts w:ascii="Arial" w:hAnsi="Arial" w:cs="Arial"/>
          <w:b/>
        </w:rPr>
        <w:t>Address where invoices shall be sent:</w:t>
      </w:r>
      <w:r w:rsidRPr="007C1006">
        <w:rPr>
          <w:rFonts w:ascii="Arial" w:hAnsi="Arial" w:cs="Arial"/>
          <w:b/>
        </w:rPr>
        <w:tab/>
      </w:r>
    </w:p>
    <w:p w:rsidR="00CC1AF7" w:rsidP="00CC1AF7" w:rsidRDefault="00CC1AF7" w14:paraId="73C4605F" w14:textId="77777777">
      <w:pPr>
        <w:tabs>
          <w:tab w:val="left" w:pos="5640"/>
        </w:tabs>
        <w:jc w:val="both"/>
        <w:rPr>
          <w:rFonts w:ascii="Arial" w:hAnsi="Arial" w:cs="Arial"/>
        </w:rPr>
      </w:pPr>
    </w:p>
    <w:p w:rsidR="00CC1AF7" w:rsidP="00CC1AF7" w:rsidRDefault="00CC1AF7" w14:paraId="4FB209AE" w14:textId="77777777">
      <w:pPr>
        <w:tabs>
          <w:tab w:val="left" w:pos="5640"/>
        </w:tabs>
        <w:ind w:left="720"/>
        <w:rPr>
          <w:rFonts w:ascii="Arial" w:hAnsi="Arial" w:cs="Arial"/>
          <w:sz w:val="20"/>
        </w:rPr>
      </w:pPr>
      <w:r>
        <w:rPr>
          <w:rFonts w:ascii="Arial" w:hAnsi="Arial" w:cs="Arial"/>
          <w:sz w:val="20"/>
        </w:rPr>
        <w:t>Mayor’s Office for Policing &amp; Crime</w:t>
      </w:r>
    </w:p>
    <w:p w:rsidR="00CC1AF7" w:rsidP="00CC1AF7" w:rsidRDefault="00CC1AF7" w14:paraId="7C2A4B13" w14:textId="77777777">
      <w:pPr>
        <w:tabs>
          <w:tab w:val="left" w:pos="5640"/>
        </w:tabs>
        <w:ind w:left="720"/>
        <w:rPr>
          <w:rFonts w:ascii="Arial" w:hAnsi="Arial" w:cs="Arial"/>
          <w:sz w:val="20"/>
        </w:rPr>
      </w:pPr>
      <w:r>
        <w:rPr>
          <w:rFonts w:ascii="Arial" w:hAnsi="Arial" w:cs="Arial"/>
          <w:sz w:val="20"/>
        </w:rPr>
        <w:t>Purchase to Pay</w:t>
      </w:r>
    </w:p>
    <w:p w:rsidR="00CC1AF7" w:rsidP="00CC1AF7" w:rsidRDefault="005B00F5" w14:paraId="7D8F0332" w14:textId="77777777">
      <w:pPr>
        <w:tabs>
          <w:tab w:val="left" w:pos="5640"/>
        </w:tabs>
        <w:ind w:left="720"/>
        <w:rPr>
          <w:rFonts w:ascii="Arial" w:hAnsi="Arial" w:cs="Arial"/>
          <w:sz w:val="20"/>
        </w:rPr>
      </w:pPr>
      <w:r>
        <w:rPr>
          <w:rFonts w:ascii="Arial" w:hAnsi="Arial" w:cs="Arial"/>
          <w:sz w:val="20"/>
        </w:rPr>
        <w:t>c/o SSCL Police Services</w:t>
      </w:r>
    </w:p>
    <w:p w:rsidR="005B00F5" w:rsidP="00CC1AF7" w:rsidRDefault="005B00F5" w14:paraId="727A998F" w14:textId="77777777">
      <w:pPr>
        <w:tabs>
          <w:tab w:val="left" w:pos="5640"/>
        </w:tabs>
        <w:ind w:left="720"/>
        <w:rPr>
          <w:rFonts w:ascii="Arial" w:hAnsi="Arial" w:cs="Arial"/>
          <w:sz w:val="20"/>
        </w:rPr>
      </w:pPr>
      <w:r>
        <w:rPr>
          <w:rFonts w:ascii="Arial" w:hAnsi="Arial" w:cs="Arial"/>
          <w:sz w:val="20"/>
        </w:rPr>
        <w:t>PO Box 14077</w:t>
      </w:r>
    </w:p>
    <w:p w:rsidR="005B00F5" w:rsidP="00CC1AF7" w:rsidRDefault="005B00F5" w14:paraId="646201A7" w14:textId="77777777">
      <w:pPr>
        <w:tabs>
          <w:tab w:val="left" w:pos="5640"/>
        </w:tabs>
        <w:ind w:left="720"/>
        <w:rPr>
          <w:rFonts w:ascii="Arial" w:hAnsi="Arial" w:cs="Arial"/>
          <w:sz w:val="20"/>
        </w:rPr>
      </w:pPr>
      <w:r>
        <w:rPr>
          <w:rFonts w:ascii="Arial" w:hAnsi="Arial" w:cs="Arial"/>
          <w:sz w:val="20"/>
        </w:rPr>
        <w:t>Newport</w:t>
      </w:r>
    </w:p>
    <w:p w:rsidR="005B00F5" w:rsidP="00CC1AF7" w:rsidRDefault="005B00F5" w14:paraId="1EE64381" w14:textId="77777777">
      <w:pPr>
        <w:tabs>
          <w:tab w:val="left" w:pos="5640"/>
        </w:tabs>
        <w:ind w:left="720"/>
        <w:rPr>
          <w:rFonts w:ascii="Arial" w:hAnsi="Arial" w:cs="Arial"/>
          <w:sz w:val="20"/>
        </w:rPr>
      </w:pPr>
      <w:r>
        <w:rPr>
          <w:rFonts w:ascii="Arial" w:hAnsi="Arial" w:cs="Arial"/>
          <w:sz w:val="20"/>
        </w:rPr>
        <w:t>Gwent</w:t>
      </w:r>
    </w:p>
    <w:p w:rsidRPr="00CC1AF7" w:rsidR="00CC1AF7" w:rsidP="00CC1AF7" w:rsidRDefault="005B00F5" w14:paraId="02B86B8E" w14:textId="77777777">
      <w:pPr>
        <w:tabs>
          <w:tab w:val="left" w:pos="5640"/>
        </w:tabs>
        <w:ind w:left="720"/>
        <w:rPr>
          <w:rFonts w:ascii="Arial" w:hAnsi="Arial" w:cs="Arial"/>
          <w:sz w:val="20"/>
        </w:rPr>
      </w:pPr>
      <w:r>
        <w:rPr>
          <w:rFonts w:ascii="Arial" w:hAnsi="Arial" w:cs="Arial"/>
          <w:sz w:val="20"/>
        </w:rPr>
        <w:t>NP10 8FZ</w:t>
      </w:r>
    </w:p>
    <w:p w:rsidR="00CC1AF7" w:rsidP="00CC1AF7" w:rsidRDefault="00CC1AF7" w14:paraId="7802E932" w14:textId="77777777">
      <w:pPr>
        <w:tabs>
          <w:tab w:val="left" w:pos="5640"/>
        </w:tabs>
        <w:jc w:val="both"/>
        <w:rPr>
          <w:rFonts w:ascii="Arial" w:hAnsi="Arial" w:cs="Arial"/>
        </w:rPr>
      </w:pPr>
    </w:p>
    <w:p w:rsidRPr="00B8226A" w:rsidR="00CC1AF7" w:rsidP="00CC1AF7" w:rsidRDefault="00CC1AF7" w14:paraId="22B90F5D" w14:textId="77777777">
      <w:pPr>
        <w:tabs>
          <w:tab w:val="left" w:pos="5640"/>
        </w:tabs>
        <w:jc w:val="both"/>
        <w:rPr>
          <w:rFonts w:ascii="Arial" w:hAnsi="Arial" w:cs="Arial"/>
        </w:rPr>
      </w:pPr>
    </w:p>
    <w:p w:rsidR="00445ACE" w:rsidP="007A76BB" w:rsidRDefault="00445ACE" w14:paraId="308F386E" w14:textId="77777777">
      <w:pPr>
        <w:tabs>
          <w:tab w:val="left" w:pos="5640"/>
        </w:tabs>
        <w:ind w:left="5640"/>
        <w:jc w:val="both"/>
        <w:rPr>
          <w:rFonts w:ascii="Arial" w:hAnsi="Arial" w:cs="Arial"/>
        </w:rPr>
      </w:pPr>
    </w:p>
    <w:p w:rsidR="00445ACE" w:rsidP="007A76BB" w:rsidRDefault="00445ACE" w14:paraId="01749F0B" w14:textId="77777777">
      <w:pPr>
        <w:tabs>
          <w:tab w:val="left" w:pos="709"/>
        </w:tabs>
        <w:ind w:left="709"/>
        <w:jc w:val="both"/>
        <w:rPr>
          <w:rFonts w:ascii="Arial" w:hAnsi="Arial" w:cs="Arial"/>
          <w:i/>
        </w:rPr>
      </w:pPr>
      <w:r>
        <w:rPr>
          <w:rFonts w:ascii="Arial" w:hAnsi="Arial" w:cs="Arial"/>
        </w:rPr>
        <w:t>Email:</w:t>
      </w:r>
      <w:r w:rsidRPr="00445ACE">
        <w:rPr>
          <w:rFonts w:ascii="Arial" w:hAnsi="Arial" w:cs="Arial"/>
          <w:i/>
        </w:rPr>
        <w:t xml:space="preserve"> </w:t>
      </w:r>
      <w:hyperlink w:history="1" r:id="rId17">
        <w:r w:rsidRPr="00C815F9">
          <w:rPr>
            <w:rStyle w:val="Hyperlink"/>
            <w:rFonts w:ascii="Arial" w:hAnsi="Arial" w:cs="Arial"/>
            <w:i/>
          </w:rPr>
          <w:t>SSCL.MPS.ap@police.sscl.com</w:t>
        </w:r>
      </w:hyperlink>
    </w:p>
    <w:p w:rsidR="00445ACE" w:rsidP="007A76BB" w:rsidRDefault="00445ACE" w14:paraId="72061C9E" w14:textId="77777777">
      <w:pPr>
        <w:tabs>
          <w:tab w:val="left" w:pos="5640"/>
        </w:tabs>
        <w:jc w:val="both"/>
        <w:rPr>
          <w:rFonts w:ascii="Arial" w:hAnsi="Arial" w:cs="Arial"/>
        </w:rPr>
      </w:pPr>
    </w:p>
    <w:p w:rsidR="00445ACE" w:rsidP="007A76BB" w:rsidRDefault="00445ACE" w14:paraId="6F84DF5E" w14:textId="51F80EB3">
      <w:pPr>
        <w:tabs>
          <w:tab w:val="left" w:pos="5640"/>
        </w:tabs>
        <w:jc w:val="both"/>
        <w:rPr>
          <w:rFonts w:ascii="Arial" w:hAnsi="Arial" w:cs="Arial"/>
        </w:rPr>
      </w:pPr>
      <w:r>
        <w:rPr>
          <w:rFonts w:ascii="Arial" w:hAnsi="Arial" w:cs="Arial"/>
        </w:rPr>
        <w:t xml:space="preserve">Copy in the </w:t>
      </w:r>
      <w:r w:rsidR="004E3966">
        <w:rPr>
          <w:rFonts w:ascii="Arial" w:hAnsi="Arial" w:cs="Arial"/>
        </w:rPr>
        <w:t>MOPAC C</w:t>
      </w:r>
      <w:r>
        <w:rPr>
          <w:rFonts w:ascii="Arial" w:hAnsi="Arial" w:cs="Arial"/>
        </w:rPr>
        <w:t>ommissioner:</w:t>
      </w:r>
    </w:p>
    <w:p w:rsidR="00445ACE" w:rsidP="007A76BB" w:rsidRDefault="00171ACA" w14:paraId="577A1C32" w14:textId="56544CE1">
      <w:pPr>
        <w:tabs>
          <w:tab w:val="left" w:pos="5640"/>
        </w:tabs>
        <w:jc w:val="both"/>
        <w:rPr>
          <w:rFonts w:ascii="Arial" w:hAnsi="Arial" w:cs="Arial"/>
        </w:rPr>
      </w:pPr>
      <w:hyperlink w:history="1" r:id="rId18">
        <w:r w:rsidRPr="0047700F" w:rsidR="003A6797">
          <w:rPr>
            <w:rStyle w:val="Hyperlink"/>
            <w:rFonts w:ascii="Arial" w:hAnsi="Arial" w:cs="Arial"/>
            <w:highlight w:val="yellow"/>
          </w:rPr>
          <w:t>Firstname.lastname@mopac.london.gov.uk</w:t>
        </w:r>
      </w:hyperlink>
    </w:p>
    <w:p w:rsidRPr="003A6797" w:rsidR="003A6797" w:rsidP="007A76BB" w:rsidRDefault="003A6797" w14:paraId="461FB446" w14:textId="77777777">
      <w:pPr>
        <w:tabs>
          <w:tab w:val="left" w:pos="5640"/>
        </w:tabs>
        <w:jc w:val="both"/>
        <w:rPr>
          <w:rFonts w:ascii="Arial" w:hAnsi="Arial" w:cs="Arial"/>
          <w:iCs/>
        </w:rPr>
      </w:pPr>
    </w:p>
    <w:p w:rsidR="00BA5FD8" w:rsidP="007A76BB" w:rsidRDefault="00BA5FD8" w14:paraId="78265BF4" w14:textId="06788288">
      <w:pPr>
        <w:tabs>
          <w:tab w:val="left" w:pos="709"/>
        </w:tabs>
        <w:ind w:left="709"/>
        <w:jc w:val="both"/>
        <w:rPr>
          <w:rFonts w:ascii="Arial" w:hAnsi="Arial" w:cs="Arial"/>
          <w:b/>
        </w:rPr>
      </w:pPr>
      <w:r>
        <w:rPr>
          <w:rFonts w:ascii="Arial" w:hAnsi="Arial" w:cs="Arial"/>
          <w:b/>
        </w:rPr>
        <w:t>Electronic format requ</w:t>
      </w:r>
      <w:r w:rsidR="00756AF9">
        <w:rPr>
          <w:rFonts w:ascii="Arial" w:hAnsi="Arial" w:cs="Arial"/>
          <w:b/>
        </w:rPr>
        <w:t xml:space="preserve">ired (if any) for submission </w:t>
      </w:r>
      <w:r>
        <w:rPr>
          <w:rFonts w:ascii="Arial" w:hAnsi="Arial" w:cs="Arial"/>
          <w:b/>
        </w:rPr>
        <w:t xml:space="preserve">of invoices by the </w:t>
      </w:r>
      <w:r w:rsidR="00552117">
        <w:rPr>
          <w:rFonts w:ascii="Arial" w:hAnsi="Arial" w:cs="Arial"/>
          <w:b/>
        </w:rPr>
        <w:t>Provider</w:t>
      </w:r>
      <w:r>
        <w:rPr>
          <w:rFonts w:ascii="Arial" w:hAnsi="Arial" w:cs="Arial"/>
          <w:b/>
        </w:rPr>
        <w:t>:</w:t>
      </w:r>
    </w:p>
    <w:p w:rsidR="004E3966" w:rsidP="007A76BB" w:rsidRDefault="004E3966" w14:paraId="583458FF" w14:textId="6B471450">
      <w:pPr>
        <w:tabs>
          <w:tab w:val="left" w:pos="709"/>
        </w:tabs>
        <w:ind w:left="709"/>
        <w:jc w:val="both"/>
        <w:rPr>
          <w:rFonts w:ascii="Arial" w:hAnsi="Arial" w:cs="Arial"/>
          <w:b/>
        </w:rPr>
      </w:pPr>
    </w:p>
    <w:p w:rsidR="004E3966" w:rsidP="007A76BB" w:rsidRDefault="004E3966" w14:paraId="20E32D90" w14:textId="3EBDA7CA">
      <w:pPr>
        <w:tabs>
          <w:tab w:val="left" w:pos="709"/>
        </w:tabs>
        <w:ind w:left="709"/>
        <w:jc w:val="both"/>
        <w:rPr>
          <w:rFonts w:ascii="Arial" w:hAnsi="Arial" w:cs="Arial"/>
          <w:b/>
        </w:rPr>
      </w:pPr>
    </w:p>
    <w:p w:rsidR="004E3966" w:rsidP="007A76BB" w:rsidRDefault="004E3966" w14:paraId="0CDAB46C" w14:textId="77777777">
      <w:pPr>
        <w:tabs>
          <w:tab w:val="left" w:pos="709"/>
        </w:tabs>
        <w:ind w:left="709"/>
        <w:jc w:val="both"/>
        <w:rPr>
          <w:rFonts w:ascii="Arial" w:hAnsi="Arial" w:cs="Arial"/>
          <w:b/>
        </w:rPr>
      </w:pPr>
    </w:p>
    <w:p w:rsidRPr="007C1006" w:rsidR="00E368AA" w:rsidRDefault="00E368AA" w14:paraId="659CAB4D" w14:textId="15C196AA">
      <w:pPr>
        <w:numPr>
          <w:ilvl w:val="0"/>
          <w:numId w:val="4"/>
        </w:numPr>
        <w:jc w:val="both"/>
        <w:rPr>
          <w:rFonts w:ascii="Arial" w:hAnsi="Arial" w:cs="Arial"/>
          <w:b/>
        </w:rPr>
      </w:pPr>
      <w:r w:rsidRPr="007C1006">
        <w:rPr>
          <w:rFonts w:ascii="Arial" w:hAnsi="Arial" w:cs="Arial"/>
          <w:b/>
          <w:snapToGrid w:val="0"/>
          <w:lang w:eastAsia="en-US"/>
        </w:rPr>
        <w:t xml:space="preserve">Details of </w:t>
      </w:r>
      <w:r w:rsidRPr="007C1006">
        <w:rPr>
          <w:rFonts w:ascii="Arial" w:hAnsi="Arial" w:cs="Arial"/>
          <w:b/>
        </w:rPr>
        <w:t xml:space="preserve">the </w:t>
      </w:r>
      <w:r w:rsidR="00445ACE">
        <w:rPr>
          <w:rFonts w:ascii="Arial" w:hAnsi="Arial" w:cs="Arial"/>
          <w:b/>
        </w:rPr>
        <w:t>MOPAC’s</w:t>
      </w:r>
      <w:r w:rsidRPr="007C1006">
        <w:rPr>
          <w:rFonts w:ascii="Arial" w:hAnsi="Arial" w:cs="Arial"/>
          <w:b/>
        </w:rPr>
        <w:t xml:space="preserve"> Contract Manager</w:t>
      </w:r>
      <w:r w:rsidR="005B00F5">
        <w:rPr>
          <w:rFonts w:ascii="Arial" w:hAnsi="Arial" w:cs="Arial"/>
          <w:b/>
        </w:rPr>
        <w:t xml:space="preserve"> </w:t>
      </w:r>
      <w:r w:rsidR="004E3966">
        <w:rPr>
          <w:rFonts w:ascii="Arial" w:hAnsi="Arial" w:cs="Arial"/>
          <w:b/>
        </w:rPr>
        <w:t>(Lead C</w:t>
      </w:r>
      <w:r w:rsidR="005B00F5">
        <w:rPr>
          <w:rFonts w:ascii="Arial" w:hAnsi="Arial" w:cs="Arial"/>
          <w:b/>
        </w:rPr>
        <w:t>ommissioner)</w:t>
      </w:r>
    </w:p>
    <w:p w:rsidRPr="007C1006" w:rsidR="00E368AA" w:rsidP="007A76BB" w:rsidRDefault="00E368AA" w14:paraId="4664989E" w14:textId="77777777">
      <w:pPr>
        <w:tabs>
          <w:tab w:val="num" w:pos="720"/>
        </w:tabs>
        <w:spacing w:after="60"/>
        <w:ind w:left="720" w:hanging="720"/>
        <w:jc w:val="both"/>
        <w:rPr>
          <w:rFonts w:ascii="Arial" w:hAnsi="Arial" w:cs="Arial"/>
          <w:b/>
        </w:rPr>
      </w:pPr>
    </w:p>
    <w:p w:rsidRPr="007C1006" w:rsidR="00E368AA" w:rsidP="007A76BB" w:rsidRDefault="00E368AA" w14:paraId="1C3FB19A" w14:textId="77777777">
      <w:pPr>
        <w:tabs>
          <w:tab w:val="num" w:pos="720"/>
        </w:tabs>
        <w:spacing w:after="60"/>
        <w:ind w:left="720" w:hanging="720"/>
        <w:jc w:val="both"/>
        <w:rPr>
          <w:rFonts w:ascii="Arial" w:hAnsi="Arial" w:cs="Arial"/>
        </w:rPr>
      </w:pPr>
      <w:r w:rsidRPr="007C1006">
        <w:rPr>
          <w:rFonts w:ascii="Arial" w:hAnsi="Arial" w:cs="Arial"/>
          <w:b/>
        </w:rPr>
        <w:tab/>
      </w:r>
      <w:r w:rsidRPr="007C1006">
        <w:rPr>
          <w:rFonts w:ascii="Arial" w:hAnsi="Arial" w:cs="Arial"/>
          <w:b/>
        </w:rPr>
        <w:t>Name:</w:t>
      </w:r>
      <w:r w:rsidRPr="007C1006">
        <w:rPr>
          <w:rFonts w:ascii="Arial" w:hAnsi="Arial" w:cs="Arial"/>
          <w:b/>
        </w:rPr>
        <w:tab/>
      </w:r>
      <w:r w:rsidRPr="00B8226A">
        <w:rPr>
          <w:rFonts w:ascii="Arial" w:hAnsi="Arial" w:cs="Arial"/>
        </w:rPr>
        <w:t>[</w:t>
      </w:r>
      <w:r w:rsidRPr="007C1006">
        <w:rPr>
          <w:rFonts w:ascii="Arial" w:hAnsi="Arial" w:cs="Arial"/>
          <w:i/>
        </w:rPr>
        <w:t>name of relevant technical contact</w:t>
      </w:r>
      <w:r w:rsidRPr="00B8226A">
        <w:rPr>
          <w:rFonts w:ascii="Arial" w:hAnsi="Arial" w:cs="Arial"/>
        </w:rPr>
        <w:t>]</w:t>
      </w:r>
      <w:r w:rsidRPr="007C1006">
        <w:rPr>
          <w:rFonts w:ascii="Arial" w:hAnsi="Arial" w:cs="Arial"/>
          <w:b/>
        </w:rPr>
        <w:tab/>
      </w:r>
    </w:p>
    <w:p w:rsidR="004E3966" w:rsidP="007A76BB" w:rsidRDefault="00E368AA" w14:paraId="1C45C89C" w14:textId="2D1267A8">
      <w:pPr>
        <w:tabs>
          <w:tab w:val="num" w:pos="720"/>
        </w:tabs>
        <w:spacing w:after="60"/>
        <w:ind w:left="720" w:hanging="720"/>
        <w:jc w:val="both"/>
        <w:rPr>
          <w:rFonts w:ascii="Arial" w:hAnsi="Arial" w:cs="Arial"/>
        </w:rPr>
      </w:pPr>
      <w:r w:rsidRPr="007C1006">
        <w:rPr>
          <w:rFonts w:ascii="Arial" w:hAnsi="Arial" w:cs="Arial"/>
          <w:b/>
        </w:rPr>
        <w:tab/>
      </w:r>
      <w:r w:rsidRPr="007C1006">
        <w:rPr>
          <w:rFonts w:ascii="Arial" w:hAnsi="Arial" w:cs="Arial"/>
          <w:b/>
        </w:rPr>
        <w:t>Address:</w:t>
      </w:r>
      <w:r w:rsidRPr="007C1006">
        <w:rPr>
          <w:rFonts w:ascii="Arial" w:hAnsi="Arial" w:cs="Arial"/>
        </w:rPr>
        <w:tab/>
      </w:r>
      <w:r w:rsidR="004E3966">
        <w:rPr>
          <w:rFonts w:ascii="Arial" w:hAnsi="Arial" w:cs="Arial"/>
        </w:rPr>
        <w:t>169 Union Street, London, SE1 0LL</w:t>
      </w:r>
    </w:p>
    <w:p w:rsidRPr="00EC5BB1" w:rsidR="00E368AA" w:rsidP="007A76BB" w:rsidRDefault="00E368AA" w14:paraId="0D8574AC" w14:textId="5C4D4B12">
      <w:pPr>
        <w:tabs>
          <w:tab w:val="num" w:pos="720"/>
        </w:tabs>
        <w:spacing w:after="60"/>
        <w:ind w:left="720" w:hanging="720"/>
        <w:jc w:val="both"/>
        <w:rPr>
          <w:rFonts w:ascii="Arial" w:hAnsi="Arial" w:cs="Arial"/>
          <w:lang w:val="fr-FR"/>
        </w:rPr>
      </w:pPr>
      <w:r w:rsidRPr="007C1006">
        <w:rPr>
          <w:rFonts w:ascii="Arial" w:hAnsi="Arial" w:cs="Arial"/>
          <w:b/>
        </w:rPr>
        <w:tab/>
      </w:r>
      <w:r w:rsidRPr="00EC5BB1">
        <w:rPr>
          <w:rFonts w:ascii="Arial" w:hAnsi="Arial" w:cs="Arial"/>
          <w:b/>
          <w:lang w:val="fr-FR"/>
        </w:rPr>
        <w:t>Tel:</w:t>
      </w:r>
      <w:r w:rsidRPr="00EC5BB1">
        <w:rPr>
          <w:rFonts w:ascii="Arial" w:hAnsi="Arial" w:cs="Arial"/>
          <w:lang w:val="fr-FR"/>
        </w:rPr>
        <w:tab/>
      </w:r>
      <w:r w:rsidRPr="00EC5BB1">
        <w:rPr>
          <w:rFonts w:ascii="Arial" w:hAnsi="Arial" w:cs="Arial"/>
          <w:lang w:val="fr-FR"/>
        </w:rPr>
        <w:tab/>
      </w:r>
      <w:r w:rsidRPr="00EC5BB1">
        <w:rPr>
          <w:rFonts w:ascii="Arial" w:hAnsi="Arial" w:cs="Arial"/>
          <w:lang w:val="fr-FR"/>
        </w:rPr>
        <w:t xml:space="preserve">020 7XXX </w:t>
      </w:r>
      <w:r w:rsidRPr="00EC5BB1">
        <w:rPr>
          <w:rFonts w:ascii="Arial" w:hAnsi="Arial" w:cs="Arial"/>
          <w:highlight w:val="yellow"/>
          <w:lang w:val="fr-FR"/>
        </w:rPr>
        <w:t>XXXX</w:t>
      </w:r>
      <w:r w:rsidRPr="00EC5BB1">
        <w:rPr>
          <w:rFonts w:ascii="Arial" w:hAnsi="Arial" w:cs="Arial"/>
          <w:lang w:val="fr-FR"/>
        </w:rPr>
        <w:t xml:space="preserve"> </w:t>
      </w:r>
    </w:p>
    <w:p w:rsidRPr="00EC5BB1" w:rsidR="00E368AA" w:rsidP="007A76BB" w:rsidRDefault="00E368AA" w14:paraId="53D99AE3" w14:textId="77777777">
      <w:pPr>
        <w:tabs>
          <w:tab w:val="num" w:pos="720"/>
        </w:tabs>
        <w:spacing w:after="60"/>
        <w:ind w:left="720" w:hanging="720"/>
        <w:jc w:val="both"/>
        <w:rPr>
          <w:rFonts w:ascii="Arial" w:hAnsi="Arial" w:cs="Arial"/>
          <w:lang w:val="fr-FR"/>
        </w:rPr>
      </w:pPr>
      <w:r w:rsidRPr="00EC5BB1">
        <w:rPr>
          <w:rFonts w:ascii="Arial" w:hAnsi="Arial" w:cs="Arial"/>
          <w:b/>
          <w:lang w:val="fr-FR"/>
        </w:rPr>
        <w:tab/>
      </w:r>
      <w:r w:rsidRPr="00EC5BB1">
        <w:rPr>
          <w:rFonts w:ascii="Arial" w:hAnsi="Arial" w:cs="Arial"/>
          <w:b/>
          <w:lang w:val="fr-FR"/>
        </w:rPr>
        <w:t>Fax:</w:t>
      </w:r>
      <w:r w:rsidRPr="00EC5BB1">
        <w:rPr>
          <w:rFonts w:ascii="Arial" w:hAnsi="Arial" w:cs="Arial"/>
          <w:lang w:val="fr-FR"/>
        </w:rPr>
        <w:tab/>
      </w:r>
      <w:r w:rsidRPr="00EC5BB1">
        <w:rPr>
          <w:rFonts w:ascii="Arial" w:hAnsi="Arial" w:cs="Arial"/>
          <w:lang w:val="fr-FR"/>
        </w:rPr>
        <w:tab/>
      </w:r>
      <w:r w:rsidRPr="00EC5BB1">
        <w:rPr>
          <w:rFonts w:ascii="Arial" w:hAnsi="Arial" w:cs="Arial"/>
          <w:lang w:val="fr-FR"/>
        </w:rPr>
        <w:t xml:space="preserve">020 7XXX </w:t>
      </w:r>
      <w:r w:rsidRPr="00EC5BB1">
        <w:rPr>
          <w:rFonts w:ascii="Arial" w:hAnsi="Arial" w:cs="Arial"/>
          <w:highlight w:val="yellow"/>
          <w:lang w:val="fr-FR"/>
        </w:rPr>
        <w:t>XXXX</w:t>
      </w:r>
    </w:p>
    <w:p w:rsidR="0029531A" w:rsidP="007A76BB" w:rsidRDefault="00E368AA" w14:paraId="5E17DD57" w14:textId="1FB3FE39">
      <w:pPr>
        <w:ind w:left="720"/>
        <w:jc w:val="both"/>
        <w:rPr>
          <w:rFonts w:ascii="Arial" w:hAnsi="Arial" w:cs="Arial"/>
          <w:b/>
        </w:rPr>
      </w:pPr>
      <w:r w:rsidRPr="007C1006">
        <w:rPr>
          <w:rFonts w:ascii="Arial" w:hAnsi="Arial" w:cs="Arial"/>
          <w:b/>
        </w:rPr>
        <w:t>Email:</w:t>
      </w:r>
      <w:r w:rsidRPr="007C1006">
        <w:rPr>
          <w:rFonts w:ascii="Arial" w:hAnsi="Arial" w:cs="Arial"/>
          <w:b/>
        </w:rPr>
        <w:tab/>
      </w:r>
      <w:r w:rsidRPr="00160685" w:rsidR="00160685">
        <w:rPr>
          <w:rFonts w:ascii="Arial" w:hAnsi="Arial" w:cs="Arial"/>
          <w:bCs/>
        </w:rPr>
        <w:t>Firstname.lastname@mopac.london.gov.uk</w:t>
      </w:r>
      <w:r w:rsidRPr="007C1006">
        <w:rPr>
          <w:rFonts w:ascii="Arial" w:hAnsi="Arial" w:cs="Arial"/>
          <w:b/>
        </w:rPr>
        <w:tab/>
      </w:r>
    </w:p>
    <w:p w:rsidR="0029531A" w:rsidP="007A76BB" w:rsidRDefault="0029531A" w14:paraId="54933B81" w14:textId="1AAB0676">
      <w:pPr>
        <w:ind w:left="720"/>
        <w:jc w:val="both"/>
        <w:rPr>
          <w:rFonts w:ascii="Arial" w:hAnsi="Arial" w:cs="Arial"/>
          <w:b/>
        </w:rPr>
      </w:pPr>
    </w:p>
    <w:p w:rsidR="00160685" w:rsidP="007A76BB" w:rsidRDefault="00160685" w14:paraId="2E238E2C" w14:textId="77777777">
      <w:pPr>
        <w:ind w:left="720"/>
        <w:jc w:val="both"/>
        <w:rPr>
          <w:rFonts w:ascii="Arial" w:hAnsi="Arial" w:cs="Arial"/>
          <w:b/>
        </w:rPr>
      </w:pPr>
    </w:p>
    <w:p w:rsidRPr="007C1006" w:rsidR="00E368AA" w:rsidRDefault="00E368AA" w14:paraId="2F5EA918" w14:textId="77777777">
      <w:pPr>
        <w:numPr>
          <w:ilvl w:val="0"/>
          <w:numId w:val="4"/>
        </w:numPr>
        <w:jc w:val="both"/>
        <w:rPr>
          <w:rFonts w:ascii="Arial" w:hAnsi="Arial" w:cs="Arial"/>
          <w:b/>
        </w:rPr>
      </w:pPr>
      <w:r w:rsidRPr="007C1006">
        <w:rPr>
          <w:rFonts w:ascii="Arial" w:hAnsi="Arial" w:cs="Arial"/>
          <w:b/>
        </w:rPr>
        <w:t xml:space="preserve">Details of the </w:t>
      </w:r>
      <w:r w:rsidR="00445ACE">
        <w:rPr>
          <w:rFonts w:ascii="Arial" w:hAnsi="Arial" w:cs="Arial"/>
          <w:b/>
        </w:rPr>
        <w:t>MOPAC’s</w:t>
      </w:r>
      <w:r w:rsidRPr="007C1006">
        <w:rPr>
          <w:rFonts w:ascii="Arial" w:hAnsi="Arial" w:cs="Arial"/>
          <w:b/>
        </w:rPr>
        <w:t xml:space="preserve"> Procurement Manager</w:t>
      </w:r>
    </w:p>
    <w:p w:rsidRPr="007C1006" w:rsidR="00E368AA" w:rsidP="007A76BB" w:rsidRDefault="00E368AA" w14:paraId="5D89C067" w14:textId="77777777">
      <w:pPr>
        <w:tabs>
          <w:tab w:val="num" w:pos="720"/>
        </w:tabs>
        <w:ind w:left="720" w:hanging="720"/>
        <w:jc w:val="both"/>
        <w:rPr>
          <w:rFonts w:ascii="Arial" w:hAnsi="Arial" w:cs="Arial"/>
          <w:b/>
        </w:rPr>
      </w:pPr>
    </w:p>
    <w:p w:rsidRPr="00160685" w:rsidR="004E3966" w:rsidP="004E3966" w:rsidRDefault="004E3966" w14:paraId="58D42087" w14:textId="0013E1AD">
      <w:pPr>
        <w:tabs>
          <w:tab w:val="num" w:pos="720"/>
        </w:tabs>
        <w:spacing w:after="60"/>
        <w:ind w:left="720"/>
        <w:jc w:val="both"/>
        <w:rPr>
          <w:rFonts w:ascii="Arial" w:hAnsi="Arial" w:cs="Arial"/>
          <w:bCs/>
        </w:rPr>
      </w:pPr>
      <w:r w:rsidRPr="00160685">
        <w:rPr>
          <w:rFonts w:ascii="Arial" w:hAnsi="Arial" w:cs="Arial"/>
          <w:bCs/>
        </w:rPr>
        <w:t>Not Applicable</w:t>
      </w:r>
    </w:p>
    <w:p w:rsidRPr="007C1006" w:rsidR="00E368AA" w:rsidP="00160685" w:rsidRDefault="00E368AA" w14:paraId="1F08C64E" w14:textId="7A365BBA">
      <w:pPr>
        <w:tabs>
          <w:tab w:val="num" w:pos="720"/>
        </w:tabs>
        <w:spacing w:after="60"/>
        <w:ind w:left="720" w:hanging="720"/>
        <w:jc w:val="both"/>
        <w:rPr>
          <w:rFonts w:ascii="Arial" w:hAnsi="Arial" w:cs="Arial"/>
          <w:b/>
        </w:rPr>
      </w:pPr>
      <w:r w:rsidRPr="007C1006">
        <w:rPr>
          <w:rFonts w:ascii="Arial" w:hAnsi="Arial" w:cs="Arial"/>
          <w:b/>
        </w:rPr>
        <w:tab/>
      </w:r>
      <w:r w:rsidRPr="007C1006">
        <w:rPr>
          <w:rFonts w:ascii="Arial" w:hAnsi="Arial" w:cs="Arial"/>
          <w:b/>
        </w:rPr>
        <w:tab/>
      </w:r>
    </w:p>
    <w:p w:rsidRPr="007C1006" w:rsidR="00E368AA" w:rsidP="007A76BB" w:rsidRDefault="00E368AA" w14:paraId="2EAC557C" w14:textId="77777777">
      <w:pPr>
        <w:tabs>
          <w:tab w:val="num" w:pos="720"/>
        </w:tabs>
        <w:ind w:left="720" w:hanging="720"/>
        <w:jc w:val="both"/>
        <w:rPr>
          <w:rFonts w:ascii="Arial" w:hAnsi="Arial" w:cs="Arial"/>
          <w:b/>
          <w:color w:val="0000FF"/>
        </w:rPr>
      </w:pPr>
    </w:p>
    <w:p w:rsidRPr="007C1006" w:rsidR="00E368AA" w:rsidRDefault="00552117" w14:paraId="245843E6" w14:textId="048AD142">
      <w:pPr>
        <w:numPr>
          <w:ilvl w:val="0"/>
          <w:numId w:val="4"/>
        </w:numPr>
        <w:jc w:val="both"/>
        <w:rPr>
          <w:rFonts w:ascii="Arial" w:hAnsi="Arial" w:cs="Arial"/>
          <w:b/>
        </w:rPr>
      </w:pPr>
      <w:r>
        <w:rPr>
          <w:rFonts w:ascii="Arial" w:hAnsi="Arial" w:cs="Arial"/>
          <w:b/>
        </w:rPr>
        <w:t>Provider</w:t>
      </w:r>
      <w:r w:rsidR="00445ACE">
        <w:rPr>
          <w:rFonts w:ascii="Arial" w:hAnsi="Arial" w:cs="Arial"/>
          <w:b/>
        </w:rPr>
        <w:t>’s</w:t>
      </w:r>
      <w:r w:rsidRPr="007C1006" w:rsidR="00E368AA">
        <w:rPr>
          <w:rFonts w:ascii="Arial" w:hAnsi="Arial" w:cs="Arial"/>
          <w:b/>
        </w:rPr>
        <w:t xml:space="preserve"> Key Personnel:</w:t>
      </w:r>
    </w:p>
    <w:p w:rsidRPr="007C1006" w:rsidR="00E368AA" w:rsidP="007A76BB" w:rsidRDefault="00E368AA" w14:paraId="69319DD4" w14:textId="77777777">
      <w:pPr>
        <w:tabs>
          <w:tab w:val="num" w:pos="720"/>
        </w:tabs>
        <w:ind w:left="720" w:hanging="720"/>
        <w:jc w:val="both"/>
        <w:rPr>
          <w:rFonts w:ascii="Arial" w:hAnsi="Arial" w:cs="Arial"/>
        </w:rPr>
      </w:pPr>
    </w:p>
    <w:tbl>
      <w:tblPr>
        <w:tblW w:w="0" w:type="auto"/>
        <w:tblInd w:w="67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2246"/>
        <w:gridCol w:w="3141"/>
        <w:gridCol w:w="2104"/>
      </w:tblGrid>
      <w:tr w:rsidRPr="007C1006" w:rsidR="00E368AA" w14:paraId="66D01E38" w14:textId="77777777">
        <w:tc>
          <w:tcPr>
            <w:tcW w:w="2246" w:type="dxa"/>
          </w:tcPr>
          <w:p w:rsidRPr="007C1006" w:rsidR="00E368AA" w:rsidP="007A76BB" w:rsidRDefault="00E368AA" w14:paraId="2F80AE99" w14:textId="77777777">
            <w:pPr>
              <w:pStyle w:val="TOC1"/>
              <w:tabs>
                <w:tab w:val="num" w:pos="720"/>
              </w:tabs>
              <w:rPr>
                <w:rFonts w:cs="Arial"/>
              </w:rPr>
            </w:pPr>
            <w:r w:rsidRPr="007C1006">
              <w:rPr>
                <w:rFonts w:cs="Arial"/>
                <w:caps w:val="0"/>
              </w:rPr>
              <w:t>Name &amp;</w:t>
            </w:r>
          </w:p>
          <w:p w:rsidRPr="007C1006" w:rsidR="00E368AA" w:rsidP="007A76BB" w:rsidRDefault="00E368AA" w14:paraId="76B70297" w14:textId="77777777">
            <w:pPr>
              <w:pStyle w:val="TOC1"/>
              <w:tabs>
                <w:tab w:val="num" w:pos="720"/>
              </w:tabs>
              <w:rPr>
                <w:rFonts w:cs="Arial"/>
              </w:rPr>
            </w:pPr>
            <w:r w:rsidRPr="007C1006">
              <w:rPr>
                <w:rFonts w:cs="Arial"/>
                <w:caps w:val="0"/>
              </w:rPr>
              <w:t>Position</w:t>
            </w:r>
          </w:p>
        </w:tc>
        <w:tc>
          <w:tcPr>
            <w:tcW w:w="3141" w:type="dxa"/>
          </w:tcPr>
          <w:p w:rsidRPr="007C1006" w:rsidR="00E368AA" w:rsidP="007A76BB" w:rsidRDefault="00E368AA" w14:paraId="65EB40FB" w14:textId="77777777">
            <w:pPr>
              <w:pStyle w:val="TOC1"/>
              <w:tabs>
                <w:tab w:val="num" w:pos="720"/>
              </w:tabs>
              <w:rPr>
                <w:rFonts w:cs="Arial"/>
              </w:rPr>
            </w:pPr>
            <w:r w:rsidRPr="007C1006">
              <w:rPr>
                <w:rFonts w:cs="Arial"/>
                <w:caps w:val="0"/>
              </w:rPr>
              <w:t>Contact</w:t>
            </w:r>
          </w:p>
          <w:p w:rsidRPr="007C1006" w:rsidR="00E368AA" w:rsidP="007A76BB" w:rsidRDefault="00E368AA" w14:paraId="0D28CD34" w14:textId="77777777">
            <w:pPr>
              <w:pStyle w:val="TOC1"/>
              <w:tabs>
                <w:tab w:val="num" w:pos="720"/>
              </w:tabs>
              <w:rPr>
                <w:rFonts w:cs="Arial"/>
              </w:rPr>
            </w:pPr>
            <w:r w:rsidRPr="007C1006">
              <w:rPr>
                <w:rFonts w:cs="Arial"/>
                <w:caps w:val="0"/>
              </w:rPr>
              <w:t>Details</w:t>
            </w:r>
          </w:p>
        </w:tc>
        <w:tc>
          <w:tcPr>
            <w:tcW w:w="2104" w:type="dxa"/>
          </w:tcPr>
          <w:p w:rsidRPr="007C1006" w:rsidR="00E368AA" w:rsidP="007A76BB" w:rsidRDefault="00E368AA" w14:paraId="71550C92" w14:textId="77777777">
            <w:pPr>
              <w:tabs>
                <w:tab w:val="num" w:pos="720"/>
              </w:tabs>
              <w:jc w:val="both"/>
              <w:rPr>
                <w:rFonts w:ascii="Arial" w:hAnsi="Arial" w:cs="Arial"/>
              </w:rPr>
            </w:pPr>
            <w:r w:rsidRPr="007C1006">
              <w:rPr>
                <w:rFonts w:ascii="Arial" w:hAnsi="Arial" w:cs="Arial"/>
              </w:rPr>
              <w:t xml:space="preserve">Area </w:t>
            </w:r>
            <w:r w:rsidR="00F06058">
              <w:rPr>
                <w:rFonts w:ascii="Arial" w:hAnsi="Arial" w:cs="Arial"/>
              </w:rPr>
              <w:t>o</w:t>
            </w:r>
            <w:r w:rsidRPr="007C1006">
              <w:rPr>
                <w:rFonts w:ascii="Arial" w:hAnsi="Arial" w:cs="Arial"/>
              </w:rPr>
              <w:t>f Responsibility</w:t>
            </w:r>
          </w:p>
        </w:tc>
      </w:tr>
      <w:tr w:rsidRPr="007C1006" w:rsidR="00E368AA" w14:paraId="3418E7C8" w14:textId="77777777">
        <w:tc>
          <w:tcPr>
            <w:tcW w:w="2246" w:type="dxa"/>
          </w:tcPr>
          <w:p w:rsidRPr="007C1006" w:rsidR="00E368AA" w:rsidP="007A76BB" w:rsidRDefault="00E368AA" w14:paraId="59243ACF" w14:textId="77777777">
            <w:pPr>
              <w:tabs>
                <w:tab w:val="num" w:pos="720"/>
              </w:tabs>
              <w:jc w:val="both"/>
              <w:rPr>
                <w:rFonts w:ascii="Arial" w:hAnsi="Arial" w:cs="Arial"/>
              </w:rPr>
            </w:pPr>
          </w:p>
          <w:p w:rsidRPr="007C1006" w:rsidR="00E368AA" w:rsidP="007A76BB" w:rsidRDefault="00E368AA" w14:paraId="5DF109B0" w14:textId="77777777">
            <w:pPr>
              <w:tabs>
                <w:tab w:val="num" w:pos="720"/>
              </w:tabs>
              <w:jc w:val="both"/>
              <w:rPr>
                <w:rFonts w:ascii="Arial" w:hAnsi="Arial" w:cs="Arial"/>
              </w:rPr>
            </w:pPr>
          </w:p>
          <w:p w:rsidRPr="007C1006" w:rsidR="00E368AA" w:rsidP="007A76BB" w:rsidRDefault="00E368AA" w14:paraId="030D93C3" w14:textId="77777777">
            <w:pPr>
              <w:tabs>
                <w:tab w:val="num" w:pos="720"/>
              </w:tabs>
              <w:jc w:val="both"/>
              <w:rPr>
                <w:rFonts w:ascii="Arial" w:hAnsi="Arial" w:cs="Arial"/>
              </w:rPr>
            </w:pPr>
          </w:p>
          <w:p w:rsidRPr="007C1006" w:rsidR="00E368AA" w:rsidP="007A76BB" w:rsidRDefault="00E368AA" w14:paraId="3AEA45C1" w14:textId="77777777">
            <w:pPr>
              <w:tabs>
                <w:tab w:val="num" w:pos="720"/>
              </w:tabs>
              <w:jc w:val="both"/>
              <w:rPr>
                <w:rFonts w:ascii="Arial" w:hAnsi="Arial" w:cs="Arial"/>
              </w:rPr>
            </w:pPr>
          </w:p>
        </w:tc>
        <w:tc>
          <w:tcPr>
            <w:tcW w:w="3141" w:type="dxa"/>
          </w:tcPr>
          <w:p w:rsidRPr="007C1006" w:rsidR="00E368AA" w:rsidP="007A76BB" w:rsidRDefault="00E368AA" w14:paraId="4882D382" w14:textId="77777777">
            <w:pPr>
              <w:tabs>
                <w:tab w:val="num" w:pos="720"/>
              </w:tabs>
              <w:jc w:val="both"/>
              <w:rPr>
                <w:rFonts w:ascii="Arial" w:hAnsi="Arial" w:cs="Arial"/>
              </w:rPr>
            </w:pPr>
          </w:p>
        </w:tc>
        <w:tc>
          <w:tcPr>
            <w:tcW w:w="2104" w:type="dxa"/>
          </w:tcPr>
          <w:p w:rsidRPr="007C1006" w:rsidR="00E368AA" w:rsidP="007A76BB" w:rsidRDefault="00E368AA" w14:paraId="5DF8FD43" w14:textId="77777777">
            <w:pPr>
              <w:tabs>
                <w:tab w:val="num" w:pos="720"/>
              </w:tabs>
              <w:jc w:val="both"/>
              <w:rPr>
                <w:rFonts w:ascii="Arial" w:hAnsi="Arial" w:cs="Arial"/>
              </w:rPr>
            </w:pPr>
          </w:p>
        </w:tc>
      </w:tr>
      <w:tr w:rsidRPr="007C1006" w:rsidR="00160685" w14:paraId="6A875C2F" w14:textId="77777777">
        <w:tc>
          <w:tcPr>
            <w:tcW w:w="2246" w:type="dxa"/>
          </w:tcPr>
          <w:p w:rsidR="00160685" w:rsidP="007A76BB" w:rsidRDefault="00160685" w14:paraId="6D411BDD" w14:textId="77777777">
            <w:pPr>
              <w:tabs>
                <w:tab w:val="num" w:pos="720"/>
              </w:tabs>
              <w:jc w:val="both"/>
              <w:rPr>
                <w:rFonts w:ascii="Arial" w:hAnsi="Arial" w:cs="Arial"/>
              </w:rPr>
            </w:pPr>
          </w:p>
          <w:p w:rsidR="00160685" w:rsidP="007A76BB" w:rsidRDefault="00160685" w14:paraId="4CCCDAEC" w14:textId="77777777">
            <w:pPr>
              <w:tabs>
                <w:tab w:val="num" w:pos="720"/>
              </w:tabs>
              <w:jc w:val="both"/>
              <w:rPr>
                <w:rFonts w:ascii="Arial" w:hAnsi="Arial" w:cs="Arial"/>
              </w:rPr>
            </w:pPr>
          </w:p>
          <w:p w:rsidR="00160685" w:rsidP="007A76BB" w:rsidRDefault="00160685" w14:paraId="5399FE13" w14:textId="77777777">
            <w:pPr>
              <w:tabs>
                <w:tab w:val="num" w:pos="720"/>
              </w:tabs>
              <w:jc w:val="both"/>
              <w:rPr>
                <w:rFonts w:ascii="Arial" w:hAnsi="Arial" w:cs="Arial"/>
              </w:rPr>
            </w:pPr>
          </w:p>
          <w:p w:rsidRPr="007C1006" w:rsidR="00160685" w:rsidP="007A76BB" w:rsidRDefault="00160685" w14:paraId="2B91B638" w14:textId="69F76992">
            <w:pPr>
              <w:tabs>
                <w:tab w:val="num" w:pos="720"/>
              </w:tabs>
              <w:jc w:val="both"/>
              <w:rPr>
                <w:rFonts w:ascii="Arial" w:hAnsi="Arial" w:cs="Arial"/>
              </w:rPr>
            </w:pPr>
          </w:p>
        </w:tc>
        <w:tc>
          <w:tcPr>
            <w:tcW w:w="3141" w:type="dxa"/>
          </w:tcPr>
          <w:p w:rsidRPr="007C1006" w:rsidR="00160685" w:rsidP="007A76BB" w:rsidRDefault="00160685" w14:paraId="10084808" w14:textId="77777777">
            <w:pPr>
              <w:tabs>
                <w:tab w:val="num" w:pos="720"/>
              </w:tabs>
              <w:jc w:val="both"/>
              <w:rPr>
                <w:rFonts w:ascii="Arial" w:hAnsi="Arial" w:cs="Arial"/>
              </w:rPr>
            </w:pPr>
          </w:p>
        </w:tc>
        <w:tc>
          <w:tcPr>
            <w:tcW w:w="2104" w:type="dxa"/>
          </w:tcPr>
          <w:p w:rsidRPr="007C1006" w:rsidR="00160685" w:rsidP="007A76BB" w:rsidRDefault="00160685" w14:paraId="28C00B89" w14:textId="77777777">
            <w:pPr>
              <w:tabs>
                <w:tab w:val="num" w:pos="720"/>
              </w:tabs>
              <w:jc w:val="both"/>
              <w:rPr>
                <w:rFonts w:ascii="Arial" w:hAnsi="Arial" w:cs="Arial"/>
              </w:rPr>
            </w:pPr>
          </w:p>
        </w:tc>
      </w:tr>
      <w:tr w:rsidRPr="007C1006" w:rsidR="00E368AA" w14:paraId="56535015" w14:textId="77777777">
        <w:tc>
          <w:tcPr>
            <w:tcW w:w="2246" w:type="dxa"/>
          </w:tcPr>
          <w:p w:rsidRPr="007C1006" w:rsidR="00E368AA" w:rsidP="007A76BB" w:rsidRDefault="00E368AA" w14:paraId="3A80A179" w14:textId="77777777">
            <w:pPr>
              <w:tabs>
                <w:tab w:val="num" w:pos="720"/>
              </w:tabs>
              <w:jc w:val="both"/>
              <w:rPr>
                <w:rFonts w:ascii="Arial" w:hAnsi="Arial" w:cs="Arial"/>
              </w:rPr>
            </w:pPr>
          </w:p>
          <w:p w:rsidRPr="007C1006" w:rsidR="00E368AA" w:rsidP="007A76BB" w:rsidRDefault="00E368AA" w14:paraId="73BF732C" w14:textId="77777777">
            <w:pPr>
              <w:tabs>
                <w:tab w:val="num" w:pos="720"/>
              </w:tabs>
              <w:jc w:val="both"/>
              <w:rPr>
                <w:rFonts w:ascii="Arial" w:hAnsi="Arial" w:cs="Arial"/>
              </w:rPr>
            </w:pPr>
          </w:p>
          <w:p w:rsidRPr="007C1006" w:rsidR="00E368AA" w:rsidP="007A76BB" w:rsidRDefault="00E368AA" w14:paraId="12B2657C" w14:textId="77777777">
            <w:pPr>
              <w:tabs>
                <w:tab w:val="num" w:pos="720"/>
              </w:tabs>
              <w:jc w:val="both"/>
              <w:rPr>
                <w:rFonts w:ascii="Arial" w:hAnsi="Arial" w:cs="Arial"/>
              </w:rPr>
            </w:pPr>
          </w:p>
          <w:p w:rsidRPr="007C1006" w:rsidR="00E368AA" w:rsidP="007A76BB" w:rsidRDefault="00E368AA" w14:paraId="60EBFB52" w14:textId="77777777">
            <w:pPr>
              <w:tabs>
                <w:tab w:val="num" w:pos="720"/>
              </w:tabs>
              <w:jc w:val="both"/>
              <w:rPr>
                <w:rFonts w:ascii="Arial" w:hAnsi="Arial" w:cs="Arial"/>
              </w:rPr>
            </w:pPr>
          </w:p>
        </w:tc>
        <w:tc>
          <w:tcPr>
            <w:tcW w:w="3141" w:type="dxa"/>
          </w:tcPr>
          <w:p w:rsidRPr="007C1006" w:rsidR="00E368AA" w:rsidP="007A76BB" w:rsidRDefault="00E368AA" w14:paraId="5815583F" w14:textId="77777777">
            <w:pPr>
              <w:tabs>
                <w:tab w:val="num" w:pos="720"/>
              </w:tabs>
              <w:jc w:val="both"/>
              <w:rPr>
                <w:rFonts w:ascii="Arial" w:hAnsi="Arial" w:cs="Arial"/>
              </w:rPr>
            </w:pPr>
          </w:p>
        </w:tc>
        <w:tc>
          <w:tcPr>
            <w:tcW w:w="2104" w:type="dxa"/>
          </w:tcPr>
          <w:p w:rsidRPr="007C1006" w:rsidR="00E368AA" w:rsidP="007A76BB" w:rsidRDefault="00E368AA" w14:paraId="45E75276" w14:textId="77777777">
            <w:pPr>
              <w:tabs>
                <w:tab w:val="num" w:pos="720"/>
              </w:tabs>
              <w:jc w:val="both"/>
              <w:rPr>
                <w:rFonts w:ascii="Arial" w:hAnsi="Arial" w:cs="Arial"/>
              </w:rPr>
            </w:pPr>
          </w:p>
        </w:tc>
      </w:tr>
    </w:tbl>
    <w:p w:rsidRPr="007C1006" w:rsidR="00E368AA" w:rsidP="007A76BB" w:rsidRDefault="00E368AA" w14:paraId="55341FF4" w14:textId="77777777">
      <w:pPr>
        <w:pStyle w:val="Heading2"/>
        <w:numPr>
          <w:ilvl w:val="0"/>
          <w:numId w:val="0"/>
        </w:numPr>
        <w:tabs>
          <w:tab w:val="left" w:pos="567"/>
          <w:tab w:val="num" w:pos="720"/>
        </w:tabs>
        <w:ind w:left="1440" w:hanging="1440"/>
        <w:rPr>
          <w:rFonts w:ascii="Arial" w:hAnsi="Arial" w:cs="Arial"/>
        </w:rPr>
      </w:pPr>
    </w:p>
    <w:p w:rsidR="00E368AA" w:rsidP="007A76BB" w:rsidRDefault="00E368AA" w14:paraId="4BBAA3D0" w14:textId="1D6E9211">
      <w:pPr>
        <w:tabs>
          <w:tab w:val="num" w:pos="720"/>
        </w:tabs>
        <w:ind w:left="720" w:hanging="720"/>
        <w:jc w:val="both"/>
        <w:rPr>
          <w:rFonts w:ascii="Arial" w:hAnsi="Arial" w:cs="Arial"/>
        </w:rPr>
      </w:pPr>
    </w:p>
    <w:p w:rsidRPr="007C1006" w:rsidR="00160685" w:rsidP="007A76BB" w:rsidRDefault="00160685" w14:paraId="35E65A23" w14:textId="77777777">
      <w:pPr>
        <w:tabs>
          <w:tab w:val="num" w:pos="720"/>
        </w:tabs>
        <w:ind w:left="720" w:hanging="720"/>
        <w:jc w:val="both"/>
        <w:rPr>
          <w:rFonts w:ascii="Arial" w:hAnsi="Arial" w:cs="Arial"/>
        </w:rPr>
      </w:pPr>
    </w:p>
    <w:p w:rsidR="00E368AA" w:rsidRDefault="00E368AA" w14:paraId="522B4A0A" w14:textId="36F66B57">
      <w:pPr>
        <w:numPr>
          <w:ilvl w:val="0"/>
          <w:numId w:val="4"/>
        </w:numPr>
        <w:jc w:val="both"/>
        <w:rPr>
          <w:rFonts w:ascii="Arial" w:hAnsi="Arial" w:cs="Arial"/>
          <w:b/>
        </w:rPr>
      </w:pPr>
      <w:r w:rsidRPr="007C1006">
        <w:rPr>
          <w:rFonts w:ascii="Arial" w:hAnsi="Arial" w:cs="Arial"/>
          <w:b/>
        </w:rPr>
        <w:t xml:space="preserve">Notice period in accordance with Clause </w:t>
      </w:r>
      <w:r w:rsidR="004207EF">
        <w:rPr>
          <w:rFonts w:ascii="Arial" w:hAnsi="Arial" w:cs="Arial"/>
          <w:b/>
        </w:rPr>
        <w:fldChar w:fldCharType="begin"/>
      </w:r>
      <w:r w:rsidR="004207EF">
        <w:rPr>
          <w:rFonts w:ascii="Arial" w:hAnsi="Arial" w:cs="Arial"/>
          <w:b/>
        </w:rPr>
        <w:instrText xml:space="preserve"> REF _Ref527210796 \r \h </w:instrText>
      </w:r>
      <w:r w:rsidR="007A76BB">
        <w:rPr>
          <w:rFonts w:ascii="Arial" w:hAnsi="Arial" w:cs="Arial"/>
          <w:b/>
        </w:rPr>
        <w:instrText xml:space="preserve"> \* MERGEFORMAT </w:instrText>
      </w:r>
      <w:r w:rsidR="004207EF">
        <w:rPr>
          <w:rFonts w:ascii="Arial" w:hAnsi="Arial" w:cs="Arial"/>
          <w:b/>
        </w:rPr>
      </w:r>
      <w:r w:rsidR="004207EF">
        <w:rPr>
          <w:rFonts w:ascii="Arial" w:hAnsi="Arial" w:cs="Arial"/>
          <w:b/>
        </w:rPr>
        <w:fldChar w:fldCharType="separate"/>
      </w:r>
      <w:r w:rsidR="001C07BB">
        <w:rPr>
          <w:rFonts w:ascii="Arial" w:hAnsi="Arial" w:cs="Arial"/>
          <w:b/>
        </w:rPr>
        <w:t>29.4</w:t>
      </w:r>
      <w:r w:rsidR="004207EF">
        <w:rPr>
          <w:rFonts w:ascii="Arial" w:hAnsi="Arial" w:cs="Arial"/>
          <w:b/>
        </w:rPr>
        <w:fldChar w:fldCharType="end"/>
      </w:r>
      <w:r w:rsidRPr="007C1006">
        <w:rPr>
          <w:rFonts w:ascii="Arial" w:hAnsi="Arial" w:cs="Arial"/>
          <w:b/>
        </w:rPr>
        <w:t xml:space="preserve"> (termination without cause): </w:t>
      </w:r>
    </w:p>
    <w:p w:rsidRPr="00373AB6" w:rsidR="00373AB6" w:rsidP="007A76BB" w:rsidRDefault="00160685" w14:paraId="61C4358D" w14:textId="63BA958A">
      <w:pPr>
        <w:ind w:left="720"/>
        <w:jc w:val="both"/>
        <w:rPr>
          <w:rFonts w:ascii="Arial" w:hAnsi="Arial" w:cs="Arial"/>
        </w:rPr>
      </w:pPr>
      <w:r>
        <w:rPr>
          <w:rFonts w:ascii="Arial" w:hAnsi="Arial" w:cs="Arial"/>
          <w:highlight w:val="yellow"/>
        </w:rPr>
        <w:t>xx</w:t>
      </w:r>
      <w:r w:rsidRPr="00160685" w:rsidR="00373AB6">
        <w:rPr>
          <w:rFonts w:ascii="Arial" w:hAnsi="Arial" w:cs="Arial"/>
        </w:rPr>
        <w:t xml:space="preserve"> days</w:t>
      </w:r>
      <w:r>
        <w:rPr>
          <w:rFonts w:ascii="Arial" w:hAnsi="Arial" w:cs="Arial"/>
        </w:rPr>
        <w:t>.</w:t>
      </w:r>
      <w:r w:rsidR="00373AB6">
        <w:rPr>
          <w:rFonts w:ascii="Arial" w:hAnsi="Arial" w:cs="Arial"/>
        </w:rPr>
        <w:t xml:space="preserve"> </w:t>
      </w:r>
    </w:p>
    <w:p w:rsidR="00E368AA" w:rsidP="007A76BB" w:rsidRDefault="00E368AA" w14:paraId="3F474CD9" w14:textId="77777777">
      <w:pPr>
        <w:tabs>
          <w:tab w:val="num" w:pos="720"/>
        </w:tabs>
        <w:ind w:left="720" w:hanging="720"/>
        <w:jc w:val="both"/>
        <w:rPr>
          <w:rFonts w:ascii="Arial" w:hAnsi="Arial" w:cs="Arial"/>
          <w:b/>
        </w:rPr>
      </w:pPr>
    </w:p>
    <w:p w:rsidR="00A5299F" w:rsidP="007A76BB" w:rsidRDefault="00A5299F" w14:paraId="2D5BE684" w14:textId="486FB58F">
      <w:pPr>
        <w:tabs>
          <w:tab w:val="num" w:pos="720"/>
        </w:tabs>
        <w:jc w:val="both"/>
        <w:rPr>
          <w:rFonts w:ascii="Arial" w:hAnsi="Arial" w:cs="Arial"/>
          <w:b/>
        </w:rPr>
      </w:pPr>
    </w:p>
    <w:p w:rsidR="003C34D1" w:rsidP="007A76BB" w:rsidRDefault="003C34D1" w14:paraId="0095002D" w14:textId="6F346DED">
      <w:pPr>
        <w:tabs>
          <w:tab w:val="num" w:pos="720"/>
        </w:tabs>
        <w:jc w:val="both"/>
        <w:rPr>
          <w:rFonts w:ascii="Arial" w:hAnsi="Arial" w:cs="Arial"/>
          <w:b/>
        </w:rPr>
      </w:pPr>
    </w:p>
    <w:p w:rsidR="003C34D1" w:rsidP="007A76BB" w:rsidRDefault="003C34D1" w14:paraId="496A040D" w14:textId="032A3BC5">
      <w:pPr>
        <w:tabs>
          <w:tab w:val="num" w:pos="720"/>
        </w:tabs>
        <w:jc w:val="both"/>
        <w:rPr>
          <w:rFonts w:ascii="Arial" w:hAnsi="Arial" w:cs="Arial"/>
          <w:b/>
        </w:rPr>
      </w:pPr>
    </w:p>
    <w:p w:rsidR="003C34D1" w:rsidP="007A76BB" w:rsidRDefault="003C34D1" w14:paraId="0643AE44" w14:textId="77777777">
      <w:pPr>
        <w:tabs>
          <w:tab w:val="num" w:pos="720"/>
        </w:tabs>
        <w:jc w:val="both"/>
        <w:rPr>
          <w:rFonts w:ascii="Arial" w:hAnsi="Arial" w:cs="Arial"/>
          <w:b/>
        </w:rPr>
      </w:pPr>
    </w:p>
    <w:p w:rsidRPr="007C1006" w:rsidR="00A5299F" w:rsidP="007A76BB" w:rsidRDefault="00A5299F" w14:paraId="39A72CF2" w14:textId="77777777">
      <w:pPr>
        <w:tabs>
          <w:tab w:val="num" w:pos="720"/>
        </w:tabs>
        <w:ind w:left="720" w:hanging="720"/>
        <w:jc w:val="both"/>
        <w:rPr>
          <w:rFonts w:ascii="Arial" w:hAnsi="Arial" w:cs="Arial"/>
          <w:b/>
        </w:rPr>
      </w:pPr>
    </w:p>
    <w:p w:rsidRPr="007C1006" w:rsidR="00E368AA" w:rsidRDefault="00E368AA" w14:paraId="5D741555" w14:textId="36205088">
      <w:pPr>
        <w:numPr>
          <w:ilvl w:val="0"/>
          <w:numId w:val="4"/>
        </w:numPr>
        <w:jc w:val="both"/>
        <w:rPr>
          <w:rFonts w:ascii="Arial" w:hAnsi="Arial" w:cs="Arial"/>
        </w:rPr>
      </w:pPr>
      <w:r w:rsidRPr="007C1006">
        <w:rPr>
          <w:rFonts w:ascii="Arial" w:hAnsi="Arial" w:cs="Arial"/>
          <w:b/>
        </w:rPr>
        <w:t>Address for service of notices and other document</w:t>
      </w:r>
      <w:r w:rsidR="00373AB6">
        <w:rPr>
          <w:rFonts w:ascii="Arial" w:hAnsi="Arial" w:cs="Arial"/>
          <w:b/>
        </w:rPr>
        <w:t xml:space="preserve">s in accordance with Clause </w:t>
      </w:r>
      <w:r w:rsidR="004207EF">
        <w:rPr>
          <w:rFonts w:ascii="Arial" w:hAnsi="Arial" w:cs="Arial"/>
          <w:b/>
        </w:rPr>
        <w:fldChar w:fldCharType="begin"/>
      </w:r>
      <w:r w:rsidR="004207EF">
        <w:rPr>
          <w:rFonts w:ascii="Arial" w:hAnsi="Arial" w:cs="Arial"/>
          <w:b/>
        </w:rPr>
        <w:instrText xml:space="preserve"> REF _Ref527316966 \r \h </w:instrText>
      </w:r>
      <w:r w:rsidR="007A76BB">
        <w:rPr>
          <w:rFonts w:ascii="Arial" w:hAnsi="Arial" w:cs="Arial"/>
          <w:b/>
        </w:rPr>
        <w:instrText xml:space="preserve"> \* MERGEFORMAT </w:instrText>
      </w:r>
      <w:r w:rsidR="004207EF">
        <w:rPr>
          <w:rFonts w:ascii="Arial" w:hAnsi="Arial" w:cs="Arial"/>
          <w:b/>
        </w:rPr>
      </w:r>
      <w:r w:rsidR="004207EF">
        <w:rPr>
          <w:rFonts w:ascii="Arial" w:hAnsi="Arial" w:cs="Arial"/>
          <w:b/>
        </w:rPr>
        <w:fldChar w:fldCharType="separate"/>
      </w:r>
      <w:r w:rsidR="001C07BB">
        <w:rPr>
          <w:rFonts w:ascii="Arial" w:hAnsi="Arial" w:cs="Arial"/>
          <w:b/>
        </w:rPr>
        <w:t>39</w:t>
      </w:r>
      <w:r w:rsidR="004207EF">
        <w:rPr>
          <w:rFonts w:ascii="Arial" w:hAnsi="Arial" w:cs="Arial"/>
          <w:b/>
        </w:rPr>
        <w:fldChar w:fldCharType="end"/>
      </w:r>
      <w:r w:rsidRPr="007C1006">
        <w:rPr>
          <w:rFonts w:ascii="Arial" w:hAnsi="Arial" w:cs="Arial"/>
          <w:b/>
        </w:rPr>
        <w:t>:</w:t>
      </w:r>
    </w:p>
    <w:p w:rsidRPr="007C1006" w:rsidR="00E368AA" w:rsidP="007A76BB" w:rsidRDefault="00E368AA" w14:paraId="49633A6A" w14:textId="77777777">
      <w:pPr>
        <w:keepNext/>
        <w:tabs>
          <w:tab w:val="num" w:pos="720"/>
        </w:tabs>
        <w:ind w:left="720" w:hanging="720"/>
        <w:jc w:val="both"/>
        <w:rPr>
          <w:rFonts w:ascii="Arial" w:hAnsi="Arial" w:cs="Arial"/>
        </w:rPr>
      </w:pPr>
    </w:p>
    <w:p w:rsidR="003C34D1" w:rsidP="007A76BB" w:rsidRDefault="00E368AA" w14:paraId="0C0D086F" w14:textId="77777777">
      <w:pPr>
        <w:tabs>
          <w:tab w:val="num" w:pos="720"/>
        </w:tabs>
        <w:spacing w:after="60"/>
        <w:ind w:left="720" w:hanging="720"/>
        <w:jc w:val="both"/>
        <w:rPr>
          <w:rFonts w:ascii="Arial" w:hAnsi="Arial" w:cs="Arial"/>
          <w:b/>
        </w:rPr>
      </w:pPr>
      <w:r w:rsidRPr="007C1006">
        <w:rPr>
          <w:rFonts w:ascii="Arial" w:hAnsi="Arial" w:cs="Arial"/>
          <w:b/>
        </w:rPr>
        <w:tab/>
      </w:r>
      <w:r w:rsidRPr="007C1006">
        <w:rPr>
          <w:rFonts w:ascii="Arial" w:hAnsi="Arial" w:cs="Arial"/>
          <w:b/>
        </w:rPr>
        <w:t xml:space="preserve">For </w:t>
      </w:r>
      <w:r w:rsidR="00445ACE">
        <w:rPr>
          <w:rFonts w:ascii="Arial" w:hAnsi="Arial" w:cs="Arial"/>
          <w:b/>
        </w:rPr>
        <w:t>MOPAC</w:t>
      </w:r>
      <w:r w:rsidRPr="007C1006">
        <w:rPr>
          <w:rFonts w:ascii="Arial" w:hAnsi="Arial" w:cs="Arial"/>
          <w:b/>
        </w:rPr>
        <w:t>:</w:t>
      </w:r>
    </w:p>
    <w:p w:rsidR="00E368AA" w:rsidP="003C34D1" w:rsidRDefault="003C34D1" w14:paraId="610D0868" w14:textId="2F4285D0">
      <w:pPr>
        <w:keepNext/>
        <w:tabs>
          <w:tab w:val="num" w:pos="720"/>
        </w:tabs>
        <w:jc w:val="both"/>
        <w:rPr>
          <w:rFonts w:ascii="Arial" w:hAnsi="Arial" w:cs="Arial"/>
        </w:rPr>
      </w:pPr>
      <w:r>
        <w:rPr>
          <w:rFonts w:ascii="Arial" w:hAnsi="Arial" w:cs="Arial"/>
        </w:rPr>
        <w:tab/>
      </w:r>
      <w:r>
        <w:rPr>
          <w:rFonts w:ascii="Arial" w:hAnsi="Arial" w:cs="Arial"/>
        </w:rPr>
        <w:t>169 Union Street</w:t>
      </w:r>
    </w:p>
    <w:p w:rsidR="003C34D1" w:rsidP="003C34D1" w:rsidRDefault="003C34D1" w14:paraId="2614591A" w14:textId="304800B9">
      <w:pPr>
        <w:keepNext/>
        <w:tabs>
          <w:tab w:val="num" w:pos="720"/>
        </w:tabs>
        <w:jc w:val="both"/>
        <w:rPr>
          <w:rFonts w:ascii="Arial" w:hAnsi="Arial" w:cs="Arial"/>
        </w:rPr>
      </w:pPr>
      <w:r>
        <w:rPr>
          <w:rFonts w:ascii="Arial" w:hAnsi="Arial" w:cs="Arial"/>
        </w:rPr>
        <w:tab/>
      </w:r>
      <w:r>
        <w:rPr>
          <w:rFonts w:ascii="Arial" w:hAnsi="Arial" w:cs="Arial"/>
        </w:rPr>
        <w:t>London</w:t>
      </w:r>
    </w:p>
    <w:p w:rsidRPr="007C1006" w:rsidR="003C34D1" w:rsidP="003C34D1" w:rsidRDefault="003C34D1" w14:paraId="55507E71" w14:textId="792A8491">
      <w:pPr>
        <w:keepNext/>
        <w:tabs>
          <w:tab w:val="num" w:pos="720"/>
        </w:tabs>
        <w:jc w:val="both"/>
        <w:rPr>
          <w:rFonts w:ascii="Arial" w:hAnsi="Arial" w:cs="Arial"/>
        </w:rPr>
      </w:pPr>
      <w:r>
        <w:rPr>
          <w:rFonts w:ascii="Arial" w:hAnsi="Arial" w:cs="Arial"/>
        </w:rPr>
        <w:tab/>
      </w:r>
      <w:r>
        <w:rPr>
          <w:rFonts w:ascii="Arial" w:hAnsi="Arial" w:cs="Arial"/>
        </w:rPr>
        <w:t>SE1 0LL</w:t>
      </w:r>
    </w:p>
    <w:p w:rsidRPr="007C1006" w:rsidR="00E368AA" w:rsidP="007A76BB" w:rsidRDefault="00E368AA" w14:paraId="4C085991" w14:textId="77777777">
      <w:pPr>
        <w:keepNext/>
        <w:tabs>
          <w:tab w:val="num" w:pos="720"/>
        </w:tabs>
        <w:ind w:left="4014" w:firstLine="306"/>
        <w:jc w:val="both"/>
        <w:rPr>
          <w:rFonts w:ascii="Arial" w:hAnsi="Arial" w:cs="Arial"/>
        </w:rPr>
      </w:pPr>
    </w:p>
    <w:p w:rsidRPr="007C1006" w:rsidR="00E368AA" w:rsidP="007A76BB" w:rsidRDefault="00E368AA" w14:paraId="7760FD11" w14:textId="77777777">
      <w:pPr>
        <w:keepNext/>
        <w:tabs>
          <w:tab w:val="num" w:pos="720"/>
        </w:tabs>
        <w:ind w:left="4014" w:firstLine="306"/>
        <w:jc w:val="both"/>
        <w:rPr>
          <w:rFonts w:ascii="Arial" w:hAnsi="Arial" w:cs="Arial"/>
        </w:rPr>
      </w:pPr>
    </w:p>
    <w:p w:rsidR="00586BB8" w:rsidP="00586BB8" w:rsidRDefault="00586BB8" w14:paraId="5D856943" w14:textId="77777777">
      <w:pPr>
        <w:keepNext/>
        <w:tabs>
          <w:tab w:val="num" w:pos="720"/>
        </w:tabs>
        <w:jc w:val="both"/>
        <w:rPr>
          <w:rFonts w:ascii="Arial" w:hAnsi="Arial" w:cs="Arial"/>
        </w:rPr>
      </w:pPr>
      <w:r>
        <w:rPr>
          <w:rFonts w:ascii="Arial" w:hAnsi="Arial" w:cs="Arial"/>
        </w:rPr>
        <w:tab/>
      </w:r>
      <w:r w:rsidRPr="007C1006" w:rsidR="00E368AA">
        <w:rPr>
          <w:rFonts w:ascii="Arial" w:hAnsi="Arial" w:cs="Arial"/>
        </w:rPr>
        <w:t xml:space="preserve">For the attention of: </w:t>
      </w:r>
    </w:p>
    <w:p w:rsidRPr="007C1006" w:rsidR="00E368AA" w:rsidP="00586BB8" w:rsidRDefault="00586BB8" w14:paraId="5ED97CDF" w14:textId="62240A9A">
      <w:pPr>
        <w:keepNext/>
        <w:tabs>
          <w:tab w:val="num" w:pos="720"/>
        </w:tabs>
        <w:jc w:val="both"/>
        <w:rPr>
          <w:rFonts w:ascii="Arial" w:hAnsi="Arial" w:cs="Arial"/>
        </w:rPr>
      </w:pPr>
      <w:r>
        <w:rPr>
          <w:rFonts w:ascii="Arial" w:hAnsi="Arial" w:cs="Arial"/>
        </w:rPr>
        <w:tab/>
      </w:r>
      <w:r w:rsidRPr="007C1006" w:rsidR="00E368AA">
        <w:rPr>
          <w:rFonts w:ascii="Arial" w:hAnsi="Arial" w:cs="Arial"/>
          <w:highlight w:val="yellow"/>
        </w:rPr>
        <w:t>XXX</w:t>
      </w:r>
    </w:p>
    <w:p w:rsidRPr="007C1006" w:rsidR="00E368AA" w:rsidP="007A76BB" w:rsidRDefault="00E368AA" w14:paraId="58984F0D" w14:textId="77777777">
      <w:pPr>
        <w:keepNext/>
        <w:tabs>
          <w:tab w:val="num" w:pos="720"/>
        </w:tabs>
        <w:ind w:left="720"/>
        <w:jc w:val="both"/>
        <w:rPr>
          <w:rFonts w:ascii="Arial" w:hAnsi="Arial" w:cs="Arial"/>
        </w:rPr>
      </w:pPr>
    </w:p>
    <w:p w:rsidRPr="007C1006" w:rsidR="00E368AA" w:rsidP="007A76BB" w:rsidRDefault="00E368AA" w14:paraId="661D8FF8" w14:textId="77777777">
      <w:pPr>
        <w:tabs>
          <w:tab w:val="num" w:pos="720"/>
        </w:tabs>
        <w:jc w:val="both"/>
        <w:rPr>
          <w:rFonts w:ascii="Arial" w:hAnsi="Arial" w:cs="Arial"/>
        </w:rPr>
      </w:pPr>
    </w:p>
    <w:p w:rsidRPr="007C1006" w:rsidR="00E368AA" w:rsidP="007A76BB" w:rsidRDefault="00E368AA" w14:paraId="17290CAA" w14:textId="77777777">
      <w:pPr>
        <w:tabs>
          <w:tab w:val="num" w:pos="720"/>
        </w:tabs>
        <w:jc w:val="both"/>
        <w:rPr>
          <w:rFonts w:ascii="Arial" w:hAnsi="Arial" w:cs="Arial"/>
          <w:b/>
        </w:rPr>
      </w:pPr>
    </w:p>
    <w:p w:rsidRPr="007C1006" w:rsidR="00E368AA" w:rsidP="007A76BB" w:rsidRDefault="00E368AA" w14:paraId="1CD79AFE" w14:textId="77777777">
      <w:pPr>
        <w:tabs>
          <w:tab w:val="num" w:pos="720"/>
        </w:tabs>
        <w:jc w:val="both"/>
        <w:rPr>
          <w:rFonts w:ascii="Arial" w:hAnsi="Arial" w:cs="Arial"/>
          <w:b/>
        </w:rPr>
      </w:pPr>
    </w:p>
    <w:p w:rsidR="00E368AA" w:rsidP="10A8E4EE" w:rsidRDefault="00E368AA" w14:paraId="1661D5D2" w14:textId="77777777">
      <w:pPr>
        <w:pStyle w:val="Heading1"/>
        <w:jc w:val="both"/>
        <w:rPr>
          <w:rStyle w:val="Level1asHeadingtext"/>
          <w:b/>
          <w:caps/>
        </w:rPr>
      </w:pPr>
      <w:bookmarkStart w:name="_Ref90264789" w:id="481"/>
      <w:bookmarkStart w:name="_Ref90264790" w:id="482"/>
      <w:bookmarkStart w:name="_Toc2058625803" w:id="483"/>
      <w:bookmarkStart w:name="_Ref86822073" w:id="484"/>
      <w:bookmarkStart w:name="_Ref86822074" w:id="485"/>
      <w:r>
        <w:br w:type="page"/>
      </w:r>
      <w:bookmarkEnd w:id="481"/>
      <w:bookmarkEnd w:id="482"/>
      <w:r w:rsidRPr="10A8E4EE" w:rsidR="00BE0B05">
        <w:rPr>
          <w:rStyle w:val="Level1asHeadingtext"/>
          <w:b/>
          <w:caps/>
        </w:rPr>
        <w:t xml:space="preserve">SCHEDULE 2 - </w:t>
      </w:r>
      <w:r w:rsidRPr="10A8E4EE" w:rsidR="005029EC">
        <w:rPr>
          <w:rStyle w:val="Level1asHeadingtext"/>
          <w:b/>
          <w:caps/>
        </w:rPr>
        <w:t xml:space="preserve"> Specification</w:t>
      </w:r>
      <w:bookmarkEnd w:id="483"/>
    </w:p>
    <w:p w:rsidR="00B36FFE" w:rsidP="007A76BB" w:rsidRDefault="00B36FFE" w14:paraId="4254A112" w14:textId="77777777">
      <w:pPr>
        <w:pStyle w:val="Default"/>
        <w:ind w:left="360"/>
        <w:jc w:val="both"/>
      </w:pPr>
      <w:bookmarkStart w:name="_DV_M21" w:id="486"/>
      <w:bookmarkStart w:name="_DV_M22" w:id="487"/>
      <w:bookmarkStart w:name="_DV_M37" w:id="488"/>
      <w:bookmarkStart w:name="_DV_M43" w:id="489"/>
      <w:bookmarkStart w:name="_DV_M69" w:id="490"/>
      <w:bookmarkStart w:name="_DV_M70" w:id="491"/>
      <w:bookmarkStart w:name="_DV_M71" w:id="492"/>
      <w:bookmarkStart w:name="_DV_M72" w:id="493"/>
      <w:bookmarkStart w:name="_DV_M91" w:id="494"/>
      <w:bookmarkStart w:name="_Ref90264818" w:id="495"/>
      <w:bookmarkStart w:name="_Ref90264819" w:id="496"/>
      <w:bookmarkEnd w:id="486"/>
      <w:bookmarkEnd w:id="487"/>
      <w:bookmarkEnd w:id="488"/>
      <w:bookmarkEnd w:id="489"/>
      <w:bookmarkEnd w:id="490"/>
      <w:bookmarkEnd w:id="491"/>
      <w:bookmarkEnd w:id="492"/>
      <w:bookmarkEnd w:id="493"/>
      <w:bookmarkEnd w:id="494"/>
    </w:p>
    <w:p w:rsidR="00DA5959" w:rsidP="007A76BB" w:rsidRDefault="00DA5959" w14:paraId="43B409D4" w14:textId="77777777">
      <w:pPr>
        <w:jc w:val="both"/>
      </w:pPr>
    </w:p>
    <w:p w:rsidRPr="00DA5959" w:rsidR="005168D0" w:rsidP="10A8E4EE" w:rsidRDefault="00E368AA" w14:paraId="6CE9DF22" w14:textId="77777777">
      <w:pPr>
        <w:pStyle w:val="Heading1"/>
        <w:jc w:val="both"/>
        <w:rPr>
          <w:rStyle w:val="Level1asHeadingtext"/>
          <w:b/>
        </w:rPr>
      </w:pPr>
      <w:bookmarkStart w:name="_Toc1468586810" w:id="497"/>
      <w:r>
        <w:br w:type="page"/>
      </w:r>
      <w:bookmarkEnd w:id="495"/>
      <w:bookmarkEnd w:id="496"/>
      <w:r w:rsidRPr="10A8E4EE" w:rsidR="00BE0B05">
        <w:rPr>
          <w:rStyle w:val="Level1asHeadingtext"/>
          <w:b/>
          <w:caps/>
        </w:rPr>
        <w:t xml:space="preserve">SCHEDULE 3 </w:t>
      </w:r>
      <w:r w:rsidRPr="10A8E4EE" w:rsidR="00A97851">
        <w:rPr>
          <w:rStyle w:val="Level1asHeadingtext"/>
          <w:b/>
          <w:caps/>
        </w:rPr>
        <w:t>–</w:t>
      </w:r>
      <w:r w:rsidRPr="10A8E4EE" w:rsidR="00BE0B05">
        <w:rPr>
          <w:rStyle w:val="Level1asHeadingtext"/>
          <w:b/>
          <w:caps/>
        </w:rPr>
        <w:t xml:space="preserve"> </w:t>
      </w:r>
      <w:r w:rsidRPr="10A8E4EE" w:rsidR="005029EC">
        <w:rPr>
          <w:rStyle w:val="Level1asHeadingtext"/>
          <w:b/>
          <w:caps/>
        </w:rPr>
        <w:t>The Tender</w:t>
      </w:r>
      <w:bookmarkEnd w:id="497"/>
    </w:p>
    <w:p w:rsidR="00C174FB" w:rsidP="10A8E4EE" w:rsidRDefault="005168D0" w14:paraId="63220260" w14:textId="77777777">
      <w:pPr>
        <w:pStyle w:val="Heading1"/>
        <w:tabs>
          <w:tab w:val="clear" w:pos="2268"/>
        </w:tabs>
        <w:jc w:val="both"/>
        <w:rPr>
          <w:rStyle w:val="Level1asHeadingtext"/>
          <w:b/>
        </w:rPr>
      </w:pPr>
      <w:bookmarkStart w:name="_Toc540217382" w:id="498"/>
      <w:r w:rsidRPr="10A8E4EE">
        <w:rPr>
          <w:rStyle w:val="Level1asHeadingtext"/>
          <w:b/>
          <w:caps/>
        </w:rPr>
        <w:br w:type="page"/>
      </w:r>
      <w:bookmarkStart w:name="_Toc133123490" w:id="499"/>
      <w:r w:rsidRPr="10A8E4EE" w:rsidR="00BE0B05">
        <w:rPr>
          <w:rStyle w:val="Level1asHeadingtext"/>
          <w:b/>
        </w:rPr>
        <w:t xml:space="preserve">SCHEDULE 4 </w:t>
      </w:r>
      <w:r w:rsidRPr="10A8E4EE" w:rsidR="00C174FB">
        <w:rPr>
          <w:rStyle w:val="Level1asHeadingtext"/>
          <w:b/>
        </w:rPr>
        <w:t>–</w:t>
      </w:r>
      <w:bookmarkStart w:name="_Ref90264868" w:id="500"/>
      <w:bookmarkStart w:name="_Ref90264869" w:id="501"/>
      <w:bookmarkEnd w:id="499"/>
      <w:r w:rsidRPr="10A8E4EE" w:rsidR="00F54FE0">
        <w:rPr>
          <w:rStyle w:val="Level1asHeadingtext"/>
          <w:b/>
        </w:rPr>
        <w:t xml:space="preserve"> </w:t>
      </w:r>
      <w:r w:rsidRPr="10A8E4EE" w:rsidR="00575FCB">
        <w:rPr>
          <w:rStyle w:val="Level1asHeadingtext"/>
          <w:b/>
        </w:rPr>
        <w:t>MONITORING</w:t>
      </w:r>
      <w:r w:rsidRPr="10A8E4EE" w:rsidR="00F54FE0">
        <w:rPr>
          <w:rStyle w:val="Level1asHeadingtext"/>
          <w:b/>
        </w:rPr>
        <w:t xml:space="preserve"> AND PAYMENTS</w:t>
      </w:r>
      <w:bookmarkEnd w:id="498"/>
    </w:p>
    <w:p w:rsidRPr="004A7525" w:rsidR="004A7525" w:rsidP="007A76BB" w:rsidRDefault="004A7525" w14:paraId="2AC213CA" w14:textId="77777777">
      <w:pPr>
        <w:jc w:val="both"/>
      </w:pPr>
    </w:p>
    <w:p w:rsidRPr="004A7525" w:rsidR="004A7525" w:rsidRDefault="004A7525" w14:paraId="727DE9F9" w14:textId="77777777">
      <w:pPr>
        <w:pStyle w:val="Level1"/>
        <w:numPr>
          <w:ilvl w:val="0"/>
          <w:numId w:val="18"/>
        </w:numPr>
        <w:rPr>
          <w:b/>
          <w:bCs/>
        </w:rPr>
      </w:pPr>
      <w:bookmarkStart w:name="_Toc527960567" w:id="502"/>
      <w:bookmarkStart w:name="_Toc311863653" w:id="503"/>
      <w:r w:rsidRPr="10A8E4EE">
        <w:rPr>
          <w:b/>
          <w:bCs/>
        </w:rPr>
        <w:t>Reviewing Contract Performance</w:t>
      </w:r>
      <w:bookmarkEnd w:id="502"/>
      <w:r w:rsidRPr="10A8E4EE">
        <w:rPr>
          <w:b/>
          <w:bCs/>
        </w:rPr>
        <w:t xml:space="preserve">  </w:t>
      </w:r>
      <w:bookmarkEnd w:id="503"/>
    </w:p>
    <w:p w:rsidR="004A7525" w:rsidP="007A76BB" w:rsidRDefault="004A7525" w14:paraId="6385DB22" w14:textId="494A44D6">
      <w:pPr>
        <w:pStyle w:val="Level2"/>
      </w:pPr>
      <w:r>
        <w:t xml:space="preserve">The </w:t>
      </w:r>
      <w:r w:rsidR="00552117">
        <w:t>Provider</w:t>
      </w:r>
      <w:r w:rsidR="00445ACE">
        <w:t xml:space="preserve"> </w:t>
      </w:r>
      <w:r>
        <w:t xml:space="preserve">shall work with </w:t>
      </w:r>
      <w:r w:rsidR="00445ACE">
        <w:t>MOPAC</w:t>
      </w:r>
      <w:r>
        <w:t xml:space="preserve"> to establish and maintain an effective and beneficial working relationship and to ensure that delivery of the Services at least meets or exceeds the Key Performance Indicators and Performance Indicators. </w:t>
      </w:r>
    </w:p>
    <w:p w:rsidR="004A7525" w:rsidP="007A76BB" w:rsidRDefault="004A7525" w14:paraId="213493ED" w14:textId="43D3A688">
      <w:pPr>
        <w:pStyle w:val="Level2"/>
      </w:pPr>
      <w:r>
        <w:t xml:space="preserve">The </w:t>
      </w:r>
      <w:r w:rsidR="00552117">
        <w:t>Provider</w:t>
      </w:r>
      <w:r>
        <w:t xml:space="preserve"> shall work with </w:t>
      </w:r>
      <w:r w:rsidR="00445ACE">
        <w:t>MOPAC</w:t>
      </w:r>
      <w:r>
        <w:t xml:space="preserve"> to establish suitable administrative arrangements for the effective management and performance monitoring of the Contract. </w:t>
      </w:r>
    </w:p>
    <w:p w:rsidR="001D00F2" w:rsidP="007A76BB" w:rsidRDefault="00445ACE" w14:paraId="791BA623" w14:textId="279D626A">
      <w:pPr>
        <w:pStyle w:val="Level2"/>
      </w:pPr>
      <w:r>
        <w:t>MOPAC</w:t>
      </w:r>
      <w:r w:rsidR="001D00F2">
        <w:t xml:space="preserve"> will regularly monitor and review the performance and quality of the </w:t>
      </w:r>
      <w:r w:rsidR="00552117">
        <w:t>Provider</w:t>
      </w:r>
      <w:r>
        <w:t>’s</w:t>
      </w:r>
      <w:r w:rsidR="001D00F2">
        <w:t xml:space="preserve"> delivery against the requirements set out in the Contract. </w:t>
      </w:r>
      <w:r w:rsidR="00552117">
        <w:t>Provider</w:t>
      </w:r>
      <w:r w:rsidR="001D00F2">
        <w:t xml:space="preserve"> reviews may be undertaken formally or informally. The </w:t>
      </w:r>
      <w:r w:rsidR="00552117">
        <w:t>Provider</w:t>
      </w:r>
      <w:r w:rsidR="001D00F2">
        <w:t xml:space="preserve"> will be responsible for managing and reporting on any sub-contractual arrangements. The </w:t>
      </w:r>
      <w:r w:rsidR="00552117">
        <w:t>Provider</w:t>
      </w:r>
      <w:r w:rsidR="001D00F2">
        <w:t xml:space="preserve"> will be expected to provide any additional management information required by </w:t>
      </w:r>
      <w:r>
        <w:t>MOPAC</w:t>
      </w:r>
      <w:r w:rsidR="001D00F2">
        <w:t xml:space="preserve"> to facilitate contract reviews and arrange where necessary access to any of its delivery locations, including those operated by sub-contractors.</w:t>
      </w:r>
    </w:p>
    <w:p w:rsidR="004A7525" w:rsidP="007A76BB" w:rsidRDefault="004A7525" w14:paraId="34C19203" w14:textId="21810FF7">
      <w:pPr>
        <w:pStyle w:val="Level2"/>
      </w:pPr>
      <w:r>
        <w:t xml:space="preserve">The purpose of the </w:t>
      </w:r>
      <w:r w:rsidR="00552117">
        <w:t>Provider</w:t>
      </w:r>
      <w:r w:rsidR="00445ACE">
        <w:t>’s</w:t>
      </w:r>
      <w:r w:rsidR="00B36BA2">
        <w:t xml:space="preserve"> performance r</w:t>
      </w:r>
      <w:r>
        <w:t>eviews is to encourage an open and regular dialogue between the Parties with the purpose</w:t>
      </w:r>
      <w:r w:rsidR="00B36BA2">
        <w:t xml:space="preserve"> of ensuring that the Services are</w:t>
      </w:r>
      <w:r>
        <w:t xml:space="preserve"> being delivered appropriately and to drive up the performance and quality of the Services. The</w:t>
      </w:r>
      <w:r w:rsidR="00B36BA2">
        <w:t xml:space="preserve"> Parties shall use the reviews to discuss performance and</w:t>
      </w:r>
      <w:r>
        <w:t xml:space="preserve"> opportunities for continuous improvement and</w:t>
      </w:r>
      <w:r w:rsidR="00B36BA2">
        <w:t xml:space="preserve"> to</w:t>
      </w:r>
      <w:r>
        <w:t xml:space="preserve"> raise and address any complaints or persistent problems encountered with the Contract. </w:t>
      </w:r>
    </w:p>
    <w:p w:rsidR="00B36BA2" w:rsidP="007A76BB" w:rsidRDefault="00B36BA2" w14:paraId="010B5C54" w14:textId="263453BA">
      <w:pPr>
        <w:pStyle w:val="Level2"/>
      </w:pPr>
      <w:r>
        <w:t xml:space="preserve">Where opportunities for continuous improvement or to improve performance are identified they shall be recorded in a performance improvement plan and the </w:t>
      </w:r>
      <w:r w:rsidR="00552117">
        <w:t>Provider</w:t>
      </w:r>
      <w:r>
        <w:t xml:space="preserve"> shall implement them within a reasonable time period.</w:t>
      </w:r>
    </w:p>
    <w:p w:rsidRPr="00AB4B5F" w:rsidR="00444DC2" w:rsidP="007A76BB" w:rsidRDefault="00444DC2" w14:paraId="2BE1B0D3" w14:textId="1005017A">
      <w:pPr>
        <w:pStyle w:val="Level2"/>
      </w:pPr>
      <w:r>
        <w:t xml:space="preserve">Where quality falls below acceptable levels the </w:t>
      </w:r>
      <w:r w:rsidR="00552117">
        <w:t>Provider</w:t>
      </w:r>
      <w:r>
        <w:t xml:space="preserve"> will be expected to have suitable escalation procedures in place and, in respect of sub-contracted Services, take action where necessary to terminate the sub-contract.</w:t>
      </w:r>
    </w:p>
    <w:p w:rsidR="004A7525" w:rsidP="007A76BB" w:rsidRDefault="004A7525" w14:paraId="0C494BE0" w14:textId="152B06D5">
      <w:pPr>
        <w:pStyle w:val="Level2"/>
      </w:pPr>
      <w:r>
        <w:t xml:space="preserve">The regular meetings between </w:t>
      </w:r>
      <w:r w:rsidR="001A6A52">
        <w:t>MOPAC</w:t>
      </w:r>
      <w:r>
        <w:t xml:space="preserve"> and the </w:t>
      </w:r>
      <w:r w:rsidR="00552117">
        <w:t>Provider</w:t>
      </w:r>
      <w:r>
        <w:t xml:space="preserve"> shall also cover, as appropriate, resolving disputes and/or dealing with contractual breaches in accordance with the terms and conditions of the Contract. </w:t>
      </w:r>
    </w:p>
    <w:p w:rsidR="00250C5B" w:rsidP="007A76BB" w:rsidRDefault="001A6A52" w14:paraId="72F07859" w14:textId="1BB798EE">
      <w:pPr>
        <w:pStyle w:val="Level2"/>
      </w:pPr>
      <w:r>
        <w:t>MOPAC</w:t>
      </w:r>
      <w:r w:rsidR="00250C5B">
        <w:t xml:space="preserve"> shall provide further guidance to the </w:t>
      </w:r>
      <w:r w:rsidR="00552117">
        <w:t>Provider</w:t>
      </w:r>
      <w:r w:rsidR="00250C5B">
        <w:t xml:space="preserve"> relating to the detailed arrangements for the performance monitoring and management of the Contract prior to the Service Commencement Date and any updates and changes to these arrangements from time to time as required throughout the life of the Contract.</w:t>
      </w:r>
    </w:p>
    <w:p w:rsidR="00586BB8" w:rsidP="00586BB8" w:rsidRDefault="00586BB8" w14:paraId="6D7293E9" w14:textId="77777777">
      <w:pPr>
        <w:pStyle w:val="Level2"/>
        <w:numPr>
          <w:ilvl w:val="0"/>
          <w:numId w:val="0"/>
        </w:numPr>
        <w:ind w:left="851"/>
      </w:pPr>
    </w:p>
    <w:p w:rsidR="00112A6D" w:rsidP="007A76BB" w:rsidRDefault="00250C5B" w14:paraId="0E45D7B9" w14:textId="77777777">
      <w:pPr>
        <w:pStyle w:val="Level1"/>
      </w:pPr>
      <w:bookmarkStart w:name="_Toc527960568" w:id="504"/>
      <w:bookmarkStart w:name="_Toc2144622140" w:id="505"/>
      <w:r w:rsidRPr="10A8E4EE">
        <w:rPr>
          <w:b/>
          <w:bCs/>
        </w:rPr>
        <w:t xml:space="preserve">Fees and </w:t>
      </w:r>
      <w:r w:rsidRPr="10A8E4EE" w:rsidR="00112A6D">
        <w:rPr>
          <w:b/>
          <w:bCs/>
        </w:rPr>
        <w:t>Payment</w:t>
      </w:r>
      <w:r w:rsidRPr="10A8E4EE">
        <w:rPr>
          <w:b/>
          <w:bCs/>
        </w:rPr>
        <w:t>s</w:t>
      </w:r>
      <w:r w:rsidR="00112A6D">
        <w:t>:</w:t>
      </w:r>
      <w:bookmarkEnd w:id="504"/>
      <w:bookmarkEnd w:id="505"/>
    </w:p>
    <w:p w:rsidR="00250C5B" w:rsidP="007A76BB" w:rsidRDefault="001A6A52" w14:paraId="287186EF" w14:textId="5FF924A4">
      <w:pPr>
        <w:pStyle w:val="Level2"/>
      </w:pPr>
      <w:r>
        <w:t>MOPAC</w:t>
      </w:r>
      <w:r w:rsidR="00250C5B">
        <w:t xml:space="preserve"> shall pay the Fees to the Service Provider in accordance with the provisions of Clauses </w:t>
      </w:r>
      <w:r w:rsidR="00250C5B">
        <w:fldChar w:fldCharType="begin"/>
      </w:r>
      <w:r w:rsidR="00250C5B">
        <w:instrText xml:space="preserve"> REF _Ref527714330 \r \h </w:instrText>
      </w:r>
      <w:r>
        <w:instrText xml:space="preserve"> \* MERGEFORMAT </w:instrText>
      </w:r>
      <w:r w:rsidR="00250C5B">
        <w:fldChar w:fldCharType="separate"/>
      </w:r>
      <w:r w:rsidR="001C07BB">
        <w:t>4</w:t>
      </w:r>
      <w:r w:rsidR="00250C5B">
        <w:fldChar w:fldCharType="end"/>
      </w:r>
      <w:r w:rsidR="00250C5B">
        <w:t xml:space="preserve"> and </w:t>
      </w:r>
      <w:r w:rsidR="00250C5B">
        <w:fldChar w:fldCharType="begin"/>
      </w:r>
      <w:r w:rsidR="00250C5B">
        <w:instrText xml:space="preserve"> REF _Ref527714333 \r \h </w:instrText>
      </w:r>
      <w:r>
        <w:instrText xml:space="preserve"> \* MERGEFORMAT </w:instrText>
      </w:r>
      <w:r w:rsidR="00250C5B">
        <w:fldChar w:fldCharType="separate"/>
      </w:r>
      <w:r w:rsidR="001C07BB">
        <w:t>5</w:t>
      </w:r>
      <w:r w:rsidR="00250C5B">
        <w:fldChar w:fldCharType="end"/>
      </w:r>
      <w:r w:rsidR="00250C5B">
        <w:t xml:space="preserve"> and this Schedule 4.</w:t>
      </w:r>
    </w:p>
    <w:p w:rsidR="00250C5B" w:rsidP="007A76BB" w:rsidRDefault="00250C5B" w14:paraId="2652578B" w14:textId="2F9E2ECE">
      <w:pPr>
        <w:pStyle w:val="Level2"/>
      </w:pPr>
      <w:r w:rsidRPr="00250C5B">
        <w:t xml:space="preserve">Subject to </w:t>
      </w:r>
      <w:r>
        <w:t xml:space="preserve">the provisions of this Contract, </w:t>
      </w:r>
      <w:r w:rsidRPr="00250C5B">
        <w:t>the Fees are fixed and unless otherwise agreed in accordance with Clause</w:t>
      </w:r>
      <w:r>
        <w:t xml:space="preserve"> </w:t>
      </w:r>
      <w:r>
        <w:fldChar w:fldCharType="begin"/>
      </w:r>
      <w:r>
        <w:instrText xml:space="preserve"> REF _Ref527714459 \r \h </w:instrText>
      </w:r>
      <w:r w:rsidR="001A6A52">
        <w:instrText xml:space="preserve"> \* MERGEFORMAT </w:instrText>
      </w:r>
      <w:r>
        <w:fldChar w:fldCharType="separate"/>
      </w:r>
      <w:r w:rsidR="001C07BB">
        <w:t>34</w:t>
      </w:r>
      <w:r>
        <w:fldChar w:fldCharType="end"/>
      </w:r>
      <w:r w:rsidRPr="00250C5B">
        <w:t xml:space="preserve"> any additional or unforeseen costs incurred by the </w:t>
      </w:r>
      <w:r w:rsidR="00552117">
        <w:t>Provider</w:t>
      </w:r>
      <w:r>
        <w:t xml:space="preserve"> </w:t>
      </w:r>
      <w:r w:rsidRPr="00250C5B">
        <w:t xml:space="preserve">in delivering the Services shall be borne solely by the </w:t>
      </w:r>
      <w:r w:rsidR="00552117">
        <w:t>Provider</w:t>
      </w:r>
      <w:r w:rsidRPr="00250C5B">
        <w:t>.</w:t>
      </w:r>
    </w:p>
    <w:p w:rsidRPr="00733FBE" w:rsidR="00250C5B" w:rsidP="007A76BB" w:rsidRDefault="00733FBE" w14:paraId="3FF5255F" w14:textId="77777777">
      <w:pPr>
        <w:pStyle w:val="Level2"/>
      </w:pPr>
      <w:r>
        <w:rPr>
          <w:u w:val="single"/>
        </w:rPr>
        <w:t>Types of Payment:</w:t>
      </w:r>
    </w:p>
    <w:p w:rsidRPr="00212770" w:rsidR="00212770" w:rsidP="007A76BB" w:rsidRDefault="00733FBE" w14:paraId="3AA777FE" w14:textId="67F325A9">
      <w:pPr>
        <w:pStyle w:val="Level5"/>
      </w:pPr>
      <w:r>
        <w:rPr>
          <w:u w:val="single"/>
        </w:rPr>
        <w:t>Start Fee:</w:t>
      </w:r>
    </w:p>
    <w:p w:rsidR="00212770" w:rsidP="007A76BB" w:rsidRDefault="00212770" w14:paraId="45B313E1" w14:textId="306FFA04">
      <w:pPr>
        <w:pStyle w:val="Style1"/>
        <w:rPr/>
      </w:pPr>
      <w:r w:rsidR="00212770">
        <w:rPr/>
        <w:t xml:space="preserve">The </w:t>
      </w:r>
      <w:r w:rsidR="00552117">
        <w:rPr/>
        <w:t>Provider</w:t>
      </w:r>
      <w:r w:rsidR="00212770">
        <w:rPr/>
        <w:t xml:space="preserve"> is entitled to a Start Fee payment which is calculated at</w:t>
      </w:r>
      <w:r w:rsidR="007A1151">
        <w:rPr/>
        <w:t xml:space="preserve"> a value of</w:t>
      </w:r>
      <w:r w:rsidR="00212770">
        <w:rPr/>
        <w:t xml:space="preserve"> </w:t>
      </w:r>
      <w:r w:rsidR="597FA008">
        <w:rPr/>
        <w:t>5</w:t>
      </w:r>
      <w:r w:rsidR="00212770">
        <w:rPr/>
        <w:t xml:space="preserve">% of the </w:t>
      </w:r>
      <w:r w:rsidR="00010422">
        <w:rPr/>
        <w:t xml:space="preserve">total year 1 </w:t>
      </w:r>
      <w:r w:rsidR="00212770">
        <w:rPr/>
        <w:t xml:space="preserve">value of the Contract; </w:t>
      </w:r>
    </w:p>
    <w:p w:rsidR="00212770" w:rsidP="007A76BB" w:rsidRDefault="00212770" w14:paraId="0042F6CC" w14:textId="0D3E66A2">
      <w:pPr>
        <w:pStyle w:val="Style1"/>
        <w:rPr/>
      </w:pPr>
      <w:r w:rsidR="00212770">
        <w:rPr/>
        <w:t xml:space="preserve">the </w:t>
      </w:r>
      <w:r w:rsidR="00552117">
        <w:rPr/>
        <w:t>Provider</w:t>
      </w:r>
      <w:r w:rsidR="00212770">
        <w:rPr/>
        <w:t xml:space="preserve"> shall be entitled to </w:t>
      </w:r>
      <w:r w:rsidR="00212770">
        <w:rPr/>
        <w:t>submit</w:t>
      </w:r>
      <w:r w:rsidR="00212770">
        <w:rPr/>
        <w:t xml:space="preserve"> an invoice for the first instalment of the Start Fee following the Contract Commencement Date.  </w:t>
      </w:r>
    </w:p>
    <w:p w:rsidRPr="00212770" w:rsidR="00212770" w:rsidP="007A76BB" w:rsidRDefault="00212770" w14:paraId="24028E89" w14:textId="77777777">
      <w:pPr>
        <w:pStyle w:val="Level5"/>
      </w:pPr>
      <w:r>
        <w:rPr>
          <w:u w:val="single"/>
        </w:rPr>
        <w:t>Service Fee:</w:t>
      </w:r>
    </w:p>
    <w:p w:rsidRPr="00586BB8" w:rsidR="00010422" w:rsidP="007A76BB" w:rsidRDefault="001A6A52" w14:paraId="1122DE81" w14:textId="1B74A73D">
      <w:pPr>
        <w:pStyle w:val="Style1"/>
        <w:rPr/>
      </w:pPr>
      <w:r w:rsidR="001A6A52">
        <w:rPr/>
        <w:t>MOPAC</w:t>
      </w:r>
      <w:r w:rsidR="00010422">
        <w:rPr/>
        <w:t xml:space="preserve"> shall pay Service Fee payments to the </w:t>
      </w:r>
      <w:r w:rsidR="00552117">
        <w:rPr/>
        <w:t>Provider</w:t>
      </w:r>
      <w:r w:rsidR="001A6A52">
        <w:rPr/>
        <w:t xml:space="preserve"> </w:t>
      </w:r>
      <w:r w:rsidR="00010422">
        <w:rPr/>
        <w:t>in</w:t>
      </w:r>
      <w:r w:rsidR="46732B6E">
        <w:rPr/>
        <w:t xml:space="preserve"> </w:t>
      </w:r>
      <w:r w:rsidR="00010422">
        <w:rPr/>
        <w:t xml:space="preserve">equal instalments </w:t>
      </w:r>
      <w:r w:rsidR="008544D2">
        <w:rPr/>
        <w:t>quarterly</w:t>
      </w:r>
      <w:r w:rsidR="006E0977">
        <w:rPr/>
        <w:t xml:space="preserve"> in arrears</w:t>
      </w:r>
      <w:r w:rsidR="00F878AB">
        <w:rPr/>
        <w:t xml:space="preserve">, </w:t>
      </w:r>
      <w:r w:rsidR="50C7E908">
        <w:rPr/>
        <w:t xml:space="preserve">as </w:t>
      </w:r>
      <w:r w:rsidR="50C7E908">
        <w:rPr/>
        <w:t>stated</w:t>
      </w:r>
      <w:r w:rsidR="50C7E908">
        <w:rPr/>
        <w:t xml:space="preserve"> </w:t>
      </w:r>
      <w:r w:rsidR="50C7E908">
        <w:rPr/>
        <w:t>in A</w:t>
      </w:r>
      <w:r w:rsidR="50C7E908">
        <w:rPr/>
        <w:t>nnex 1 Payment Profile</w:t>
      </w:r>
      <w:r w:rsidR="006E0977">
        <w:rPr/>
        <w:t>.</w:t>
      </w:r>
    </w:p>
    <w:p w:rsidRPr="00E247BB" w:rsidR="00E247BB" w:rsidP="70A042C0" w:rsidRDefault="00E247BB" w14:paraId="5E1C7F87" w14:textId="1B247B9D">
      <w:pPr>
        <w:pStyle w:val="Style1"/>
        <w:ind/>
        <w:rPr/>
      </w:pPr>
      <w:r w:rsidR="006756F3">
        <w:rPr/>
        <w:t xml:space="preserve">The </w:t>
      </w:r>
      <w:r w:rsidR="00552117">
        <w:rPr/>
        <w:t>Provider</w:t>
      </w:r>
      <w:r w:rsidR="006756F3">
        <w:rPr/>
        <w:t xml:space="preserve"> shall be required to </w:t>
      </w:r>
      <w:r w:rsidR="006756F3">
        <w:rPr/>
        <w:t>submit</w:t>
      </w:r>
      <w:r w:rsidR="006756F3">
        <w:rPr/>
        <w:t xml:space="preserve"> a monitoring return </w:t>
      </w:r>
      <w:r w:rsidR="38752F11">
        <w:rPr/>
        <w:t>quarterly</w:t>
      </w:r>
      <w:r w:rsidR="007A1151">
        <w:rPr/>
        <w:t>, in line with the timescales set out in Annex 3 to this Schedule,</w:t>
      </w:r>
      <w:r w:rsidR="006756F3">
        <w:rPr/>
        <w:t xml:space="preserve"> to </w:t>
      </w:r>
      <w:r w:rsidR="006756F3">
        <w:rPr/>
        <w:t>d</w:t>
      </w:r>
      <w:r w:rsidR="006756F3">
        <w:rPr/>
        <w:t>emonstrate</w:t>
      </w:r>
      <w:r w:rsidR="006756F3">
        <w:rPr/>
        <w:t xml:space="preserve"> </w:t>
      </w:r>
      <w:r w:rsidR="006756F3">
        <w:rPr/>
        <w:t xml:space="preserve">compliance with and performance against the Performance Indicators, prior to </w:t>
      </w:r>
      <w:r w:rsidR="006756F3">
        <w:rPr/>
        <w:t>s</w:t>
      </w:r>
      <w:r w:rsidR="006756F3">
        <w:rPr/>
        <w:t>ubmitting</w:t>
      </w:r>
      <w:r w:rsidR="006756F3">
        <w:rPr/>
        <w:t xml:space="preserve"> </w:t>
      </w:r>
      <w:r w:rsidR="006756F3">
        <w:rPr/>
        <w:t xml:space="preserve">an invoice for payment in line with the provisions of Clause </w:t>
      </w:r>
      <w:r>
        <w:fldChar w:fldCharType="begin"/>
      </w:r>
      <w:r>
        <w:instrText xml:space="preserve"> REF _Ref527734871 \r \h </w:instrText>
      </w:r>
      <w:r>
        <w:instrText xml:space="preserve"> \* MERGEFORMAT </w:instrText>
      </w:r>
      <w:r>
        <w:fldChar w:fldCharType="separate"/>
      </w:r>
      <w:r w:rsidR="001C07BB">
        <w:rPr/>
        <w:t>5</w:t>
      </w:r>
      <w:r>
        <w:fldChar w:fldCharType="end"/>
      </w:r>
      <w:r w:rsidR="00C15C21">
        <w:rPr/>
        <w:t xml:space="preserve"> and this Schedule 4.</w:t>
      </w:r>
    </w:p>
    <w:p w:rsidRPr="006E0977" w:rsidR="006E0977" w:rsidP="007A76BB" w:rsidRDefault="006E0977" w14:paraId="0B81736F" w14:textId="23D05015">
      <w:pPr>
        <w:pStyle w:val="Level5"/>
      </w:pPr>
      <w:r w:rsidRPr="07230FB8">
        <w:rPr>
          <w:u w:val="single"/>
        </w:rPr>
        <w:t>Outcome Payments:</w:t>
      </w:r>
      <w:r w:rsidRPr="07230FB8" w:rsidR="13B4541D">
        <w:rPr>
          <w:u w:val="single"/>
        </w:rPr>
        <w:t xml:space="preserve"> </w:t>
      </w:r>
      <w:r w:rsidR="00276CBA">
        <w:rPr>
          <w:u w:val="single"/>
        </w:rPr>
        <w:t>NOT USED</w:t>
      </w:r>
    </w:p>
    <w:p w:rsidR="006E0977" w:rsidP="007A76BB" w:rsidRDefault="006E0977" w14:paraId="003617A2" w14:textId="2947FAF5">
      <w:pPr>
        <w:pStyle w:val="Style1"/>
        <w:rPr/>
      </w:pPr>
      <w:r w:rsidR="58A5BAB4">
        <w:rPr/>
        <w:t>Please see Annex 1 Payment Profile.</w:t>
      </w:r>
    </w:p>
    <w:p w:rsidR="00147253" w:rsidP="00E066F4" w:rsidRDefault="00147253" w14:paraId="36355F12" w14:textId="114E0193">
      <w:pPr>
        <w:pStyle w:val="Style1"/>
        <w:numPr>
          <w:ilvl w:val="0"/>
          <w:numId w:val="0"/>
        </w:numPr>
      </w:pPr>
    </w:p>
    <w:p w:rsidR="007A1151" w:rsidP="70A042C0" w:rsidRDefault="007A1151" w14:paraId="13216401" w14:textId="77777777">
      <w:pPr>
        <w:pStyle w:val="Level2"/>
        <w:rPr>
          <w:u w:val="single"/>
        </w:rPr>
      </w:pPr>
      <w:r w:rsidRPr="70A042C0" w:rsidR="007A1151">
        <w:rPr>
          <w:u w:val="single"/>
        </w:rPr>
        <w:t>Final Payments</w:t>
      </w:r>
    </w:p>
    <w:p w:rsidRPr="007A1151" w:rsidR="007A1151" w:rsidP="007A76BB" w:rsidRDefault="007A1151" w14:paraId="030627C6" w14:textId="79A409FB">
      <w:pPr>
        <w:pStyle w:val="Level5"/>
        <w:rPr>
          <w:rFonts w:cs="Arial"/>
          <w:b/>
          <w:bCs/>
          <w:szCs w:val="24"/>
        </w:rPr>
      </w:pPr>
      <w:r>
        <w:t xml:space="preserve">Provided all previous payments have been paid (and subject to the provisions of this Contract and any antecedent breach), </w:t>
      </w:r>
      <w:r w:rsidR="001A6A52">
        <w:t>MOPAC</w:t>
      </w:r>
      <w:r>
        <w:t xml:space="preserve"> shall have no further liability to make payment of any kind to the </w:t>
      </w:r>
      <w:r w:rsidR="00552117">
        <w:t>Provider</w:t>
      </w:r>
      <w:r>
        <w:t xml:space="preserve"> once the final payments have been paid</w:t>
      </w:r>
      <w:r w:rsidR="00E066F4">
        <w:t>, March 2025</w:t>
      </w:r>
      <w:r>
        <w:t>.</w:t>
      </w:r>
    </w:p>
    <w:p w:rsidR="00733FBE" w:rsidP="007A76BB" w:rsidRDefault="007A1151" w14:paraId="1E308D41" w14:textId="77777777">
      <w:pPr>
        <w:pStyle w:val="Level5"/>
        <w:numPr>
          <w:ilvl w:val="0"/>
          <w:numId w:val="0"/>
        </w:numPr>
        <w:rPr>
          <w:rStyle w:val="Level1asHeadingtext"/>
          <w:rFonts w:cs="Arial"/>
          <w:bCs/>
          <w:szCs w:val="24"/>
        </w:rPr>
      </w:pPr>
      <w:r>
        <w:br w:type="page"/>
      </w:r>
      <w:r w:rsidR="00212770">
        <w:rPr>
          <w:rStyle w:val="Level1asHeadingtext"/>
          <w:rFonts w:cs="Arial"/>
          <w:bCs/>
          <w:szCs w:val="24"/>
        </w:rPr>
        <w:t>Annex 1 – Payment Profile</w:t>
      </w:r>
    </w:p>
    <w:p w:rsidR="00212770" w:rsidP="007A76BB" w:rsidRDefault="00212770" w14:paraId="47A7C48A" w14:textId="77777777">
      <w:pPr>
        <w:jc w:val="both"/>
        <w:rPr>
          <w:rStyle w:val="Level1asHeadingtext"/>
          <w:rFonts w:ascii="Arial" w:hAnsi="Arial" w:cs="Arial"/>
          <w:bCs/>
          <w:sz w:val="24"/>
          <w:szCs w:val="24"/>
        </w:rPr>
      </w:pPr>
    </w:p>
    <w:p w:rsidR="006756F3" w:rsidP="007A76BB" w:rsidRDefault="00212770" w14:paraId="0A2BCF62" w14:textId="77777777">
      <w:pPr>
        <w:jc w:val="both"/>
        <w:rPr>
          <w:rStyle w:val="Level1asHeadingtext"/>
          <w:rFonts w:ascii="Arial" w:hAnsi="Arial" w:cs="Arial"/>
          <w:b w:val="0"/>
          <w:bCs/>
          <w:i/>
          <w:sz w:val="24"/>
          <w:szCs w:val="24"/>
        </w:rPr>
      </w:pPr>
      <w:r>
        <w:rPr>
          <w:rStyle w:val="Level1asHeadingtext"/>
          <w:rFonts w:ascii="Arial" w:hAnsi="Arial" w:cs="Arial"/>
          <w:b w:val="0"/>
          <w:bCs/>
          <w:i/>
          <w:sz w:val="24"/>
          <w:szCs w:val="24"/>
        </w:rPr>
        <w:t>to be populated post contract award with the final values.</w:t>
      </w:r>
    </w:p>
    <w:p w:rsidR="005B00F5" w:rsidP="007A76BB" w:rsidRDefault="005B00F5" w14:paraId="4DBF8FA2" w14:textId="77777777">
      <w:pPr>
        <w:jc w:val="both"/>
        <w:rPr>
          <w:rStyle w:val="Level1asHeadingtext"/>
          <w:rFonts w:ascii="Arial" w:hAnsi="Arial" w:cs="Arial"/>
          <w:b w:val="0"/>
          <w:bCs/>
          <w:i/>
          <w:sz w:val="24"/>
          <w:szCs w:val="24"/>
        </w:rPr>
      </w:pPr>
    </w:p>
    <w:p w:rsidR="005B00F5" w:rsidP="005B00F5" w:rsidRDefault="005B00F5" w14:paraId="48F61A0F" w14:textId="77777777">
      <w:pPr>
        <w:jc w:val="center"/>
        <w:rPr>
          <w:rFonts w:ascii="Arial" w:hAnsi="Arial" w:cs="Arial"/>
          <w:b/>
          <w:sz w:val="20"/>
        </w:rPr>
      </w:pPr>
      <w:r>
        <w:rPr>
          <w:rFonts w:ascii="Arial" w:hAnsi="Arial" w:cs="Arial"/>
          <w:b/>
          <w:sz w:val="20"/>
        </w:rPr>
        <w:t>Payment and Monitoring Table</w:t>
      </w:r>
    </w:p>
    <w:p w:rsidR="005B00F5" w:rsidP="70A042C0" w:rsidRDefault="005B00F5" w14:paraId="245293FB" w14:textId="77777777">
      <w:pPr>
        <w:jc w:val="center"/>
        <w:rPr>
          <w:rFonts w:ascii="Arial" w:hAnsi="Arial" w:cs="Arial"/>
          <w:b w:val="1"/>
          <w:bCs w:val="1"/>
          <w:sz w:val="20"/>
          <w:szCs w:val="20"/>
        </w:rPr>
      </w:pPr>
    </w:p>
    <w:p w:rsidR="70A042C0" w:rsidP="70A042C0" w:rsidRDefault="70A042C0" w14:paraId="6DEFEECE" w14:textId="436970A2">
      <w:pPr>
        <w:pStyle w:val="Normal"/>
        <w:jc w:val="center"/>
        <w:rPr>
          <w:rFonts w:ascii="Arial" w:hAnsi="Arial" w:cs="Arial"/>
          <w:b w:val="1"/>
          <w:bCs w:val="1"/>
          <w:sz w:val="20"/>
          <w:szCs w:val="20"/>
        </w:rPr>
      </w:pPr>
    </w:p>
    <w:p w:rsidR="27F88E0F" w:rsidP="70A042C0" w:rsidRDefault="27F88E0F" w14:paraId="5D48B270" w14:textId="5251EE34">
      <w:pPr>
        <w:pStyle w:val="Normal"/>
        <w:spacing w:after="240" w:afterAutospacing="off"/>
        <w:ind w:left="840"/>
        <w:jc w:val="both"/>
        <w:rPr>
          <w:rFonts w:ascii="Arial" w:hAnsi="Arial" w:eastAsia="Arial" w:cs="Arial"/>
          <w:b w:val="0"/>
          <w:bCs w:val="0"/>
          <w:i w:val="0"/>
          <w:iCs w:val="0"/>
          <w:caps w:val="0"/>
          <w:smallCaps w:val="0"/>
          <w:noProof w:val="0"/>
          <w:color w:val="000000" w:themeColor="text1" w:themeTint="FF" w:themeShade="FF"/>
          <w:sz w:val="24"/>
          <w:szCs w:val="24"/>
          <w:lang w:val="en-GB"/>
        </w:rPr>
      </w:pPr>
      <w:bookmarkStart w:name="_Int_MEQW8WiH" w:id="947338977"/>
      <w:r w:rsidRPr="70A042C0" w:rsidR="27F88E0F">
        <w:rPr>
          <w:rFonts w:ascii="Arial" w:hAnsi="Arial" w:eastAsia="Arial" w:cs="Arial"/>
          <w:b w:val="1"/>
          <w:bCs w:val="1"/>
          <w:i w:val="0"/>
          <w:iCs w:val="0"/>
          <w:caps w:val="0"/>
          <w:smallCaps w:val="0"/>
          <w:noProof w:val="0"/>
          <w:color w:val="000000" w:themeColor="text1" w:themeTint="FF" w:themeShade="FF"/>
          <w:sz w:val="24"/>
          <w:szCs w:val="24"/>
          <w:lang w:val="en-GB"/>
        </w:rPr>
        <w:t>Key Milestones</w:t>
      </w:r>
      <w:bookmarkEnd w:id="947338977"/>
    </w:p>
    <w:p w:rsidR="70A042C0" w:rsidP="70A042C0" w:rsidRDefault="70A042C0" w14:paraId="0F66F8F5" w14:textId="15D86848">
      <w:pP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606"/>
        <w:gridCol w:w="3820"/>
        <w:gridCol w:w="3589"/>
      </w:tblGrid>
      <w:tr w:rsidR="70A042C0" w:rsidTr="163444D4" w14:paraId="22FEE8EF">
        <w:trPr>
          <w:trHeight w:val="255"/>
        </w:trPr>
        <w:tc>
          <w:tcPr>
            <w:tcW w:w="1606" w:type="dxa"/>
            <w:tcBorders>
              <w:top w:val="single" w:sz="6"/>
              <w:left w:val="single" w:sz="6"/>
              <w:bottom w:val="single" w:sz="6"/>
              <w:right w:val="single" w:sz="6"/>
            </w:tcBorders>
            <w:shd w:val="clear" w:color="auto" w:fill="0070C0"/>
            <w:tcMar>
              <w:left w:w="105" w:type="dxa"/>
              <w:right w:w="105" w:type="dxa"/>
            </w:tcMar>
            <w:vAlign w:val="top"/>
          </w:tcPr>
          <w:p w:rsidR="70A042C0" w:rsidP="70A042C0" w:rsidRDefault="70A042C0" w14:paraId="168DB2FB" w14:textId="17BF4374">
            <w:pPr>
              <w:jc w:val="center"/>
              <w:rPr>
                <w:rFonts w:ascii="Arial" w:hAnsi="Arial" w:eastAsia="Arial" w:cs="Arial"/>
                <w:b w:val="0"/>
                <w:bCs w:val="0"/>
                <w:i w:val="0"/>
                <w:iCs w:val="0"/>
                <w:color w:val="FFFFFF" w:themeColor="background1" w:themeTint="FF" w:themeShade="FF"/>
                <w:sz w:val="24"/>
                <w:szCs w:val="24"/>
              </w:rPr>
            </w:pPr>
            <w:r w:rsidRPr="70A042C0" w:rsidR="70A042C0">
              <w:rPr>
                <w:rFonts w:ascii="Arial" w:hAnsi="Arial" w:eastAsia="Arial" w:cs="Arial"/>
                <w:b w:val="0"/>
                <w:bCs w:val="0"/>
                <w:i w:val="0"/>
                <w:iCs w:val="0"/>
                <w:color w:val="FFFFFF" w:themeColor="background1" w:themeTint="FF" w:themeShade="FF"/>
                <w:sz w:val="24"/>
                <w:szCs w:val="24"/>
                <w:lang w:val="en-GB"/>
              </w:rPr>
              <w:t>Milestone</w:t>
            </w:r>
          </w:p>
        </w:tc>
        <w:tc>
          <w:tcPr>
            <w:tcW w:w="3820" w:type="dxa"/>
            <w:tcBorders>
              <w:top w:val="single" w:sz="6"/>
              <w:left w:val="single" w:sz="6"/>
              <w:bottom w:val="single" w:sz="6"/>
              <w:right w:val="single" w:sz="6"/>
            </w:tcBorders>
            <w:shd w:val="clear" w:color="auto" w:fill="0070C0"/>
            <w:tcMar>
              <w:left w:w="105" w:type="dxa"/>
              <w:right w:w="105" w:type="dxa"/>
            </w:tcMar>
            <w:vAlign w:val="top"/>
          </w:tcPr>
          <w:p w:rsidR="70A042C0" w:rsidP="70A042C0" w:rsidRDefault="70A042C0" w14:paraId="5580FCCA" w14:textId="65288762">
            <w:pPr>
              <w:jc w:val="center"/>
              <w:rPr>
                <w:rFonts w:ascii="Arial" w:hAnsi="Arial" w:eastAsia="Arial" w:cs="Arial"/>
                <w:b w:val="0"/>
                <w:bCs w:val="0"/>
                <w:i w:val="0"/>
                <w:iCs w:val="0"/>
                <w:color w:val="FFFFFF" w:themeColor="background1" w:themeTint="FF" w:themeShade="FF"/>
                <w:sz w:val="24"/>
                <w:szCs w:val="24"/>
              </w:rPr>
            </w:pPr>
            <w:r w:rsidRPr="70A042C0" w:rsidR="70A042C0">
              <w:rPr>
                <w:rFonts w:ascii="Arial" w:hAnsi="Arial" w:eastAsia="Arial" w:cs="Arial"/>
                <w:b w:val="0"/>
                <w:bCs w:val="0"/>
                <w:i w:val="0"/>
                <w:iCs w:val="0"/>
                <w:color w:val="FFFFFF" w:themeColor="background1" w:themeTint="FF" w:themeShade="FF"/>
                <w:sz w:val="24"/>
                <w:szCs w:val="24"/>
                <w:lang w:val="en-GB"/>
              </w:rPr>
              <w:t>Description</w:t>
            </w:r>
          </w:p>
        </w:tc>
        <w:tc>
          <w:tcPr>
            <w:tcW w:w="3589" w:type="dxa"/>
            <w:tcBorders>
              <w:top w:val="single" w:sz="6"/>
              <w:left w:val="single" w:sz="6"/>
              <w:bottom w:val="single" w:sz="6"/>
              <w:right w:val="single" w:sz="6"/>
            </w:tcBorders>
            <w:shd w:val="clear" w:color="auto" w:fill="0070C0"/>
            <w:tcMar>
              <w:left w:w="105" w:type="dxa"/>
              <w:right w:w="105" w:type="dxa"/>
            </w:tcMar>
            <w:vAlign w:val="top"/>
          </w:tcPr>
          <w:p w:rsidR="70A042C0" w:rsidP="70A042C0" w:rsidRDefault="70A042C0" w14:paraId="7AA54009" w14:textId="3F422E1F">
            <w:pPr>
              <w:jc w:val="center"/>
              <w:rPr>
                <w:rFonts w:ascii="Arial" w:hAnsi="Arial" w:eastAsia="Arial" w:cs="Arial"/>
                <w:b w:val="0"/>
                <w:bCs w:val="0"/>
                <w:i w:val="0"/>
                <w:iCs w:val="0"/>
                <w:color w:val="FFFFFF" w:themeColor="background1" w:themeTint="FF" w:themeShade="FF"/>
                <w:sz w:val="24"/>
                <w:szCs w:val="24"/>
              </w:rPr>
            </w:pPr>
            <w:r w:rsidRPr="70A042C0" w:rsidR="70A042C0">
              <w:rPr>
                <w:rFonts w:ascii="Arial" w:hAnsi="Arial" w:eastAsia="Arial" w:cs="Arial"/>
                <w:b w:val="0"/>
                <w:bCs w:val="0"/>
                <w:i w:val="0"/>
                <w:iCs w:val="0"/>
                <w:color w:val="FFFFFF" w:themeColor="background1" w:themeTint="FF" w:themeShade="FF"/>
                <w:sz w:val="24"/>
                <w:szCs w:val="24"/>
                <w:lang w:val="en-GB"/>
              </w:rPr>
              <w:t>Timeframe</w:t>
            </w:r>
          </w:p>
        </w:tc>
      </w:tr>
      <w:tr w:rsidR="70A042C0" w:rsidTr="163444D4" w14:paraId="41CAA9EE">
        <w:trPr>
          <w:trHeight w:val="570"/>
        </w:trPr>
        <w:tc>
          <w:tcPr>
            <w:tcW w:w="1606" w:type="dxa"/>
            <w:tcBorders>
              <w:top w:val="single" w:sz="6"/>
              <w:left w:val="single" w:sz="6"/>
              <w:bottom w:val="single" w:sz="6"/>
              <w:right w:val="single" w:sz="6"/>
            </w:tcBorders>
            <w:tcMar>
              <w:left w:w="105" w:type="dxa"/>
              <w:right w:w="105" w:type="dxa"/>
            </w:tcMar>
            <w:vAlign w:val="top"/>
          </w:tcPr>
          <w:p w:rsidR="70A042C0" w:rsidP="70A042C0" w:rsidRDefault="70A042C0" w14:paraId="12B02FC0" w14:textId="50499AFB">
            <w:pPr>
              <w:ind w:left="360"/>
              <w:jc w:val="both"/>
              <w:rPr>
                <w:b w:val="0"/>
                <w:bCs w:val="0"/>
                <w:i w:val="0"/>
                <w:iCs w:val="0"/>
                <w:sz w:val="24"/>
                <w:szCs w:val="24"/>
              </w:rPr>
            </w:pPr>
            <w:r w:rsidRPr="70A042C0" w:rsidR="70A042C0">
              <w:rPr>
                <w:b w:val="0"/>
                <w:bCs w:val="0"/>
                <w:i w:val="0"/>
                <w:iCs w:val="0"/>
                <w:sz w:val="24"/>
                <w:szCs w:val="24"/>
                <w:lang w:val="en-GB"/>
              </w:rPr>
              <w:t>1</w:t>
            </w:r>
          </w:p>
        </w:tc>
        <w:tc>
          <w:tcPr>
            <w:tcW w:w="3820" w:type="dxa"/>
            <w:tcBorders>
              <w:top w:val="single" w:sz="6"/>
              <w:left w:val="single" w:sz="6"/>
              <w:bottom w:val="single" w:sz="6"/>
              <w:right w:val="single" w:sz="6"/>
            </w:tcBorders>
            <w:tcMar>
              <w:left w:w="105" w:type="dxa"/>
              <w:right w:w="105" w:type="dxa"/>
            </w:tcMar>
            <w:vAlign w:val="top"/>
          </w:tcPr>
          <w:p w:rsidR="70A042C0" w:rsidP="70A042C0" w:rsidRDefault="70A042C0" w14:paraId="433F8B54" w14:textId="40AD5DA9">
            <w:pPr>
              <w:rPr>
                <w:b w:val="0"/>
                <w:bCs w:val="0"/>
                <w:i w:val="0"/>
                <w:iCs w:val="0"/>
                <w:sz w:val="24"/>
                <w:szCs w:val="24"/>
              </w:rPr>
            </w:pPr>
            <w:r w:rsidRPr="70A042C0" w:rsidR="70A042C0">
              <w:rPr>
                <w:b w:val="0"/>
                <w:bCs w:val="0"/>
                <w:i w:val="0"/>
                <w:iCs w:val="0"/>
                <w:sz w:val="24"/>
                <w:szCs w:val="24"/>
                <w:lang w:val="en-GB"/>
              </w:rPr>
              <w:t>Agree Evaluation Framework</w:t>
            </w:r>
          </w:p>
        </w:tc>
        <w:tc>
          <w:tcPr>
            <w:tcW w:w="3589" w:type="dxa"/>
            <w:tcBorders>
              <w:top w:val="single" w:sz="6"/>
              <w:left w:val="single" w:sz="6"/>
              <w:bottom w:val="single" w:sz="6"/>
              <w:right w:val="single" w:sz="6"/>
            </w:tcBorders>
            <w:tcMar>
              <w:left w:w="105" w:type="dxa"/>
              <w:right w:w="105" w:type="dxa"/>
            </w:tcMar>
            <w:vAlign w:val="top"/>
          </w:tcPr>
          <w:p w:rsidR="70A042C0" w:rsidP="70A042C0" w:rsidRDefault="70A042C0" w14:paraId="0575F2F4" w14:textId="0AF41358">
            <w:pPr>
              <w:rPr>
                <w:b w:val="0"/>
                <w:bCs w:val="0"/>
                <w:i w:val="0"/>
                <w:iCs w:val="0"/>
                <w:sz w:val="24"/>
                <w:szCs w:val="24"/>
              </w:rPr>
            </w:pPr>
            <w:r w:rsidRPr="70A042C0" w:rsidR="70A042C0">
              <w:rPr>
                <w:b w:val="0"/>
                <w:bCs w:val="0"/>
                <w:i w:val="0"/>
                <w:iCs w:val="0"/>
                <w:sz w:val="24"/>
                <w:szCs w:val="24"/>
                <w:lang w:val="en-GB"/>
              </w:rPr>
              <w:t>Within 4 weeks of contract award</w:t>
            </w:r>
          </w:p>
        </w:tc>
      </w:tr>
      <w:tr w:rsidR="70A042C0" w:rsidTr="163444D4" w14:paraId="744A502F">
        <w:trPr>
          <w:trHeight w:val="855"/>
        </w:trPr>
        <w:tc>
          <w:tcPr>
            <w:tcW w:w="1606" w:type="dxa"/>
            <w:tcBorders>
              <w:top w:val="single" w:sz="6"/>
              <w:left w:val="single" w:sz="6"/>
              <w:bottom w:val="single" w:sz="6"/>
              <w:right w:val="single" w:sz="6"/>
            </w:tcBorders>
            <w:tcMar>
              <w:left w:w="105" w:type="dxa"/>
              <w:right w:w="105" w:type="dxa"/>
            </w:tcMar>
            <w:vAlign w:val="top"/>
          </w:tcPr>
          <w:p w:rsidR="70A042C0" w:rsidP="70A042C0" w:rsidRDefault="70A042C0" w14:paraId="681C9BD2" w14:textId="6DDAE560">
            <w:pPr>
              <w:ind w:left="360"/>
              <w:jc w:val="both"/>
              <w:rPr>
                <w:b w:val="0"/>
                <w:bCs w:val="0"/>
                <w:i w:val="0"/>
                <w:iCs w:val="0"/>
                <w:sz w:val="24"/>
                <w:szCs w:val="24"/>
              </w:rPr>
            </w:pPr>
            <w:r w:rsidRPr="70A042C0" w:rsidR="70A042C0">
              <w:rPr>
                <w:b w:val="0"/>
                <w:bCs w:val="0"/>
                <w:i w:val="0"/>
                <w:iCs w:val="0"/>
                <w:sz w:val="24"/>
                <w:szCs w:val="24"/>
                <w:lang w:val="en-GB"/>
              </w:rPr>
              <w:t>2</w:t>
            </w:r>
          </w:p>
        </w:tc>
        <w:tc>
          <w:tcPr>
            <w:tcW w:w="3820" w:type="dxa"/>
            <w:tcBorders>
              <w:top w:val="single" w:sz="6"/>
              <w:left w:val="single" w:sz="6"/>
              <w:bottom w:val="single" w:sz="6"/>
              <w:right w:val="single" w:sz="6"/>
            </w:tcBorders>
            <w:tcMar>
              <w:left w:w="105" w:type="dxa"/>
              <w:right w:w="105" w:type="dxa"/>
            </w:tcMar>
            <w:vAlign w:val="top"/>
          </w:tcPr>
          <w:p w:rsidR="70A042C0" w:rsidP="70A042C0" w:rsidRDefault="70A042C0" w14:paraId="3D6A5B11" w14:textId="3FC0341C">
            <w:pPr>
              <w:rPr>
                <w:b w:val="0"/>
                <w:bCs w:val="0"/>
                <w:i w:val="0"/>
                <w:iCs w:val="0"/>
                <w:sz w:val="24"/>
                <w:szCs w:val="24"/>
              </w:rPr>
            </w:pPr>
            <w:r w:rsidRPr="70A042C0" w:rsidR="70A042C0">
              <w:rPr>
                <w:b w:val="0"/>
                <w:bCs w:val="0"/>
                <w:i w:val="0"/>
                <w:iCs w:val="0"/>
                <w:sz w:val="24"/>
                <w:szCs w:val="24"/>
                <w:lang w:val="en-GB"/>
              </w:rPr>
              <w:t>Progress updates to VRU lead</w:t>
            </w:r>
          </w:p>
        </w:tc>
        <w:tc>
          <w:tcPr>
            <w:tcW w:w="3589" w:type="dxa"/>
            <w:tcBorders>
              <w:top w:val="single" w:sz="6"/>
              <w:left w:val="single" w:sz="6"/>
              <w:bottom w:val="single" w:sz="6"/>
              <w:right w:val="single" w:sz="6"/>
            </w:tcBorders>
            <w:tcMar>
              <w:left w:w="105" w:type="dxa"/>
              <w:right w:w="105" w:type="dxa"/>
            </w:tcMar>
            <w:vAlign w:val="top"/>
          </w:tcPr>
          <w:p w:rsidR="70A042C0" w:rsidP="70A042C0" w:rsidRDefault="70A042C0" w14:paraId="7038917F" w14:textId="03B238DE">
            <w:pPr>
              <w:rPr>
                <w:b w:val="0"/>
                <w:bCs w:val="0"/>
                <w:i w:val="0"/>
                <w:iCs w:val="0"/>
                <w:sz w:val="24"/>
                <w:szCs w:val="24"/>
              </w:rPr>
            </w:pPr>
            <w:r w:rsidRPr="70A042C0" w:rsidR="70A042C0">
              <w:rPr>
                <w:b w:val="0"/>
                <w:bCs w:val="0"/>
                <w:i w:val="0"/>
                <w:iCs w:val="0"/>
                <w:sz w:val="24"/>
                <w:szCs w:val="24"/>
                <w:lang w:val="en-GB"/>
              </w:rPr>
              <w:t>Fortnightly from contract award during mobilisation</w:t>
            </w:r>
          </w:p>
        </w:tc>
      </w:tr>
      <w:tr w:rsidR="70A042C0" w:rsidTr="163444D4" w14:paraId="4CFF7CF3">
        <w:trPr>
          <w:trHeight w:val="570"/>
        </w:trPr>
        <w:tc>
          <w:tcPr>
            <w:tcW w:w="1606" w:type="dxa"/>
            <w:tcBorders>
              <w:top w:val="single" w:sz="6"/>
              <w:left w:val="single" w:sz="6"/>
              <w:bottom w:val="single" w:sz="6"/>
              <w:right w:val="single" w:sz="6"/>
            </w:tcBorders>
            <w:tcMar>
              <w:left w:w="105" w:type="dxa"/>
              <w:right w:w="105" w:type="dxa"/>
            </w:tcMar>
            <w:vAlign w:val="top"/>
          </w:tcPr>
          <w:p w:rsidR="70A042C0" w:rsidP="70A042C0" w:rsidRDefault="70A042C0" w14:paraId="5CCCACCE" w14:textId="78009D75">
            <w:pPr>
              <w:ind w:left="360"/>
              <w:jc w:val="both"/>
              <w:rPr>
                <w:b w:val="0"/>
                <w:bCs w:val="0"/>
                <w:i w:val="0"/>
                <w:iCs w:val="0"/>
                <w:sz w:val="24"/>
                <w:szCs w:val="24"/>
              </w:rPr>
            </w:pPr>
            <w:r w:rsidRPr="70A042C0" w:rsidR="70A042C0">
              <w:rPr>
                <w:b w:val="0"/>
                <w:bCs w:val="0"/>
                <w:i w:val="0"/>
                <w:iCs w:val="0"/>
                <w:sz w:val="24"/>
                <w:szCs w:val="24"/>
                <w:lang w:val="en-GB"/>
              </w:rPr>
              <w:t>3</w:t>
            </w:r>
          </w:p>
        </w:tc>
        <w:tc>
          <w:tcPr>
            <w:tcW w:w="3820" w:type="dxa"/>
            <w:tcBorders>
              <w:top w:val="single" w:sz="6"/>
              <w:left w:val="single" w:sz="6"/>
              <w:bottom w:val="single" w:sz="6"/>
              <w:right w:val="single" w:sz="6"/>
            </w:tcBorders>
            <w:tcMar>
              <w:left w:w="105" w:type="dxa"/>
              <w:right w:w="105" w:type="dxa"/>
            </w:tcMar>
            <w:vAlign w:val="top"/>
          </w:tcPr>
          <w:p w:rsidR="70A042C0" w:rsidP="70A042C0" w:rsidRDefault="70A042C0" w14:paraId="5988F3BD" w14:textId="359F9AAE">
            <w:pPr>
              <w:rPr>
                <w:b w:val="0"/>
                <w:bCs w:val="0"/>
                <w:i w:val="0"/>
                <w:iCs w:val="0"/>
                <w:sz w:val="24"/>
                <w:szCs w:val="24"/>
              </w:rPr>
            </w:pPr>
            <w:r w:rsidRPr="70A042C0" w:rsidR="70A042C0">
              <w:rPr>
                <w:b w:val="0"/>
                <w:bCs w:val="0"/>
                <w:i w:val="0"/>
                <w:iCs w:val="0"/>
                <w:sz w:val="24"/>
                <w:szCs w:val="24"/>
                <w:lang w:val="en-GB"/>
              </w:rPr>
              <w:t>Oversight Meeting with VRU lead</w:t>
            </w:r>
          </w:p>
        </w:tc>
        <w:tc>
          <w:tcPr>
            <w:tcW w:w="3589" w:type="dxa"/>
            <w:tcBorders>
              <w:top w:val="single" w:sz="6"/>
              <w:left w:val="single" w:sz="6"/>
              <w:bottom w:val="single" w:sz="6"/>
              <w:right w:val="single" w:sz="6"/>
            </w:tcBorders>
            <w:tcMar>
              <w:left w:w="105" w:type="dxa"/>
              <w:right w:w="105" w:type="dxa"/>
            </w:tcMar>
            <w:vAlign w:val="top"/>
          </w:tcPr>
          <w:p w:rsidR="70A042C0" w:rsidP="70A042C0" w:rsidRDefault="70A042C0" w14:paraId="4B858690" w14:textId="316E7A2B">
            <w:pPr>
              <w:rPr>
                <w:b w:val="0"/>
                <w:bCs w:val="0"/>
                <w:i w:val="0"/>
                <w:iCs w:val="0"/>
                <w:sz w:val="24"/>
                <w:szCs w:val="24"/>
              </w:rPr>
            </w:pPr>
            <w:r w:rsidRPr="70A042C0" w:rsidR="70A042C0">
              <w:rPr>
                <w:b w:val="0"/>
                <w:bCs w:val="0"/>
                <w:i w:val="0"/>
                <w:iCs w:val="0"/>
                <w:sz w:val="24"/>
                <w:szCs w:val="24"/>
                <w:lang w:val="en-GB"/>
              </w:rPr>
              <w:t>Monthly from contract award</w:t>
            </w:r>
          </w:p>
        </w:tc>
      </w:tr>
      <w:tr w:rsidR="70A042C0" w:rsidTr="163444D4" w14:paraId="2C59E52A">
        <w:trPr>
          <w:trHeight w:val="570"/>
        </w:trPr>
        <w:tc>
          <w:tcPr>
            <w:tcW w:w="1606" w:type="dxa"/>
            <w:tcBorders>
              <w:top w:val="single" w:sz="6"/>
              <w:left w:val="single" w:sz="6"/>
              <w:bottom w:val="single" w:sz="6"/>
              <w:right w:val="single" w:sz="6"/>
            </w:tcBorders>
            <w:tcMar>
              <w:left w:w="105" w:type="dxa"/>
              <w:right w:w="105" w:type="dxa"/>
            </w:tcMar>
            <w:vAlign w:val="top"/>
          </w:tcPr>
          <w:p w:rsidR="70A042C0" w:rsidP="70A042C0" w:rsidRDefault="70A042C0" w14:paraId="2FCA38E5" w14:textId="282887DF">
            <w:pPr>
              <w:ind w:left="360"/>
              <w:jc w:val="both"/>
              <w:rPr>
                <w:b w:val="0"/>
                <w:bCs w:val="0"/>
                <w:i w:val="0"/>
                <w:iCs w:val="0"/>
                <w:sz w:val="24"/>
                <w:szCs w:val="24"/>
              </w:rPr>
            </w:pPr>
            <w:r w:rsidRPr="70A042C0" w:rsidR="70A042C0">
              <w:rPr>
                <w:b w:val="0"/>
                <w:bCs w:val="0"/>
                <w:i w:val="0"/>
                <w:iCs w:val="0"/>
                <w:sz w:val="24"/>
                <w:szCs w:val="24"/>
                <w:lang w:val="en-GB"/>
              </w:rPr>
              <w:t>4</w:t>
            </w:r>
          </w:p>
        </w:tc>
        <w:tc>
          <w:tcPr>
            <w:tcW w:w="3820" w:type="dxa"/>
            <w:tcBorders>
              <w:top w:val="single" w:sz="6"/>
              <w:left w:val="single" w:sz="6"/>
              <w:bottom w:val="single" w:sz="6"/>
              <w:right w:val="single" w:sz="6"/>
            </w:tcBorders>
            <w:tcMar>
              <w:left w:w="105" w:type="dxa"/>
              <w:right w:w="105" w:type="dxa"/>
            </w:tcMar>
            <w:vAlign w:val="top"/>
          </w:tcPr>
          <w:p w:rsidR="70A042C0" w:rsidP="70A042C0" w:rsidRDefault="70A042C0" w14:paraId="056CA74E" w14:textId="6DD6C5F9">
            <w:pPr>
              <w:rPr>
                <w:b w:val="0"/>
                <w:bCs w:val="0"/>
                <w:i w:val="0"/>
                <w:iCs w:val="0"/>
                <w:sz w:val="24"/>
                <w:szCs w:val="24"/>
              </w:rPr>
            </w:pPr>
            <w:r w:rsidRPr="70A042C0" w:rsidR="70A042C0">
              <w:rPr>
                <w:b w:val="0"/>
                <w:bCs w:val="0"/>
                <w:i w:val="0"/>
                <w:iCs w:val="0"/>
                <w:sz w:val="24"/>
                <w:szCs w:val="24"/>
                <w:lang w:val="en-GB"/>
              </w:rPr>
              <w:t>Quarterly meetings with Learning Partner &amp; VRU</w:t>
            </w:r>
          </w:p>
        </w:tc>
        <w:tc>
          <w:tcPr>
            <w:tcW w:w="3589" w:type="dxa"/>
            <w:tcBorders>
              <w:top w:val="single" w:sz="6"/>
              <w:left w:val="single" w:sz="6"/>
              <w:bottom w:val="single" w:sz="6"/>
              <w:right w:val="single" w:sz="6"/>
            </w:tcBorders>
            <w:tcMar>
              <w:left w:w="105" w:type="dxa"/>
              <w:right w:w="105" w:type="dxa"/>
            </w:tcMar>
            <w:vAlign w:val="top"/>
          </w:tcPr>
          <w:p w:rsidR="70A042C0" w:rsidP="70A042C0" w:rsidRDefault="70A042C0" w14:paraId="1B2ADC6B" w14:textId="71CD0E06">
            <w:pPr>
              <w:rPr>
                <w:b w:val="0"/>
                <w:bCs w:val="0"/>
                <w:i w:val="0"/>
                <w:iCs w:val="0"/>
                <w:sz w:val="24"/>
                <w:szCs w:val="24"/>
              </w:rPr>
            </w:pPr>
            <w:r w:rsidRPr="70A042C0" w:rsidR="70A042C0">
              <w:rPr>
                <w:b w:val="0"/>
                <w:bCs w:val="0"/>
                <w:i w:val="0"/>
                <w:iCs w:val="0"/>
                <w:sz w:val="24"/>
                <w:szCs w:val="24"/>
                <w:lang w:val="en-GB"/>
              </w:rPr>
              <w:t>Quarterly – to align with reporting timelines</w:t>
            </w:r>
          </w:p>
        </w:tc>
      </w:tr>
      <w:tr w:rsidR="70A042C0" w:rsidTr="163444D4" w14:paraId="376E1FB0">
        <w:trPr>
          <w:trHeight w:val="555"/>
        </w:trPr>
        <w:tc>
          <w:tcPr>
            <w:tcW w:w="1606" w:type="dxa"/>
            <w:tcBorders>
              <w:top w:val="single" w:sz="6"/>
              <w:left w:val="single" w:sz="6"/>
              <w:bottom w:val="single" w:sz="6"/>
              <w:right w:val="single" w:sz="6"/>
            </w:tcBorders>
            <w:tcMar>
              <w:left w:w="105" w:type="dxa"/>
              <w:right w:w="105" w:type="dxa"/>
            </w:tcMar>
            <w:vAlign w:val="top"/>
          </w:tcPr>
          <w:p w:rsidR="70A042C0" w:rsidP="70A042C0" w:rsidRDefault="70A042C0" w14:paraId="2045377F" w14:textId="7B7649AD">
            <w:pPr>
              <w:ind w:left="360"/>
              <w:jc w:val="both"/>
              <w:rPr>
                <w:b w:val="0"/>
                <w:bCs w:val="0"/>
                <w:i w:val="0"/>
                <w:iCs w:val="0"/>
                <w:sz w:val="24"/>
                <w:szCs w:val="24"/>
              </w:rPr>
            </w:pPr>
            <w:r w:rsidRPr="70A042C0" w:rsidR="70A042C0">
              <w:rPr>
                <w:b w:val="0"/>
                <w:bCs w:val="0"/>
                <w:i w:val="0"/>
                <w:iCs w:val="0"/>
                <w:sz w:val="24"/>
                <w:szCs w:val="24"/>
                <w:lang w:val="en-GB"/>
              </w:rPr>
              <w:t>5</w:t>
            </w:r>
          </w:p>
        </w:tc>
        <w:tc>
          <w:tcPr>
            <w:tcW w:w="3820" w:type="dxa"/>
            <w:tcBorders>
              <w:top w:val="single" w:sz="6"/>
              <w:left w:val="single" w:sz="6"/>
              <w:bottom w:val="single" w:sz="6"/>
              <w:right w:val="single" w:sz="6"/>
            </w:tcBorders>
            <w:tcMar>
              <w:left w:w="105" w:type="dxa"/>
              <w:right w:w="105" w:type="dxa"/>
            </w:tcMar>
            <w:vAlign w:val="top"/>
          </w:tcPr>
          <w:p w:rsidR="70A042C0" w:rsidP="70A042C0" w:rsidRDefault="70A042C0" w14:paraId="6039C5DA" w14:textId="6A6233C3">
            <w:pPr>
              <w:rPr>
                <w:b w:val="0"/>
                <w:bCs w:val="0"/>
                <w:i w:val="0"/>
                <w:iCs w:val="0"/>
                <w:sz w:val="24"/>
                <w:szCs w:val="24"/>
              </w:rPr>
            </w:pPr>
            <w:r w:rsidRPr="70A042C0" w:rsidR="70A042C0">
              <w:rPr>
                <w:b w:val="0"/>
                <w:bCs w:val="0"/>
                <w:i w:val="0"/>
                <w:iCs w:val="0"/>
                <w:sz w:val="24"/>
                <w:szCs w:val="24"/>
                <w:lang w:val="en-GB"/>
              </w:rPr>
              <w:t>Interim Report (Performance &amp; Process)</w:t>
            </w:r>
          </w:p>
        </w:tc>
        <w:tc>
          <w:tcPr>
            <w:tcW w:w="3589" w:type="dxa"/>
            <w:tcBorders>
              <w:top w:val="single" w:sz="6"/>
              <w:left w:val="single" w:sz="6"/>
              <w:bottom w:val="single" w:sz="6"/>
              <w:right w:val="single" w:sz="6"/>
            </w:tcBorders>
            <w:tcMar>
              <w:left w:w="105" w:type="dxa"/>
              <w:right w:w="105" w:type="dxa"/>
            </w:tcMar>
            <w:vAlign w:val="top"/>
          </w:tcPr>
          <w:p w:rsidR="70A042C0" w:rsidP="70A042C0" w:rsidRDefault="70A042C0" w14:paraId="47562CF8" w14:textId="54C1BE5C">
            <w:pPr>
              <w:rPr>
                <w:b w:val="0"/>
                <w:bCs w:val="0"/>
                <w:i w:val="0"/>
                <w:iCs w:val="0"/>
                <w:sz w:val="24"/>
                <w:szCs w:val="24"/>
              </w:rPr>
            </w:pPr>
            <w:r w:rsidRPr="70A042C0" w:rsidR="70A042C0">
              <w:rPr>
                <w:b w:val="0"/>
                <w:bCs w:val="0"/>
                <w:i w:val="0"/>
                <w:iCs w:val="0"/>
                <w:sz w:val="24"/>
                <w:szCs w:val="24"/>
                <w:lang w:val="en-GB"/>
              </w:rPr>
              <w:t>Winter 2024</w:t>
            </w:r>
          </w:p>
        </w:tc>
      </w:tr>
      <w:tr w:rsidR="70A042C0" w:rsidTr="163444D4" w14:paraId="2CA7936F">
        <w:trPr>
          <w:trHeight w:val="270"/>
        </w:trPr>
        <w:tc>
          <w:tcPr>
            <w:tcW w:w="1606" w:type="dxa"/>
            <w:tcBorders>
              <w:top w:val="single" w:sz="6"/>
              <w:left w:val="single" w:sz="6"/>
              <w:bottom w:val="single" w:sz="6"/>
              <w:right w:val="single" w:sz="6"/>
            </w:tcBorders>
            <w:tcMar>
              <w:left w:w="105" w:type="dxa"/>
              <w:right w:w="105" w:type="dxa"/>
            </w:tcMar>
            <w:vAlign w:val="top"/>
          </w:tcPr>
          <w:p w:rsidR="70A042C0" w:rsidP="70A042C0" w:rsidRDefault="70A042C0" w14:paraId="4F19DEDC" w14:textId="6DBE94F5">
            <w:pPr>
              <w:ind w:left="360"/>
              <w:jc w:val="both"/>
              <w:rPr>
                <w:b w:val="0"/>
                <w:bCs w:val="0"/>
                <w:i w:val="0"/>
                <w:iCs w:val="0"/>
                <w:sz w:val="24"/>
                <w:szCs w:val="24"/>
              </w:rPr>
            </w:pPr>
            <w:r w:rsidRPr="70A042C0" w:rsidR="70A042C0">
              <w:rPr>
                <w:b w:val="0"/>
                <w:bCs w:val="0"/>
                <w:i w:val="0"/>
                <w:iCs w:val="0"/>
                <w:sz w:val="24"/>
                <w:szCs w:val="24"/>
                <w:lang w:val="en-GB"/>
              </w:rPr>
              <w:t>6</w:t>
            </w:r>
          </w:p>
        </w:tc>
        <w:tc>
          <w:tcPr>
            <w:tcW w:w="3820" w:type="dxa"/>
            <w:tcBorders>
              <w:top w:val="single" w:sz="6"/>
              <w:left w:val="single" w:sz="6"/>
              <w:bottom w:val="single" w:sz="6"/>
              <w:right w:val="single" w:sz="6"/>
            </w:tcBorders>
            <w:tcMar>
              <w:left w:w="105" w:type="dxa"/>
              <w:right w:w="105" w:type="dxa"/>
            </w:tcMar>
            <w:vAlign w:val="top"/>
          </w:tcPr>
          <w:p w:rsidR="70A042C0" w:rsidP="70A042C0" w:rsidRDefault="70A042C0" w14:paraId="75514070" w14:textId="38C83672">
            <w:pPr>
              <w:jc w:val="both"/>
              <w:rPr>
                <w:b w:val="0"/>
                <w:bCs w:val="0"/>
                <w:i w:val="0"/>
                <w:iCs w:val="0"/>
                <w:sz w:val="24"/>
                <w:szCs w:val="24"/>
              </w:rPr>
            </w:pPr>
            <w:r w:rsidRPr="70A042C0" w:rsidR="70A042C0">
              <w:rPr>
                <w:b w:val="0"/>
                <w:bCs w:val="0"/>
                <w:i w:val="0"/>
                <w:iCs w:val="0"/>
                <w:sz w:val="24"/>
                <w:szCs w:val="24"/>
                <w:lang w:val="en-GB"/>
              </w:rPr>
              <w:t>Final Report (Impact)</w:t>
            </w:r>
          </w:p>
        </w:tc>
        <w:tc>
          <w:tcPr>
            <w:tcW w:w="3589" w:type="dxa"/>
            <w:tcBorders>
              <w:top w:val="single" w:sz="6"/>
              <w:left w:val="single" w:sz="6"/>
              <w:bottom w:val="single" w:sz="6"/>
              <w:right w:val="single" w:sz="6"/>
            </w:tcBorders>
            <w:tcMar>
              <w:left w:w="105" w:type="dxa"/>
              <w:right w:w="105" w:type="dxa"/>
            </w:tcMar>
            <w:vAlign w:val="top"/>
          </w:tcPr>
          <w:p w:rsidR="70A042C0" w:rsidP="163444D4" w:rsidRDefault="70A042C0" w14:paraId="60A3FBA1" w14:textId="573F193D">
            <w:pPr>
              <w:rPr>
                <w:b w:val="0"/>
                <w:bCs w:val="0"/>
                <w:i w:val="0"/>
                <w:iCs w:val="0"/>
                <w:sz w:val="24"/>
                <w:szCs w:val="24"/>
                <w:lang w:val="en-GB"/>
              </w:rPr>
            </w:pPr>
            <w:r w:rsidRPr="163444D4" w:rsidR="076F2809">
              <w:rPr>
                <w:b w:val="0"/>
                <w:bCs w:val="0"/>
                <w:i w:val="0"/>
                <w:iCs w:val="0"/>
                <w:sz w:val="24"/>
                <w:szCs w:val="24"/>
                <w:lang w:val="en-GB"/>
              </w:rPr>
              <w:t>Winter 2025</w:t>
            </w:r>
            <w:r w:rsidRPr="163444D4" w:rsidR="70A042C0">
              <w:rPr>
                <w:b w:val="0"/>
                <w:bCs w:val="0"/>
                <w:i w:val="0"/>
                <w:iCs w:val="0"/>
                <w:sz w:val="24"/>
                <w:szCs w:val="24"/>
                <w:lang w:val="en-GB"/>
              </w:rPr>
              <w:t xml:space="preserve"> </w:t>
            </w:r>
          </w:p>
        </w:tc>
      </w:tr>
    </w:tbl>
    <w:p w:rsidR="70A042C0" w:rsidP="70A042C0" w:rsidRDefault="70A042C0" w14:paraId="659CCEF7" w14:textId="075A7571">
      <w:pPr>
        <w:spacing w:after="60" w:line="264" w:lineRule="auto"/>
        <w:ind w:left="357" w:hanging="357"/>
        <w:rPr>
          <w:rFonts w:ascii="Arial" w:hAnsi="Arial" w:eastAsia="Arial" w:cs="Arial"/>
          <w:b w:val="0"/>
          <w:bCs w:val="0"/>
          <w:i w:val="0"/>
          <w:iCs w:val="0"/>
          <w:caps w:val="0"/>
          <w:smallCaps w:val="0"/>
          <w:noProof w:val="0"/>
          <w:color w:val="000000" w:themeColor="text1" w:themeTint="FF" w:themeShade="FF"/>
          <w:sz w:val="24"/>
          <w:szCs w:val="24"/>
          <w:lang w:val="en-GB"/>
        </w:rPr>
      </w:pPr>
    </w:p>
    <w:p w:rsidR="70A042C0" w:rsidP="70A042C0" w:rsidRDefault="70A042C0" w14:paraId="28A3B20F" w14:textId="0FD58169">
      <w:pPr>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7F88E0F" w:rsidP="70A042C0" w:rsidRDefault="27F88E0F" w14:paraId="3EDA2C25" w14:textId="795FB573">
      <w:pPr>
        <w:pStyle w:val="Normal"/>
        <w:spacing w:after="240" w:afterAutospacing="off"/>
        <w:ind w:left="840"/>
        <w:jc w:val="both"/>
        <w:rPr>
          <w:rFonts w:ascii="Arial" w:hAnsi="Arial" w:eastAsia="Arial" w:cs="Arial"/>
          <w:b w:val="0"/>
          <w:bCs w:val="0"/>
          <w:i w:val="0"/>
          <w:iCs w:val="0"/>
          <w:caps w:val="0"/>
          <w:smallCaps w:val="0"/>
          <w:noProof w:val="0"/>
          <w:color w:val="000000" w:themeColor="text1" w:themeTint="FF" w:themeShade="FF"/>
          <w:sz w:val="24"/>
          <w:szCs w:val="24"/>
          <w:lang w:val="en-GB"/>
        </w:rPr>
      </w:pPr>
      <w:bookmarkStart w:name="_Int_1xBJJAIt" w:id="1507287336"/>
      <w:r w:rsidRPr="70A042C0" w:rsidR="27F88E0F">
        <w:rPr>
          <w:rFonts w:ascii="Arial" w:hAnsi="Arial" w:eastAsia="Arial" w:cs="Arial"/>
          <w:b w:val="1"/>
          <w:bCs w:val="1"/>
          <w:i w:val="0"/>
          <w:iCs w:val="0"/>
          <w:caps w:val="0"/>
          <w:smallCaps w:val="0"/>
          <w:noProof w:val="0"/>
          <w:color w:val="000000" w:themeColor="text1" w:themeTint="FF" w:themeShade="FF"/>
          <w:sz w:val="24"/>
          <w:szCs w:val="24"/>
          <w:lang w:val="en-GB"/>
        </w:rPr>
        <w:t>Payment schedule</w:t>
      </w:r>
      <w:bookmarkEnd w:id="1507287336"/>
    </w:p>
    <w:p w:rsidR="27F88E0F" w:rsidP="70A042C0" w:rsidRDefault="27F88E0F" w14:paraId="6FEB622D" w14:textId="553DD119">
      <w:pPr>
        <w:pStyle w:val="ListParagraph"/>
        <w:numPr>
          <w:ilvl w:val="1"/>
          <w:numId w:val="38"/>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0A042C0" w:rsidR="27F88E0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Invoice 1</w:t>
      </w:r>
      <w:r w:rsidRPr="70A042C0"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for 10% of the contract value to be submitted following the satisfactory completion of Milestone 1 – Agreement of evaluation framework. </w:t>
      </w:r>
    </w:p>
    <w:p w:rsidR="70A042C0" w:rsidP="70A042C0" w:rsidRDefault="70A042C0" w14:paraId="107F7FDF" w14:textId="6F9F725A">
      <w:pPr>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7F88E0F" w:rsidP="70A042C0" w:rsidRDefault="27F88E0F" w14:paraId="227520C6" w14:textId="3DDCBA65">
      <w:pPr>
        <w:pStyle w:val="ListParagraph"/>
        <w:numPr>
          <w:ilvl w:val="1"/>
          <w:numId w:val="38"/>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0A042C0" w:rsidR="27F88E0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Invoice 2</w:t>
      </w:r>
      <w:r w:rsidRPr="70A042C0"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for 10% of the contract value to be submitted following the first demonstration of Milestone 3 - Quarterly meeting with the Learning Partner &amp; VRU (approx. Jan 2024). </w:t>
      </w:r>
    </w:p>
    <w:p w:rsidR="70A042C0" w:rsidP="70A042C0" w:rsidRDefault="70A042C0" w14:paraId="231385F1" w14:textId="73941799">
      <w:pPr>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7F88E0F" w:rsidP="70A042C0" w:rsidRDefault="27F88E0F" w14:paraId="7E7980EE" w14:textId="51B20515">
      <w:pPr>
        <w:pStyle w:val="ListParagraph"/>
        <w:numPr>
          <w:ilvl w:val="1"/>
          <w:numId w:val="38"/>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0A042C0" w:rsidR="27F88E0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Invoice 3</w:t>
      </w:r>
      <w:r w:rsidRPr="70A042C0"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for 10% of the contract value to be submitted following the second demonstration of Milestone 3 - Quarterly meeting with the Learning Partner &amp; VRU (approx. April 2024)</w:t>
      </w:r>
    </w:p>
    <w:p w:rsidR="70A042C0" w:rsidP="70A042C0" w:rsidRDefault="70A042C0" w14:paraId="3E2B0B43" w14:textId="75FB3F6B">
      <w:pPr>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7F88E0F" w:rsidP="70A042C0" w:rsidRDefault="27F88E0F" w14:paraId="59F58BFF" w14:textId="4780CA24">
      <w:pPr>
        <w:pStyle w:val="ListParagraph"/>
        <w:numPr>
          <w:ilvl w:val="1"/>
          <w:numId w:val="38"/>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0A042C0" w:rsidR="27F88E0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Invoice 4</w:t>
      </w:r>
      <w:r w:rsidRPr="70A042C0"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for 10% of the contract value to be submitted following the third demonstration of Milestone 3 - Quarterly meeting with the Learning Partner &amp; VRU (approx. August 2024).</w:t>
      </w:r>
    </w:p>
    <w:p w:rsidR="70A042C0" w:rsidP="70A042C0" w:rsidRDefault="70A042C0" w14:paraId="3349BAC6" w14:textId="2D47C13C">
      <w:pPr>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7F88E0F" w:rsidP="70A042C0" w:rsidRDefault="27F88E0F" w14:paraId="77B4E73A" w14:textId="19AC6E7C">
      <w:pPr>
        <w:pStyle w:val="ListParagraph"/>
        <w:numPr>
          <w:ilvl w:val="1"/>
          <w:numId w:val="38"/>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0A042C0" w:rsidR="27F88E0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Invoice 5</w:t>
      </w:r>
      <w:r w:rsidRPr="70A042C0"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for 20% of the contract value to be submitted following the satisfactory completion of Milestone 5 – Presentation of interim report (Winter 2024).</w:t>
      </w:r>
    </w:p>
    <w:p w:rsidR="70A042C0" w:rsidP="70A042C0" w:rsidRDefault="70A042C0" w14:paraId="21EF4EEF" w14:textId="28BA3918">
      <w:pPr>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7F88E0F" w:rsidP="70A042C0" w:rsidRDefault="27F88E0F" w14:paraId="743943D4" w14:textId="5E876CD1">
      <w:pPr>
        <w:pStyle w:val="ListParagraph"/>
        <w:numPr>
          <w:ilvl w:val="1"/>
          <w:numId w:val="38"/>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0A042C0" w:rsidR="27F88E0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Invoice 6</w:t>
      </w:r>
      <w:r w:rsidRPr="70A042C0"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for 10% of the contract value to be submitted following the 6</w:t>
      </w:r>
      <w:r w:rsidRPr="70A042C0" w:rsidR="27F88E0F">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th</w:t>
      </w:r>
      <w:r w:rsidRPr="70A042C0"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demonstration of Milestone 3 - Quarterly meeting with the Learning Partner &amp; VRU (approx. July 2025).</w:t>
      </w:r>
    </w:p>
    <w:p w:rsidR="70A042C0" w:rsidP="70A042C0" w:rsidRDefault="70A042C0" w14:paraId="3B47D25D" w14:textId="01FC697F">
      <w:pPr>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7F88E0F" w:rsidP="163444D4" w:rsidRDefault="27F88E0F" w14:paraId="77EC5ED2" w14:textId="4F8558A7">
      <w:pPr>
        <w:pStyle w:val="ListParagraph"/>
        <w:numPr>
          <w:ilvl w:val="1"/>
          <w:numId w:val="38"/>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63444D4" w:rsidR="27F88E0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Invoice 7</w:t>
      </w:r>
      <w:r w:rsidRPr="163444D4"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for 30% of the contract value to be </w:t>
      </w:r>
      <w:r w:rsidRPr="163444D4" w:rsidR="27F88E0F">
        <w:rPr>
          <w:rFonts w:ascii="Arial" w:hAnsi="Arial" w:eastAsia="Arial" w:cs="Arial"/>
          <w:b w:val="0"/>
          <w:bCs w:val="0"/>
          <w:i w:val="0"/>
          <w:iCs w:val="0"/>
          <w:caps w:val="0"/>
          <w:smallCaps w:val="0"/>
          <w:noProof w:val="0"/>
          <w:color w:val="000000" w:themeColor="text1" w:themeTint="FF" w:themeShade="FF"/>
          <w:sz w:val="24"/>
          <w:szCs w:val="24"/>
          <w:lang w:val="en-GB"/>
        </w:rPr>
        <w:t>submitted</w:t>
      </w:r>
      <w:r w:rsidRPr="163444D4" w:rsidR="27F88E0F">
        <w:rPr>
          <w:rFonts w:ascii="Arial" w:hAnsi="Arial" w:eastAsia="Arial" w:cs="Arial"/>
          <w:b w:val="0"/>
          <w:bCs w:val="0"/>
          <w:i w:val="0"/>
          <w:iCs w:val="0"/>
          <w:caps w:val="0"/>
          <w:smallCaps w:val="0"/>
          <w:noProof w:val="0"/>
          <w:color w:val="000000" w:themeColor="text1" w:themeTint="FF" w:themeShade="FF"/>
          <w:sz w:val="24"/>
          <w:szCs w:val="24"/>
          <w:lang w:val="en-GB"/>
        </w:rPr>
        <w:t xml:space="preserve"> following the satisfactory completion of Milestone 6 – Presentation of final report (</w:t>
      </w:r>
      <w:r w:rsidRPr="163444D4" w:rsidR="3D575310">
        <w:rPr>
          <w:rFonts w:ascii="Arial" w:hAnsi="Arial" w:eastAsia="Arial" w:cs="Arial"/>
          <w:b w:val="0"/>
          <w:bCs w:val="0"/>
          <w:i w:val="0"/>
          <w:iCs w:val="0"/>
          <w:caps w:val="0"/>
          <w:smallCaps w:val="0"/>
          <w:noProof w:val="0"/>
          <w:color w:val="000000" w:themeColor="text1" w:themeTint="FF" w:themeShade="FF"/>
          <w:sz w:val="24"/>
          <w:szCs w:val="24"/>
          <w:lang w:val="en-GB"/>
        </w:rPr>
        <w:t>Winter 2025</w:t>
      </w:r>
      <w:r w:rsidRPr="163444D4" w:rsidR="27F88E0F">
        <w:rPr>
          <w:rFonts w:ascii="Arial" w:hAnsi="Arial" w:eastAsia="Arial" w:cs="Arial"/>
          <w:b w:val="0"/>
          <w:bCs w:val="0"/>
          <w:i w:val="0"/>
          <w:iCs w:val="0"/>
          <w:caps w:val="0"/>
          <w:smallCaps w:val="0"/>
          <w:noProof w:val="0"/>
          <w:color w:val="000000" w:themeColor="text1" w:themeTint="FF" w:themeShade="FF"/>
          <w:sz w:val="24"/>
          <w:szCs w:val="24"/>
          <w:lang w:val="en-GB"/>
        </w:rPr>
        <w:t>).</w:t>
      </w:r>
    </w:p>
    <w:p w:rsidR="70A042C0" w:rsidP="70A042C0" w:rsidRDefault="70A042C0" w14:paraId="33327ADC" w14:textId="74CAAA53">
      <w:pPr>
        <w:pStyle w:val="Normal"/>
        <w:jc w:val="center"/>
        <w:rPr>
          <w:rFonts w:ascii="Arial" w:hAnsi="Arial" w:cs="Arial"/>
          <w:sz w:val="20"/>
          <w:szCs w:val="20"/>
          <w:highlight w:val="yellow"/>
        </w:rPr>
      </w:pPr>
    </w:p>
    <w:p w:rsidR="005B00F5" w:rsidP="005B00F5" w:rsidRDefault="005B00F5" w14:paraId="2197874B" w14:textId="77777777">
      <w:pPr>
        <w:jc w:val="center"/>
        <w:rPr>
          <w:rFonts w:ascii="Arial" w:hAnsi="Arial" w:cs="Arial"/>
          <w:b/>
          <w:sz w:val="20"/>
        </w:rPr>
      </w:pPr>
    </w:p>
    <w:p w:rsidR="006756F3" w:rsidP="007A76BB" w:rsidRDefault="006756F3" w14:paraId="02204A80" w14:textId="77777777">
      <w:pPr>
        <w:jc w:val="both"/>
        <w:rPr>
          <w:rStyle w:val="Level1asHeadingtext"/>
          <w:rFonts w:ascii="Arial" w:hAnsi="Arial" w:cs="Arial"/>
          <w:bCs/>
          <w:sz w:val="24"/>
          <w:szCs w:val="24"/>
        </w:rPr>
      </w:pPr>
      <w:r>
        <w:rPr>
          <w:rStyle w:val="Level1asHeadingtext"/>
          <w:rFonts w:ascii="Arial" w:hAnsi="Arial" w:cs="Arial"/>
          <w:b w:val="0"/>
          <w:bCs/>
          <w:i/>
          <w:sz w:val="24"/>
          <w:szCs w:val="24"/>
        </w:rPr>
        <w:br w:type="page"/>
      </w:r>
      <w:r>
        <w:rPr>
          <w:rStyle w:val="Level1asHeadingtext"/>
          <w:rFonts w:ascii="Arial" w:hAnsi="Arial" w:cs="Arial"/>
          <w:bCs/>
          <w:sz w:val="24"/>
          <w:szCs w:val="24"/>
        </w:rPr>
        <w:t>Annex 2 – Key Performance Indicators and Performance Indicators</w:t>
      </w:r>
    </w:p>
    <w:p w:rsidR="006756F3" w:rsidP="007A76BB" w:rsidRDefault="006756F3" w14:paraId="2BD6B118" w14:textId="77777777">
      <w:pPr>
        <w:jc w:val="both"/>
        <w:rPr>
          <w:rStyle w:val="Level1asHeadingtext"/>
          <w:rFonts w:ascii="Arial" w:hAnsi="Arial" w:cs="Arial"/>
          <w:bCs/>
          <w:sz w:val="24"/>
          <w:szCs w:val="24"/>
        </w:rPr>
      </w:pPr>
    </w:p>
    <w:p w:rsidR="006756F3" w:rsidP="007A76BB" w:rsidRDefault="006756F3" w14:paraId="6654C015" w14:textId="77777777">
      <w:pPr>
        <w:jc w:val="both"/>
        <w:rPr>
          <w:rStyle w:val="Level1asHeadingtext"/>
          <w:rFonts w:ascii="Arial" w:hAnsi="Arial" w:cs="Arial"/>
          <w:b w:val="0"/>
          <w:bCs/>
          <w:i/>
          <w:sz w:val="24"/>
          <w:szCs w:val="24"/>
        </w:rPr>
      </w:pPr>
      <w:r>
        <w:rPr>
          <w:rStyle w:val="Level1asHeadingtext"/>
          <w:rFonts w:ascii="Arial" w:hAnsi="Arial" w:cs="Arial"/>
          <w:b w:val="0"/>
          <w:bCs/>
          <w:i/>
          <w:sz w:val="24"/>
          <w:szCs w:val="24"/>
        </w:rPr>
        <w:t>to be populated post contract award with the final information (to be taken from the Specification)</w:t>
      </w:r>
    </w:p>
    <w:p w:rsidR="006756F3" w:rsidP="007A76BB" w:rsidRDefault="006756F3" w14:paraId="5C59D8B8" w14:textId="77777777">
      <w:pPr>
        <w:jc w:val="both"/>
        <w:rPr>
          <w:rStyle w:val="Level1asHeadingtext"/>
          <w:rFonts w:ascii="Arial" w:hAnsi="Arial" w:cs="Arial"/>
          <w:b w:val="0"/>
          <w:bCs/>
          <w:i/>
          <w:sz w:val="24"/>
          <w:szCs w:val="24"/>
        </w:rPr>
      </w:pPr>
      <w:r>
        <w:rPr>
          <w:rStyle w:val="Level1asHeadingtext"/>
          <w:rFonts w:ascii="Arial" w:hAnsi="Arial" w:cs="Arial"/>
          <w:b w:val="0"/>
          <w:bCs/>
          <w:i/>
          <w:sz w:val="24"/>
          <w:szCs w:val="24"/>
        </w:rPr>
        <w:br w:type="page"/>
      </w:r>
    </w:p>
    <w:p w:rsidR="006756F3" w:rsidP="007A76BB" w:rsidRDefault="006756F3" w14:paraId="7DDBE4AE" w14:textId="77777777">
      <w:pPr>
        <w:jc w:val="both"/>
        <w:rPr>
          <w:rStyle w:val="Level1asHeadingtext"/>
          <w:rFonts w:ascii="Arial" w:hAnsi="Arial" w:cs="Arial"/>
          <w:bCs/>
          <w:sz w:val="24"/>
          <w:szCs w:val="24"/>
        </w:rPr>
      </w:pPr>
      <w:r>
        <w:rPr>
          <w:rStyle w:val="Level1asHeadingtext"/>
          <w:rFonts w:ascii="Arial" w:hAnsi="Arial" w:cs="Arial"/>
          <w:bCs/>
          <w:sz w:val="24"/>
          <w:szCs w:val="24"/>
        </w:rPr>
        <w:t>Annex 3 – Monitoring and Reporting Process</w:t>
      </w:r>
    </w:p>
    <w:p w:rsidR="006756F3" w:rsidP="007A76BB" w:rsidRDefault="006756F3" w14:paraId="77E0DF3E" w14:textId="77777777">
      <w:pPr>
        <w:jc w:val="both"/>
        <w:rPr>
          <w:rStyle w:val="Level1asHeadingtext"/>
          <w:rFonts w:ascii="Arial" w:hAnsi="Arial" w:cs="Arial"/>
          <w:bCs/>
          <w:sz w:val="24"/>
          <w:szCs w:val="24"/>
        </w:rPr>
      </w:pPr>
    </w:p>
    <w:p w:rsidR="006756F3" w:rsidRDefault="00C15C21" w14:paraId="08E14D6E" w14:textId="77777777">
      <w:pPr>
        <w:pStyle w:val="Level1"/>
        <w:numPr>
          <w:ilvl w:val="0"/>
          <w:numId w:val="21"/>
        </w:numPr>
        <w:rPr>
          <w:rStyle w:val="Level1asHeadingtext"/>
          <w:rFonts w:cs="Arial"/>
        </w:rPr>
      </w:pPr>
      <w:bookmarkStart w:name="_Toc527960569" w:id="506"/>
      <w:bookmarkStart w:name="_Toc638725706" w:id="507"/>
      <w:r w:rsidRPr="10A8E4EE">
        <w:rPr>
          <w:rStyle w:val="Level1asHeadingtext"/>
          <w:rFonts w:cs="Arial"/>
        </w:rPr>
        <w:t>Schedule of Monitoring Returns</w:t>
      </w:r>
      <w:bookmarkEnd w:id="506"/>
      <w:bookmarkEnd w:id="507"/>
    </w:p>
    <w:p w:rsidRPr="00C15C21" w:rsidR="00C15C21" w:rsidP="007A76BB" w:rsidRDefault="00C15C21" w14:paraId="46642AD6" w14:textId="2ED2C6D7">
      <w:pPr>
        <w:pStyle w:val="Level2"/>
        <w:rPr>
          <w:rStyle w:val="Level1asHeadingtext"/>
          <w:rFonts w:cs="Arial"/>
          <w:bCs/>
          <w:szCs w:val="24"/>
        </w:rPr>
      </w:pPr>
      <w:r>
        <w:rPr>
          <w:rStyle w:val="Level1asHeadingtext"/>
          <w:rFonts w:cs="Arial"/>
          <w:b w:val="0"/>
          <w:bCs/>
          <w:szCs w:val="24"/>
        </w:rPr>
        <w:t xml:space="preserve">The </w:t>
      </w:r>
      <w:r w:rsidR="00552117">
        <w:rPr>
          <w:rStyle w:val="Level1asHeadingtext"/>
          <w:rFonts w:cs="Arial"/>
          <w:b w:val="0"/>
          <w:bCs/>
          <w:szCs w:val="24"/>
        </w:rPr>
        <w:t>Provider</w:t>
      </w:r>
      <w:r>
        <w:rPr>
          <w:rStyle w:val="Level1asHeadingtext"/>
          <w:rFonts w:cs="Arial"/>
          <w:b w:val="0"/>
          <w:bCs/>
          <w:szCs w:val="24"/>
        </w:rPr>
        <w:t xml:space="preserve"> shall be required to submit quarterly returns to demonstrate their performance against the Key Performance Indicators and Performance Indicators in line with the schedule set out below:</w:t>
      </w:r>
    </w:p>
    <w:p w:rsidR="00C15C21" w:rsidP="007A76BB" w:rsidRDefault="007A1151" w14:paraId="0BCC1E39" w14:textId="77777777">
      <w:pPr>
        <w:jc w:val="both"/>
        <w:rPr>
          <w:rStyle w:val="Level1asHeadingtext"/>
          <w:rFonts w:ascii="Arial" w:hAnsi="Arial" w:cs="Arial"/>
          <w:b w:val="0"/>
          <w:bCs/>
          <w:i/>
          <w:sz w:val="24"/>
          <w:szCs w:val="24"/>
        </w:rPr>
      </w:pPr>
      <w:r>
        <w:rPr>
          <w:rStyle w:val="Level1asHeadingtext"/>
          <w:rFonts w:ascii="Arial" w:hAnsi="Arial" w:cs="Arial"/>
          <w:b w:val="0"/>
          <w:bCs/>
          <w:i/>
          <w:sz w:val="24"/>
          <w:szCs w:val="24"/>
        </w:rPr>
        <w:t>Table including details of returns required and deadlines for their submission to be populated post contract award.</w:t>
      </w:r>
    </w:p>
    <w:p w:rsidRPr="006756F3" w:rsidR="006756F3" w:rsidP="007A76BB" w:rsidRDefault="006756F3" w14:paraId="30B03950" w14:textId="77777777">
      <w:pPr>
        <w:jc w:val="both"/>
        <w:rPr>
          <w:rStyle w:val="Level1asHeadingtext"/>
          <w:rFonts w:ascii="Arial" w:hAnsi="Arial" w:cs="Arial"/>
          <w:b w:val="0"/>
          <w:bCs/>
          <w:sz w:val="24"/>
          <w:szCs w:val="24"/>
        </w:rPr>
      </w:pPr>
    </w:p>
    <w:p w:rsidR="00212770" w:rsidP="10A8E4EE" w:rsidRDefault="00C15C21" w14:paraId="73938C46" w14:textId="77777777">
      <w:pPr>
        <w:pStyle w:val="Level1"/>
        <w:rPr>
          <w:b/>
          <w:bCs/>
        </w:rPr>
      </w:pPr>
      <w:bookmarkStart w:name="_Toc527960570" w:id="508"/>
      <w:bookmarkStart w:name="_Toc1506216093" w:id="509"/>
      <w:r w:rsidRPr="10A8E4EE">
        <w:rPr>
          <w:b/>
          <w:bCs/>
        </w:rPr>
        <w:t>Reporting Format</w:t>
      </w:r>
      <w:bookmarkEnd w:id="508"/>
      <w:bookmarkEnd w:id="509"/>
    </w:p>
    <w:p w:rsidRPr="00C15C21" w:rsidR="00C15C21" w:rsidP="007A76BB" w:rsidRDefault="00C15C21" w14:paraId="7E794DF1" w14:textId="7A5ADB1A">
      <w:pPr>
        <w:pStyle w:val="Level2"/>
      </w:pPr>
      <w:r>
        <w:t xml:space="preserve">The </w:t>
      </w:r>
      <w:r w:rsidR="00552117">
        <w:t>Provider</w:t>
      </w:r>
      <w:r>
        <w:t xml:space="preserve"> shall be required to submit their quarterly monitoring returns using the template provided, and in the format specified, by </w:t>
      </w:r>
      <w:r w:rsidR="001A6A52">
        <w:t>MOPAC</w:t>
      </w:r>
      <w:r>
        <w:t xml:space="preserve">. </w:t>
      </w:r>
    </w:p>
    <w:p w:rsidR="00C15C21" w:rsidP="007A76BB" w:rsidRDefault="001A6A52" w14:paraId="0EB001C7" w14:textId="77777777">
      <w:pPr>
        <w:jc w:val="both"/>
        <w:rPr>
          <w:rStyle w:val="Level1asHeadingtext"/>
          <w:rFonts w:ascii="Arial" w:hAnsi="Arial" w:cs="Arial"/>
          <w:b w:val="0"/>
          <w:bCs/>
          <w:i/>
          <w:sz w:val="24"/>
          <w:szCs w:val="24"/>
        </w:rPr>
      </w:pPr>
      <w:bookmarkStart w:name="_Ref86822568" w:id="510"/>
      <w:bookmarkEnd w:id="484"/>
      <w:bookmarkEnd w:id="485"/>
      <w:bookmarkEnd w:id="500"/>
      <w:bookmarkEnd w:id="501"/>
      <w:r>
        <w:rPr>
          <w:rStyle w:val="Level1asHeadingtext"/>
          <w:rFonts w:ascii="Arial" w:hAnsi="Arial" w:cs="Arial"/>
          <w:b w:val="0"/>
          <w:bCs/>
          <w:i/>
          <w:sz w:val="24"/>
          <w:szCs w:val="24"/>
        </w:rPr>
        <w:t>MOPAC</w:t>
      </w:r>
      <w:r w:rsidR="00C15C21">
        <w:rPr>
          <w:rStyle w:val="Level1asHeadingtext"/>
          <w:rFonts w:ascii="Arial" w:hAnsi="Arial" w:cs="Arial"/>
          <w:b w:val="0"/>
          <w:bCs/>
          <w:i/>
          <w:sz w:val="24"/>
          <w:szCs w:val="24"/>
        </w:rPr>
        <w:t xml:space="preserve"> will provide the templates following contract award.</w:t>
      </w:r>
    </w:p>
    <w:p w:rsidR="00E368AA" w:rsidP="10A8E4EE" w:rsidRDefault="00447E0F" w14:paraId="1140E013" w14:textId="77777777">
      <w:pPr>
        <w:pStyle w:val="Heading1"/>
        <w:jc w:val="both"/>
        <w:rPr>
          <w:rStyle w:val="Level1asHeadingtext"/>
          <w:b/>
          <w:caps/>
        </w:rPr>
      </w:pPr>
      <w:bookmarkStart w:name="_Toc54874995" w:id="511"/>
      <w:r>
        <w:br w:type="page"/>
      </w:r>
      <w:r w:rsidR="00F54739">
        <w:t>S</w:t>
      </w:r>
      <w:r w:rsidRPr="10A8E4EE" w:rsidR="00BE0B05">
        <w:rPr>
          <w:rStyle w:val="Level1asHeadingtext"/>
          <w:b/>
          <w:caps/>
        </w:rPr>
        <w:t xml:space="preserve">CHEDULE </w:t>
      </w:r>
      <w:r w:rsidRPr="10A8E4EE" w:rsidR="00442931">
        <w:rPr>
          <w:rStyle w:val="Level1asHeadingtext"/>
          <w:b/>
          <w:caps/>
        </w:rPr>
        <w:t>5</w:t>
      </w:r>
      <w:r w:rsidRPr="10A8E4EE" w:rsidR="00BE0B05">
        <w:rPr>
          <w:rStyle w:val="Level1asHeadingtext"/>
          <w:b/>
          <w:caps/>
        </w:rPr>
        <w:t xml:space="preserve"> - CONTRACT </w:t>
      </w:r>
      <w:r w:rsidRPr="10A8E4EE" w:rsidR="00993620">
        <w:rPr>
          <w:rStyle w:val="Level1asHeadingtext"/>
          <w:b/>
          <w:caps/>
        </w:rPr>
        <w:t>Compliance and Quality</w:t>
      </w:r>
      <w:r w:rsidRPr="10A8E4EE" w:rsidR="00BE0B05">
        <w:rPr>
          <w:rStyle w:val="Level1asHeadingtext"/>
          <w:b/>
          <w:caps/>
        </w:rPr>
        <w:t xml:space="preserve"> CONSIDERATIONS</w:t>
      </w:r>
      <w:bookmarkStart w:name="_NN361" w:id="512"/>
      <w:bookmarkEnd w:id="510"/>
      <w:bookmarkEnd w:id="511"/>
      <w:bookmarkEnd w:id="512"/>
    </w:p>
    <w:p w:rsidR="00AB1AAB" w:rsidP="007A76BB" w:rsidRDefault="00AB1AAB" w14:paraId="00E0F5E6" w14:textId="77777777">
      <w:pPr>
        <w:jc w:val="both"/>
      </w:pPr>
    </w:p>
    <w:p w:rsidR="007050D4" w:rsidRDefault="007050D4" w14:paraId="5146267C" w14:textId="77777777">
      <w:pPr>
        <w:pStyle w:val="Level1"/>
        <w:numPr>
          <w:ilvl w:val="0"/>
          <w:numId w:val="17"/>
        </w:numPr>
        <w:rPr>
          <w:b/>
          <w:bCs/>
        </w:rPr>
      </w:pPr>
      <w:bookmarkStart w:name="_Toc527960572" w:id="513"/>
      <w:bookmarkStart w:name="_Toc798695838" w:id="514"/>
      <w:r w:rsidRPr="10A8E4EE">
        <w:rPr>
          <w:b/>
          <w:bCs/>
        </w:rPr>
        <w:t>General</w:t>
      </w:r>
      <w:bookmarkEnd w:id="513"/>
      <w:bookmarkEnd w:id="514"/>
    </w:p>
    <w:p w:rsidR="007050D4" w:rsidP="007050D4" w:rsidRDefault="007050D4" w14:paraId="0B3F4A27" w14:textId="48B1B232">
      <w:pPr>
        <w:pStyle w:val="Level2"/>
      </w:pPr>
      <w:r>
        <w:t xml:space="preserve">MOPAC shall, prior to the Service Commencement Date and from time to time throughout the life of the Contract, issue instructions and guidance as necessary to the </w:t>
      </w:r>
      <w:r w:rsidR="00552117">
        <w:t>Provider</w:t>
      </w:r>
      <w:r>
        <w:t xml:space="preserve"> on processes and </w:t>
      </w:r>
      <w:r w:rsidRPr="00DF26CE">
        <w:t>recommended practices, including any instructions of an operati</w:t>
      </w:r>
      <w:r>
        <w:t xml:space="preserve">onal nature, and/or relating to compliance with policies and law, including but not limited to those referenced in Clause </w:t>
      </w:r>
      <w:r>
        <w:fldChar w:fldCharType="begin"/>
      </w:r>
      <w:r>
        <w:instrText xml:space="preserve"> REF _Ref527711026 \r \h  \* MERGEFORMAT </w:instrText>
      </w:r>
      <w:r>
        <w:fldChar w:fldCharType="separate"/>
      </w:r>
      <w:r w:rsidR="001C07BB">
        <w:t>15</w:t>
      </w:r>
      <w:r>
        <w:fldChar w:fldCharType="end"/>
      </w:r>
      <w:r>
        <w:t>.</w:t>
      </w:r>
    </w:p>
    <w:p w:rsidR="00F24CDD" w:rsidP="00401370" w:rsidRDefault="00F24CDD" w14:paraId="160C76B7" w14:textId="77777777">
      <w:pPr>
        <w:pStyle w:val="Level1"/>
        <w:numPr>
          <w:ilvl w:val="0"/>
          <w:numId w:val="0"/>
        </w:numPr>
        <w:ind w:left="851" w:hanging="851"/>
      </w:pPr>
    </w:p>
    <w:p w:rsidR="00F24CDD" w:rsidP="00F24CDD" w:rsidRDefault="00F24CDD" w14:paraId="7732F4F6" w14:textId="64EAAE59">
      <w:pPr>
        <w:jc w:val="both"/>
        <w:rPr>
          <w:i/>
        </w:rPr>
      </w:pPr>
      <w:r w:rsidRPr="003A06C9">
        <w:rPr>
          <w:i/>
          <w:highlight w:val="yellow"/>
        </w:rPr>
        <w:t xml:space="preserve">The content of this clause will be populated in the final contract to include reference to key policies that the </w:t>
      </w:r>
      <w:r w:rsidR="00552117">
        <w:rPr>
          <w:i/>
          <w:highlight w:val="yellow"/>
        </w:rPr>
        <w:t>Provider</w:t>
      </w:r>
      <w:r w:rsidRPr="003A06C9">
        <w:rPr>
          <w:i/>
          <w:highlight w:val="yellow"/>
        </w:rPr>
        <w:t xml:space="preserve"> will be expected to have in place (including </w:t>
      </w:r>
      <w:r w:rsidR="00E247BB">
        <w:rPr>
          <w:i/>
          <w:highlight w:val="yellow"/>
        </w:rPr>
        <w:t>S</w:t>
      </w:r>
      <w:r w:rsidRPr="003A06C9">
        <w:rPr>
          <w:i/>
          <w:highlight w:val="yellow"/>
        </w:rPr>
        <w:t xml:space="preserve">afeguarding, </w:t>
      </w:r>
      <w:r w:rsidR="00E247BB">
        <w:rPr>
          <w:i/>
          <w:highlight w:val="yellow"/>
        </w:rPr>
        <w:t>W</w:t>
      </w:r>
      <w:r w:rsidRPr="003A06C9">
        <w:rPr>
          <w:i/>
          <w:highlight w:val="yellow"/>
        </w:rPr>
        <w:t>histle-blowing) and standards referred to in the Specification that it will be expected to follow (including Safe Lives).</w:t>
      </w:r>
      <w:r>
        <w:rPr>
          <w:i/>
        </w:rPr>
        <w:t xml:space="preserve"> </w:t>
      </w:r>
    </w:p>
    <w:p w:rsidR="000B68A4" w:rsidP="007A76BB" w:rsidRDefault="000B68A4" w14:paraId="78EC8131" w14:textId="77777777">
      <w:pPr>
        <w:jc w:val="both"/>
      </w:pPr>
    </w:p>
    <w:p w:rsidRPr="00401370" w:rsidR="000B68A4" w:rsidP="007A76BB" w:rsidRDefault="000B68A4" w14:paraId="24253082" w14:textId="77777777">
      <w:pPr>
        <w:jc w:val="both"/>
        <w:rPr>
          <w:rFonts w:ascii="Arial" w:hAnsi="Arial" w:cs="Arial"/>
          <w:b/>
          <w:bCs/>
          <w:sz w:val="24"/>
          <w:szCs w:val="24"/>
        </w:rPr>
      </w:pPr>
      <w:r>
        <w:br w:type="page"/>
      </w:r>
      <w:bookmarkStart w:name="_Hlk126145272" w:id="515"/>
      <w:r w:rsidRPr="00401370">
        <w:rPr>
          <w:rFonts w:ascii="Arial" w:hAnsi="Arial" w:cs="Arial"/>
          <w:b/>
          <w:bCs/>
          <w:sz w:val="24"/>
          <w:szCs w:val="24"/>
        </w:rPr>
        <w:t xml:space="preserve">SCHEDULE 6 </w:t>
      </w:r>
      <w:r w:rsidRPr="00401370" w:rsidR="007050D4">
        <w:rPr>
          <w:rFonts w:ascii="Arial" w:hAnsi="Arial" w:cs="Arial"/>
          <w:b/>
          <w:bCs/>
          <w:sz w:val="24"/>
          <w:szCs w:val="24"/>
        </w:rPr>
        <w:t xml:space="preserve"> - Data Protection </w:t>
      </w:r>
      <w:bookmarkEnd w:id="515"/>
    </w:p>
    <w:p w:rsidRPr="008A146E" w:rsidR="00AD4E0B" w:rsidRDefault="00AD4E0B" w14:paraId="41C2C0DF" w14:textId="77777777">
      <w:pPr>
        <w:keepNext/>
        <w:numPr>
          <w:ilvl w:val="2"/>
          <w:numId w:val="27"/>
        </w:numPr>
        <w:spacing w:before="120" w:after="120"/>
        <w:jc w:val="both"/>
        <w:rPr>
          <w:rFonts w:ascii="Arial" w:hAnsi="Arial" w:eastAsia="Arial" w:cs="Arial"/>
          <w:b/>
          <w:sz w:val="24"/>
          <w:szCs w:val="24"/>
        </w:rPr>
      </w:pPr>
      <w:r w:rsidRPr="008A146E">
        <w:rPr>
          <w:rFonts w:ascii="Arial" w:hAnsi="Arial" w:eastAsia="Arial" w:cs="Arial"/>
          <w:b/>
          <w:sz w:val="24"/>
          <w:szCs w:val="24"/>
        </w:rPr>
        <w:t>Definitions and interpretation</w:t>
      </w:r>
      <w:bookmarkStart w:name="_1487829366-3104126" w:id="516"/>
      <w:bookmarkEnd w:id="516"/>
    </w:p>
    <w:p w:rsidRPr="008A146E" w:rsidR="00AD4E0B" w:rsidRDefault="00AD4E0B" w14:paraId="676DF616" w14:textId="77777777">
      <w:pPr>
        <w:numPr>
          <w:ilvl w:val="3"/>
          <w:numId w:val="27"/>
        </w:numPr>
        <w:spacing w:before="120" w:after="120"/>
        <w:jc w:val="both"/>
        <w:rPr>
          <w:rFonts w:ascii="Arial" w:hAnsi="Arial" w:eastAsia="Arial" w:cs="Arial"/>
          <w:sz w:val="24"/>
          <w:szCs w:val="24"/>
        </w:rPr>
      </w:pPr>
      <w:r w:rsidRPr="008A146E">
        <w:rPr>
          <w:rFonts w:ascii="Arial" w:hAnsi="Arial" w:eastAsia="Arial" w:cs="Arial"/>
          <w:sz w:val="24"/>
          <w:szCs w:val="24"/>
        </w:rPr>
        <w:t>In this Schedule:</w:t>
      </w:r>
      <w:bookmarkStart w:name="_InThisScheduleTheFollowingTermsShal-32F" w:id="517"/>
      <w:bookmarkEnd w:id="517"/>
    </w:p>
    <w:tbl>
      <w:tblPr>
        <w:tblW w:w="0" w:type="auto"/>
        <w:tblInd w:w="720" w:type="dxa"/>
        <w:tblLayout w:type="fixed"/>
        <w:tblLook w:val="0000" w:firstRow="0" w:lastRow="0" w:firstColumn="0" w:lastColumn="0" w:noHBand="0" w:noVBand="0"/>
      </w:tblPr>
      <w:tblGrid>
        <w:gridCol w:w="2223"/>
        <w:gridCol w:w="6299"/>
      </w:tblGrid>
      <w:tr w:rsidRPr="008A146E" w:rsidR="00AD4E0B" w:rsidTr="00401370" w14:paraId="33944A73" w14:textId="77777777">
        <w:trPr>
          <w:cantSplit/>
        </w:trPr>
        <w:tc>
          <w:tcPr>
            <w:tcW w:w="2223" w:type="dxa"/>
            <w:shd w:val="clear" w:color="auto" w:fill="auto"/>
          </w:tcPr>
          <w:p w:rsidRPr="008A146E" w:rsidR="00AD4E0B" w:rsidP="00401370" w:rsidRDefault="00AD4E0B" w14:paraId="0086AA59" w14:textId="77777777">
            <w:pPr>
              <w:rPr>
                <w:rFonts w:ascii="Arial" w:hAnsi="Arial" w:eastAsia="Arial" w:cs="Arial"/>
                <w:sz w:val="24"/>
                <w:szCs w:val="24"/>
              </w:rPr>
            </w:pPr>
            <w:r w:rsidRPr="008A146E">
              <w:rPr>
                <w:rFonts w:ascii="Arial" w:hAnsi="Arial" w:eastAsia="Arial" w:cs="Arial"/>
                <w:b/>
                <w:sz w:val="24"/>
                <w:szCs w:val="24"/>
              </w:rPr>
              <w:t>Communication</w:t>
            </w:r>
          </w:p>
        </w:tc>
        <w:tc>
          <w:tcPr>
            <w:tcW w:w="6299" w:type="dxa"/>
            <w:shd w:val="clear" w:color="auto" w:fill="auto"/>
          </w:tcPr>
          <w:p w:rsidRPr="008A146E" w:rsidR="00AD4E0B" w:rsidP="00401370" w:rsidRDefault="00AD4E0B" w14:paraId="4941D194" w14:textId="77777777">
            <w:pPr>
              <w:rPr>
                <w:rFonts w:ascii="Arial" w:hAnsi="Arial" w:eastAsia="Arial" w:cs="Arial"/>
                <w:sz w:val="24"/>
                <w:szCs w:val="24"/>
              </w:rPr>
            </w:pPr>
            <w:r w:rsidRPr="008A146E">
              <w:rPr>
                <w:rFonts w:ascii="Arial" w:hAnsi="Arial" w:eastAsia="Arial" w:cs="Arial"/>
                <w:sz w:val="24"/>
                <w:szCs w:val="24"/>
              </w:rPr>
              <w:t xml:space="preserve">means a complaint, inquiry or request (other than a Data Subject Request) relating to either party’s obligations under </w:t>
            </w:r>
            <w:r w:rsidR="00B53784">
              <w:rPr>
                <w:rFonts w:ascii="Arial" w:hAnsi="Arial" w:eastAsia="Arial" w:cs="Arial"/>
                <w:sz w:val="24"/>
                <w:szCs w:val="24"/>
              </w:rPr>
              <w:t>Data Protection Legislation</w:t>
            </w:r>
            <w:r w:rsidRPr="008A146E">
              <w:rPr>
                <w:rFonts w:ascii="Arial" w:hAnsi="Arial" w:eastAsia="Arial" w:cs="Arial"/>
                <w:sz w:val="24"/>
                <w:szCs w:val="24"/>
              </w:rPr>
              <w:t xml:space="preserve"> relevant to </w:t>
            </w:r>
            <w:r w:rsidR="008A146E">
              <w:rPr>
                <w:rFonts w:ascii="Arial" w:hAnsi="Arial" w:eastAsia="Arial" w:cs="Arial"/>
                <w:sz w:val="24"/>
                <w:szCs w:val="24"/>
              </w:rPr>
              <w:t xml:space="preserve">the Contract </w:t>
            </w:r>
            <w:r w:rsidRPr="008A146E">
              <w:rPr>
                <w:rFonts w:ascii="Arial" w:hAnsi="Arial" w:eastAsia="Arial" w:cs="Arial"/>
                <w:sz w:val="24"/>
                <w:szCs w:val="24"/>
              </w:rPr>
              <w:t>and/or the Processing of any of the Relevant Personal Data, including any compensation claim from a Data Subject or any notice, investigation or other action from a Data Protection Supervisory Authority relating to any of the foregoing;</w:t>
            </w:r>
          </w:p>
          <w:p w:rsidRPr="008A146E" w:rsidR="00AD4E0B" w:rsidP="00401370" w:rsidRDefault="00AD4E0B" w14:paraId="7D11EBE9" w14:textId="77777777">
            <w:pPr>
              <w:rPr>
                <w:rFonts w:ascii="Arial" w:hAnsi="Arial" w:eastAsia="Arial" w:cs="Arial"/>
                <w:sz w:val="24"/>
                <w:szCs w:val="24"/>
              </w:rPr>
            </w:pPr>
          </w:p>
        </w:tc>
      </w:tr>
      <w:tr w:rsidRPr="008A146E" w:rsidR="00AD4E0B" w:rsidTr="00401370" w14:paraId="1E0DF304" w14:textId="77777777">
        <w:trPr>
          <w:cantSplit/>
        </w:trPr>
        <w:tc>
          <w:tcPr>
            <w:tcW w:w="2223" w:type="dxa"/>
            <w:shd w:val="clear" w:color="auto" w:fill="auto"/>
          </w:tcPr>
          <w:p w:rsidRPr="008A146E" w:rsidR="00AD4E0B" w:rsidP="00401370" w:rsidRDefault="00AD4E0B" w14:paraId="5AF8DA8B" w14:textId="77777777">
            <w:pPr>
              <w:rPr>
                <w:rFonts w:ascii="Arial" w:hAnsi="Arial" w:eastAsia="Arial" w:cs="Arial"/>
                <w:sz w:val="24"/>
                <w:szCs w:val="24"/>
              </w:rPr>
            </w:pPr>
            <w:r w:rsidRPr="008A146E">
              <w:rPr>
                <w:rFonts w:ascii="Arial" w:hAnsi="Arial" w:eastAsia="Arial" w:cs="Arial"/>
                <w:b/>
                <w:sz w:val="24"/>
                <w:szCs w:val="24"/>
              </w:rPr>
              <w:t>Consent</w:t>
            </w:r>
          </w:p>
        </w:tc>
        <w:tc>
          <w:tcPr>
            <w:tcW w:w="6299" w:type="dxa"/>
            <w:shd w:val="clear" w:color="auto" w:fill="auto"/>
          </w:tcPr>
          <w:p w:rsidRPr="008A146E" w:rsidR="00AD4E0B" w:rsidP="00401370" w:rsidRDefault="00AD4E0B" w14:paraId="17E4EC40" w14:textId="1A2F82CC">
            <w:pPr>
              <w:rPr>
                <w:rFonts w:ascii="Arial" w:hAnsi="Arial" w:eastAsia="Arial" w:cs="Arial"/>
                <w:sz w:val="24"/>
                <w:szCs w:val="24"/>
              </w:rPr>
            </w:pPr>
            <w:r w:rsidRPr="008A146E">
              <w:rPr>
                <w:rFonts w:ascii="Arial" w:hAnsi="Arial" w:eastAsia="Arial" w:cs="Arial"/>
                <w:sz w:val="24"/>
                <w:szCs w:val="24"/>
              </w:rPr>
              <w:t xml:space="preserve">means a freely given, specific, informed and unambiguous indication (by a statement or by a clear affirmative action) by which the relevant Data Subject has agreed to the relevant transfer(s) and/or Processing of the Relevant Personal Data relating to him or her that has not been withdrawn. For the purposes of this definition, to the extent Relevant Personal Data is Special Category Personal Data, this definition should be read as if the word ‘unambiguous’ above read ‘unambiguous and explicit’. The terms </w:t>
            </w:r>
            <w:r w:rsidRPr="008A146E">
              <w:rPr>
                <w:rFonts w:ascii="Arial" w:hAnsi="Arial" w:eastAsia="Arial" w:cs="Arial"/>
                <w:b/>
                <w:sz w:val="24"/>
                <w:szCs w:val="24"/>
              </w:rPr>
              <w:t>freely given</w:t>
            </w:r>
            <w:r w:rsidRPr="008A146E">
              <w:rPr>
                <w:rFonts w:ascii="Arial" w:hAnsi="Arial" w:eastAsia="Arial" w:cs="Arial"/>
                <w:sz w:val="24"/>
                <w:szCs w:val="24"/>
              </w:rPr>
              <w:t xml:space="preserve">, </w:t>
            </w:r>
            <w:r w:rsidRPr="008A146E">
              <w:rPr>
                <w:rFonts w:ascii="Arial" w:hAnsi="Arial" w:eastAsia="Arial" w:cs="Arial"/>
                <w:b/>
                <w:sz w:val="24"/>
                <w:szCs w:val="24"/>
              </w:rPr>
              <w:t>specific</w:t>
            </w:r>
            <w:r w:rsidRPr="008A146E">
              <w:rPr>
                <w:rFonts w:ascii="Arial" w:hAnsi="Arial" w:eastAsia="Arial" w:cs="Arial"/>
                <w:sz w:val="24"/>
                <w:szCs w:val="24"/>
              </w:rPr>
              <w:t xml:space="preserve">, </w:t>
            </w:r>
            <w:r w:rsidRPr="008A146E">
              <w:rPr>
                <w:rFonts w:ascii="Arial" w:hAnsi="Arial" w:eastAsia="Arial" w:cs="Arial"/>
                <w:b/>
                <w:sz w:val="24"/>
                <w:szCs w:val="24"/>
              </w:rPr>
              <w:t>informed</w:t>
            </w:r>
            <w:r w:rsidRPr="008A146E">
              <w:rPr>
                <w:rFonts w:ascii="Arial" w:hAnsi="Arial" w:eastAsia="Arial" w:cs="Arial"/>
                <w:sz w:val="24"/>
                <w:szCs w:val="24"/>
              </w:rPr>
              <w:t xml:space="preserve">, </w:t>
            </w:r>
            <w:r w:rsidRPr="008A146E">
              <w:rPr>
                <w:rFonts w:ascii="Arial" w:hAnsi="Arial" w:eastAsia="Arial" w:cs="Arial"/>
                <w:b/>
                <w:sz w:val="24"/>
                <w:szCs w:val="24"/>
              </w:rPr>
              <w:t>unambiguous</w:t>
            </w:r>
            <w:r w:rsidRPr="008A146E">
              <w:rPr>
                <w:rFonts w:ascii="Arial" w:hAnsi="Arial" w:eastAsia="Arial" w:cs="Arial"/>
                <w:sz w:val="24"/>
                <w:szCs w:val="24"/>
              </w:rPr>
              <w:t xml:space="preserve"> and </w:t>
            </w:r>
            <w:r w:rsidRPr="008A146E">
              <w:rPr>
                <w:rFonts w:ascii="Arial" w:hAnsi="Arial" w:eastAsia="Arial" w:cs="Arial"/>
                <w:b/>
                <w:sz w:val="24"/>
                <w:szCs w:val="24"/>
              </w:rPr>
              <w:t>explicit</w:t>
            </w:r>
            <w:r w:rsidRPr="008A146E">
              <w:rPr>
                <w:rFonts w:ascii="Arial" w:hAnsi="Arial" w:eastAsia="Arial" w:cs="Arial"/>
                <w:sz w:val="24"/>
                <w:szCs w:val="24"/>
              </w:rPr>
              <w:t xml:space="preserve"> in this definition shall be construed in accordance with </w:t>
            </w:r>
            <w:r w:rsidR="00B53784">
              <w:rPr>
                <w:rFonts w:ascii="Arial" w:hAnsi="Arial" w:eastAsia="Arial" w:cs="Arial"/>
                <w:sz w:val="24"/>
                <w:szCs w:val="24"/>
              </w:rPr>
              <w:t>Data Protection Legislation</w:t>
            </w:r>
            <w:r w:rsidRPr="008A146E">
              <w:rPr>
                <w:rFonts w:ascii="Arial" w:hAnsi="Arial" w:eastAsia="Arial" w:cs="Arial"/>
                <w:sz w:val="24"/>
                <w:szCs w:val="24"/>
              </w:rPr>
              <w:t>;</w:t>
            </w:r>
          </w:p>
          <w:p w:rsidRPr="008A146E" w:rsidR="00AD4E0B" w:rsidP="00401370" w:rsidRDefault="00AD4E0B" w14:paraId="4448205A" w14:textId="77777777">
            <w:pPr>
              <w:rPr>
                <w:rFonts w:ascii="Arial" w:hAnsi="Arial" w:eastAsia="Arial" w:cs="Arial"/>
                <w:sz w:val="24"/>
                <w:szCs w:val="24"/>
              </w:rPr>
            </w:pPr>
          </w:p>
        </w:tc>
      </w:tr>
      <w:tr w:rsidRPr="008A146E" w:rsidR="00AD4E0B" w:rsidTr="00401370" w14:paraId="149F0F95" w14:textId="77777777">
        <w:trPr>
          <w:cantSplit/>
        </w:trPr>
        <w:tc>
          <w:tcPr>
            <w:tcW w:w="2223" w:type="dxa"/>
            <w:shd w:val="clear" w:color="auto" w:fill="auto"/>
          </w:tcPr>
          <w:p w:rsidRPr="008A146E" w:rsidR="00AD4E0B" w:rsidP="00401370" w:rsidRDefault="00AD4E0B" w14:paraId="18309D86" w14:textId="77777777">
            <w:pPr>
              <w:rPr>
                <w:rFonts w:ascii="Arial" w:hAnsi="Arial" w:eastAsia="Arial" w:cs="Arial"/>
                <w:b/>
                <w:sz w:val="24"/>
                <w:szCs w:val="24"/>
              </w:rPr>
            </w:pPr>
            <w:r w:rsidRPr="008A146E">
              <w:rPr>
                <w:rFonts w:ascii="Arial" w:hAnsi="Arial" w:eastAsia="Arial" w:cs="Arial"/>
                <w:b/>
                <w:sz w:val="24"/>
                <w:szCs w:val="24"/>
              </w:rPr>
              <w:t>Contact Point</w:t>
            </w:r>
          </w:p>
          <w:p w:rsidRPr="008A146E" w:rsidR="00AD4E0B" w:rsidP="00401370" w:rsidRDefault="00AD4E0B" w14:paraId="1C17D295" w14:textId="77777777">
            <w:pPr>
              <w:rPr>
                <w:rFonts w:ascii="Arial" w:hAnsi="Arial" w:eastAsia="Arial" w:cs="Arial"/>
                <w:b/>
                <w:sz w:val="24"/>
                <w:szCs w:val="24"/>
              </w:rPr>
            </w:pPr>
          </w:p>
          <w:p w:rsidRPr="008A146E" w:rsidR="00AD4E0B" w:rsidP="00401370" w:rsidRDefault="00AD4E0B" w14:paraId="58F65ABF" w14:textId="77777777">
            <w:pPr>
              <w:rPr>
                <w:rFonts w:ascii="Arial" w:hAnsi="Arial" w:eastAsia="Arial" w:cs="Arial"/>
                <w:b/>
                <w:sz w:val="24"/>
                <w:szCs w:val="24"/>
              </w:rPr>
            </w:pPr>
          </w:p>
          <w:p w:rsidR="008A146E" w:rsidP="00401370" w:rsidRDefault="008A146E" w14:paraId="7E042933" w14:textId="77777777">
            <w:pPr>
              <w:rPr>
                <w:rFonts w:ascii="Arial" w:hAnsi="Arial" w:eastAsia="Arial" w:cs="Arial"/>
                <w:b/>
                <w:bCs/>
                <w:sz w:val="24"/>
                <w:szCs w:val="24"/>
              </w:rPr>
            </w:pPr>
          </w:p>
          <w:p w:rsidRPr="008A146E" w:rsidR="00AD4E0B" w:rsidP="00401370" w:rsidRDefault="00AD4E0B" w14:paraId="00AD853D" w14:textId="77777777">
            <w:pPr>
              <w:rPr>
                <w:rFonts w:ascii="Arial" w:hAnsi="Arial" w:eastAsia="Arial" w:cs="Arial"/>
                <w:b/>
                <w:bCs/>
                <w:sz w:val="24"/>
                <w:szCs w:val="24"/>
              </w:rPr>
            </w:pPr>
          </w:p>
        </w:tc>
        <w:tc>
          <w:tcPr>
            <w:tcW w:w="6299" w:type="dxa"/>
            <w:shd w:val="clear" w:color="auto" w:fill="auto"/>
          </w:tcPr>
          <w:p w:rsidRPr="008A146E" w:rsidR="00AD4E0B" w:rsidP="00401370" w:rsidRDefault="00AD4E0B" w14:paraId="1BDD2471" w14:textId="265B5EFA">
            <w:pPr>
              <w:rPr>
                <w:rFonts w:ascii="Arial" w:hAnsi="Arial" w:eastAsia="Arial" w:cs="Arial"/>
                <w:sz w:val="24"/>
                <w:szCs w:val="24"/>
              </w:rPr>
            </w:pPr>
            <w:r w:rsidRPr="008A146E">
              <w:rPr>
                <w:rFonts w:ascii="Arial" w:hAnsi="Arial" w:eastAsia="Arial" w:cs="Arial"/>
                <w:sz w:val="24"/>
                <w:szCs w:val="24"/>
              </w:rPr>
              <w:t xml:space="preserve">means, in respect of each party, the person identified as such in accordance with </w:t>
            </w:r>
            <w:r w:rsidRPr="008A146E">
              <w:rPr>
                <w:rFonts w:ascii="Arial" w:hAnsi="Arial" w:eastAsia="Arial" w:cs="Arial"/>
                <w:b/>
                <w:sz w:val="24"/>
                <w:szCs w:val="24"/>
              </w:rPr>
              <w:t xml:space="preserve">paragraph </w:t>
            </w:r>
            <w:r w:rsidRPr="008A146E">
              <w:rPr>
                <w:rFonts w:ascii="Arial" w:hAnsi="Arial" w:eastAsia="Arial" w:cs="Arial"/>
                <w:b/>
                <w:sz w:val="24"/>
                <w:szCs w:val="24"/>
              </w:rPr>
              <w:fldChar w:fldCharType="begin"/>
            </w:r>
            <w:r w:rsidRPr="008A146E">
              <w:rPr>
                <w:rFonts w:ascii="Arial" w:hAnsi="Arial" w:eastAsia="Arial" w:cs="Arial"/>
                <w:b/>
                <w:sz w:val="24"/>
                <w:szCs w:val="24"/>
              </w:rPr>
              <w:instrText xml:space="preserve"> REF _1507097957-24583156  \d " " \h \n   \* MERGEFORMAT </w:instrText>
            </w:r>
            <w:r w:rsidRPr="008A146E">
              <w:rPr>
                <w:rFonts w:ascii="Arial" w:hAnsi="Arial" w:eastAsia="Arial" w:cs="Arial"/>
                <w:b/>
                <w:sz w:val="24"/>
                <w:szCs w:val="24"/>
              </w:rPr>
            </w:r>
            <w:r w:rsidRPr="008A146E">
              <w:rPr>
                <w:rFonts w:ascii="Arial" w:hAnsi="Arial" w:eastAsia="Arial" w:cs="Arial"/>
                <w:b/>
                <w:sz w:val="24"/>
                <w:szCs w:val="24"/>
              </w:rPr>
              <w:fldChar w:fldCharType="separate"/>
            </w:r>
            <w:r w:rsidR="001C07BB">
              <w:rPr>
                <w:rFonts w:ascii="Arial" w:hAnsi="Arial" w:eastAsia="Arial" w:cs="Arial"/>
                <w:bCs/>
                <w:sz w:val="24"/>
                <w:szCs w:val="24"/>
                <w:lang w:val="en-US"/>
              </w:rPr>
              <w:t>Error! Reference source not found.</w:t>
            </w:r>
            <w:r w:rsidRPr="008A146E">
              <w:rPr>
                <w:rFonts w:ascii="Arial" w:hAnsi="Arial" w:eastAsia="Arial" w:cs="Arial"/>
                <w:b/>
                <w:sz w:val="24"/>
                <w:szCs w:val="24"/>
              </w:rPr>
              <w:fldChar w:fldCharType="end"/>
            </w:r>
            <w:r w:rsidRPr="008A146E">
              <w:rPr>
                <w:rFonts w:ascii="Arial" w:hAnsi="Arial" w:eastAsia="Arial" w:cs="Arial"/>
                <w:b/>
                <w:sz w:val="24"/>
                <w:szCs w:val="24"/>
              </w:rPr>
              <w:t xml:space="preserve"> of Appendix 4 </w:t>
            </w:r>
            <w:r w:rsidRPr="008A146E">
              <w:rPr>
                <w:rFonts w:ascii="Arial" w:hAnsi="Arial" w:eastAsia="Arial" w:cs="Arial"/>
                <w:sz w:val="24"/>
                <w:szCs w:val="24"/>
              </w:rPr>
              <w:t>of this Schedule;</w:t>
            </w:r>
          </w:p>
          <w:p w:rsidRPr="008A146E" w:rsidR="00AD4E0B" w:rsidP="00401370" w:rsidRDefault="00AD4E0B" w14:paraId="0DCBCE22" w14:textId="77777777">
            <w:pPr>
              <w:rPr>
                <w:rFonts w:ascii="Arial" w:hAnsi="Arial" w:eastAsia="Arial" w:cs="Arial"/>
                <w:sz w:val="24"/>
                <w:szCs w:val="24"/>
              </w:rPr>
            </w:pPr>
          </w:p>
          <w:p w:rsidRPr="008A146E" w:rsidR="00AD4E0B" w:rsidP="00401370" w:rsidRDefault="00AD4E0B" w14:paraId="5EAFAD7A" w14:textId="77777777">
            <w:pPr>
              <w:rPr>
                <w:rFonts w:ascii="Arial" w:hAnsi="Arial" w:eastAsia="Arial" w:cs="Arial"/>
                <w:sz w:val="24"/>
                <w:szCs w:val="24"/>
              </w:rPr>
            </w:pPr>
          </w:p>
        </w:tc>
      </w:tr>
      <w:tr w:rsidRPr="008A146E" w:rsidR="00AD4E0B" w:rsidTr="00401370" w14:paraId="0B5BF246" w14:textId="77777777">
        <w:trPr>
          <w:cantSplit/>
        </w:trPr>
        <w:tc>
          <w:tcPr>
            <w:tcW w:w="2223" w:type="dxa"/>
            <w:shd w:val="clear" w:color="auto" w:fill="auto"/>
          </w:tcPr>
          <w:p w:rsidRPr="008A146E" w:rsidR="00AD4E0B" w:rsidP="00401370" w:rsidRDefault="00AD4E0B" w14:paraId="3525724A" w14:textId="77777777">
            <w:pPr>
              <w:rPr>
                <w:rFonts w:ascii="Arial" w:hAnsi="Arial" w:eastAsia="Arial" w:cs="Arial"/>
                <w:sz w:val="24"/>
                <w:szCs w:val="24"/>
              </w:rPr>
            </w:pPr>
            <w:r w:rsidRPr="008A146E">
              <w:rPr>
                <w:rFonts w:ascii="Arial" w:hAnsi="Arial" w:eastAsia="Arial" w:cs="Arial"/>
                <w:b/>
                <w:sz w:val="24"/>
                <w:szCs w:val="24"/>
              </w:rPr>
              <w:t>Controller</w:t>
            </w:r>
          </w:p>
        </w:tc>
        <w:tc>
          <w:tcPr>
            <w:tcW w:w="6299" w:type="dxa"/>
            <w:shd w:val="clear" w:color="auto" w:fill="auto"/>
          </w:tcPr>
          <w:p w:rsidR="00AD4E0B" w:rsidP="0094415B" w:rsidRDefault="00AD4E0B" w14:paraId="789E4C55" w14:textId="77777777">
            <w:pPr>
              <w:rPr>
                <w:rFonts w:ascii="Arial" w:hAnsi="Arial" w:eastAsia="Arial" w:cs="Arial"/>
                <w:sz w:val="24"/>
                <w:szCs w:val="24"/>
              </w:rPr>
            </w:pPr>
            <w:r w:rsidRPr="008A146E">
              <w:rPr>
                <w:rFonts w:ascii="Arial" w:hAnsi="Arial" w:eastAsia="Arial" w:cs="Arial"/>
                <w:sz w:val="24"/>
                <w:szCs w:val="24"/>
              </w:rPr>
              <w:t xml:space="preserve">has the meaning given in applicable </w:t>
            </w:r>
            <w:r w:rsidR="00B53784">
              <w:rPr>
                <w:rFonts w:ascii="Arial" w:hAnsi="Arial" w:eastAsia="Arial" w:cs="Arial"/>
                <w:sz w:val="24"/>
                <w:szCs w:val="24"/>
              </w:rPr>
              <w:t>Data Protection Legislation</w:t>
            </w:r>
            <w:r w:rsidRPr="008A146E">
              <w:rPr>
                <w:rFonts w:ascii="Arial" w:hAnsi="Arial" w:eastAsia="Arial" w:cs="Arial"/>
                <w:sz w:val="24"/>
                <w:szCs w:val="24"/>
              </w:rPr>
              <w:t>;</w:t>
            </w:r>
          </w:p>
          <w:p w:rsidRPr="008A146E" w:rsidR="00B12528" w:rsidP="00401370" w:rsidRDefault="00B12528" w14:paraId="6BE355B5" w14:textId="77777777">
            <w:pPr>
              <w:rPr>
                <w:rFonts w:ascii="Arial" w:hAnsi="Arial" w:eastAsia="Arial" w:cs="Arial"/>
                <w:sz w:val="24"/>
                <w:szCs w:val="24"/>
              </w:rPr>
            </w:pPr>
          </w:p>
        </w:tc>
      </w:tr>
      <w:tr w:rsidRPr="008A146E" w:rsidR="00AD4E0B" w:rsidTr="00401370" w14:paraId="66186187" w14:textId="77777777">
        <w:trPr>
          <w:cantSplit/>
        </w:trPr>
        <w:tc>
          <w:tcPr>
            <w:tcW w:w="2223" w:type="dxa"/>
            <w:shd w:val="clear" w:color="auto" w:fill="auto"/>
          </w:tcPr>
          <w:p w:rsidRPr="008A146E" w:rsidR="00AD4E0B" w:rsidP="00401370" w:rsidRDefault="00AD4E0B" w14:paraId="616A2219" w14:textId="77777777">
            <w:pPr>
              <w:rPr>
                <w:rFonts w:ascii="Arial" w:hAnsi="Arial" w:eastAsia="Arial" w:cs="Arial"/>
                <w:sz w:val="24"/>
                <w:szCs w:val="24"/>
              </w:rPr>
            </w:pPr>
            <w:r w:rsidRPr="008A146E">
              <w:rPr>
                <w:rFonts w:ascii="Arial" w:hAnsi="Arial" w:eastAsia="Arial" w:cs="Arial"/>
                <w:b/>
                <w:sz w:val="24"/>
                <w:szCs w:val="24"/>
              </w:rPr>
              <w:t>Data Protection Supervisory Authority</w:t>
            </w:r>
          </w:p>
        </w:tc>
        <w:tc>
          <w:tcPr>
            <w:tcW w:w="6299" w:type="dxa"/>
            <w:shd w:val="clear" w:color="auto" w:fill="auto"/>
          </w:tcPr>
          <w:p w:rsidRPr="008A146E" w:rsidR="00AD4E0B" w:rsidP="00401370" w:rsidRDefault="00AD4E0B" w14:paraId="3FAAFB8A" w14:textId="77777777">
            <w:pPr>
              <w:rPr>
                <w:rFonts w:ascii="Arial" w:hAnsi="Arial" w:eastAsia="Arial" w:cs="Arial"/>
                <w:sz w:val="24"/>
                <w:szCs w:val="24"/>
              </w:rPr>
            </w:pPr>
            <w:r w:rsidRPr="008A146E">
              <w:rPr>
                <w:rFonts w:ascii="Arial" w:hAnsi="Arial" w:eastAsia="Arial" w:cs="Arial"/>
                <w:sz w:val="24"/>
                <w:szCs w:val="24"/>
              </w:rPr>
              <w:t xml:space="preserve">means any regulator, authority or body responsible for administering </w:t>
            </w:r>
            <w:r w:rsidR="00B53784">
              <w:rPr>
                <w:rFonts w:ascii="Arial" w:hAnsi="Arial" w:eastAsia="Arial" w:cs="Arial"/>
                <w:sz w:val="24"/>
                <w:szCs w:val="24"/>
              </w:rPr>
              <w:t>Data Protection Legislation</w:t>
            </w:r>
            <w:r w:rsidRPr="008A146E">
              <w:rPr>
                <w:rFonts w:ascii="Arial" w:hAnsi="Arial" w:eastAsia="Arial" w:cs="Arial"/>
                <w:sz w:val="24"/>
                <w:szCs w:val="24"/>
              </w:rPr>
              <w:t>;</w:t>
            </w:r>
          </w:p>
          <w:p w:rsidRPr="008A146E" w:rsidR="00AD4E0B" w:rsidP="00401370" w:rsidRDefault="00AD4E0B" w14:paraId="1D80AA89" w14:textId="77777777">
            <w:pPr>
              <w:rPr>
                <w:rFonts w:ascii="Arial" w:hAnsi="Arial" w:eastAsia="Arial" w:cs="Arial"/>
                <w:sz w:val="24"/>
                <w:szCs w:val="24"/>
              </w:rPr>
            </w:pPr>
          </w:p>
          <w:p w:rsidRPr="008A146E" w:rsidR="00AD4E0B" w:rsidP="00401370" w:rsidRDefault="00AD4E0B" w14:paraId="6C1B1598" w14:textId="77777777">
            <w:pPr>
              <w:rPr>
                <w:rFonts w:ascii="Arial" w:hAnsi="Arial" w:eastAsia="Arial" w:cs="Arial"/>
                <w:sz w:val="24"/>
                <w:szCs w:val="24"/>
              </w:rPr>
            </w:pPr>
          </w:p>
        </w:tc>
      </w:tr>
      <w:tr w:rsidRPr="008A146E" w:rsidR="00AD4E0B" w:rsidTr="00401370" w14:paraId="5143ED20" w14:textId="77777777">
        <w:trPr>
          <w:cantSplit/>
        </w:trPr>
        <w:tc>
          <w:tcPr>
            <w:tcW w:w="2223" w:type="dxa"/>
            <w:shd w:val="clear" w:color="auto" w:fill="auto"/>
          </w:tcPr>
          <w:p w:rsidRPr="008A146E" w:rsidR="00AD4E0B" w:rsidP="00401370" w:rsidRDefault="00AD4E0B" w14:paraId="506254E1" w14:textId="77777777">
            <w:pPr>
              <w:rPr>
                <w:rFonts w:ascii="Arial" w:hAnsi="Arial" w:eastAsia="Arial" w:cs="Arial"/>
                <w:sz w:val="24"/>
                <w:szCs w:val="24"/>
              </w:rPr>
            </w:pPr>
            <w:r w:rsidRPr="008A146E">
              <w:rPr>
                <w:rFonts w:ascii="Arial" w:hAnsi="Arial" w:eastAsia="Arial" w:cs="Arial"/>
                <w:b/>
                <w:sz w:val="24"/>
                <w:szCs w:val="24"/>
              </w:rPr>
              <w:t>Data Subject</w:t>
            </w:r>
          </w:p>
        </w:tc>
        <w:tc>
          <w:tcPr>
            <w:tcW w:w="6299" w:type="dxa"/>
            <w:shd w:val="clear" w:color="auto" w:fill="auto"/>
          </w:tcPr>
          <w:p w:rsidRPr="008A146E" w:rsidR="00AD4E0B" w:rsidP="00401370" w:rsidRDefault="00AD4E0B" w14:paraId="675F1799" w14:textId="77777777">
            <w:pPr>
              <w:rPr>
                <w:rFonts w:ascii="Arial" w:hAnsi="Arial" w:eastAsia="Arial" w:cs="Arial"/>
                <w:sz w:val="24"/>
                <w:szCs w:val="24"/>
              </w:rPr>
            </w:pPr>
            <w:r w:rsidRPr="008A146E">
              <w:rPr>
                <w:rFonts w:ascii="Arial" w:hAnsi="Arial" w:eastAsia="Arial" w:cs="Arial"/>
                <w:sz w:val="24"/>
                <w:szCs w:val="24"/>
              </w:rPr>
              <w:t xml:space="preserve">has the meaning given in applicable </w:t>
            </w:r>
            <w:r w:rsidR="00B53784">
              <w:rPr>
                <w:rFonts w:ascii="Arial" w:hAnsi="Arial" w:eastAsia="Arial" w:cs="Arial"/>
                <w:sz w:val="24"/>
                <w:szCs w:val="24"/>
              </w:rPr>
              <w:t>Data Protection Legislation</w:t>
            </w:r>
            <w:r w:rsidRPr="008A146E">
              <w:rPr>
                <w:rFonts w:ascii="Arial" w:hAnsi="Arial" w:eastAsia="Arial" w:cs="Arial"/>
                <w:sz w:val="24"/>
                <w:szCs w:val="24"/>
              </w:rPr>
              <w:t xml:space="preserve"> from time to time;</w:t>
            </w:r>
          </w:p>
          <w:p w:rsidRPr="008A146E" w:rsidR="00AD4E0B" w:rsidP="00401370" w:rsidRDefault="00AD4E0B" w14:paraId="46193CF2" w14:textId="77777777">
            <w:pPr>
              <w:rPr>
                <w:rFonts w:ascii="Arial" w:hAnsi="Arial" w:eastAsia="Arial" w:cs="Arial"/>
                <w:sz w:val="24"/>
                <w:szCs w:val="24"/>
              </w:rPr>
            </w:pPr>
          </w:p>
        </w:tc>
      </w:tr>
      <w:tr w:rsidRPr="008A146E" w:rsidR="00AD4E0B" w:rsidTr="00401370" w14:paraId="26B8A7DF" w14:textId="77777777">
        <w:trPr>
          <w:cantSplit/>
        </w:trPr>
        <w:tc>
          <w:tcPr>
            <w:tcW w:w="2223" w:type="dxa"/>
            <w:shd w:val="clear" w:color="auto" w:fill="auto"/>
          </w:tcPr>
          <w:p w:rsidRPr="008A146E" w:rsidR="00AD4E0B" w:rsidP="00401370" w:rsidRDefault="00AD4E0B" w14:paraId="35ECBCF7" w14:textId="77777777">
            <w:pPr>
              <w:rPr>
                <w:rFonts w:ascii="Arial" w:hAnsi="Arial" w:eastAsia="Arial" w:cs="Arial"/>
                <w:sz w:val="24"/>
                <w:szCs w:val="24"/>
              </w:rPr>
            </w:pPr>
            <w:r w:rsidRPr="008A146E">
              <w:rPr>
                <w:rFonts w:ascii="Arial" w:hAnsi="Arial" w:eastAsia="Arial" w:cs="Arial"/>
                <w:b/>
                <w:sz w:val="24"/>
                <w:szCs w:val="24"/>
              </w:rPr>
              <w:t>Data Subject Request</w:t>
            </w:r>
          </w:p>
        </w:tc>
        <w:tc>
          <w:tcPr>
            <w:tcW w:w="6299" w:type="dxa"/>
            <w:shd w:val="clear" w:color="auto" w:fill="auto"/>
          </w:tcPr>
          <w:p w:rsidRPr="008A146E" w:rsidR="00AD4E0B" w:rsidP="00401370" w:rsidRDefault="00AD4E0B" w14:paraId="561A2F7D" w14:textId="77777777">
            <w:pPr>
              <w:rPr>
                <w:rFonts w:ascii="Arial" w:hAnsi="Arial" w:eastAsia="Arial" w:cs="Arial"/>
                <w:sz w:val="24"/>
                <w:szCs w:val="24"/>
              </w:rPr>
            </w:pPr>
            <w:r w:rsidRPr="008A146E">
              <w:rPr>
                <w:rFonts w:ascii="Arial" w:hAnsi="Arial" w:eastAsia="Arial" w:cs="Arial"/>
                <w:sz w:val="24"/>
                <w:szCs w:val="24"/>
              </w:rPr>
              <w:t xml:space="preserve">means a request made by a Data Subject to exercise any right(s) of Data Subjects under the </w:t>
            </w:r>
            <w:r w:rsidR="000B68A4">
              <w:rPr>
                <w:rFonts w:ascii="Arial" w:hAnsi="Arial" w:eastAsia="Arial" w:cs="Arial"/>
                <w:sz w:val="24"/>
                <w:szCs w:val="24"/>
              </w:rPr>
              <w:t xml:space="preserve">UK </w:t>
            </w:r>
            <w:r w:rsidRPr="008A146E">
              <w:rPr>
                <w:rFonts w:ascii="Arial" w:hAnsi="Arial" w:eastAsia="Arial" w:cs="Arial"/>
                <w:sz w:val="24"/>
                <w:szCs w:val="24"/>
              </w:rPr>
              <w:t xml:space="preserve">GDPR or under any similar </w:t>
            </w:r>
            <w:r w:rsidR="00B53784">
              <w:rPr>
                <w:rFonts w:ascii="Arial" w:hAnsi="Arial" w:eastAsia="Arial" w:cs="Arial"/>
                <w:sz w:val="24"/>
                <w:szCs w:val="24"/>
              </w:rPr>
              <w:t>Data Protection Legislation</w:t>
            </w:r>
            <w:r w:rsidRPr="008A146E">
              <w:rPr>
                <w:rFonts w:ascii="Arial" w:hAnsi="Arial" w:eastAsia="Arial" w:cs="Arial"/>
                <w:sz w:val="24"/>
                <w:szCs w:val="24"/>
              </w:rPr>
              <w:t xml:space="preserve"> in relation to any of the Relevant Personal Data or concerning the Processing of such data;</w:t>
            </w:r>
          </w:p>
          <w:p w:rsidRPr="008A146E" w:rsidR="00AD4E0B" w:rsidP="00401370" w:rsidRDefault="00AD4E0B" w14:paraId="459CAD7F" w14:textId="77777777">
            <w:pPr>
              <w:rPr>
                <w:rFonts w:ascii="Arial" w:hAnsi="Arial" w:eastAsia="Arial" w:cs="Arial"/>
                <w:sz w:val="24"/>
                <w:szCs w:val="24"/>
              </w:rPr>
            </w:pPr>
          </w:p>
        </w:tc>
      </w:tr>
      <w:tr w:rsidRPr="008A146E" w:rsidR="00AD4E0B" w:rsidTr="00401370" w14:paraId="74E64EC6" w14:textId="77777777">
        <w:trPr>
          <w:cantSplit/>
        </w:trPr>
        <w:tc>
          <w:tcPr>
            <w:tcW w:w="2223" w:type="dxa"/>
            <w:shd w:val="clear" w:color="auto" w:fill="auto"/>
          </w:tcPr>
          <w:p w:rsidRPr="008A146E" w:rsidR="00AD4E0B" w:rsidP="00401370" w:rsidRDefault="00AD4E0B" w14:paraId="150CDB79" w14:textId="77777777">
            <w:pPr>
              <w:rPr>
                <w:rFonts w:ascii="Arial" w:hAnsi="Arial" w:eastAsia="Arial" w:cs="Arial"/>
                <w:sz w:val="24"/>
                <w:szCs w:val="24"/>
              </w:rPr>
            </w:pPr>
          </w:p>
        </w:tc>
        <w:tc>
          <w:tcPr>
            <w:tcW w:w="6299" w:type="dxa"/>
            <w:shd w:val="clear" w:color="auto" w:fill="auto"/>
          </w:tcPr>
          <w:p w:rsidRPr="008A146E" w:rsidR="00AD4E0B" w:rsidP="00401370" w:rsidRDefault="00AD4E0B" w14:paraId="294C730C" w14:textId="77777777">
            <w:pPr>
              <w:rPr>
                <w:rFonts w:ascii="Arial" w:hAnsi="Arial" w:eastAsia="Arial" w:cs="Arial"/>
                <w:sz w:val="24"/>
                <w:szCs w:val="24"/>
              </w:rPr>
            </w:pPr>
          </w:p>
        </w:tc>
      </w:tr>
      <w:tr w:rsidRPr="008A146E" w:rsidR="00AD4E0B" w:rsidTr="00401370" w14:paraId="4B2D6A86" w14:textId="77777777">
        <w:trPr>
          <w:cantSplit/>
        </w:trPr>
        <w:tc>
          <w:tcPr>
            <w:tcW w:w="2223" w:type="dxa"/>
            <w:shd w:val="clear" w:color="auto" w:fill="auto"/>
          </w:tcPr>
          <w:p w:rsidRPr="008A146E" w:rsidR="00AD4E0B" w:rsidP="00401370" w:rsidRDefault="00AD4E0B" w14:paraId="426903B5" w14:textId="77777777">
            <w:pPr>
              <w:rPr>
                <w:rFonts w:ascii="Arial" w:hAnsi="Arial" w:eastAsia="Arial" w:cs="Arial"/>
                <w:sz w:val="24"/>
                <w:szCs w:val="24"/>
              </w:rPr>
            </w:pPr>
            <w:r w:rsidRPr="008A146E">
              <w:rPr>
                <w:rFonts w:ascii="Arial" w:hAnsi="Arial" w:eastAsia="Arial" w:cs="Arial"/>
                <w:b/>
                <w:sz w:val="24"/>
                <w:szCs w:val="24"/>
              </w:rPr>
              <w:t>Permitted Lawful Basis</w:t>
            </w:r>
          </w:p>
        </w:tc>
        <w:tc>
          <w:tcPr>
            <w:tcW w:w="6299" w:type="dxa"/>
            <w:shd w:val="clear" w:color="auto" w:fill="auto"/>
          </w:tcPr>
          <w:p w:rsidRPr="008A146E" w:rsidR="00AD4E0B" w:rsidP="00401370" w:rsidRDefault="00AD4E0B" w14:paraId="51C0014F" w14:textId="77777777">
            <w:pPr>
              <w:rPr>
                <w:rFonts w:ascii="Arial" w:hAnsi="Arial" w:eastAsia="Arial" w:cs="Arial"/>
                <w:sz w:val="24"/>
                <w:szCs w:val="24"/>
              </w:rPr>
            </w:pPr>
            <w:r w:rsidRPr="008A146E">
              <w:rPr>
                <w:rFonts w:ascii="Arial" w:hAnsi="Arial" w:eastAsia="Arial" w:cs="Arial"/>
                <w:sz w:val="24"/>
                <w:szCs w:val="24"/>
              </w:rPr>
              <w:t>means the permitted lawful basis for Processing the Personal Data</w:t>
            </w:r>
            <w:r w:rsidR="003D7463">
              <w:rPr>
                <w:rFonts w:ascii="Arial" w:hAnsi="Arial" w:eastAsia="Arial" w:cs="Arial"/>
                <w:sz w:val="24"/>
                <w:szCs w:val="24"/>
              </w:rPr>
              <w:t xml:space="preserve"> by the joint controllers</w:t>
            </w:r>
            <w:r w:rsidRPr="008A146E">
              <w:rPr>
                <w:rFonts w:ascii="Arial" w:hAnsi="Arial" w:eastAsia="Arial" w:cs="Arial"/>
                <w:sz w:val="24"/>
                <w:szCs w:val="24"/>
              </w:rPr>
              <w:t xml:space="preserve"> as set out in   part </w:t>
            </w:r>
            <w:r w:rsidR="003D7463">
              <w:rPr>
                <w:rFonts w:ascii="Arial" w:hAnsi="Arial" w:eastAsia="Arial" w:cs="Arial"/>
                <w:sz w:val="24"/>
                <w:szCs w:val="24"/>
              </w:rPr>
              <w:t xml:space="preserve">A </w:t>
            </w:r>
            <w:r w:rsidRPr="008A146E">
              <w:rPr>
                <w:rFonts w:ascii="Arial" w:hAnsi="Arial" w:eastAsia="Arial" w:cs="Arial"/>
                <w:sz w:val="24"/>
                <w:szCs w:val="24"/>
              </w:rPr>
              <w:t xml:space="preserve">of </w:t>
            </w:r>
            <w:r w:rsidRPr="008A146E">
              <w:rPr>
                <w:rFonts w:ascii="Arial" w:hAnsi="Arial" w:eastAsia="Arial" w:cs="Arial"/>
                <w:b/>
                <w:sz w:val="24"/>
                <w:szCs w:val="24"/>
              </w:rPr>
              <w:t>Appendix 1</w:t>
            </w:r>
            <w:r w:rsidRPr="008A146E">
              <w:rPr>
                <w:rFonts w:ascii="Arial" w:hAnsi="Arial" w:eastAsia="Arial" w:cs="Arial"/>
                <w:sz w:val="24"/>
                <w:szCs w:val="24"/>
              </w:rPr>
              <w:t xml:space="preserve"> of this Schedule</w:t>
            </w:r>
          </w:p>
          <w:p w:rsidRPr="008A146E" w:rsidR="00AD4E0B" w:rsidP="00401370" w:rsidRDefault="00AD4E0B" w14:paraId="4DFF0346" w14:textId="77777777">
            <w:pPr>
              <w:rPr>
                <w:rFonts w:ascii="Arial" w:hAnsi="Arial" w:eastAsia="Arial" w:cs="Arial"/>
                <w:sz w:val="24"/>
                <w:szCs w:val="24"/>
              </w:rPr>
            </w:pPr>
          </w:p>
        </w:tc>
      </w:tr>
      <w:tr w:rsidRPr="008A146E" w:rsidR="00AD4E0B" w:rsidTr="00401370" w14:paraId="5F7F07BA" w14:textId="77777777">
        <w:trPr>
          <w:cantSplit/>
        </w:trPr>
        <w:tc>
          <w:tcPr>
            <w:tcW w:w="2223" w:type="dxa"/>
            <w:shd w:val="clear" w:color="auto" w:fill="auto"/>
          </w:tcPr>
          <w:p w:rsidRPr="008A146E" w:rsidR="00AD4E0B" w:rsidP="00401370" w:rsidRDefault="00AD4E0B" w14:paraId="285C6535" w14:textId="77777777">
            <w:pPr>
              <w:rPr>
                <w:rFonts w:ascii="Arial" w:hAnsi="Arial" w:eastAsia="Arial" w:cs="Arial"/>
                <w:sz w:val="24"/>
                <w:szCs w:val="24"/>
              </w:rPr>
            </w:pPr>
            <w:r w:rsidRPr="008A146E">
              <w:rPr>
                <w:rFonts w:ascii="Arial" w:hAnsi="Arial" w:eastAsia="Arial" w:cs="Arial"/>
                <w:b/>
                <w:sz w:val="24"/>
                <w:szCs w:val="24"/>
              </w:rPr>
              <w:t>Permitted Purposes</w:t>
            </w:r>
          </w:p>
        </w:tc>
        <w:tc>
          <w:tcPr>
            <w:tcW w:w="6299" w:type="dxa"/>
            <w:shd w:val="clear" w:color="auto" w:fill="auto"/>
          </w:tcPr>
          <w:p w:rsidRPr="008A146E" w:rsidR="00AD4E0B" w:rsidP="00401370" w:rsidRDefault="00AD4E0B" w14:paraId="7BA36383" w14:textId="77777777">
            <w:pPr>
              <w:rPr>
                <w:rFonts w:ascii="Arial" w:hAnsi="Arial" w:eastAsia="Arial" w:cs="Arial"/>
                <w:sz w:val="24"/>
                <w:szCs w:val="24"/>
              </w:rPr>
            </w:pPr>
            <w:r w:rsidRPr="008A146E">
              <w:rPr>
                <w:rFonts w:ascii="Arial" w:hAnsi="Arial" w:eastAsia="Arial" w:cs="Arial"/>
                <w:sz w:val="24"/>
                <w:szCs w:val="24"/>
              </w:rPr>
              <w:t>means the intended use of the Relevant Personal Data as set out in t</w:t>
            </w:r>
            <w:r w:rsidRPr="008A146E">
              <w:rPr>
                <w:rFonts w:ascii="Arial" w:hAnsi="Arial" w:eastAsia="Arial" w:cs="Arial"/>
                <w:i/>
                <w:sz w:val="24"/>
                <w:szCs w:val="24"/>
              </w:rPr>
              <w:t xml:space="preserve">he applicable part of </w:t>
            </w:r>
            <w:r w:rsidRPr="008A146E">
              <w:rPr>
                <w:rFonts w:ascii="Arial" w:hAnsi="Arial" w:eastAsia="Arial" w:cs="Arial"/>
                <w:b/>
                <w:sz w:val="24"/>
                <w:szCs w:val="24"/>
              </w:rPr>
              <w:t>Appendix 1</w:t>
            </w:r>
            <w:r w:rsidRPr="008A146E">
              <w:rPr>
                <w:rFonts w:ascii="Arial" w:hAnsi="Arial" w:eastAsia="Arial" w:cs="Arial"/>
                <w:sz w:val="24"/>
                <w:szCs w:val="24"/>
              </w:rPr>
              <w:t xml:space="preserve"> of this Schedule</w:t>
            </w:r>
            <w:r w:rsidRPr="008A146E">
              <w:rPr>
                <w:rFonts w:ascii="Arial" w:hAnsi="Arial" w:eastAsia="Arial" w:cs="Arial"/>
                <w:i/>
                <w:sz w:val="24"/>
                <w:szCs w:val="24"/>
              </w:rPr>
              <w:t xml:space="preserve"> the permitted purposes for processing by the </w:t>
            </w:r>
            <w:r w:rsidR="003D7463">
              <w:rPr>
                <w:rFonts w:ascii="Arial" w:hAnsi="Arial" w:eastAsia="Arial" w:cs="Arial"/>
                <w:i/>
                <w:sz w:val="24"/>
                <w:szCs w:val="24"/>
              </w:rPr>
              <w:t>joint controllers</w:t>
            </w:r>
            <w:r w:rsidRPr="008A146E">
              <w:rPr>
                <w:rFonts w:ascii="Arial" w:hAnsi="Arial" w:eastAsia="Arial" w:cs="Arial"/>
                <w:i/>
                <w:sz w:val="24"/>
                <w:szCs w:val="24"/>
              </w:rPr>
              <w:t xml:space="preserve"> being set out in Part A and the permitted purposes for processing by MOPAC in Part B)</w:t>
            </w:r>
            <w:r w:rsidRPr="008A146E">
              <w:rPr>
                <w:rFonts w:ascii="Arial" w:hAnsi="Arial" w:eastAsia="Arial" w:cs="Arial"/>
                <w:sz w:val="24"/>
                <w:szCs w:val="24"/>
              </w:rPr>
              <w:t>;</w:t>
            </w:r>
          </w:p>
          <w:p w:rsidRPr="008A146E" w:rsidR="00AD4E0B" w:rsidP="00401370" w:rsidRDefault="00AD4E0B" w14:paraId="462DA0CF" w14:textId="77777777">
            <w:pPr>
              <w:rPr>
                <w:rFonts w:ascii="Arial" w:hAnsi="Arial" w:eastAsia="Arial" w:cs="Arial"/>
                <w:sz w:val="24"/>
                <w:szCs w:val="24"/>
              </w:rPr>
            </w:pPr>
          </w:p>
        </w:tc>
      </w:tr>
      <w:tr w:rsidRPr="008A146E" w:rsidR="00AD4E0B" w:rsidTr="00401370" w14:paraId="06C122AB" w14:textId="77777777">
        <w:trPr>
          <w:cantSplit/>
        </w:trPr>
        <w:tc>
          <w:tcPr>
            <w:tcW w:w="2223" w:type="dxa"/>
            <w:shd w:val="clear" w:color="auto" w:fill="auto"/>
          </w:tcPr>
          <w:p w:rsidRPr="008A146E" w:rsidR="00AD4E0B" w:rsidP="00401370" w:rsidRDefault="00AD4E0B" w14:paraId="2758654E" w14:textId="08B76FE7">
            <w:pPr>
              <w:rPr>
                <w:rFonts w:ascii="Arial" w:hAnsi="Arial" w:eastAsia="Arial" w:cs="Arial"/>
                <w:sz w:val="24"/>
                <w:szCs w:val="24"/>
              </w:rPr>
            </w:pPr>
            <w:r w:rsidRPr="008A146E">
              <w:rPr>
                <w:rFonts w:ascii="Arial" w:hAnsi="Arial" w:eastAsia="Arial" w:cs="Arial"/>
                <w:b/>
                <w:sz w:val="24"/>
                <w:szCs w:val="24"/>
              </w:rPr>
              <w:t xml:space="preserve">Permitted </w:t>
            </w:r>
            <w:r w:rsidR="00783632">
              <w:rPr>
                <w:rFonts w:ascii="Arial" w:hAnsi="Arial" w:eastAsia="Arial" w:cs="Arial"/>
                <w:b/>
                <w:sz w:val="24"/>
                <w:szCs w:val="24"/>
              </w:rPr>
              <w:t>Recipients</w:t>
            </w:r>
          </w:p>
        </w:tc>
        <w:tc>
          <w:tcPr>
            <w:tcW w:w="6299" w:type="dxa"/>
            <w:shd w:val="clear" w:color="auto" w:fill="auto"/>
          </w:tcPr>
          <w:p w:rsidRPr="008A146E" w:rsidR="00AD4E0B" w:rsidP="00401370" w:rsidRDefault="00AD4E0B" w14:paraId="0533290C" w14:textId="77777777">
            <w:pPr>
              <w:rPr>
                <w:rFonts w:ascii="Arial" w:hAnsi="Arial" w:eastAsia="Arial" w:cs="Arial"/>
                <w:sz w:val="24"/>
                <w:szCs w:val="24"/>
              </w:rPr>
            </w:pPr>
            <w:r w:rsidRPr="008A146E">
              <w:rPr>
                <w:rFonts w:ascii="Arial" w:hAnsi="Arial" w:eastAsia="Arial" w:cs="Arial"/>
                <w:sz w:val="24"/>
                <w:szCs w:val="24"/>
              </w:rPr>
              <w:t>means employees of the parties</w:t>
            </w:r>
            <w:r w:rsidRPr="008A146E">
              <w:rPr>
                <w:rFonts w:ascii="Arial" w:hAnsi="Arial" w:eastAsia="Arial" w:cs="Arial"/>
                <w:i/>
                <w:sz w:val="24"/>
                <w:szCs w:val="24"/>
              </w:rPr>
              <w:t xml:space="preserve"> </w:t>
            </w:r>
            <w:r w:rsidRPr="008A146E">
              <w:rPr>
                <w:rFonts w:ascii="Arial" w:hAnsi="Arial" w:eastAsia="Arial" w:cs="Arial"/>
                <w:sz w:val="24"/>
                <w:szCs w:val="24"/>
              </w:rPr>
              <w:t>and those</w:t>
            </w:r>
            <w:r w:rsidRPr="008A146E">
              <w:rPr>
                <w:rFonts w:ascii="Arial" w:hAnsi="Arial" w:eastAsia="Arial" w:cs="Arial"/>
                <w:i/>
                <w:sz w:val="24"/>
                <w:szCs w:val="24"/>
              </w:rPr>
              <w:t xml:space="preserve"> </w:t>
            </w:r>
            <w:r w:rsidRPr="008A146E">
              <w:rPr>
                <w:rFonts w:ascii="Arial" w:hAnsi="Arial" w:eastAsia="Arial" w:cs="Arial"/>
                <w:sz w:val="24"/>
                <w:szCs w:val="24"/>
              </w:rPr>
              <w:t xml:space="preserve">contractors detailed in </w:t>
            </w:r>
            <w:r w:rsidRPr="008A146E">
              <w:rPr>
                <w:rFonts w:ascii="Arial" w:hAnsi="Arial" w:eastAsia="Arial" w:cs="Arial"/>
                <w:b/>
                <w:sz w:val="24"/>
                <w:szCs w:val="24"/>
              </w:rPr>
              <w:t>Appendix 5</w:t>
            </w:r>
            <w:r w:rsidRPr="008A146E">
              <w:rPr>
                <w:rFonts w:ascii="Arial" w:hAnsi="Arial" w:eastAsia="Arial" w:cs="Arial"/>
                <w:sz w:val="24"/>
                <w:szCs w:val="24"/>
              </w:rPr>
              <w:t xml:space="preserve"> of this Schedule who need access to the Relevant Personal Data for </w:t>
            </w:r>
            <w:r w:rsidR="00B370FE">
              <w:rPr>
                <w:rFonts w:ascii="Arial" w:hAnsi="Arial" w:eastAsia="Arial" w:cs="Arial"/>
                <w:sz w:val="24"/>
                <w:szCs w:val="24"/>
              </w:rPr>
              <w:t xml:space="preserve">or to enable the accomplishment of </w:t>
            </w:r>
            <w:r w:rsidRPr="008A146E">
              <w:rPr>
                <w:rFonts w:ascii="Arial" w:hAnsi="Arial" w:eastAsia="Arial" w:cs="Arial"/>
                <w:sz w:val="24"/>
                <w:szCs w:val="24"/>
              </w:rPr>
              <w:t>the Permitted Purposes;</w:t>
            </w:r>
            <w:bookmarkStart w:name="_1554116366-28172470" w:id="518"/>
            <w:bookmarkEnd w:id="518"/>
          </w:p>
          <w:p w:rsidRPr="008A146E" w:rsidR="00AD4E0B" w:rsidP="00401370" w:rsidRDefault="00AD4E0B" w14:paraId="16BA5E52" w14:textId="77777777">
            <w:pPr>
              <w:rPr>
                <w:rFonts w:ascii="Arial" w:hAnsi="Arial" w:eastAsia="Arial" w:cs="Arial"/>
                <w:sz w:val="24"/>
                <w:szCs w:val="24"/>
              </w:rPr>
            </w:pPr>
          </w:p>
        </w:tc>
      </w:tr>
      <w:tr w:rsidRPr="008A146E" w:rsidR="00AD4E0B" w:rsidTr="00401370" w14:paraId="0EABBA44" w14:textId="77777777">
        <w:trPr>
          <w:cantSplit/>
        </w:trPr>
        <w:tc>
          <w:tcPr>
            <w:tcW w:w="2223" w:type="dxa"/>
            <w:shd w:val="clear" w:color="auto" w:fill="auto"/>
          </w:tcPr>
          <w:p w:rsidRPr="008A146E" w:rsidR="00AD4E0B" w:rsidP="00B12528" w:rsidRDefault="00AD4E0B" w14:paraId="3A5BBA69" w14:textId="77777777">
            <w:pPr>
              <w:rPr>
                <w:rFonts w:ascii="Arial" w:hAnsi="Arial" w:eastAsia="Arial" w:cs="Arial"/>
                <w:sz w:val="24"/>
                <w:szCs w:val="24"/>
              </w:rPr>
            </w:pPr>
            <w:r w:rsidRPr="008A146E">
              <w:rPr>
                <w:rFonts w:ascii="Arial" w:hAnsi="Arial" w:eastAsia="Arial" w:cs="Arial"/>
                <w:b/>
                <w:sz w:val="24"/>
                <w:szCs w:val="24"/>
              </w:rPr>
              <w:t>Personal Data</w:t>
            </w:r>
          </w:p>
        </w:tc>
        <w:tc>
          <w:tcPr>
            <w:tcW w:w="6299" w:type="dxa"/>
            <w:shd w:val="clear" w:color="auto" w:fill="auto"/>
          </w:tcPr>
          <w:p w:rsidRPr="008A146E" w:rsidR="00AD4E0B" w:rsidP="00B12528" w:rsidRDefault="00AD4E0B" w14:paraId="6C0B2223" w14:textId="77777777">
            <w:pPr>
              <w:rPr>
                <w:rFonts w:ascii="Arial" w:hAnsi="Arial" w:eastAsia="Arial" w:cs="Arial"/>
                <w:sz w:val="24"/>
                <w:szCs w:val="24"/>
              </w:rPr>
            </w:pPr>
            <w:r w:rsidRPr="008A146E">
              <w:rPr>
                <w:rFonts w:ascii="Arial" w:hAnsi="Arial" w:eastAsia="Arial" w:cs="Arial"/>
                <w:sz w:val="24"/>
                <w:szCs w:val="24"/>
              </w:rPr>
              <w:t xml:space="preserve">has the meaning given in applicable </w:t>
            </w:r>
            <w:r w:rsidR="00B53784">
              <w:rPr>
                <w:rFonts w:ascii="Arial" w:hAnsi="Arial" w:eastAsia="Arial" w:cs="Arial"/>
                <w:sz w:val="24"/>
                <w:szCs w:val="24"/>
              </w:rPr>
              <w:t>Data Protection Legislation</w:t>
            </w:r>
            <w:r w:rsidRPr="008A146E">
              <w:rPr>
                <w:rFonts w:ascii="Arial" w:hAnsi="Arial" w:eastAsia="Arial" w:cs="Arial"/>
                <w:sz w:val="24"/>
                <w:szCs w:val="24"/>
              </w:rPr>
              <w:t xml:space="preserve"> from time to time;</w:t>
            </w:r>
          </w:p>
          <w:p w:rsidRPr="008A146E" w:rsidR="00AD4E0B" w:rsidP="00B12528" w:rsidRDefault="00AD4E0B" w14:paraId="02298A4F" w14:textId="77777777">
            <w:pPr>
              <w:rPr>
                <w:rFonts w:ascii="Arial" w:hAnsi="Arial" w:eastAsia="Arial" w:cs="Arial"/>
                <w:sz w:val="24"/>
                <w:szCs w:val="24"/>
              </w:rPr>
            </w:pPr>
          </w:p>
        </w:tc>
      </w:tr>
      <w:tr w:rsidRPr="008A146E" w:rsidR="00AD4E0B" w:rsidTr="00401370" w14:paraId="17F19733" w14:textId="77777777">
        <w:trPr>
          <w:cantSplit/>
        </w:trPr>
        <w:tc>
          <w:tcPr>
            <w:tcW w:w="2223" w:type="dxa"/>
            <w:shd w:val="clear" w:color="auto" w:fill="auto"/>
          </w:tcPr>
          <w:p w:rsidRPr="008A146E" w:rsidR="00AD4E0B" w:rsidP="00401370" w:rsidRDefault="00AD4E0B" w14:paraId="6D1573B5" w14:textId="77777777">
            <w:pPr>
              <w:rPr>
                <w:rFonts w:ascii="Arial" w:hAnsi="Arial" w:eastAsia="Arial" w:cs="Arial"/>
                <w:sz w:val="24"/>
                <w:szCs w:val="24"/>
              </w:rPr>
            </w:pPr>
            <w:r w:rsidRPr="008A146E">
              <w:rPr>
                <w:rFonts w:ascii="Arial" w:hAnsi="Arial" w:eastAsia="Arial" w:cs="Arial"/>
                <w:b/>
                <w:sz w:val="24"/>
                <w:szCs w:val="24"/>
              </w:rPr>
              <w:t>Personal Data Breach</w:t>
            </w:r>
          </w:p>
        </w:tc>
        <w:tc>
          <w:tcPr>
            <w:tcW w:w="6299" w:type="dxa"/>
            <w:shd w:val="clear" w:color="auto" w:fill="auto"/>
          </w:tcPr>
          <w:p w:rsidRPr="008A146E" w:rsidR="00AD4E0B" w:rsidP="00401370" w:rsidRDefault="00AD4E0B" w14:paraId="6B04CFA7" w14:textId="77777777">
            <w:pPr>
              <w:rPr>
                <w:rFonts w:ascii="Arial" w:hAnsi="Arial" w:eastAsia="Arial" w:cs="Arial"/>
                <w:sz w:val="24"/>
                <w:szCs w:val="24"/>
              </w:rPr>
            </w:pPr>
            <w:r w:rsidRPr="008A146E">
              <w:rPr>
                <w:rFonts w:ascii="Arial" w:hAnsi="Arial" w:eastAsia="Arial" w:cs="Arial"/>
                <w:sz w:val="24"/>
                <w:szCs w:val="24"/>
              </w:rPr>
              <w:t xml:space="preserve">has the meaning given in applicable </w:t>
            </w:r>
            <w:r w:rsidR="00B53784">
              <w:rPr>
                <w:rFonts w:ascii="Arial" w:hAnsi="Arial" w:eastAsia="Arial" w:cs="Arial"/>
                <w:sz w:val="24"/>
                <w:szCs w:val="24"/>
              </w:rPr>
              <w:t>Data Protection Legislation</w:t>
            </w:r>
            <w:r w:rsidRPr="008A146E">
              <w:rPr>
                <w:rFonts w:ascii="Arial" w:hAnsi="Arial" w:eastAsia="Arial" w:cs="Arial"/>
                <w:sz w:val="24"/>
                <w:szCs w:val="24"/>
              </w:rPr>
              <w:t>;</w:t>
            </w:r>
          </w:p>
          <w:p w:rsidRPr="008A146E" w:rsidR="00AD4E0B" w:rsidP="00401370" w:rsidRDefault="00AD4E0B" w14:paraId="329F1EE6" w14:textId="77777777">
            <w:pPr>
              <w:rPr>
                <w:rFonts w:ascii="Arial" w:hAnsi="Arial" w:eastAsia="Arial" w:cs="Arial"/>
                <w:sz w:val="24"/>
                <w:szCs w:val="24"/>
              </w:rPr>
            </w:pPr>
          </w:p>
          <w:p w:rsidRPr="008A146E" w:rsidR="00AD4E0B" w:rsidP="00401370" w:rsidRDefault="00AD4E0B" w14:paraId="1D712051" w14:textId="77777777">
            <w:pPr>
              <w:rPr>
                <w:rFonts w:ascii="Arial" w:hAnsi="Arial" w:eastAsia="Arial" w:cs="Arial"/>
                <w:sz w:val="24"/>
                <w:szCs w:val="24"/>
              </w:rPr>
            </w:pPr>
          </w:p>
        </w:tc>
      </w:tr>
      <w:tr w:rsidRPr="008A146E" w:rsidR="00AD4E0B" w:rsidTr="00401370" w14:paraId="7477EA52" w14:textId="77777777">
        <w:trPr>
          <w:cantSplit/>
        </w:trPr>
        <w:tc>
          <w:tcPr>
            <w:tcW w:w="2223" w:type="dxa"/>
            <w:shd w:val="clear" w:color="auto" w:fill="auto"/>
          </w:tcPr>
          <w:p w:rsidRPr="008A146E" w:rsidR="00AD4E0B" w:rsidP="00401370" w:rsidRDefault="00AD4E0B" w14:paraId="2A4235DA" w14:textId="77777777">
            <w:pPr>
              <w:rPr>
                <w:rFonts w:ascii="Arial" w:hAnsi="Arial" w:eastAsia="Arial" w:cs="Arial"/>
                <w:sz w:val="24"/>
                <w:szCs w:val="24"/>
              </w:rPr>
            </w:pPr>
            <w:r w:rsidRPr="008A146E">
              <w:rPr>
                <w:rFonts w:ascii="Arial" w:hAnsi="Arial" w:eastAsia="Arial" w:cs="Arial"/>
                <w:b/>
                <w:sz w:val="24"/>
                <w:szCs w:val="24"/>
              </w:rPr>
              <w:t>Processing</w:t>
            </w:r>
          </w:p>
        </w:tc>
        <w:tc>
          <w:tcPr>
            <w:tcW w:w="6299" w:type="dxa"/>
            <w:shd w:val="clear" w:color="auto" w:fill="auto"/>
          </w:tcPr>
          <w:p w:rsidRPr="008A146E" w:rsidR="00AD4E0B" w:rsidP="00401370" w:rsidRDefault="00AD4E0B" w14:paraId="4918BA1F" w14:textId="77777777">
            <w:pPr>
              <w:rPr>
                <w:rFonts w:ascii="Arial" w:hAnsi="Arial" w:eastAsia="Arial" w:cs="Arial"/>
                <w:sz w:val="24"/>
                <w:szCs w:val="24"/>
              </w:rPr>
            </w:pPr>
            <w:r w:rsidRPr="008A146E">
              <w:rPr>
                <w:rFonts w:ascii="Arial" w:hAnsi="Arial" w:eastAsia="Arial" w:cs="Arial"/>
                <w:sz w:val="24"/>
                <w:szCs w:val="24"/>
              </w:rPr>
              <w:t xml:space="preserve">has the meaning given in applicable </w:t>
            </w:r>
            <w:r w:rsidR="00B53784">
              <w:rPr>
                <w:rFonts w:ascii="Arial" w:hAnsi="Arial" w:eastAsia="Arial" w:cs="Arial"/>
                <w:sz w:val="24"/>
                <w:szCs w:val="24"/>
              </w:rPr>
              <w:t>Data Protection Legislation</w:t>
            </w:r>
            <w:r w:rsidRPr="008A146E">
              <w:rPr>
                <w:rFonts w:ascii="Arial" w:hAnsi="Arial" w:eastAsia="Arial" w:cs="Arial"/>
                <w:sz w:val="24"/>
                <w:szCs w:val="24"/>
              </w:rPr>
              <w:t xml:space="preserve"> from time to time (and related expressions, including </w:t>
            </w:r>
            <w:r w:rsidRPr="008A146E">
              <w:rPr>
                <w:rFonts w:ascii="Arial" w:hAnsi="Arial" w:eastAsia="Arial" w:cs="Arial"/>
                <w:b/>
                <w:sz w:val="24"/>
                <w:szCs w:val="24"/>
              </w:rPr>
              <w:t>Process</w:t>
            </w:r>
            <w:r w:rsidRPr="008A146E">
              <w:rPr>
                <w:rFonts w:ascii="Arial" w:hAnsi="Arial" w:eastAsia="Arial" w:cs="Arial"/>
                <w:sz w:val="24"/>
                <w:szCs w:val="24"/>
              </w:rPr>
              <w:t xml:space="preserve">, </w:t>
            </w:r>
            <w:r w:rsidRPr="008A146E">
              <w:rPr>
                <w:rFonts w:ascii="Arial" w:hAnsi="Arial" w:eastAsia="Arial" w:cs="Arial"/>
                <w:b/>
                <w:sz w:val="24"/>
                <w:szCs w:val="24"/>
              </w:rPr>
              <w:t>Processed</w:t>
            </w:r>
            <w:r w:rsidRPr="008A146E">
              <w:rPr>
                <w:rFonts w:ascii="Arial" w:hAnsi="Arial" w:eastAsia="Arial" w:cs="Arial"/>
                <w:sz w:val="24"/>
                <w:szCs w:val="24"/>
              </w:rPr>
              <w:t xml:space="preserve"> and </w:t>
            </w:r>
            <w:r w:rsidRPr="008A146E">
              <w:rPr>
                <w:rFonts w:ascii="Arial" w:hAnsi="Arial" w:eastAsia="Arial" w:cs="Arial"/>
                <w:b/>
                <w:sz w:val="24"/>
                <w:szCs w:val="24"/>
              </w:rPr>
              <w:t>Processes</w:t>
            </w:r>
            <w:r w:rsidRPr="008A146E">
              <w:rPr>
                <w:rFonts w:ascii="Arial" w:hAnsi="Arial" w:eastAsia="Arial" w:cs="Arial"/>
                <w:sz w:val="24"/>
                <w:szCs w:val="24"/>
              </w:rPr>
              <w:t xml:space="preserve"> shall be construed accordingly);</w:t>
            </w:r>
          </w:p>
          <w:p w:rsidRPr="008A146E" w:rsidR="00AD4E0B" w:rsidP="00401370" w:rsidRDefault="00AD4E0B" w14:paraId="54A90D81" w14:textId="77777777">
            <w:pPr>
              <w:rPr>
                <w:rFonts w:ascii="Arial" w:hAnsi="Arial" w:eastAsia="Arial" w:cs="Arial"/>
                <w:sz w:val="24"/>
                <w:szCs w:val="24"/>
              </w:rPr>
            </w:pPr>
          </w:p>
        </w:tc>
      </w:tr>
      <w:tr w:rsidRPr="008A146E" w:rsidR="00AD4E0B" w:rsidTr="00401370" w14:paraId="7B35C074" w14:textId="77777777">
        <w:trPr>
          <w:cantSplit/>
        </w:trPr>
        <w:tc>
          <w:tcPr>
            <w:tcW w:w="2223" w:type="dxa"/>
            <w:shd w:val="clear" w:color="auto" w:fill="auto"/>
          </w:tcPr>
          <w:p w:rsidRPr="008A146E" w:rsidR="00AD4E0B" w:rsidP="00401370" w:rsidRDefault="00AD4E0B" w14:paraId="37655189" w14:textId="77777777">
            <w:pPr>
              <w:rPr>
                <w:rFonts w:ascii="Arial" w:hAnsi="Arial" w:eastAsia="Arial" w:cs="Arial"/>
                <w:sz w:val="24"/>
                <w:szCs w:val="24"/>
              </w:rPr>
            </w:pPr>
            <w:r w:rsidRPr="008A146E">
              <w:rPr>
                <w:rFonts w:ascii="Arial" w:hAnsi="Arial" w:eastAsia="Arial" w:cs="Arial"/>
                <w:b/>
                <w:sz w:val="24"/>
                <w:szCs w:val="24"/>
              </w:rPr>
              <w:t>Processor</w:t>
            </w:r>
          </w:p>
        </w:tc>
        <w:tc>
          <w:tcPr>
            <w:tcW w:w="6299" w:type="dxa"/>
            <w:shd w:val="clear" w:color="auto" w:fill="auto"/>
          </w:tcPr>
          <w:p w:rsidRPr="008A146E" w:rsidR="00AD4E0B" w:rsidP="00401370" w:rsidRDefault="00AD4E0B" w14:paraId="44F5D773" w14:textId="77777777">
            <w:pPr>
              <w:rPr>
                <w:rFonts w:ascii="Arial" w:hAnsi="Arial" w:eastAsia="Arial" w:cs="Arial"/>
                <w:sz w:val="24"/>
                <w:szCs w:val="24"/>
              </w:rPr>
            </w:pPr>
            <w:r w:rsidRPr="008A146E">
              <w:rPr>
                <w:rFonts w:ascii="Arial" w:hAnsi="Arial" w:eastAsia="Arial" w:cs="Arial"/>
                <w:sz w:val="24"/>
                <w:szCs w:val="24"/>
              </w:rPr>
              <w:t xml:space="preserve">has the meaning given in applicable </w:t>
            </w:r>
            <w:r w:rsidR="00B53784">
              <w:rPr>
                <w:rFonts w:ascii="Arial" w:hAnsi="Arial" w:eastAsia="Arial" w:cs="Arial"/>
                <w:sz w:val="24"/>
                <w:szCs w:val="24"/>
              </w:rPr>
              <w:t>Data Protection Legislation</w:t>
            </w:r>
            <w:r w:rsidRPr="008A146E">
              <w:rPr>
                <w:rFonts w:ascii="Arial" w:hAnsi="Arial" w:eastAsia="Arial" w:cs="Arial"/>
                <w:sz w:val="24"/>
                <w:szCs w:val="24"/>
              </w:rPr>
              <w:t>;</w:t>
            </w:r>
          </w:p>
          <w:p w:rsidRPr="008A146E" w:rsidR="00AD4E0B" w:rsidP="00401370" w:rsidRDefault="00AD4E0B" w14:paraId="26573916" w14:textId="77777777">
            <w:pPr>
              <w:rPr>
                <w:rFonts w:ascii="Arial" w:hAnsi="Arial" w:eastAsia="Arial" w:cs="Arial"/>
                <w:sz w:val="24"/>
                <w:szCs w:val="24"/>
              </w:rPr>
            </w:pPr>
          </w:p>
        </w:tc>
      </w:tr>
      <w:tr w:rsidRPr="008A146E" w:rsidR="00AD4E0B" w:rsidTr="00401370" w14:paraId="5EDC5B7C" w14:textId="77777777">
        <w:trPr>
          <w:cantSplit/>
        </w:trPr>
        <w:tc>
          <w:tcPr>
            <w:tcW w:w="2223" w:type="dxa"/>
            <w:shd w:val="clear" w:color="auto" w:fill="auto"/>
          </w:tcPr>
          <w:p w:rsidRPr="008A146E" w:rsidR="00AD4E0B" w:rsidP="00401370" w:rsidRDefault="00AD4E0B" w14:paraId="58251C93" w14:textId="77777777">
            <w:pPr>
              <w:rPr>
                <w:rFonts w:ascii="Arial" w:hAnsi="Arial" w:eastAsia="Arial" w:cs="Arial"/>
                <w:sz w:val="24"/>
                <w:szCs w:val="24"/>
              </w:rPr>
            </w:pPr>
            <w:r w:rsidRPr="008A146E">
              <w:rPr>
                <w:rFonts w:ascii="Arial" w:hAnsi="Arial" w:eastAsia="Arial" w:cs="Arial"/>
                <w:b/>
                <w:sz w:val="24"/>
                <w:szCs w:val="24"/>
              </w:rPr>
              <w:t>Relevant Personal Data</w:t>
            </w:r>
          </w:p>
        </w:tc>
        <w:tc>
          <w:tcPr>
            <w:tcW w:w="6299" w:type="dxa"/>
            <w:shd w:val="clear" w:color="auto" w:fill="auto"/>
          </w:tcPr>
          <w:p w:rsidRPr="008A146E" w:rsidR="00AD4E0B" w:rsidP="00401370" w:rsidRDefault="00AD4E0B" w14:paraId="22C605C0" w14:textId="2BB98641">
            <w:pPr>
              <w:rPr>
                <w:rFonts w:ascii="Arial" w:hAnsi="Arial" w:eastAsia="Arial" w:cs="Arial"/>
                <w:sz w:val="24"/>
                <w:szCs w:val="24"/>
              </w:rPr>
            </w:pPr>
            <w:r w:rsidRPr="008A146E">
              <w:rPr>
                <w:rFonts w:ascii="Arial" w:hAnsi="Arial" w:eastAsia="Arial" w:cs="Arial"/>
                <w:sz w:val="24"/>
                <w:szCs w:val="24"/>
              </w:rPr>
              <w:t xml:space="preserve">means Personal Data processed for the Permitted Purposes as set out in </w:t>
            </w:r>
            <w:r w:rsidRPr="008A146E">
              <w:rPr>
                <w:rFonts w:ascii="Arial" w:hAnsi="Arial" w:eastAsia="Arial" w:cs="Arial"/>
                <w:b/>
                <w:sz w:val="24"/>
                <w:szCs w:val="24"/>
              </w:rPr>
              <w:t xml:space="preserve">Appendix 1 </w:t>
            </w:r>
            <w:r w:rsidRPr="008A146E">
              <w:rPr>
                <w:rFonts w:ascii="Arial" w:hAnsi="Arial" w:eastAsia="Arial" w:cs="Arial"/>
                <w:sz w:val="24"/>
                <w:szCs w:val="24"/>
              </w:rPr>
              <w:t>of this Schedule</w:t>
            </w:r>
            <w:r w:rsidRPr="008A146E">
              <w:rPr>
                <w:rFonts w:ascii="Arial" w:hAnsi="Arial" w:eastAsia="Arial" w:cs="Arial"/>
                <w:i/>
                <w:sz w:val="24"/>
                <w:szCs w:val="24"/>
              </w:rPr>
              <w:t xml:space="preserve"> the relevant personal data for processing by the </w:t>
            </w:r>
            <w:r w:rsidR="003D7463">
              <w:rPr>
                <w:rFonts w:ascii="Arial" w:hAnsi="Arial" w:eastAsia="Arial" w:cs="Arial"/>
                <w:i/>
                <w:sz w:val="24"/>
                <w:szCs w:val="24"/>
              </w:rPr>
              <w:t>joint controllers</w:t>
            </w:r>
            <w:r w:rsidR="00E247BB">
              <w:rPr>
                <w:rFonts w:ascii="Arial" w:hAnsi="Arial" w:eastAsia="Arial" w:cs="Arial"/>
                <w:i/>
                <w:sz w:val="24"/>
                <w:szCs w:val="24"/>
              </w:rPr>
              <w:t xml:space="preserve"> </w:t>
            </w:r>
            <w:r w:rsidRPr="008A146E">
              <w:rPr>
                <w:rFonts w:ascii="Arial" w:hAnsi="Arial" w:eastAsia="Arial" w:cs="Arial"/>
                <w:i/>
                <w:sz w:val="24"/>
                <w:szCs w:val="24"/>
              </w:rPr>
              <w:t>being set out in Part A and the relevant personal data for processing by MOPAC in Part B)</w:t>
            </w:r>
            <w:r w:rsidRPr="008A146E">
              <w:rPr>
                <w:rFonts w:ascii="Arial" w:hAnsi="Arial" w:eastAsia="Arial" w:cs="Arial"/>
                <w:sz w:val="24"/>
                <w:szCs w:val="24"/>
              </w:rPr>
              <w:t>; and</w:t>
            </w:r>
          </w:p>
          <w:p w:rsidRPr="008A146E" w:rsidR="00AD4E0B" w:rsidP="00401370" w:rsidRDefault="00AD4E0B" w14:paraId="21D76221" w14:textId="77777777">
            <w:pPr>
              <w:rPr>
                <w:rFonts w:ascii="Arial" w:hAnsi="Arial" w:eastAsia="Arial" w:cs="Arial"/>
                <w:sz w:val="24"/>
                <w:szCs w:val="24"/>
              </w:rPr>
            </w:pPr>
          </w:p>
        </w:tc>
      </w:tr>
      <w:tr w:rsidRPr="008A146E" w:rsidR="00AD4E0B" w:rsidTr="00401370" w14:paraId="3107A3DB" w14:textId="77777777">
        <w:trPr>
          <w:cantSplit/>
        </w:trPr>
        <w:tc>
          <w:tcPr>
            <w:tcW w:w="2223" w:type="dxa"/>
            <w:shd w:val="clear" w:color="auto" w:fill="auto"/>
          </w:tcPr>
          <w:p w:rsidRPr="008A146E" w:rsidR="00AD4E0B" w:rsidP="00401370" w:rsidRDefault="00AD4E0B" w14:paraId="46AE9989" w14:textId="77777777">
            <w:pPr>
              <w:rPr>
                <w:rFonts w:ascii="Arial" w:hAnsi="Arial" w:eastAsia="Arial" w:cs="Arial"/>
                <w:sz w:val="24"/>
                <w:szCs w:val="24"/>
              </w:rPr>
            </w:pPr>
            <w:r w:rsidRPr="008A146E">
              <w:rPr>
                <w:rFonts w:ascii="Arial" w:hAnsi="Arial" w:eastAsia="Arial" w:cs="Arial"/>
                <w:b/>
                <w:sz w:val="24"/>
                <w:szCs w:val="24"/>
              </w:rPr>
              <w:t>Special Category Personal Data</w:t>
            </w:r>
          </w:p>
        </w:tc>
        <w:tc>
          <w:tcPr>
            <w:tcW w:w="6299" w:type="dxa"/>
            <w:shd w:val="clear" w:color="auto" w:fill="auto"/>
          </w:tcPr>
          <w:p w:rsidRPr="008A146E" w:rsidR="00AD4E0B" w:rsidP="00401370" w:rsidRDefault="00AD4E0B" w14:paraId="3344EF6B" w14:textId="77777777">
            <w:pPr>
              <w:rPr>
                <w:rFonts w:ascii="Arial" w:hAnsi="Arial" w:eastAsia="Arial" w:cs="Arial"/>
                <w:sz w:val="24"/>
                <w:szCs w:val="24"/>
              </w:rPr>
            </w:pPr>
            <w:r w:rsidRPr="008A146E">
              <w:rPr>
                <w:rFonts w:ascii="Arial" w:hAnsi="Arial" w:eastAsia="Arial" w:cs="Arial"/>
                <w:sz w:val="24"/>
                <w:szCs w:val="24"/>
              </w:rPr>
              <w:t xml:space="preserve">means special categories of Personal Data as referred to in </w:t>
            </w:r>
            <w:r w:rsidR="00B53784">
              <w:rPr>
                <w:rFonts w:ascii="Arial" w:hAnsi="Arial" w:eastAsia="Arial" w:cs="Arial"/>
                <w:sz w:val="24"/>
                <w:szCs w:val="24"/>
              </w:rPr>
              <w:t>Data Protection Legislation</w:t>
            </w:r>
            <w:r w:rsidRPr="008A146E">
              <w:rPr>
                <w:rFonts w:ascii="Arial" w:hAnsi="Arial" w:eastAsia="Arial" w:cs="Arial"/>
                <w:sz w:val="24"/>
                <w:szCs w:val="24"/>
              </w:rPr>
              <w:t>.</w:t>
            </w:r>
          </w:p>
          <w:p w:rsidRPr="008A146E" w:rsidR="00AD4E0B" w:rsidP="00401370" w:rsidRDefault="00AD4E0B" w14:paraId="76A19CC2" w14:textId="77777777">
            <w:pPr>
              <w:rPr>
                <w:rFonts w:ascii="Arial" w:hAnsi="Arial" w:eastAsia="Arial" w:cs="Arial"/>
                <w:sz w:val="24"/>
                <w:szCs w:val="24"/>
              </w:rPr>
            </w:pPr>
          </w:p>
        </w:tc>
      </w:tr>
    </w:tbl>
    <w:p w:rsidRPr="00790CB4" w:rsidR="00AD4E0B" w:rsidRDefault="00AD4E0B" w14:paraId="0D25D943" w14:textId="77777777">
      <w:pPr>
        <w:numPr>
          <w:ilvl w:val="3"/>
          <w:numId w:val="27"/>
        </w:numPr>
        <w:spacing w:before="120" w:after="120"/>
        <w:jc w:val="both"/>
        <w:rPr>
          <w:rFonts w:ascii="Arial" w:hAnsi="Arial" w:eastAsia="Arial" w:cs="Arial"/>
          <w:sz w:val="24"/>
          <w:szCs w:val="24"/>
        </w:rPr>
      </w:pPr>
      <w:bookmarkStart w:name="_Hlk16153066" w:id="519"/>
      <w:r w:rsidRPr="00F148AC">
        <w:rPr>
          <w:rFonts w:ascii="Arial" w:hAnsi="Arial" w:eastAsia="Arial" w:cs="Arial"/>
          <w:sz w:val="24"/>
          <w:szCs w:val="24"/>
        </w:rPr>
        <w:t>Unless the co</w:t>
      </w:r>
      <w:r w:rsidRPr="00790CB4">
        <w:rPr>
          <w:rFonts w:ascii="Arial" w:hAnsi="Arial" w:eastAsia="Arial" w:cs="Arial"/>
          <w:sz w:val="24"/>
          <w:szCs w:val="24"/>
        </w:rPr>
        <w:t>ntext otherwise requires, references to this Schedule include its Appendices.</w:t>
      </w:r>
      <w:bookmarkStart w:name="_1554382856-404503413" w:id="520"/>
      <w:bookmarkEnd w:id="520"/>
    </w:p>
    <w:p w:rsidRPr="0086601C" w:rsidR="00AD4E0B" w:rsidRDefault="00AD4E0B" w14:paraId="000C8482" w14:textId="039D0A60">
      <w:pPr>
        <w:numPr>
          <w:ilvl w:val="3"/>
          <w:numId w:val="27"/>
        </w:numPr>
        <w:spacing w:before="120" w:after="120"/>
        <w:jc w:val="both"/>
        <w:rPr>
          <w:rFonts w:ascii="Arial" w:hAnsi="Arial" w:eastAsia="Arial" w:cs="Arial"/>
          <w:sz w:val="24"/>
          <w:szCs w:val="24"/>
        </w:rPr>
      </w:pPr>
      <w:r w:rsidRPr="00790CB4">
        <w:rPr>
          <w:rFonts w:ascii="Arial" w:hAnsi="Arial" w:eastAsia="Arial" w:cs="Arial"/>
          <w:sz w:val="24"/>
          <w:szCs w:val="24"/>
        </w:rPr>
        <w:t>Unless oth</w:t>
      </w:r>
      <w:r w:rsidRPr="003D7463">
        <w:rPr>
          <w:rFonts w:ascii="Arial" w:hAnsi="Arial" w:eastAsia="Arial" w:cs="Arial"/>
          <w:sz w:val="24"/>
          <w:szCs w:val="24"/>
        </w:rPr>
        <w:t>erwise expressly stated in th</w:t>
      </w:r>
      <w:r w:rsidRPr="003D7463" w:rsidR="007E6196">
        <w:rPr>
          <w:rFonts w:ascii="Arial" w:hAnsi="Arial" w:eastAsia="Arial" w:cs="Arial"/>
          <w:sz w:val="24"/>
          <w:szCs w:val="24"/>
        </w:rPr>
        <w:t>e</w:t>
      </w:r>
      <w:r w:rsidRPr="003D7463">
        <w:rPr>
          <w:rFonts w:ascii="Arial" w:hAnsi="Arial" w:eastAsia="Arial" w:cs="Arial"/>
          <w:sz w:val="24"/>
          <w:szCs w:val="24"/>
        </w:rPr>
        <w:t xml:space="preserve"> </w:t>
      </w:r>
      <w:r w:rsidRPr="003D7463" w:rsidR="008A146E">
        <w:rPr>
          <w:rFonts w:ascii="Arial" w:hAnsi="Arial" w:eastAsia="Arial" w:cs="Arial"/>
          <w:sz w:val="24"/>
          <w:szCs w:val="24"/>
        </w:rPr>
        <w:t>Contract</w:t>
      </w:r>
      <w:r w:rsidRPr="003D7463">
        <w:rPr>
          <w:rFonts w:ascii="Arial" w:hAnsi="Arial" w:eastAsia="Arial" w:cs="Arial"/>
          <w:sz w:val="24"/>
          <w:szCs w:val="24"/>
        </w:rPr>
        <w:t xml:space="preserve"> the </w:t>
      </w:r>
      <w:r w:rsidR="00552117">
        <w:rPr>
          <w:rFonts w:ascii="Arial" w:hAnsi="Arial" w:eastAsia="Arial" w:cs="Arial"/>
          <w:sz w:val="24"/>
          <w:szCs w:val="24"/>
        </w:rPr>
        <w:t>Provider</w:t>
      </w:r>
      <w:r w:rsidRPr="0086601C">
        <w:rPr>
          <w:rFonts w:ascii="Arial" w:hAnsi="Arial" w:eastAsia="Arial" w:cs="Arial"/>
          <w:sz w:val="24"/>
          <w:szCs w:val="24"/>
        </w:rPr>
        <w:t>’s obligations and MOPAC’s rights and remedies under this Schedule are cumulative with, and additional to, any other provisions of th</w:t>
      </w:r>
      <w:r w:rsidRPr="0086601C" w:rsidR="007E6196">
        <w:rPr>
          <w:rFonts w:ascii="Arial" w:hAnsi="Arial" w:eastAsia="Arial" w:cs="Arial"/>
          <w:sz w:val="24"/>
          <w:szCs w:val="24"/>
        </w:rPr>
        <w:t>e</w:t>
      </w:r>
      <w:r w:rsidRPr="0086601C">
        <w:rPr>
          <w:rFonts w:ascii="Arial" w:hAnsi="Arial" w:eastAsia="Arial" w:cs="Arial"/>
          <w:sz w:val="24"/>
          <w:szCs w:val="24"/>
        </w:rPr>
        <w:t xml:space="preserve"> </w:t>
      </w:r>
      <w:r w:rsidRPr="0086601C" w:rsidR="008A146E">
        <w:rPr>
          <w:rFonts w:ascii="Arial" w:hAnsi="Arial" w:eastAsia="Arial" w:cs="Arial"/>
          <w:sz w:val="24"/>
          <w:szCs w:val="24"/>
        </w:rPr>
        <w:t>Contract</w:t>
      </w:r>
      <w:r w:rsidRPr="0086601C">
        <w:rPr>
          <w:rFonts w:ascii="Arial" w:hAnsi="Arial" w:eastAsia="Arial" w:cs="Arial"/>
          <w:sz w:val="24"/>
          <w:szCs w:val="24"/>
        </w:rPr>
        <w:t>.</w:t>
      </w:r>
      <w:bookmarkStart w:name="_1525102252-2410912198" w:id="521"/>
      <w:bookmarkEnd w:id="521"/>
    </w:p>
    <w:p w:rsidRPr="0086601C" w:rsidR="00AD4E0B" w:rsidP="00401370" w:rsidRDefault="00AD4E0B" w14:paraId="7B44264C" w14:textId="77777777">
      <w:pPr>
        <w:ind w:left="720"/>
        <w:jc w:val="both"/>
        <w:rPr>
          <w:rFonts w:ascii="Arial" w:hAnsi="Arial" w:eastAsia="Arial" w:cs="Arial"/>
          <w:sz w:val="24"/>
          <w:szCs w:val="24"/>
        </w:rPr>
      </w:pPr>
    </w:p>
    <w:bookmarkEnd w:id="519"/>
    <w:p w:rsidRPr="0086601C" w:rsidR="00AD4E0B" w:rsidRDefault="00AD4E0B" w14:paraId="007E1EDC" w14:textId="2E657272">
      <w:pPr>
        <w:keepNext/>
        <w:numPr>
          <w:ilvl w:val="2"/>
          <w:numId w:val="27"/>
        </w:numPr>
        <w:spacing w:before="120" w:after="120"/>
        <w:jc w:val="both"/>
        <w:rPr>
          <w:rFonts w:ascii="Arial" w:hAnsi="Arial" w:eastAsia="Arial" w:cs="Arial"/>
          <w:b/>
          <w:sz w:val="24"/>
          <w:szCs w:val="24"/>
        </w:rPr>
      </w:pPr>
      <w:r w:rsidRPr="0086601C">
        <w:rPr>
          <w:rFonts w:ascii="Arial" w:hAnsi="Arial" w:eastAsia="Arial" w:cs="Arial"/>
          <w:b/>
          <w:sz w:val="24"/>
          <w:szCs w:val="24"/>
        </w:rPr>
        <w:t xml:space="preserve">Status of this </w:t>
      </w:r>
      <w:r w:rsidR="00B1570F">
        <w:rPr>
          <w:rFonts w:ascii="Arial" w:hAnsi="Arial" w:eastAsia="Arial" w:cs="Arial"/>
          <w:b/>
          <w:sz w:val="24"/>
          <w:szCs w:val="24"/>
        </w:rPr>
        <w:t>S</w:t>
      </w:r>
      <w:r w:rsidRPr="0086601C">
        <w:rPr>
          <w:rFonts w:ascii="Arial" w:hAnsi="Arial" w:eastAsia="Arial" w:cs="Arial"/>
          <w:b/>
          <w:sz w:val="24"/>
          <w:szCs w:val="24"/>
        </w:rPr>
        <w:t xml:space="preserve">chedule and the </w:t>
      </w:r>
      <w:r w:rsidR="00B1570F">
        <w:rPr>
          <w:rFonts w:ascii="Arial" w:hAnsi="Arial" w:eastAsia="Arial" w:cs="Arial"/>
          <w:b/>
          <w:sz w:val="24"/>
          <w:szCs w:val="24"/>
        </w:rPr>
        <w:t>P</w:t>
      </w:r>
      <w:r w:rsidRPr="0086601C">
        <w:rPr>
          <w:rFonts w:ascii="Arial" w:hAnsi="Arial" w:eastAsia="Arial" w:cs="Arial"/>
          <w:b/>
          <w:sz w:val="24"/>
          <w:szCs w:val="24"/>
        </w:rPr>
        <w:t>arties</w:t>
      </w:r>
      <w:bookmarkStart w:name="_1487829366-3340126AG02" w:id="522"/>
      <w:bookmarkEnd w:id="522"/>
    </w:p>
    <w:p w:rsidRPr="00401370" w:rsidR="00AD4E0B" w:rsidRDefault="00AD4E0B" w14:paraId="017298BF" w14:textId="77777777">
      <w:pPr>
        <w:numPr>
          <w:ilvl w:val="3"/>
          <w:numId w:val="27"/>
        </w:numPr>
        <w:spacing w:before="120" w:after="120"/>
        <w:jc w:val="both"/>
        <w:rPr>
          <w:rFonts w:ascii="Arial" w:hAnsi="Arial" w:eastAsia="Arial" w:cs="Arial"/>
          <w:sz w:val="24"/>
          <w:szCs w:val="24"/>
        </w:rPr>
      </w:pPr>
      <w:r w:rsidRPr="0086601C">
        <w:rPr>
          <w:rFonts w:ascii="Arial" w:hAnsi="Arial" w:eastAsia="Arial" w:cs="Arial"/>
          <w:sz w:val="24"/>
          <w:szCs w:val="24"/>
        </w:rPr>
        <w:t>Each party shall be a Controller of the Relevant Personal Data</w:t>
      </w:r>
      <w:r w:rsidRPr="00401370">
        <w:rPr>
          <w:rFonts w:ascii="Arial" w:hAnsi="Arial" w:eastAsia="Arial" w:cs="Arial"/>
          <w:sz w:val="24"/>
          <w:szCs w:val="24"/>
        </w:rPr>
        <w:t>. The Relevant Personal Data</w:t>
      </w:r>
      <w:r w:rsidR="0086601C">
        <w:rPr>
          <w:rFonts w:ascii="Arial" w:hAnsi="Arial" w:eastAsia="Arial" w:cs="Arial"/>
          <w:sz w:val="24"/>
          <w:szCs w:val="24"/>
        </w:rPr>
        <w:t xml:space="preserve"> </w:t>
      </w:r>
      <w:r w:rsidRPr="00401370">
        <w:rPr>
          <w:rFonts w:ascii="Arial" w:hAnsi="Arial" w:eastAsia="Arial" w:cs="Arial"/>
          <w:sz w:val="24"/>
          <w:szCs w:val="24"/>
        </w:rPr>
        <w:t>shall be Processed and managed in accordance with the terms of this Schedule.</w:t>
      </w:r>
    </w:p>
    <w:p w:rsidRPr="0086601C" w:rsidR="00AD4E0B" w:rsidRDefault="00AD4E0B" w14:paraId="245A7B0E" w14:textId="77777777">
      <w:pPr>
        <w:numPr>
          <w:ilvl w:val="3"/>
          <w:numId w:val="27"/>
        </w:numPr>
        <w:spacing w:before="120" w:after="120"/>
        <w:jc w:val="both"/>
        <w:rPr>
          <w:rFonts w:ascii="Arial" w:hAnsi="Arial" w:eastAsia="Arial" w:cs="Arial"/>
          <w:sz w:val="24"/>
          <w:szCs w:val="24"/>
        </w:rPr>
      </w:pPr>
      <w:r w:rsidRPr="00401370">
        <w:rPr>
          <w:rFonts w:ascii="Arial" w:hAnsi="Arial" w:eastAsia="Arial" w:cs="Arial"/>
          <w:sz w:val="24"/>
          <w:szCs w:val="24"/>
        </w:rPr>
        <w:t xml:space="preserve">For the Permitted Purposes set out in </w:t>
      </w:r>
      <w:r w:rsidRPr="00401370">
        <w:rPr>
          <w:rFonts w:ascii="Arial" w:hAnsi="Arial" w:eastAsia="Arial" w:cs="Arial"/>
          <w:b/>
          <w:bCs/>
          <w:sz w:val="24"/>
          <w:szCs w:val="24"/>
        </w:rPr>
        <w:t>Appendix 1</w:t>
      </w:r>
      <w:r w:rsidRPr="00A65CE4">
        <w:rPr>
          <w:rFonts w:ascii="Arial" w:hAnsi="Arial" w:eastAsia="Arial" w:cs="Arial"/>
          <w:sz w:val="24"/>
          <w:szCs w:val="24"/>
        </w:rPr>
        <w:t xml:space="preserve"> part A the parties are Joint C</w:t>
      </w:r>
      <w:r w:rsidRPr="00DB5AA0">
        <w:rPr>
          <w:rFonts w:ascii="Arial" w:hAnsi="Arial" w:eastAsia="Arial" w:cs="Arial"/>
          <w:sz w:val="24"/>
          <w:szCs w:val="24"/>
        </w:rPr>
        <w:t>ontrollers of the</w:t>
      </w:r>
      <w:r w:rsidRPr="00401370">
        <w:rPr>
          <w:rFonts w:ascii="Arial" w:hAnsi="Arial" w:eastAsia="Arial" w:cs="Arial"/>
          <w:sz w:val="24"/>
          <w:szCs w:val="24"/>
        </w:rPr>
        <w:t xml:space="preserve"> </w:t>
      </w:r>
      <w:r w:rsidR="0086601C">
        <w:rPr>
          <w:rFonts w:ascii="Arial" w:hAnsi="Arial" w:eastAsia="Arial" w:cs="Arial"/>
          <w:sz w:val="24"/>
          <w:szCs w:val="24"/>
        </w:rPr>
        <w:t xml:space="preserve">part of the </w:t>
      </w:r>
      <w:r w:rsidRPr="0086601C">
        <w:rPr>
          <w:rFonts w:ascii="Arial" w:hAnsi="Arial" w:eastAsia="Arial" w:cs="Arial"/>
          <w:sz w:val="24"/>
          <w:szCs w:val="24"/>
        </w:rPr>
        <w:t>Relevant Data</w:t>
      </w:r>
      <w:r w:rsidR="0086601C">
        <w:rPr>
          <w:rFonts w:ascii="Arial" w:hAnsi="Arial" w:eastAsia="Arial" w:cs="Arial"/>
          <w:sz w:val="24"/>
          <w:szCs w:val="24"/>
        </w:rPr>
        <w:t xml:space="preserve"> set out in part A</w:t>
      </w:r>
      <w:r w:rsidRPr="0086601C">
        <w:rPr>
          <w:rFonts w:ascii="Arial" w:hAnsi="Arial" w:eastAsia="Arial" w:cs="Arial"/>
          <w:sz w:val="24"/>
          <w:szCs w:val="24"/>
        </w:rPr>
        <w:t>.</w:t>
      </w:r>
    </w:p>
    <w:p w:rsidRPr="0086601C" w:rsidR="00AD4E0B" w:rsidRDefault="00AD4E0B" w14:paraId="3E2F98BF" w14:textId="77777777">
      <w:pPr>
        <w:numPr>
          <w:ilvl w:val="3"/>
          <w:numId w:val="27"/>
        </w:numPr>
        <w:spacing w:before="120" w:after="120"/>
        <w:jc w:val="both"/>
        <w:rPr>
          <w:rFonts w:ascii="Arial" w:hAnsi="Arial" w:eastAsia="Arial" w:cs="Arial"/>
          <w:sz w:val="24"/>
          <w:szCs w:val="24"/>
        </w:rPr>
      </w:pPr>
      <w:r w:rsidRPr="0086601C">
        <w:rPr>
          <w:rFonts w:ascii="Arial" w:hAnsi="Arial" w:eastAsia="Arial" w:cs="Arial"/>
          <w:sz w:val="24"/>
          <w:szCs w:val="24"/>
        </w:rPr>
        <w:t xml:space="preserve">For the Permitted Purposes set out in </w:t>
      </w:r>
      <w:r w:rsidRPr="00401370">
        <w:rPr>
          <w:rFonts w:ascii="Arial" w:hAnsi="Arial" w:eastAsia="Arial" w:cs="Arial"/>
          <w:b/>
          <w:bCs/>
          <w:sz w:val="24"/>
          <w:szCs w:val="24"/>
        </w:rPr>
        <w:t>Appendix 1</w:t>
      </w:r>
      <w:r w:rsidRPr="0086601C">
        <w:rPr>
          <w:rFonts w:ascii="Arial" w:hAnsi="Arial" w:eastAsia="Arial" w:cs="Arial"/>
          <w:sz w:val="24"/>
          <w:szCs w:val="24"/>
        </w:rPr>
        <w:t xml:space="preserve"> part B the parties are independent controller of the</w:t>
      </w:r>
      <w:r w:rsidR="0086601C">
        <w:rPr>
          <w:rFonts w:ascii="Arial" w:hAnsi="Arial" w:eastAsia="Arial" w:cs="Arial"/>
          <w:sz w:val="24"/>
          <w:szCs w:val="24"/>
        </w:rPr>
        <w:t xml:space="preserve"> part of the</w:t>
      </w:r>
      <w:r w:rsidRPr="0086601C">
        <w:rPr>
          <w:rFonts w:ascii="Arial" w:hAnsi="Arial" w:eastAsia="Arial" w:cs="Arial"/>
          <w:sz w:val="24"/>
          <w:szCs w:val="24"/>
        </w:rPr>
        <w:t xml:space="preserve"> Relevant Data</w:t>
      </w:r>
      <w:r w:rsidR="0086601C">
        <w:rPr>
          <w:rFonts w:ascii="Arial" w:hAnsi="Arial" w:eastAsia="Arial" w:cs="Arial"/>
          <w:sz w:val="24"/>
          <w:szCs w:val="24"/>
        </w:rPr>
        <w:t xml:space="preserve"> set out in part B</w:t>
      </w:r>
      <w:r w:rsidRPr="0086601C">
        <w:rPr>
          <w:rFonts w:ascii="Arial" w:hAnsi="Arial" w:eastAsia="Arial" w:cs="Arial"/>
          <w:sz w:val="24"/>
          <w:szCs w:val="24"/>
        </w:rPr>
        <w:t>.</w:t>
      </w:r>
    </w:p>
    <w:p w:rsidRPr="0086601C" w:rsidR="00AD4E0B" w:rsidRDefault="00AD4E0B" w14:paraId="43039B9C" w14:textId="77777777">
      <w:pPr>
        <w:numPr>
          <w:ilvl w:val="3"/>
          <w:numId w:val="27"/>
        </w:numPr>
        <w:spacing w:before="120" w:after="120"/>
        <w:jc w:val="both"/>
        <w:rPr>
          <w:rFonts w:ascii="Arial" w:hAnsi="Arial" w:eastAsia="Arial" w:cs="Arial"/>
          <w:sz w:val="24"/>
          <w:szCs w:val="24"/>
        </w:rPr>
      </w:pPr>
      <w:r w:rsidRPr="0086601C">
        <w:rPr>
          <w:rFonts w:ascii="Arial" w:hAnsi="Arial" w:eastAsia="Arial" w:cs="Arial"/>
          <w:sz w:val="24"/>
          <w:szCs w:val="24"/>
        </w:rPr>
        <w:t xml:space="preserve">The Contact Point, for example, the data protection officer or other person with responsibility for compliance with data protection within each party is set out in </w:t>
      </w:r>
      <w:r w:rsidRPr="0086601C">
        <w:rPr>
          <w:rFonts w:ascii="Arial" w:hAnsi="Arial" w:eastAsia="Arial" w:cs="Arial"/>
          <w:b/>
          <w:sz w:val="24"/>
          <w:szCs w:val="24"/>
        </w:rPr>
        <w:t>Appendix 4</w:t>
      </w:r>
      <w:r w:rsidRPr="0086601C">
        <w:rPr>
          <w:rFonts w:ascii="Arial" w:hAnsi="Arial" w:eastAsia="Arial" w:cs="Arial"/>
          <w:sz w:val="24"/>
          <w:szCs w:val="24"/>
        </w:rPr>
        <w:t xml:space="preserve"> of this Schedule.</w:t>
      </w:r>
    </w:p>
    <w:p w:rsidRPr="0086601C" w:rsidR="00AD4E0B" w:rsidP="00401370" w:rsidRDefault="00AD4E0B" w14:paraId="7C758516" w14:textId="77777777">
      <w:pPr>
        <w:ind w:left="1440"/>
        <w:jc w:val="both"/>
        <w:rPr>
          <w:rFonts w:ascii="Arial" w:hAnsi="Arial" w:eastAsia="Arial" w:cs="Arial"/>
          <w:sz w:val="24"/>
          <w:szCs w:val="24"/>
        </w:rPr>
      </w:pPr>
    </w:p>
    <w:p w:rsidRPr="0086601C" w:rsidR="00AD4E0B" w:rsidRDefault="00AD4E0B" w14:paraId="437F9FE4" w14:textId="61D93055">
      <w:pPr>
        <w:keepNext/>
        <w:numPr>
          <w:ilvl w:val="2"/>
          <w:numId w:val="27"/>
        </w:numPr>
        <w:spacing w:before="120" w:after="120"/>
        <w:jc w:val="both"/>
        <w:rPr>
          <w:rFonts w:ascii="Arial" w:hAnsi="Arial" w:eastAsia="Arial" w:cs="Arial"/>
          <w:b/>
          <w:sz w:val="24"/>
          <w:szCs w:val="24"/>
        </w:rPr>
      </w:pPr>
      <w:r w:rsidRPr="0086601C">
        <w:rPr>
          <w:rFonts w:ascii="Arial" w:hAnsi="Arial" w:eastAsia="Arial" w:cs="Arial"/>
          <w:b/>
          <w:sz w:val="24"/>
          <w:szCs w:val="24"/>
        </w:rPr>
        <w:t xml:space="preserve">Agreed </w:t>
      </w:r>
      <w:r w:rsidR="00783632">
        <w:rPr>
          <w:rFonts w:ascii="Arial" w:hAnsi="Arial" w:eastAsia="Arial" w:cs="Arial"/>
          <w:b/>
          <w:sz w:val="24"/>
          <w:szCs w:val="24"/>
        </w:rPr>
        <w:t>B</w:t>
      </w:r>
      <w:r w:rsidRPr="0086601C">
        <w:rPr>
          <w:rFonts w:ascii="Arial" w:hAnsi="Arial" w:eastAsia="Arial" w:cs="Arial"/>
          <w:b/>
          <w:sz w:val="24"/>
          <w:szCs w:val="24"/>
        </w:rPr>
        <w:t>asis for Processing</w:t>
      </w:r>
      <w:bookmarkStart w:name="_1507011002-5143156" w:id="523"/>
      <w:bookmarkEnd w:id="523"/>
    </w:p>
    <w:p w:rsidRPr="00A65CE4" w:rsidR="00AD4E0B" w:rsidRDefault="00AD4E0B" w14:paraId="1225D442" w14:textId="77777777">
      <w:pPr>
        <w:numPr>
          <w:ilvl w:val="3"/>
          <w:numId w:val="27"/>
        </w:numPr>
        <w:spacing w:before="120" w:after="120"/>
        <w:jc w:val="both"/>
        <w:rPr>
          <w:rFonts w:ascii="Arial" w:hAnsi="Arial" w:eastAsia="Arial" w:cs="Arial"/>
          <w:sz w:val="24"/>
          <w:szCs w:val="24"/>
        </w:rPr>
      </w:pPr>
      <w:r w:rsidRPr="0086601C">
        <w:rPr>
          <w:rFonts w:ascii="Arial" w:hAnsi="Arial" w:eastAsia="Arial" w:cs="Arial"/>
          <w:sz w:val="24"/>
          <w:szCs w:val="24"/>
        </w:rPr>
        <w:t xml:space="preserve">The parties have determined that it is necessary to process </w:t>
      </w:r>
      <w:r w:rsidRPr="00F97B08">
        <w:rPr>
          <w:rFonts w:ascii="Arial" w:hAnsi="Arial" w:eastAsia="Arial" w:cs="Arial"/>
          <w:sz w:val="24"/>
          <w:szCs w:val="24"/>
        </w:rPr>
        <w:t xml:space="preserve">the </w:t>
      </w:r>
      <w:r w:rsidRPr="00A65CE4">
        <w:rPr>
          <w:rFonts w:ascii="Arial" w:hAnsi="Arial" w:eastAsia="Arial" w:cs="Arial"/>
          <w:sz w:val="24"/>
          <w:szCs w:val="24"/>
        </w:rPr>
        <w:t>Relevant Personal Data in order to achieve the Permitted Purposes.</w:t>
      </w:r>
      <w:bookmarkStart w:name="_1507011002-5150156" w:id="524"/>
      <w:bookmarkEnd w:id="524"/>
    </w:p>
    <w:p w:rsidRPr="00F148AC" w:rsidR="00AD4E0B" w:rsidRDefault="00AD4E0B" w14:paraId="504CA711" w14:textId="77777777">
      <w:pPr>
        <w:numPr>
          <w:ilvl w:val="3"/>
          <w:numId w:val="27"/>
        </w:numPr>
        <w:spacing w:before="120" w:after="120"/>
        <w:jc w:val="both"/>
        <w:rPr>
          <w:rFonts w:ascii="Arial" w:hAnsi="Arial" w:eastAsia="Arial" w:cs="Arial"/>
          <w:sz w:val="24"/>
          <w:szCs w:val="24"/>
        </w:rPr>
      </w:pPr>
      <w:r w:rsidRPr="00A65CE4">
        <w:rPr>
          <w:rFonts w:ascii="Arial" w:hAnsi="Arial" w:eastAsia="Arial" w:cs="Arial"/>
          <w:sz w:val="24"/>
          <w:szCs w:val="24"/>
        </w:rPr>
        <w:t xml:space="preserve">The </w:t>
      </w:r>
      <w:r w:rsidRPr="00DB5AA0">
        <w:rPr>
          <w:rFonts w:ascii="Arial" w:hAnsi="Arial" w:eastAsia="Arial" w:cs="Arial"/>
          <w:sz w:val="24"/>
          <w:szCs w:val="24"/>
        </w:rPr>
        <w:t>parties</w:t>
      </w:r>
      <w:r w:rsidRPr="00401370">
        <w:rPr>
          <w:rFonts w:ascii="Arial" w:hAnsi="Arial" w:eastAsia="Arial" w:cs="Arial"/>
          <w:sz w:val="24"/>
          <w:szCs w:val="24"/>
        </w:rPr>
        <w:t xml:space="preserve"> agree that th</w:t>
      </w:r>
      <w:r w:rsidRPr="00401370" w:rsidR="008A146E">
        <w:rPr>
          <w:rFonts w:ascii="Arial" w:hAnsi="Arial" w:eastAsia="Arial" w:cs="Arial"/>
          <w:sz w:val="24"/>
          <w:szCs w:val="24"/>
        </w:rPr>
        <w:t>e</w:t>
      </w:r>
      <w:r w:rsidRPr="00401370">
        <w:rPr>
          <w:rFonts w:ascii="Arial" w:hAnsi="Arial" w:eastAsia="Arial" w:cs="Arial"/>
          <w:sz w:val="24"/>
          <w:szCs w:val="24"/>
        </w:rPr>
        <w:t xml:space="preserve"> </w:t>
      </w:r>
      <w:r w:rsidRPr="00401370" w:rsidR="008A146E">
        <w:rPr>
          <w:rFonts w:ascii="Arial" w:hAnsi="Arial" w:eastAsia="Arial" w:cs="Arial"/>
          <w:sz w:val="24"/>
          <w:szCs w:val="24"/>
        </w:rPr>
        <w:t>Contract</w:t>
      </w:r>
      <w:r w:rsidRPr="00401370">
        <w:rPr>
          <w:rFonts w:ascii="Arial" w:hAnsi="Arial" w:eastAsia="Arial" w:cs="Arial"/>
          <w:sz w:val="24"/>
          <w:szCs w:val="24"/>
        </w:rPr>
        <w:t xml:space="preserve"> relates to [ongoing and routine data </w:t>
      </w:r>
      <w:r w:rsidRPr="00F148AC">
        <w:rPr>
          <w:rFonts w:ascii="Arial" w:hAnsi="Arial" w:eastAsia="Arial" w:cs="Arial"/>
          <w:sz w:val="24"/>
          <w:szCs w:val="24"/>
        </w:rPr>
        <w:t>Processing]</w:t>
      </w:r>
      <w:r w:rsidRPr="00790CB4">
        <w:rPr>
          <w:rFonts w:ascii="Arial" w:hAnsi="Arial" w:eastAsia="Arial" w:cs="Arial"/>
          <w:sz w:val="24"/>
          <w:szCs w:val="24"/>
        </w:rPr>
        <w:t xml:space="preserve"> [</w:t>
      </w:r>
      <w:r w:rsidRPr="00401370">
        <w:rPr>
          <w:rFonts w:ascii="Arial" w:hAnsi="Arial" w:eastAsia="Arial" w:cs="Arial"/>
          <w:sz w:val="24"/>
          <w:szCs w:val="24"/>
        </w:rPr>
        <w:t>ad-hoc</w:t>
      </w:r>
      <w:r w:rsidRPr="00F148AC">
        <w:rPr>
          <w:rFonts w:ascii="Arial" w:hAnsi="Arial" w:eastAsia="Arial" w:cs="Arial"/>
          <w:sz w:val="24"/>
          <w:szCs w:val="24"/>
        </w:rPr>
        <w:t xml:space="preserve">] </w:t>
      </w:r>
      <w:r w:rsidRPr="00790CB4">
        <w:rPr>
          <w:rFonts w:ascii="Arial" w:hAnsi="Arial" w:eastAsia="Arial" w:cs="Arial"/>
          <w:sz w:val="24"/>
          <w:szCs w:val="24"/>
        </w:rPr>
        <w:t>[</w:t>
      </w:r>
      <w:r w:rsidRPr="00401370">
        <w:rPr>
          <w:rFonts w:ascii="Arial" w:hAnsi="Arial" w:eastAsia="Arial" w:cs="Arial"/>
          <w:sz w:val="24"/>
          <w:szCs w:val="24"/>
        </w:rPr>
        <w:t xml:space="preserve">one-off data </w:t>
      </w:r>
      <w:r w:rsidRPr="00F148AC">
        <w:rPr>
          <w:rFonts w:ascii="Arial" w:hAnsi="Arial" w:eastAsia="Arial" w:cs="Arial"/>
          <w:sz w:val="24"/>
          <w:szCs w:val="24"/>
        </w:rPr>
        <w:t>Processing</w:t>
      </w:r>
      <w:r w:rsidRPr="00790CB4">
        <w:rPr>
          <w:rFonts w:ascii="Arial" w:hAnsi="Arial" w:eastAsia="Arial" w:cs="Arial"/>
          <w:sz w:val="24"/>
          <w:szCs w:val="24"/>
        </w:rPr>
        <w:t>].</w:t>
      </w:r>
      <w:bookmarkStart w:name="_1507011002-5163156" w:id="525"/>
      <w:bookmarkEnd w:id="525"/>
    </w:p>
    <w:p w:rsidRPr="003D7463" w:rsidR="00AD4E0B" w:rsidRDefault="00AD4E0B" w14:paraId="27B20EC5" w14:textId="77777777">
      <w:pPr>
        <w:numPr>
          <w:ilvl w:val="3"/>
          <w:numId w:val="27"/>
        </w:numPr>
        <w:spacing w:before="120" w:after="120"/>
        <w:jc w:val="both"/>
        <w:rPr>
          <w:rFonts w:ascii="Arial" w:hAnsi="Arial" w:eastAsia="Arial" w:cs="Arial"/>
          <w:sz w:val="24"/>
          <w:szCs w:val="24"/>
        </w:rPr>
      </w:pPr>
      <w:r w:rsidRPr="00790CB4">
        <w:rPr>
          <w:rFonts w:ascii="Arial" w:hAnsi="Arial" w:eastAsia="Arial" w:cs="Arial"/>
          <w:sz w:val="24"/>
          <w:szCs w:val="24"/>
        </w:rPr>
        <w:t xml:space="preserve">The parties have documented additional details relating to the Processing of the Relevant Personal Data </w:t>
      </w:r>
      <w:r w:rsidRPr="003D7463">
        <w:rPr>
          <w:rFonts w:ascii="Arial" w:hAnsi="Arial" w:eastAsia="Arial" w:cs="Arial"/>
          <w:sz w:val="24"/>
          <w:szCs w:val="24"/>
        </w:rPr>
        <w:t xml:space="preserve">in </w:t>
      </w:r>
      <w:r w:rsidRPr="003D7463">
        <w:rPr>
          <w:rFonts w:ascii="Arial" w:hAnsi="Arial" w:eastAsia="Arial" w:cs="Arial"/>
          <w:b/>
          <w:sz w:val="24"/>
          <w:szCs w:val="24"/>
        </w:rPr>
        <w:t>Appendix 2</w:t>
      </w:r>
      <w:r w:rsidRPr="003D7463">
        <w:rPr>
          <w:rFonts w:ascii="Arial" w:hAnsi="Arial" w:eastAsia="Arial" w:cs="Arial"/>
          <w:sz w:val="24"/>
          <w:szCs w:val="24"/>
        </w:rPr>
        <w:t xml:space="preserve"> of this Schedule, which includes:</w:t>
      </w:r>
      <w:bookmarkStart w:name="_1507011002-5389156" w:id="526"/>
      <w:bookmarkEnd w:id="526"/>
    </w:p>
    <w:p w:rsidRPr="003D7463" w:rsidR="00AD4E0B" w:rsidRDefault="00AD4E0B" w14:paraId="74ED5C00" w14:textId="77777777">
      <w:pPr>
        <w:numPr>
          <w:ilvl w:val="4"/>
          <w:numId w:val="27"/>
        </w:numPr>
        <w:spacing w:before="120" w:after="120"/>
        <w:jc w:val="both"/>
        <w:rPr>
          <w:rFonts w:ascii="Arial" w:hAnsi="Arial" w:eastAsia="Arial" w:cs="Arial"/>
          <w:sz w:val="24"/>
          <w:szCs w:val="24"/>
        </w:rPr>
      </w:pPr>
      <w:r w:rsidRPr="003D7463">
        <w:rPr>
          <w:rFonts w:ascii="Arial" w:hAnsi="Arial" w:eastAsia="Arial" w:cs="Arial"/>
          <w:sz w:val="24"/>
          <w:szCs w:val="24"/>
        </w:rPr>
        <w:t>the objectives of each party in Processing the Relevant Personal Data;</w:t>
      </w:r>
      <w:bookmarkStart w:name="_1507011002-5396156" w:id="527"/>
      <w:bookmarkEnd w:id="527"/>
      <w:r w:rsidRPr="003D7463">
        <w:rPr>
          <w:rFonts w:ascii="Arial" w:hAnsi="Arial" w:eastAsia="Arial" w:cs="Arial"/>
          <w:sz w:val="24"/>
          <w:szCs w:val="24"/>
        </w:rPr>
        <w:t xml:space="preserve"> and</w:t>
      </w:r>
    </w:p>
    <w:p w:rsidRPr="008F4997" w:rsidR="00AD4E0B" w:rsidRDefault="00AD4E0B" w14:paraId="50EF744B" w14:textId="076043A8">
      <w:pPr>
        <w:numPr>
          <w:ilvl w:val="4"/>
          <w:numId w:val="27"/>
        </w:numPr>
        <w:spacing w:before="120" w:after="120"/>
        <w:jc w:val="both"/>
        <w:rPr>
          <w:rFonts w:ascii="Arial" w:hAnsi="Arial" w:eastAsia="Arial" w:cs="Arial"/>
          <w:sz w:val="24"/>
          <w:szCs w:val="24"/>
        </w:rPr>
      </w:pPr>
      <w:r w:rsidRPr="008F4997">
        <w:rPr>
          <w:rFonts w:ascii="Arial" w:hAnsi="Arial" w:eastAsia="Arial" w:cs="Arial"/>
          <w:sz w:val="24"/>
          <w:szCs w:val="24"/>
        </w:rPr>
        <w:t xml:space="preserve">the benefits to the Data Subjects and/or society of the Processing of the </w:t>
      </w:r>
      <w:bookmarkStart w:name="_1507011002-5410156" w:id="528"/>
      <w:bookmarkEnd w:id="528"/>
      <w:r w:rsidRPr="008F4997">
        <w:rPr>
          <w:rFonts w:ascii="Arial" w:hAnsi="Arial" w:eastAsia="Arial" w:cs="Arial"/>
          <w:sz w:val="24"/>
          <w:szCs w:val="24"/>
        </w:rPr>
        <w:t>Relevant Personal Data.</w:t>
      </w:r>
    </w:p>
    <w:p w:rsidRPr="008F4997" w:rsidR="00AD4E0B" w:rsidP="00401370" w:rsidRDefault="00AD4E0B" w14:paraId="0D4D4AAC" w14:textId="77777777">
      <w:pPr>
        <w:ind w:left="1440"/>
        <w:jc w:val="both"/>
        <w:rPr>
          <w:rFonts w:ascii="Arial" w:hAnsi="Arial" w:eastAsia="Arial" w:cs="Arial"/>
          <w:sz w:val="24"/>
          <w:szCs w:val="24"/>
        </w:rPr>
      </w:pPr>
    </w:p>
    <w:p w:rsidRPr="0086601C" w:rsidR="00AD4E0B" w:rsidRDefault="00AD4E0B" w14:paraId="693671C3" w14:textId="77777777">
      <w:pPr>
        <w:keepNext/>
        <w:numPr>
          <w:ilvl w:val="2"/>
          <w:numId w:val="27"/>
        </w:numPr>
        <w:spacing w:before="120" w:after="120"/>
        <w:jc w:val="both"/>
        <w:rPr>
          <w:rFonts w:ascii="Arial" w:hAnsi="Arial" w:eastAsia="Arial" w:cs="Arial"/>
          <w:b/>
          <w:sz w:val="24"/>
          <w:szCs w:val="24"/>
        </w:rPr>
      </w:pPr>
      <w:r w:rsidRPr="008F4997">
        <w:rPr>
          <w:rFonts w:ascii="Arial" w:hAnsi="Arial" w:eastAsia="Arial" w:cs="Arial"/>
          <w:b/>
          <w:sz w:val="24"/>
          <w:szCs w:val="24"/>
        </w:rPr>
        <w:t xml:space="preserve">Compliance with </w:t>
      </w:r>
      <w:bookmarkStart w:name="_TheSupplierShallProcessProtectedDat-FB4" w:id="529"/>
      <w:bookmarkEnd w:id="529"/>
      <w:r w:rsidRPr="00B12528" w:rsidR="00B53784">
        <w:rPr>
          <w:rFonts w:ascii="Arial" w:hAnsi="Arial" w:eastAsia="Arial" w:cs="Arial"/>
          <w:b/>
          <w:sz w:val="24"/>
          <w:szCs w:val="24"/>
        </w:rPr>
        <w:t>Data Protection Legislation</w:t>
      </w:r>
    </w:p>
    <w:p w:rsidRPr="0086601C" w:rsidR="00AD4E0B" w:rsidRDefault="00AD4E0B" w14:paraId="68B73867" w14:textId="77777777">
      <w:pPr>
        <w:numPr>
          <w:ilvl w:val="0"/>
          <w:numId w:val="13"/>
        </w:numPr>
        <w:tabs>
          <w:tab w:val="clear" w:pos="720"/>
          <w:tab w:val="num" w:pos="360"/>
        </w:tabs>
        <w:spacing w:before="120" w:after="120"/>
        <w:ind w:left="0" w:firstLine="0"/>
        <w:jc w:val="both"/>
        <w:rPr>
          <w:rFonts w:ascii="Arial" w:hAnsi="Arial" w:eastAsia="Arial" w:cs="Arial"/>
          <w:sz w:val="24"/>
          <w:szCs w:val="24"/>
        </w:rPr>
      </w:pPr>
      <w:r w:rsidRPr="0086601C">
        <w:rPr>
          <w:rFonts w:ascii="Arial" w:hAnsi="Arial" w:eastAsia="Arial" w:cs="Arial"/>
          <w:sz w:val="24"/>
          <w:szCs w:val="24"/>
        </w:rPr>
        <w:t xml:space="preserve">Subject to compliance by the other party with its express obligations in other provisions of this Schedule, each party shall at all times comply with all </w:t>
      </w:r>
      <w:r w:rsidRPr="00B12528" w:rsidR="00B53784">
        <w:rPr>
          <w:rFonts w:ascii="Arial" w:hAnsi="Arial" w:eastAsia="Arial" w:cs="Arial"/>
          <w:sz w:val="24"/>
          <w:szCs w:val="24"/>
        </w:rPr>
        <w:t>Data Protection Legislation</w:t>
      </w:r>
      <w:r w:rsidRPr="0086601C">
        <w:rPr>
          <w:rFonts w:ascii="Arial" w:hAnsi="Arial" w:eastAsia="Arial" w:cs="Arial"/>
          <w:sz w:val="24"/>
          <w:szCs w:val="24"/>
        </w:rPr>
        <w:t xml:space="preserve"> in connection with the exercise and performance of its respective rights and obligations under th</w:t>
      </w:r>
      <w:r w:rsidRPr="0086601C" w:rsidR="008A146E">
        <w:rPr>
          <w:rFonts w:ascii="Arial" w:hAnsi="Arial" w:eastAsia="Arial" w:cs="Arial"/>
          <w:sz w:val="24"/>
          <w:szCs w:val="24"/>
        </w:rPr>
        <w:t>e</w:t>
      </w:r>
      <w:r w:rsidRPr="0086601C">
        <w:rPr>
          <w:rFonts w:ascii="Arial" w:hAnsi="Arial" w:eastAsia="Arial" w:cs="Arial"/>
          <w:sz w:val="24"/>
          <w:szCs w:val="24"/>
        </w:rPr>
        <w:t xml:space="preserve"> </w:t>
      </w:r>
      <w:r w:rsidRPr="0086601C" w:rsidR="008A146E">
        <w:rPr>
          <w:rFonts w:ascii="Arial" w:hAnsi="Arial" w:eastAsia="Arial" w:cs="Arial"/>
          <w:sz w:val="24"/>
          <w:szCs w:val="24"/>
        </w:rPr>
        <w:t>Contract</w:t>
      </w:r>
      <w:r w:rsidRPr="0086601C">
        <w:rPr>
          <w:rFonts w:ascii="Arial" w:hAnsi="Arial" w:eastAsia="Arial" w:cs="Arial"/>
          <w:sz w:val="24"/>
          <w:szCs w:val="24"/>
        </w:rPr>
        <w:t>.</w:t>
      </w:r>
    </w:p>
    <w:p w:rsidRPr="0086601C" w:rsidR="00AD4E0B" w:rsidP="00401370" w:rsidRDefault="00AD4E0B" w14:paraId="57FBBD34" w14:textId="77777777">
      <w:pPr>
        <w:spacing w:before="120" w:after="120"/>
        <w:jc w:val="both"/>
        <w:rPr>
          <w:rFonts w:ascii="Arial" w:hAnsi="Arial" w:eastAsia="Arial" w:cs="Arial"/>
          <w:sz w:val="24"/>
          <w:szCs w:val="24"/>
        </w:rPr>
      </w:pPr>
    </w:p>
    <w:p w:rsidRPr="00F97B08" w:rsidR="00AD4E0B" w:rsidRDefault="00AD4E0B" w14:paraId="6F966268" w14:textId="324F2211">
      <w:pPr>
        <w:keepNext/>
        <w:numPr>
          <w:ilvl w:val="2"/>
          <w:numId w:val="27"/>
        </w:numPr>
        <w:spacing w:before="120" w:after="120"/>
        <w:jc w:val="both"/>
        <w:rPr>
          <w:rFonts w:ascii="Arial" w:hAnsi="Arial" w:eastAsia="Arial" w:cs="Arial"/>
          <w:b/>
          <w:sz w:val="24"/>
          <w:szCs w:val="24"/>
        </w:rPr>
      </w:pPr>
      <w:r w:rsidRPr="00F97B08">
        <w:rPr>
          <w:rFonts w:ascii="Arial" w:hAnsi="Arial" w:eastAsia="Arial" w:cs="Arial"/>
          <w:b/>
          <w:sz w:val="24"/>
          <w:szCs w:val="24"/>
        </w:rPr>
        <w:t xml:space="preserve">General </w:t>
      </w:r>
      <w:r w:rsidR="00B1570F">
        <w:rPr>
          <w:rFonts w:ascii="Arial" w:hAnsi="Arial" w:eastAsia="Arial" w:cs="Arial"/>
          <w:b/>
          <w:sz w:val="24"/>
          <w:szCs w:val="24"/>
        </w:rPr>
        <w:t>O</w:t>
      </w:r>
      <w:r w:rsidRPr="00F97B08">
        <w:rPr>
          <w:rFonts w:ascii="Arial" w:hAnsi="Arial" w:eastAsia="Arial" w:cs="Arial"/>
          <w:b/>
          <w:sz w:val="24"/>
          <w:szCs w:val="24"/>
        </w:rPr>
        <w:t>bligations</w:t>
      </w:r>
      <w:bookmarkStart w:name="_1550224158-18251025" w:id="530"/>
      <w:bookmarkEnd w:id="530"/>
    </w:p>
    <w:p w:rsidRPr="00F97B08" w:rsidR="00AD4E0B" w:rsidRDefault="00AD4E0B" w14:paraId="774A2CE9" w14:textId="3014C700">
      <w:pPr>
        <w:numPr>
          <w:ilvl w:val="3"/>
          <w:numId w:val="27"/>
        </w:numPr>
        <w:spacing w:before="120" w:after="120"/>
        <w:jc w:val="both"/>
        <w:rPr>
          <w:rFonts w:ascii="Arial" w:hAnsi="Arial" w:eastAsia="Arial" w:cs="Arial"/>
          <w:sz w:val="24"/>
          <w:szCs w:val="24"/>
        </w:rPr>
      </w:pPr>
      <w:r w:rsidRPr="00F97B08">
        <w:rPr>
          <w:rFonts w:ascii="Arial" w:hAnsi="Arial" w:eastAsia="Arial" w:cs="Arial"/>
          <w:sz w:val="24"/>
          <w:szCs w:val="24"/>
        </w:rPr>
        <w:t xml:space="preserve">The </w:t>
      </w:r>
      <w:r w:rsidR="00552117">
        <w:rPr>
          <w:rFonts w:ascii="Arial" w:hAnsi="Arial" w:eastAsia="Arial" w:cs="Arial"/>
          <w:sz w:val="24"/>
          <w:szCs w:val="24"/>
        </w:rPr>
        <w:t>Provider</w:t>
      </w:r>
      <w:r w:rsidRPr="0086601C">
        <w:rPr>
          <w:rFonts w:ascii="Arial" w:hAnsi="Arial" w:eastAsia="Arial" w:cs="Arial"/>
          <w:sz w:val="24"/>
          <w:szCs w:val="24"/>
        </w:rPr>
        <w:t>, to the extent it processe</w:t>
      </w:r>
      <w:r w:rsidRPr="00F97B08">
        <w:rPr>
          <w:rFonts w:ascii="Arial" w:hAnsi="Arial" w:eastAsia="Arial" w:cs="Arial"/>
          <w:sz w:val="24"/>
          <w:szCs w:val="24"/>
        </w:rPr>
        <w:t>s the Relevant Personal Data under th</w:t>
      </w:r>
      <w:r w:rsidRPr="00F97B08" w:rsidR="008A146E">
        <w:rPr>
          <w:rFonts w:ascii="Arial" w:hAnsi="Arial" w:eastAsia="Arial" w:cs="Arial"/>
          <w:sz w:val="24"/>
          <w:szCs w:val="24"/>
        </w:rPr>
        <w:t>e Contract</w:t>
      </w:r>
      <w:r w:rsidRPr="00F97B08">
        <w:rPr>
          <w:rFonts w:ascii="Arial" w:hAnsi="Arial" w:eastAsia="Arial" w:cs="Arial"/>
          <w:sz w:val="24"/>
          <w:szCs w:val="24"/>
        </w:rPr>
        <w:t xml:space="preserve"> shall undertake all Processing of the Relevant Personal Data only:</w:t>
      </w:r>
      <w:bookmarkStart w:name="_ThePartiesEachUndertakeThatTheyShal-2D4" w:id="531"/>
      <w:bookmarkEnd w:id="531"/>
    </w:p>
    <w:p w:rsidRPr="0086601C" w:rsidR="00AD4E0B" w:rsidRDefault="00AD4E0B" w14:paraId="73A9CDAB" w14:textId="77777777">
      <w:pPr>
        <w:numPr>
          <w:ilvl w:val="4"/>
          <w:numId w:val="27"/>
        </w:numPr>
        <w:spacing w:before="120" w:after="120"/>
        <w:jc w:val="both"/>
        <w:rPr>
          <w:rFonts w:ascii="Arial" w:hAnsi="Arial" w:eastAsia="Arial" w:cs="Arial"/>
          <w:sz w:val="24"/>
          <w:szCs w:val="24"/>
        </w:rPr>
      </w:pPr>
      <w:r w:rsidRPr="00F97B08">
        <w:rPr>
          <w:rFonts w:ascii="Arial" w:hAnsi="Arial" w:eastAsia="Arial" w:cs="Arial"/>
          <w:sz w:val="24"/>
          <w:szCs w:val="24"/>
        </w:rPr>
        <w:t>for the Permitted Purposes in accordance with th</w:t>
      </w:r>
      <w:r w:rsidRPr="00F97B08" w:rsidR="008A146E">
        <w:rPr>
          <w:rFonts w:ascii="Arial" w:hAnsi="Arial" w:eastAsia="Arial" w:cs="Arial"/>
          <w:sz w:val="24"/>
          <w:szCs w:val="24"/>
        </w:rPr>
        <w:t>e</w:t>
      </w:r>
      <w:r w:rsidRPr="00F97B08">
        <w:rPr>
          <w:rFonts w:ascii="Arial" w:hAnsi="Arial" w:eastAsia="Arial" w:cs="Arial"/>
          <w:sz w:val="24"/>
          <w:szCs w:val="24"/>
        </w:rPr>
        <w:t xml:space="preserve"> </w:t>
      </w:r>
      <w:r w:rsidRPr="00F97B08" w:rsidR="008A146E">
        <w:rPr>
          <w:rFonts w:ascii="Arial" w:hAnsi="Arial" w:eastAsia="Arial" w:cs="Arial"/>
          <w:sz w:val="24"/>
          <w:szCs w:val="24"/>
        </w:rPr>
        <w:t>Contract</w:t>
      </w:r>
      <w:r w:rsidRPr="00F97B08">
        <w:rPr>
          <w:rFonts w:ascii="Arial" w:hAnsi="Arial" w:eastAsia="Arial" w:cs="Arial"/>
          <w:sz w:val="24"/>
          <w:szCs w:val="24"/>
        </w:rPr>
        <w:t xml:space="preserve"> and in all respects in accordance with </w:t>
      </w:r>
      <w:r w:rsidRPr="00F97B08" w:rsidR="00B53784">
        <w:rPr>
          <w:rFonts w:ascii="Arial" w:hAnsi="Arial" w:eastAsia="Arial" w:cs="Arial"/>
          <w:sz w:val="24"/>
          <w:szCs w:val="24"/>
        </w:rPr>
        <w:t>Data Protectio</w:t>
      </w:r>
      <w:r w:rsidRPr="00B12528" w:rsidR="00B53784">
        <w:rPr>
          <w:rFonts w:ascii="Arial" w:hAnsi="Arial" w:eastAsia="Arial" w:cs="Arial"/>
          <w:sz w:val="24"/>
          <w:szCs w:val="24"/>
        </w:rPr>
        <w:t>n Legislation</w:t>
      </w:r>
      <w:r w:rsidRPr="0086601C">
        <w:rPr>
          <w:rFonts w:ascii="Arial" w:hAnsi="Arial" w:eastAsia="Arial" w:cs="Arial"/>
          <w:sz w:val="24"/>
          <w:szCs w:val="24"/>
        </w:rPr>
        <w:t>; and</w:t>
      </w:r>
      <w:bookmarkStart w:name="_1525102252-146306198" w:id="532"/>
      <w:bookmarkEnd w:id="532"/>
    </w:p>
    <w:p w:rsidRPr="00F97B08" w:rsidR="00AD4E0B" w:rsidRDefault="00AD4E0B" w14:paraId="54441008" w14:textId="77777777">
      <w:pPr>
        <w:numPr>
          <w:ilvl w:val="4"/>
          <w:numId w:val="27"/>
        </w:numPr>
        <w:spacing w:before="120" w:after="120"/>
        <w:jc w:val="both"/>
        <w:rPr>
          <w:rFonts w:ascii="Arial" w:hAnsi="Arial" w:eastAsia="Arial" w:cs="Arial"/>
          <w:sz w:val="24"/>
          <w:szCs w:val="24"/>
        </w:rPr>
      </w:pPr>
      <w:r w:rsidRPr="00F97B08">
        <w:rPr>
          <w:rFonts w:ascii="Arial" w:hAnsi="Arial" w:eastAsia="Arial" w:cs="Arial"/>
          <w:sz w:val="24"/>
          <w:szCs w:val="24"/>
        </w:rPr>
        <w:t>to the extent consistent with the Permitted Lawful Basis.</w:t>
      </w:r>
      <w:bookmarkStart w:name="_1525102252-115216198" w:id="533"/>
      <w:bookmarkEnd w:id="533"/>
    </w:p>
    <w:p w:rsidRPr="00F148AC" w:rsidR="00AD4E0B" w:rsidRDefault="00AD4E0B" w14:paraId="5227E6EF" w14:textId="663DC9CD">
      <w:pPr>
        <w:numPr>
          <w:ilvl w:val="3"/>
          <w:numId w:val="27"/>
        </w:numPr>
        <w:spacing w:before="120" w:after="120"/>
        <w:jc w:val="both"/>
        <w:rPr>
          <w:rFonts w:ascii="Arial" w:hAnsi="Arial" w:eastAsia="Arial" w:cs="Arial"/>
          <w:sz w:val="24"/>
          <w:szCs w:val="24"/>
        </w:rPr>
      </w:pPr>
      <w:r w:rsidRPr="00F97B08">
        <w:rPr>
          <w:rFonts w:ascii="Arial" w:hAnsi="Arial" w:eastAsia="Arial" w:cs="Arial"/>
          <w:sz w:val="24"/>
          <w:szCs w:val="24"/>
        </w:rPr>
        <w:t xml:space="preserve">The parties agree that in respect of Relevant Personal Data, the </w:t>
      </w:r>
      <w:r w:rsidR="00552117">
        <w:rPr>
          <w:rFonts w:ascii="Arial" w:hAnsi="Arial" w:eastAsia="Arial" w:cs="Arial"/>
          <w:sz w:val="24"/>
          <w:szCs w:val="24"/>
        </w:rPr>
        <w:t>Provider</w:t>
      </w:r>
      <w:r w:rsidRPr="00F148AC">
        <w:rPr>
          <w:rFonts w:ascii="Arial" w:hAnsi="Arial" w:eastAsia="Arial" w:cs="Arial"/>
          <w:sz w:val="24"/>
          <w:szCs w:val="24"/>
        </w:rPr>
        <w:t>:</w:t>
      </w:r>
      <w:bookmarkStart w:name="_1553709937-154001283" w:id="534"/>
      <w:bookmarkEnd w:id="534"/>
    </w:p>
    <w:p w:rsidRPr="00F148AC" w:rsidR="00AD4E0B" w:rsidRDefault="00AD4E0B" w14:paraId="5FD34B78" w14:textId="298E1260">
      <w:pPr>
        <w:numPr>
          <w:ilvl w:val="4"/>
          <w:numId w:val="27"/>
        </w:numPr>
        <w:spacing w:before="120" w:after="120"/>
        <w:jc w:val="both"/>
        <w:rPr>
          <w:rFonts w:ascii="Arial" w:hAnsi="Arial" w:eastAsia="Arial" w:cs="Arial"/>
          <w:sz w:val="24"/>
          <w:szCs w:val="24"/>
        </w:rPr>
      </w:pPr>
      <w:r w:rsidRPr="00790CB4">
        <w:rPr>
          <w:rFonts w:ascii="Arial" w:hAnsi="Arial" w:eastAsia="Arial" w:cs="Arial"/>
          <w:sz w:val="24"/>
          <w:szCs w:val="24"/>
        </w:rPr>
        <w:t xml:space="preserve">is, as between the parties and subject to paragraphs </w:t>
      </w:r>
      <w:r w:rsidRPr="00401370">
        <w:rPr>
          <w:rFonts w:ascii="Arial" w:hAnsi="Arial" w:eastAsia="Arial" w:cs="Arial"/>
          <w:sz w:val="24"/>
          <w:szCs w:val="24"/>
        </w:rPr>
        <w:fldChar w:fldCharType="begin"/>
      </w:r>
      <w:r w:rsidRPr="00401370">
        <w:rPr>
          <w:rFonts w:ascii="Arial" w:hAnsi="Arial" w:eastAsia="Arial" w:cs="Arial"/>
          <w:sz w:val="24"/>
          <w:szCs w:val="24"/>
        </w:rPr>
        <w:instrText xml:space="preserve"> REF _1550224158-2061325  \d " " \h \n   \* MERGEFORMAT </w:instrText>
      </w:r>
      <w:r w:rsidRPr="00401370">
        <w:rPr>
          <w:rFonts w:ascii="Arial" w:hAnsi="Arial" w:eastAsia="Arial" w:cs="Arial"/>
          <w:sz w:val="24"/>
          <w:szCs w:val="24"/>
        </w:rPr>
      </w:r>
      <w:r w:rsidRPr="00401370">
        <w:rPr>
          <w:rFonts w:ascii="Arial" w:hAnsi="Arial" w:eastAsia="Arial" w:cs="Arial"/>
          <w:sz w:val="24"/>
          <w:szCs w:val="24"/>
        </w:rPr>
        <w:fldChar w:fldCharType="separate"/>
      </w:r>
      <w:r w:rsidR="001C07BB">
        <w:rPr>
          <w:rFonts w:ascii="Arial" w:hAnsi="Arial" w:eastAsia="Arial" w:cs="Arial"/>
          <w:sz w:val="24"/>
          <w:szCs w:val="24"/>
        </w:rPr>
        <w:t>5.3</w:t>
      </w:r>
      <w:r w:rsidRPr="00401370">
        <w:rPr>
          <w:rFonts w:ascii="Arial" w:hAnsi="Arial" w:eastAsia="Arial" w:cs="Arial"/>
          <w:sz w:val="24"/>
          <w:szCs w:val="24"/>
        </w:rPr>
        <w:fldChar w:fldCharType="end"/>
      </w:r>
      <w:r w:rsidRPr="00401370" w:rsidR="00306A01">
        <w:rPr>
          <w:rFonts w:ascii="Arial" w:hAnsi="Arial" w:eastAsia="Arial" w:cs="Arial"/>
          <w:sz w:val="24"/>
          <w:szCs w:val="24"/>
        </w:rPr>
        <w:t>,</w:t>
      </w:r>
      <w:r w:rsidRPr="00401370">
        <w:rPr>
          <w:rFonts w:ascii="Arial" w:hAnsi="Arial" w:eastAsia="Arial" w:cs="Arial"/>
          <w:sz w:val="24"/>
          <w:szCs w:val="24"/>
        </w:rPr>
        <w:t xml:space="preserve"> </w:t>
      </w:r>
      <w:r w:rsidRPr="00401370">
        <w:rPr>
          <w:rFonts w:ascii="Arial" w:hAnsi="Arial" w:eastAsia="Arial" w:cs="Arial"/>
          <w:sz w:val="24"/>
          <w:szCs w:val="24"/>
        </w:rPr>
        <w:fldChar w:fldCharType="begin"/>
      </w:r>
      <w:r w:rsidRPr="00401370">
        <w:rPr>
          <w:rFonts w:ascii="Arial" w:hAnsi="Arial" w:eastAsia="Arial" w:cs="Arial"/>
          <w:sz w:val="24"/>
          <w:szCs w:val="24"/>
        </w:rPr>
        <w:instrText xml:space="preserve"> REF _TheReceivingPartyShallPromptlyandIn-82CDC6DE  \d " " \h \n   \* MERGEFORMAT </w:instrText>
      </w:r>
      <w:r w:rsidRPr="00401370">
        <w:rPr>
          <w:rFonts w:ascii="Arial" w:hAnsi="Arial" w:eastAsia="Arial" w:cs="Arial"/>
          <w:sz w:val="24"/>
          <w:szCs w:val="24"/>
        </w:rPr>
      </w:r>
      <w:r w:rsidRPr="00401370">
        <w:rPr>
          <w:rFonts w:ascii="Arial" w:hAnsi="Arial" w:eastAsia="Arial" w:cs="Arial"/>
          <w:sz w:val="24"/>
          <w:szCs w:val="24"/>
        </w:rPr>
        <w:fldChar w:fldCharType="separate"/>
      </w:r>
      <w:r w:rsidR="001C07BB">
        <w:rPr>
          <w:rFonts w:ascii="Arial" w:hAnsi="Arial" w:eastAsia="Arial" w:cs="Arial"/>
          <w:sz w:val="24"/>
          <w:szCs w:val="24"/>
        </w:rPr>
        <w:t>9.1</w:t>
      </w:r>
      <w:r w:rsidRPr="00401370">
        <w:rPr>
          <w:rFonts w:ascii="Arial" w:hAnsi="Arial" w:eastAsia="Arial" w:cs="Arial"/>
          <w:sz w:val="24"/>
          <w:szCs w:val="24"/>
        </w:rPr>
        <w:fldChar w:fldCharType="end"/>
      </w:r>
      <w:r w:rsidRPr="00401370" w:rsidR="00306A01">
        <w:rPr>
          <w:rFonts w:ascii="Arial" w:hAnsi="Arial" w:eastAsia="Arial" w:cs="Arial"/>
          <w:sz w:val="24"/>
          <w:szCs w:val="24"/>
        </w:rPr>
        <w:t xml:space="preserve"> and 9.2</w:t>
      </w:r>
      <w:r w:rsidRPr="00F148AC">
        <w:rPr>
          <w:rFonts w:ascii="Arial" w:hAnsi="Arial" w:eastAsia="Arial" w:cs="Arial"/>
          <w:sz w:val="24"/>
          <w:szCs w:val="24"/>
        </w:rPr>
        <w:t>, the primary point of</w:t>
      </w:r>
      <w:r w:rsidRPr="00790CB4">
        <w:rPr>
          <w:rFonts w:ascii="Arial" w:hAnsi="Arial" w:eastAsia="Arial" w:cs="Arial"/>
          <w:sz w:val="24"/>
          <w:szCs w:val="24"/>
        </w:rPr>
        <w:t xml:space="preserve"> contact for Data Subjects</w:t>
      </w:r>
      <w:r w:rsidRPr="00401370" w:rsidR="00306A01">
        <w:rPr>
          <w:rFonts w:ascii="Arial" w:hAnsi="Arial" w:eastAsia="Arial" w:cs="Arial"/>
          <w:sz w:val="24"/>
          <w:szCs w:val="24"/>
        </w:rPr>
        <w:t xml:space="preserve"> in relation to the processing </w:t>
      </w:r>
      <w:r w:rsidR="00F97B08">
        <w:rPr>
          <w:rFonts w:ascii="Arial" w:hAnsi="Arial" w:eastAsia="Arial" w:cs="Arial"/>
          <w:sz w:val="24"/>
          <w:szCs w:val="24"/>
        </w:rPr>
        <w:t xml:space="preserve">described under part A of </w:t>
      </w:r>
      <w:r w:rsidRPr="00401370" w:rsidR="00F97B08">
        <w:rPr>
          <w:rFonts w:ascii="Arial" w:hAnsi="Arial" w:eastAsia="Arial" w:cs="Arial"/>
          <w:b/>
          <w:bCs/>
          <w:sz w:val="24"/>
          <w:szCs w:val="24"/>
        </w:rPr>
        <w:t>Appendix 1</w:t>
      </w:r>
      <w:r w:rsidRPr="00F148AC">
        <w:rPr>
          <w:rFonts w:ascii="Arial" w:hAnsi="Arial" w:eastAsia="Arial" w:cs="Arial"/>
          <w:sz w:val="24"/>
          <w:szCs w:val="24"/>
        </w:rPr>
        <w:t>;</w:t>
      </w:r>
      <w:bookmarkStart w:name="_1550224158-18281225" w:id="535"/>
      <w:bookmarkEnd w:id="535"/>
    </w:p>
    <w:p w:rsidRPr="008F4997" w:rsidR="00AD4E0B" w:rsidRDefault="00AD4E0B" w14:paraId="480322F8" w14:textId="77777777">
      <w:pPr>
        <w:numPr>
          <w:ilvl w:val="4"/>
          <w:numId w:val="27"/>
        </w:numPr>
        <w:spacing w:before="120" w:after="120"/>
        <w:jc w:val="both"/>
        <w:rPr>
          <w:rFonts w:ascii="Arial" w:hAnsi="Arial" w:eastAsia="Arial" w:cs="Arial"/>
          <w:sz w:val="24"/>
          <w:szCs w:val="24"/>
        </w:rPr>
      </w:pPr>
      <w:r w:rsidRPr="00790CB4">
        <w:rPr>
          <w:rFonts w:ascii="Arial" w:hAnsi="Arial" w:eastAsia="Arial" w:cs="Arial"/>
          <w:sz w:val="24"/>
          <w:szCs w:val="24"/>
        </w:rPr>
        <w:t>shall direct Data Subjects to its Contact Point as</w:t>
      </w:r>
      <w:r w:rsidRPr="003D7463">
        <w:rPr>
          <w:rFonts w:ascii="Arial" w:hAnsi="Arial" w:eastAsia="Arial" w:cs="Arial"/>
          <w:sz w:val="24"/>
          <w:szCs w:val="24"/>
        </w:rPr>
        <w:t xml:space="preserve"> set out in </w:t>
      </w:r>
      <w:r w:rsidRPr="003D7463">
        <w:rPr>
          <w:rFonts w:ascii="Arial" w:hAnsi="Arial" w:eastAsia="Arial" w:cs="Arial"/>
          <w:b/>
          <w:sz w:val="24"/>
          <w:szCs w:val="24"/>
        </w:rPr>
        <w:t>Appendix 4</w:t>
      </w:r>
      <w:r w:rsidRPr="003D7463">
        <w:rPr>
          <w:rFonts w:ascii="Arial" w:hAnsi="Arial" w:eastAsia="Arial" w:cs="Arial"/>
          <w:sz w:val="24"/>
          <w:szCs w:val="24"/>
        </w:rPr>
        <w:t xml:space="preserve"> of this </w:t>
      </w:r>
      <w:r w:rsidRPr="008F4997">
        <w:rPr>
          <w:rFonts w:ascii="Arial" w:hAnsi="Arial" w:eastAsia="Arial" w:cs="Arial"/>
          <w:sz w:val="24"/>
          <w:szCs w:val="24"/>
        </w:rPr>
        <w:t xml:space="preserve">schedule in connection with the exercise of their rights as Data Subjects and for any enquiries concerning the </w:t>
      </w:r>
      <w:r w:rsidRPr="001A1BA4" w:rsidR="00F97B08">
        <w:rPr>
          <w:rFonts w:ascii="Arial" w:hAnsi="Arial" w:eastAsia="Arial" w:cs="Arial"/>
          <w:sz w:val="24"/>
          <w:szCs w:val="24"/>
        </w:rPr>
        <w:t xml:space="preserve">processing </w:t>
      </w:r>
      <w:r w:rsidR="00F97B08">
        <w:rPr>
          <w:rFonts w:ascii="Arial" w:hAnsi="Arial" w:eastAsia="Arial" w:cs="Arial"/>
          <w:sz w:val="24"/>
          <w:szCs w:val="24"/>
        </w:rPr>
        <w:t xml:space="preserve">described under part A of </w:t>
      </w:r>
      <w:r w:rsidRPr="00401370" w:rsidR="00F97B08">
        <w:rPr>
          <w:rFonts w:ascii="Arial" w:hAnsi="Arial" w:eastAsia="Arial" w:cs="Arial"/>
          <w:b/>
          <w:bCs/>
          <w:sz w:val="24"/>
          <w:szCs w:val="24"/>
        </w:rPr>
        <w:t>Appendix 1</w:t>
      </w:r>
      <w:r w:rsidRPr="008F4997">
        <w:rPr>
          <w:rFonts w:ascii="Arial" w:hAnsi="Arial" w:eastAsia="Arial" w:cs="Arial"/>
          <w:sz w:val="24"/>
          <w:szCs w:val="24"/>
        </w:rPr>
        <w:t>;</w:t>
      </w:r>
      <w:bookmarkStart w:name="_1550224158-18351525" w:id="536"/>
      <w:bookmarkEnd w:id="536"/>
    </w:p>
    <w:p w:rsidRPr="00F97B08" w:rsidR="00AD4E0B" w:rsidRDefault="00AD4E0B" w14:paraId="3B615EE8" w14:textId="77777777">
      <w:pPr>
        <w:numPr>
          <w:ilvl w:val="4"/>
          <w:numId w:val="27"/>
        </w:numPr>
        <w:spacing w:before="120" w:after="120"/>
        <w:jc w:val="both"/>
        <w:rPr>
          <w:rFonts w:ascii="Arial" w:hAnsi="Arial" w:eastAsia="Arial" w:cs="Arial"/>
          <w:sz w:val="24"/>
          <w:szCs w:val="24"/>
        </w:rPr>
      </w:pPr>
      <w:r w:rsidRPr="008F4997">
        <w:rPr>
          <w:rFonts w:ascii="Arial" w:hAnsi="Arial" w:eastAsia="Arial" w:cs="Arial"/>
          <w:sz w:val="24"/>
          <w:szCs w:val="24"/>
        </w:rPr>
        <w:t>shall ensure that the Relevant Personal Data has been collected, Processed and transferred (including any transfer</w:t>
      </w:r>
      <w:r w:rsidRPr="008F4997" w:rsidR="002D075D">
        <w:rPr>
          <w:rFonts w:ascii="Arial" w:hAnsi="Arial" w:eastAsia="Arial" w:cs="Arial"/>
          <w:sz w:val="24"/>
          <w:szCs w:val="24"/>
        </w:rPr>
        <w:t xml:space="preserve"> </w:t>
      </w:r>
      <w:r w:rsidRPr="00B12528">
        <w:rPr>
          <w:rFonts w:ascii="Arial" w:hAnsi="Arial" w:eastAsia="Arial" w:cs="Arial"/>
          <w:sz w:val="24"/>
          <w:szCs w:val="24"/>
        </w:rPr>
        <w:t>t</w:t>
      </w:r>
      <w:r w:rsidRPr="0086601C">
        <w:rPr>
          <w:rFonts w:ascii="Arial" w:hAnsi="Arial" w:eastAsia="Arial" w:cs="Arial"/>
          <w:sz w:val="24"/>
          <w:szCs w:val="24"/>
        </w:rPr>
        <w:t>o MOPAC) in accordan</w:t>
      </w:r>
      <w:r w:rsidRPr="00F97B08">
        <w:rPr>
          <w:rFonts w:ascii="Arial" w:hAnsi="Arial" w:eastAsia="Arial" w:cs="Arial"/>
          <w:sz w:val="24"/>
          <w:szCs w:val="24"/>
        </w:rPr>
        <w:t xml:space="preserve">ce with the </w:t>
      </w:r>
      <w:r w:rsidRPr="00F97B08" w:rsidR="00B53784">
        <w:rPr>
          <w:rFonts w:ascii="Arial" w:hAnsi="Arial" w:eastAsia="Arial" w:cs="Arial"/>
          <w:sz w:val="24"/>
          <w:szCs w:val="24"/>
        </w:rPr>
        <w:t>Data Protection Legisla</w:t>
      </w:r>
      <w:r w:rsidRPr="00B12528" w:rsidR="00B53784">
        <w:rPr>
          <w:rFonts w:ascii="Arial" w:hAnsi="Arial" w:eastAsia="Arial" w:cs="Arial"/>
          <w:sz w:val="24"/>
          <w:szCs w:val="24"/>
        </w:rPr>
        <w:t>tion</w:t>
      </w:r>
      <w:r w:rsidRPr="0086601C">
        <w:rPr>
          <w:rFonts w:ascii="Arial" w:hAnsi="Arial" w:eastAsia="Arial" w:cs="Arial"/>
          <w:sz w:val="24"/>
          <w:szCs w:val="24"/>
        </w:rPr>
        <w:t xml:space="preserve"> as applicable to that data </w:t>
      </w:r>
      <w:r w:rsidRPr="00F97B08">
        <w:rPr>
          <w:rFonts w:ascii="Arial" w:hAnsi="Arial" w:eastAsia="Arial" w:cs="Arial"/>
          <w:sz w:val="24"/>
          <w:szCs w:val="24"/>
        </w:rPr>
        <w:t>(or anyone acting on its behalf);</w:t>
      </w:r>
      <w:bookmarkStart w:name="_ShallDirectDataSubjectsToItsContact-30C" w:id="537"/>
      <w:bookmarkEnd w:id="537"/>
    </w:p>
    <w:p w:rsidRPr="00F97B08" w:rsidR="00AD4E0B" w:rsidRDefault="00AD4E0B" w14:paraId="2182C9D1" w14:textId="77777777">
      <w:pPr>
        <w:numPr>
          <w:ilvl w:val="4"/>
          <w:numId w:val="27"/>
        </w:numPr>
        <w:spacing w:before="120" w:after="120"/>
        <w:jc w:val="both"/>
        <w:rPr>
          <w:rFonts w:ascii="Arial" w:hAnsi="Arial" w:eastAsia="Arial" w:cs="Arial"/>
          <w:sz w:val="24"/>
          <w:szCs w:val="24"/>
        </w:rPr>
      </w:pPr>
      <w:r w:rsidRPr="00F97B08">
        <w:rPr>
          <w:rFonts w:ascii="Arial" w:hAnsi="Arial" w:eastAsia="Arial" w:cs="Arial"/>
          <w:sz w:val="24"/>
          <w:szCs w:val="24"/>
        </w:rPr>
        <w:t>shall ensure the Relevant Personal Data is accurate and up-to-date</w:t>
      </w:r>
      <w:r w:rsidRPr="00F97B08" w:rsidR="00A4348C">
        <w:rPr>
          <w:rFonts w:ascii="Arial" w:hAnsi="Arial" w:eastAsia="Arial" w:cs="Arial"/>
          <w:sz w:val="24"/>
          <w:szCs w:val="24"/>
        </w:rPr>
        <w:t xml:space="preserve"> at all times and also</w:t>
      </w:r>
      <w:r w:rsidRPr="00F97B08">
        <w:rPr>
          <w:rFonts w:ascii="Arial" w:hAnsi="Arial" w:eastAsia="Arial" w:cs="Arial"/>
          <w:sz w:val="24"/>
          <w:szCs w:val="24"/>
        </w:rPr>
        <w:t xml:space="preserve"> when disclosed or made accessible to MOPAC and shall promptly notify MOPAC if such Relevant Personal Data becomes inaccurate or out of date (</w:t>
      </w:r>
      <w:r w:rsidRPr="00F97B08" w:rsidR="00A4348C">
        <w:rPr>
          <w:rFonts w:ascii="Arial" w:hAnsi="Arial" w:eastAsia="Arial" w:cs="Arial"/>
          <w:sz w:val="24"/>
          <w:szCs w:val="24"/>
        </w:rPr>
        <w:t>and shall provide MOPAC with</w:t>
      </w:r>
      <w:r w:rsidRPr="00F97B08">
        <w:rPr>
          <w:rFonts w:ascii="Arial" w:hAnsi="Arial" w:eastAsia="Arial" w:cs="Arial"/>
          <w:sz w:val="24"/>
          <w:szCs w:val="24"/>
        </w:rPr>
        <w:t xml:space="preserve"> revised and corrected data) during the term of this </w:t>
      </w:r>
      <w:r w:rsidRPr="00F97B08" w:rsidR="008A146E">
        <w:rPr>
          <w:rFonts w:ascii="Arial" w:hAnsi="Arial" w:eastAsia="Arial" w:cs="Arial"/>
          <w:sz w:val="24"/>
          <w:szCs w:val="24"/>
        </w:rPr>
        <w:t>Contract</w:t>
      </w:r>
      <w:r w:rsidRPr="00F97B08">
        <w:rPr>
          <w:rFonts w:ascii="Arial" w:hAnsi="Arial" w:eastAsia="Arial" w:cs="Arial"/>
          <w:sz w:val="24"/>
          <w:szCs w:val="24"/>
        </w:rPr>
        <w:t xml:space="preserve"> and for such period of time that the Relevant Personal Data is being processed;</w:t>
      </w:r>
      <w:bookmarkStart w:name="_1553794566-26903825" w:id="538"/>
      <w:bookmarkEnd w:id="538"/>
    </w:p>
    <w:p w:rsidRPr="00F97B08" w:rsidR="00AD4E0B" w:rsidRDefault="00AD4E0B" w14:paraId="3185211B" w14:textId="77777777">
      <w:pPr>
        <w:numPr>
          <w:ilvl w:val="4"/>
          <w:numId w:val="27"/>
        </w:numPr>
        <w:spacing w:before="120" w:after="120"/>
        <w:jc w:val="both"/>
        <w:rPr>
          <w:rFonts w:ascii="Arial" w:hAnsi="Arial" w:eastAsia="Arial" w:cs="Arial"/>
          <w:sz w:val="24"/>
          <w:szCs w:val="24"/>
        </w:rPr>
      </w:pPr>
      <w:r w:rsidRPr="00F97B08">
        <w:rPr>
          <w:rFonts w:ascii="Arial" w:hAnsi="Arial" w:eastAsia="Arial" w:cs="Arial"/>
          <w:sz w:val="24"/>
          <w:szCs w:val="24"/>
        </w:rPr>
        <w:t xml:space="preserve">is solely responsible for both parties’ compliance with all duties to provide information to Data Subjects under Articles 13 and 14 of the </w:t>
      </w:r>
      <w:r w:rsidRPr="00F97B08" w:rsidR="000B68A4">
        <w:rPr>
          <w:rFonts w:ascii="Arial" w:hAnsi="Arial" w:eastAsia="Arial" w:cs="Arial"/>
          <w:sz w:val="24"/>
          <w:szCs w:val="24"/>
        </w:rPr>
        <w:t>U</w:t>
      </w:r>
      <w:r w:rsidRPr="00B12528" w:rsidR="000B68A4">
        <w:rPr>
          <w:rFonts w:ascii="Arial" w:hAnsi="Arial" w:eastAsia="Arial" w:cs="Arial"/>
          <w:sz w:val="24"/>
          <w:szCs w:val="24"/>
        </w:rPr>
        <w:t xml:space="preserve">K </w:t>
      </w:r>
      <w:r w:rsidRPr="0086601C">
        <w:rPr>
          <w:rFonts w:ascii="Arial" w:hAnsi="Arial" w:eastAsia="Arial" w:cs="Arial"/>
          <w:sz w:val="24"/>
          <w:szCs w:val="24"/>
        </w:rPr>
        <w:t xml:space="preserve">GDPR or any similar </w:t>
      </w:r>
      <w:r w:rsidRPr="0086601C" w:rsidR="00B53784">
        <w:rPr>
          <w:rFonts w:ascii="Arial" w:hAnsi="Arial" w:eastAsia="Arial" w:cs="Arial"/>
          <w:sz w:val="24"/>
          <w:szCs w:val="24"/>
        </w:rPr>
        <w:t>Data Protection Legis</w:t>
      </w:r>
      <w:r w:rsidRPr="00B12528" w:rsidR="00B53784">
        <w:rPr>
          <w:rFonts w:ascii="Arial" w:hAnsi="Arial" w:eastAsia="Arial" w:cs="Arial"/>
          <w:sz w:val="24"/>
          <w:szCs w:val="24"/>
        </w:rPr>
        <w:t>lation</w:t>
      </w:r>
      <w:r w:rsidRPr="0086601C">
        <w:rPr>
          <w:rFonts w:ascii="Arial" w:hAnsi="Arial" w:eastAsia="Arial" w:cs="Arial"/>
          <w:sz w:val="24"/>
          <w:szCs w:val="24"/>
        </w:rPr>
        <w:t>, including as required for all Processing of Relevant Personal Data by or on b</w:t>
      </w:r>
      <w:r w:rsidRPr="00F97B08">
        <w:rPr>
          <w:rFonts w:ascii="Arial" w:hAnsi="Arial" w:eastAsia="Arial" w:cs="Arial"/>
          <w:sz w:val="24"/>
          <w:szCs w:val="24"/>
        </w:rPr>
        <w:t>ehalf of MOPAC for the Permitted Purposes on the Permitted Lawful Basis in accordance with th</w:t>
      </w:r>
      <w:r w:rsidRPr="00F97B08" w:rsidR="008A146E">
        <w:rPr>
          <w:rFonts w:ascii="Arial" w:hAnsi="Arial" w:eastAsia="Arial" w:cs="Arial"/>
          <w:sz w:val="24"/>
          <w:szCs w:val="24"/>
        </w:rPr>
        <w:t>e</w:t>
      </w:r>
      <w:r w:rsidRPr="00F97B08">
        <w:rPr>
          <w:rFonts w:ascii="Arial" w:hAnsi="Arial" w:eastAsia="Arial" w:cs="Arial"/>
          <w:sz w:val="24"/>
          <w:szCs w:val="24"/>
        </w:rPr>
        <w:t xml:space="preserve"> </w:t>
      </w:r>
      <w:r w:rsidRPr="00F97B08" w:rsidR="008A146E">
        <w:rPr>
          <w:rFonts w:ascii="Arial" w:hAnsi="Arial" w:eastAsia="Arial" w:cs="Arial"/>
          <w:sz w:val="24"/>
          <w:szCs w:val="24"/>
        </w:rPr>
        <w:t>Contract</w:t>
      </w:r>
      <w:r w:rsidRPr="00F97B08">
        <w:rPr>
          <w:rFonts w:ascii="Arial" w:hAnsi="Arial" w:eastAsia="Arial" w:cs="Arial"/>
          <w:sz w:val="24"/>
          <w:szCs w:val="24"/>
        </w:rPr>
        <w:t>;</w:t>
      </w:r>
      <w:bookmarkStart w:name="_1550224158-2081925" w:id="539"/>
      <w:bookmarkEnd w:id="539"/>
    </w:p>
    <w:p w:rsidRPr="008F4997" w:rsidR="00AD4E0B" w:rsidRDefault="00AD4E0B" w14:paraId="5B53DBE7" w14:textId="77777777">
      <w:pPr>
        <w:numPr>
          <w:ilvl w:val="4"/>
          <w:numId w:val="27"/>
        </w:numPr>
        <w:spacing w:before="120" w:after="120"/>
        <w:jc w:val="both"/>
        <w:rPr>
          <w:rFonts w:ascii="Arial" w:hAnsi="Arial" w:eastAsia="Arial" w:cs="Arial"/>
          <w:sz w:val="24"/>
          <w:szCs w:val="24"/>
        </w:rPr>
      </w:pPr>
      <w:r w:rsidRPr="00F97B08">
        <w:rPr>
          <w:rFonts w:ascii="Arial" w:hAnsi="Arial" w:eastAsia="Arial" w:cs="Arial"/>
          <w:sz w:val="24"/>
          <w:szCs w:val="24"/>
        </w:rPr>
        <w:t xml:space="preserve">shall, as part of discharging its obligations under </w:t>
      </w:r>
      <w:r w:rsidRPr="00401370">
        <w:rPr>
          <w:rFonts w:ascii="Arial" w:hAnsi="Arial" w:eastAsia="Arial" w:cs="Arial"/>
          <w:sz w:val="24"/>
          <w:szCs w:val="24"/>
        </w:rPr>
        <w:t>paragraph 5.2.5,</w:t>
      </w:r>
      <w:r w:rsidRPr="00F148AC">
        <w:rPr>
          <w:rFonts w:ascii="Arial" w:hAnsi="Arial" w:eastAsia="Arial" w:cs="Arial"/>
          <w:sz w:val="24"/>
          <w:szCs w:val="24"/>
        </w:rPr>
        <w:t xml:space="preserve"> prepare a privacy notice</w:t>
      </w:r>
      <w:r w:rsidRPr="00401370" w:rsidR="00306A01">
        <w:rPr>
          <w:rFonts w:ascii="Arial" w:hAnsi="Arial" w:eastAsia="Arial" w:cs="Arial"/>
          <w:sz w:val="24"/>
          <w:szCs w:val="24"/>
        </w:rPr>
        <w:t xml:space="preserve"> </w:t>
      </w:r>
      <w:r w:rsidRPr="00F148AC">
        <w:rPr>
          <w:rFonts w:ascii="Arial" w:hAnsi="Arial" w:eastAsia="Arial" w:cs="Arial"/>
          <w:sz w:val="24"/>
          <w:szCs w:val="24"/>
        </w:rPr>
        <w:t xml:space="preserve">in a form </w:t>
      </w:r>
      <w:r w:rsidRPr="00401370">
        <w:rPr>
          <w:rFonts w:ascii="Arial" w:hAnsi="Arial" w:eastAsia="Arial" w:cs="Arial"/>
          <w:sz w:val="24"/>
          <w:szCs w:val="24"/>
        </w:rPr>
        <w:t>satisfactory to MOPAC</w:t>
      </w:r>
      <w:r w:rsidR="008F4997">
        <w:rPr>
          <w:rFonts w:ascii="Arial" w:hAnsi="Arial" w:eastAsia="Arial" w:cs="Arial"/>
          <w:sz w:val="24"/>
          <w:szCs w:val="24"/>
        </w:rPr>
        <w:t xml:space="preserve"> which details the processing undertaken by the joint controllers and informs the Data Subjects of the </w:t>
      </w:r>
      <w:r w:rsidR="00F97B08">
        <w:rPr>
          <w:rFonts w:ascii="Arial" w:hAnsi="Arial" w:eastAsia="Arial" w:cs="Arial"/>
          <w:sz w:val="24"/>
          <w:szCs w:val="24"/>
        </w:rPr>
        <w:t>Personal Data</w:t>
      </w:r>
      <w:r w:rsidR="008F4997">
        <w:rPr>
          <w:rFonts w:ascii="Arial" w:hAnsi="Arial" w:eastAsia="Arial" w:cs="Arial"/>
          <w:sz w:val="24"/>
          <w:szCs w:val="24"/>
        </w:rPr>
        <w:t xml:space="preserve"> that will be shared with MOPAC for the permitted purposes in </w:t>
      </w:r>
      <w:r w:rsidRPr="00401370" w:rsidR="008F4997">
        <w:rPr>
          <w:rFonts w:ascii="Arial" w:hAnsi="Arial" w:eastAsia="Arial" w:cs="Arial"/>
          <w:b/>
          <w:bCs/>
          <w:sz w:val="24"/>
          <w:szCs w:val="24"/>
        </w:rPr>
        <w:t>Appendix 1</w:t>
      </w:r>
      <w:r w:rsidR="008F4997">
        <w:rPr>
          <w:rFonts w:ascii="Arial" w:hAnsi="Arial" w:eastAsia="Arial" w:cs="Arial"/>
          <w:sz w:val="24"/>
          <w:szCs w:val="24"/>
        </w:rPr>
        <w:t xml:space="preserve"> part B</w:t>
      </w:r>
      <w:r w:rsidR="00D76563">
        <w:rPr>
          <w:rFonts w:ascii="Arial" w:hAnsi="Arial" w:eastAsia="Arial" w:cs="Arial"/>
          <w:sz w:val="24"/>
          <w:szCs w:val="24"/>
        </w:rPr>
        <w:t xml:space="preserve"> and that such processing</w:t>
      </w:r>
      <w:r w:rsidR="00F97B08">
        <w:rPr>
          <w:rFonts w:ascii="Arial" w:hAnsi="Arial" w:eastAsia="Arial" w:cs="Arial"/>
          <w:sz w:val="24"/>
          <w:szCs w:val="24"/>
        </w:rPr>
        <w:t xml:space="preserve"> by MOPAC</w:t>
      </w:r>
      <w:r w:rsidR="00D76563">
        <w:rPr>
          <w:rFonts w:ascii="Arial" w:hAnsi="Arial" w:eastAsia="Arial" w:cs="Arial"/>
          <w:sz w:val="24"/>
          <w:szCs w:val="24"/>
        </w:rPr>
        <w:t xml:space="preserve"> will be subject to MOPAC’s privacy notice</w:t>
      </w:r>
      <w:r w:rsidRPr="008F4997">
        <w:rPr>
          <w:rFonts w:ascii="Arial" w:hAnsi="Arial" w:eastAsia="Arial" w:cs="Arial"/>
          <w:sz w:val="24"/>
          <w:szCs w:val="24"/>
        </w:rPr>
        <w:t>.</w:t>
      </w:r>
    </w:p>
    <w:p w:rsidRPr="00F148AC" w:rsidR="00AD4E0B" w:rsidRDefault="00AD4E0B" w14:paraId="3B28179E" w14:textId="77777777">
      <w:pPr>
        <w:numPr>
          <w:ilvl w:val="4"/>
          <w:numId w:val="27"/>
        </w:numPr>
        <w:spacing w:before="120" w:after="120"/>
        <w:jc w:val="both"/>
        <w:rPr>
          <w:rFonts w:ascii="Arial" w:hAnsi="Arial" w:eastAsia="Arial" w:cs="Arial"/>
          <w:sz w:val="24"/>
          <w:szCs w:val="24"/>
        </w:rPr>
      </w:pPr>
      <w:r w:rsidRPr="008F4997">
        <w:rPr>
          <w:rFonts w:ascii="Arial" w:hAnsi="Arial" w:eastAsia="Arial" w:cs="Arial"/>
          <w:sz w:val="24"/>
          <w:szCs w:val="24"/>
        </w:rPr>
        <w:t>is solely responsible for providing all Data Subjects with a copy of the notice</w:t>
      </w:r>
      <w:r w:rsidRPr="00F148AC">
        <w:rPr>
          <w:rFonts w:ascii="Arial" w:hAnsi="Arial" w:eastAsia="Arial" w:cs="Arial"/>
          <w:sz w:val="24"/>
          <w:szCs w:val="24"/>
        </w:rPr>
        <w:t xml:space="preserve"> described at para</w:t>
      </w:r>
      <w:r w:rsidRPr="00790CB4">
        <w:rPr>
          <w:rFonts w:ascii="Arial" w:hAnsi="Arial" w:eastAsia="Arial" w:cs="Arial"/>
          <w:sz w:val="24"/>
          <w:szCs w:val="24"/>
        </w:rPr>
        <w:t xml:space="preserve">graph </w:t>
      </w:r>
      <w:r w:rsidRPr="00401370">
        <w:rPr>
          <w:rFonts w:ascii="Arial" w:hAnsi="Arial" w:eastAsia="Arial" w:cs="Arial"/>
          <w:sz w:val="24"/>
          <w:szCs w:val="24"/>
        </w:rPr>
        <w:t>5.2.6.</w:t>
      </w:r>
      <w:r w:rsidRPr="00F148AC">
        <w:rPr>
          <w:rFonts w:ascii="Arial" w:hAnsi="Arial" w:eastAsia="Arial" w:cs="Arial"/>
          <w:sz w:val="24"/>
          <w:szCs w:val="24"/>
        </w:rPr>
        <w:t xml:space="preserve"> </w:t>
      </w:r>
    </w:p>
    <w:p w:rsidRPr="0086601C" w:rsidR="00AD4E0B" w:rsidRDefault="00AD4E0B" w14:paraId="0C1ED50E" w14:textId="77777777">
      <w:pPr>
        <w:numPr>
          <w:ilvl w:val="4"/>
          <w:numId w:val="27"/>
        </w:numPr>
        <w:spacing w:before="120" w:after="120"/>
        <w:jc w:val="both"/>
        <w:rPr>
          <w:rFonts w:ascii="Arial" w:hAnsi="Arial" w:eastAsia="Arial" w:cs="Arial"/>
          <w:sz w:val="24"/>
          <w:szCs w:val="24"/>
        </w:rPr>
      </w:pPr>
      <w:r w:rsidRPr="00790CB4">
        <w:rPr>
          <w:rFonts w:ascii="Arial" w:hAnsi="Arial" w:eastAsia="Arial" w:cs="Arial"/>
          <w:sz w:val="24"/>
          <w:szCs w:val="24"/>
        </w:rPr>
        <w:t xml:space="preserve">to the extent Consent is as </w:t>
      </w:r>
      <w:r w:rsidR="00F97B08">
        <w:rPr>
          <w:rFonts w:ascii="Arial" w:hAnsi="Arial" w:eastAsia="Arial" w:cs="Arial"/>
          <w:sz w:val="24"/>
          <w:szCs w:val="24"/>
        </w:rPr>
        <w:t>the</w:t>
      </w:r>
      <w:r w:rsidRPr="00F97B08" w:rsidR="00187ED3">
        <w:rPr>
          <w:rFonts w:ascii="Arial" w:hAnsi="Arial" w:eastAsia="Arial" w:cs="Arial"/>
          <w:sz w:val="24"/>
          <w:szCs w:val="24"/>
        </w:rPr>
        <w:t xml:space="preserve"> </w:t>
      </w:r>
      <w:r w:rsidRPr="00F97B08">
        <w:rPr>
          <w:rFonts w:ascii="Arial" w:hAnsi="Arial" w:eastAsia="Arial" w:cs="Arial"/>
          <w:sz w:val="24"/>
          <w:szCs w:val="24"/>
        </w:rPr>
        <w:t>Permitted Lawful Basi</w:t>
      </w:r>
      <w:r w:rsidR="00F97B08">
        <w:rPr>
          <w:rFonts w:ascii="Arial" w:hAnsi="Arial" w:eastAsia="Arial" w:cs="Arial"/>
          <w:sz w:val="24"/>
          <w:szCs w:val="24"/>
        </w:rPr>
        <w:t>s for the collection or processing of</w:t>
      </w:r>
      <w:r w:rsidRPr="00F97B08">
        <w:rPr>
          <w:rFonts w:ascii="Arial" w:hAnsi="Arial" w:eastAsia="Arial" w:cs="Arial"/>
          <w:sz w:val="24"/>
          <w:szCs w:val="24"/>
        </w:rPr>
        <w:t xml:space="preserve"> </w:t>
      </w:r>
      <w:r w:rsidR="00F97B08">
        <w:rPr>
          <w:rFonts w:ascii="Arial" w:hAnsi="Arial" w:eastAsia="Arial" w:cs="Arial"/>
          <w:sz w:val="24"/>
          <w:szCs w:val="24"/>
        </w:rPr>
        <w:t>any part</w:t>
      </w:r>
      <w:r w:rsidRPr="00F97B08">
        <w:rPr>
          <w:rFonts w:ascii="Arial" w:hAnsi="Arial" w:eastAsia="Arial" w:cs="Arial"/>
          <w:sz w:val="24"/>
          <w:szCs w:val="24"/>
        </w:rPr>
        <w:t xml:space="preserve"> of the Relevant Personal Data, is solely responsible for obtaining the Consent of Data Subjects, in accordance with </w:t>
      </w:r>
      <w:r w:rsidRPr="00F97B08" w:rsidR="00B53784">
        <w:rPr>
          <w:rFonts w:ascii="Arial" w:hAnsi="Arial" w:eastAsia="Arial" w:cs="Arial"/>
          <w:sz w:val="24"/>
          <w:szCs w:val="24"/>
        </w:rPr>
        <w:t xml:space="preserve">Data Protection </w:t>
      </w:r>
      <w:r w:rsidRPr="008F4997" w:rsidR="00B53784">
        <w:rPr>
          <w:rFonts w:ascii="Arial" w:hAnsi="Arial" w:eastAsia="Arial" w:cs="Arial"/>
          <w:sz w:val="24"/>
          <w:szCs w:val="24"/>
        </w:rPr>
        <w:t>Legislation</w:t>
      </w:r>
      <w:r w:rsidRPr="008F4997">
        <w:rPr>
          <w:rFonts w:ascii="Arial" w:hAnsi="Arial" w:eastAsia="Arial" w:cs="Arial"/>
          <w:sz w:val="24"/>
          <w:szCs w:val="24"/>
        </w:rPr>
        <w:t xml:space="preserve"> as required for the transfers and Processing of that Relevant Personal Data</w:t>
      </w:r>
      <w:r w:rsidRPr="008F4997" w:rsidR="00A4348C">
        <w:rPr>
          <w:rFonts w:ascii="Arial" w:hAnsi="Arial" w:eastAsia="Arial" w:cs="Arial"/>
          <w:sz w:val="24"/>
          <w:szCs w:val="24"/>
        </w:rPr>
        <w:t xml:space="preserve"> </w:t>
      </w:r>
      <w:r w:rsidRPr="008F4997">
        <w:rPr>
          <w:rFonts w:ascii="Arial" w:hAnsi="Arial" w:eastAsia="Arial" w:cs="Arial"/>
          <w:sz w:val="24"/>
          <w:szCs w:val="24"/>
        </w:rPr>
        <w:t>undertaken by either p</w:t>
      </w:r>
      <w:r w:rsidRPr="00B12528">
        <w:rPr>
          <w:rFonts w:ascii="Arial" w:hAnsi="Arial" w:eastAsia="Arial" w:cs="Arial"/>
          <w:sz w:val="24"/>
          <w:szCs w:val="24"/>
        </w:rPr>
        <w:t>arty in connection w</w:t>
      </w:r>
      <w:r w:rsidRPr="0086601C">
        <w:rPr>
          <w:rFonts w:ascii="Arial" w:hAnsi="Arial" w:eastAsia="Arial" w:cs="Arial"/>
          <w:sz w:val="24"/>
          <w:szCs w:val="24"/>
        </w:rPr>
        <w:t xml:space="preserve">ith this </w:t>
      </w:r>
      <w:r w:rsidR="00F97B08">
        <w:rPr>
          <w:rFonts w:ascii="Arial" w:hAnsi="Arial" w:eastAsia="Arial" w:cs="Arial"/>
          <w:sz w:val="24"/>
          <w:szCs w:val="24"/>
        </w:rPr>
        <w:t>Contract</w:t>
      </w:r>
      <w:r w:rsidRPr="0086601C">
        <w:rPr>
          <w:rFonts w:ascii="Arial" w:hAnsi="Arial" w:eastAsia="Arial" w:cs="Arial"/>
          <w:sz w:val="24"/>
          <w:szCs w:val="24"/>
        </w:rPr>
        <w:t>;</w:t>
      </w:r>
      <w:bookmarkStart w:name="_1550224158-2095025" w:id="540"/>
      <w:bookmarkEnd w:id="540"/>
    </w:p>
    <w:p w:rsidRPr="00F97B08" w:rsidR="00AD4E0B" w:rsidRDefault="00AD4E0B" w14:paraId="15E02699" w14:textId="028EDDC5">
      <w:pPr>
        <w:numPr>
          <w:ilvl w:val="4"/>
          <w:numId w:val="27"/>
        </w:numPr>
        <w:spacing w:before="120" w:after="120"/>
        <w:jc w:val="both"/>
        <w:rPr>
          <w:rFonts w:ascii="Arial" w:hAnsi="Arial" w:eastAsia="Arial" w:cs="Arial"/>
          <w:sz w:val="24"/>
          <w:szCs w:val="24"/>
        </w:rPr>
      </w:pPr>
      <w:r w:rsidRPr="0086601C">
        <w:rPr>
          <w:rFonts w:ascii="Arial" w:hAnsi="Arial" w:eastAsia="Arial" w:cs="Arial"/>
          <w:sz w:val="24"/>
          <w:szCs w:val="24"/>
        </w:rPr>
        <w:t>without prejudice to its other obligations, shall ensure that it is entitled to trans</w:t>
      </w:r>
      <w:r w:rsidRPr="00F97B08">
        <w:rPr>
          <w:rFonts w:ascii="Arial" w:hAnsi="Arial" w:eastAsia="Arial" w:cs="Arial"/>
          <w:sz w:val="24"/>
          <w:szCs w:val="24"/>
        </w:rPr>
        <w:t xml:space="preserve">fer the Relevant Personal Data to MOPAC and that MOPAC [(and each of MOPAC’s Permitted </w:t>
      </w:r>
      <w:r w:rsidR="00B1570F">
        <w:rPr>
          <w:rFonts w:ascii="Arial" w:hAnsi="Arial" w:eastAsia="Arial" w:cs="Arial"/>
          <w:sz w:val="24"/>
          <w:szCs w:val="24"/>
        </w:rPr>
        <w:t>Recipients</w:t>
      </w:r>
      <w:r w:rsidRPr="00F97B08">
        <w:rPr>
          <w:rFonts w:ascii="Arial" w:hAnsi="Arial" w:eastAsia="Arial" w:cs="Arial"/>
          <w:sz w:val="24"/>
          <w:szCs w:val="24"/>
        </w:rPr>
        <w:t xml:space="preserve">)] is entitled under all applicable laws and legal theories to Process the Relevant Personal Data for the Permitted Purposes in accordance with the terms of </w:t>
      </w:r>
      <w:r w:rsidRPr="00F97B08" w:rsidR="008A146E">
        <w:rPr>
          <w:rFonts w:ascii="Arial" w:hAnsi="Arial" w:eastAsia="Arial" w:cs="Arial"/>
          <w:sz w:val="24"/>
          <w:szCs w:val="24"/>
        </w:rPr>
        <w:t>the Contract</w:t>
      </w:r>
      <w:r w:rsidRPr="00F97B08">
        <w:rPr>
          <w:rFonts w:ascii="Arial" w:hAnsi="Arial" w:eastAsia="Arial" w:cs="Arial"/>
          <w:sz w:val="24"/>
          <w:szCs w:val="24"/>
        </w:rPr>
        <w:t>;</w:t>
      </w:r>
      <w:bookmarkStart w:name="_ToTheExtentConsentIsTheIdentifiedIn-30B" w:id="541"/>
      <w:bookmarkEnd w:id="541"/>
    </w:p>
    <w:p w:rsidRPr="008F4997" w:rsidR="00AD4E0B" w:rsidRDefault="00AD4E0B" w14:paraId="53356B03" w14:textId="3DDE7D06">
      <w:pPr>
        <w:numPr>
          <w:ilvl w:val="4"/>
          <w:numId w:val="27"/>
        </w:numPr>
        <w:spacing w:before="120" w:after="120"/>
        <w:jc w:val="both"/>
        <w:rPr>
          <w:rFonts w:ascii="Arial" w:hAnsi="Arial" w:eastAsia="Arial" w:cs="Arial"/>
          <w:sz w:val="24"/>
          <w:szCs w:val="24"/>
        </w:rPr>
      </w:pPr>
      <w:r w:rsidRPr="00F97B08">
        <w:rPr>
          <w:rFonts w:ascii="Arial" w:hAnsi="Arial" w:eastAsia="Arial" w:cs="Arial"/>
          <w:sz w:val="24"/>
          <w:szCs w:val="24"/>
        </w:rPr>
        <w:t xml:space="preserve">shall promptly notify MOPAC if it becomes aware that any such Consent referred to in </w:t>
      </w:r>
      <w:r w:rsidRPr="00401370">
        <w:rPr>
          <w:rFonts w:ascii="Arial" w:hAnsi="Arial" w:eastAsia="Arial" w:cs="Arial"/>
          <w:sz w:val="24"/>
          <w:szCs w:val="24"/>
        </w:rPr>
        <w:t xml:space="preserve">paragraph </w:t>
      </w:r>
      <w:r w:rsidRPr="00401370" w:rsidR="00771B0A">
        <w:rPr>
          <w:rFonts w:ascii="Arial" w:hAnsi="Arial" w:eastAsia="Arial" w:cs="Arial"/>
          <w:sz w:val="24"/>
          <w:szCs w:val="24"/>
        </w:rPr>
        <w:t>5.2.8</w:t>
      </w:r>
      <w:r w:rsidRPr="00F148AC">
        <w:rPr>
          <w:rFonts w:ascii="Arial" w:hAnsi="Arial" w:eastAsia="Arial" w:cs="Arial"/>
          <w:sz w:val="24"/>
          <w:szCs w:val="24"/>
        </w:rPr>
        <w:t xml:space="preserve"> is withdrawn or if a relevant </w:t>
      </w:r>
      <w:r w:rsidRPr="00790CB4">
        <w:rPr>
          <w:rFonts w:ascii="Arial" w:hAnsi="Arial" w:eastAsia="Arial" w:cs="Arial"/>
          <w:sz w:val="24"/>
          <w:szCs w:val="24"/>
        </w:rPr>
        <w:t>Data Subject has requested that their Relevant Personal Data is n</w:t>
      </w:r>
      <w:r w:rsidRPr="003D7463">
        <w:rPr>
          <w:rFonts w:ascii="Arial" w:hAnsi="Arial" w:eastAsia="Arial" w:cs="Arial"/>
          <w:sz w:val="24"/>
          <w:szCs w:val="24"/>
        </w:rPr>
        <w:t>o longer Processed by either party for the Permitted Purposes</w:t>
      </w:r>
      <w:r w:rsidRPr="008F4997">
        <w:rPr>
          <w:rFonts w:ascii="Arial" w:hAnsi="Arial" w:eastAsia="Arial" w:cs="Arial"/>
          <w:sz w:val="24"/>
          <w:szCs w:val="24"/>
        </w:rPr>
        <w:t>;</w:t>
      </w:r>
      <w:bookmarkStart w:name="_1553530474-115286279" w:id="542"/>
      <w:bookmarkEnd w:id="542"/>
    </w:p>
    <w:p w:rsidRPr="00F97B08" w:rsidR="00AD4E0B" w:rsidRDefault="00AD4E0B" w14:paraId="43572B1B" w14:textId="1B6F1A56">
      <w:pPr>
        <w:numPr>
          <w:ilvl w:val="4"/>
          <w:numId w:val="27"/>
        </w:numPr>
        <w:spacing w:before="120" w:after="120"/>
        <w:jc w:val="both"/>
        <w:rPr>
          <w:rFonts w:ascii="Arial" w:hAnsi="Arial" w:eastAsia="Arial" w:cs="Arial"/>
          <w:sz w:val="24"/>
          <w:szCs w:val="24"/>
        </w:rPr>
      </w:pPr>
      <w:r w:rsidRPr="008F4997">
        <w:rPr>
          <w:rFonts w:ascii="Arial" w:hAnsi="Arial" w:eastAsia="Arial" w:cs="Arial"/>
          <w:sz w:val="24"/>
          <w:szCs w:val="24"/>
        </w:rPr>
        <w:t xml:space="preserve">is solely responsible for ensuring that where the Relevant Personal Data was received by the </w:t>
      </w:r>
      <w:r w:rsidR="00552117">
        <w:rPr>
          <w:rFonts w:ascii="Arial" w:hAnsi="Arial" w:eastAsia="Arial" w:cs="Arial"/>
          <w:sz w:val="24"/>
          <w:szCs w:val="24"/>
        </w:rPr>
        <w:t>Provider</w:t>
      </w:r>
      <w:r w:rsidRPr="008F4997">
        <w:rPr>
          <w:rFonts w:ascii="Arial" w:hAnsi="Arial" w:eastAsia="Arial" w:cs="Arial"/>
          <w:sz w:val="24"/>
          <w:szCs w:val="24"/>
        </w:rPr>
        <w:t xml:space="preserve"> from a third party, or has been Processed by a third party on behalf of the </w:t>
      </w:r>
      <w:r w:rsidR="00552117">
        <w:rPr>
          <w:rFonts w:ascii="Arial" w:hAnsi="Arial" w:eastAsia="Arial" w:cs="Arial"/>
          <w:sz w:val="24"/>
          <w:szCs w:val="24"/>
        </w:rPr>
        <w:t>Provider</w:t>
      </w:r>
      <w:r w:rsidRPr="008F4997">
        <w:rPr>
          <w:rFonts w:ascii="Arial" w:hAnsi="Arial" w:eastAsia="Arial" w:cs="Arial"/>
          <w:sz w:val="24"/>
          <w:szCs w:val="24"/>
        </w:rPr>
        <w:t xml:space="preserve">, it has in place arrangements with those third parties which are adequate to permit the </w:t>
      </w:r>
      <w:r w:rsidR="00552117">
        <w:rPr>
          <w:rFonts w:ascii="Arial" w:hAnsi="Arial" w:eastAsia="Arial" w:cs="Arial"/>
          <w:sz w:val="24"/>
          <w:szCs w:val="24"/>
        </w:rPr>
        <w:t>Provider</w:t>
      </w:r>
      <w:r w:rsidRPr="008F4997">
        <w:rPr>
          <w:rFonts w:ascii="Arial" w:hAnsi="Arial" w:eastAsia="Arial" w:cs="Arial"/>
          <w:sz w:val="24"/>
          <w:szCs w:val="24"/>
        </w:rPr>
        <w:t xml:space="preserve"> to </w:t>
      </w:r>
      <w:r w:rsidR="00A65CE4">
        <w:rPr>
          <w:rFonts w:ascii="Arial" w:hAnsi="Arial" w:eastAsia="Arial" w:cs="Arial"/>
          <w:sz w:val="24"/>
          <w:szCs w:val="24"/>
        </w:rPr>
        <w:t xml:space="preserve">lawfully </w:t>
      </w:r>
      <w:r w:rsidRPr="008F4997">
        <w:rPr>
          <w:rFonts w:ascii="Arial" w:hAnsi="Arial" w:eastAsia="Arial" w:cs="Arial"/>
          <w:sz w:val="24"/>
          <w:szCs w:val="24"/>
        </w:rPr>
        <w:t xml:space="preserve">share the Relevant Personal Data with MOPAC (and its Permitted </w:t>
      </w:r>
      <w:r w:rsidR="00783632">
        <w:rPr>
          <w:rFonts w:ascii="Arial" w:hAnsi="Arial" w:eastAsia="Arial" w:cs="Arial"/>
          <w:sz w:val="24"/>
          <w:szCs w:val="24"/>
        </w:rPr>
        <w:t>Recipients</w:t>
      </w:r>
      <w:r w:rsidRPr="008F4997">
        <w:rPr>
          <w:rFonts w:ascii="Arial" w:hAnsi="Arial" w:eastAsia="Arial" w:cs="Arial"/>
          <w:sz w:val="24"/>
          <w:szCs w:val="24"/>
        </w:rPr>
        <w:t>), and fo</w:t>
      </w:r>
      <w:r w:rsidRPr="00B12528">
        <w:rPr>
          <w:rFonts w:ascii="Arial" w:hAnsi="Arial" w:eastAsia="Arial" w:cs="Arial"/>
          <w:sz w:val="24"/>
          <w:szCs w:val="24"/>
        </w:rPr>
        <w:t xml:space="preserve">r MOPAC </w:t>
      </w:r>
      <w:r w:rsidRPr="0086601C">
        <w:rPr>
          <w:rFonts w:ascii="Arial" w:hAnsi="Arial" w:eastAsia="Arial" w:cs="Arial"/>
          <w:sz w:val="24"/>
          <w:szCs w:val="24"/>
        </w:rPr>
        <w:t xml:space="preserve">(and its Permitted </w:t>
      </w:r>
      <w:r w:rsidR="00B1570F">
        <w:rPr>
          <w:rFonts w:ascii="Arial" w:hAnsi="Arial" w:eastAsia="Arial" w:cs="Arial"/>
          <w:sz w:val="24"/>
          <w:szCs w:val="24"/>
        </w:rPr>
        <w:t>Recipients</w:t>
      </w:r>
      <w:r w:rsidRPr="00F97B08">
        <w:rPr>
          <w:rFonts w:ascii="Arial" w:hAnsi="Arial" w:eastAsia="Arial" w:cs="Arial"/>
          <w:sz w:val="24"/>
          <w:szCs w:val="24"/>
        </w:rPr>
        <w:t xml:space="preserve">) to Process such data in accordance with </w:t>
      </w:r>
      <w:r w:rsidRPr="00F97B08" w:rsidR="008A146E">
        <w:rPr>
          <w:rFonts w:ascii="Arial" w:hAnsi="Arial" w:eastAsia="Arial" w:cs="Arial"/>
          <w:sz w:val="24"/>
          <w:szCs w:val="24"/>
        </w:rPr>
        <w:t>the Contract</w:t>
      </w:r>
      <w:r w:rsidRPr="00F97B08">
        <w:rPr>
          <w:rFonts w:ascii="Arial" w:hAnsi="Arial" w:eastAsia="Arial" w:cs="Arial"/>
          <w:sz w:val="24"/>
          <w:szCs w:val="24"/>
        </w:rPr>
        <w:t>; and</w:t>
      </w:r>
      <w:bookmarkStart w:name="_1554125175-10270770" w:id="543"/>
      <w:bookmarkEnd w:id="543"/>
    </w:p>
    <w:p w:rsidRPr="00F148AC" w:rsidR="00AD4E0B" w:rsidRDefault="00AD4E0B" w14:paraId="021D7C8F" w14:textId="70C28C8A">
      <w:pPr>
        <w:numPr>
          <w:ilvl w:val="4"/>
          <w:numId w:val="27"/>
        </w:numPr>
        <w:spacing w:before="120" w:after="120"/>
        <w:jc w:val="both"/>
        <w:rPr>
          <w:rFonts w:ascii="Arial" w:hAnsi="Arial" w:eastAsia="Arial" w:cs="Arial"/>
          <w:sz w:val="24"/>
          <w:szCs w:val="24"/>
        </w:rPr>
      </w:pPr>
      <w:r w:rsidRPr="00F97B08">
        <w:rPr>
          <w:rFonts w:ascii="Arial" w:hAnsi="Arial" w:eastAsia="Arial" w:cs="Arial"/>
          <w:sz w:val="24"/>
          <w:szCs w:val="24"/>
        </w:rPr>
        <w:t xml:space="preserve">shall make available to Data Subjects the essence of this Schedule (and notify them of any changes to it) concerning the allocation of responsibilities between the parties and its role as the primary point of contact. Such essence must be outlined in </w:t>
      </w:r>
      <w:r w:rsidR="00A65CE4">
        <w:rPr>
          <w:rFonts w:ascii="Arial" w:hAnsi="Arial" w:eastAsia="Arial" w:cs="Arial"/>
          <w:sz w:val="24"/>
          <w:szCs w:val="24"/>
        </w:rPr>
        <w:t>a</w:t>
      </w:r>
      <w:r w:rsidRPr="008F4997">
        <w:rPr>
          <w:rFonts w:ascii="Arial" w:hAnsi="Arial" w:eastAsia="Arial" w:cs="Arial"/>
          <w:sz w:val="24"/>
          <w:szCs w:val="24"/>
        </w:rPr>
        <w:t xml:space="preserve"> privacy notice </w:t>
      </w:r>
      <w:r w:rsidRPr="00B12528">
        <w:rPr>
          <w:rFonts w:ascii="Arial" w:hAnsi="Arial" w:eastAsia="Arial" w:cs="Arial"/>
          <w:sz w:val="24"/>
          <w:szCs w:val="24"/>
        </w:rPr>
        <w:t xml:space="preserve">(which must be readily available by hyperlink or otherwise on all of </w:t>
      </w:r>
      <w:r w:rsidRPr="0086601C">
        <w:rPr>
          <w:rFonts w:ascii="Arial" w:hAnsi="Arial" w:eastAsia="Arial" w:cs="Arial"/>
          <w:sz w:val="24"/>
          <w:szCs w:val="24"/>
        </w:rPr>
        <w:t>its public facing services and marketing and which</w:t>
      </w:r>
      <w:r w:rsidRPr="00F97B08">
        <w:rPr>
          <w:rFonts w:ascii="Arial" w:hAnsi="Arial" w:eastAsia="Arial" w:cs="Arial"/>
          <w:sz w:val="24"/>
          <w:szCs w:val="24"/>
        </w:rPr>
        <w:t xml:space="preserve"> shall be in a form satisfactory to MOPAC in so far as it relates to any Processing under </w:t>
      </w:r>
      <w:r w:rsidRPr="00F97B08" w:rsidR="008A146E">
        <w:rPr>
          <w:rFonts w:ascii="Arial" w:hAnsi="Arial" w:eastAsia="Arial" w:cs="Arial"/>
          <w:sz w:val="24"/>
          <w:szCs w:val="24"/>
        </w:rPr>
        <w:t>the Contract</w:t>
      </w:r>
      <w:r w:rsidRPr="00F97B08">
        <w:rPr>
          <w:rFonts w:ascii="Arial" w:hAnsi="Arial" w:eastAsia="Arial" w:cs="Arial"/>
          <w:sz w:val="24"/>
          <w:szCs w:val="24"/>
        </w:rPr>
        <w:t xml:space="preserve">). Confidential Information shall be redacted when such essence is made available further to this paragraph </w:t>
      </w:r>
      <w:r w:rsidRPr="00401370" w:rsidR="00187ED3">
        <w:rPr>
          <w:rFonts w:ascii="Arial" w:hAnsi="Arial" w:eastAsia="Arial" w:cs="Arial"/>
          <w:sz w:val="24"/>
          <w:szCs w:val="24"/>
        </w:rPr>
        <w:fldChar w:fldCharType="begin"/>
      </w:r>
      <w:r w:rsidRPr="00401370" w:rsidR="00187ED3">
        <w:rPr>
          <w:rFonts w:ascii="Arial" w:hAnsi="Arial" w:eastAsia="Arial" w:cs="Arial"/>
          <w:sz w:val="24"/>
          <w:szCs w:val="24"/>
        </w:rPr>
        <w:instrText xml:space="preserve"> REF _1550224158-1814825  \d " " \h \n   \* MERGEFORMAT </w:instrText>
      </w:r>
      <w:r w:rsidRPr="00401370" w:rsidR="00187ED3">
        <w:rPr>
          <w:rFonts w:ascii="Arial" w:hAnsi="Arial" w:eastAsia="Arial" w:cs="Arial"/>
          <w:sz w:val="24"/>
          <w:szCs w:val="24"/>
        </w:rPr>
      </w:r>
      <w:r w:rsidRPr="00401370" w:rsidR="00187ED3">
        <w:rPr>
          <w:rFonts w:ascii="Arial" w:hAnsi="Arial" w:eastAsia="Arial" w:cs="Arial"/>
          <w:sz w:val="24"/>
          <w:szCs w:val="24"/>
        </w:rPr>
        <w:fldChar w:fldCharType="separate"/>
      </w:r>
      <w:r w:rsidR="001C07BB">
        <w:rPr>
          <w:rFonts w:ascii="Arial" w:hAnsi="Arial" w:eastAsia="Arial" w:cs="Arial"/>
          <w:sz w:val="24"/>
          <w:szCs w:val="24"/>
        </w:rPr>
        <w:t>5.2.12</w:t>
      </w:r>
      <w:r w:rsidRPr="00401370" w:rsidR="00187ED3">
        <w:rPr>
          <w:rFonts w:ascii="Arial" w:hAnsi="Arial" w:eastAsia="Arial" w:cs="Arial"/>
          <w:sz w:val="24"/>
          <w:szCs w:val="24"/>
        </w:rPr>
        <w:fldChar w:fldCharType="end"/>
      </w:r>
      <w:r w:rsidRPr="00401370">
        <w:rPr>
          <w:rFonts w:ascii="Arial" w:hAnsi="Arial" w:eastAsia="Arial" w:cs="Arial"/>
          <w:sz w:val="24"/>
          <w:szCs w:val="24"/>
        </w:rPr>
        <w:t>.</w:t>
      </w:r>
      <w:bookmarkStart w:name="_1550224158-1814825" w:id="544"/>
      <w:bookmarkEnd w:id="544"/>
    </w:p>
    <w:p w:rsidRPr="00F97B08" w:rsidR="00F97B08" w:rsidRDefault="002D075D" w14:paraId="404033F2" w14:textId="1156C758">
      <w:pPr>
        <w:numPr>
          <w:ilvl w:val="4"/>
          <w:numId w:val="27"/>
        </w:numPr>
        <w:spacing w:before="120" w:after="120"/>
        <w:jc w:val="both"/>
        <w:rPr>
          <w:rFonts w:ascii="Arial" w:hAnsi="Arial" w:eastAsia="Arial" w:cs="Arial"/>
          <w:sz w:val="24"/>
          <w:szCs w:val="24"/>
        </w:rPr>
      </w:pPr>
      <w:r w:rsidRPr="00F148AC">
        <w:rPr>
          <w:rFonts w:ascii="Arial" w:hAnsi="Arial" w:eastAsia="Arial" w:cs="Arial"/>
          <w:sz w:val="24"/>
          <w:szCs w:val="24"/>
        </w:rPr>
        <w:t>shall transfer the part of the Re</w:t>
      </w:r>
      <w:r w:rsidRPr="00790CB4">
        <w:rPr>
          <w:rFonts w:ascii="Arial" w:hAnsi="Arial" w:eastAsia="Arial" w:cs="Arial"/>
          <w:sz w:val="24"/>
          <w:szCs w:val="24"/>
        </w:rPr>
        <w:t xml:space="preserve">levant Data set out in </w:t>
      </w:r>
      <w:r w:rsidR="00A65CE4">
        <w:rPr>
          <w:rFonts w:ascii="Arial" w:hAnsi="Arial" w:eastAsia="Arial" w:cs="Arial"/>
          <w:sz w:val="24"/>
          <w:szCs w:val="24"/>
        </w:rPr>
        <w:t>p</w:t>
      </w:r>
      <w:r w:rsidRPr="00790CB4">
        <w:rPr>
          <w:rFonts w:ascii="Arial" w:hAnsi="Arial" w:eastAsia="Arial" w:cs="Arial"/>
          <w:sz w:val="24"/>
          <w:szCs w:val="24"/>
        </w:rPr>
        <w:t xml:space="preserve">art B of </w:t>
      </w:r>
      <w:r w:rsidRPr="00401370">
        <w:rPr>
          <w:rFonts w:ascii="Arial" w:hAnsi="Arial" w:eastAsia="Arial" w:cs="Arial"/>
          <w:b/>
          <w:bCs/>
          <w:sz w:val="24"/>
          <w:szCs w:val="24"/>
        </w:rPr>
        <w:t>Appendix 1</w:t>
      </w:r>
      <w:r w:rsidRPr="00790CB4">
        <w:rPr>
          <w:rFonts w:ascii="Arial" w:hAnsi="Arial" w:eastAsia="Arial" w:cs="Arial"/>
          <w:sz w:val="24"/>
          <w:szCs w:val="24"/>
        </w:rPr>
        <w:t xml:space="preserve"> to MOPAC on request</w:t>
      </w:r>
      <w:r w:rsidR="00F97B08">
        <w:rPr>
          <w:rFonts w:ascii="Arial" w:hAnsi="Arial" w:eastAsia="Arial" w:cs="Arial"/>
          <w:sz w:val="24"/>
          <w:szCs w:val="24"/>
        </w:rPr>
        <w:t>, in</w:t>
      </w:r>
      <w:r w:rsidRPr="00F97B08" w:rsidR="00F97B08">
        <w:rPr>
          <w:rFonts w:ascii="Arial" w:hAnsi="Arial" w:eastAsia="Arial" w:cs="Arial"/>
          <w:sz w:val="24"/>
          <w:szCs w:val="24"/>
        </w:rPr>
        <w:t xml:space="preserve"> a secure manner, using appropriate technical and organisational security measures that comply with the obligations of each party under Data Protection Legislation and, without prejudice to the foregoing, that Relevant Personal Data is protected by the measures set out in </w:t>
      </w:r>
      <w:r w:rsidRPr="00401370" w:rsidR="00F97B08">
        <w:rPr>
          <w:rFonts w:ascii="Arial" w:hAnsi="Arial" w:eastAsia="Arial" w:cs="Arial"/>
          <w:b/>
          <w:bCs/>
          <w:sz w:val="24"/>
          <w:szCs w:val="24"/>
        </w:rPr>
        <w:t>Appendix 3</w:t>
      </w:r>
      <w:r w:rsidR="00F97B08">
        <w:rPr>
          <w:rFonts w:ascii="Arial" w:hAnsi="Arial" w:eastAsia="Arial" w:cs="Arial"/>
          <w:sz w:val="24"/>
          <w:szCs w:val="24"/>
        </w:rPr>
        <w:t>.</w:t>
      </w:r>
    </w:p>
    <w:p w:rsidRPr="00790CB4" w:rsidR="002D075D" w:rsidP="00401370" w:rsidRDefault="002D075D" w14:paraId="7A159504" w14:textId="77777777">
      <w:pPr>
        <w:spacing w:before="120" w:after="120"/>
        <w:ind w:left="1440"/>
        <w:jc w:val="both"/>
        <w:rPr>
          <w:rFonts w:ascii="Arial" w:hAnsi="Arial" w:eastAsia="Arial" w:cs="Arial"/>
          <w:sz w:val="24"/>
          <w:szCs w:val="24"/>
        </w:rPr>
      </w:pPr>
    </w:p>
    <w:p w:rsidRPr="00F97B08" w:rsidR="00AD4E0B" w:rsidRDefault="00AD4E0B" w14:paraId="2902C3F3" w14:textId="77777777">
      <w:pPr>
        <w:numPr>
          <w:ilvl w:val="3"/>
          <w:numId w:val="27"/>
        </w:numPr>
        <w:spacing w:before="120" w:after="120"/>
        <w:jc w:val="both"/>
        <w:rPr>
          <w:rFonts w:ascii="Arial" w:hAnsi="Arial" w:eastAsia="Arial" w:cs="Arial"/>
          <w:sz w:val="24"/>
          <w:szCs w:val="24"/>
        </w:rPr>
      </w:pPr>
      <w:r w:rsidRPr="00790CB4">
        <w:rPr>
          <w:rFonts w:ascii="Arial" w:hAnsi="Arial" w:eastAsia="Arial" w:cs="Arial"/>
          <w:sz w:val="24"/>
          <w:szCs w:val="24"/>
        </w:rPr>
        <w:t xml:space="preserve">Notwithstanding the terms of </w:t>
      </w:r>
      <w:r w:rsidRPr="003D7463">
        <w:rPr>
          <w:rFonts w:ascii="Arial" w:hAnsi="Arial" w:eastAsia="Arial" w:cs="Arial"/>
          <w:sz w:val="24"/>
          <w:szCs w:val="24"/>
        </w:rPr>
        <w:t xml:space="preserve">this Schedule, the parties acknowledge that a </w:t>
      </w:r>
      <w:r w:rsidRPr="008F4997">
        <w:rPr>
          <w:rFonts w:ascii="Arial" w:hAnsi="Arial" w:eastAsia="Arial" w:cs="Arial"/>
          <w:sz w:val="24"/>
          <w:szCs w:val="24"/>
        </w:rPr>
        <w:t xml:space="preserve">Data Subject has the right to exercise their legal rights under the </w:t>
      </w:r>
      <w:r w:rsidRPr="008F4997" w:rsidR="00B53784">
        <w:rPr>
          <w:rFonts w:ascii="Arial" w:hAnsi="Arial" w:eastAsia="Arial" w:cs="Arial"/>
          <w:sz w:val="24"/>
          <w:szCs w:val="24"/>
        </w:rPr>
        <w:t>Data Protection Legislation</w:t>
      </w:r>
      <w:r w:rsidRPr="008F4997">
        <w:rPr>
          <w:rFonts w:ascii="Arial" w:hAnsi="Arial" w:eastAsia="Arial" w:cs="Arial"/>
          <w:sz w:val="24"/>
          <w:szCs w:val="24"/>
        </w:rPr>
        <w:t xml:space="preserve"> against any relevant party a</w:t>
      </w:r>
      <w:r w:rsidRPr="00B12528">
        <w:rPr>
          <w:rFonts w:ascii="Arial" w:hAnsi="Arial" w:eastAsia="Arial" w:cs="Arial"/>
          <w:sz w:val="24"/>
          <w:szCs w:val="24"/>
        </w:rPr>
        <w:t>s Contr</w:t>
      </w:r>
      <w:r w:rsidRPr="0086601C">
        <w:rPr>
          <w:rFonts w:ascii="Arial" w:hAnsi="Arial" w:eastAsia="Arial" w:cs="Arial"/>
          <w:sz w:val="24"/>
          <w:szCs w:val="24"/>
        </w:rPr>
        <w:t xml:space="preserve">oller when the parties are acting as Joint Controllers for </w:t>
      </w:r>
      <w:r w:rsidRPr="00F97B08">
        <w:rPr>
          <w:rFonts w:ascii="Arial" w:hAnsi="Arial" w:eastAsia="Arial" w:cs="Arial"/>
          <w:sz w:val="24"/>
          <w:szCs w:val="24"/>
        </w:rPr>
        <w:t xml:space="preserve">the Permitted Purposes under </w:t>
      </w:r>
      <w:r w:rsidRPr="00401370">
        <w:rPr>
          <w:rFonts w:ascii="Arial" w:hAnsi="Arial" w:eastAsia="Arial" w:cs="Arial"/>
          <w:b/>
          <w:bCs/>
          <w:sz w:val="24"/>
          <w:szCs w:val="24"/>
        </w:rPr>
        <w:t>Appendix 1</w:t>
      </w:r>
      <w:r w:rsidRPr="00F97B08">
        <w:rPr>
          <w:rFonts w:ascii="Arial" w:hAnsi="Arial" w:eastAsia="Arial" w:cs="Arial"/>
          <w:sz w:val="24"/>
          <w:szCs w:val="24"/>
        </w:rPr>
        <w:t xml:space="preserve"> </w:t>
      </w:r>
      <w:r w:rsidR="00A65CE4">
        <w:rPr>
          <w:rFonts w:ascii="Arial" w:hAnsi="Arial" w:eastAsia="Arial" w:cs="Arial"/>
          <w:sz w:val="24"/>
          <w:szCs w:val="24"/>
        </w:rPr>
        <w:t>p</w:t>
      </w:r>
      <w:r w:rsidRPr="00F97B08">
        <w:rPr>
          <w:rFonts w:ascii="Arial" w:hAnsi="Arial" w:eastAsia="Arial" w:cs="Arial"/>
          <w:sz w:val="24"/>
          <w:szCs w:val="24"/>
        </w:rPr>
        <w:t>art A.</w:t>
      </w:r>
      <w:bookmarkStart w:name="_1550224158-2061325" w:id="545"/>
      <w:bookmarkEnd w:id="545"/>
    </w:p>
    <w:p w:rsidRPr="00B12528" w:rsidR="00AD4E0B" w:rsidRDefault="00AD4E0B" w14:paraId="6A2400BD" w14:textId="77777777">
      <w:pPr>
        <w:numPr>
          <w:ilvl w:val="3"/>
          <w:numId w:val="27"/>
        </w:numPr>
        <w:spacing w:before="120" w:after="120"/>
        <w:jc w:val="both"/>
        <w:rPr>
          <w:rFonts w:ascii="Arial" w:hAnsi="Arial" w:eastAsia="Arial" w:cs="Arial"/>
          <w:sz w:val="24"/>
          <w:szCs w:val="24"/>
        </w:rPr>
      </w:pPr>
      <w:r w:rsidRPr="00F97B08">
        <w:rPr>
          <w:rFonts w:ascii="Arial" w:hAnsi="Arial" w:eastAsia="Arial" w:cs="Arial"/>
          <w:sz w:val="24"/>
          <w:szCs w:val="24"/>
        </w:rPr>
        <w:t xml:space="preserve">Each party shall use its reasonable endeavours to assist the other to comply with any obligations under applicable </w:t>
      </w:r>
      <w:r w:rsidRPr="00F97B08" w:rsidR="00B53784">
        <w:rPr>
          <w:rFonts w:ascii="Arial" w:hAnsi="Arial" w:eastAsia="Arial" w:cs="Arial"/>
          <w:sz w:val="24"/>
          <w:szCs w:val="24"/>
        </w:rPr>
        <w:t>Data Protection L</w:t>
      </w:r>
      <w:r w:rsidRPr="008F4997" w:rsidR="00B53784">
        <w:rPr>
          <w:rFonts w:ascii="Arial" w:hAnsi="Arial" w:eastAsia="Arial" w:cs="Arial"/>
          <w:sz w:val="24"/>
          <w:szCs w:val="24"/>
        </w:rPr>
        <w:t>egislation</w:t>
      </w:r>
      <w:r w:rsidRPr="008F4997">
        <w:rPr>
          <w:rFonts w:ascii="Arial" w:hAnsi="Arial" w:eastAsia="Arial" w:cs="Arial"/>
          <w:sz w:val="24"/>
          <w:szCs w:val="24"/>
        </w:rPr>
        <w:t xml:space="preserve"> and shall not perform its obligations under this Schedule in such a way as to cause the other party to breach any of the other party’s obligations under applicable </w:t>
      </w:r>
      <w:r w:rsidRPr="00B12528" w:rsidR="00B53784">
        <w:rPr>
          <w:rFonts w:ascii="Arial" w:hAnsi="Arial" w:eastAsia="Arial" w:cs="Arial"/>
          <w:sz w:val="24"/>
          <w:szCs w:val="24"/>
        </w:rPr>
        <w:t xml:space="preserve">Data Protection </w:t>
      </w:r>
      <w:r w:rsidRPr="008F4997" w:rsidR="00B53784">
        <w:rPr>
          <w:rFonts w:ascii="Arial" w:hAnsi="Arial" w:eastAsia="Arial" w:cs="Arial"/>
          <w:sz w:val="24"/>
          <w:szCs w:val="24"/>
        </w:rPr>
        <w:t>Legislation</w:t>
      </w:r>
      <w:r w:rsidRPr="008F4997">
        <w:rPr>
          <w:rFonts w:ascii="Arial" w:hAnsi="Arial" w:eastAsia="Arial" w:cs="Arial"/>
          <w:sz w:val="24"/>
          <w:szCs w:val="24"/>
        </w:rPr>
        <w:t xml:space="preserve"> to the extent it is aware, or ought reasonably to have been aware, that the same would be a breach of such obligations.</w:t>
      </w:r>
      <w:bookmarkStart w:name="_1553855876-5418125" w:id="546"/>
      <w:bookmarkEnd w:id="546"/>
    </w:p>
    <w:p w:rsidRPr="00A65CE4" w:rsidR="00AD4E0B" w:rsidRDefault="00AD4E0B" w14:paraId="023D4D19" w14:textId="77777777">
      <w:pPr>
        <w:numPr>
          <w:ilvl w:val="3"/>
          <w:numId w:val="27"/>
        </w:numPr>
        <w:spacing w:before="120" w:after="120"/>
        <w:jc w:val="both"/>
        <w:rPr>
          <w:rFonts w:ascii="Arial" w:hAnsi="Arial" w:eastAsia="Arial" w:cs="Arial"/>
          <w:sz w:val="24"/>
          <w:szCs w:val="24"/>
        </w:rPr>
      </w:pPr>
      <w:r w:rsidRPr="0086601C">
        <w:rPr>
          <w:rFonts w:ascii="Arial" w:hAnsi="Arial" w:eastAsia="Arial" w:cs="Arial"/>
          <w:sz w:val="24"/>
          <w:szCs w:val="24"/>
        </w:rPr>
        <w:t>Without prejudice to any other obligation, if either party becom</w:t>
      </w:r>
      <w:r w:rsidRPr="00F97B08">
        <w:rPr>
          <w:rFonts w:ascii="Arial" w:hAnsi="Arial" w:eastAsia="Arial" w:cs="Arial"/>
          <w:sz w:val="24"/>
          <w:szCs w:val="24"/>
        </w:rPr>
        <w:t xml:space="preserve">es aware any of the </w:t>
      </w:r>
      <w:r w:rsidRPr="00A65CE4">
        <w:rPr>
          <w:rFonts w:ascii="Arial" w:hAnsi="Arial" w:eastAsia="Arial" w:cs="Arial"/>
          <w:sz w:val="24"/>
          <w:szCs w:val="24"/>
        </w:rPr>
        <w:t>Relevant Personal Data is inaccurate or out of date, it shall promptly notify the other.</w:t>
      </w:r>
      <w:bookmarkStart w:name="_NotwithstandingTheTermsOfThisSchedu-2FC" w:id="547"/>
      <w:bookmarkEnd w:id="547"/>
    </w:p>
    <w:p w:rsidRPr="00A65CE4" w:rsidR="00AD4E0B" w:rsidRDefault="00AD4E0B" w14:paraId="04C363EB" w14:textId="77777777">
      <w:pPr>
        <w:numPr>
          <w:ilvl w:val="3"/>
          <w:numId w:val="27"/>
        </w:numPr>
        <w:spacing w:before="120" w:after="120"/>
        <w:jc w:val="both"/>
        <w:rPr>
          <w:rFonts w:ascii="Arial" w:hAnsi="Arial" w:eastAsia="Arial" w:cs="Arial"/>
          <w:sz w:val="24"/>
          <w:szCs w:val="24"/>
        </w:rPr>
      </w:pPr>
      <w:r w:rsidRPr="00A65CE4">
        <w:rPr>
          <w:rFonts w:ascii="Arial" w:hAnsi="Arial" w:eastAsia="Arial" w:cs="Arial"/>
          <w:sz w:val="24"/>
          <w:szCs w:val="24"/>
        </w:rPr>
        <w:t>Each party shall provide any Data Subject of the Relevant Personal Data  with a copy of this Schedule and/or its essence if requested by that Data Subject, provided that Confidential Information shall be redacted prior to any such disclosure.</w:t>
      </w:r>
      <w:bookmarkStart w:name="_IfEitherPartyBecomesAwareAnyOfTheSh-30D" w:id="548"/>
      <w:bookmarkEnd w:id="548"/>
    </w:p>
    <w:p w:rsidRPr="00A65CE4" w:rsidR="00AD4E0B" w:rsidP="00401370" w:rsidRDefault="00AD4E0B" w14:paraId="56DCEBD0" w14:textId="77777777">
      <w:pPr>
        <w:ind w:left="720"/>
        <w:jc w:val="both"/>
        <w:rPr>
          <w:rFonts w:ascii="Arial" w:hAnsi="Arial" w:eastAsia="Arial" w:cs="Arial"/>
          <w:sz w:val="24"/>
          <w:szCs w:val="24"/>
        </w:rPr>
      </w:pPr>
    </w:p>
    <w:p w:rsidRPr="00A65CE4" w:rsidR="00AD4E0B" w:rsidRDefault="00AD4E0B" w14:paraId="744F794B" w14:textId="43ACF50B">
      <w:pPr>
        <w:keepNext/>
        <w:numPr>
          <w:ilvl w:val="2"/>
          <w:numId w:val="27"/>
        </w:numPr>
        <w:spacing w:before="120" w:after="120"/>
        <w:jc w:val="both"/>
        <w:rPr>
          <w:rFonts w:ascii="Arial" w:hAnsi="Arial" w:eastAsia="Arial" w:cs="Arial"/>
          <w:b/>
          <w:sz w:val="24"/>
          <w:szCs w:val="24"/>
        </w:rPr>
      </w:pPr>
      <w:r w:rsidRPr="00A65CE4">
        <w:rPr>
          <w:rFonts w:ascii="Arial" w:hAnsi="Arial" w:eastAsia="Arial" w:cs="Arial"/>
          <w:b/>
          <w:sz w:val="24"/>
          <w:szCs w:val="24"/>
        </w:rPr>
        <w:t xml:space="preserve">Technical and </w:t>
      </w:r>
      <w:r w:rsidR="00B1570F">
        <w:rPr>
          <w:rFonts w:ascii="Arial" w:hAnsi="Arial" w:eastAsia="Arial" w:cs="Arial"/>
          <w:b/>
          <w:sz w:val="24"/>
          <w:szCs w:val="24"/>
        </w:rPr>
        <w:t>O</w:t>
      </w:r>
      <w:r w:rsidRPr="00A65CE4">
        <w:rPr>
          <w:rFonts w:ascii="Arial" w:hAnsi="Arial" w:eastAsia="Arial" w:cs="Arial"/>
          <w:b/>
          <w:sz w:val="24"/>
          <w:szCs w:val="24"/>
        </w:rPr>
        <w:t xml:space="preserve">rganisational </w:t>
      </w:r>
      <w:r w:rsidR="00B1570F">
        <w:rPr>
          <w:rFonts w:ascii="Arial" w:hAnsi="Arial" w:eastAsia="Arial" w:cs="Arial"/>
          <w:b/>
          <w:sz w:val="24"/>
          <w:szCs w:val="24"/>
        </w:rPr>
        <w:t>M</w:t>
      </w:r>
      <w:r w:rsidRPr="00A65CE4">
        <w:rPr>
          <w:rFonts w:ascii="Arial" w:hAnsi="Arial" w:eastAsia="Arial" w:cs="Arial"/>
          <w:b/>
          <w:sz w:val="24"/>
          <w:szCs w:val="24"/>
        </w:rPr>
        <w:t>easures</w:t>
      </w:r>
      <w:bookmarkStart w:name="_1525196026-2895110471" w:id="549"/>
      <w:bookmarkEnd w:id="549"/>
    </w:p>
    <w:p w:rsidRPr="00F148AC" w:rsidR="00AD4E0B" w:rsidRDefault="00AD4E0B" w14:paraId="27ED34FF" w14:textId="611C244B">
      <w:pPr>
        <w:numPr>
          <w:ilvl w:val="3"/>
          <w:numId w:val="27"/>
        </w:numPr>
        <w:spacing w:before="120" w:after="120"/>
        <w:jc w:val="both"/>
        <w:rPr>
          <w:rFonts w:ascii="Arial" w:hAnsi="Arial" w:eastAsia="Arial" w:cs="Arial"/>
          <w:sz w:val="24"/>
          <w:szCs w:val="24"/>
        </w:rPr>
      </w:pPr>
      <w:r w:rsidRPr="00A65CE4">
        <w:rPr>
          <w:rFonts w:ascii="Arial" w:hAnsi="Arial" w:eastAsia="Arial" w:cs="Arial"/>
          <w:sz w:val="24"/>
          <w:szCs w:val="24"/>
        </w:rPr>
        <w:t xml:space="preserve">The </w:t>
      </w:r>
      <w:r w:rsidR="00552117">
        <w:rPr>
          <w:rFonts w:ascii="Arial" w:hAnsi="Arial" w:eastAsia="Arial" w:cs="Arial"/>
          <w:sz w:val="24"/>
          <w:szCs w:val="24"/>
        </w:rPr>
        <w:t>Provider</w:t>
      </w:r>
      <w:r w:rsidRPr="008F4997">
        <w:rPr>
          <w:rFonts w:ascii="Arial" w:hAnsi="Arial" w:eastAsia="Arial" w:cs="Arial"/>
          <w:sz w:val="24"/>
          <w:szCs w:val="24"/>
        </w:rPr>
        <w:t xml:space="preserve"> </w:t>
      </w:r>
      <w:r w:rsidRPr="00F148AC">
        <w:rPr>
          <w:rFonts w:ascii="Arial" w:hAnsi="Arial" w:eastAsia="Arial" w:cs="Arial"/>
          <w:sz w:val="24"/>
          <w:szCs w:val="24"/>
        </w:rPr>
        <w:t>shall at all times:</w:t>
      </w:r>
      <w:bookmarkStart w:name="_1525102252-110183198" w:id="550"/>
      <w:bookmarkEnd w:id="550"/>
    </w:p>
    <w:p w:rsidRPr="008F4997" w:rsidR="00AD4E0B" w:rsidRDefault="00AD4E0B" w14:paraId="5216F320" w14:textId="77777777">
      <w:pPr>
        <w:numPr>
          <w:ilvl w:val="4"/>
          <w:numId w:val="27"/>
        </w:numPr>
        <w:spacing w:before="120" w:after="120"/>
        <w:jc w:val="both"/>
        <w:rPr>
          <w:rFonts w:ascii="Arial" w:hAnsi="Arial" w:eastAsia="Arial" w:cs="Arial"/>
          <w:sz w:val="24"/>
          <w:szCs w:val="24"/>
        </w:rPr>
      </w:pPr>
      <w:r w:rsidRPr="00790CB4">
        <w:rPr>
          <w:rFonts w:ascii="Arial" w:hAnsi="Arial" w:eastAsia="Arial" w:cs="Arial"/>
          <w:sz w:val="24"/>
          <w:szCs w:val="24"/>
        </w:rPr>
        <w:t xml:space="preserve">put in place and maintain appropriate technical and organisational </w:t>
      </w:r>
      <w:r w:rsidRPr="003D7463">
        <w:rPr>
          <w:rFonts w:ascii="Arial" w:hAnsi="Arial" w:eastAsia="Arial" w:cs="Arial"/>
          <w:sz w:val="24"/>
          <w:szCs w:val="24"/>
        </w:rPr>
        <w:t>measures so as to ensure the protection of the rights of Data S</w:t>
      </w:r>
      <w:r w:rsidRPr="008F4997">
        <w:rPr>
          <w:rFonts w:ascii="Arial" w:hAnsi="Arial" w:eastAsia="Arial" w:cs="Arial"/>
          <w:sz w:val="24"/>
          <w:szCs w:val="24"/>
        </w:rPr>
        <w:t xml:space="preserve">ubjects under </w:t>
      </w:r>
      <w:r w:rsidRPr="008F4997" w:rsidR="00B53784">
        <w:rPr>
          <w:rFonts w:ascii="Arial" w:hAnsi="Arial" w:eastAsia="Arial" w:cs="Arial"/>
          <w:sz w:val="24"/>
          <w:szCs w:val="24"/>
        </w:rPr>
        <w:t>Data Protection Legislation</w:t>
      </w:r>
      <w:r w:rsidRPr="008F4997">
        <w:rPr>
          <w:rFonts w:ascii="Arial" w:hAnsi="Arial" w:eastAsia="Arial" w:cs="Arial"/>
          <w:sz w:val="24"/>
          <w:szCs w:val="24"/>
        </w:rPr>
        <w:t xml:space="preserve"> and as otherwise required to meet the requirements of both parties under all </w:t>
      </w:r>
      <w:r w:rsidRPr="008F4997" w:rsidR="00B53784">
        <w:rPr>
          <w:rFonts w:ascii="Arial" w:hAnsi="Arial" w:eastAsia="Arial" w:cs="Arial"/>
          <w:sz w:val="24"/>
          <w:szCs w:val="24"/>
        </w:rPr>
        <w:t>Data Protection Legislation</w:t>
      </w:r>
      <w:r w:rsidRPr="008F4997">
        <w:rPr>
          <w:rFonts w:ascii="Arial" w:hAnsi="Arial" w:eastAsia="Arial" w:cs="Arial"/>
          <w:sz w:val="24"/>
          <w:szCs w:val="24"/>
        </w:rPr>
        <w:t>;</w:t>
      </w:r>
      <w:bookmarkStart w:name="_1525264207-207855196" w:id="551"/>
      <w:bookmarkEnd w:id="551"/>
    </w:p>
    <w:p w:rsidRPr="00A65CE4" w:rsidR="00AD4E0B" w:rsidRDefault="00AD4E0B" w14:paraId="557A0052" w14:textId="77777777">
      <w:pPr>
        <w:numPr>
          <w:ilvl w:val="4"/>
          <w:numId w:val="27"/>
        </w:numPr>
        <w:spacing w:before="120" w:after="120"/>
        <w:jc w:val="both"/>
        <w:rPr>
          <w:rFonts w:ascii="Arial" w:hAnsi="Arial" w:eastAsia="Arial" w:cs="Arial"/>
          <w:sz w:val="24"/>
          <w:szCs w:val="24"/>
        </w:rPr>
      </w:pPr>
      <w:r w:rsidRPr="008F4997">
        <w:rPr>
          <w:rFonts w:ascii="Arial" w:hAnsi="Arial" w:eastAsia="Arial" w:cs="Arial"/>
          <w:sz w:val="24"/>
          <w:szCs w:val="24"/>
        </w:rPr>
        <w:t>implement and maintain appropriate technical and organisational</w:t>
      </w:r>
      <w:r w:rsidRPr="00B12528">
        <w:rPr>
          <w:rFonts w:ascii="Arial" w:hAnsi="Arial" w:eastAsia="Arial" w:cs="Arial"/>
          <w:sz w:val="24"/>
          <w:szCs w:val="24"/>
        </w:rPr>
        <w:t xml:space="preserve"> measures</w:t>
      </w:r>
      <w:r w:rsidRPr="0086601C">
        <w:rPr>
          <w:rFonts w:ascii="Arial" w:hAnsi="Arial" w:eastAsia="Arial" w:cs="Arial"/>
          <w:sz w:val="24"/>
          <w:szCs w:val="24"/>
        </w:rPr>
        <w:t xml:space="preserve"> to protect the R</w:t>
      </w:r>
      <w:r w:rsidRPr="00F97B08">
        <w:rPr>
          <w:rFonts w:ascii="Arial" w:hAnsi="Arial" w:eastAsia="Arial" w:cs="Arial"/>
          <w:sz w:val="24"/>
          <w:szCs w:val="24"/>
        </w:rPr>
        <w:t>elevant Personal Data aga</w:t>
      </w:r>
      <w:r w:rsidRPr="00A65CE4">
        <w:rPr>
          <w:rFonts w:ascii="Arial" w:hAnsi="Arial" w:eastAsia="Arial" w:cs="Arial"/>
          <w:sz w:val="24"/>
          <w:szCs w:val="24"/>
        </w:rPr>
        <w:t>inst accidental, unauthorised or unlawful destruction, loss, alteration, disclosure or access, taking into account:</w:t>
      </w:r>
      <w:bookmarkStart w:name="_ALevelOfSecurityInRespectOfTheShare-82C" w:id="552"/>
      <w:bookmarkEnd w:id="552"/>
    </w:p>
    <w:p w:rsidRPr="00A65CE4" w:rsidR="00AD4E0B" w:rsidRDefault="00AD4E0B" w14:paraId="446B20A2" w14:textId="77777777">
      <w:pPr>
        <w:numPr>
          <w:ilvl w:val="5"/>
          <w:numId w:val="27"/>
        </w:numPr>
        <w:spacing w:before="120" w:after="120"/>
        <w:jc w:val="both"/>
        <w:rPr>
          <w:rFonts w:ascii="Arial" w:hAnsi="Arial" w:eastAsia="Arial" w:cs="Arial"/>
          <w:sz w:val="24"/>
          <w:szCs w:val="24"/>
        </w:rPr>
      </w:pPr>
      <w:r w:rsidRPr="00A65CE4">
        <w:rPr>
          <w:rFonts w:ascii="Arial" w:hAnsi="Arial" w:eastAsia="Arial" w:cs="Arial"/>
          <w:sz w:val="24"/>
          <w:szCs w:val="24"/>
        </w:rPr>
        <w:t>the nature of the data to be protected;</w:t>
      </w:r>
      <w:bookmarkStart w:name="_NatureOfTheDataToBeProtected-2D49D95F" w:id="553"/>
      <w:bookmarkEnd w:id="553"/>
    </w:p>
    <w:p w:rsidRPr="00A65CE4" w:rsidR="00AD4E0B" w:rsidRDefault="00AD4E0B" w14:paraId="5CCFAE55" w14:textId="77777777">
      <w:pPr>
        <w:numPr>
          <w:ilvl w:val="5"/>
          <w:numId w:val="27"/>
        </w:numPr>
        <w:spacing w:before="120" w:after="120"/>
        <w:jc w:val="both"/>
        <w:rPr>
          <w:rFonts w:ascii="Arial" w:hAnsi="Arial" w:eastAsia="Arial" w:cs="Arial"/>
          <w:sz w:val="24"/>
          <w:szCs w:val="24"/>
        </w:rPr>
      </w:pPr>
      <w:r w:rsidRPr="00A65CE4">
        <w:rPr>
          <w:rFonts w:ascii="Arial" w:hAnsi="Arial" w:eastAsia="Arial" w:cs="Arial"/>
          <w:sz w:val="24"/>
          <w:szCs w:val="24"/>
        </w:rPr>
        <w:t>the harm that might result from any failure to so protect the Relevant Personal Data;</w:t>
      </w:r>
      <w:bookmarkStart w:name="_HarmThatMightResultFromADataLossEve-2D4" w:id="554"/>
      <w:bookmarkEnd w:id="554"/>
    </w:p>
    <w:p w:rsidRPr="00A65CE4" w:rsidR="00AD4E0B" w:rsidRDefault="00AD4E0B" w14:paraId="265FD7A9" w14:textId="77777777">
      <w:pPr>
        <w:numPr>
          <w:ilvl w:val="5"/>
          <w:numId w:val="27"/>
        </w:numPr>
        <w:spacing w:before="120" w:after="120"/>
        <w:jc w:val="both"/>
        <w:rPr>
          <w:rFonts w:ascii="Arial" w:hAnsi="Arial" w:eastAsia="Arial" w:cs="Arial"/>
          <w:sz w:val="24"/>
          <w:szCs w:val="24"/>
        </w:rPr>
      </w:pPr>
      <w:r w:rsidRPr="00A65CE4">
        <w:rPr>
          <w:rFonts w:ascii="Arial" w:hAnsi="Arial" w:eastAsia="Arial" w:cs="Arial"/>
          <w:sz w:val="24"/>
          <w:szCs w:val="24"/>
        </w:rPr>
        <w:t>the state of technological development; and</w:t>
      </w:r>
      <w:bookmarkStart w:name="_StateOfTechnologicalDevelopment-2D49D95" w:id="555"/>
      <w:bookmarkEnd w:id="555"/>
    </w:p>
    <w:p w:rsidRPr="00A65CE4" w:rsidR="00AD4E0B" w:rsidRDefault="00AD4E0B" w14:paraId="45E12DA2" w14:textId="77777777">
      <w:pPr>
        <w:numPr>
          <w:ilvl w:val="5"/>
          <w:numId w:val="27"/>
        </w:numPr>
        <w:spacing w:before="120" w:after="120"/>
        <w:jc w:val="both"/>
        <w:rPr>
          <w:rFonts w:ascii="Arial" w:hAnsi="Arial" w:eastAsia="Arial" w:cs="Arial"/>
          <w:sz w:val="24"/>
          <w:szCs w:val="24"/>
        </w:rPr>
      </w:pPr>
      <w:r w:rsidRPr="00A65CE4">
        <w:rPr>
          <w:rFonts w:ascii="Arial" w:hAnsi="Arial" w:eastAsia="Arial" w:cs="Arial"/>
          <w:sz w:val="24"/>
          <w:szCs w:val="24"/>
        </w:rPr>
        <w:t>the cost of implementing any measures;</w:t>
      </w:r>
      <w:bookmarkStart w:name="_AndCostOfImplementingAnyMeasures.-2D49D" w:id="556"/>
      <w:bookmarkEnd w:id="556"/>
    </w:p>
    <w:p w:rsidRPr="008F4997" w:rsidR="00AD4E0B" w:rsidRDefault="00AD4E0B" w14:paraId="6AA08561" w14:textId="77777777">
      <w:pPr>
        <w:numPr>
          <w:ilvl w:val="4"/>
          <w:numId w:val="27"/>
        </w:numPr>
        <w:spacing w:before="120" w:after="120"/>
        <w:jc w:val="both"/>
        <w:rPr>
          <w:rFonts w:ascii="Arial" w:hAnsi="Arial" w:eastAsia="Arial" w:cs="Arial"/>
          <w:sz w:val="24"/>
          <w:szCs w:val="24"/>
        </w:rPr>
      </w:pPr>
      <w:r w:rsidRPr="00A65CE4">
        <w:rPr>
          <w:rFonts w:ascii="Arial" w:hAnsi="Arial" w:eastAsia="Arial" w:cs="Arial"/>
          <w:sz w:val="24"/>
          <w:szCs w:val="24"/>
        </w:rPr>
        <w:t xml:space="preserve">ensure that it has the capability (technological and otherwise), to the extent required by </w:t>
      </w:r>
      <w:r w:rsidRPr="008F4997" w:rsidR="00B53784">
        <w:rPr>
          <w:rFonts w:ascii="Arial" w:hAnsi="Arial" w:eastAsia="Arial" w:cs="Arial"/>
          <w:sz w:val="24"/>
          <w:szCs w:val="24"/>
        </w:rPr>
        <w:t>Data Protection Legislation</w:t>
      </w:r>
      <w:r w:rsidRPr="008F4997">
        <w:rPr>
          <w:rFonts w:ascii="Arial" w:hAnsi="Arial" w:eastAsia="Arial" w:cs="Arial"/>
          <w:sz w:val="24"/>
          <w:szCs w:val="24"/>
        </w:rPr>
        <w:t>, to:</w:t>
      </w:r>
      <w:bookmarkStart w:name="_EnsureThatItHasTheCapabilitywhether-2D4" w:id="557"/>
      <w:bookmarkEnd w:id="557"/>
    </w:p>
    <w:p w:rsidRPr="00A65CE4" w:rsidR="00AD4E0B" w:rsidRDefault="00AD4E0B" w14:paraId="2B29B8CD" w14:textId="77777777">
      <w:pPr>
        <w:numPr>
          <w:ilvl w:val="5"/>
          <w:numId w:val="27"/>
        </w:numPr>
        <w:spacing w:before="120" w:after="120"/>
        <w:jc w:val="both"/>
        <w:rPr>
          <w:rFonts w:ascii="Arial" w:hAnsi="Arial" w:eastAsia="Arial" w:cs="Arial"/>
          <w:sz w:val="24"/>
          <w:szCs w:val="24"/>
        </w:rPr>
      </w:pPr>
      <w:r w:rsidRPr="008F4997">
        <w:rPr>
          <w:rFonts w:ascii="Arial" w:hAnsi="Arial" w:eastAsia="Arial" w:cs="Arial"/>
          <w:sz w:val="24"/>
          <w:szCs w:val="24"/>
        </w:rPr>
        <w:t>provide, correct or delete at the request of a Data Subject</w:t>
      </w:r>
      <w:r w:rsidRPr="00B12528">
        <w:rPr>
          <w:rFonts w:ascii="Arial" w:hAnsi="Arial" w:eastAsia="Arial" w:cs="Arial"/>
          <w:sz w:val="24"/>
          <w:szCs w:val="24"/>
        </w:rPr>
        <w:t xml:space="preserve"> all the </w:t>
      </w:r>
      <w:r w:rsidRPr="0086601C">
        <w:rPr>
          <w:rFonts w:ascii="Arial" w:hAnsi="Arial" w:eastAsia="Arial" w:cs="Arial"/>
          <w:sz w:val="24"/>
          <w:szCs w:val="24"/>
        </w:rPr>
        <w:t xml:space="preserve">Relevant Personal Data, </w:t>
      </w:r>
      <w:r w:rsidRPr="00F97B08">
        <w:rPr>
          <w:rFonts w:ascii="Arial" w:hAnsi="Arial" w:eastAsia="Arial" w:cs="Arial"/>
          <w:sz w:val="24"/>
          <w:szCs w:val="24"/>
        </w:rPr>
        <w:t xml:space="preserve">which it holds relating to </w:t>
      </w:r>
      <w:r w:rsidRPr="00A65CE4">
        <w:rPr>
          <w:rFonts w:ascii="Arial" w:hAnsi="Arial" w:eastAsia="Arial" w:cs="Arial"/>
          <w:sz w:val="24"/>
          <w:szCs w:val="24"/>
        </w:rPr>
        <w:t>that Data Subject; and</w:t>
      </w:r>
      <w:bookmarkStart w:name="_1554369340-45826225" w:id="558"/>
      <w:bookmarkEnd w:id="558"/>
    </w:p>
    <w:p w:rsidRPr="00A65CE4" w:rsidR="00AD4E0B" w:rsidRDefault="00AD4E0B" w14:paraId="7AA34CC9" w14:textId="77777777">
      <w:pPr>
        <w:numPr>
          <w:ilvl w:val="5"/>
          <w:numId w:val="27"/>
        </w:numPr>
        <w:spacing w:before="120" w:after="120"/>
        <w:jc w:val="both"/>
        <w:rPr>
          <w:rFonts w:ascii="Arial" w:hAnsi="Arial" w:eastAsia="Arial" w:cs="Arial"/>
          <w:sz w:val="24"/>
          <w:szCs w:val="24"/>
        </w:rPr>
      </w:pPr>
      <w:r w:rsidRPr="00A65CE4">
        <w:rPr>
          <w:rFonts w:ascii="Arial" w:hAnsi="Arial" w:eastAsia="Arial" w:cs="Arial"/>
          <w:sz w:val="24"/>
          <w:szCs w:val="24"/>
        </w:rPr>
        <w:t>comply with any Data Subject Requests</w:t>
      </w:r>
      <w:bookmarkStart w:name="_1554369340-45848225" w:id="559"/>
      <w:bookmarkEnd w:id="559"/>
      <w:r w:rsidRPr="00A65CE4">
        <w:rPr>
          <w:rFonts w:ascii="Arial" w:hAnsi="Arial" w:eastAsia="Arial" w:cs="Arial"/>
          <w:sz w:val="24"/>
          <w:szCs w:val="24"/>
        </w:rPr>
        <w:t>; and</w:t>
      </w:r>
    </w:p>
    <w:p w:rsidRPr="003D7463" w:rsidR="00AD4E0B" w:rsidRDefault="00AD4E0B" w14:paraId="65C5C3B0" w14:textId="104F24B8">
      <w:pPr>
        <w:numPr>
          <w:ilvl w:val="4"/>
          <w:numId w:val="27"/>
        </w:numPr>
        <w:spacing w:before="120" w:after="120"/>
        <w:jc w:val="both"/>
        <w:rPr>
          <w:rFonts w:ascii="Arial" w:hAnsi="Arial" w:eastAsia="Arial" w:cs="Arial"/>
          <w:sz w:val="24"/>
          <w:szCs w:val="24"/>
        </w:rPr>
      </w:pPr>
      <w:r w:rsidRPr="00A65CE4">
        <w:rPr>
          <w:rFonts w:ascii="Arial" w:hAnsi="Arial" w:eastAsia="Arial" w:cs="Arial"/>
          <w:sz w:val="24"/>
          <w:szCs w:val="24"/>
        </w:rPr>
        <w:t xml:space="preserve">without prejudice to any other obligation in this </w:t>
      </w:r>
      <w:r w:rsidRPr="00401370">
        <w:rPr>
          <w:rFonts w:ascii="Arial" w:hAnsi="Arial" w:eastAsia="Arial" w:cs="Arial"/>
          <w:sz w:val="24"/>
          <w:szCs w:val="24"/>
        </w:rPr>
        <w:t xml:space="preserve">paragraph </w:t>
      </w:r>
      <w:r w:rsidRPr="00401370">
        <w:rPr>
          <w:rFonts w:ascii="Arial" w:hAnsi="Arial" w:eastAsia="Arial" w:cs="Arial"/>
          <w:sz w:val="24"/>
          <w:szCs w:val="24"/>
        </w:rPr>
        <w:fldChar w:fldCharType="begin"/>
      </w:r>
      <w:r w:rsidRPr="00401370">
        <w:rPr>
          <w:rFonts w:ascii="Arial" w:hAnsi="Arial" w:eastAsia="Arial" w:cs="Arial"/>
          <w:sz w:val="24"/>
          <w:szCs w:val="24"/>
        </w:rPr>
        <w:instrText xml:space="preserve"> REF _1525196026-2895110471  \d " " \h \n   \* MERGEFORMAT </w:instrText>
      </w:r>
      <w:r w:rsidRPr="00401370">
        <w:rPr>
          <w:rFonts w:ascii="Arial" w:hAnsi="Arial" w:eastAsia="Arial" w:cs="Arial"/>
          <w:sz w:val="24"/>
          <w:szCs w:val="24"/>
        </w:rPr>
      </w:r>
      <w:r w:rsidRPr="00401370">
        <w:rPr>
          <w:rFonts w:ascii="Arial" w:hAnsi="Arial" w:eastAsia="Arial" w:cs="Arial"/>
          <w:sz w:val="24"/>
          <w:szCs w:val="24"/>
        </w:rPr>
        <w:fldChar w:fldCharType="separate"/>
      </w:r>
      <w:r w:rsidR="001C07BB">
        <w:rPr>
          <w:rFonts w:ascii="Arial" w:hAnsi="Arial" w:eastAsia="Arial" w:cs="Arial"/>
          <w:sz w:val="24"/>
          <w:szCs w:val="24"/>
        </w:rPr>
        <w:t>6</w:t>
      </w:r>
      <w:r w:rsidRPr="00401370">
        <w:rPr>
          <w:rFonts w:ascii="Arial" w:hAnsi="Arial" w:eastAsia="Arial" w:cs="Arial"/>
          <w:sz w:val="24"/>
          <w:szCs w:val="24"/>
        </w:rPr>
        <w:fldChar w:fldCharType="end"/>
      </w:r>
      <w:r w:rsidRPr="00401370">
        <w:rPr>
          <w:rFonts w:ascii="Arial" w:hAnsi="Arial" w:eastAsia="Arial" w:cs="Arial"/>
          <w:sz w:val="24"/>
          <w:szCs w:val="24"/>
        </w:rPr>
        <w:t>,</w:t>
      </w:r>
      <w:r w:rsidRPr="00F148AC">
        <w:rPr>
          <w:rFonts w:ascii="Arial" w:hAnsi="Arial" w:eastAsia="Arial" w:cs="Arial"/>
          <w:sz w:val="24"/>
          <w:szCs w:val="24"/>
        </w:rPr>
        <w:t xml:space="preserve"> implement and comply with the t</w:t>
      </w:r>
      <w:r w:rsidRPr="00790CB4">
        <w:rPr>
          <w:rFonts w:ascii="Arial" w:hAnsi="Arial" w:eastAsia="Arial" w:cs="Arial"/>
          <w:sz w:val="24"/>
          <w:szCs w:val="24"/>
        </w:rPr>
        <w:t xml:space="preserve">echnical and organisational measures in </w:t>
      </w:r>
      <w:r w:rsidRPr="00790CB4">
        <w:rPr>
          <w:rFonts w:ascii="Arial" w:hAnsi="Arial" w:eastAsia="Arial" w:cs="Arial"/>
          <w:b/>
          <w:sz w:val="24"/>
          <w:szCs w:val="24"/>
        </w:rPr>
        <w:t xml:space="preserve">Appendix 3 </w:t>
      </w:r>
      <w:r w:rsidRPr="00790CB4">
        <w:rPr>
          <w:rFonts w:ascii="Arial" w:hAnsi="Arial" w:eastAsia="Arial" w:cs="Arial"/>
          <w:sz w:val="24"/>
          <w:szCs w:val="24"/>
        </w:rPr>
        <w:t>of this schedule</w:t>
      </w:r>
      <w:r w:rsidRPr="003D7463">
        <w:rPr>
          <w:rFonts w:ascii="Arial" w:hAnsi="Arial" w:eastAsia="Arial" w:cs="Arial"/>
          <w:sz w:val="24"/>
          <w:szCs w:val="24"/>
        </w:rPr>
        <w:t>.</w:t>
      </w:r>
      <w:bookmarkStart w:name="_1525102252-2334313198" w:id="560"/>
      <w:bookmarkEnd w:id="560"/>
    </w:p>
    <w:p w:rsidRPr="008F4997" w:rsidR="00AD4E0B" w:rsidRDefault="00A65CE4" w14:paraId="6EF11CC3" w14:textId="6B285728">
      <w:pPr>
        <w:numPr>
          <w:ilvl w:val="3"/>
          <w:numId w:val="27"/>
        </w:numPr>
        <w:spacing w:before="120" w:after="120"/>
        <w:jc w:val="both"/>
        <w:rPr>
          <w:rFonts w:ascii="Arial" w:hAnsi="Arial" w:eastAsia="Arial" w:cs="Arial"/>
          <w:sz w:val="24"/>
          <w:szCs w:val="24"/>
        </w:rPr>
      </w:pPr>
      <w:r>
        <w:rPr>
          <w:rFonts w:ascii="Arial" w:hAnsi="Arial" w:eastAsia="Arial" w:cs="Arial"/>
          <w:sz w:val="24"/>
          <w:szCs w:val="24"/>
        </w:rPr>
        <w:t xml:space="preserve">The </w:t>
      </w:r>
      <w:r w:rsidR="00552117">
        <w:rPr>
          <w:rFonts w:ascii="Arial" w:hAnsi="Arial" w:eastAsia="Arial" w:cs="Arial"/>
          <w:sz w:val="24"/>
          <w:szCs w:val="24"/>
        </w:rPr>
        <w:t>Provider</w:t>
      </w:r>
      <w:r w:rsidRPr="008F4997" w:rsidR="00AD4E0B">
        <w:rPr>
          <w:rFonts w:ascii="Arial" w:hAnsi="Arial" w:eastAsia="Arial" w:cs="Arial"/>
          <w:sz w:val="24"/>
          <w:szCs w:val="24"/>
        </w:rPr>
        <w:t xml:space="preserve"> shall comply with its  obligations, and </w:t>
      </w:r>
      <w:r>
        <w:rPr>
          <w:rFonts w:ascii="Arial" w:hAnsi="Arial" w:eastAsia="Arial" w:cs="Arial"/>
          <w:sz w:val="24"/>
          <w:szCs w:val="24"/>
        </w:rPr>
        <w:t xml:space="preserve">MOPAC </w:t>
      </w:r>
      <w:r w:rsidRPr="008F4997" w:rsidR="00AD4E0B">
        <w:rPr>
          <w:rFonts w:ascii="Arial" w:hAnsi="Arial" w:eastAsia="Arial" w:cs="Arial"/>
          <w:sz w:val="24"/>
          <w:szCs w:val="24"/>
        </w:rPr>
        <w:t xml:space="preserve">may exercise its rights and remedies, under </w:t>
      </w:r>
      <w:r w:rsidRPr="008F4997" w:rsidR="00AD4E0B">
        <w:rPr>
          <w:rFonts w:ascii="Arial" w:hAnsi="Arial" w:eastAsia="Arial" w:cs="Arial"/>
          <w:b/>
          <w:sz w:val="24"/>
          <w:szCs w:val="24"/>
        </w:rPr>
        <w:t xml:space="preserve">Appendix 3 </w:t>
      </w:r>
      <w:r w:rsidRPr="008F4997" w:rsidR="00AD4E0B">
        <w:rPr>
          <w:rFonts w:ascii="Arial" w:hAnsi="Arial" w:eastAsia="Arial" w:cs="Arial"/>
          <w:sz w:val="24"/>
          <w:szCs w:val="24"/>
        </w:rPr>
        <w:t>of this schedule.</w:t>
      </w:r>
      <w:bookmarkStart w:name="_1561034261-561092100" w:id="561"/>
      <w:bookmarkEnd w:id="561"/>
    </w:p>
    <w:p w:rsidRPr="008F4997" w:rsidR="00AD4E0B" w:rsidRDefault="00AD4E0B" w14:paraId="32E95F46" w14:textId="15B91DE9">
      <w:pPr>
        <w:numPr>
          <w:ilvl w:val="3"/>
          <w:numId w:val="27"/>
        </w:numPr>
        <w:spacing w:before="120" w:after="240"/>
        <w:jc w:val="both"/>
        <w:rPr>
          <w:rFonts w:ascii="Arial" w:hAnsi="Arial" w:eastAsia="Arial" w:cs="Arial"/>
          <w:sz w:val="24"/>
          <w:szCs w:val="24"/>
        </w:rPr>
      </w:pPr>
      <w:r w:rsidRPr="008F4997">
        <w:rPr>
          <w:rFonts w:ascii="Arial" w:hAnsi="Arial" w:eastAsia="Arial" w:cs="Arial"/>
          <w:sz w:val="24"/>
          <w:szCs w:val="24"/>
        </w:rPr>
        <w:t xml:space="preserve">The </w:t>
      </w:r>
      <w:r w:rsidR="00552117">
        <w:rPr>
          <w:rFonts w:ascii="Arial" w:hAnsi="Arial" w:eastAsia="Arial" w:cs="Arial"/>
          <w:sz w:val="24"/>
          <w:szCs w:val="24"/>
        </w:rPr>
        <w:t>Provider</w:t>
      </w:r>
      <w:r w:rsidRPr="008F4997">
        <w:rPr>
          <w:rFonts w:ascii="Arial" w:hAnsi="Arial" w:eastAsia="Arial" w:cs="Arial"/>
          <w:sz w:val="24"/>
          <w:szCs w:val="24"/>
        </w:rPr>
        <w:t xml:space="preserve"> will immediately notify MOPAC if it becomes aware of any advance in technology and methods of working, which indicate that the parties should adjust their security measures.</w:t>
      </w:r>
    </w:p>
    <w:p w:rsidRPr="008F4997" w:rsidR="00AD4E0B" w:rsidP="00401370" w:rsidRDefault="00AD4E0B" w14:paraId="3DF8D2C7" w14:textId="77777777">
      <w:pPr>
        <w:ind w:left="720"/>
        <w:jc w:val="both"/>
        <w:rPr>
          <w:rFonts w:ascii="Arial" w:hAnsi="Arial" w:eastAsia="Arial" w:cs="Arial"/>
          <w:sz w:val="24"/>
          <w:szCs w:val="24"/>
        </w:rPr>
      </w:pPr>
    </w:p>
    <w:p w:rsidRPr="008F4997" w:rsidR="00AD4E0B" w:rsidRDefault="00AD4E0B" w14:paraId="0DBAE7AD" w14:textId="34344437">
      <w:pPr>
        <w:keepNext/>
        <w:numPr>
          <w:ilvl w:val="2"/>
          <w:numId w:val="27"/>
        </w:numPr>
        <w:spacing w:before="120" w:after="120"/>
        <w:jc w:val="both"/>
        <w:rPr>
          <w:rFonts w:ascii="Arial" w:hAnsi="Arial" w:eastAsia="Arial" w:cs="Arial"/>
          <w:b/>
          <w:sz w:val="24"/>
          <w:szCs w:val="24"/>
        </w:rPr>
      </w:pPr>
      <w:r w:rsidRPr="008F4997">
        <w:rPr>
          <w:rFonts w:ascii="Arial" w:hAnsi="Arial" w:eastAsia="Arial" w:cs="Arial"/>
          <w:b/>
          <w:sz w:val="24"/>
          <w:szCs w:val="24"/>
        </w:rPr>
        <w:t xml:space="preserve">Third </w:t>
      </w:r>
      <w:r w:rsidR="00783632">
        <w:rPr>
          <w:rFonts w:ascii="Arial" w:hAnsi="Arial" w:eastAsia="Arial" w:cs="Arial"/>
          <w:b/>
          <w:sz w:val="24"/>
          <w:szCs w:val="24"/>
        </w:rPr>
        <w:t>P</w:t>
      </w:r>
      <w:r w:rsidRPr="008F4997">
        <w:rPr>
          <w:rFonts w:ascii="Arial" w:hAnsi="Arial" w:eastAsia="Arial" w:cs="Arial"/>
          <w:b/>
          <w:sz w:val="24"/>
          <w:szCs w:val="24"/>
        </w:rPr>
        <w:t xml:space="preserve">arty </w:t>
      </w:r>
      <w:bookmarkStart w:name="_1550224868-6407125" w:id="562"/>
      <w:bookmarkEnd w:id="562"/>
      <w:r w:rsidRPr="008F4997">
        <w:rPr>
          <w:rFonts w:ascii="Arial" w:hAnsi="Arial" w:eastAsia="Arial" w:cs="Arial"/>
          <w:b/>
          <w:sz w:val="24"/>
          <w:szCs w:val="24"/>
        </w:rPr>
        <w:t>Processing</w:t>
      </w:r>
    </w:p>
    <w:p w:rsidRPr="00790CB4" w:rsidR="00AD4E0B" w:rsidRDefault="009A260F" w14:paraId="565680FB" w14:textId="0C683B5C">
      <w:pPr>
        <w:numPr>
          <w:ilvl w:val="3"/>
          <w:numId w:val="27"/>
        </w:numPr>
        <w:spacing w:before="120" w:after="120"/>
        <w:jc w:val="both"/>
        <w:rPr>
          <w:rFonts w:ascii="Arial" w:hAnsi="Arial" w:eastAsia="Arial" w:cs="Arial"/>
          <w:sz w:val="24"/>
          <w:szCs w:val="24"/>
        </w:rPr>
      </w:pPr>
      <w:r w:rsidRPr="008F4997">
        <w:rPr>
          <w:rFonts w:ascii="Arial" w:hAnsi="Arial" w:eastAsia="Arial" w:cs="Arial"/>
          <w:sz w:val="24"/>
          <w:szCs w:val="24"/>
        </w:rPr>
        <w:t>Except as otherwise agreed in writing by the parties, e</w:t>
      </w:r>
      <w:r w:rsidRPr="008F4997" w:rsidR="00AD4E0B">
        <w:rPr>
          <w:rFonts w:ascii="Arial" w:hAnsi="Arial" w:eastAsia="Arial" w:cs="Arial"/>
          <w:sz w:val="24"/>
          <w:szCs w:val="24"/>
        </w:rPr>
        <w:t xml:space="preserve">ach party undertakes not to disclose or transfer Relevant Personal Data it holds to any third party other than to a Permitted </w:t>
      </w:r>
      <w:r w:rsidR="00B1570F">
        <w:rPr>
          <w:rFonts w:ascii="Arial" w:hAnsi="Arial" w:eastAsia="Arial" w:cs="Arial"/>
          <w:sz w:val="24"/>
          <w:szCs w:val="24"/>
        </w:rPr>
        <w:t>Recipient</w:t>
      </w:r>
      <w:r w:rsidRPr="008F4997" w:rsidR="00AD4E0B">
        <w:rPr>
          <w:rFonts w:ascii="Arial" w:hAnsi="Arial" w:eastAsia="Arial" w:cs="Arial"/>
          <w:sz w:val="24"/>
          <w:szCs w:val="24"/>
        </w:rPr>
        <w:t xml:space="preserve"> where necessary for</w:t>
      </w:r>
      <w:r w:rsidR="000A3226">
        <w:rPr>
          <w:rFonts w:ascii="Arial" w:hAnsi="Arial" w:eastAsia="Arial" w:cs="Arial"/>
          <w:sz w:val="24"/>
          <w:szCs w:val="24"/>
        </w:rPr>
        <w:t>, or to enable the accomplishment of,</w:t>
      </w:r>
      <w:r w:rsidRPr="008F4997" w:rsidR="00AD4E0B">
        <w:rPr>
          <w:rFonts w:ascii="Arial" w:hAnsi="Arial" w:eastAsia="Arial" w:cs="Arial"/>
          <w:sz w:val="24"/>
          <w:szCs w:val="24"/>
        </w:rPr>
        <w:t xml:space="preserve"> the Permitted Purposes. Each party transferring or disclosing Relevant Personal Data it holds must ensure it is transferred or disclosed subject to equivalent and legally binding obligations which are no less onerous than those set out in this Schedule. This </w:t>
      </w:r>
      <w:r w:rsidRPr="00401370" w:rsidR="00AD4E0B">
        <w:rPr>
          <w:rFonts w:ascii="Arial" w:hAnsi="Arial" w:eastAsia="Arial" w:cs="Arial"/>
          <w:sz w:val="24"/>
          <w:szCs w:val="24"/>
        </w:rPr>
        <w:t xml:space="preserve">paragraph </w:t>
      </w:r>
      <w:r w:rsidRPr="00401370" w:rsidR="00AD4E0B">
        <w:rPr>
          <w:rFonts w:ascii="Arial" w:hAnsi="Arial" w:eastAsia="Arial" w:cs="Arial"/>
          <w:sz w:val="24"/>
          <w:szCs w:val="24"/>
        </w:rPr>
        <w:fldChar w:fldCharType="begin"/>
      </w:r>
      <w:r w:rsidRPr="00401370" w:rsidR="00AD4E0B">
        <w:rPr>
          <w:rFonts w:ascii="Arial" w:hAnsi="Arial" w:eastAsia="Arial" w:cs="Arial"/>
          <w:sz w:val="24"/>
          <w:szCs w:val="24"/>
        </w:rPr>
        <w:instrText xml:space="preserve"> REF _NotDiscloseOrTransferTheSharedPerso-2D4B132F  \d " " \h \n   \* MERGEFORMAT </w:instrText>
      </w:r>
      <w:r w:rsidRPr="00401370" w:rsidR="00AD4E0B">
        <w:rPr>
          <w:rFonts w:ascii="Arial" w:hAnsi="Arial" w:eastAsia="Arial" w:cs="Arial"/>
          <w:sz w:val="24"/>
          <w:szCs w:val="24"/>
        </w:rPr>
      </w:r>
      <w:r w:rsidRPr="00401370" w:rsidR="00AD4E0B">
        <w:rPr>
          <w:rFonts w:ascii="Arial" w:hAnsi="Arial" w:eastAsia="Arial" w:cs="Arial"/>
          <w:sz w:val="24"/>
          <w:szCs w:val="24"/>
        </w:rPr>
        <w:fldChar w:fldCharType="separate"/>
      </w:r>
      <w:r w:rsidR="001C07BB">
        <w:rPr>
          <w:rFonts w:ascii="Arial" w:hAnsi="Arial" w:eastAsia="Arial" w:cs="Arial"/>
          <w:sz w:val="24"/>
          <w:szCs w:val="24"/>
        </w:rPr>
        <w:t>7.1</w:t>
      </w:r>
      <w:r w:rsidRPr="00401370" w:rsidR="00AD4E0B">
        <w:rPr>
          <w:rFonts w:ascii="Arial" w:hAnsi="Arial" w:eastAsia="Arial" w:cs="Arial"/>
          <w:sz w:val="24"/>
          <w:szCs w:val="24"/>
        </w:rPr>
        <w:fldChar w:fldCharType="end"/>
      </w:r>
      <w:r w:rsidRPr="00F148AC" w:rsidR="00AD4E0B">
        <w:rPr>
          <w:rFonts w:ascii="Arial" w:hAnsi="Arial" w:eastAsia="Arial" w:cs="Arial"/>
          <w:sz w:val="24"/>
          <w:szCs w:val="24"/>
        </w:rPr>
        <w:t xml:space="preserve"> is without prejudice to any disclosur</w:t>
      </w:r>
      <w:r w:rsidRPr="00790CB4" w:rsidR="00AD4E0B">
        <w:rPr>
          <w:rFonts w:ascii="Arial" w:hAnsi="Arial" w:eastAsia="Arial" w:cs="Arial"/>
          <w:sz w:val="24"/>
          <w:szCs w:val="24"/>
        </w:rPr>
        <w:t>e or transfer required by applicable law in the United Kingdom.</w:t>
      </w:r>
      <w:bookmarkStart w:name="_NotDiscloseOrTransferTheSharedPerso-2D4" w:id="563"/>
      <w:bookmarkEnd w:id="563"/>
    </w:p>
    <w:p w:rsidRPr="008F4997" w:rsidR="00AD4E0B" w:rsidRDefault="00AD4E0B" w14:paraId="4F9F12AC" w14:textId="731E2C41">
      <w:pPr>
        <w:numPr>
          <w:ilvl w:val="3"/>
          <w:numId w:val="27"/>
        </w:numPr>
        <w:spacing w:before="120" w:after="120"/>
        <w:jc w:val="both"/>
        <w:rPr>
          <w:rFonts w:ascii="Arial" w:hAnsi="Arial" w:eastAsia="Arial" w:cs="Arial"/>
          <w:sz w:val="24"/>
          <w:szCs w:val="24"/>
        </w:rPr>
      </w:pPr>
      <w:r w:rsidRPr="00790CB4">
        <w:rPr>
          <w:rFonts w:ascii="Arial" w:hAnsi="Arial" w:eastAsia="Arial" w:cs="Arial"/>
          <w:sz w:val="24"/>
          <w:szCs w:val="24"/>
        </w:rPr>
        <w:t>In respect of</w:t>
      </w:r>
      <w:r w:rsidRPr="003D7463">
        <w:rPr>
          <w:rFonts w:ascii="Arial" w:hAnsi="Arial" w:eastAsia="Arial" w:cs="Arial"/>
          <w:sz w:val="24"/>
          <w:szCs w:val="24"/>
        </w:rPr>
        <w:t xml:space="preserve"> any Processing of </w:t>
      </w:r>
      <w:r w:rsidRPr="008F4997">
        <w:rPr>
          <w:rFonts w:ascii="Arial" w:hAnsi="Arial" w:eastAsia="Arial" w:cs="Arial"/>
          <w:sz w:val="24"/>
          <w:szCs w:val="24"/>
        </w:rPr>
        <w:t xml:space="preserve">Relevant Personal Data performed by a Processor on behalf of the </w:t>
      </w:r>
      <w:r w:rsidR="00552117">
        <w:rPr>
          <w:rFonts w:ascii="Arial" w:hAnsi="Arial" w:eastAsia="Arial" w:cs="Arial"/>
          <w:sz w:val="24"/>
          <w:szCs w:val="24"/>
        </w:rPr>
        <w:t>Provider</w:t>
      </w:r>
      <w:r w:rsidRPr="008F4997">
        <w:rPr>
          <w:rFonts w:ascii="Arial" w:hAnsi="Arial" w:eastAsia="Arial" w:cs="Arial"/>
          <w:sz w:val="24"/>
          <w:szCs w:val="24"/>
        </w:rPr>
        <w:t xml:space="preserve">, the </w:t>
      </w:r>
      <w:r w:rsidR="00552117">
        <w:rPr>
          <w:rFonts w:ascii="Arial" w:hAnsi="Arial" w:eastAsia="Arial" w:cs="Arial"/>
          <w:sz w:val="24"/>
          <w:szCs w:val="24"/>
        </w:rPr>
        <w:t>Provider</w:t>
      </w:r>
      <w:r w:rsidRPr="008F4997">
        <w:rPr>
          <w:rFonts w:ascii="Arial" w:hAnsi="Arial" w:eastAsia="Arial" w:cs="Arial"/>
          <w:sz w:val="24"/>
          <w:szCs w:val="24"/>
        </w:rPr>
        <w:t xml:space="preserve"> shall:</w:t>
      </w:r>
      <w:bookmarkStart w:name="_1550224868-61911025" w:id="564"/>
      <w:bookmarkEnd w:id="564"/>
    </w:p>
    <w:p w:rsidRPr="008F4997" w:rsidR="00AD4E0B" w:rsidRDefault="00AD4E0B" w14:paraId="249C2322" w14:textId="77777777">
      <w:pPr>
        <w:numPr>
          <w:ilvl w:val="4"/>
          <w:numId w:val="27"/>
        </w:numPr>
        <w:spacing w:before="120" w:after="120"/>
        <w:jc w:val="both"/>
        <w:rPr>
          <w:rFonts w:ascii="Arial" w:hAnsi="Arial" w:eastAsia="Arial" w:cs="Arial"/>
          <w:sz w:val="24"/>
          <w:szCs w:val="24"/>
        </w:rPr>
      </w:pPr>
      <w:r w:rsidRPr="008F4997">
        <w:rPr>
          <w:rFonts w:ascii="Arial" w:hAnsi="Arial" w:eastAsia="Arial" w:cs="Arial"/>
          <w:sz w:val="24"/>
          <w:szCs w:val="24"/>
        </w:rPr>
        <w:t xml:space="preserve">carry out adequate due diligence on such Processor to ensure that it is capable of providing the level of protection for the Relevant Personal Data as is required by </w:t>
      </w:r>
      <w:r w:rsidRPr="008F4997" w:rsidR="008A146E">
        <w:rPr>
          <w:rFonts w:ascii="Arial" w:hAnsi="Arial" w:eastAsia="Arial" w:cs="Arial"/>
          <w:sz w:val="24"/>
          <w:szCs w:val="24"/>
        </w:rPr>
        <w:t>the Contract</w:t>
      </w:r>
      <w:r w:rsidRPr="008F4997">
        <w:rPr>
          <w:rFonts w:ascii="Arial" w:hAnsi="Arial" w:eastAsia="Arial" w:cs="Arial"/>
          <w:sz w:val="24"/>
          <w:szCs w:val="24"/>
        </w:rPr>
        <w:t xml:space="preserve"> and </w:t>
      </w:r>
      <w:r w:rsidRPr="008F4997" w:rsidR="00B53784">
        <w:rPr>
          <w:rFonts w:ascii="Arial" w:hAnsi="Arial" w:eastAsia="Arial" w:cs="Arial"/>
          <w:sz w:val="24"/>
          <w:szCs w:val="24"/>
        </w:rPr>
        <w:t>Data Protection Legislation</w:t>
      </w:r>
      <w:r w:rsidRPr="008F4997">
        <w:rPr>
          <w:rFonts w:ascii="Arial" w:hAnsi="Arial" w:eastAsia="Arial" w:cs="Arial"/>
          <w:sz w:val="24"/>
          <w:szCs w:val="24"/>
        </w:rPr>
        <w:t>, and provide evidence of such due diligence to MOPAC where reasonably requested; and</w:t>
      </w:r>
      <w:bookmarkStart w:name="_1550224868-61791025" w:id="565"/>
      <w:bookmarkEnd w:id="565"/>
    </w:p>
    <w:p w:rsidRPr="008F4997" w:rsidR="00AD4E0B" w:rsidRDefault="00AD4E0B" w14:paraId="14FC903E" w14:textId="77777777">
      <w:pPr>
        <w:numPr>
          <w:ilvl w:val="4"/>
          <w:numId w:val="27"/>
        </w:numPr>
        <w:spacing w:before="120" w:after="120"/>
        <w:jc w:val="both"/>
        <w:rPr>
          <w:rFonts w:ascii="Arial" w:hAnsi="Arial" w:eastAsia="Arial" w:cs="Arial"/>
          <w:sz w:val="24"/>
          <w:szCs w:val="24"/>
        </w:rPr>
      </w:pPr>
      <w:r w:rsidRPr="008F4997">
        <w:rPr>
          <w:rFonts w:ascii="Arial" w:hAnsi="Arial" w:eastAsia="Arial" w:cs="Arial"/>
          <w:sz w:val="24"/>
          <w:szCs w:val="24"/>
        </w:rPr>
        <w:t xml:space="preserve">ensure that suitable written agreements are at all times in place with each Processor as required under applicable </w:t>
      </w:r>
      <w:r w:rsidRPr="008F4997" w:rsidR="00B53784">
        <w:rPr>
          <w:rFonts w:ascii="Arial" w:hAnsi="Arial" w:eastAsia="Arial" w:cs="Arial"/>
          <w:sz w:val="24"/>
          <w:szCs w:val="24"/>
        </w:rPr>
        <w:t>Data Protection Legislation</w:t>
      </w:r>
      <w:r w:rsidRPr="008F4997">
        <w:rPr>
          <w:rFonts w:ascii="Arial" w:hAnsi="Arial" w:eastAsia="Arial" w:cs="Arial"/>
          <w:sz w:val="24"/>
          <w:szCs w:val="24"/>
        </w:rPr>
        <w:t>.</w:t>
      </w:r>
      <w:bookmarkStart w:name="_1550224868-6446225" w:id="566"/>
      <w:bookmarkEnd w:id="566"/>
    </w:p>
    <w:p w:rsidRPr="008F4997" w:rsidR="00AD4E0B" w:rsidRDefault="00AD4E0B" w14:paraId="3836598A" w14:textId="4C726634">
      <w:pPr>
        <w:numPr>
          <w:ilvl w:val="3"/>
          <w:numId w:val="27"/>
        </w:numPr>
        <w:spacing w:before="120" w:after="120"/>
        <w:jc w:val="both"/>
        <w:rPr>
          <w:rFonts w:ascii="Arial" w:hAnsi="Arial" w:eastAsia="Arial" w:cs="Arial"/>
          <w:sz w:val="24"/>
          <w:szCs w:val="24"/>
        </w:rPr>
      </w:pPr>
      <w:r w:rsidRPr="008F4997">
        <w:rPr>
          <w:rFonts w:ascii="Arial" w:hAnsi="Arial" w:eastAsia="Arial" w:cs="Arial"/>
          <w:sz w:val="24"/>
          <w:szCs w:val="24"/>
        </w:rPr>
        <w:t xml:space="preserve">Each party shall be liable to the other for all acts and omissions of each of its respective Permitted </w:t>
      </w:r>
      <w:r w:rsidR="00B1570F">
        <w:rPr>
          <w:rFonts w:ascii="Arial" w:hAnsi="Arial" w:eastAsia="Arial" w:cs="Arial"/>
          <w:sz w:val="24"/>
          <w:szCs w:val="24"/>
        </w:rPr>
        <w:t>Recipients</w:t>
      </w:r>
      <w:r w:rsidRPr="008F4997">
        <w:rPr>
          <w:rFonts w:ascii="Arial" w:hAnsi="Arial" w:eastAsia="Arial" w:cs="Arial"/>
          <w:sz w:val="24"/>
          <w:szCs w:val="24"/>
        </w:rPr>
        <w:t xml:space="preserve"> in connection with Relevant Personal Data. </w:t>
      </w:r>
    </w:p>
    <w:p w:rsidRPr="008F4997" w:rsidR="00AD4E0B" w:rsidRDefault="00AD4E0B" w14:paraId="1815D3C2" w14:textId="31E6DE4B">
      <w:pPr>
        <w:numPr>
          <w:ilvl w:val="3"/>
          <w:numId w:val="27"/>
        </w:numPr>
        <w:spacing w:before="120" w:after="120"/>
        <w:jc w:val="both"/>
        <w:rPr>
          <w:rFonts w:ascii="Arial" w:hAnsi="Arial" w:eastAsia="Arial" w:cs="Arial"/>
          <w:sz w:val="24"/>
          <w:szCs w:val="24"/>
        </w:rPr>
      </w:pPr>
      <w:r w:rsidRPr="008F4997">
        <w:rPr>
          <w:rFonts w:ascii="Arial" w:hAnsi="Arial" w:eastAsia="Arial" w:cs="Arial"/>
          <w:sz w:val="24"/>
          <w:szCs w:val="24"/>
        </w:rPr>
        <w:t xml:space="preserve">Each obligation in this Schedule on a party to do, or refrain from doing, anything shall include an obligation on that party to ensure all its Permitted </w:t>
      </w:r>
      <w:r w:rsidR="00B1570F">
        <w:rPr>
          <w:rFonts w:ascii="Arial" w:hAnsi="Arial" w:eastAsia="Arial" w:cs="Arial"/>
          <w:sz w:val="24"/>
          <w:szCs w:val="24"/>
        </w:rPr>
        <w:t>Recipients</w:t>
      </w:r>
      <w:r w:rsidRPr="008F4997">
        <w:rPr>
          <w:rFonts w:ascii="Arial" w:hAnsi="Arial" w:eastAsia="Arial" w:cs="Arial"/>
          <w:sz w:val="24"/>
          <w:szCs w:val="24"/>
        </w:rPr>
        <w:t xml:space="preserve"> do, or refrain from doing, such thing.</w:t>
      </w:r>
      <w:bookmarkStart w:name="_1553866871-42510725" w:id="567"/>
      <w:bookmarkEnd w:id="567"/>
    </w:p>
    <w:p w:rsidRPr="008A146E" w:rsidR="00AD4E0B" w:rsidP="00401370" w:rsidRDefault="00AD4E0B" w14:paraId="18697E0A" w14:textId="77777777">
      <w:pPr>
        <w:ind w:left="720"/>
        <w:jc w:val="both"/>
        <w:rPr>
          <w:rFonts w:ascii="Arial" w:hAnsi="Arial" w:eastAsia="Arial" w:cs="Arial"/>
          <w:sz w:val="24"/>
          <w:szCs w:val="24"/>
        </w:rPr>
      </w:pPr>
    </w:p>
    <w:p w:rsidRPr="008A146E" w:rsidR="00AD4E0B" w:rsidRDefault="00AD4E0B" w14:paraId="221500D4" w14:textId="1187589A">
      <w:pPr>
        <w:keepNext/>
        <w:numPr>
          <w:ilvl w:val="2"/>
          <w:numId w:val="27"/>
        </w:numPr>
        <w:spacing w:before="120" w:after="120"/>
        <w:jc w:val="both"/>
        <w:rPr>
          <w:rFonts w:ascii="Arial" w:hAnsi="Arial" w:eastAsia="Arial" w:cs="Arial"/>
          <w:b/>
          <w:sz w:val="24"/>
          <w:szCs w:val="24"/>
        </w:rPr>
      </w:pPr>
      <w:r w:rsidRPr="008A146E">
        <w:rPr>
          <w:rFonts w:ascii="Arial" w:hAnsi="Arial" w:eastAsia="Arial" w:cs="Arial"/>
          <w:b/>
          <w:sz w:val="24"/>
          <w:szCs w:val="24"/>
        </w:rPr>
        <w:t xml:space="preserve">International </w:t>
      </w:r>
      <w:r w:rsidR="00B1570F">
        <w:rPr>
          <w:rFonts w:ascii="Arial" w:hAnsi="Arial" w:eastAsia="Arial" w:cs="Arial"/>
          <w:b/>
          <w:sz w:val="24"/>
          <w:szCs w:val="24"/>
        </w:rPr>
        <w:t>T</w:t>
      </w:r>
      <w:r w:rsidRPr="008A146E">
        <w:rPr>
          <w:rFonts w:ascii="Arial" w:hAnsi="Arial" w:eastAsia="Arial" w:cs="Arial"/>
          <w:b/>
          <w:sz w:val="24"/>
          <w:szCs w:val="24"/>
        </w:rPr>
        <w:t>ransfers</w:t>
      </w:r>
      <w:bookmarkStart w:name="_TheReceivingPartyShallNotTransferTh-824" w:id="568"/>
      <w:bookmarkEnd w:id="568"/>
    </w:p>
    <w:p w:rsidRPr="008A146E" w:rsidR="00AD4E0B" w:rsidRDefault="00AD4E0B" w14:paraId="1ACD8B87" w14:textId="77777777">
      <w:pPr>
        <w:numPr>
          <w:ilvl w:val="3"/>
          <w:numId w:val="27"/>
        </w:numPr>
        <w:spacing w:before="120" w:after="120"/>
        <w:jc w:val="both"/>
        <w:rPr>
          <w:rFonts w:ascii="Arial" w:hAnsi="Arial" w:eastAsia="Arial" w:cs="Arial"/>
          <w:sz w:val="24"/>
          <w:szCs w:val="24"/>
        </w:rPr>
      </w:pPr>
      <w:r w:rsidRPr="008A146E">
        <w:rPr>
          <w:rFonts w:ascii="Arial" w:hAnsi="Arial" w:eastAsia="Arial" w:cs="Arial"/>
          <w:sz w:val="24"/>
          <w:szCs w:val="24"/>
        </w:rPr>
        <w:t xml:space="preserve">Neither party shall transfer the Relevant Personal Data to any country outside the United Kingdom or to any international organisation (as defined in the </w:t>
      </w:r>
      <w:r w:rsidR="000B68A4">
        <w:rPr>
          <w:rFonts w:ascii="Arial" w:hAnsi="Arial" w:eastAsia="Arial" w:cs="Arial"/>
          <w:sz w:val="24"/>
          <w:szCs w:val="24"/>
        </w:rPr>
        <w:t xml:space="preserve">UK </w:t>
      </w:r>
      <w:r w:rsidRPr="008A146E">
        <w:rPr>
          <w:rFonts w:ascii="Arial" w:hAnsi="Arial" w:eastAsia="Arial" w:cs="Arial"/>
          <w:sz w:val="24"/>
          <w:szCs w:val="24"/>
        </w:rPr>
        <w:t xml:space="preserve">GDPR) without the other party’s prior written consent. </w:t>
      </w:r>
    </w:p>
    <w:p w:rsidRPr="008A146E" w:rsidR="00AD4E0B" w:rsidP="00401370" w:rsidRDefault="00AD4E0B" w14:paraId="5A6E6A98" w14:textId="77777777">
      <w:pPr>
        <w:ind w:left="720"/>
        <w:jc w:val="both"/>
        <w:rPr>
          <w:rFonts w:ascii="Arial" w:hAnsi="Arial" w:eastAsia="Arial" w:cs="Arial"/>
          <w:sz w:val="24"/>
          <w:szCs w:val="24"/>
        </w:rPr>
      </w:pPr>
    </w:p>
    <w:p w:rsidRPr="008A146E" w:rsidR="00AD4E0B" w:rsidRDefault="00AD4E0B" w14:paraId="58FC3E08" w14:textId="77777777">
      <w:pPr>
        <w:keepNext/>
        <w:numPr>
          <w:ilvl w:val="2"/>
          <w:numId w:val="27"/>
        </w:numPr>
        <w:spacing w:before="120" w:after="120"/>
        <w:jc w:val="both"/>
        <w:rPr>
          <w:rFonts w:ascii="Arial" w:hAnsi="Arial" w:eastAsia="Arial" w:cs="Arial"/>
          <w:b/>
          <w:sz w:val="24"/>
          <w:szCs w:val="24"/>
        </w:rPr>
      </w:pPr>
      <w:r w:rsidRPr="008A146E">
        <w:rPr>
          <w:rFonts w:ascii="Arial" w:hAnsi="Arial" w:eastAsia="Arial" w:cs="Arial"/>
          <w:b/>
          <w:sz w:val="24"/>
          <w:szCs w:val="24"/>
        </w:rPr>
        <w:t>Dealing with Data Subject Requests and Communications</w:t>
      </w:r>
      <w:bookmarkStart w:name="_1553794566-21255325" w:id="569"/>
      <w:bookmarkEnd w:id="569"/>
    </w:p>
    <w:p w:rsidR="00AD4E0B" w:rsidRDefault="00AD4E0B" w14:paraId="5FE49990" w14:textId="6E340361">
      <w:pPr>
        <w:numPr>
          <w:ilvl w:val="3"/>
          <w:numId w:val="27"/>
        </w:numPr>
        <w:spacing w:before="120" w:after="120"/>
        <w:jc w:val="both"/>
        <w:rPr>
          <w:rFonts w:ascii="Arial" w:hAnsi="Arial" w:eastAsia="Arial" w:cs="Arial"/>
          <w:sz w:val="24"/>
          <w:szCs w:val="24"/>
        </w:rPr>
      </w:pPr>
      <w:r w:rsidRPr="008A146E">
        <w:rPr>
          <w:rFonts w:ascii="Arial" w:hAnsi="Arial" w:eastAsia="Arial" w:cs="Arial"/>
          <w:sz w:val="24"/>
          <w:szCs w:val="24"/>
        </w:rPr>
        <w:t xml:space="preserve">Responsibility for complying with any Data Subject Request or Communication </w:t>
      </w:r>
      <w:r w:rsidR="00A33E7B">
        <w:rPr>
          <w:rFonts w:ascii="Arial" w:hAnsi="Arial" w:eastAsia="Arial" w:cs="Arial"/>
          <w:sz w:val="24"/>
          <w:szCs w:val="24"/>
        </w:rPr>
        <w:t xml:space="preserve">relating to the processing </w:t>
      </w:r>
      <w:r w:rsidR="000A3226">
        <w:rPr>
          <w:rFonts w:ascii="Arial" w:hAnsi="Arial" w:eastAsia="Arial" w:cs="Arial"/>
          <w:sz w:val="24"/>
          <w:szCs w:val="24"/>
        </w:rPr>
        <w:t xml:space="preserve">under part A of </w:t>
      </w:r>
      <w:r w:rsidRPr="00401370" w:rsidR="000A3226">
        <w:rPr>
          <w:rFonts w:ascii="Arial" w:hAnsi="Arial" w:eastAsia="Arial" w:cs="Arial"/>
          <w:b/>
          <w:bCs/>
          <w:sz w:val="24"/>
          <w:szCs w:val="24"/>
        </w:rPr>
        <w:t>Appendix 1</w:t>
      </w:r>
      <w:r w:rsidR="00A33E7B">
        <w:rPr>
          <w:rFonts w:ascii="Arial" w:hAnsi="Arial" w:eastAsia="Arial" w:cs="Arial"/>
          <w:sz w:val="24"/>
          <w:szCs w:val="24"/>
        </w:rPr>
        <w:t xml:space="preserve"> </w:t>
      </w:r>
      <w:r w:rsidRPr="008A146E">
        <w:rPr>
          <w:rFonts w:ascii="Arial" w:hAnsi="Arial" w:eastAsia="Arial" w:cs="Arial"/>
          <w:sz w:val="24"/>
          <w:szCs w:val="24"/>
        </w:rPr>
        <w:t xml:space="preserve">falls on the </w:t>
      </w:r>
      <w:r w:rsidR="00552117">
        <w:rPr>
          <w:rFonts w:ascii="Arial" w:hAnsi="Arial" w:eastAsia="Arial" w:cs="Arial"/>
          <w:sz w:val="24"/>
          <w:szCs w:val="24"/>
        </w:rPr>
        <w:t>Provider</w:t>
      </w:r>
      <w:r w:rsidRPr="008A146E">
        <w:rPr>
          <w:rFonts w:ascii="Arial" w:hAnsi="Arial" w:eastAsia="Arial" w:cs="Arial"/>
          <w:sz w:val="24"/>
          <w:szCs w:val="24"/>
        </w:rPr>
        <w:t>.</w:t>
      </w:r>
      <w:bookmarkStart w:name="_TheReceivingPartyShallPromptlyandIn-82C" w:id="570"/>
      <w:bookmarkEnd w:id="570"/>
    </w:p>
    <w:p w:rsidRPr="00A33E7B" w:rsidR="00A33E7B" w:rsidRDefault="00A33E7B" w14:paraId="5FE40F4A" w14:textId="3AF1ED93">
      <w:pPr>
        <w:numPr>
          <w:ilvl w:val="3"/>
          <w:numId w:val="27"/>
        </w:numPr>
        <w:spacing w:before="120" w:after="120"/>
        <w:jc w:val="both"/>
        <w:rPr>
          <w:rFonts w:ascii="Arial" w:hAnsi="Arial" w:eastAsia="Arial" w:cs="Arial"/>
          <w:sz w:val="24"/>
          <w:szCs w:val="24"/>
        </w:rPr>
      </w:pPr>
      <w:r w:rsidRPr="00A33E7B">
        <w:rPr>
          <w:rFonts w:ascii="Arial" w:hAnsi="Arial" w:eastAsia="Arial" w:cs="Arial"/>
          <w:sz w:val="24"/>
          <w:szCs w:val="24"/>
        </w:rPr>
        <w:t>Responsibility for complying with any Data Subject Request or Communication relating to the process</w:t>
      </w:r>
      <w:r w:rsidRPr="006B2197">
        <w:rPr>
          <w:rFonts w:ascii="Arial" w:hAnsi="Arial" w:eastAsia="Arial" w:cs="Arial"/>
          <w:sz w:val="24"/>
          <w:szCs w:val="24"/>
        </w:rPr>
        <w:t xml:space="preserve">ing for which the Parties are independent controllers </w:t>
      </w:r>
      <w:bookmarkStart w:name="_Hlk63682478" w:id="571"/>
      <w:r w:rsidRPr="006B2197">
        <w:rPr>
          <w:rFonts w:ascii="Arial" w:hAnsi="Arial" w:eastAsia="Arial" w:cs="Arial"/>
          <w:sz w:val="24"/>
          <w:szCs w:val="24"/>
        </w:rPr>
        <w:t xml:space="preserve">falls on the </w:t>
      </w:r>
      <w:r>
        <w:rPr>
          <w:rFonts w:ascii="Arial" w:hAnsi="Arial" w:eastAsia="Arial" w:cs="Arial"/>
          <w:sz w:val="24"/>
          <w:szCs w:val="24"/>
        </w:rPr>
        <w:t>Party</w:t>
      </w:r>
      <w:r w:rsidR="008F4997">
        <w:rPr>
          <w:rFonts w:ascii="Arial" w:hAnsi="Arial" w:eastAsia="Arial" w:cs="Arial"/>
          <w:sz w:val="24"/>
          <w:szCs w:val="24"/>
        </w:rPr>
        <w:t xml:space="preserve"> who is the controller for the processing activity to which the Data Subject Request/Communication relates</w:t>
      </w:r>
      <w:r w:rsidR="006B2197">
        <w:rPr>
          <w:rFonts w:ascii="Arial" w:hAnsi="Arial" w:eastAsia="Arial" w:cs="Arial"/>
          <w:sz w:val="24"/>
          <w:szCs w:val="24"/>
        </w:rPr>
        <w:t>.</w:t>
      </w:r>
      <w:bookmarkEnd w:id="571"/>
    </w:p>
    <w:p w:rsidRPr="008A146E" w:rsidR="00AD4E0B" w:rsidRDefault="00AD4E0B" w14:paraId="4B2B6BE3" w14:textId="77777777">
      <w:pPr>
        <w:numPr>
          <w:ilvl w:val="3"/>
          <w:numId w:val="27"/>
        </w:numPr>
        <w:spacing w:before="120" w:after="120"/>
        <w:jc w:val="both"/>
        <w:rPr>
          <w:rFonts w:ascii="Arial" w:hAnsi="Arial" w:eastAsia="Arial" w:cs="Arial"/>
          <w:sz w:val="24"/>
          <w:szCs w:val="24"/>
        </w:rPr>
      </w:pPr>
      <w:r w:rsidRPr="008A146E">
        <w:rPr>
          <w:rFonts w:ascii="Arial" w:hAnsi="Arial" w:eastAsia="Arial" w:cs="Arial"/>
          <w:sz w:val="24"/>
          <w:szCs w:val="24"/>
        </w:rPr>
        <w:t xml:space="preserve">If either party receives a </w:t>
      </w:r>
      <w:r w:rsidR="006B2197">
        <w:rPr>
          <w:rFonts w:ascii="Arial" w:hAnsi="Arial" w:eastAsia="Arial" w:cs="Arial"/>
          <w:sz w:val="24"/>
          <w:szCs w:val="24"/>
        </w:rPr>
        <w:t xml:space="preserve">Data Subject Request or </w:t>
      </w:r>
      <w:r w:rsidRPr="008A146E">
        <w:rPr>
          <w:rFonts w:ascii="Arial" w:hAnsi="Arial" w:eastAsia="Arial" w:cs="Arial"/>
          <w:sz w:val="24"/>
          <w:szCs w:val="24"/>
        </w:rPr>
        <w:t xml:space="preserve">Communication relating to the Relevant Personal Data Processed by (or on behalf of) the other party it shall promptly (and in any event within </w:t>
      </w:r>
      <w:r w:rsidRPr="008A146E">
        <w:rPr>
          <w:rFonts w:ascii="Arial" w:hAnsi="Arial" w:eastAsia="Arial" w:cs="Arial"/>
          <w:b/>
          <w:sz w:val="24"/>
          <w:szCs w:val="24"/>
        </w:rPr>
        <w:t>two (2)</w:t>
      </w:r>
      <w:r w:rsidRPr="008A146E">
        <w:rPr>
          <w:rFonts w:ascii="Arial" w:hAnsi="Arial" w:eastAsia="Arial" w:cs="Arial"/>
          <w:sz w:val="24"/>
          <w:szCs w:val="24"/>
        </w:rPr>
        <w:t xml:space="preserve"> Business Days of receipt) </w:t>
      </w:r>
      <w:r w:rsidR="000A3226">
        <w:rPr>
          <w:rFonts w:ascii="Arial" w:hAnsi="Arial" w:eastAsia="Arial" w:cs="Arial"/>
          <w:sz w:val="24"/>
          <w:szCs w:val="24"/>
        </w:rPr>
        <w:t xml:space="preserve">inform </w:t>
      </w:r>
      <w:r w:rsidRPr="008A146E">
        <w:rPr>
          <w:rFonts w:ascii="Arial" w:hAnsi="Arial" w:eastAsia="Arial" w:cs="Arial"/>
          <w:sz w:val="24"/>
          <w:szCs w:val="24"/>
        </w:rPr>
        <w:t>the other party in advance of giving any response, to the extent lawful and reasonably practicable.</w:t>
      </w:r>
      <w:bookmarkStart w:name="_IfEitherPartyReceivesACommunication-30D" w:id="572"/>
      <w:bookmarkEnd w:id="572"/>
    </w:p>
    <w:p w:rsidRPr="008A146E" w:rsidR="00AD4E0B" w:rsidRDefault="00AD4E0B" w14:paraId="5BD6D3C8" w14:textId="1850EB97">
      <w:pPr>
        <w:numPr>
          <w:ilvl w:val="3"/>
          <w:numId w:val="27"/>
        </w:numPr>
        <w:spacing w:before="120" w:after="120"/>
        <w:jc w:val="both"/>
        <w:rPr>
          <w:rFonts w:ascii="Arial" w:hAnsi="Arial" w:eastAsia="Arial" w:cs="Arial"/>
          <w:sz w:val="24"/>
          <w:szCs w:val="24"/>
        </w:rPr>
      </w:pPr>
      <w:bookmarkStart w:name="_1554378813-7462625" w:id="573"/>
      <w:bookmarkEnd w:id="573"/>
      <w:r w:rsidRPr="008A146E">
        <w:rPr>
          <w:rFonts w:ascii="Arial" w:hAnsi="Arial" w:eastAsia="Arial" w:cs="Arial"/>
          <w:sz w:val="24"/>
          <w:szCs w:val="24"/>
        </w:rPr>
        <w:t xml:space="preserve">Each party shall use all reasonable endeavours to provide the other party with full and prompt cooperation and assistance in relation to any Data Subject Request or Communication made to enable the other party to comply with the relevant timescales set out in </w:t>
      </w:r>
      <w:r w:rsidR="00B53784">
        <w:rPr>
          <w:rFonts w:ascii="Arial" w:hAnsi="Arial" w:eastAsia="Arial" w:cs="Arial"/>
          <w:sz w:val="24"/>
          <w:szCs w:val="24"/>
        </w:rPr>
        <w:t>Data Protection Legislation</w:t>
      </w:r>
      <w:r w:rsidRPr="008A146E">
        <w:rPr>
          <w:rFonts w:ascii="Arial" w:hAnsi="Arial" w:eastAsia="Arial" w:cs="Arial"/>
          <w:sz w:val="24"/>
          <w:szCs w:val="24"/>
        </w:rPr>
        <w:t xml:space="preserve"> and to find an efficient, timely and amicable solution to any issues arising out of any Data Subject Request or Communication. Without prejudice to the generality of the foregoing, the other party shall respond to any request for co-operation or assistance under this </w:t>
      </w:r>
      <w:r w:rsidRPr="00B1570F">
        <w:rPr>
          <w:rFonts w:ascii="Arial" w:hAnsi="Arial" w:eastAsia="Arial" w:cs="Arial"/>
          <w:sz w:val="24"/>
          <w:szCs w:val="24"/>
        </w:rPr>
        <w:t xml:space="preserve">paragraph </w:t>
      </w:r>
      <w:r w:rsidRPr="00B1570F">
        <w:rPr>
          <w:rFonts w:ascii="Arial" w:hAnsi="Arial" w:eastAsia="Arial" w:cs="Arial"/>
          <w:sz w:val="24"/>
          <w:szCs w:val="24"/>
        </w:rPr>
        <w:fldChar w:fldCharType="begin"/>
      </w:r>
      <w:r w:rsidRPr="00B1570F">
        <w:rPr>
          <w:rFonts w:ascii="Arial" w:hAnsi="Arial" w:eastAsia="Arial" w:cs="Arial"/>
          <w:sz w:val="24"/>
          <w:szCs w:val="24"/>
        </w:rPr>
        <w:instrText xml:space="preserve"> REF _1550224158-3094125  \d " " \h \n   \* MERGEFORMAT </w:instrText>
      </w:r>
      <w:r w:rsidRPr="00B1570F">
        <w:rPr>
          <w:rFonts w:ascii="Arial" w:hAnsi="Arial" w:eastAsia="Arial" w:cs="Arial"/>
          <w:sz w:val="24"/>
          <w:szCs w:val="24"/>
        </w:rPr>
      </w:r>
      <w:r w:rsidRPr="00B1570F">
        <w:rPr>
          <w:rFonts w:ascii="Arial" w:hAnsi="Arial" w:eastAsia="Arial" w:cs="Arial"/>
          <w:sz w:val="24"/>
          <w:szCs w:val="24"/>
        </w:rPr>
        <w:fldChar w:fldCharType="separate"/>
      </w:r>
      <w:r w:rsidR="001C07BB">
        <w:rPr>
          <w:rFonts w:ascii="Arial" w:hAnsi="Arial" w:eastAsia="Arial" w:cs="Arial"/>
          <w:sz w:val="24"/>
          <w:szCs w:val="24"/>
        </w:rPr>
        <w:t>9.4</w:t>
      </w:r>
      <w:r w:rsidRPr="00B1570F">
        <w:rPr>
          <w:rFonts w:ascii="Arial" w:hAnsi="Arial" w:eastAsia="Arial" w:cs="Arial"/>
          <w:sz w:val="24"/>
          <w:szCs w:val="24"/>
        </w:rPr>
        <w:fldChar w:fldCharType="end"/>
      </w:r>
      <w:r w:rsidRPr="00B1570F">
        <w:rPr>
          <w:rFonts w:ascii="Arial" w:hAnsi="Arial" w:eastAsia="Arial" w:cs="Arial"/>
          <w:sz w:val="24"/>
          <w:szCs w:val="24"/>
        </w:rPr>
        <w:t xml:space="preserve"> within</w:t>
      </w:r>
      <w:r w:rsidRPr="008A146E">
        <w:rPr>
          <w:rFonts w:ascii="Arial" w:hAnsi="Arial" w:eastAsia="Arial" w:cs="Arial"/>
          <w:sz w:val="24"/>
          <w:szCs w:val="24"/>
        </w:rPr>
        <w:t xml:space="preserve"> </w:t>
      </w:r>
      <w:r w:rsidRPr="008A146E">
        <w:rPr>
          <w:rFonts w:ascii="Arial" w:hAnsi="Arial" w:eastAsia="Arial" w:cs="Arial"/>
          <w:b/>
          <w:sz w:val="24"/>
          <w:szCs w:val="24"/>
        </w:rPr>
        <w:t>five (5)</w:t>
      </w:r>
      <w:r w:rsidRPr="008A146E">
        <w:rPr>
          <w:rFonts w:ascii="Arial" w:hAnsi="Arial" w:eastAsia="Arial" w:cs="Arial"/>
          <w:sz w:val="24"/>
          <w:szCs w:val="24"/>
        </w:rPr>
        <w:t xml:space="preserve"> Business Days.</w:t>
      </w:r>
      <w:bookmarkStart w:name="_1550224158-3094125" w:id="574"/>
      <w:bookmarkEnd w:id="574"/>
    </w:p>
    <w:p w:rsidRPr="008A146E" w:rsidR="00AD4E0B" w:rsidP="00401370" w:rsidRDefault="00AD4E0B" w14:paraId="5B878435" w14:textId="77777777">
      <w:pPr>
        <w:ind w:left="720"/>
        <w:jc w:val="both"/>
        <w:rPr>
          <w:rFonts w:ascii="Arial" w:hAnsi="Arial" w:eastAsia="Arial" w:cs="Arial"/>
          <w:sz w:val="24"/>
          <w:szCs w:val="24"/>
        </w:rPr>
      </w:pPr>
    </w:p>
    <w:p w:rsidRPr="00DB5AA0" w:rsidR="00AD4E0B" w:rsidRDefault="00AD4E0B" w14:paraId="78E7DC50" w14:textId="77777777">
      <w:pPr>
        <w:keepNext/>
        <w:numPr>
          <w:ilvl w:val="2"/>
          <w:numId w:val="27"/>
        </w:numPr>
        <w:spacing w:before="120" w:after="120"/>
        <w:jc w:val="both"/>
        <w:rPr>
          <w:rFonts w:ascii="Arial" w:hAnsi="Arial" w:eastAsia="Arial" w:cs="Arial"/>
          <w:b/>
          <w:sz w:val="24"/>
          <w:szCs w:val="24"/>
        </w:rPr>
      </w:pPr>
      <w:r w:rsidRPr="00C57CB8">
        <w:rPr>
          <w:rFonts w:ascii="Arial" w:hAnsi="Arial" w:eastAsia="Arial" w:cs="Arial"/>
          <w:b/>
          <w:sz w:val="24"/>
          <w:szCs w:val="24"/>
        </w:rPr>
        <w:t>Personal Data Bre</w:t>
      </w:r>
      <w:r w:rsidRPr="00DB5AA0">
        <w:rPr>
          <w:rFonts w:ascii="Arial" w:hAnsi="Arial" w:eastAsia="Arial" w:cs="Arial"/>
          <w:b/>
          <w:sz w:val="24"/>
          <w:szCs w:val="24"/>
        </w:rPr>
        <w:t>aches</w:t>
      </w:r>
      <w:bookmarkStart w:name="_1525102252-89634198" w:id="575"/>
      <w:bookmarkEnd w:id="575"/>
    </w:p>
    <w:p w:rsidRPr="00401370" w:rsidR="00AD4E0B" w:rsidRDefault="000A3226" w14:paraId="71FBDAF3" w14:textId="77777777">
      <w:pPr>
        <w:numPr>
          <w:ilvl w:val="3"/>
          <w:numId w:val="27"/>
        </w:numPr>
        <w:spacing w:before="120" w:after="120"/>
        <w:jc w:val="both"/>
        <w:rPr>
          <w:rFonts w:ascii="Arial" w:hAnsi="Arial" w:eastAsia="Arial" w:cs="Arial"/>
          <w:sz w:val="24"/>
          <w:szCs w:val="24"/>
        </w:rPr>
      </w:pPr>
      <w:r w:rsidRPr="00401370">
        <w:rPr>
          <w:rFonts w:ascii="Arial" w:hAnsi="Arial" w:eastAsia="Arial" w:cs="Arial"/>
          <w:sz w:val="24"/>
          <w:szCs w:val="24"/>
        </w:rPr>
        <w:t xml:space="preserve">With respect to processing under part A of </w:t>
      </w:r>
      <w:r w:rsidRPr="00401370">
        <w:rPr>
          <w:rFonts w:ascii="Arial" w:hAnsi="Arial" w:eastAsia="Arial" w:cs="Arial"/>
          <w:b/>
          <w:bCs/>
          <w:sz w:val="24"/>
          <w:szCs w:val="24"/>
        </w:rPr>
        <w:t>Appendix 1</w:t>
      </w:r>
      <w:r w:rsidRPr="00401370">
        <w:rPr>
          <w:rFonts w:ascii="Arial" w:hAnsi="Arial" w:eastAsia="Arial" w:cs="Arial"/>
          <w:sz w:val="24"/>
          <w:szCs w:val="24"/>
        </w:rPr>
        <w:t>e</w:t>
      </w:r>
      <w:r w:rsidRPr="00C57CB8" w:rsidR="00AD4E0B">
        <w:rPr>
          <w:rFonts w:ascii="Arial" w:hAnsi="Arial" w:eastAsia="Arial" w:cs="Arial"/>
          <w:sz w:val="24"/>
          <w:szCs w:val="24"/>
        </w:rPr>
        <w:t>ach party shall p</w:t>
      </w:r>
      <w:r w:rsidRPr="00DB5AA0" w:rsidR="00AD4E0B">
        <w:rPr>
          <w:rFonts w:ascii="Arial" w:hAnsi="Arial" w:eastAsia="Arial" w:cs="Arial"/>
          <w:sz w:val="24"/>
          <w:szCs w:val="24"/>
        </w:rPr>
        <w:t xml:space="preserve">romptly (and </w:t>
      </w:r>
      <w:r w:rsidRPr="000E62F3" w:rsidR="00AD4E0B">
        <w:rPr>
          <w:rFonts w:ascii="Arial" w:hAnsi="Arial" w:eastAsia="Arial" w:cs="Arial"/>
          <w:sz w:val="24"/>
          <w:szCs w:val="24"/>
        </w:rPr>
        <w:t>in an</w:t>
      </w:r>
      <w:r w:rsidRPr="00401370" w:rsidR="00AD4E0B">
        <w:rPr>
          <w:rFonts w:ascii="Arial" w:hAnsi="Arial" w:eastAsia="Arial" w:cs="Arial"/>
          <w:sz w:val="24"/>
          <w:szCs w:val="24"/>
        </w:rPr>
        <w:t xml:space="preserve">y event within </w:t>
      </w:r>
      <w:r w:rsidRPr="00401370" w:rsidR="00AD4E0B">
        <w:rPr>
          <w:rFonts w:ascii="Arial" w:hAnsi="Arial" w:eastAsia="Arial" w:cs="Arial"/>
          <w:b/>
          <w:sz w:val="24"/>
          <w:szCs w:val="24"/>
        </w:rPr>
        <w:t>twenty-four (24)</w:t>
      </w:r>
      <w:r w:rsidRPr="00401370" w:rsidR="00AD4E0B">
        <w:rPr>
          <w:rFonts w:ascii="Arial" w:hAnsi="Arial" w:eastAsia="Arial" w:cs="Arial"/>
          <w:sz w:val="24"/>
          <w:szCs w:val="24"/>
        </w:rPr>
        <w:t xml:space="preserve"> hours) notify the other party if it suspects or becomes aware of any occurrence of any Personal Data Breach in respect of any Relevant Personal Data which it Processes. In such circumstances, such party shall promptly provide (to the extent permitted by applicable law</w:t>
      </w:r>
      <w:r w:rsidRPr="00401370" w:rsidR="00AD4E0B">
        <w:rPr>
          <w:rFonts w:ascii="Arial" w:hAnsi="Arial" w:eastAsia="Arial" w:cs="Arial"/>
          <w:b/>
          <w:sz w:val="24"/>
          <w:szCs w:val="24"/>
        </w:rPr>
        <w:t xml:space="preserve"> </w:t>
      </w:r>
      <w:r w:rsidRPr="00401370" w:rsidR="00AD4E0B">
        <w:rPr>
          <w:rFonts w:ascii="Arial" w:hAnsi="Arial" w:eastAsia="Arial" w:cs="Arial"/>
          <w:sz w:val="24"/>
          <w:szCs w:val="24"/>
        </w:rPr>
        <w:t>in the United Kingdom):</w:t>
      </w:r>
      <w:bookmarkStart w:name="_TheReceivingPartyShallPromptlyandIn-82D" w:id="576"/>
      <w:bookmarkEnd w:id="576"/>
    </w:p>
    <w:p w:rsidRPr="00401370" w:rsidR="00AD4E0B" w:rsidRDefault="00AD4E0B" w14:paraId="660BA013" w14:textId="77777777">
      <w:pPr>
        <w:numPr>
          <w:ilvl w:val="4"/>
          <w:numId w:val="27"/>
        </w:numPr>
        <w:spacing w:before="120" w:after="120"/>
        <w:jc w:val="both"/>
        <w:rPr>
          <w:rFonts w:ascii="Arial" w:hAnsi="Arial" w:eastAsia="Arial" w:cs="Arial"/>
          <w:sz w:val="24"/>
          <w:szCs w:val="24"/>
        </w:rPr>
      </w:pPr>
      <w:r w:rsidRPr="00401370">
        <w:rPr>
          <w:rFonts w:ascii="Arial" w:hAnsi="Arial" w:eastAsia="Arial" w:cs="Arial"/>
          <w:sz w:val="24"/>
          <w:szCs w:val="24"/>
        </w:rPr>
        <w:t xml:space="preserve">sufficient information as the other party (or its advisors) reasonably requires to meet any obligations to report a Personal Data Breach under </w:t>
      </w:r>
      <w:r w:rsidRPr="00401370" w:rsidR="00B53784">
        <w:rPr>
          <w:rFonts w:ascii="Arial" w:hAnsi="Arial" w:eastAsia="Arial" w:cs="Arial"/>
          <w:sz w:val="24"/>
          <w:szCs w:val="24"/>
        </w:rPr>
        <w:t>Data Protection Legislation</w:t>
      </w:r>
      <w:r w:rsidRPr="00401370">
        <w:rPr>
          <w:rFonts w:ascii="Arial" w:hAnsi="Arial" w:eastAsia="Arial" w:cs="Arial"/>
          <w:sz w:val="24"/>
          <w:szCs w:val="24"/>
        </w:rPr>
        <w:t xml:space="preserve"> (in a timescale which facilitates such compliance);</w:t>
      </w:r>
      <w:bookmarkStart w:name="_1550224158-4120725" w:id="577"/>
      <w:bookmarkEnd w:id="577"/>
    </w:p>
    <w:p w:rsidRPr="00401370" w:rsidR="00AD4E0B" w:rsidRDefault="00AD4E0B" w14:paraId="6708E638" w14:textId="77777777">
      <w:pPr>
        <w:numPr>
          <w:ilvl w:val="4"/>
          <w:numId w:val="27"/>
        </w:numPr>
        <w:spacing w:before="120" w:after="120"/>
        <w:jc w:val="both"/>
        <w:rPr>
          <w:rFonts w:ascii="Arial" w:hAnsi="Arial" w:eastAsia="Arial" w:cs="Arial"/>
          <w:sz w:val="24"/>
          <w:szCs w:val="24"/>
        </w:rPr>
      </w:pPr>
      <w:r w:rsidRPr="00401370">
        <w:rPr>
          <w:rFonts w:ascii="Arial" w:hAnsi="Arial" w:eastAsia="Arial" w:cs="Arial"/>
          <w:sz w:val="24"/>
          <w:szCs w:val="24"/>
        </w:rPr>
        <w:t>the Data Protection Supervisory Authorities investigating the Personal Data Breach with complete information as requested by those Data Protection Supervisory Authorities from time to time;</w:t>
      </w:r>
      <w:bookmarkStart w:name="_1553876494-21251225" w:id="578"/>
      <w:bookmarkEnd w:id="578"/>
    </w:p>
    <w:p w:rsidRPr="00401370" w:rsidR="00AD4E0B" w:rsidRDefault="00AD4E0B" w14:paraId="5B74F312" w14:textId="77777777">
      <w:pPr>
        <w:numPr>
          <w:ilvl w:val="4"/>
          <w:numId w:val="27"/>
        </w:numPr>
        <w:spacing w:before="120" w:after="120"/>
        <w:jc w:val="both"/>
        <w:rPr>
          <w:rFonts w:ascii="Arial" w:hAnsi="Arial" w:eastAsia="Arial" w:cs="Arial"/>
          <w:sz w:val="24"/>
          <w:szCs w:val="24"/>
        </w:rPr>
      </w:pPr>
      <w:r w:rsidRPr="00401370">
        <w:rPr>
          <w:rFonts w:ascii="Arial" w:hAnsi="Arial" w:eastAsia="Arial" w:cs="Arial"/>
          <w:sz w:val="24"/>
          <w:szCs w:val="24"/>
        </w:rPr>
        <w:t>all reasonable assistance the other party (or its advisors) requires, including:</w:t>
      </w:r>
      <w:bookmarkStart w:name="_1550224158-4144325" w:id="579"/>
      <w:bookmarkEnd w:id="579"/>
    </w:p>
    <w:p w:rsidRPr="00401370" w:rsidR="00AD4E0B" w:rsidRDefault="00AD4E0B" w14:paraId="309DD5A1" w14:textId="77777777">
      <w:pPr>
        <w:numPr>
          <w:ilvl w:val="5"/>
          <w:numId w:val="27"/>
        </w:numPr>
        <w:spacing w:before="120" w:after="120"/>
        <w:jc w:val="both"/>
        <w:rPr>
          <w:rFonts w:ascii="Arial" w:hAnsi="Arial" w:eastAsia="Arial" w:cs="Arial"/>
          <w:sz w:val="24"/>
          <w:szCs w:val="24"/>
        </w:rPr>
      </w:pPr>
      <w:r w:rsidRPr="00401370">
        <w:rPr>
          <w:rFonts w:ascii="Arial" w:hAnsi="Arial" w:eastAsia="Arial" w:cs="Arial"/>
          <w:sz w:val="24"/>
          <w:szCs w:val="24"/>
        </w:rPr>
        <w:t xml:space="preserve">co-operation with Data Protection Supervisory Authorities (including with investigations or actions to mitigate or remediate the Personal Data Breach); </w:t>
      </w:r>
      <w:bookmarkStart w:name="_1550224158-41391025" w:id="580"/>
      <w:bookmarkEnd w:id="580"/>
    </w:p>
    <w:p w:rsidRPr="00401370" w:rsidR="00AD4E0B" w:rsidRDefault="00AD4E0B" w14:paraId="32193E08" w14:textId="77777777">
      <w:pPr>
        <w:numPr>
          <w:ilvl w:val="5"/>
          <w:numId w:val="27"/>
        </w:numPr>
        <w:spacing w:before="120" w:after="120"/>
        <w:jc w:val="both"/>
        <w:rPr>
          <w:rFonts w:ascii="Arial" w:hAnsi="Arial" w:eastAsia="Arial" w:cs="Arial"/>
          <w:sz w:val="24"/>
          <w:szCs w:val="24"/>
        </w:rPr>
      </w:pPr>
      <w:r w:rsidRPr="00401370">
        <w:rPr>
          <w:rFonts w:ascii="Arial" w:hAnsi="Arial" w:eastAsia="Arial" w:cs="Arial"/>
          <w:sz w:val="24"/>
          <w:szCs w:val="24"/>
        </w:rPr>
        <w:t xml:space="preserve">making available all relevant data and records required for either party to comply with </w:t>
      </w:r>
      <w:r w:rsidRPr="00401370" w:rsidR="00B53784">
        <w:rPr>
          <w:rFonts w:ascii="Arial" w:hAnsi="Arial" w:eastAsia="Arial" w:cs="Arial"/>
          <w:sz w:val="24"/>
          <w:szCs w:val="24"/>
        </w:rPr>
        <w:t>Data Protection Legislation</w:t>
      </w:r>
      <w:r w:rsidRPr="00401370">
        <w:rPr>
          <w:rFonts w:ascii="Arial" w:hAnsi="Arial" w:eastAsia="Arial" w:cs="Arial"/>
          <w:sz w:val="24"/>
          <w:szCs w:val="24"/>
        </w:rPr>
        <w:t xml:space="preserve"> or as otherwise reasonably required by other party;</w:t>
      </w:r>
      <w:bookmarkStart w:name="_Co-operationWithTheOtherPartyInclud-2DB" w:id="581"/>
      <w:bookmarkEnd w:id="581"/>
    </w:p>
    <w:p w:rsidRPr="00401370" w:rsidR="00AD4E0B" w:rsidRDefault="00AD4E0B" w14:paraId="0D6D89C2" w14:textId="77777777">
      <w:pPr>
        <w:numPr>
          <w:ilvl w:val="5"/>
          <w:numId w:val="27"/>
        </w:numPr>
        <w:spacing w:before="120" w:after="120"/>
        <w:jc w:val="both"/>
        <w:rPr>
          <w:rFonts w:ascii="Arial" w:hAnsi="Arial" w:eastAsia="Arial" w:cs="Arial"/>
          <w:sz w:val="24"/>
          <w:szCs w:val="24"/>
        </w:rPr>
      </w:pPr>
      <w:r w:rsidRPr="00401370">
        <w:rPr>
          <w:rFonts w:ascii="Arial" w:hAnsi="Arial" w:eastAsia="Arial" w:cs="Arial"/>
          <w:sz w:val="24"/>
          <w:szCs w:val="24"/>
        </w:rPr>
        <w:t>taking such reasonable steps as are directed by the other party to assist in the investigation, mitigation and remediation of a Personal Data Breach (which may include providing the other party with physical access to any facilities affected and facilitating the interview of staff and others involved in the matter); and</w:t>
      </w:r>
      <w:bookmarkStart w:name="_1550224158-41351225" w:id="582"/>
      <w:bookmarkEnd w:id="582"/>
    </w:p>
    <w:p w:rsidRPr="00401370" w:rsidR="00AD4E0B" w:rsidRDefault="00AD4E0B" w14:paraId="3E4A8A94" w14:textId="77777777">
      <w:pPr>
        <w:numPr>
          <w:ilvl w:val="5"/>
          <w:numId w:val="27"/>
        </w:numPr>
        <w:spacing w:before="120" w:after="120"/>
        <w:jc w:val="both"/>
        <w:rPr>
          <w:rFonts w:ascii="Arial" w:hAnsi="Arial" w:eastAsia="Arial" w:cs="Arial"/>
          <w:sz w:val="24"/>
          <w:szCs w:val="24"/>
        </w:rPr>
      </w:pPr>
      <w:r w:rsidRPr="00401370">
        <w:rPr>
          <w:rFonts w:ascii="Arial" w:hAnsi="Arial" w:eastAsia="Arial" w:cs="Arial"/>
          <w:sz w:val="24"/>
          <w:szCs w:val="24"/>
        </w:rPr>
        <w:t>co-ordination with the other party regarding the management of public relations and public statements relating to the Personal Data Breach.</w:t>
      </w:r>
      <w:bookmarkStart w:name="_1550224158-4109525" w:id="583"/>
      <w:bookmarkEnd w:id="583"/>
    </w:p>
    <w:p w:rsidRPr="00401370" w:rsidR="00C57CB8" w:rsidRDefault="000A3226" w14:paraId="4CB324F5" w14:textId="77777777">
      <w:pPr>
        <w:numPr>
          <w:ilvl w:val="3"/>
          <w:numId w:val="27"/>
        </w:numPr>
        <w:spacing w:before="120" w:after="120"/>
        <w:jc w:val="both"/>
        <w:rPr>
          <w:rFonts w:ascii="Arial" w:hAnsi="Arial" w:eastAsia="Arial" w:cs="Arial"/>
          <w:sz w:val="24"/>
          <w:szCs w:val="24"/>
        </w:rPr>
      </w:pPr>
      <w:r w:rsidRPr="00401370">
        <w:rPr>
          <w:rFonts w:ascii="Arial" w:hAnsi="Arial" w:eastAsia="Arial" w:cs="Arial"/>
          <w:sz w:val="24"/>
          <w:szCs w:val="24"/>
        </w:rPr>
        <w:t>Where the parties are independent controllers, each party’s respective obligations in respect of any Personal Data Breach (including notification of the Data Protection Supervisory Authority and/or Data Subject(s)) impacting or relating to any Relevant Personal Data in the possession or control of the parties (or any third party with whom it has shared such data) falls on each party subject to such obligation(s) under the Data Protection Legislation</w:t>
      </w:r>
      <w:r w:rsidRPr="00C57CB8" w:rsidR="00C57CB8">
        <w:rPr>
          <w:rFonts w:ascii="Arial" w:hAnsi="Arial" w:eastAsia="Arial" w:cs="Arial"/>
          <w:sz w:val="24"/>
          <w:szCs w:val="24"/>
        </w:rPr>
        <w:t>.</w:t>
      </w:r>
      <w:r w:rsidRPr="00C57CB8" w:rsidR="00C57CB8">
        <w:rPr>
          <w:sz w:val="24"/>
          <w:szCs w:val="24"/>
        </w:rPr>
        <w:t xml:space="preserve"> </w:t>
      </w:r>
      <w:r w:rsidRPr="00401370" w:rsidR="00C57CB8">
        <w:rPr>
          <w:rFonts w:ascii="Arial" w:hAnsi="Arial" w:eastAsia="Arial" w:cs="Arial"/>
          <w:sz w:val="24"/>
          <w:szCs w:val="24"/>
        </w:rPr>
        <w:t>Each party shall promptly co-operate with and provide reasonable assistance, information and records to the other to assist each party with their respective compliance with such obligations.</w:t>
      </w:r>
    </w:p>
    <w:p w:rsidRPr="00401370" w:rsidR="000A3226" w:rsidP="00401370" w:rsidRDefault="000A3226" w14:paraId="0F9DB900" w14:textId="77777777">
      <w:pPr>
        <w:spacing w:before="120" w:after="120"/>
        <w:jc w:val="both"/>
        <w:rPr>
          <w:rFonts w:ascii="Arial" w:hAnsi="Arial" w:eastAsia="Arial" w:cs="Arial"/>
          <w:sz w:val="24"/>
          <w:szCs w:val="24"/>
        </w:rPr>
      </w:pPr>
    </w:p>
    <w:p w:rsidRPr="00401370" w:rsidR="00AD4E0B" w:rsidRDefault="00AD4E0B" w14:paraId="30CF015A" w14:textId="63EC61D2">
      <w:pPr>
        <w:numPr>
          <w:ilvl w:val="3"/>
          <w:numId w:val="27"/>
        </w:numPr>
        <w:spacing w:before="120" w:after="120"/>
        <w:jc w:val="both"/>
        <w:rPr>
          <w:rFonts w:ascii="Arial" w:hAnsi="Arial" w:eastAsia="Arial" w:cs="Arial"/>
          <w:sz w:val="24"/>
          <w:szCs w:val="24"/>
        </w:rPr>
      </w:pPr>
      <w:r w:rsidRPr="00C57CB8">
        <w:rPr>
          <w:rFonts w:ascii="Arial" w:hAnsi="Arial" w:eastAsia="Arial" w:cs="Arial"/>
          <w:sz w:val="24"/>
          <w:szCs w:val="24"/>
        </w:rPr>
        <w:t xml:space="preserve">MOPAC’s obligations under this paragraph </w:t>
      </w:r>
      <w:r w:rsidRPr="00C57CB8">
        <w:rPr>
          <w:rFonts w:ascii="Arial" w:hAnsi="Arial" w:eastAsia="Arial" w:cs="Arial"/>
          <w:sz w:val="24"/>
          <w:szCs w:val="24"/>
        </w:rPr>
        <w:fldChar w:fldCharType="begin"/>
      </w:r>
      <w:r w:rsidRPr="00401370">
        <w:rPr>
          <w:rFonts w:ascii="Arial" w:hAnsi="Arial" w:eastAsia="Arial" w:cs="Arial"/>
          <w:sz w:val="24"/>
          <w:szCs w:val="24"/>
        </w:rPr>
        <w:instrText xml:space="preserve"> REF _1525102252-89634198  \d " " \h \n   \* MERGEFORMAT </w:instrText>
      </w:r>
      <w:r w:rsidRPr="00C57CB8">
        <w:rPr>
          <w:rFonts w:ascii="Arial" w:hAnsi="Arial" w:eastAsia="Arial" w:cs="Arial"/>
          <w:sz w:val="24"/>
          <w:szCs w:val="24"/>
        </w:rPr>
      </w:r>
      <w:r w:rsidRPr="00C57CB8">
        <w:rPr>
          <w:rFonts w:ascii="Arial" w:hAnsi="Arial" w:eastAsia="Arial" w:cs="Arial"/>
          <w:sz w:val="24"/>
          <w:szCs w:val="24"/>
        </w:rPr>
        <w:fldChar w:fldCharType="separate"/>
      </w:r>
      <w:r w:rsidR="001C07BB">
        <w:rPr>
          <w:rFonts w:ascii="Arial" w:hAnsi="Arial" w:eastAsia="Arial" w:cs="Arial"/>
          <w:sz w:val="24"/>
          <w:szCs w:val="24"/>
        </w:rPr>
        <w:t>10</w:t>
      </w:r>
      <w:r w:rsidRPr="00C57CB8">
        <w:rPr>
          <w:rFonts w:ascii="Arial" w:hAnsi="Arial" w:eastAsia="Arial" w:cs="Arial"/>
          <w:sz w:val="24"/>
          <w:szCs w:val="24"/>
        </w:rPr>
        <w:fldChar w:fldCharType="end"/>
      </w:r>
      <w:r w:rsidRPr="00C57CB8">
        <w:rPr>
          <w:rFonts w:ascii="Arial" w:hAnsi="Arial" w:eastAsia="Arial" w:cs="Arial"/>
          <w:sz w:val="24"/>
          <w:szCs w:val="24"/>
        </w:rPr>
        <w:t xml:space="preserve"> shall be performed at the </w:t>
      </w:r>
      <w:r w:rsidR="00552117">
        <w:rPr>
          <w:rFonts w:ascii="Arial" w:hAnsi="Arial" w:eastAsia="Arial" w:cs="Arial"/>
          <w:sz w:val="24"/>
          <w:szCs w:val="24"/>
        </w:rPr>
        <w:t>Provider</w:t>
      </w:r>
      <w:r w:rsidRPr="00C57CB8">
        <w:rPr>
          <w:rFonts w:ascii="Arial" w:hAnsi="Arial" w:eastAsia="Arial" w:cs="Arial"/>
          <w:sz w:val="24"/>
          <w:szCs w:val="24"/>
        </w:rPr>
        <w:t>’</w:t>
      </w:r>
      <w:r w:rsidRPr="00DB5AA0">
        <w:rPr>
          <w:rFonts w:ascii="Arial" w:hAnsi="Arial" w:eastAsia="Arial" w:cs="Arial"/>
          <w:sz w:val="24"/>
          <w:szCs w:val="24"/>
        </w:rPr>
        <w:t>s reason</w:t>
      </w:r>
      <w:r w:rsidRPr="000E62F3">
        <w:rPr>
          <w:rFonts w:ascii="Arial" w:hAnsi="Arial" w:eastAsia="Arial" w:cs="Arial"/>
          <w:sz w:val="24"/>
          <w:szCs w:val="24"/>
        </w:rPr>
        <w:t>able expense, exce</w:t>
      </w:r>
      <w:r w:rsidRPr="00401370">
        <w:rPr>
          <w:rFonts w:ascii="Arial" w:hAnsi="Arial" w:eastAsia="Arial" w:cs="Arial"/>
          <w:sz w:val="24"/>
          <w:szCs w:val="24"/>
        </w:rPr>
        <w:t xml:space="preserve">pt to the extent that the Personal Data Breach (or the circumstances giving rise to the Personal Data Breach or it being threatened or suspected) arose out of any negligence or wilful default of MOPAC or any breach by MOPAC of its obligations under </w:t>
      </w:r>
      <w:r w:rsidRPr="00401370" w:rsidR="008A146E">
        <w:rPr>
          <w:rFonts w:ascii="Arial" w:hAnsi="Arial" w:eastAsia="Arial" w:cs="Arial"/>
          <w:sz w:val="24"/>
          <w:szCs w:val="24"/>
        </w:rPr>
        <w:t>the Contract</w:t>
      </w:r>
      <w:r w:rsidRPr="00401370">
        <w:rPr>
          <w:rFonts w:ascii="Arial" w:hAnsi="Arial" w:eastAsia="Arial" w:cs="Arial"/>
          <w:sz w:val="24"/>
          <w:szCs w:val="24"/>
        </w:rPr>
        <w:t>, in which case the costs shall be borne by MOPAC.</w:t>
      </w:r>
      <w:bookmarkStart w:name="_1507011002-6665156" w:id="584"/>
      <w:bookmarkEnd w:id="584"/>
      <w:r w:rsidRPr="00401370">
        <w:rPr>
          <w:rFonts w:ascii="Arial" w:hAnsi="Arial" w:eastAsia="Arial" w:cs="Arial"/>
          <w:sz w:val="24"/>
          <w:szCs w:val="24"/>
        </w:rPr>
        <w:t xml:space="preserve"> </w:t>
      </w:r>
    </w:p>
    <w:p w:rsidRPr="00401370" w:rsidR="00AD4E0B" w:rsidP="00401370" w:rsidRDefault="00AD4E0B" w14:paraId="1073B70F" w14:textId="77777777">
      <w:pPr>
        <w:ind w:left="720"/>
        <w:jc w:val="both"/>
        <w:rPr>
          <w:rFonts w:ascii="Arial" w:hAnsi="Arial" w:eastAsia="Arial" w:cs="Arial"/>
          <w:sz w:val="24"/>
          <w:szCs w:val="24"/>
        </w:rPr>
      </w:pPr>
    </w:p>
    <w:p w:rsidRPr="00401370" w:rsidR="00AD4E0B" w:rsidRDefault="00AD4E0B" w14:paraId="42427A5D" w14:textId="31102D10">
      <w:pPr>
        <w:keepNext/>
        <w:numPr>
          <w:ilvl w:val="2"/>
          <w:numId w:val="27"/>
        </w:numPr>
        <w:spacing w:before="120" w:after="120"/>
        <w:jc w:val="both"/>
        <w:rPr>
          <w:rFonts w:ascii="Arial" w:hAnsi="Arial" w:eastAsia="Arial" w:cs="Arial"/>
          <w:b/>
          <w:sz w:val="24"/>
          <w:szCs w:val="24"/>
        </w:rPr>
      </w:pPr>
      <w:r w:rsidRPr="00401370">
        <w:rPr>
          <w:rFonts w:ascii="Arial" w:hAnsi="Arial" w:eastAsia="Arial" w:cs="Arial"/>
          <w:b/>
          <w:sz w:val="24"/>
          <w:szCs w:val="24"/>
        </w:rPr>
        <w:t xml:space="preserve">Data </w:t>
      </w:r>
      <w:r w:rsidR="00783632">
        <w:rPr>
          <w:rFonts w:ascii="Arial" w:hAnsi="Arial" w:eastAsia="Arial" w:cs="Arial"/>
          <w:b/>
          <w:sz w:val="24"/>
          <w:szCs w:val="24"/>
        </w:rPr>
        <w:t>P</w:t>
      </w:r>
      <w:r w:rsidRPr="00401370">
        <w:rPr>
          <w:rFonts w:ascii="Arial" w:hAnsi="Arial" w:eastAsia="Arial" w:cs="Arial"/>
          <w:b/>
          <w:sz w:val="24"/>
          <w:szCs w:val="24"/>
        </w:rPr>
        <w:t xml:space="preserve">rotection </w:t>
      </w:r>
      <w:r w:rsidR="00783632">
        <w:rPr>
          <w:rFonts w:ascii="Arial" w:hAnsi="Arial" w:eastAsia="Arial" w:cs="Arial"/>
          <w:b/>
          <w:sz w:val="24"/>
          <w:szCs w:val="24"/>
        </w:rPr>
        <w:t>I</w:t>
      </w:r>
      <w:r w:rsidRPr="00401370">
        <w:rPr>
          <w:rFonts w:ascii="Arial" w:hAnsi="Arial" w:eastAsia="Arial" w:cs="Arial"/>
          <w:b/>
          <w:sz w:val="24"/>
          <w:szCs w:val="24"/>
        </w:rPr>
        <w:t xml:space="preserve">mpact </w:t>
      </w:r>
      <w:r w:rsidR="00783632">
        <w:rPr>
          <w:rFonts w:ascii="Arial" w:hAnsi="Arial" w:eastAsia="Arial" w:cs="Arial"/>
          <w:b/>
          <w:sz w:val="24"/>
          <w:szCs w:val="24"/>
        </w:rPr>
        <w:t>A</w:t>
      </w:r>
      <w:r w:rsidRPr="00401370">
        <w:rPr>
          <w:rFonts w:ascii="Arial" w:hAnsi="Arial" w:eastAsia="Arial" w:cs="Arial"/>
          <w:b/>
          <w:sz w:val="24"/>
          <w:szCs w:val="24"/>
        </w:rPr>
        <w:t>ssessments</w:t>
      </w:r>
      <w:bookmarkStart w:name="_1507011002-6684156" w:id="585"/>
      <w:bookmarkEnd w:id="585"/>
    </w:p>
    <w:p w:rsidRPr="00C57CB8" w:rsidR="00AD4E0B" w:rsidRDefault="00AD4E0B" w14:paraId="0B5D194E" w14:textId="77777777">
      <w:pPr>
        <w:numPr>
          <w:ilvl w:val="3"/>
          <w:numId w:val="27"/>
        </w:numPr>
        <w:spacing w:before="120" w:after="120"/>
        <w:jc w:val="both"/>
        <w:rPr>
          <w:rFonts w:ascii="Arial" w:hAnsi="Arial" w:eastAsia="Arial" w:cs="Arial"/>
          <w:sz w:val="24"/>
          <w:szCs w:val="24"/>
        </w:rPr>
      </w:pPr>
      <w:r w:rsidRPr="00401370">
        <w:rPr>
          <w:rFonts w:ascii="Arial" w:hAnsi="Arial" w:eastAsia="Arial" w:cs="Arial"/>
          <w:sz w:val="24"/>
          <w:szCs w:val="24"/>
        </w:rPr>
        <w:t>[The parties have completed a data protection impact assessment (DPIA) in respect of the planned Processing of the Relevant Personal</w:t>
      </w:r>
      <w:r w:rsidRPr="00401370" w:rsidR="00C57CB8">
        <w:rPr>
          <w:rFonts w:ascii="Arial" w:hAnsi="Arial" w:eastAsia="Arial" w:cs="Arial"/>
          <w:sz w:val="24"/>
          <w:szCs w:val="24"/>
        </w:rPr>
        <w:t xml:space="preserve"> under part A of </w:t>
      </w:r>
      <w:r w:rsidRPr="00401370" w:rsidR="00C57CB8">
        <w:rPr>
          <w:rFonts w:ascii="Arial" w:hAnsi="Arial" w:eastAsia="Arial" w:cs="Arial"/>
          <w:b/>
          <w:bCs/>
          <w:sz w:val="24"/>
          <w:szCs w:val="24"/>
        </w:rPr>
        <w:t>Appendix 1</w:t>
      </w:r>
      <w:r w:rsidRPr="00401370">
        <w:rPr>
          <w:rFonts w:ascii="Arial" w:hAnsi="Arial" w:eastAsia="Arial" w:cs="Arial"/>
          <w:sz w:val="24"/>
          <w:szCs w:val="24"/>
        </w:rPr>
        <w:t xml:space="preserve"> Data under </w:t>
      </w:r>
      <w:r w:rsidRPr="00401370" w:rsidR="008A146E">
        <w:rPr>
          <w:rFonts w:ascii="Arial" w:hAnsi="Arial" w:eastAsia="Arial" w:cs="Arial"/>
          <w:sz w:val="24"/>
          <w:szCs w:val="24"/>
        </w:rPr>
        <w:t>the Contract</w:t>
      </w:r>
      <w:r w:rsidRPr="00401370">
        <w:rPr>
          <w:rFonts w:ascii="Arial" w:hAnsi="Arial" w:eastAsia="Arial" w:cs="Arial"/>
          <w:sz w:val="24"/>
          <w:szCs w:val="24"/>
        </w:rPr>
        <w:t xml:space="preserve"> and have agreed that </w:t>
      </w:r>
      <w:r w:rsidRPr="00401370" w:rsidR="008A146E">
        <w:rPr>
          <w:rFonts w:ascii="Arial" w:hAnsi="Arial" w:eastAsia="Arial" w:cs="Arial"/>
          <w:sz w:val="24"/>
          <w:szCs w:val="24"/>
        </w:rPr>
        <w:t>the Contract</w:t>
      </w:r>
      <w:r w:rsidRPr="00401370">
        <w:rPr>
          <w:rFonts w:ascii="Arial" w:hAnsi="Arial" w:eastAsia="Arial" w:cs="Arial"/>
          <w:sz w:val="24"/>
          <w:szCs w:val="24"/>
        </w:rPr>
        <w:t xml:space="preserve"> will assist with mitigating certain risks that have been identified.</w:t>
      </w:r>
      <w:r w:rsidRPr="00C57CB8">
        <w:rPr>
          <w:rFonts w:ascii="Arial" w:hAnsi="Arial" w:eastAsia="Arial" w:cs="Arial"/>
          <w:sz w:val="24"/>
          <w:szCs w:val="24"/>
        </w:rPr>
        <w:t>] [</w:t>
      </w:r>
      <w:r w:rsidRPr="00401370">
        <w:rPr>
          <w:rFonts w:ascii="Arial" w:hAnsi="Arial" w:eastAsia="Arial" w:cs="Arial"/>
          <w:sz w:val="24"/>
          <w:szCs w:val="24"/>
        </w:rPr>
        <w:t xml:space="preserve">The parties have determined that a data protection impact assessment (DPIA) is not necessary for the planned Processing under </w:t>
      </w:r>
      <w:r w:rsidRPr="00401370" w:rsidR="008A146E">
        <w:rPr>
          <w:rFonts w:ascii="Arial" w:hAnsi="Arial" w:eastAsia="Arial" w:cs="Arial"/>
          <w:sz w:val="24"/>
          <w:szCs w:val="24"/>
        </w:rPr>
        <w:t>the Contract</w:t>
      </w:r>
      <w:r w:rsidRPr="00401370">
        <w:rPr>
          <w:rFonts w:ascii="Arial" w:hAnsi="Arial" w:eastAsia="Arial" w:cs="Arial"/>
          <w:sz w:val="24"/>
          <w:szCs w:val="24"/>
        </w:rPr>
        <w:t xml:space="preserve"> because [insert].</w:t>
      </w:r>
      <w:r w:rsidRPr="00C57CB8">
        <w:rPr>
          <w:rFonts w:ascii="Arial" w:hAnsi="Arial" w:eastAsia="Arial" w:cs="Arial"/>
          <w:sz w:val="24"/>
          <w:szCs w:val="24"/>
        </w:rPr>
        <w:t>]</w:t>
      </w:r>
      <w:bookmarkStart w:name="_ThePartiesHaveCompletedADataProtect-2F4" w:id="586"/>
      <w:bookmarkEnd w:id="586"/>
    </w:p>
    <w:p w:rsidRPr="00C57CB8" w:rsidR="00AD4E0B" w:rsidRDefault="00AD4E0B" w14:paraId="0DA07ECF" w14:textId="77777777">
      <w:pPr>
        <w:numPr>
          <w:ilvl w:val="3"/>
          <w:numId w:val="27"/>
        </w:numPr>
        <w:spacing w:before="120" w:after="120"/>
        <w:jc w:val="both"/>
        <w:rPr>
          <w:rFonts w:ascii="Arial" w:hAnsi="Arial" w:eastAsia="Arial" w:cs="Arial"/>
          <w:sz w:val="24"/>
          <w:szCs w:val="24"/>
        </w:rPr>
      </w:pPr>
      <w:r w:rsidRPr="00C57CB8">
        <w:rPr>
          <w:rFonts w:ascii="Arial" w:hAnsi="Arial" w:eastAsia="Arial" w:cs="Arial"/>
          <w:sz w:val="24"/>
          <w:szCs w:val="24"/>
        </w:rPr>
        <w:t>Where a party considers that</w:t>
      </w:r>
      <w:r w:rsidRPr="00401370" w:rsidR="00C57CB8">
        <w:rPr>
          <w:rFonts w:ascii="Arial" w:hAnsi="Arial" w:eastAsia="Arial" w:cs="Arial"/>
          <w:sz w:val="24"/>
          <w:szCs w:val="24"/>
        </w:rPr>
        <w:t xml:space="preserve">, in respect of the processing under part A of </w:t>
      </w:r>
      <w:r w:rsidRPr="00401370" w:rsidR="00C57CB8">
        <w:rPr>
          <w:rFonts w:ascii="Arial" w:hAnsi="Arial" w:eastAsia="Arial" w:cs="Arial"/>
          <w:b/>
          <w:bCs/>
          <w:sz w:val="24"/>
          <w:szCs w:val="24"/>
        </w:rPr>
        <w:t>Appendix 1</w:t>
      </w:r>
      <w:r w:rsidRPr="00C57CB8">
        <w:rPr>
          <w:rFonts w:ascii="Arial" w:hAnsi="Arial" w:eastAsia="Arial" w:cs="Arial"/>
          <w:sz w:val="24"/>
          <w:szCs w:val="24"/>
        </w:rPr>
        <w:t>:</w:t>
      </w:r>
      <w:bookmarkStart w:name="_WhereAPartyconsidersThatADataProtec-2F4" w:id="587"/>
      <w:bookmarkEnd w:id="587"/>
    </w:p>
    <w:p w:rsidRPr="00401370" w:rsidR="00AD4E0B" w:rsidRDefault="00AD4E0B" w14:paraId="612D8AE3" w14:textId="77777777">
      <w:pPr>
        <w:numPr>
          <w:ilvl w:val="4"/>
          <w:numId w:val="27"/>
        </w:numPr>
        <w:spacing w:before="120" w:after="120"/>
        <w:jc w:val="both"/>
        <w:rPr>
          <w:rFonts w:ascii="Arial" w:hAnsi="Arial" w:eastAsia="Arial" w:cs="Arial"/>
          <w:sz w:val="24"/>
          <w:szCs w:val="24"/>
        </w:rPr>
      </w:pPr>
      <w:r w:rsidRPr="00C57CB8">
        <w:rPr>
          <w:rFonts w:ascii="Arial" w:hAnsi="Arial" w:eastAsia="Arial" w:cs="Arial"/>
          <w:sz w:val="24"/>
          <w:szCs w:val="24"/>
        </w:rPr>
        <w:t>a DPIA is necessary fo</w:t>
      </w:r>
      <w:r w:rsidRPr="00DB5AA0">
        <w:rPr>
          <w:rFonts w:ascii="Arial" w:hAnsi="Arial" w:eastAsia="Arial" w:cs="Arial"/>
          <w:sz w:val="24"/>
          <w:szCs w:val="24"/>
        </w:rPr>
        <w:t>r compliance with</w:t>
      </w:r>
      <w:r w:rsidRPr="000E62F3">
        <w:rPr>
          <w:rFonts w:ascii="Arial" w:hAnsi="Arial" w:eastAsia="Arial" w:cs="Arial"/>
          <w:sz w:val="24"/>
          <w:szCs w:val="24"/>
        </w:rPr>
        <w:t xml:space="preserve"> </w:t>
      </w:r>
      <w:r w:rsidRPr="00401370">
        <w:rPr>
          <w:rFonts w:ascii="Arial" w:hAnsi="Arial" w:eastAsia="Arial" w:cs="Arial"/>
          <w:sz w:val="24"/>
          <w:szCs w:val="24"/>
        </w:rPr>
        <w:t>Data Protection Law; or</w:t>
      </w:r>
      <w:bookmarkStart w:name="_1554115027-30513370" w:id="588"/>
      <w:bookmarkEnd w:id="588"/>
    </w:p>
    <w:p w:rsidRPr="00401370" w:rsidR="00AD4E0B" w:rsidRDefault="00AD4E0B" w14:paraId="2B360F71" w14:textId="77777777">
      <w:pPr>
        <w:numPr>
          <w:ilvl w:val="4"/>
          <w:numId w:val="27"/>
        </w:numPr>
        <w:spacing w:before="120" w:after="120"/>
        <w:jc w:val="both"/>
        <w:rPr>
          <w:rFonts w:ascii="Arial" w:hAnsi="Arial" w:eastAsia="Arial" w:cs="Arial"/>
          <w:sz w:val="24"/>
          <w:szCs w:val="24"/>
        </w:rPr>
      </w:pPr>
      <w:r w:rsidRPr="00401370">
        <w:rPr>
          <w:rFonts w:ascii="Arial" w:hAnsi="Arial" w:eastAsia="Arial" w:cs="Arial"/>
          <w:sz w:val="24"/>
          <w:szCs w:val="24"/>
        </w:rPr>
        <w:t xml:space="preserve">the risks identified by a previous DPIA necessary for compliance with Data Protection Law may have changed in respect of Processing activities conducted under or in connection with </w:t>
      </w:r>
      <w:r w:rsidRPr="00401370" w:rsidR="008A146E">
        <w:rPr>
          <w:rFonts w:ascii="Arial" w:hAnsi="Arial" w:eastAsia="Arial" w:cs="Arial"/>
          <w:sz w:val="24"/>
          <w:szCs w:val="24"/>
        </w:rPr>
        <w:t>the Contract</w:t>
      </w:r>
      <w:r w:rsidRPr="00401370">
        <w:rPr>
          <w:rFonts w:ascii="Arial" w:hAnsi="Arial" w:eastAsia="Arial" w:cs="Arial"/>
          <w:sz w:val="24"/>
          <w:szCs w:val="24"/>
        </w:rPr>
        <w:t>,</w:t>
      </w:r>
      <w:bookmarkStart w:name="_1554115027-30224270" w:id="589"/>
      <w:bookmarkEnd w:id="589"/>
    </w:p>
    <w:p w:rsidRPr="00401370" w:rsidR="00AD4E0B" w:rsidP="00401370" w:rsidRDefault="00AD4E0B" w14:paraId="53FB27E2" w14:textId="77777777">
      <w:pPr>
        <w:spacing w:before="120" w:after="120"/>
        <w:ind w:left="720"/>
        <w:jc w:val="both"/>
        <w:rPr>
          <w:rFonts w:ascii="Arial" w:hAnsi="Arial" w:eastAsia="Arial" w:cs="Arial"/>
          <w:sz w:val="24"/>
          <w:szCs w:val="24"/>
        </w:rPr>
      </w:pPr>
      <w:r w:rsidRPr="00401370">
        <w:rPr>
          <w:rFonts w:ascii="Arial" w:hAnsi="Arial" w:eastAsia="Arial" w:cs="Arial"/>
          <w:sz w:val="24"/>
          <w:szCs w:val="24"/>
        </w:rPr>
        <w:t xml:space="preserve">the other party shall provide such reasonable assistance as that party may </w:t>
      </w:r>
      <w:r w:rsidRPr="00401370">
        <w:rPr>
          <w:rFonts w:ascii="Arial" w:hAnsi="Arial" w:eastAsia="Arial" w:cs="Arial"/>
          <w:sz w:val="24"/>
          <w:szCs w:val="24"/>
        </w:rPr>
        <w:tab/>
      </w:r>
      <w:r w:rsidRPr="00401370">
        <w:rPr>
          <w:rFonts w:ascii="Arial" w:hAnsi="Arial" w:eastAsia="Arial" w:cs="Arial"/>
          <w:sz w:val="24"/>
          <w:szCs w:val="24"/>
        </w:rPr>
        <w:t>reasonably require in order to prepare a jointly agreed DPIA.</w:t>
      </w:r>
    </w:p>
    <w:p w:rsidRPr="00C57CB8" w:rsidR="00AD4E0B" w:rsidRDefault="00AD4E0B" w14:paraId="6535EE07" w14:textId="65AF351B">
      <w:pPr>
        <w:numPr>
          <w:ilvl w:val="3"/>
          <w:numId w:val="27"/>
        </w:numPr>
        <w:spacing w:before="120" w:after="120"/>
        <w:jc w:val="both"/>
        <w:rPr>
          <w:rFonts w:ascii="Arial" w:hAnsi="Arial" w:eastAsia="Arial" w:cs="Arial"/>
          <w:sz w:val="24"/>
          <w:szCs w:val="24"/>
        </w:rPr>
      </w:pPr>
      <w:r w:rsidRPr="00401370">
        <w:rPr>
          <w:rFonts w:ascii="Arial" w:hAnsi="Arial" w:eastAsia="Arial" w:cs="Arial"/>
          <w:sz w:val="24"/>
          <w:szCs w:val="24"/>
        </w:rPr>
        <w:t xml:space="preserve">The assistance referred to in paragraph </w:t>
      </w:r>
      <w:r w:rsidRPr="00C57CB8">
        <w:rPr>
          <w:rFonts w:ascii="Arial" w:hAnsi="Arial" w:eastAsia="Arial" w:cs="Arial"/>
          <w:sz w:val="24"/>
          <w:szCs w:val="24"/>
        </w:rPr>
        <w:fldChar w:fldCharType="begin"/>
      </w:r>
      <w:r w:rsidRPr="00401370">
        <w:rPr>
          <w:rFonts w:ascii="Arial" w:hAnsi="Arial" w:eastAsia="Arial" w:cs="Arial"/>
          <w:sz w:val="24"/>
          <w:szCs w:val="24"/>
        </w:rPr>
        <w:instrText xml:space="preserve"> REF _WhereAPartyconsidersThatADataProtec-2F4B95B1  \d " " \h \n   \* MERGEFORMAT </w:instrText>
      </w:r>
      <w:r w:rsidRPr="00C57CB8">
        <w:rPr>
          <w:rFonts w:ascii="Arial" w:hAnsi="Arial" w:eastAsia="Arial" w:cs="Arial"/>
          <w:sz w:val="24"/>
          <w:szCs w:val="24"/>
        </w:rPr>
      </w:r>
      <w:r w:rsidRPr="00C57CB8">
        <w:rPr>
          <w:rFonts w:ascii="Arial" w:hAnsi="Arial" w:eastAsia="Arial" w:cs="Arial"/>
          <w:sz w:val="24"/>
          <w:szCs w:val="24"/>
        </w:rPr>
        <w:fldChar w:fldCharType="separate"/>
      </w:r>
      <w:r w:rsidR="001C07BB">
        <w:rPr>
          <w:rFonts w:ascii="Arial" w:hAnsi="Arial" w:eastAsia="Arial" w:cs="Arial"/>
          <w:sz w:val="24"/>
          <w:szCs w:val="24"/>
        </w:rPr>
        <w:t>11.2</w:t>
      </w:r>
      <w:r w:rsidRPr="00C57CB8">
        <w:rPr>
          <w:rFonts w:ascii="Arial" w:hAnsi="Arial" w:eastAsia="Arial" w:cs="Arial"/>
          <w:sz w:val="24"/>
          <w:szCs w:val="24"/>
        </w:rPr>
        <w:fldChar w:fldCharType="end"/>
      </w:r>
      <w:r w:rsidRPr="00C57CB8">
        <w:rPr>
          <w:rFonts w:ascii="Arial" w:hAnsi="Arial" w:eastAsia="Arial" w:cs="Arial"/>
          <w:sz w:val="24"/>
          <w:szCs w:val="24"/>
        </w:rPr>
        <w:t xml:space="preserve"> may include:</w:t>
      </w:r>
      <w:bookmarkStart w:name="_1513854365-91416427" w:id="590"/>
      <w:bookmarkEnd w:id="590"/>
    </w:p>
    <w:p w:rsidRPr="00C57CB8" w:rsidR="00AD4E0B" w:rsidRDefault="00AD4E0B" w14:paraId="60F97615" w14:textId="77777777">
      <w:pPr>
        <w:numPr>
          <w:ilvl w:val="4"/>
          <w:numId w:val="27"/>
        </w:numPr>
        <w:spacing w:before="120" w:after="120"/>
        <w:jc w:val="both"/>
        <w:rPr>
          <w:rFonts w:ascii="Arial" w:hAnsi="Arial" w:eastAsia="Arial" w:cs="Arial"/>
          <w:sz w:val="24"/>
          <w:szCs w:val="24"/>
        </w:rPr>
      </w:pPr>
      <w:r w:rsidRPr="00C57CB8">
        <w:rPr>
          <w:rFonts w:ascii="Arial" w:hAnsi="Arial" w:eastAsia="Arial" w:cs="Arial"/>
          <w:sz w:val="24"/>
          <w:szCs w:val="24"/>
        </w:rPr>
        <w:t>a systematic description of the envisaged Processing operations and Permitted Purposes of the Processing of the Relevant Personal Data;</w:t>
      </w:r>
      <w:bookmarkStart w:name="_1513856722-74542227" w:id="591"/>
      <w:bookmarkEnd w:id="591"/>
    </w:p>
    <w:p w:rsidRPr="00C57CB8" w:rsidR="00AD4E0B" w:rsidRDefault="00AD4E0B" w14:paraId="5D33E0EA" w14:textId="77777777">
      <w:pPr>
        <w:numPr>
          <w:ilvl w:val="4"/>
          <w:numId w:val="27"/>
        </w:numPr>
        <w:spacing w:before="120" w:after="120"/>
        <w:jc w:val="both"/>
        <w:rPr>
          <w:rFonts w:ascii="Arial" w:hAnsi="Arial" w:eastAsia="Arial" w:cs="Arial"/>
          <w:sz w:val="24"/>
          <w:szCs w:val="24"/>
        </w:rPr>
      </w:pPr>
      <w:r w:rsidRPr="00C57CB8">
        <w:rPr>
          <w:rFonts w:ascii="Arial" w:hAnsi="Arial" w:eastAsia="Arial" w:cs="Arial"/>
          <w:sz w:val="24"/>
          <w:szCs w:val="24"/>
        </w:rPr>
        <w:t>an assessment of the necessity and proportionality of the Processing operations;</w:t>
      </w:r>
      <w:bookmarkStart w:name="_1513856725-69905827" w:id="592"/>
      <w:bookmarkEnd w:id="592"/>
    </w:p>
    <w:p w:rsidRPr="00C57CB8" w:rsidR="00AD4E0B" w:rsidRDefault="00AD4E0B" w14:paraId="2A485051" w14:textId="77777777">
      <w:pPr>
        <w:numPr>
          <w:ilvl w:val="4"/>
          <w:numId w:val="27"/>
        </w:numPr>
        <w:spacing w:before="120" w:after="120"/>
        <w:jc w:val="both"/>
        <w:rPr>
          <w:rFonts w:ascii="Arial" w:hAnsi="Arial" w:eastAsia="Arial" w:cs="Arial"/>
          <w:sz w:val="24"/>
          <w:szCs w:val="24"/>
        </w:rPr>
      </w:pPr>
      <w:r w:rsidRPr="00C57CB8">
        <w:rPr>
          <w:rFonts w:ascii="Arial" w:hAnsi="Arial" w:eastAsia="Arial" w:cs="Arial"/>
          <w:sz w:val="24"/>
          <w:szCs w:val="24"/>
        </w:rPr>
        <w:t>an assessment of the risks to the rights and freedoms of Data Subjects;</w:t>
      </w:r>
      <w:bookmarkStart w:name="_1513854369-90149427" w:id="593"/>
      <w:bookmarkEnd w:id="593"/>
    </w:p>
    <w:p w:rsidRPr="00C57CB8" w:rsidR="00AD4E0B" w:rsidRDefault="00AD4E0B" w14:paraId="333E0F10" w14:textId="77777777">
      <w:pPr>
        <w:numPr>
          <w:ilvl w:val="4"/>
          <w:numId w:val="27"/>
        </w:numPr>
        <w:spacing w:before="120" w:after="120"/>
        <w:jc w:val="both"/>
        <w:rPr>
          <w:rFonts w:ascii="Arial" w:hAnsi="Arial" w:eastAsia="Arial" w:cs="Arial"/>
          <w:sz w:val="24"/>
          <w:szCs w:val="24"/>
        </w:rPr>
      </w:pPr>
      <w:r w:rsidRPr="00C57CB8">
        <w:rPr>
          <w:rFonts w:ascii="Arial" w:hAnsi="Arial" w:eastAsia="Arial" w:cs="Arial"/>
          <w:sz w:val="24"/>
          <w:szCs w:val="24"/>
        </w:rPr>
        <w:t>the measures envisaged to address the risks, including safeguards, security measures and mechanisms to ensure the protection of the Relevant Personal Data ; and</w:t>
      </w:r>
      <w:bookmarkStart w:name="_1513854372-68396427" w:id="594"/>
      <w:bookmarkEnd w:id="594"/>
    </w:p>
    <w:p w:rsidRPr="00C57CB8" w:rsidR="00AD4E0B" w:rsidRDefault="00AD4E0B" w14:paraId="6ED4B845" w14:textId="77777777">
      <w:pPr>
        <w:numPr>
          <w:ilvl w:val="4"/>
          <w:numId w:val="27"/>
        </w:numPr>
        <w:spacing w:before="120" w:after="120"/>
        <w:jc w:val="both"/>
        <w:rPr>
          <w:rFonts w:ascii="Arial" w:hAnsi="Arial" w:eastAsia="Arial" w:cs="Arial"/>
          <w:sz w:val="24"/>
          <w:szCs w:val="24"/>
        </w:rPr>
      </w:pPr>
      <w:r w:rsidRPr="00C57CB8">
        <w:rPr>
          <w:rFonts w:ascii="Arial" w:hAnsi="Arial" w:eastAsia="Arial" w:cs="Arial"/>
          <w:sz w:val="24"/>
          <w:szCs w:val="24"/>
        </w:rPr>
        <w:t>any prior consultation with the relevant Data Protection Supervisory Authority which may be necessary.</w:t>
      </w:r>
      <w:bookmarkStart w:name="_1513854834-934701427" w:id="595"/>
      <w:bookmarkEnd w:id="595"/>
    </w:p>
    <w:p w:rsidRPr="00401370" w:rsidR="00AD4E0B" w:rsidP="00401370" w:rsidRDefault="00AD4E0B" w14:paraId="71AE18A3" w14:textId="77777777">
      <w:pPr>
        <w:ind w:left="1440"/>
        <w:jc w:val="both"/>
        <w:rPr>
          <w:rFonts w:ascii="Arial" w:hAnsi="Arial" w:eastAsia="Arial" w:cs="Arial"/>
          <w:sz w:val="24"/>
          <w:szCs w:val="24"/>
          <w:highlight w:val="yellow"/>
        </w:rPr>
      </w:pPr>
    </w:p>
    <w:p w:rsidRPr="00C57CB8" w:rsidR="00AD4E0B" w:rsidRDefault="00AD4E0B" w14:paraId="3EF422DF" w14:textId="77777777">
      <w:pPr>
        <w:keepNext/>
        <w:numPr>
          <w:ilvl w:val="2"/>
          <w:numId w:val="27"/>
        </w:numPr>
        <w:spacing w:before="120" w:after="120"/>
        <w:jc w:val="both"/>
        <w:rPr>
          <w:rFonts w:ascii="Arial" w:hAnsi="Arial" w:eastAsia="Arial" w:cs="Arial"/>
          <w:b/>
          <w:sz w:val="24"/>
          <w:szCs w:val="24"/>
        </w:rPr>
      </w:pPr>
      <w:r w:rsidRPr="00C57CB8">
        <w:rPr>
          <w:rFonts w:ascii="Arial" w:hAnsi="Arial" w:eastAsia="Arial" w:cs="Arial"/>
          <w:b/>
          <w:sz w:val="24"/>
          <w:szCs w:val="24"/>
        </w:rPr>
        <w:t>Records</w:t>
      </w:r>
      <w:bookmarkStart w:name="_1525102252-87537198" w:id="596"/>
      <w:bookmarkEnd w:id="596"/>
    </w:p>
    <w:p w:rsidRPr="008A146E" w:rsidR="00AD4E0B" w:rsidP="00401370" w:rsidRDefault="00AD4E0B" w14:paraId="36EA9004" w14:textId="77777777">
      <w:pPr>
        <w:spacing w:before="120" w:after="120"/>
        <w:jc w:val="both"/>
        <w:rPr>
          <w:rFonts w:ascii="Arial" w:hAnsi="Arial" w:eastAsia="Arial" w:cs="Arial"/>
          <w:sz w:val="24"/>
          <w:szCs w:val="24"/>
        </w:rPr>
      </w:pPr>
      <w:r w:rsidRPr="00C57CB8">
        <w:rPr>
          <w:rFonts w:ascii="Arial" w:hAnsi="Arial" w:eastAsia="Arial" w:cs="Arial"/>
          <w:sz w:val="24"/>
          <w:szCs w:val="24"/>
        </w:rPr>
        <w:t xml:space="preserve">Each party shall maintain complete, accurate and up to date written records of all of its Processing of the Relevant Personal Data and as necessary to demonstrate its compliance with this Schedule and all </w:t>
      </w:r>
      <w:r w:rsidRPr="00C57CB8" w:rsidR="00B53784">
        <w:rPr>
          <w:rFonts w:ascii="Arial" w:hAnsi="Arial" w:eastAsia="Arial" w:cs="Arial"/>
          <w:sz w:val="24"/>
          <w:szCs w:val="24"/>
        </w:rPr>
        <w:t>Data Protection Legislation</w:t>
      </w:r>
      <w:r w:rsidRPr="00C57CB8">
        <w:rPr>
          <w:rFonts w:ascii="Arial" w:hAnsi="Arial" w:eastAsia="Arial" w:cs="Arial"/>
          <w:sz w:val="24"/>
          <w:szCs w:val="24"/>
        </w:rPr>
        <w:t>.</w:t>
      </w:r>
    </w:p>
    <w:p w:rsidRPr="008A146E" w:rsidR="00AD4E0B" w:rsidP="00401370" w:rsidRDefault="00AD4E0B" w14:paraId="5FA3BC79" w14:textId="77777777">
      <w:pPr>
        <w:spacing w:before="120" w:after="120"/>
        <w:jc w:val="both"/>
        <w:rPr>
          <w:rFonts w:ascii="Arial" w:hAnsi="Arial" w:eastAsia="Arial" w:cs="Arial"/>
          <w:sz w:val="24"/>
          <w:szCs w:val="24"/>
        </w:rPr>
      </w:pPr>
    </w:p>
    <w:p w:rsidRPr="008A146E" w:rsidR="00AD4E0B" w:rsidRDefault="00AD4E0B" w14:paraId="278251B0" w14:textId="0F748B1E">
      <w:pPr>
        <w:keepNext/>
        <w:numPr>
          <w:ilvl w:val="2"/>
          <w:numId w:val="27"/>
        </w:numPr>
        <w:spacing w:before="120" w:after="120"/>
        <w:jc w:val="both"/>
        <w:rPr>
          <w:rFonts w:ascii="Arial" w:hAnsi="Arial" w:eastAsia="Arial" w:cs="Arial"/>
          <w:b/>
          <w:sz w:val="24"/>
          <w:szCs w:val="24"/>
        </w:rPr>
      </w:pPr>
      <w:r w:rsidRPr="008A146E">
        <w:rPr>
          <w:rFonts w:ascii="Arial" w:hAnsi="Arial" w:eastAsia="Arial" w:cs="Arial"/>
          <w:b/>
          <w:sz w:val="24"/>
          <w:szCs w:val="24"/>
        </w:rPr>
        <w:t xml:space="preserve">Governance and </w:t>
      </w:r>
      <w:r w:rsidR="00783632">
        <w:rPr>
          <w:rFonts w:ascii="Arial" w:hAnsi="Arial" w:eastAsia="Arial" w:cs="Arial"/>
          <w:b/>
          <w:sz w:val="24"/>
          <w:szCs w:val="24"/>
        </w:rPr>
        <w:t>R</w:t>
      </w:r>
      <w:r w:rsidRPr="008A146E">
        <w:rPr>
          <w:rFonts w:ascii="Arial" w:hAnsi="Arial" w:eastAsia="Arial" w:cs="Arial"/>
          <w:b/>
          <w:sz w:val="24"/>
          <w:szCs w:val="24"/>
        </w:rPr>
        <w:t>eview</w:t>
      </w:r>
      <w:bookmarkStart w:name="_1507011002-5914156" w:id="597"/>
      <w:bookmarkEnd w:id="597"/>
    </w:p>
    <w:p w:rsidRPr="008A146E" w:rsidR="00AD4E0B" w:rsidP="00401370" w:rsidRDefault="00AD4E0B" w14:paraId="4D849DB6" w14:textId="77777777">
      <w:pPr>
        <w:spacing w:before="120" w:after="120"/>
        <w:jc w:val="both"/>
        <w:rPr>
          <w:rFonts w:ascii="Arial" w:hAnsi="Arial" w:eastAsia="Arial" w:cs="Arial"/>
          <w:sz w:val="24"/>
          <w:szCs w:val="24"/>
        </w:rPr>
      </w:pPr>
      <w:r w:rsidRPr="008A146E">
        <w:rPr>
          <w:rFonts w:ascii="Arial" w:hAnsi="Arial" w:eastAsia="Arial" w:cs="Arial"/>
          <w:sz w:val="24"/>
          <w:szCs w:val="24"/>
        </w:rPr>
        <w:t xml:space="preserve">Prior to </w:t>
      </w:r>
      <w:r w:rsidR="00C57CB8">
        <w:rPr>
          <w:rFonts w:ascii="Arial" w:hAnsi="Arial" w:eastAsia="Arial" w:cs="Arial"/>
          <w:sz w:val="24"/>
          <w:szCs w:val="24"/>
        </w:rPr>
        <w:t xml:space="preserve">the </w:t>
      </w:r>
      <w:r w:rsidRPr="008A146E">
        <w:rPr>
          <w:rFonts w:ascii="Arial" w:hAnsi="Arial" w:eastAsia="Arial" w:cs="Arial"/>
          <w:sz w:val="24"/>
          <w:szCs w:val="24"/>
        </w:rPr>
        <w:t>Processing</w:t>
      </w:r>
      <w:r w:rsidR="00C57CB8">
        <w:rPr>
          <w:rFonts w:ascii="Arial" w:hAnsi="Arial" w:eastAsia="Arial" w:cs="Arial"/>
          <w:sz w:val="24"/>
          <w:szCs w:val="24"/>
        </w:rPr>
        <w:t xml:space="preserve"> set out in part A of </w:t>
      </w:r>
      <w:r w:rsidRPr="00401370" w:rsidR="00C57CB8">
        <w:rPr>
          <w:rFonts w:ascii="Arial" w:hAnsi="Arial" w:eastAsia="Arial" w:cs="Arial"/>
          <w:b/>
          <w:bCs/>
          <w:sz w:val="24"/>
          <w:szCs w:val="24"/>
        </w:rPr>
        <w:t>Appendix 1</w:t>
      </w:r>
      <w:r w:rsidRPr="008A146E">
        <w:rPr>
          <w:rFonts w:ascii="Arial" w:hAnsi="Arial" w:eastAsia="Arial" w:cs="Arial"/>
          <w:sz w:val="24"/>
          <w:szCs w:val="24"/>
        </w:rPr>
        <w:t>, the parties shall establish, and then comply with and maintain, the arrangements set out in</w:t>
      </w:r>
      <w:r w:rsidRPr="008A146E">
        <w:rPr>
          <w:rFonts w:ascii="Arial" w:hAnsi="Arial" w:eastAsia="Arial" w:cs="Arial"/>
          <w:b/>
          <w:sz w:val="24"/>
          <w:szCs w:val="24"/>
        </w:rPr>
        <w:t xml:space="preserve"> Appendix 4 </w:t>
      </w:r>
      <w:r w:rsidRPr="008A146E">
        <w:rPr>
          <w:rFonts w:ascii="Arial" w:hAnsi="Arial" w:eastAsia="Arial" w:cs="Arial"/>
          <w:sz w:val="24"/>
          <w:szCs w:val="24"/>
        </w:rPr>
        <w:t>to this Schedule until</w:t>
      </w:r>
      <w:r w:rsidRPr="008A146E">
        <w:rPr>
          <w:rFonts w:ascii="Arial" w:hAnsi="Arial" w:eastAsia="Arial" w:cs="Arial"/>
          <w:i/>
          <w:sz w:val="24"/>
          <w:szCs w:val="24"/>
        </w:rPr>
        <w:t xml:space="preserve"> </w:t>
      </w:r>
      <w:r w:rsidRPr="008A146E">
        <w:rPr>
          <w:rFonts w:ascii="Arial" w:hAnsi="Arial" w:eastAsia="Arial" w:cs="Arial"/>
          <w:sz w:val="24"/>
          <w:szCs w:val="24"/>
        </w:rPr>
        <w:t xml:space="preserve">the earlier of the termination or expiry of </w:t>
      </w:r>
      <w:r w:rsidR="008A146E">
        <w:rPr>
          <w:rFonts w:ascii="Arial" w:hAnsi="Arial" w:eastAsia="Arial" w:cs="Arial"/>
          <w:sz w:val="24"/>
          <w:szCs w:val="24"/>
        </w:rPr>
        <w:t>the Contract</w:t>
      </w:r>
      <w:r w:rsidRPr="008A146E">
        <w:rPr>
          <w:rFonts w:ascii="Arial" w:hAnsi="Arial" w:eastAsia="Arial" w:cs="Arial"/>
          <w:sz w:val="24"/>
          <w:szCs w:val="24"/>
        </w:rPr>
        <w:t>.</w:t>
      </w:r>
    </w:p>
    <w:p w:rsidRPr="008A146E" w:rsidR="00AD4E0B" w:rsidP="00401370" w:rsidRDefault="00AD4E0B" w14:paraId="73A3219C" w14:textId="77777777">
      <w:pPr>
        <w:spacing w:before="120" w:after="120"/>
        <w:jc w:val="both"/>
        <w:rPr>
          <w:rFonts w:ascii="Arial" w:hAnsi="Arial" w:eastAsia="Arial" w:cs="Arial"/>
          <w:sz w:val="24"/>
          <w:szCs w:val="24"/>
        </w:rPr>
      </w:pPr>
    </w:p>
    <w:p w:rsidRPr="008A146E" w:rsidR="00AD4E0B" w:rsidRDefault="00AD4E0B" w14:paraId="544D5D59" w14:textId="77777777">
      <w:pPr>
        <w:keepNext/>
        <w:numPr>
          <w:ilvl w:val="2"/>
          <w:numId w:val="27"/>
        </w:numPr>
        <w:spacing w:before="120" w:after="120"/>
        <w:jc w:val="both"/>
        <w:rPr>
          <w:rFonts w:ascii="Arial" w:hAnsi="Arial" w:eastAsia="Arial" w:cs="Arial"/>
          <w:b/>
          <w:sz w:val="24"/>
          <w:szCs w:val="24"/>
        </w:rPr>
      </w:pPr>
      <w:r w:rsidRPr="008A146E">
        <w:rPr>
          <w:rFonts w:ascii="Arial" w:hAnsi="Arial" w:eastAsia="Arial" w:cs="Arial"/>
          <w:b/>
          <w:sz w:val="24"/>
          <w:szCs w:val="24"/>
        </w:rPr>
        <w:t>Audit</w:t>
      </w:r>
      <w:bookmarkStart w:name="_1507097957-28676156" w:id="598"/>
      <w:bookmarkEnd w:id="598"/>
    </w:p>
    <w:p w:rsidRPr="008A146E" w:rsidR="00AD4E0B" w:rsidRDefault="00C57CB8" w14:paraId="37030CF4" w14:textId="4D1FDE04">
      <w:pPr>
        <w:numPr>
          <w:ilvl w:val="3"/>
          <w:numId w:val="27"/>
        </w:numPr>
        <w:spacing w:before="120" w:after="120"/>
        <w:jc w:val="both"/>
        <w:rPr>
          <w:rFonts w:ascii="Arial" w:hAnsi="Arial" w:eastAsia="Arial" w:cs="Arial"/>
          <w:sz w:val="24"/>
          <w:szCs w:val="24"/>
        </w:rPr>
      </w:pPr>
      <w:r>
        <w:rPr>
          <w:rFonts w:ascii="Arial" w:hAnsi="Arial" w:eastAsia="Arial" w:cs="Arial"/>
          <w:sz w:val="24"/>
          <w:szCs w:val="24"/>
        </w:rPr>
        <w:t xml:space="preserve">The </w:t>
      </w:r>
      <w:r w:rsidR="00552117">
        <w:rPr>
          <w:rFonts w:ascii="Arial" w:hAnsi="Arial" w:eastAsia="Arial" w:cs="Arial"/>
          <w:sz w:val="24"/>
          <w:szCs w:val="24"/>
        </w:rPr>
        <w:t>Provider</w:t>
      </w:r>
      <w:r w:rsidRPr="008A146E" w:rsidR="00AD4E0B">
        <w:rPr>
          <w:rFonts w:ascii="Arial" w:hAnsi="Arial" w:eastAsia="Arial" w:cs="Arial"/>
          <w:sz w:val="24"/>
          <w:szCs w:val="24"/>
        </w:rPr>
        <w:t xml:space="preserve"> shall (and shall ensure all its Permitted </w:t>
      </w:r>
      <w:r w:rsidR="00B1570F">
        <w:rPr>
          <w:rFonts w:ascii="Arial" w:hAnsi="Arial" w:eastAsia="Arial" w:cs="Arial"/>
          <w:sz w:val="24"/>
          <w:szCs w:val="24"/>
        </w:rPr>
        <w:t>Recipients</w:t>
      </w:r>
      <w:r w:rsidRPr="008A146E" w:rsidR="00AD4E0B">
        <w:rPr>
          <w:rFonts w:ascii="Arial" w:hAnsi="Arial" w:eastAsia="Arial" w:cs="Arial"/>
          <w:sz w:val="24"/>
          <w:szCs w:val="24"/>
        </w:rPr>
        <w:t xml:space="preserve"> shall)</w:t>
      </w:r>
      <w:r w:rsidRPr="008A146E" w:rsidR="00AD4E0B">
        <w:rPr>
          <w:rFonts w:ascii="Arial" w:hAnsi="Arial" w:eastAsia="Arial" w:cs="Arial"/>
          <w:b/>
          <w:sz w:val="24"/>
          <w:szCs w:val="24"/>
        </w:rPr>
        <w:t xml:space="preserve"> </w:t>
      </w:r>
      <w:r w:rsidRPr="008A146E" w:rsidR="00AD4E0B">
        <w:rPr>
          <w:rFonts w:ascii="Arial" w:hAnsi="Arial" w:eastAsia="Arial" w:cs="Arial"/>
          <w:sz w:val="24"/>
          <w:szCs w:val="24"/>
        </w:rPr>
        <w:t>promptly:</w:t>
      </w:r>
      <w:bookmarkStart w:name="_1507097957-28683156" w:id="599"/>
      <w:bookmarkEnd w:id="599"/>
    </w:p>
    <w:p w:rsidRPr="008A146E" w:rsidR="00AD4E0B" w:rsidRDefault="00AD4E0B" w14:paraId="0B14BC85" w14:textId="77777777">
      <w:pPr>
        <w:numPr>
          <w:ilvl w:val="4"/>
          <w:numId w:val="27"/>
        </w:numPr>
        <w:spacing w:before="120" w:after="120"/>
        <w:jc w:val="both"/>
        <w:rPr>
          <w:rFonts w:ascii="Arial" w:hAnsi="Arial" w:eastAsia="Arial" w:cs="Arial"/>
          <w:sz w:val="24"/>
          <w:szCs w:val="24"/>
        </w:rPr>
      </w:pPr>
      <w:r w:rsidRPr="008A146E">
        <w:rPr>
          <w:rFonts w:ascii="Arial" w:hAnsi="Arial" w:eastAsia="Arial" w:cs="Arial"/>
          <w:sz w:val="24"/>
          <w:szCs w:val="24"/>
        </w:rPr>
        <w:t xml:space="preserve">make available to the </w:t>
      </w:r>
      <w:r w:rsidR="00C57CB8">
        <w:rPr>
          <w:rFonts w:ascii="Arial" w:hAnsi="Arial" w:eastAsia="Arial" w:cs="Arial"/>
          <w:sz w:val="24"/>
          <w:szCs w:val="24"/>
        </w:rPr>
        <w:t>MOPAC</w:t>
      </w:r>
      <w:r w:rsidRPr="008A146E">
        <w:rPr>
          <w:rFonts w:ascii="Arial" w:hAnsi="Arial" w:eastAsia="Arial" w:cs="Arial"/>
          <w:sz w:val="24"/>
          <w:szCs w:val="24"/>
        </w:rPr>
        <w:t xml:space="preserve"> such information as is reasonably required to demonstrate </w:t>
      </w:r>
      <w:r w:rsidR="00C57CB8">
        <w:rPr>
          <w:rFonts w:ascii="Arial" w:hAnsi="Arial" w:eastAsia="Arial" w:cs="Arial"/>
          <w:sz w:val="24"/>
          <w:szCs w:val="24"/>
        </w:rPr>
        <w:t>its</w:t>
      </w:r>
      <w:r w:rsidRPr="008A146E">
        <w:rPr>
          <w:rFonts w:ascii="Arial" w:hAnsi="Arial" w:eastAsia="Arial" w:cs="Arial"/>
          <w:sz w:val="24"/>
          <w:szCs w:val="24"/>
        </w:rPr>
        <w:t xml:space="preserve"> compliance with its obligations under this Schedule;</w:t>
      </w:r>
      <w:bookmarkStart w:name="_PromptlyMakeAvailableToTheOtherPart-4AA" w:id="600"/>
      <w:bookmarkEnd w:id="600"/>
    </w:p>
    <w:p w:rsidRPr="008A146E" w:rsidR="00AD4E0B" w:rsidRDefault="00AD4E0B" w14:paraId="3590DF8F" w14:textId="77777777">
      <w:pPr>
        <w:numPr>
          <w:ilvl w:val="4"/>
          <w:numId w:val="27"/>
        </w:numPr>
        <w:spacing w:before="120" w:after="120"/>
        <w:jc w:val="both"/>
        <w:rPr>
          <w:rFonts w:ascii="Arial" w:hAnsi="Arial" w:eastAsia="Arial" w:cs="Arial"/>
          <w:sz w:val="24"/>
          <w:szCs w:val="24"/>
        </w:rPr>
      </w:pPr>
      <w:r w:rsidRPr="008A146E">
        <w:rPr>
          <w:rFonts w:ascii="Arial" w:hAnsi="Arial" w:eastAsia="Arial" w:cs="Arial"/>
          <w:b/>
          <w:sz w:val="24"/>
          <w:szCs w:val="24"/>
        </w:rPr>
        <w:t xml:space="preserve"> </w:t>
      </w:r>
      <w:r w:rsidRPr="008A146E">
        <w:rPr>
          <w:rFonts w:ascii="Arial" w:hAnsi="Arial" w:eastAsia="Arial" w:cs="Arial"/>
          <w:sz w:val="24"/>
          <w:szCs w:val="24"/>
        </w:rPr>
        <w:t>[</w:t>
      </w:r>
      <w:r w:rsidRPr="008A146E">
        <w:rPr>
          <w:rFonts w:ascii="Arial" w:hAnsi="Arial" w:eastAsia="Arial" w:cs="Arial"/>
          <w:sz w:val="24"/>
          <w:szCs w:val="24"/>
          <w:highlight w:val="yellow"/>
        </w:rPr>
        <w:t xml:space="preserve">not more than once in any </w:t>
      </w:r>
      <w:r w:rsidRPr="008A146E">
        <w:rPr>
          <w:rFonts w:ascii="Arial" w:hAnsi="Arial" w:eastAsia="Arial" w:cs="Arial"/>
          <w:b/>
          <w:sz w:val="24"/>
          <w:szCs w:val="24"/>
          <w:highlight w:val="yellow"/>
        </w:rPr>
        <w:t>twelve (12)</w:t>
      </w:r>
      <w:r w:rsidRPr="008A146E">
        <w:rPr>
          <w:rFonts w:ascii="Arial" w:hAnsi="Arial" w:eastAsia="Arial" w:cs="Arial"/>
          <w:sz w:val="24"/>
          <w:szCs w:val="24"/>
          <w:highlight w:val="yellow"/>
        </w:rPr>
        <w:t xml:space="preserve"> month period</w:t>
      </w:r>
      <w:r w:rsidRPr="008A146E">
        <w:rPr>
          <w:rFonts w:ascii="Arial" w:hAnsi="Arial" w:eastAsia="Arial" w:cs="Arial"/>
          <w:sz w:val="24"/>
          <w:szCs w:val="24"/>
        </w:rPr>
        <w:t xml:space="preserve">] upon reasonable prior notice allow for, permit and contribute to audits, including inspections, by </w:t>
      </w:r>
      <w:r w:rsidR="00C57CB8">
        <w:rPr>
          <w:rFonts w:ascii="Arial" w:hAnsi="Arial" w:eastAsia="Arial" w:cs="Arial"/>
          <w:sz w:val="24"/>
          <w:szCs w:val="24"/>
        </w:rPr>
        <w:t>MOPAC</w:t>
      </w:r>
      <w:r w:rsidRPr="008A146E">
        <w:rPr>
          <w:rFonts w:ascii="Arial" w:hAnsi="Arial" w:eastAsia="Arial" w:cs="Arial"/>
          <w:sz w:val="24"/>
          <w:szCs w:val="24"/>
        </w:rPr>
        <w:t xml:space="preserve"> (or another auditor mandated by </w:t>
      </w:r>
      <w:r w:rsidR="00D232FA">
        <w:rPr>
          <w:rFonts w:ascii="Arial" w:hAnsi="Arial" w:eastAsia="Arial" w:cs="Arial"/>
          <w:sz w:val="24"/>
          <w:szCs w:val="24"/>
        </w:rPr>
        <w:t>MOPAC</w:t>
      </w:r>
      <w:r w:rsidRPr="008A146E">
        <w:rPr>
          <w:rFonts w:ascii="Arial" w:hAnsi="Arial" w:eastAsia="Arial" w:cs="Arial"/>
          <w:sz w:val="24"/>
          <w:szCs w:val="24"/>
        </w:rPr>
        <w:t>) during normal business hours to the extent necessary to verify the audited party’s compliance with its obligations under this Schedule; and</w:t>
      </w:r>
      <w:bookmarkStart w:name="_1558711826-52226125" w:id="601"/>
      <w:bookmarkEnd w:id="601"/>
    </w:p>
    <w:p w:rsidRPr="008A146E" w:rsidR="00AD4E0B" w:rsidRDefault="00AD4E0B" w14:paraId="11DD2EFE" w14:textId="3203516C">
      <w:pPr>
        <w:numPr>
          <w:ilvl w:val="4"/>
          <w:numId w:val="27"/>
        </w:numPr>
        <w:spacing w:before="120" w:after="120"/>
        <w:jc w:val="both"/>
        <w:rPr>
          <w:rFonts w:ascii="Arial" w:hAnsi="Arial" w:eastAsia="Arial" w:cs="Arial"/>
          <w:sz w:val="24"/>
          <w:szCs w:val="24"/>
        </w:rPr>
      </w:pPr>
      <w:r w:rsidRPr="008A146E">
        <w:rPr>
          <w:rFonts w:ascii="Arial" w:hAnsi="Arial" w:eastAsia="Arial" w:cs="Arial"/>
          <w:sz w:val="24"/>
          <w:szCs w:val="24"/>
        </w:rPr>
        <w:t xml:space="preserve">provide (or procure) access to all relevant systems, personnel, business premises and records for the purposes of each such audit or inspection referred to in </w:t>
      </w:r>
      <w:r w:rsidRPr="008F44FC">
        <w:rPr>
          <w:rFonts w:ascii="Arial" w:hAnsi="Arial" w:eastAsia="Arial" w:cs="Arial"/>
          <w:sz w:val="24"/>
          <w:szCs w:val="24"/>
        </w:rPr>
        <w:t xml:space="preserve">paragraph </w:t>
      </w:r>
      <w:r w:rsidRPr="008F44FC">
        <w:rPr>
          <w:rFonts w:ascii="Arial" w:hAnsi="Arial" w:eastAsia="Arial" w:cs="Arial"/>
          <w:sz w:val="24"/>
          <w:szCs w:val="24"/>
        </w:rPr>
        <w:fldChar w:fldCharType="begin"/>
      </w:r>
      <w:r w:rsidRPr="008F44FC">
        <w:rPr>
          <w:rFonts w:ascii="Arial" w:hAnsi="Arial" w:eastAsia="Arial" w:cs="Arial"/>
          <w:sz w:val="24"/>
          <w:szCs w:val="24"/>
        </w:rPr>
        <w:instrText xml:space="preserve"> REF _1558711826-52226125  \d " " \h \n   \* MERGEFORMAT </w:instrText>
      </w:r>
      <w:r w:rsidRPr="008F44FC">
        <w:rPr>
          <w:rFonts w:ascii="Arial" w:hAnsi="Arial" w:eastAsia="Arial" w:cs="Arial"/>
          <w:sz w:val="24"/>
          <w:szCs w:val="24"/>
        </w:rPr>
      </w:r>
      <w:r w:rsidRPr="008F44FC">
        <w:rPr>
          <w:rFonts w:ascii="Arial" w:hAnsi="Arial" w:eastAsia="Arial" w:cs="Arial"/>
          <w:sz w:val="24"/>
          <w:szCs w:val="24"/>
        </w:rPr>
        <w:fldChar w:fldCharType="separate"/>
      </w:r>
      <w:r w:rsidRPr="008F44FC" w:rsidR="001C07BB">
        <w:rPr>
          <w:rFonts w:ascii="Arial" w:hAnsi="Arial" w:eastAsia="Arial" w:cs="Arial"/>
          <w:sz w:val="24"/>
          <w:szCs w:val="24"/>
        </w:rPr>
        <w:t>14.1.2</w:t>
      </w:r>
      <w:r w:rsidRPr="008F44FC">
        <w:rPr>
          <w:rFonts w:ascii="Arial" w:hAnsi="Arial" w:eastAsia="Arial" w:cs="Arial"/>
          <w:sz w:val="24"/>
          <w:szCs w:val="24"/>
        </w:rPr>
        <w:fldChar w:fldCharType="end"/>
      </w:r>
      <w:r w:rsidRPr="008A146E">
        <w:rPr>
          <w:rFonts w:ascii="Arial" w:hAnsi="Arial" w:eastAsia="Arial" w:cs="Arial"/>
          <w:sz w:val="24"/>
          <w:szCs w:val="24"/>
        </w:rPr>
        <w:t xml:space="preserve"> and provide (and procure) all further reasonable co-operation, access and assistance in relation to any such audit or inspection.</w:t>
      </w:r>
      <w:bookmarkStart w:name="_AllowForPermitAndContributeToAudits-4AA" w:id="602"/>
      <w:bookmarkEnd w:id="602"/>
    </w:p>
    <w:p w:rsidRPr="008A146E" w:rsidR="00AD4E0B" w:rsidRDefault="00D232FA" w14:paraId="6D608908" w14:textId="666B75D6">
      <w:pPr>
        <w:numPr>
          <w:ilvl w:val="3"/>
          <w:numId w:val="27"/>
        </w:numPr>
        <w:spacing w:before="120" w:after="120"/>
        <w:jc w:val="both"/>
        <w:rPr>
          <w:rFonts w:ascii="Arial" w:hAnsi="Arial" w:eastAsia="Arial" w:cs="Arial"/>
          <w:sz w:val="24"/>
          <w:szCs w:val="24"/>
        </w:rPr>
      </w:pPr>
      <w:r>
        <w:rPr>
          <w:rFonts w:ascii="Arial" w:hAnsi="Arial" w:eastAsia="Arial" w:cs="Arial"/>
          <w:sz w:val="24"/>
          <w:szCs w:val="24"/>
        </w:rPr>
        <w:t xml:space="preserve">The </w:t>
      </w:r>
      <w:r w:rsidR="00552117">
        <w:rPr>
          <w:rFonts w:ascii="Arial" w:hAnsi="Arial" w:eastAsia="Arial" w:cs="Arial"/>
          <w:sz w:val="24"/>
          <w:szCs w:val="24"/>
        </w:rPr>
        <w:t>Provider</w:t>
      </w:r>
      <w:r w:rsidRPr="008A146E" w:rsidR="00AD4E0B">
        <w:rPr>
          <w:rFonts w:ascii="Arial" w:hAnsi="Arial" w:eastAsia="Arial" w:cs="Arial"/>
          <w:sz w:val="24"/>
          <w:szCs w:val="24"/>
        </w:rPr>
        <w:t xml:space="preserve"> shall allow </w:t>
      </w:r>
      <w:r>
        <w:rPr>
          <w:rFonts w:ascii="Arial" w:hAnsi="Arial" w:eastAsia="Arial" w:cs="Arial"/>
          <w:sz w:val="24"/>
          <w:szCs w:val="24"/>
        </w:rPr>
        <w:t>MOPAC</w:t>
      </w:r>
      <w:r w:rsidRPr="008A146E" w:rsidR="00AD4E0B">
        <w:rPr>
          <w:rFonts w:ascii="Arial" w:hAnsi="Arial" w:eastAsia="Arial" w:cs="Arial"/>
          <w:sz w:val="24"/>
          <w:szCs w:val="24"/>
        </w:rPr>
        <w:t xml:space="preserve"> to exercise its rights at paragraph </w:t>
      </w:r>
      <w:r w:rsidRPr="008A146E" w:rsidR="00AD4E0B">
        <w:rPr>
          <w:rFonts w:ascii="Arial" w:hAnsi="Arial" w:eastAsia="Arial" w:cs="Arial"/>
          <w:sz w:val="24"/>
          <w:szCs w:val="24"/>
        </w:rPr>
        <w:fldChar w:fldCharType="begin"/>
      </w:r>
      <w:r w:rsidRPr="008A146E" w:rsidR="00AD4E0B">
        <w:rPr>
          <w:rFonts w:ascii="Arial" w:hAnsi="Arial" w:eastAsia="Arial" w:cs="Arial"/>
          <w:sz w:val="24"/>
          <w:szCs w:val="24"/>
        </w:rPr>
        <w:instrText xml:space="preserve"> REF _1507097957-28683156  \d " " \h \n   \* MERGEFORMAT </w:instrText>
      </w:r>
      <w:r w:rsidRPr="008A146E" w:rsidR="00AD4E0B">
        <w:rPr>
          <w:rFonts w:ascii="Arial" w:hAnsi="Arial" w:eastAsia="Arial" w:cs="Arial"/>
          <w:sz w:val="24"/>
          <w:szCs w:val="24"/>
        </w:rPr>
      </w:r>
      <w:r w:rsidRPr="008A146E" w:rsidR="00AD4E0B">
        <w:rPr>
          <w:rFonts w:ascii="Arial" w:hAnsi="Arial" w:eastAsia="Arial" w:cs="Arial"/>
          <w:sz w:val="24"/>
          <w:szCs w:val="24"/>
        </w:rPr>
        <w:fldChar w:fldCharType="separate"/>
      </w:r>
      <w:r w:rsidR="001C07BB">
        <w:rPr>
          <w:rFonts w:ascii="Arial" w:hAnsi="Arial" w:eastAsia="Arial" w:cs="Arial"/>
          <w:sz w:val="24"/>
          <w:szCs w:val="24"/>
        </w:rPr>
        <w:t>14.1</w:t>
      </w:r>
      <w:r w:rsidRPr="008A146E" w:rsidR="00AD4E0B">
        <w:rPr>
          <w:rFonts w:ascii="Arial" w:hAnsi="Arial" w:eastAsia="Arial" w:cs="Arial"/>
          <w:sz w:val="24"/>
          <w:szCs w:val="24"/>
        </w:rPr>
        <w:fldChar w:fldCharType="end"/>
      </w:r>
      <w:r w:rsidRPr="008A146E" w:rsidR="00AD4E0B">
        <w:rPr>
          <w:rFonts w:ascii="Arial" w:hAnsi="Arial" w:eastAsia="Arial" w:cs="Arial"/>
          <w:sz w:val="24"/>
          <w:szCs w:val="24"/>
        </w:rPr>
        <w:t xml:space="preserve"> in the period up to </w:t>
      </w:r>
      <w:r w:rsidRPr="008A146E" w:rsidR="00AD4E0B">
        <w:rPr>
          <w:rFonts w:ascii="Arial" w:hAnsi="Arial" w:eastAsia="Arial" w:cs="Arial"/>
          <w:b/>
          <w:sz w:val="24"/>
          <w:szCs w:val="24"/>
        </w:rPr>
        <w:t xml:space="preserve">six (6) </w:t>
      </w:r>
      <w:r w:rsidRPr="008A146E" w:rsidR="00AD4E0B">
        <w:rPr>
          <w:rFonts w:ascii="Arial" w:hAnsi="Arial" w:eastAsia="Arial" w:cs="Arial"/>
          <w:sz w:val="24"/>
          <w:szCs w:val="24"/>
        </w:rPr>
        <w:t xml:space="preserve">years after its termination or expiry of </w:t>
      </w:r>
      <w:r w:rsidR="008A146E">
        <w:rPr>
          <w:rFonts w:ascii="Arial" w:hAnsi="Arial" w:eastAsia="Arial" w:cs="Arial"/>
          <w:sz w:val="24"/>
          <w:szCs w:val="24"/>
        </w:rPr>
        <w:t>the Contract</w:t>
      </w:r>
      <w:r w:rsidRPr="008A146E" w:rsidR="00AD4E0B">
        <w:rPr>
          <w:rFonts w:ascii="Arial" w:hAnsi="Arial" w:eastAsia="Arial" w:cs="Arial"/>
          <w:sz w:val="24"/>
          <w:szCs w:val="24"/>
        </w:rPr>
        <w:t>.</w:t>
      </w:r>
      <w:bookmarkStart w:name="_1507097957-28701156" w:id="603"/>
      <w:bookmarkEnd w:id="603"/>
    </w:p>
    <w:p w:rsidRPr="008A146E" w:rsidR="00AD4E0B" w:rsidRDefault="00AD4E0B" w14:paraId="2B75F20A" w14:textId="296A18DB">
      <w:pPr>
        <w:numPr>
          <w:ilvl w:val="3"/>
          <w:numId w:val="27"/>
        </w:numPr>
        <w:spacing w:before="120" w:after="120"/>
        <w:jc w:val="both"/>
        <w:rPr>
          <w:rFonts w:ascii="Arial" w:hAnsi="Arial" w:eastAsia="Arial" w:cs="Arial"/>
          <w:sz w:val="24"/>
          <w:szCs w:val="24"/>
        </w:rPr>
      </w:pPr>
      <w:r w:rsidRPr="008A146E">
        <w:rPr>
          <w:rFonts w:ascii="Arial" w:hAnsi="Arial" w:eastAsia="Arial" w:cs="Arial"/>
          <w:sz w:val="24"/>
          <w:szCs w:val="24"/>
        </w:rPr>
        <w:t>When conducting audits and inspections</w:t>
      </w:r>
      <w:r w:rsidR="00D232FA">
        <w:rPr>
          <w:rFonts w:ascii="Arial" w:hAnsi="Arial" w:eastAsia="Arial" w:cs="Arial"/>
          <w:sz w:val="24"/>
          <w:szCs w:val="24"/>
        </w:rPr>
        <w:t>, MOPAC</w:t>
      </w:r>
      <w:r w:rsidRPr="008A146E">
        <w:rPr>
          <w:rFonts w:ascii="Arial" w:hAnsi="Arial" w:eastAsia="Arial" w:cs="Arial"/>
          <w:sz w:val="24"/>
          <w:szCs w:val="24"/>
        </w:rPr>
        <w:t xml:space="preserve"> shall comply with the </w:t>
      </w:r>
      <w:r w:rsidR="00552117">
        <w:rPr>
          <w:rFonts w:ascii="Arial" w:hAnsi="Arial" w:eastAsia="Arial" w:cs="Arial"/>
          <w:sz w:val="24"/>
          <w:szCs w:val="24"/>
        </w:rPr>
        <w:t>Provider</w:t>
      </w:r>
      <w:r w:rsidR="00D232FA">
        <w:rPr>
          <w:rFonts w:ascii="Arial" w:hAnsi="Arial" w:eastAsia="Arial" w:cs="Arial"/>
          <w:sz w:val="24"/>
          <w:szCs w:val="24"/>
        </w:rPr>
        <w:t>’s</w:t>
      </w:r>
      <w:r w:rsidRPr="008A146E">
        <w:rPr>
          <w:rFonts w:ascii="Arial" w:hAnsi="Arial" w:eastAsia="Arial" w:cs="Arial"/>
          <w:sz w:val="24"/>
          <w:szCs w:val="24"/>
        </w:rPr>
        <w:t xml:space="preserve"> reasonable directions in order to minimise disruption to the </w:t>
      </w:r>
      <w:r w:rsidR="00552117">
        <w:rPr>
          <w:rFonts w:ascii="Arial" w:hAnsi="Arial" w:eastAsia="Arial" w:cs="Arial"/>
          <w:sz w:val="24"/>
          <w:szCs w:val="24"/>
        </w:rPr>
        <w:t>Provider</w:t>
      </w:r>
      <w:r w:rsidR="00D232FA">
        <w:rPr>
          <w:rFonts w:ascii="Arial" w:hAnsi="Arial" w:eastAsia="Arial" w:cs="Arial"/>
          <w:sz w:val="24"/>
          <w:szCs w:val="24"/>
        </w:rPr>
        <w:t xml:space="preserve">’s </w:t>
      </w:r>
      <w:r w:rsidRPr="008A146E">
        <w:rPr>
          <w:rFonts w:ascii="Arial" w:hAnsi="Arial" w:eastAsia="Arial" w:cs="Arial"/>
          <w:sz w:val="24"/>
          <w:szCs w:val="24"/>
        </w:rPr>
        <w:t xml:space="preserve">business and to safeguard the confidentiality of the </w:t>
      </w:r>
      <w:r w:rsidR="00552117">
        <w:rPr>
          <w:rFonts w:ascii="Arial" w:hAnsi="Arial" w:eastAsia="Arial" w:cs="Arial"/>
          <w:sz w:val="24"/>
          <w:szCs w:val="24"/>
        </w:rPr>
        <w:t>Provider</w:t>
      </w:r>
      <w:r w:rsidR="00D232FA">
        <w:rPr>
          <w:rFonts w:ascii="Arial" w:hAnsi="Arial" w:eastAsia="Arial" w:cs="Arial"/>
          <w:sz w:val="24"/>
          <w:szCs w:val="24"/>
        </w:rPr>
        <w:t>’s</w:t>
      </w:r>
      <w:r w:rsidRPr="008A146E">
        <w:rPr>
          <w:rFonts w:ascii="Arial" w:hAnsi="Arial" w:eastAsia="Arial" w:cs="Arial"/>
          <w:sz w:val="24"/>
          <w:szCs w:val="24"/>
        </w:rPr>
        <w:t xml:space="preserve"> </w:t>
      </w:r>
      <w:r w:rsidRPr="00401370">
        <w:rPr>
          <w:rFonts w:ascii="Arial" w:hAnsi="Arial" w:eastAsia="Arial" w:cs="Arial"/>
          <w:sz w:val="24"/>
          <w:szCs w:val="24"/>
        </w:rPr>
        <w:t>Confidential Information.</w:t>
      </w:r>
      <w:r w:rsidRPr="008A146E">
        <w:rPr>
          <w:rFonts w:ascii="Arial" w:hAnsi="Arial" w:eastAsia="Arial" w:cs="Arial"/>
          <w:sz w:val="24"/>
          <w:szCs w:val="24"/>
        </w:rPr>
        <w:t xml:space="preserve"> The </w:t>
      </w:r>
      <w:r w:rsidR="00552117">
        <w:rPr>
          <w:rFonts w:ascii="Arial" w:hAnsi="Arial" w:eastAsia="Arial" w:cs="Arial"/>
          <w:sz w:val="24"/>
          <w:szCs w:val="24"/>
        </w:rPr>
        <w:t>Provider</w:t>
      </w:r>
      <w:r w:rsidRPr="008A146E">
        <w:rPr>
          <w:rFonts w:ascii="Arial" w:hAnsi="Arial" w:eastAsia="Arial" w:cs="Arial"/>
          <w:sz w:val="24"/>
          <w:szCs w:val="24"/>
        </w:rPr>
        <w:t xml:space="preserve"> may require any third parties conducting such audit or inspection to enter into direct confidentiality undertakings to safeguard their </w:t>
      </w:r>
      <w:bookmarkStart w:name="_1507097957-28943156" w:id="604"/>
      <w:bookmarkEnd w:id="604"/>
      <w:r w:rsidRPr="00401370">
        <w:rPr>
          <w:rFonts w:ascii="Arial" w:hAnsi="Arial" w:eastAsia="Arial" w:cs="Arial"/>
          <w:sz w:val="24"/>
          <w:szCs w:val="24"/>
        </w:rPr>
        <w:t>Confidential Information</w:t>
      </w:r>
      <w:r w:rsidRPr="008A146E">
        <w:rPr>
          <w:rFonts w:ascii="Arial" w:hAnsi="Arial" w:eastAsia="Arial" w:cs="Arial"/>
          <w:sz w:val="24"/>
          <w:szCs w:val="24"/>
        </w:rPr>
        <w:t>.</w:t>
      </w:r>
    </w:p>
    <w:p w:rsidRPr="008A146E" w:rsidR="00AD4E0B" w:rsidP="00AD4E0B" w:rsidRDefault="00AD4E0B" w14:paraId="66D34678" w14:textId="77777777">
      <w:pPr>
        <w:spacing w:line="360" w:lineRule="auto"/>
        <w:ind w:left="720"/>
        <w:jc w:val="both"/>
        <w:rPr>
          <w:rFonts w:ascii="Arial" w:hAnsi="Arial" w:eastAsia="Arial" w:cs="Arial"/>
          <w:sz w:val="24"/>
          <w:szCs w:val="24"/>
        </w:rPr>
      </w:pPr>
    </w:p>
    <w:p w:rsidRPr="008A146E" w:rsidR="00AD4E0B" w:rsidRDefault="00AD4E0B" w14:paraId="52434574" w14:textId="77777777">
      <w:pPr>
        <w:keepNext/>
        <w:numPr>
          <w:ilvl w:val="2"/>
          <w:numId w:val="27"/>
        </w:numPr>
        <w:spacing w:before="120" w:after="120"/>
        <w:jc w:val="both"/>
        <w:rPr>
          <w:rFonts w:ascii="Arial" w:hAnsi="Arial" w:eastAsia="Arial" w:cs="Arial"/>
          <w:b/>
          <w:sz w:val="24"/>
          <w:szCs w:val="24"/>
        </w:rPr>
      </w:pPr>
      <w:r w:rsidRPr="008A146E">
        <w:rPr>
          <w:rFonts w:ascii="Arial" w:hAnsi="Arial" w:eastAsia="Arial" w:cs="Arial"/>
          <w:b/>
          <w:sz w:val="24"/>
          <w:szCs w:val="24"/>
        </w:rPr>
        <w:t>Retention</w:t>
      </w:r>
      <w:bookmarkStart w:name="_ExceptAsRequiredByApplicableUKLawTh-82D" w:id="605"/>
      <w:bookmarkEnd w:id="605"/>
    </w:p>
    <w:p w:rsidRPr="008A146E" w:rsidR="00AD4E0B" w:rsidRDefault="00AD4E0B" w14:paraId="79CC6780" w14:textId="3374BB01">
      <w:pPr>
        <w:numPr>
          <w:ilvl w:val="3"/>
          <w:numId w:val="27"/>
        </w:numPr>
        <w:spacing w:before="120" w:after="120"/>
        <w:jc w:val="both"/>
        <w:rPr>
          <w:rFonts w:ascii="Arial" w:hAnsi="Arial" w:eastAsia="Arial" w:cs="Arial"/>
          <w:sz w:val="24"/>
          <w:szCs w:val="24"/>
        </w:rPr>
      </w:pPr>
      <w:r w:rsidRPr="008A146E">
        <w:rPr>
          <w:rFonts w:ascii="Arial" w:hAnsi="Arial" w:eastAsia="Arial" w:cs="Arial"/>
          <w:sz w:val="24"/>
          <w:szCs w:val="24"/>
        </w:rPr>
        <w:t xml:space="preserve">Subject to paragraph </w:t>
      </w:r>
      <w:r w:rsidRPr="008A146E">
        <w:rPr>
          <w:rFonts w:ascii="Arial" w:hAnsi="Arial" w:eastAsia="Arial" w:cs="Arial"/>
          <w:sz w:val="24"/>
          <w:szCs w:val="24"/>
        </w:rPr>
        <w:fldChar w:fldCharType="begin"/>
      </w:r>
      <w:r w:rsidRPr="008A146E">
        <w:rPr>
          <w:rFonts w:ascii="Arial" w:hAnsi="Arial" w:eastAsia="Arial" w:cs="Arial"/>
          <w:sz w:val="24"/>
          <w:szCs w:val="24"/>
        </w:rPr>
        <w:instrText xml:space="preserve"> REF _1525264207-1921911196  \d " " \h \n   \* MERGEFORMAT </w:instrText>
      </w:r>
      <w:r w:rsidRPr="008A146E">
        <w:rPr>
          <w:rFonts w:ascii="Arial" w:hAnsi="Arial" w:eastAsia="Arial" w:cs="Arial"/>
          <w:sz w:val="24"/>
          <w:szCs w:val="24"/>
        </w:rPr>
      </w:r>
      <w:r w:rsidRPr="008A146E">
        <w:rPr>
          <w:rFonts w:ascii="Arial" w:hAnsi="Arial" w:eastAsia="Arial" w:cs="Arial"/>
          <w:sz w:val="24"/>
          <w:szCs w:val="24"/>
        </w:rPr>
        <w:fldChar w:fldCharType="separate"/>
      </w:r>
      <w:r w:rsidR="001C07BB">
        <w:rPr>
          <w:rFonts w:ascii="Arial" w:hAnsi="Arial" w:eastAsia="Arial" w:cs="Arial"/>
          <w:sz w:val="24"/>
          <w:szCs w:val="24"/>
        </w:rPr>
        <w:t>15.2</w:t>
      </w:r>
      <w:r w:rsidRPr="008A146E">
        <w:rPr>
          <w:rFonts w:ascii="Arial" w:hAnsi="Arial" w:eastAsia="Arial" w:cs="Arial"/>
          <w:sz w:val="24"/>
          <w:szCs w:val="24"/>
        </w:rPr>
        <w:fldChar w:fldCharType="end"/>
      </w:r>
      <w:r w:rsidRPr="008A146E">
        <w:rPr>
          <w:rFonts w:ascii="Arial" w:hAnsi="Arial" w:eastAsia="Arial" w:cs="Arial"/>
          <w:sz w:val="24"/>
          <w:szCs w:val="24"/>
        </w:rPr>
        <w:t xml:space="preserve">, each party shall retain the Relevant Personal Data in accordance with the retention periods identified for the specific element of the Relevant Personal Data in accordance with </w:t>
      </w:r>
      <w:r w:rsidRPr="008A146E">
        <w:rPr>
          <w:rFonts w:ascii="Arial" w:hAnsi="Arial" w:eastAsia="Arial" w:cs="Arial"/>
          <w:b/>
          <w:sz w:val="24"/>
          <w:szCs w:val="24"/>
        </w:rPr>
        <w:t xml:space="preserve">Appendix 1 </w:t>
      </w:r>
      <w:r w:rsidRPr="008A146E">
        <w:rPr>
          <w:rFonts w:ascii="Arial" w:hAnsi="Arial" w:eastAsia="Arial" w:cs="Arial"/>
          <w:sz w:val="24"/>
          <w:szCs w:val="24"/>
        </w:rPr>
        <w:t>to this Schedule.</w:t>
      </w:r>
      <w:bookmarkStart w:name="_1554382476-4403611413" w:id="606"/>
      <w:bookmarkEnd w:id="606"/>
    </w:p>
    <w:p w:rsidRPr="008A146E" w:rsidR="00AD4E0B" w:rsidRDefault="00AD4E0B" w14:paraId="31AB9D13" w14:textId="77777777">
      <w:pPr>
        <w:numPr>
          <w:ilvl w:val="3"/>
          <w:numId w:val="27"/>
        </w:numPr>
        <w:spacing w:before="120" w:after="120"/>
        <w:jc w:val="both"/>
        <w:rPr>
          <w:rFonts w:ascii="Arial" w:hAnsi="Arial" w:eastAsia="Arial" w:cs="Arial"/>
          <w:sz w:val="24"/>
          <w:szCs w:val="24"/>
        </w:rPr>
      </w:pPr>
      <w:r w:rsidRPr="008A146E">
        <w:rPr>
          <w:rFonts w:ascii="Arial" w:hAnsi="Arial" w:eastAsia="Arial" w:cs="Arial"/>
          <w:sz w:val="24"/>
          <w:szCs w:val="24"/>
        </w:rPr>
        <w:t>Except as required by applicable law in the United Kingdom, the parties shall:</w:t>
      </w:r>
      <w:bookmarkStart w:name="_1525264207-1921911196" w:id="607"/>
      <w:bookmarkEnd w:id="607"/>
    </w:p>
    <w:p w:rsidRPr="008A146E" w:rsidR="00AD4E0B" w:rsidRDefault="00AD4E0B" w14:paraId="1FB5BA3F" w14:textId="7524BF56">
      <w:pPr>
        <w:numPr>
          <w:ilvl w:val="4"/>
          <w:numId w:val="27"/>
        </w:numPr>
        <w:spacing w:before="120" w:after="120"/>
        <w:jc w:val="both"/>
        <w:rPr>
          <w:rFonts w:ascii="Arial" w:hAnsi="Arial" w:eastAsia="Arial" w:cs="Arial"/>
          <w:sz w:val="24"/>
          <w:szCs w:val="24"/>
        </w:rPr>
      </w:pPr>
      <w:r w:rsidRPr="008A146E">
        <w:rPr>
          <w:rFonts w:ascii="Arial" w:hAnsi="Arial" w:eastAsia="Arial" w:cs="Arial"/>
          <w:sz w:val="24"/>
          <w:szCs w:val="24"/>
        </w:rPr>
        <w:t xml:space="preserve">subject to paragraph </w:t>
      </w:r>
      <w:r w:rsidRPr="00401370">
        <w:rPr>
          <w:rFonts w:ascii="Arial" w:hAnsi="Arial" w:eastAsia="Arial" w:cs="Arial"/>
          <w:sz w:val="24"/>
          <w:szCs w:val="24"/>
          <w:highlight w:val="cyan"/>
        </w:rPr>
        <w:fldChar w:fldCharType="begin"/>
      </w:r>
      <w:r w:rsidRPr="00401370">
        <w:rPr>
          <w:rFonts w:ascii="Arial" w:hAnsi="Arial" w:eastAsia="Arial" w:cs="Arial"/>
          <w:sz w:val="24"/>
          <w:szCs w:val="24"/>
          <w:highlight w:val="cyan"/>
        </w:rPr>
        <w:instrText xml:space="preserve"> REF _InsertOtherCircumstancesInWhichProc-56E04738  \d " " \h \n   \* MERGEFORMAT </w:instrText>
      </w:r>
      <w:r w:rsidRPr="00401370">
        <w:rPr>
          <w:rFonts w:ascii="Arial" w:hAnsi="Arial" w:eastAsia="Arial" w:cs="Arial"/>
          <w:sz w:val="24"/>
          <w:szCs w:val="24"/>
          <w:highlight w:val="cyan"/>
        </w:rPr>
      </w:r>
      <w:r w:rsidRPr="00401370">
        <w:rPr>
          <w:rFonts w:ascii="Arial" w:hAnsi="Arial" w:eastAsia="Arial" w:cs="Arial"/>
          <w:sz w:val="24"/>
          <w:szCs w:val="24"/>
          <w:highlight w:val="cyan"/>
        </w:rPr>
        <w:fldChar w:fldCharType="separate"/>
      </w:r>
      <w:r w:rsidR="001C07BB">
        <w:rPr>
          <w:rFonts w:ascii="Arial" w:hAnsi="Arial" w:eastAsia="Arial" w:cs="Arial"/>
          <w:sz w:val="24"/>
          <w:szCs w:val="24"/>
          <w:highlight w:val="cyan"/>
        </w:rPr>
        <w:t>15.2.2</w:t>
      </w:r>
      <w:r w:rsidRPr="00401370">
        <w:rPr>
          <w:rFonts w:ascii="Arial" w:hAnsi="Arial" w:eastAsia="Arial" w:cs="Arial"/>
          <w:sz w:val="24"/>
          <w:szCs w:val="24"/>
          <w:highlight w:val="cyan"/>
        </w:rPr>
        <w:fldChar w:fldCharType="end"/>
      </w:r>
      <w:r w:rsidRPr="00401370">
        <w:rPr>
          <w:rFonts w:ascii="Arial" w:hAnsi="Arial" w:eastAsia="Arial" w:cs="Arial"/>
          <w:sz w:val="24"/>
          <w:szCs w:val="24"/>
          <w:highlight w:val="cyan"/>
        </w:rPr>
        <w:t xml:space="preserve"> </w:t>
      </w:r>
      <w:r w:rsidRPr="008A146E">
        <w:rPr>
          <w:rFonts w:ascii="Arial" w:hAnsi="Arial" w:eastAsia="Arial" w:cs="Arial"/>
          <w:sz w:val="24"/>
          <w:szCs w:val="24"/>
        </w:rPr>
        <w:t xml:space="preserve">, Process all Relevant Personal Data for no longer than such Processing is necessary for the Permitted Purposes and compliant with this Schedule and all </w:t>
      </w:r>
      <w:r w:rsidR="00B53784">
        <w:rPr>
          <w:rFonts w:ascii="Arial" w:hAnsi="Arial" w:eastAsia="Arial" w:cs="Arial"/>
          <w:sz w:val="24"/>
          <w:szCs w:val="24"/>
        </w:rPr>
        <w:t>Data Protection Legislation</w:t>
      </w:r>
      <w:r w:rsidRPr="008A146E">
        <w:rPr>
          <w:rFonts w:ascii="Arial" w:hAnsi="Arial" w:eastAsia="Arial" w:cs="Arial"/>
          <w:sz w:val="24"/>
          <w:szCs w:val="24"/>
        </w:rPr>
        <w:t>;</w:t>
      </w:r>
      <w:bookmarkStart w:name="_ProcessEachPartOfTheSharedPersonalD-82D" w:id="608"/>
      <w:bookmarkEnd w:id="608"/>
      <w:r w:rsidR="00422DC3">
        <w:rPr>
          <w:rFonts w:ascii="Arial" w:hAnsi="Arial" w:eastAsia="Arial" w:cs="Arial"/>
          <w:sz w:val="24"/>
          <w:szCs w:val="24"/>
        </w:rPr>
        <w:t xml:space="preserve"> and</w:t>
      </w:r>
    </w:p>
    <w:p w:rsidRPr="008A146E" w:rsidR="00AD4E0B" w:rsidRDefault="00AD4E0B" w14:paraId="19B6BC49" w14:textId="77777777">
      <w:pPr>
        <w:numPr>
          <w:ilvl w:val="4"/>
          <w:numId w:val="27"/>
        </w:numPr>
        <w:spacing w:before="120" w:after="120"/>
        <w:jc w:val="both"/>
        <w:rPr>
          <w:rFonts w:ascii="Arial" w:hAnsi="Arial" w:eastAsia="Arial" w:cs="Arial"/>
          <w:sz w:val="24"/>
          <w:szCs w:val="24"/>
        </w:rPr>
      </w:pPr>
      <w:bookmarkStart w:name="_InsertOtherCircumstancesInWhichProc-56E" w:id="609"/>
      <w:bookmarkStart w:name="_ProcessAllReceivedPersonalDataForNo-2FC" w:id="610"/>
      <w:bookmarkEnd w:id="609"/>
      <w:bookmarkEnd w:id="610"/>
      <w:r w:rsidRPr="008A146E">
        <w:rPr>
          <w:rFonts w:ascii="Arial" w:hAnsi="Arial" w:eastAsia="Arial" w:cs="Arial"/>
          <w:sz w:val="24"/>
          <w:szCs w:val="24"/>
        </w:rPr>
        <w:t>immediately, confidentially and securely destroy or dispose of all Relevant Personal Data (and all copies) in its possession or control that can no longer be Processed in accordance with this Schedule, provided that it may retain (and continue to Process) such copies of Relevant Personal Data to the extent necessary for compliance with applicable law in the United Kingdom and to evidence such compliance.</w:t>
      </w:r>
      <w:bookmarkStart w:name="_1525193311-192155471" w:id="611"/>
      <w:bookmarkEnd w:id="611"/>
    </w:p>
    <w:p w:rsidRPr="008A146E" w:rsidR="00AD4E0B" w:rsidRDefault="00AD4E0B" w14:paraId="1261F53E" w14:textId="77777777">
      <w:pPr>
        <w:keepNext/>
        <w:numPr>
          <w:ilvl w:val="2"/>
          <w:numId w:val="27"/>
        </w:numPr>
        <w:spacing w:before="120" w:after="240"/>
        <w:jc w:val="both"/>
        <w:rPr>
          <w:rFonts w:ascii="Arial" w:hAnsi="Arial" w:eastAsia="Arial" w:cs="Arial"/>
          <w:b/>
          <w:sz w:val="24"/>
          <w:szCs w:val="24"/>
        </w:rPr>
      </w:pPr>
      <w:r w:rsidRPr="008A146E">
        <w:rPr>
          <w:rFonts w:ascii="Arial" w:hAnsi="Arial" w:eastAsia="Arial" w:cs="Arial"/>
          <w:b/>
          <w:sz w:val="24"/>
          <w:szCs w:val="24"/>
        </w:rPr>
        <w:t>Indemnity</w:t>
      </w:r>
      <w:bookmarkStart w:name="_1524672509-16148663" w:id="612"/>
      <w:bookmarkEnd w:id="612"/>
      <w:r w:rsidRPr="008A146E">
        <w:rPr>
          <w:rFonts w:ascii="Arial" w:hAnsi="Arial" w:eastAsia="Arial" w:cs="Arial"/>
          <w:b/>
          <w:sz w:val="24"/>
          <w:szCs w:val="24"/>
        </w:rPr>
        <w:t xml:space="preserve"> </w:t>
      </w:r>
    </w:p>
    <w:p w:rsidRPr="008A146E" w:rsidR="00AD4E0B" w:rsidRDefault="00AD4E0B" w14:paraId="530A1241" w14:textId="005C85C7">
      <w:pPr>
        <w:numPr>
          <w:ilvl w:val="3"/>
          <w:numId w:val="27"/>
        </w:numPr>
        <w:spacing w:before="120" w:after="240"/>
        <w:jc w:val="both"/>
        <w:rPr>
          <w:rFonts w:ascii="Arial" w:hAnsi="Arial" w:eastAsia="Arial" w:cs="Arial"/>
          <w:sz w:val="24"/>
          <w:szCs w:val="24"/>
        </w:rPr>
      </w:pPr>
      <w:r w:rsidRPr="008A146E">
        <w:rPr>
          <w:rFonts w:ascii="Arial" w:hAnsi="Arial" w:eastAsia="Arial" w:cs="Arial"/>
          <w:sz w:val="24"/>
          <w:szCs w:val="24"/>
        </w:rPr>
        <w:t xml:space="preserve">The </w:t>
      </w:r>
      <w:r w:rsidR="00552117">
        <w:rPr>
          <w:rFonts w:ascii="Arial" w:hAnsi="Arial" w:eastAsia="Arial" w:cs="Arial"/>
          <w:sz w:val="24"/>
          <w:szCs w:val="24"/>
        </w:rPr>
        <w:t>Provider</w:t>
      </w:r>
      <w:r w:rsidRPr="008A146E">
        <w:rPr>
          <w:rFonts w:ascii="Arial" w:hAnsi="Arial" w:eastAsia="Arial" w:cs="Arial"/>
          <w:sz w:val="24"/>
          <w:szCs w:val="24"/>
        </w:rPr>
        <w:t xml:space="preserve"> shall indemnify and keep indemnified MOPAC</w:t>
      </w:r>
      <w:r w:rsidRPr="00C24BA7" w:rsidR="00C24BA7">
        <w:rPr>
          <w:rFonts w:cs="Arial"/>
        </w:rPr>
        <w:t xml:space="preserve"> </w:t>
      </w:r>
      <w:r w:rsidRPr="00C24BA7" w:rsidR="00C24BA7">
        <w:rPr>
          <w:rFonts w:ascii="Arial" w:hAnsi="Arial" w:eastAsia="Arial" w:cs="Arial"/>
          <w:sz w:val="24"/>
          <w:szCs w:val="24"/>
        </w:rPr>
        <w:t>and all other members of the Authority Group (including their respective employees, sub-contractors and agents</w:t>
      </w:r>
      <w:r w:rsidR="00C24BA7">
        <w:rPr>
          <w:rFonts w:ascii="Arial" w:hAnsi="Arial" w:eastAsia="Arial" w:cs="Arial"/>
          <w:sz w:val="24"/>
          <w:szCs w:val="24"/>
        </w:rPr>
        <w:t>)</w:t>
      </w:r>
      <w:r w:rsidRPr="008A146E">
        <w:rPr>
          <w:rFonts w:ascii="Arial" w:hAnsi="Arial" w:eastAsia="Arial" w:cs="Arial"/>
          <w:sz w:val="24"/>
          <w:szCs w:val="24"/>
        </w:rPr>
        <w:t xml:space="preserve"> against:</w:t>
      </w:r>
      <w:bookmarkStart w:name="_1525195254-159189471" w:id="613"/>
      <w:bookmarkEnd w:id="613"/>
    </w:p>
    <w:p w:rsidRPr="008A146E" w:rsidR="00AD4E0B" w:rsidRDefault="00AD4E0B" w14:paraId="446B336F" w14:textId="191C4D2B">
      <w:pPr>
        <w:numPr>
          <w:ilvl w:val="4"/>
          <w:numId w:val="27"/>
        </w:numPr>
        <w:spacing w:before="120" w:after="240"/>
        <w:jc w:val="both"/>
        <w:rPr>
          <w:rFonts w:ascii="Arial" w:hAnsi="Arial" w:eastAsia="Arial" w:cs="Arial"/>
          <w:sz w:val="24"/>
          <w:szCs w:val="24"/>
        </w:rPr>
      </w:pPr>
      <w:r w:rsidRPr="008A146E">
        <w:rPr>
          <w:rFonts w:ascii="Arial" w:hAnsi="Arial" w:eastAsia="Arial" w:cs="Arial"/>
          <w:sz w:val="24"/>
          <w:szCs w:val="24"/>
        </w:rPr>
        <w:t xml:space="preserve">all losses, claims, damages, liabilities, fines, sanctions, interest, penalties, costs, charges, expenses, compensation paid to Data Subjects (including compensation to protect goodwill and ex gratia payments), demands and legal and other professional costs (calculated on a full indemnity basis and in each case whether or not arising from any investigation by, or imposed by, a Data Protection Supervisory Authority) arising out of or in connection with any breach by the </w:t>
      </w:r>
      <w:r w:rsidR="00552117">
        <w:rPr>
          <w:rFonts w:ascii="Arial" w:hAnsi="Arial" w:eastAsia="Arial" w:cs="Arial"/>
          <w:sz w:val="24"/>
          <w:szCs w:val="24"/>
        </w:rPr>
        <w:t>Provider</w:t>
      </w:r>
      <w:r w:rsidRPr="008A146E">
        <w:rPr>
          <w:rFonts w:ascii="Arial" w:hAnsi="Arial" w:eastAsia="Arial" w:cs="Arial"/>
          <w:sz w:val="24"/>
          <w:szCs w:val="24"/>
        </w:rPr>
        <w:t xml:space="preserve"> of its obligations under this Schedule; and </w:t>
      </w:r>
      <w:bookmarkStart w:name="_1525102252-644711198" w:id="614"/>
      <w:bookmarkEnd w:id="614"/>
    </w:p>
    <w:p w:rsidRPr="008A146E" w:rsidR="00AD4E0B" w:rsidRDefault="00AD4E0B" w14:paraId="5FA111C6" w14:textId="58F326FA">
      <w:pPr>
        <w:numPr>
          <w:ilvl w:val="4"/>
          <w:numId w:val="27"/>
        </w:numPr>
        <w:spacing w:before="120" w:after="240"/>
        <w:jc w:val="both"/>
        <w:rPr>
          <w:rFonts w:ascii="Arial" w:hAnsi="Arial" w:eastAsia="Arial" w:cs="Arial"/>
          <w:sz w:val="24"/>
          <w:szCs w:val="24"/>
        </w:rPr>
      </w:pPr>
      <w:r w:rsidRPr="008A146E">
        <w:rPr>
          <w:rFonts w:ascii="Arial" w:hAnsi="Arial" w:eastAsia="Arial" w:cs="Arial"/>
          <w:sz w:val="24"/>
          <w:szCs w:val="24"/>
        </w:rPr>
        <w:t xml:space="preserve">all amounts paid or payable </w:t>
      </w:r>
      <w:r w:rsidR="00C24BA7">
        <w:rPr>
          <w:rFonts w:ascii="Arial" w:hAnsi="Arial" w:eastAsia="Arial" w:cs="Arial"/>
          <w:sz w:val="24"/>
          <w:szCs w:val="24"/>
        </w:rPr>
        <w:t xml:space="preserve">by </w:t>
      </w:r>
      <w:r w:rsidRPr="008A146E">
        <w:rPr>
          <w:rFonts w:ascii="Arial" w:hAnsi="Arial" w:eastAsia="Arial" w:cs="Arial"/>
          <w:sz w:val="24"/>
          <w:szCs w:val="24"/>
        </w:rPr>
        <w:t>MOPAC</w:t>
      </w:r>
      <w:r w:rsidRPr="00C24BA7" w:rsidR="00C24BA7">
        <w:rPr>
          <w:rFonts w:cs="Arial"/>
        </w:rPr>
        <w:t xml:space="preserve"> </w:t>
      </w:r>
      <w:r w:rsidRPr="00C24BA7" w:rsidR="00C24BA7">
        <w:rPr>
          <w:rFonts w:ascii="Arial" w:hAnsi="Arial" w:eastAsia="Arial" w:cs="Arial"/>
          <w:sz w:val="24"/>
          <w:szCs w:val="24"/>
        </w:rPr>
        <w:t>and</w:t>
      </w:r>
      <w:r w:rsidR="00C24BA7">
        <w:rPr>
          <w:rFonts w:ascii="Arial" w:hAnsi="Arial" w:eastAsia="Arial" w:cs="Arial"/>
          <w:sz w:val="24"/>
          <w:szCs w:val="24"/>
        </w:rPr>
        <w:t>/or</w:t>
      </w:r>
      <w:r w:rsidRPr="00C24BA7" w:rsidR="00C24BA7">
        <w:rPr>
          <w:rFonts w:ascii="Arial" w:hAnsi="Arial" w:eastAsia="Arial" w:cs="Arial"/>
          <w:sz w:val="24"/>
          <w:szCs w:val="24"/>
        </w:rPr>
        <w:t xml:space="preserve"> </w:t>
      </w:r>
      <w:r w:rsidR="00C24BA7">
        <w:rPr>
          <w:rFonts w:ascii="Arial" w:hAnsi="Arial" w:eastAsia="Arial" w:cs="Arial"/>
          <w:sz w:val="24"/>
          <w:szCs w:val="24"/>
        </w:rPr>
        <w:t>any</w:t>
      </w:r>
      <w:r w:rsidRPr="00C24BA7" w:rsidR="00C24BA7">
        <w:rPr>
          <w:rFonts w:ascii="Arial" w:hAnsi="Arial" w:eastAsia="Arial" w:cs="Arial"/>
          <w:sz w:val="24"/>
          <w:szCs w:val="24"/>
        </w:rPr>
        <w:t xml:space="preserve"> members of the Authority Group (including their respective employees, sub-contractors and agents</w:t>
      </w:r>
      <w:r w:rsidR="00C24BA7">
        <w:rPr>
          <w:rFonts w:ascii="Arial" w:hAnsi="Arial" w:eastAsia="Arial" w:cs="Arial"/>
          <w:sz w:val="24"/>
          <w:szCs w:val="24"/>
        </w:rPr>
        <w:t>)</w:t>
      </w:r>
      <w:r w:rsidRPr="008A146E">
        <w:rPr>
          <w:rFonts w:ascii="Arial" w:hAnsi="Arial" w:eastAsia="Arial" w:cs="Arial"/>
          <w:sz w:val="24"/>
          <w:szCs w:val="24"/>
        </w:rPr>
        <w:t xml:space="preserve"> to a third party which would not have been paid or payable if the </w:t>
      </w:r>
      <w:r w:rsidR="00552117">
        <w:rPr>
          <w:rFonts w:ascii="Arial" w:hAnsi="Arial" w:eastAsia="Arial" w:cs="Arial"/>
          <w:sz w:val="24"/>
          <w:szCs w:val="24"/>
        </w:rPr>
        <w:t>Provider</w:t>
      </w:r>
      <w:r w:rsidRPr="008A146E">
        <w:rPr>
          <w:rFonts w:ascii="Arial" w:hAnsi="Arial" w:eastAsia="Arial" w:cs="Arial"/>
          <w:sz w:val="24"/>
          <w:szCs w:val="24"/>
        </w:rPr>
        <w:t>’s breach of this Schedule had not occurred.</w:t>
      </w:r>
      <w:bookmarkStart w:name="_AllAmountsPaidOrPayableByTheDisclos-824" w:id="615"/>
      <w:bookmarkEnd w:id="615"/>
    </w:p>
    <w:p w:rsidRPr="008A146E" w:rsidR="00AD4E0B" w:rsidP="00401370" w:rsidRDefault="00AD4E0B" w14:paraId="4133BAB6" w14:textId="77777777">
      <w:pPr>
        <w:ind w:left="1440"/>
        <w:jc w:val="both"/>
        <w:rPr>
          <w:rFonts w:ascii="Arial" w:hAnsi="Arial" w:eastAsia="Arial" w:cs="Arial"/>
          <w:sz w:val="24"/>
          <w:szCs w:val="24"/>
        </w:rPr>
      </w:pPr>
    </w:p>
    <w:p w:rsidR="001046E1" w:rsidRDefault="00422DC3" w14:paraId="788EB387" w14:textId="77777777">
      <w:pPr>
        <w:keepNext/>
        <w:numPr>
          <w:ilvl w:val="2"/>
          <w:numId w:val="27"/>
        </w:numPr>
        <w:spacing w:before="120" w:after="120"/>
        <w:jc w:val="both"/>
        <w:rPr>
          <w:rFonts w:ascii="Arial" w:hAnsi="Arial" w:eastAsia="Arial" w:cs="Arial"/>
          <w:b/>
          <w:sz w:val="24"/>
          <w:szCs w:val="24"/>
        </w:rPr>
      </w:pPr>
      <w:bookmarkStart w:name="_Hlk63682235" w:id="616"/>
      <w:r>
        <w:rPr>
          <w:rFonts w:ascii="Arial" w:hAnsi="Arial" w:eastAsia="Arial" w:cs="Arial"/>
          <w:b/>
          <w:sz w:val="24"/>
          <w:szCs w:val="24"/>
        </w:rPr>
        <w:t xml:space="preserve">Conflicts </w:t>
      </w:r>
    </w:p>
    <w:p w:rsidRPr="00401370" w:rsidR="001046E1" w:rsidP="001046E1" w:rsidRDefault="001046E1" w14:paraId="158A32F6" w14:textId="04E45848">
      <w:pPr>
        <w:keepNext/>
        <w:spacing w:before="120" w:after="120"/>
        <w:jc w:val="both"/>
        <w:rPr>
          <w:rFonts w:ascii="Arial" w:hAnsi="Arial" w:eastAsia="Arial" w:cs="Arial"/>
          <w:bCs/>
          <w:sz w:val="24"/>
          <w:szCs w:val="24"/>
        </w:rPr>
      </w:pPr>
      <w:r w:rsidRPr="00401370">
        <w:rPr>
          <w:rFonts w:ascii="Arial" w:hAnsi="Arial" w:eastAsia="Arial" w:cs="Arial"/>
          <w:bCs/>
          <w:sz w:val="24"/>
          <w:szCs w:val="24"/>
        </w:rPr>
        <w:t>17.1</w:t>
      </w:r>
      <w:r w:rsidRPr="00F24CDD">
        <w:rPr>
          <w:bCs/>
        </w:rPr>
        <w:t xml:space="preserve"> </w:t>
      </w:r>
      <w:bookmarkStart w:name="_Hlk63260205" w:id="617"/>
      <w:r w:rsidR="00B1570F">
        <w:rPr>
          <w:bCs/>
        </w:rPr>
        <w:tab/>
      </w:r>
      <w:r w:rsidRPr="00401370">
        <w:rPr>
          <w:rFonts w:ascii="Arial" w:hAnsi="Arial" w:eastAsia="Arial" w:cs="Arial"/>
          <w:bCs/>
          <w:sz w:val="24"/>
          <w:szCs w:val="24"/>
        </w:rPr>
        <w:t>Unless otherwise expressly stated in this Contract:</w:t>
      </w:r>
    </w:p>
    <w:p w:rsidRPr="00401370" w:rsidR="00C24BA7" w:rsidP="00C24BA7" w:rsidRDefault="001046E1" w14:paraId="71D1D703" w14:textId="77777777">
      <w:pPr>
        <w:keepNext/>
        <w:spacing w:before="120" w:after="120"/>
        <w:ind w:left="1440" w:hanging="720"/>
        <w:jc w:val="both"/>
        <w:rPr>
          <w:rFonts w:ascii="Arial" w:hAnsi="Arial" w:eastAsia="Arial" w:cs="Arial"/>
          <w:bCs/>
          <w:sz w:val="24"/>
          <w:szCs w:val="24"/>
        </w:rPr>
      </w:pPr>
      <w:r w:rsidRPr="00401370">
        <w:rPr>
          <w:rFonts w:ascii="Arial" w:hAnsi="Arial" w:eastAsia="Arial" w:cs="Arial"/>
          <w:bCs/>
          <w:sz w:val="24"/>
          <w:szCs w:val="24"/>
        </w:rPr>
        <w:t xml:space="preserve"> </w:t>
      </w:r>
    </w:p>
    <w:p w:rsidRPr="00401370" w:rsidR="00C24BA7" w:rsidP="00C24BA7" w:rsidRDefault="001046E1" w14:paraId="1A329184" w14:textId="279792D4">
      <w:pPr>
        <w:keepNext/>
        <w:spacing w:before="120" w:after="120"/>
        <w:ind w:left="1440" w:hanging="720"/>
        <w:jc w:val="both"/>
        <w:rPr>
          <w:rFonts w:ascii="Arial" w:hAnsi="Arial" w:eastAsia="Arial" w:cs="Arial"/>
          <w:bCs/>
          <w:sz w:val="24"/>
          <w:szCs w:val="24"/>
        </w:rPr>
      </w:pPr>
      <w:r w:rsidRPr="00401370">
        <w:rPr>
          <w:rFonts w:ascii="Arial" w:hAnsi="Arial" w:eastAsia="Arial" w:cs="Arial"/>
          <w:bCs/>
          <w:sz w:val="24"/>
          <w:szCs w:val="24"/>
        </w:rPr>
        <w:t>17.1.2</w:t>
      </w:r>
      <w:r w:rsidRPr="00401370">
        <w:rPr>
          <w:rFonts w:ascii="Arial" w:hAnsi="Arial" w:eastAsia="Arial" w:cs="Arial"/>
          <w:bCs/>
          <w:sz w:val="24"/>
          <w:szCs w:val="24"/>
        </w:rPr>
        <w:tab/>
      </w:r>
      <w:r w:rsidRPr="00401370">
        <w:rPr>
          <w:rFonts w:ascii="Arial" w:hAnsi="Arial" w:eastAsia="Arial" w:cs="Arial"/>
          <w:bCs/>
          <w:sz w:val="24"/>
          <w:szCs w:val="24"/>
        </w:rPr>
        <w:t xml:space="preserve">nothing in this Contract relieves the </w:t>
      </w:r>
      <w:r w:rsidR="00552117">
        <w:rPr>
          <w:rFonts w:ascii="Arial" w:hAnsi="Arial" w:eastAsia="Arial" w:cs="Arial"/>
          <w:bCs/>
          <w:sz w:val="24"/>
          <w:szCs w:val="24"/>
        </w:rPr>
        <w:t>Provider</w:t>
      </w:r>
      <w:r w:rsidRPr="00401370">
        <w:rPr>
          <w:rFonts w:ascii="Arial" w:hAnsi="Arial" w:eastAsia="Arial" w:cs="Arial"/>
          <w:bCs/>
          <w:sz w:val="24"/>
          <w:szCs w:val="24"/>
        </w:rPr>
        <w:t xml:space="preserve"> of an</w:t>
      </w:r>
      <w:r w:rsidRPr="00401370" w:rsidR="00C24BA7">
        <w:rPr>
          <w:rFonts w:ascii="Arial" w:hAnsi="Arial" w:eastAsia="Arial" w:cs="Arial"/>
          <w:bCs/>
          <w:sz w:val="24"/>
          <w:szCs w:val="24"/>
        </w:rPr>
        <w:t xml:space="preserve">y </w:t>
      </w:r>
      <w:r w:rsidRPr="00401370">
        <w:rPr>
          <w:rFonts w:ascii="Arial" w:hAnsi="Arial" w:eastAsia="Arial" w:cs="Arial"/>
          <w:bCs/>
          <w:sz w:val="24"/>
          <w:szCs w:val="24"/>
        </w:rPr>
        <w:t>responsibilities or liabilities under any Data Protection Legislation;</w:t>
      </w:r>
    </w:p>
    <w:p w:rsidRPr="00401370" w:rsidR="00C24BA7" w:rsidP="00C24BA7" w:rsidRDefault="001046E1" w14:paraId="21053F82" w14:textId="016127BE">
      <w:pPr>
        <w:keepNext/>
        <w:spacing w:before="120" w:after="120"/>
        <w:ind w:left="1440" w:hanging="720"/>
        <w:jc w:val="both"/>
        <w:rPr>
          <w:rFonts w:ascii="Arial" w:hAnsi="Arial" w:eastAsia="Arial" w:cs="Arial"/>
          <w:bCs/>
          <w:sz w:val="24"/>
          <w:szCs w:val="24"/>
        </w:rPr>
      </w:pPr>
      <w:r w:rsidRPr="00401370">
        <w:rPr>
          <w:rFonts w:ascii="Arial" w:hAnsi="Arial" w:eastAsia="Arial" w:cs="Arial"/>
          <w:bCs/>
          <w:sz w:val="24"/>
          <w:szCs w:val="24"/>
        </w:rPr>
        <w:t>17.1.3</w:t>
      </w:r>
      <w:r w:rsidRPr="00401370">
        <w:rPr>
          <w:rFonts w:ascii="Arial" w:hAnsi="Arial" w:eastAsia="Arial" w:cs="Arial"/>
          <w:bCs/>
          <w:sz w:val="24"/>
          <w:szCs w:val="24"/>
        </w:rPr>
        <w:tab/>
      </w:r>
      <w:r w:rsidRPr="00401370">
        <w:rPr>
          <w:rFonts w:ascii="Arial" w:hAnsi="Arial" w:eastAsia="Arial" w:cs="Arial"/>
          <w:bCs/>
          <w:sz w:val="24"/>
          <w:szCs w:val="24"/>
        </w:rPr>
        <w:t xml:space="preserve">nothing in this Contract affects the rights of Data Subjects under Data Protection Legislation (including those in Articles 79 and 82 of the GDPR or in any equivalent Data Protection Legislation) against MOPAC, the </w:t>
      </w:r>
      <w:r w:rsidR="00552117">
        <w:rPr>
          <w:rFonts w:ascii="Arial" w:hAnsi="Arial" w:eastAsia="Arial" w:cs="Arial"/>
          <w:bCs/>
          <w:sz w:val="24"/>
          <w:szCs w:val="24"/>
        </w:rPr>
        <w:t>Provider</w:t>
      </w:r>
      <w:r w:rsidRPr="00401370">
        <w:rPr>
          <w:rFonts w:ascii="Arial" w:hAnsi="Arial" w:eastAsia="Arial" w:cs="Arial"/>
          <w:bCs/>
          <w:sz w:val="24"/>
          <w:szCs w:val="24"/>
        </w:rPr>
        <w:t xml:space="preserve"> or any person acting on behalf of either of them; and</w:t>
      </w:r>
    </w:p>
    <w:p w:rsidR="001046E1" w:rsidP="00B1570F" w:rsidRDefault="001046E1" w14:paraId="61622DCC" w14:textId="73BD20FA">
      <w:pPr>
        <w:keepNext/>
        <w:spacing w:before="120" w:after="120"/>
        <w:ind w:left="1440" w:hanging="720"/>
        <w:jc w:val="both"/>
        <w:rPr>
          <w:rFonts w:ascii="Arial" w:hAnsi="Arial" w:eastAsia="Arial" w:cs="Arial"/>
          <w:bCs/>
          <w:sz w:val="24"/>
          <w:szCs w:val="24"/>
        </w:rPr>
      </w:pPr>
      <w:r w:rsidRPr="00401370">
        <w:rPr>
          <w:rFonts w:ascii="Arial" w:hAnsi="Arial" w:eastAsia="Arial" w:cs="Arial"/>
          <w:bCs/>
          <w:sz w:val="24"/>
          <w:szCs w:val="24"/>
        </w:rPr>
        <w:t>17.1.4</w:t>
      </w:r>
      <w:r w:rsidRPr="00401370">
        <w:rPr>
          <w:rFonts w:ascii="Arial" w:hAnsi="Arial" w:eastAsia="Arial" w:cs="Arial"/>
          <w:bCs/>
          <w:sz w:val="24"/>
          <w:szCs w:val="24"/>
        </w:rPr>
        <w:tab/>
      </w:r>
      <w:r w:rsidR="00B1570F">
        <w:rPr>
          <w:rFonts w:ascii="Arial" w:hAnsi="Arial" w:eastAsia="Arial" w:cs="Arial"/>
          <w:bCs/>
          <w:sz w:val="24"/>
          <w:szCs w:val="24"/>
        </w:rPr>
        <w:t>t</w:t>
      </w:r>
      <w:r w:rsidRPr="00401370">
        <w:rPr>
          <w:rFonts w:ascii="Arial" w:hAnsi="Arial" w:eastAsia="Arial" w:cs="Arial"/>
          <w:bCs/>
          <w:sz w:val="24"/>
          <w:szCs w:val="24"/>
        </w:rPr>
        <w:t>his Schedule shall prevail over any other provision of this Contract in the event of any conflict</w:t>
      </w:r>
      <w:bookmarkEnd w:id="616"/>
      <w:r w:rsidRPr="00401370">
        <w:rPr>
          <w:rFonts w:ascii="Arial" w:hAnsi="Arial" w:eastAsia="Arial" w:cs="Arial"/>
          <w:bCs/>
          <w:sz w:val="24"/>
          <w:szCs w:val="24"/>
        </w:rPr>
        <w:t>.</w:t>
      </w:r>
    </w:p>
    <w:p w:rsidRPr="00401370" w:rsidR="00B1570F" w:rsidP="00B1570F" w:rsidRDefault="00B1570F" w14:paraId="39A71F31" w14:textId="77777777">
      <w:pPr>
        <w:keepNext/>
        <w:spacing w:before="120" w:after="120"/>
        <w:ind w:left="1440" w:hanging="720"/>
        <w:jc w:val="both"/>
        <w:rPr>
          <w:rFonts w:ascii="Arial" w:hAnsi="Arial" w:eastAsia="Arial" w:cs="Arial"/>
          <w:bCs/>
          <w:sz w:val="24"/>
          <w:szCs w:val="24"/>
        </w:rPr>
      </w:pPr>
    </w:p>
    <w:bookmarkEnd w:id="617"/>
    <w:p w:rsidR="00D232FA" w:rsidRDefault="00D232FA" w14:paraId="0E83E792" w14:textId="77777777">
      <w:pPr>
        <w:keepNext/>
        <w:numPr>
          <w:ilvl w:val="2"/>
          <w:numId w:val="27"/>
        </w:numPr>
        <w:spacing w:before="120" w:after="120"/>
        <w:jc w:val="both"/>
        <w:rPr>
          <w:rFonts w:ascii="Arial" w:hAnsi="Arial" w:eastAsia="Arial" w:cs="Arial"/>
          <w:b/>
          <w:sz w:val="24"/>
          <w:szCs w:val="24"/>
        </w:rPr>
      </w:pPr>
      <w:r>
        <w:rPr>
          <w:rFonts w:ascii="Arial" w:hAnsi="Arial" w:eastAsia="Arial" w:cs="Arial"/>
          <w:b/>
          <w:sz w:val="24"/>
          <w:szCs w:val="24"/>
        </w:rPr>
        <w:t>Breach</w:t>
      </w:r>
    </w:p>
    <w:p w:rsidRPr="00B1570F" w:rsidR="00D232FA" w:rsidRDefault="00D232FA" w14:paraId="75577433" w14:textId="22DAF6A0">
      <w:pPr>
        <w:pStyle w:val="ListParagraph"/>
        <w:keepNext/>
        <w:numPr>
          <w:ilvl w:val="3"/>
          <w:numId w:val="27"/>
        </w:numPr>
        <w:spacing w:before="120" w:after="120"/>
        <w:jc w:val="both"/>
        <w:rPr>
          <w:rFonts w:ascii="Arial" w:hAnsi="Arial" w:eastAsia="Arial" w:cs="Arial"/>
          <w:bCs/>
          <w:sz w:val="24"/>
          <w:szCs w:val="24"/>
        </w:rPr>
      </w:pPr>
      <w:r w:rsidRPr="00B1570F">
        <w:rPr>
          <w:rFonts w:ascii="Arial" w:hAnsi="Arial" w:eastAsia="Arial" w:cs="Arial"/>
          <w:bCs/>
          <w:sz w:val="24"/>
          <w:szCs w:val="24"/>
        </w:rPr>
        <w:t xml:space="preserve">Any breach by the </w:t>
      </w:r>
      <w:r w:rsidRPr="00B1570F" w:rsidR="00552117">
        <w:rPr>
          <w:rFonts w:ascii="Arial" w:hAnsi="Arial" w:eastAsia="Arial" w:cs="Arial"/>
          <w:bCs/>
          <w:sz w:val="24"/>
          <w:szCs w:val="24"/>
        </w:rPr>
        <w:t>Provider</w:t>
      </w:r>
      <w:r w:rsidRPr="00B1570F">
        <w:rPr>
          <w:rFonts w:ascii="Arial" w:hAnsi="Arial" w:eastAsia="Arial" w:cs="Arial"/>
          <w:bCs/>
          <w:sz w:val="24"/>
          <w:szCs w:val="24"/>
        </w:rPr>
        <w:t xml:space="preserve"> of any of its obligations under this Schedule shall be regarded as being material for the purposes of this Contract.</w:t>
      </w:r>
    </w:p>
    <w:p w:rsidRPr="00B1570F" w:rsidR="00B1570F" w:rsidP="00B1570F" w:rsidRDefault="00B1570F" w14:paraId="24F3C139" w14:textId="77777777">
      <w:pPr>
        <w:keepNext/>
        <w:spacing w:before="120" w:after="120"/>
        <w:jc w:val="both"/>
        <w:rPr>
          <w:rFonts w:ascii="Arial" w:hAnsi="Arial" w:eastAsia="Arial" w:cs="Arial"/>
          <w:bCs/>
          <w:sz w:val="24"/>
          <w:szCs w:val="24"/>
        </w:rPr>
      </w:pPr>
    </w:p>
    <w:p w:rsidRPr="008A146E" w:rsidR="00AD4E0B" w:rsidRDefault="00AD4E0B" w14:paraId="3711B027" w14:textId="77777777">
      <w:pPr>
        <w:keepNext/>
        <w:numPr>
          <w:ilvl w:val="2"/>
          <w:numId w:val="27"/>
        </w:numPr>
        <w:spacing w:before="120" w:after="120"/>
        <w:jc w:val="both"/>
        <w:rPr>
          <w:rFonts w:ascii="Arial" w:hAnsi="Arial" w:eastAsia="Arial" w:cs="Arial"/>
          <w:b/>
          <w:sz w:val="24"/>
          <w:szCs w:val="24"/>
        </w:rPr>
      </w:pPr>
      <w:r w:rsidRPr="008A146E">
        <w:rPr>
          <w:rFonts w:ascii="Arial" w:hAnsi="Arial" w:eastAsia="Arial" w:cs="Arial"/>
          <w:b/>
          <w:sz w:val="24"/>
          <w:szCs w:val="24"/>
        </w:rPr>
        <w:t>Survival</w:t>
      </w:r>
      <w:bookmarkStart w:name="_1524672509-10019463" w:id="618"/>
      <w:bookmarkEnd w:id="618"/>
    </w:p>
    <w:p w:rsidRPr="008A146E" w:rsidR="00AD4E0B" w:rsidP="00401370" w:rsidRDefault="00AD4E0B" w14:paraId="3C9FAA1A" w14:textId="77777777">
      <w:pPr>
        <w:spacing w:before="120" w:after="120"/>
        <w:jc w:val="both"/>
        <w:rPr>
          <w:rFonts w:ascii="Arial" w:hAnsi="Arial" w:eastAsia="Arial" w:cs="Arial"/>
          <w:sz w:val="24"/>
          <w:szCs w:val="24"/>
        </w:rPr>
      </w:pPr>
      <w:r w:rsidRPr="008A146E">
        <w:rPr>
          <w:rFonts w:ascii="Arial" w:hAnsi="Arial" w:eastAsia="Arial" w:cs="Arial"/>
          <w:sz w:val="24"/>
          <w:szCs w:val="24"/>
        </w:rPr>
        <w:t xml:space="preserve">Except as otherwise expressly stated in this Schedule, the provisions of this Schedule shall survive termination or expiry of </w:t>
      </w:r>
      <w:r w:rsidR="008A146E">
        <w:rPr>
          <w:rFonts w:ascii="Arial" w:hAnsi="Arial" w:eastAsia="Arial" w:cs="Arial"/>
          <w:sz w:val="24"/>
          <w:szCs w:val="24"/>
        </w:rPr>
        <w:t>the Contract</w:t>
      </w:r>
      <w:r w:rsidRPr="008A146E">
        <w:rPr>
          <w:rFonts w:ascii="Arial" w:hAnsi="Arial" w:eastAsia="Arial" w:cs="Arial"/>
          <w:sz w:val="24"/>
          <w:szCs w:val="24"/>
        </w:rPr>
        <w:t xml:space="preserve"> and until all processing ceases.</w:t>
      </w:r>
    </w:p>
    <w:p w:rsidRPr="008A146E" w:rsidR="00AD4E0B" w:rsidP="00AD4E0B" w:rsidRDefault="00AD4E0B" w14:paraId="544D6A6E" w14:textId="77777777">
      <w:pPr>
        <w:keepNext/>
        <w:spacing w:line="360" w:lineRule="auto"/>
        <w:ind w:left="720"/>
        <w:jc w:val="center"/>
        <w:rPr>
          <w:rFonts w:ascii="Arial" w:hAnsi="Arial" w:eastAsia="Arial" w:cs="Arial"/>
          <w:b/>
          <w:bCs/>
          <w:sz w:val="24"/>
          <w:szCs w:val="24"/>
        </w:rPr>
      </w:pPr>
    </w:p>
    <w:p w:rsidRPr="00AD4E0B" w:rsidR="00AD4E0B" w:rsidP="00AD4E0B" w:rsidRDefault="00AD4E0B" w14:paraId="38F8E6A3" w14:textId="77777777">
      <w:pPr>
        <w:keepNext/>
        <w:spacing w:line="360" w:lineRule="auto"/>
        <w:ind w:left="720"/>
        <w:jc w:val="center"/>
        <w:rPr>
          <w:rFonts w:ascii="Arial" w:hAnsi="Arial" w:eastAsia="Arial" w:cs="Arial"/>
          <w:b/>
          <w:bCs/>
          <w:sz w:val="20"/>
        </w:rPr>
      </w:pPr>
    </w:p>
    <w:p w:rsidR="00AD4E0B" w:rsidP="00AD4E0B" w:rsidRDefault="00AD4E0B" w14:paraId="3FB4CB8A" w14:textId="023D686E">
      <w:pPr>
        <w:spacing w:before="120" w:after="120" w:line="276" w:lineRule="auto"/>
        <w:rPr>
          <w:rFonts w:ascii="Arial" w:hAnsi="Arial" w:eastAsia="Arial" w:cs="Arial"/>
          <w:sz w:val="20"/>
        </w:rPr>
      </w:pPr>
    </w:p>
    <w:p w:rsidR="008D46B7" w:rsidP="00AD4E0B" w:rsidRDefault="008D46B7" w14:paraId="08DBFD96" w14:textId="1EFC5DDA">
      <w:pPr>
        <w:spacing w:before="120" w:after="120" w:line="276" w:lineRule="auto"/>
        <w:rPr>
          <w:rFonts w:ascii="Arial" w:hAnsi="Arial" w:eastAsia="Arial" w:cs="Arial"/>
          <w:sz w:val="20"/>
        </w:rPr>
      </w:pPr>
    </w:p>
    <w:p w:rsidR="008D46B7" w:rsidP="00AD4E0B" w:rsidRDefault="008D46B7" w14:paraId="52A93861" w14:textId="40E4C651">
      <w:pPr>
        <w:spacing w:before="120" w:after="120" w:line="276" w:lineRule="auto"/>
        <w:rPr>
          <w:rFonts w:ascii="Arial" w:hAnsi="Arial" w:eastAsia="Arial" w:cs="Arial"/>
          <w:sz w:val="20"/>
        </w:rPr>
      </w:pPr>
    </w:p>
    <w:p w:rsidR="008D46B7" w:rsidP="00AD4E0B" w:rsidRDefault="008D46B7" w14:paraId="2398EC8A" w14:textId="3CB73F2D">
      <w:pPr>
        <w:spacing w:before="120" w:after="120" w:line="276" w:lineRule="auto"/>
        <w:rPr>
          <w:rFonts w:ascii="Arial" w:hAnsi="Arial" w:eastAsia="Arial" w:cs="Arial"/>
          <w:sz w:val="20"/>
        </w:rPr>
      </w:pPr>
    </w:p>
    <w:p w:rsidR="008D46B7" w:rsidP="00AD4E0B" w:rsidRDefault="008D46B7" w14:paraId="5CFF8167" w14:textId="51144760">
      <w:pPr>
        <w:spacing w:before="120" w:after="120" w:line="276" w:lineRule="auto"/>
        <w:rPr>
          <w:rFonts w:ascii="Arial" w:hAnsi="Arial" w:eastAsia="Arial" w:cs="Arial"/>
          <w:sz w:val="20"/>
        </w:rPr>
      </w:pPr>
    </w:p>
    <w:p w:rsidR="008D46B7" w:rsidP="00AD4E0B" w:rsidRDefault="008D46B7" w14:paraId="12030A7D" w14:textId="19B6245F">
      <w:pPr>
        <w:spacing w:before="120" w:after="120" w:line="276" w:lineRule="auto"/>
        <w:rPr>
          <w:rFonts w:ascii="Arial" w:hAnsi="Arial" w:eastAsia="Arial" w:cs="Arial"/>
          <w:sz w:val="20"/>
        </w:rPr>
      </w:pPr>
    </w:p>
    <w:p w:rsidR="008D46B7" w:rsidP="00AD4E0B" w:rsidRDefault="008D46B7" w14:paraId="7B9E0482" w14:textId="781FF1AC">
      <w:pPr>
        <w:spacing w:before="120" w:after="120" w:line="276" w:lineRule="auto"/>
        <w:rPr>
          <w:rFonts w:ascii="Arial" w:hAnsi="Arial" w:eastAsia="Arial" w:cs="Arial"/>
          <w:sz w:val="20"/>
        </w:rPr>
      </w:pPr>
    </w:p>
    <w:p w:rsidR="008D46B7" w:rsidP="00AD4E0B" w:rsidRDefault="008D46B7" w14:paraId="7C875CD3" w14:textId="700108E7">
      <w:pPr>
        <w:spacing w:before="120" w:after="120" w:line="276" w:lineRule="auto"/>
        <w:rPr>
          <w:rFonts w:ascii="Arial" w:hAnsi="Arial" w:eastAsia="Arial" w:cs="Arial"/>
          <w:sz w:val="20"/>
        </w:rPr>
      </w:pPr>
    </w:p>
    <w:p w:rsidR="008D46B7" w:rsidP="00AD4E0B" w:rsidRDefault="008D46B7" w14:paraId="72BF88AA" w14:textId="38EAE09D">
      <w:pPr>
        <w:spacing w:before="120" w:after="120" w:line="276" w:lineRule="auto"/>
        <w:rPr>
          <w:rFonts w:ascii="Arial" w:hAnsi="Arial" w:eastAsia="Arial" w:cs="Arial"/>
          <w:sz w:val="20"/>
        </w:rPr>
      </w:pPr>
    </w:p>
    <w:p w:rsidR="008D46B7" w:rsidP="00AD4E0B" w:rsidRDefault="008D46B7" w14:paraId="25B7AE72" w14:textId="12AC02DD">
      <w:pPr>
        <w:spacing w:before="120" w:after="120" w:line="276" w:lineRule="auto"/>
        <w:rPr>
          <w:rFonts w:ascii="Arial" w:hAnsi="Arial" w:eastAsia="Arial" w:cs="Arial"/>
          <w:sz w:val="20"/>
        </w:rPr>
      </w:pPr>
    </w:p>
    <w:p w:rsidR="008D46B7" w:rsidP="00AD4E0B" w:rsidRDefault="008D46B7" w14:paraId="6BF69BA5" w14:textId="6EBDEE18">
      <w:pPr>
        <w:spacing w:before="120" w:after="120" w:line="276" w:lineRule="auto"/>
        <w:rPr>
          <w:rFonts w:ascii="Arial" w:hAnsi="Arial" w:eastAsia="Arial" w:cs="Arial"/>
          <w:sz w:val="20"/>
        </w:rPr>
      </w:pPr>
    </w:p>
    <w:p w:rsidR="008D46B7" w:rsidP="00AD4E0B" w:rsidRDefault="008D46B7" w14:paraId="0763F0F4" w14:textId="201F7937">
      <w:pPr>
        <w:spacing w:before="120" w:after="120" w:line="276" w:lineRule="auto"/>
        <w:rPr>
          <w:rFonts w:ascii="Arial" w:hAnsi="Arial" w:eastAsia="Arial" w:cs="Arial"/>
          <w:sz w:val="20"/>
        </w:rPr>
      </w:pPr>
    </w:p>
    <w:p w:rsidR="008D46B7" w:rsidP="00AD4E0B" w:rsidRDefault="008D46B7" w14:paraId="7279EBC6" w14:textId="4A56FEFE">
      <w:pPr>
        <w:spacing w:before="120" w:after="120" w:line="276" w:lineRule="auto"/>
        <w:rPr>
          <w:rFonts w:ascii="Arial" w:hAnsi="Arial" w:eastAsia="Arial" w:cs="Arial"/>
          <w:sz w:val="20"/>
        </w:rPr>
      </w:pPr>
    </w:p>
    <w:p w:rsidR="008D46B7" w:rsidP="00AD4E0B" w:rsidRDefault="008D46B7" w14:paraId="06813E0E" w14:textId="27364227">
      <w:pPr>
        <w:spacing w:before="120" w:after="120" w:line="276" w:lineRule="auto"/>
        <w:rPr>
          <w:rFonts w:ascii="Arial" w:hAnsi="Arial" w:eastAsia="Arial" w:cs="Arial"/>
          <w:sz w:val="20"/>
        </w:rPr>
      </w:pPr>
    </w:p>
    <w:p w:rsidR="008D46B7" w:rsidP="00AD4E0B" w:rsidRDefault="008D46B7" w14:paraId="6794AC4E" w14:textId="4DA319E1">
      <w:pPr>
        <w:spacing w:before="120" w:after="120" w:line="276" w:lineRule="auto"/>
        <w:rPr>
          <w:rFonts w:ascii="Arial" w:hAnsi="Arial" w:eastAsia="Arial" w:cs="Arial"/>
          <w:sz w:val="20"/>
        </w:rPr>
      </w:pPr>
    </w:p>
    <w:p w:rsidR="008D46B7" w:rsidP="00AD4E0B" w:rsidRDefault="008D46B7" w14:paraId="0524BC03" w14:textId="6D4D6873">
      <w:pPr>
        <w:spacing w:before="120" w:after="120" w:line="276" w:lineRule="auto"/>
        <w:rPr>
          <w:rFonts w:ascii="Arial" w:hAnsi="Arial" w:eastAsia="Arial" w:cs="Arial"/>
          <w:sz w:val="20"/>
        </w:rPr>
      </w:pPr>
    </w:p>
    <w:p w:rsidR="008D46B7" w:rsidP="00AD4E0B" w:rsidRDefault="008D46B7" w14:paraId="4DACE7CE" w14:textId="7D45B68E">
      <w:pPr>
        <w:spacing w:before="120" w:after="120" w:line="276" w:lineRule="auto"/>
        <w:rPr>
          <w:rFonts w:ascii="Arial" w:hAnsi="Arial" w:eastAsia="Arial" w:cs="Arial"/>
          <w:sz w:val="20"/>
        </w:rPr>
      </w:pPr>
    </w:p>
    <w:p w:rsidR="008D46B7" w:rsidP="00AD4E0B" w:rsidRDefault="008D46B7" w14:paraId="767954ED" w14:textId="27BC054E">
      <w:pPr>
        <w:spacing w:before="120" w:after="120" w:line="276" w:lineRule="auto"/>
        <w:rPr>
          <w:rFonts w:ascii="Arial" w:hAnsi="Arial" w:eastAsia="Arial" w:cs="Arial"/>
          <w:sz w:val="20"/>
        </w:rPr>
      </w:pPr>
    </w:p>
    <w:p w:rsidR="008D46B7" w:rsidP="00AD4E0B" w:rsidRDefault="008D46B7" w14:paraId="732448E4" w14:textId="520D3E93">
      <w:pPr>
        <w:spacing w:before="120" w:after="120" w:line="276" w:lineRule="auto"/>
        <w:rPr>
          <w:rFonts w:ascii="Arial" w:hAnsi="Arial" w:eastAsia="Arial" w:cs="Arial"/>
          <w:sz w:val="20"/>
        </w:rPr>
      </w:pPr>
    </w:p>
    <w:p w:rsidR="008D46B7" w:rsidP="00AD4E0B" w:rsidRDefault="008D46B7" w14:paraId="61266F08" w14:textId="1A7E79BF">
      <w:pPr>
        <w:spacing w:before="120" w:after="120" w:line="276" w:lineRule="auto"/>
        <w:rPr>
          <w:rFonts w:ascii="Arial" w:hAnsi="Arial" w:eastAsia="Arial" w:cs="Arial"/>
          <w:sz w:val="20"/>
        </w:rPr>
      </w:pPr>
    </w:p>
    <w:p w:rsidR="008D46B7" w:rsidP="00AD4E0B" w:rsidRDefault="008D46B7" w14:paraId="01116730" w14:textId="13B044E7">
      <w:pPr>
        <w:spacing w:before="120" w:after="120" w:line="276" w:lineRule="auto"/>
        <w:rPr>
          <w:rFonts w:ascii="Arial" w:hAnsi="Arial" w:eastAsia="Arial" w:cs="Arial"/>
          <w:sz w:val="20"/>
        </w:rPr>
      </w:pPr>
    </w:p>
    <w:p w:rsidRPr="00AD4E0B" w:rsidR="00AD4E0B" w:rsidP="00AD4E0B" w:rsidRDefault="00AD4E0B" w14:paraId="39D4772D" w14:textId="77777777">
      <w:pPr>
        <w:spacing w:before="120" w:after="120" w:line="276" w:lineRule="auto"/>
        <w:rPr>
          <w:rFonts w:ascii="Arial" w:hAnsi="Arial" w:eastAsia="Arial" w:cs="Arial"/>
          <w:sz w:val="20"/>
        </w:rPr>
      </w:pPr>
    </w:p>
    <w:p w:rsidRPr="0042168C" w:rsidR="0042168C" w:rsidP="0042168C" w:rsidRDefault="0042168C" w14:paraId="4FB44B55" w14:textId="77777777">
      <w:pPr>
        <w:contextualSpacing/>
        <w:rPr>
          <w:rFonts w:asciiTheme="majorHAnsi" w:hAnsiTheme="majorHAnsi" w:eastAsiaTheme="majorEastAsia" w:cstheme="majorBidi"/>
          <w:spacing w:val="-10"/>
          <w:kern w:val="28"/>
          <w:sz w:val="56"/>
          <w:szCs w:val="56"/>
          <w:lang w:eastAsia="en-US"/>
        </w:rPr>
      </w:pPr>
      <w:r w:rsidRPr="0042168C">
        <w:rPr>
          <w:rFonts w:asciiTheme="majorHAnsi" w:hAnsiTheme="majorHAnsi" w:eastAsiaTheme="majorEastAsia" w:cstheme="majorBidi"/>
          <w:spacing w:val="-10"/>
          <w:kern w:val="28"/>
          <w:sz w:val="56"/>
          <w:szCs w:val="56"/>
          <w:lang w:eastAsia="en-US"/>
        </w:rPr>
        <w:t>Data Sharing Agreement – for Joint Controllers</w:t>
      </w:r>
    </w:p>
    <w:p w:rsidRPr="0042168C" w:rsidR="0042168C" w:rsidP="0042168C" w:rsidRDefault="0042168C" w14:paraId="52BAD3FE"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Introduction</w:t>
      </w:r>
    </w:p>
    <w:p w:rsidRPr="0042168C" w:rsidR="0042168C" w:rsidP="0042168C" w:rsidRDefault="0042168C" w14:paraId="6463A87D"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This guidance note has been compiled from other opinions as set out in the list of sources to assist in the understanding of the terms “joint controllers” and “controllers in common”.</w:t>
      </w:r>
    </w:p>
    <w:p w:rsidRPr="0042168C" w:rsidR="0042168C" w:rsidP="0042168C" w:rsidRDefault="0042168C" w14:paraId="5E43AEDB"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Joint controllership - background</w:t>
      </w:r>
    </w:p>
    <w:p w:rsidRPr="0042168C" w:rsidR="0042168C" w:rsidP="0042168C" w:rsidRDefault="0042168C" w14:paraId="6597F387" w14:textId="77777777">
      <w:pPr>
        <w:spacing w:after="24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The concept of joint data controllership is not new—it existed under the Data Protection Act 1998 (and indeed before).  The 1998 Act defined a data controller as “a person who (either alone or jointly or in common with other persons) determines the purposes for which and the manner in which any personal data are, or are to be, processed”.  There was therefore a distinction between joint controllers, and those who only processed data “in common” with others. </w:t>
      </w:r>
    </w:p>
    <w:p w:rsidRPr="0042168C" w:rsidR="0042168C" w:rsidP="0042168C" w:rsidRDefault="0042168C" w14:paraId="1166786F"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Article 26 of the UK General Data Protection Regulation (GDPR) says,</w:t>
      </w:r>
    </w:p>
    <w:p w:rsidRPr="0042168C" w:rsidR="0042168C" w:rsidP="0042168C" w:rsidRDefault="0042168C" w14:paraId="2326ED81" w14:textId="77777777">
      <w:pPr>
        <w:spacing w:after="160"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 xml:space="preserve">“1. Where two or more controllers jointly determine the purposes and means of processing, they shall be joint controllers. They shall in a transparent manner determine their respective responsibilities for compliance with the obligations under this Regulation, in particular as regards the exercising of the rights of the data subject and their respective duties to provide the information referred to in Articles 13 and 14, by means of an arrangement between them unless, and in so far as, the respective responsibilities of the controllers are determined by domestic law.  The arrangement may designate a contact point for data subjects. </w:t>
      </w:r>
    </w:p>
    <w:p w:rsidRPr="0042168C" w:rsidR="0042168C" w:rsidP="0042168C" w:rsidRDefault="0042168C" w14:paraId="277223AA" w14:textId="77777777">
      <w:pPr>
        <w:spacing w:after="160"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 xml:space="preserve">2. The arrangement referred to in paragraph 1 shall duly reflect the respective roles and relationships of the joint controllers vis-à-vis the data subjects. The essence of the arrangement shall be made available to the data subject. </w:t>
      </w:r>
    </w:p>
    <w:p w:rsidRPr="0042168C" w:rsidR="0042168C" w:rsidP="0042168C" w:rsidRDefault="0042168C" w14:paraId="60CEF444" w14:textId="77777777">
      <w:pPr>
        <w:spacing w:after="160"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3. Irrespective of the terms of the arrangement referred to in paragraph 1, the data subject may exercise his or her rights under this Regulation in respect of and against each of the controllers.”</w:t>
      </w:r>
    </w:p>
    <w:p w:rsidRPr="0042168C" w:rsidR="0042168C" w:rsidP="0042168C" w:rsidRDefault="0042168C" w14:paraId="7E7DC7CA"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Recital 79 of the EU GDPR which can be useful for providing context says, </w:t>
      </w:r>
    </w:p>
    <w:p w:rsidRPr="0042168C" w:rsidR="0042168C" w:rsidP="0042168C" w:rsidRDefault="0042168C" w14:paraId="3A669096" w14:textId="77777777">
      <w:pPr>
        <w:spacing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“(79) The protection of the rights and freedoms of data subjects as well as the responsibility</w:t>
      </w:r>
    </w:p>
    <w:p w:rsidRPr="0042168C" w:rsidR="0042168C" w:rsidP="0042168C" w:rsidRDefault="0042168C" w14:paraId="0BC59C3E" w14:textId="77777777">
      <w:pPr>
        <w:spacing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and liability of controllers and processors, also in relation to the monitoring by and measures</w:t>
      </w:r>
    </w:p>
    <w:p w:rsidRPr="0042168C" w:rsidR="0042168C" w:rsidP="0042168C" w:rsidRDefault="0042168C" w14:paraId="3707B085" w14:textId="77777777">
      <w:pPr>
        <w:spacing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of supervisory authorities, requires a clear allocation of the responsibilities under this</w:t>
      </w:r>
    </w:p>
    <w:p w:rsidRPr="0042168C" w:rsidR="0042168C" w:rsidP="0042168C" w:rsidRDefault="0042168C" w14:paraId="3D0BA86C" w14:textId="77777777">
      <w:pPr>
        <w:spacing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Regulation, including where a controller determines the purposes and means of the processing</w:t>
      </w:r>
    </w:p>
    <w:p w:rsidRPr="0042168C" w:rsidR="0042168C" w:rsidP="0042168C" w:rsidRDefault="0042168C" w14:paraId="0349035E" w14:textId="77777777">
      <w:pPr>
        <w:spacing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jointly with other controllers or where a processing operation is carried out on behalf of a</w:t>
      </w:r>
    </w:p>
    <w:p w:rsidRPr="0042168C" w:rsidR="0042168C" w:rsidP="0042168C" w:rsidRDefault="0042168C" w14:paraId="2312CF3E" w14:textId="77777777">
      <w:pPr>
        <w:spacing w:after="160" w:line="259" w:lineRule="auto"/>
        <w:ind w:left="567" w:right="521"/>
        <w:rPr>
          <w:rFonts w:asciiTheme="minorHAnsi" w:hAnsiTheme="minorHAnsi" w:eastAsiaTheme="minorHAnsi" w:cstheme="minorBidi"/>
          <w:i/>
          <w:iCs/>
          <w:sz w:val="19"/>
          <w:szCs w:val="19"/>
          <w:lang w:eastAsia="en-US"/>
        </w:rPr>
      </w:pPr>
      <w:r w:rsidRPr="0042168C">
        <w:rPr>
          <w:rFonts w:asciiTheme="minorHAnsi" w:hAnsiTheme="minorHAnsi" w:eastAsiaTheme="minorHAnsi" w:cstheme="minorBidi"/>
          <w:i/>
          <w:iCs/>
          <w:sz w:val="19"/>
          <w:szCs w:val="19"/>
          <w:lang w:eastAsia="en-US"/>
        </w:rPr>
        <w:t>controller.”</w:t>
      </w:r>
    </w:p>
    <w:p w:rsidRPr="0042168C" w:rsidR="0042168C" w:rsidP="0042168C" w:rsidRDefault="0042168C" w14:paraId="23A549CE"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Both the UK and EU GDPR are less specific about the contents of a joint controller agreement because both controllers are wholly responsible for ensuring that their own processing activities are fully compliant with the law.  The purpose of Article 26 is to ensure that joint controllers determine their respective responsibilities to ensure that data subjects’ rights are not infringed, ignored or inhibited.  Article 26 specifically calls out the provision of privacy information in accordance with Articles 13 and 14, the mechanism for data subjects to exercise their rights when one or more controller may be processing personal data relating to them.  The GDPR implies the arrangement should be in writing and its essence made available to data subjects.</w:t>
      </w:r>
    </w:p>
    <w:p w:rsidRPr="0042168C" w:rsidR="0042168C" w:rsidP="0042168C" w:rsidRDefault="0042168C" w14:paraId="170D2ADF" w14:textId="77777777">
      <w:pPr>
        <w:spacing w:after="24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Information Commissioner’s guidance on that provision at states: “In relation to data controllers, the term jointly is used where two or more persons (usually organisations) act together to decide the purpose and manner of any data processing.  The term in common applies where two or more persons share a pool of personal data that they process independently of each other.”</w:t>
      </w:r>
    </w:p>
    <w:p w:rsidRPr="0042168C" w:rsidR="0042168C" w:rsidP="0042168C" w:rsidRDefault="0042168C" w14:paraId="6F3267FA" w14:textId="77777777">
      <w:pPr>
        <w:spacing w:after="24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GDPR does not expressly refer to processing of data by a controller “in common” with others, and the Information Commissioner’s guidance has not yet been updated.  Nevertheless, it is considered that the distinction is still a relevant and helpful one.</w:t>
      </w:r>
    </w:p>
    <w:tbl>
      <w:tblPr>
        <w:tblStyle w:val="TableGrid2"/>
        <w:tblW w:w="0" w:type="auto"/>
        <w:tblLook w:val="04A0" w:firstRow="1" w:lastRow="0" w:firstColumn="1" w:lastColumn="0" w:noHBand="0" w:noVBand="1"/>
      </w:tblPr>
      <w:tblGrid>
        <w:gridCol w:w="4508"/>
        <w:gridCol w:w="4508"/>
      </w:tblGrid>
      <w:tr w:rsidRPr="0042168C" w:rsidR="0042168C" w:rsidTr="00F95D10" w14:paraId="0A66DA23" w14:textId="77777777">
        <w:tc>
          <w:tcPr>
            <w:tcW w:w="4508" w:type="dxa"/>
          </w:tcPr>
          <w:p w:rsidRPr="0042168C" w:rsidR="0042168C" w:rsidP="0042168C" w:rsidRDefault="0042168C" w14:paraId="7BCBE025" w14:textId="77777777">
            <w:pPr>
              <w:rPr>
                <w:b/>
                <w:bCs/>
                <w:sz w:val="22"/>
              </w:rPr>
            </w:pPr>
            <w:r w:rsidRPr="0042168C">
              <w:rPr>
                <w:b/>
                <w:bCs/>
                <w:sz w:val="22"/>
              </w:rPr>
              <w:t>Joint Controllers</w:t>
            </w:r>
          </w:p>
        </w:tc>
        <w:tc>
          <w:tcPr>
            <w:tcW w:w="4508" w:type="dxa"/>
          </w:tcPr>
          <w:p w:rsidRPr="0042168C" w:rsidR="0042168C" w:rsidP="0042168C" w:rsidRDefault="0042168C" w14:paraId="5762F53C" w14:textId="77777777">
            <w:pPr>
              <w:rPr>
                <w:b/>
                <w:bCs/>
                <w:sz w:val="22"/>
              </w:rPr>
            </w:pPr>
            <w:r w:rsidRPr="0042168C">
              <w:rPr>
                <w:b/>
                <w:bCs/>
                <w:sz w:val="22"/>
              </w:rPr>
              <w:t>Controllers in Common</w:t>
            </w:r>
          </w:p>
        </w:tc>
      </w:tr>
      <w:tr w:rsidRPr="0042168C" w:rsidR="0042168C" w:rsidTr="00F95D10" w14:paraId="57BE12D7" w14:textId="77777777">
        <w:tc>
          <w:tcPr>
            <w:tcW w:w="4508" w:type="dxa"/>
          </w:tcPr>
          <w:p w:rsidRPr="0042168C" w:rsidR="0042168C" w:rsidP="0042168C" w:rsidRDefault="0042168C" w14:paraId="26CB344D" w14:textId="77777777">
            <w:pPr>
              <w:rPr>
                <w:sz w:val="22"/>
              </w:rPr>
            </w:pPr>
            <w:r w:rsidRPr="0042168C">
              <w:rPr>
                <w:sz w:val="22"/>
              </w:rPr>
              <w:t>two or more persons (usually organisations) act together to decide the purpose and manner of any data processing.</w:t>
            </w:r>
          </w:p>
        </w:tc>
        <w:tc>
          <w:tcPr>
            <w:tcW w:w="4508" w:type="dxa"/>
          </w:tcPr>
          <w:p w:rsidRPr="0042168C" w:rsidR="0042168C" w:rsidP="0042168C" w:rsidRDefault="0042168C" w14:paraId="5CA241AB" w14:textId="77777777">
            <w:pPr>
              <w:rPr>
                <w:sz w:val="22"/>
              </w:rPr>
            </w:pPr>
            <w:r w:rsidRPr="0042168C">
              <w:rPr>
                <w:sz w:val="22"/>
              </w:rPr>
              <w:t>two or more persons share a pool of personal data that they process independently of each other.</w:t>
            </w:r>
          </w:p>
        </w:tc>
      </w:tr>
    </w:tbl>
    <w:p w:rsidRPr="0042168C" w:rsidR="0042168C" w:rsidP="0042168C" w:rsidRDefault="0042168C" w14:paraId="31E59427" w14:textId="77777777">
      <w:pPr>
        <w:spacing w:before="240"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Essentially, as a controller is defined as someone who determines the means and the purposes of processing, joint controllers JOINTLY determine the how and the why of processing whereas controllers in common don’t - both controllers may use information from one “pot of data” for different purposes but THEY each decide the why and the how of the processing they undertake independently of each other.</w:t>
      </w:r>
    </w:p>
    <w:p w:rsidRPr="0042168C" w:rsidR="0042168C" w:rsidRDefault="0042168C" w14:paraId="4F717209" w14:textId="77777777">
      <w:pPr>
        <w:keepNext/>
        <w:keepLines/>
        <w:numPr>
          <w:ilvl w:val="0"/>
          <w:numId w:val="36"/>
        </w:numPr>
        <w:spacing w:before="40" w:after="160" w:line="259" w:lineRule="auto"/>
        <w:ind w:left="0" w:firstLine="0"/>
        <w:outlineLvl w:val="1"/>
        <w:rPr>
          <w:rFonts w:asciiTheme="majorHAnsi" w:hAnsiTheme="majorHAnsi" w:eastAsiaTheme="majorEastAsia" w:cstheme="majorBidi"/>
          <w:color w:val="2F5496" w:themeColor="accent1" w:themeShade="BF"/>
          <w:sz w:val="26"/>
          <w:szCs w:val="26"/>
          <w:lang w:eastAsia="en-US"/>
        </w:rPr>
      </w:pPr>
      <w:r w:rsidRPr="0042168C">
        <w:rPr>
          <w:rFonts w:asciiTheme="majorHAnsi" w:hAnsiTheme="majorHAnsi" w:eastAsiaTheme="majorEastAsia" w:cstheme="majorBidi"/>
          <w:color w:val="2F5496" w:themeColor="accent1" w:themeShade="BF"/>
          <w:sz w:val="26"/>
          <w:szCs w:val="26"/>
          <w:lang w:eastAsia="en-US"/>
        </w:rPr>
        <w:t xml:space="preserve">Examples: </w:t>
      </w:r>
    </w:p>
    <w:p w:rsidRPr="0042168C" w:rsidR="0042168C" w:rsidP="0042168C" w:rsidRDefault="0042168C" w14:paraId="4E30A341" w14:textId="77777777">
      <w:pPr>
        <w:spacing w:after="24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relationship between a barrister and their instructing solicitor is likely to be that of controllers in common because the barrister will (and will be professionally obliged to) form their own opinion as how the personal data should be used, how and where it should be stored, and as to the period for which it should be retained.  The barrister and the solicitor will therefore be processing a pool of data “independently of each other”, and will not be joint controllers.</w:t>
      </w:r>
    </w:p>
    <w:tbl>
      <w:tblPr>
        <w:tblStyle w:val="TableGrid2"/>
        <w:tblW w:w="0" w:type="auto"/>
        <w:tblLook w:val="04A0" w:firstRow="1" w:lastRow="0" w:firstColumn="1" w:lastColumn="0" w:noHBand="0" w:noVBand="1"/>
      </w:tblPr>
      <w:tblGrid>
        <w:gridCol w:w="4508"/>
        <w:gridCol w:w="4508"/>
      </w:tblGrid>
      <w:tr w:rsidRPr="0042168C" w:rsidR="0042168C" w:rsidTr="00F95D10" w14:paraId="3463DDC6" w14:textId="77777777">
        <w:tc>
          <w:tcPr>
            <w:tcW w:w="4508" w:type="dxa"/>
          </w:tcPr>
          <w:p w:rsidRPr="0042168C" w:rsidR="0042168C" w:rsidP="0042168C" w:rsidRDefault="0042168C" w14:paraId="3AF3C23D" w14:textId="77777777">
            <w:pPr>
              <w:rPr>
                <w:b/>
                <w:bCs/>
                <w:sz w:val="22"/>
              </w:rPr>
            </w:pPr>
            <w:r w:rsidRPr="0042168C">
              <w:rPr>
                <w:b/>
                <w:bCs/>
                <w:sz w:val="22"/>
              </w:rPr>
              <w:t>Joint Controllers</w:t>
            </w:r>
          </w:p>
        </w:tc>
        <w:tc>
          <w:tcPr>
            <w:tcW w:w="4508" w:type="dxa"/>
          </w:tcPr>
          <w:p w:rsidRPr="0042168C" w:rsidR="0042168C" w:rsidP="0042168C" w:rsidRDefault="0042168C" w14:paraId="346F7EE5" w14:textId="77777777">
            <w:pPr>
              <w:rPr>
                <w:b/>
                <w:bCs/>
                <w:sz w:val="22"/>
              </w:rPr>
            </w:pPr>
            <w:r w:rsidRPr="0042168C">
              <w:rPr>
                <w:b/>
                <w:bCs/>
                <w:sz w:val="22"/>
              </w:rPr>
              <w:t>Controllers in Common</w:t>
            </w:r>
          </w:p>
        </w:tc>
      </w:tr>
      <w:tr w:rsidRPr="0042168C" w:rsidR="0042168C" w:rsidTr="00F95D10" w14:paraId="2A6AACA6" w14:textId="77777777">
        <w:tc>
          <w:tcPr>
            <w:tcW w:w="4508" w:type="dxa"/>
          </w:tcPr>
          <w:p w:rsidRPr="0042168C" w:rsidR="0042168C" w:rsidP="0042168C" w:rsidRDefault="0042168C" w14:paraId="763FD2D0" w14:textId="77777777">
            <w:pPr>
              <w:tabs>
                <w:tab w:val="left" w:pos="1095"/>
              </w:tabs>
              <w:rPr>
                <w:sz w:val="22"/>
              </w:rPr>
            </w:pPr>
            <w:r w:rsidRPr="0042168C">
              <w:rPr>
                <w:sz w:val="22"/>
              </w:rPr>
              <w:t>A tenant satisfaction survey conducted by a housing association in collaboration with its maintenance company where the maintenance company provides questions to be contained in the survey and the survey is conducted by the housing association.</w:t>
            </w:r>
          </w:p>
        </w:tc>
        <w:tc>
          <w:tcPr>
            <w:tcW w:w="4508" w:type="dxa"/>
          </w:tcPr>
          <w:p w:rsidRPr="0042168C" w:rsidR="0042168C" w:rsidP="0042168C" w:rsidRDefault="0042168C" w14:paraId="09876642" w14:textId="77777777">
            <w:pPr>
              <w:rPr>
                <w:sz w:val="22"/>
              </w:rPr>
            </w:pPr>
            <w:r w:rsidRPr="0042168C">
              <w:rPr>
                <w:sz w:val="22"/>
              </w:rPr>
              <w:t>A tenant satisfaction survey conducted by a housing association in collaboration with its maintenance company where the results of the survey are shared by both organisations for analysis and action.</w:t>
            </w:r>
          </w:p>
        </w:tc>
      </w:tr>
    </w:tbl>
    <w:p w:rsidRPr="0042168C" w:rsidR="0042168C" w:rsidP="0042168C" w:rsidRDefault="0042168C" w14:paraId="596E1865"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Sources</w:t>
      </w:r>
    </w:p>
    <w:p w:rsidRPr="0042168C" w:rsidR="0042168C" w:rsidP="0042168C" w:rsidRDefault="0042168C" w14:paraId="6FAACE74"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The General Council of the Bar May 2018 </w:t>
      </w:r>
      <w:hyperlink w:history="1" r:id="rId19">
        <w:r w:rsidRPr="0042168C">
          <w:rPr>
            <w:rFonts w:asciiTheme="minorHAnsi" w:hAnsiTheme="minorHAnsi" w:eastAsiaTheme="minorHAnsi" w:cstheme="minorBidi"/>
            <w:color w:val="0000FF"/>
            <w:sz w:val="22"/>
            <w:szCs w:val="22"/>
            <w:u w:val="single"/>
            <w:lang w:eastAsia="en-US"/>
          </w:rPr>
          <w:t>https://www.barcouncilethics.co.uk/wp-content/uploads/2018/05/Joint-data-controllers-under-the-GDPR-pdf.pdf accessed 13/01/2020</w:t>
        </w:r>
      </w:hyperlink>
    </w:p>
    <w:p w:rsidRPr="0042168C" w:rsidR="0042168C" w:rsidP="0042168C" w:rsidRDefault="0042168C" w14:paraId="06BF2A56" w14:textId="77777777">
      <w:pPr>
        <w:spacing w:after="160" w:line="259" w:lineRule="auto"/>
        <w:rPr>
          <w:rFonts w:asciiTheme="majorHAnsi" w:hAnsiTheme="majorHAnsi" w:eastAsiaTheme="majorEastAsia" w:cstheme="majorBidi"/>
          <w:color w:val="2F5496" w:themeColor="accent1" w:themeShade="BF"/>
          <w:sz w:val="32"/>
          <w:szCs w:val="32"/>
          <w:lang w:eastAsia="en-US"/>
        </w:rPr>
      </w:pPr>
      <w:r w:rsidRPr="0042168C">
        <w:rPr>
          <w:rFonts w:asciiTheme="minorHAnsi" w:hAnsiTheme="minorHAnsi" w:eastAsiaTheme="minorHAnsi" w:cstheme="minorBidi"/>
          <w:sz w:val="22"/>
          <w:szCs w:val="22"/>
          <w:lang w:eastAsia="en-US"/>
        </w:rPr>
        <w:br w:type="page"/>
      </w:r>
    </w:p>
    <w:p w:rsidRPr="0042168C" w:rsidR="0042168C" w:rsidP="0042168C" w:rsidRDefault="0042168C" w14:paraId="6EC7D1D2"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Example Data Sharing Agreement for Joint Controllers</w:t>
      </w:r>
    </w:p>
    <w:p w:rsidRPr="0042168C" w:rsidR="0042168C" w:rsidP="0042168C" w:rsidRDefault="0042168C" w14:paraId="02C9686B"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This agreement is between </w:t>
      </w:r>
    </w:p>
    <w:p w:rsidRPr="0042168C" w:rsidR="0042168C" w:rsidP="0042168C" w:rsidRDefault="0042168C" w14:paraId="03B77F8E"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AAA, whose registered office is XXX hereinafter referred to as “AAA”</w:t>
      </w:r>
      <w:r w:rsidRPr="0042168C">
        <w:rPr>
          <w:rFonts w:asciiTheme="minorHAnsi" w:hAnsiTheme="minorHAnsi" w:eastAsiaTheme="minorHAnsi" w:cstheme="minorBidi"/>
          <w:sz w:val="22"/>
          <w:szCs w:val="22"/>
          <w:lang w:eastAsia="en-US"/>
        </w:rPr>
        <w:tab/>
      </w:r>
    </w:p>
    <w:p w:rsidRPr="0042168C" w:rsidR="0042168C" w:rsidP="0042168C" w:rsidRDefault="0042168C" w14:paraId="31A52449"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and</w:t>
      </w:r>
    </w:p>
    <w:p w:rsidRPr="0042168C" w:rsidR="0042168C" w:rsidP="0042168C" w:rsidRDefault="0042168C" w14:paraId="276DC9BF"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BBB whose registered office is XXX hereinafter referred to as “BBB”</w:t>
      </w:r>
    </w:p>
    <w:p w:rsidRPr="0042168C" w:rsidR="0042168C" w:rsidP="0042168C" w:rsidRDefault="0042168C" w14:paraId="39E168AF"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together the parties</w:t>
      </w:r>
    </w:p>
    <w:p w:rsidRPr="0042168C" w:rsidR="0042168C" w:rsidP="0042168C" w:rsidRDefault="0042168C" w14:paraId="1779DDED"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This agreement sets out the framework for the disclosure and sharing of Personal Data between the Parties.  It defines the principles and procedures governing the use of the Personal Data by the Parties and the responsibilities of Parties. </w:t>
      </w:r>
    </w:p>
    <w:p w:rsidRPr="0042168C" w:rsidR="0042168C" w:rsidP="0042168C" w:rsidRDefault="0042168C" w14:paraId="39438EE3"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Background</w:t>
      </w:r>
    </w:p>
    <w:p w:rsidRPr="0042168C" w:rsidR="0042168C" w:rsidRDefault="0042168C" w14:paraId="6FCD605F"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The Parties consider this data sharing initiative and/or disclosure of Personal Data to be necessary to enable the Parties to undertake the processing activities set out in Schedule 1 (“the processing activities”) to fulfil the purposes set out in Schedule 1 (“the Purposes”).  </w:t>
      </w:r>
    </w:p>
    <w:p w:rsidRPr="0042168C" w:rsidR="0042168C" w:rsidRDefault="0042168C" w14:paraId="34F70869"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Personal Data and Special Categories of Personal Data  (together “Data”) as defined in the United Kingdom General Data Protection Regulation (“UK GDPR”) will be collected and/or created by the Parties pursuant to the Purposes as detailed in Schedule 1.  </w:t>
      </w:r>
    </w:p>
    <w:p w:rsidRPr="0042168C" w:rsidR="0042168C" w:rsidRDefault="0042168C" w14:paraId="040A6D34"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This Data will be shared by the Parties to enable processing activities necessary to fulfil the Purposes.</w:t>
      </w:r>
    </w:p>
    <w:p w:rsidRPr="0042168C" w:rsidR="0042168C" w:rsidRDefault="0042168C" w14:paraId="1F0C1B31"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Parties shall both be data controllers as defined in the UK GDPR.</w:t>
      </w:r>
    </w:p>
    <w:p w:rsidRPr="0042168C" w:rsidR="0042168C" w:rsidRDefault="0042168C" w14:paraId="2E7BDC3A"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Parties shall ensure that Data disclosed or otherwise shared shall be relevant and not excessive with regards to the agreed Purposes.</w:t>
      </w:r>
    </w:p>
    <w:p w:rsidRPr="0042168C" w:rsidR="0042168C" w:rsidP="0042168C" w:rsidRDefault="0042168C" w14:paraId="60BC641A"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Data Protection Obligations</w:t>
      </w:r>
    </w:p>
    <w:p w:rsidRPr="0042168C" w:rsidR="0042168C" w:rsidRDefault="0042168C" w14:paraId="36591AC7"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Each Party shall ensure that it complies in full with applicable national data protection laws at all times during the term of this agreement, including the UK GDPR including but not limited to the following:</w:t>
      </w:r>
    </w:p>
    <w:p w:rsidRPr="0042168C" w:rsidR="0042168C" w:rsidRDefault="0042168C" w14:paraId="13651C43"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Each Party shall ensure that it processes Data fairly, lawfully and transparently in accordance with this Agreement and shall ensure that it processes Data on the basis of one or more the legal grounds set out in Articles 6 to 9 of the UK GDPR.  Each Party shall maintain records of such legal grounds for each specific Purpose.</w:t>
      </w:r>
    </w:p>
    <w:p w:rsidRPr="0042168C" w:rsidR="0042168C" w:rsidRDefault="0042168C" w14:paraId="28F9F342"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Parties shall not process Data in a way that is incompatible with the Purposes described in this Agreement.</w:t>
      </w:r>
    </w:p>
    <w:p w:rsidRPr="0042168C" w:rsidR="0042168C" w:rsidRDefault="0042168C" w14:paraId="17F5F84E"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Parties shall be responsible for providing the data subject with privacy information required under Article 13 and Article 14 of the UK GDPR where such provision is required as set out in Schedule 1.</w:t>
      </w:r>
    </w:p>
    <w:p w:rsidRPr="0042168C" w:rsidR="0042168C" w:rsidRDefault="0042168C" w14:paraId="52438D32"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Where the consent of the data subject is required for the processing of their Data it shall be the responsibility of the Party detailed in Schedule 1 to lawfully obtain valid consent and to maintain records that demonstrate the data subject has consented to the processing of his or her Data.</w:t>
      </w:r>
    </w:p>
    <w:p w:rsidRPr="0042168C" w:rsidR="0042168C" w:rsidRDefault="0042168C" w14:paraId="048C8E3C"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Each Party shall ensure that it retains Data for no longer than is necessary and applies appropriate data retention policies to Data.</w:t>
      </w:r>
    </w:p>
    <w:p w:rsidRPr="0042168C" w:rsidR="0042168C" w:rsidRDefault="0042168C" w14:paraId="1F3949D3"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Where necessary each Party shall maintain a valid registration with the Information Commissioner’s Office and pay the required fee during the term of this agreement.</w:t>
      </w:r>
    </w:p>
    <w:p w:rsidRPr="0042168C" w:rsidR="0042168C" w:rsidRDefault="0042168C" w14:paraId="73D1D5B4"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Where necessary each Party shall maintain records of processing activities in accordance with Article 30 of the UK GDPR.</w:t>
      </w:r>
    </w:p>
    <w:p w:rsidRPr="0042168C" w:rsidR="0042168C" w:rsidRDefault="0042168C" w14:paraId="5400411E"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Parties shall each appoint a Data Protection Officer or other appropriate authorised representative to work together in the day-to-day administration of this agreement and to deal with any matter arising as a result of this Agreement including but not limited to responding to information rights requests exercised by data subjects set out in Articles 15 to 22 of the UK GDPR.</w:t>
      </w:r>
    </w:p>
    <w:p w:rsidRPr="0042168C" w:rsidR="0042168C" w:rsidRDefault="0042168C" w14:paraId="28CEF6F0"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Both Parties shall have in place all appropriate technical and organisational security measures pursuant to Articles 5(1)(f), 24, 25 and 32 of the UK GDPR in such a manner that processing will meet the requirements of the applicable legislation at the appropriate time and will ensure the protection of the rights of data subjects including but not limited to;</w:t>
      </w:r>
    </w:p>
    <w:p w:rsidRPr="0042168C" w:rsidR="0042168C" w:rsidRDefault="0042168C" w14:paraId="26E42344" w14:textId="77777777">
      <w:pPr>
        <w:numPr>
          <w:ilvl w:val="1"/>
          <w:numId w:val="35"/>
        </w:numPr>
        <w:spacing w:after="160" w:line="259" w:lineRule="auto"/>
        <w:ind w:left="867" w:hanging="51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Preventing unauthorised or unlawful processing of the disclosed Data or the accidental loss or destruction of, or damage to, the Data.</w:t>
      </w:r>
    </w:p>
    <w:p w:rsidRPr="0042168C" w:rsidR="0042168C" w:rsidRDefault="0042168C" w14:paraId="1929A586" w14:textId="77777777">
      <w:pPr>
        <w:numPr>
          <w:ilvl w:val="1"/>
          <w:numId w:val="35"/>
        </w:numPr>
        <w:spacing w:after="160" w:line="259" w:lineRule="auto"/>
        <w:ind w:left="867" w:hanging="51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Ensuring a level of security appropriate to the risks that are presented by processing, in particular from accidental or unlawful destruction, loss, alteration, unauthorised disclosure of, or access to personal data transmitted, stored or otherwise processed; or the harm that might result from such unauthorised or unlawful processing or accidental loss destruction or damage; or the nature of the Data to be protected.</w:t>
      </w:r>
    </w:p>
    <w:p w:rsidRPr="0042168C" w:rsidR="0042168C" w:rsidRDefault="0042168C" w14:paraId="6DBFB389" w14:textId="77777777">
      <w:pPr>
        <w:numPr>
          <w:ilvl w:val="1"/>
          <w:numId w:val="35"/>
        </w:numPr>
        <w:spacing w:after="160" w:line="259" w:lineRule="auto"/>
        <w:ind w:left="867" w:hanging="51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Ensuring the ability to ensure the ongoing confidentiality, integrity, availability and resilience of processing systems and services provided under this Agreement in relation to the Services; the ability to restore the availability and access to Data in a timely manner in the event of a physical or technical incident; and a process for regularly testing, assessing and evaluating the effectiveness of technical and organisational measures for ensuring the security of the processing.</w:t>
      </w:r>
    </w:p>
    <w:p w:rsidRPr="0042168C" w:rsidR="0042168C" w:rsidRDefault="0042168C" w14:paraId="6E576EE6"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It is the responsibility of each of the Parties to ensure that the people it appoints or otherwise engages to process Data are appropriately trained to handle and process the Data in accordance with the technical and organisational security measures. The Parties shall take steps to ensure that persons authorised to process the Data have committed themselves to confidentiality.</w:t>
      </w:r>
    </w:p>
    <w:p w:rsidRPr="0042168C" w:rsidR="0042168C" w:rsidRDefault="0042168C" w14:paraId="2B466F8F"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Parties shall establish and maintain a written policy and procedure setting out how requests by data subjects to exercise their rights as set out in Articles 12 to 22 of the GDPR shall be handled and append it to this Agreement as Schedule 2.</w:t>
      </w:r>
    </w:p>
    <w:p w:rsidRPr="0042168C" w:rsidR="0042168C" w:rsidRDefault="0042168C" w14:paraId="48327A1F"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Parties shall ensure that the essence of this agreement is provided to data subjects in accordance with the provisions detailed in Schedule 1.</w:t>
      </w:r>
    </w:p>
    <w:p w:rsidRPr="0042168C" w:rsidR="0042168C" w:rsidRDefault="0042168C" w14:paraId="5383C171"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Each Party shall not transfer nor permit the transfer of Data outside the United Kingdom without there being sufficient safeguards in place as required by Articles 44 to 49 of the UK GDPR.  The Party transferring or procuring the transfer of the Data in such circumstances shall be responsible in their sole discretion for any such transfer and for the selection and appointment of any transferee.</w:t>
      </w:r>
    </w:p>
    <w:p w:rsidRPr="0042168C" w:rsidR="0042168C" w:rsidRDefault="0042168C" w14:paraId="00A0DF27"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Each Party shall be permitted in their sole discretion for the selection and appointment of data Processors and for compliance with Article 28 of the UK GDPR in relation to the activities of any such Processor.</w:t>
      </w:r>
    </w:p>
    <w:p w:rsidRPr="0042168C" w:rsidR="0042168C" w:rsidP="0042168C" w:rsidRDefault="0042168C" w14:paraId="369D7924"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General Provisions</w:t>
      </w:r>
    </w:p>
    <w:p w:rsidRPr="0042168C" w:rsidR="0042168C" w:rsidRDefault="0042168C" w14:paraId="523D26BB"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Subject to the provisions of the above clauses, this Agreement shall commence on the Commencement Date and shall continue in full force and effect until terminated by either party in accordance with this Agreement.</w:t>
      </w:r>
    </w:p>
    <w:p w:rsidRPr="0042168C" w:rsidR="0042168C" w:rsidRDefault="0042168C" w14:paraId="0F03B246"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Parties shall not be liable to each other for any indirect or consequential loss; financial loss; loss of profits; loss of earnings; loss of business or goodwill; business interruption or anticipated or incidental losses; loss of anticipated savings; increase in bad debt; loss of sales or revenue; failure to reduce bad debt; or reduction in the value of an asset.</w:t>
      </w:r>
    </w:p>
    <w:p w:rsidRPr="0042168C" w:rsidR="0042168C" w:rsidRDefault="0042168C" w14:paraId="1BDACED8"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Either party may terminate this Agreement (without prejudice to its other rights and remedies) with immediate effect by written notice to the other party if: </w:t>
      </w:r>
    </w:p>
    <w:p w:rsidRPr="0042168C" w:rsidR="0042168C" w:rsidRDefault="0042168C" w14:paraId="343DFCC7" w14:textId="77777777">
      <w:pPr>
        <w:numPr>
          <w:ilvl w:val="1"/>
          <w:numId w:val="35"/>
        </w:numPr>
        <w:spacing w:after="160" w:line="259" w:lineRule="auto"/>
        <w:ind w:left="1701" w:hanging="85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other party commits a material breach of its obligations and/or warranties under this Agreement and, if the breach is capable of remedy, fails to remedy it during a period of twenty (20) business days;</w:t>
      </w:r>
    </w:p>
    <w:p w:rsidRPr="0042168C" w:rsidR="0042168C" w:rsidRDefault="0042168C" w14:paraId="49171CA2" w14:textId="77777777">
      <w:pPr>
        <w:numPr>
          <w:ilvl w:val="1"/>
          <w:numId w:val="35"/>
        </w:numPr>
        <w:spacing w:after="160" w:line="259" w:lineRule="auto"/>
        <w:ind w:left="1701" w:hanging="85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 xml:space="preserve">the other party becomes insolvent (including, without limitation, being unable to pay its debts as they fall due); </w:t>
      </w:r>
    </w:p>
    <w:p w:rsidRPr="0042168C" w:rsidR="0042168C" w:rsidRDefault="0042168C" w14:paraId="16B2517D" w14:textId="77777777">
      <w:pPr>
        <w:numPr>
          <w:ilvl w:val="1"/>
          <w:numId w:val="35"/>
        </w:numPr>
        <w:spacing w:after="160" w:line="259" w:lineRule="auto"/>
        <w:ind w:left="1701" w:hanging="85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the other party proposes a company voluntary arrangement, has a receiver, administrator or manager appointed over the whole or any part of its business or assets;</w:t>
      </w:r>
    </w:p>
    <w:p w:rsidRPr="0042168C" w:rsidR="0042168C" w:rsidRDefault="0042168C" w14:paraId="51ECEBB2" w14:textId="77777777">
      <w:pPr>
        <w:numPr>
          <w:ilvl w:val="1"/>
          <w:numId w:val="35"/>
        </w:numPr>
        <w:spacing w:after="160" w:line="259" w:lineRule="auto"/>
        <w:ind w:left="1701" w:hanging="85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any petition shall be presented, order shall be made, or resolution passed for its winding up except for the purpose of amalgamation or reconstruction) and such petition is not dismissed within ten (10) Business Days; or</w:t>
      </w:r>
    </w:p>
    <w:p w:rsidRPr="0042168C" w:rsidR="0042168C" w:rsidRDefault="0042168C" w14:paraId="091AE9DA" w14:textId="77777777">
      <w:pPr>
        <w:numPr>
          <w:ilvl w:val="1"/>
          <w:numId w:val="35"/>
        </w:numPr>
        <w:spacing w:after="160" w:line="259" w:lineRule="auto"/>
        <w:ind w:left="1701" w:hanging="85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it shall otherwise propose or enter into any composition or arrangement with its creditors (or any of them) or if it ceases or threatens to cease to carry on business.</w:t>
      </w:r>
    </w:p>
    <w:p w:rsidRPr="0042168C" w:rsidR="0042168C" w:rsidRDefault="0042168C" w14:paraId="688A1008"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In the event of termination of this Agreement each party shall undertake the actions detailed in Schedule 1.</w:t>
      </w:r>
    </w:p>
    <w:p w:rsidRPr="0042168C" w:rsidR="0042168C" w:rsidRDefault="0042168C" w14:paraId="1395F9D2"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Each party shall promptly give notice in writing to the other party of any event within clause 21 which occurs during the term of this Agreement and which would entitle the other party to terminate this Agreement pursuant to the terms of this Agreement.</w:t>
      </w:r>
    </w:p>
    <w:p w:rsidRPr="0042168C" w:rsidR="0042168C" w:rsidRDefault="0042168C" w14:paraId="7B9DAAE0" w14:textId="77777777">
      <w:pPr>
        <w:numPr>
          <w:ilvl w:val="0"/>
          <w:numId w:val="35"/>
        </w:numPr>
        <w:spacing w:after="160" w:line="259" w:lineRule="auto"/>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This Agreement and all matters arising out of it shall be governed by, and construed in accordance with, the laws of England and Wales.</w:t>
      </w:r>
    </w:p>
    <w:p w:rsidRPr="0042168C" w:rsidR="0042168C" w:rsidP="0042168C" w:rsidRDefault="0042168C" w14:paraId="6AB15F6A" w14:textId="77777777">
      <w:pPr>
        <w:spacing w:after="160" w:line="259" w:lineRule="auto"/>
        <w:ind w:left="360"/>
        <w:contextualSpacing/>
        <w:rPr>
          <w:rFonts w:asciiTheme="minorHAnsi" w:hAnsiTheme="minorHAnsi" w:eastAsiaTheme="minorHAnsi" w:cstheme="minorBidi"/>
          <w:sz w:val="22"/>
          <w:szCs w:val="22"/>
          <w:lang w:eastAsia="en-US"/>
        </w:rPr>
      </w:pPr>
    </w:p>
    <w:p w:rsidRPr="0042168C" w:rsidR="0042168C" w:rsidP="0042168C" w:rsidRDefault="0042168C" w14:paraId="31A65215" w14:textId="77777777">
      <w:pPr>
        <w:spacing w:after="160" w:line="259" w:lineRule="auto"/>
        <w:ind w:left="36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Signed for and on behalf of</w:t>
      </w:r>
      <w:r w:rsidRPr="0042168C">
        <w:rPr>
          <w:rFonts w:asciiTheme="minorHAnsi" w:hAnsiTheme="minorHAnsi" w:eastAsiaTheme="minorHAnsi" w:cstheme="minorBidi"/>
          <w:sz w:val="22"/>
          <w:szCs w:val="22"/>
          <w:lang w:eastAsia="en-US"/>
        </w:rPr>
        <w:tab/>
      </w:r>
      <w:r w:rsidRPr="0042168C">
        <w:rPr>
          <w:rFonts w:asciiTheme="minorHAnsi" w:hAnsiTheme="minorHAnsi" w:eastAsiaTheme="minorHAnsi" w:cstheme="minorBidi"/>
          <w:sz w:val="22"/>
          <w:szCs w:val="22"/>
          <w:lang w:eastAsia="en-US"/>
        </w:rPr>
        <w:tab/>
      </w:r>
      <w:r w:rsidRPr="0042168C">
        <w:rPr>
          <w:rFonts w:asciiTheme="minorHAnsi" w:hAnsiTheme="minorHAnsi" w:eastAsiaTheme="minorHAnsi" w:cstheme="minorBidi"/>
          <w:sz w:val="22"/>
          <w:szCs w:val="22"/>
          <w:lang w:eastAsia="en-US"/>
        </w:rPr>
        <w:t>Signed for and on behalf of</w:t>
      </w:r>
    </w:p>
    <w:p w:rsidRPr="0042168C" w:rsidR="0042168C" w:rsidP="0042168C" w:rsidRDefault="0042168C" w14:paraId="54A7AAAC" w14:textId="77777777">
      <w:pPr>
        <w:spacing w:after="160" w:line="259" w:lineRule="auto"/>
        <w:ind w:left="36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ab/>
      </w:r>
      <w:r w:rsidRPr="0042168C">
        <w:rPr>
          <w:rFonts w:asciiTheme="minorHAnsi" w:hAnsiTheme="minorHAnsi" w:eastAsiaTheme="minorHAnsi" w:cstheme="minorBidi"/>
          <w:sz w:val="22"/>
          <w:szCs w:val="22"/>
          <w:lang w:eastAsia="en-US"/>
        </w:rPr>
        <w:tab/>
      </w:r>
      <w:r w:rsidRPr="0042168C">
        <w:rPr>
          <w:rFonts w:asciiTheme="minorHAnsi" w:hAnsiTheme="minorHAnsi" w:eastAsiaTheme="minorHAnsi" w:cstheme="minorBidi"/>
          <w:sz w:val="22"/>
          <w:szCs w:val="22"/>
          <w:lang w:eastAsia="en-US"/>
        </w:rPr>
        <w:tab/>
      </w:r>
    </w:p>
    <w:p w:rsidRPr="0042168C" w:rsidR="0042168C" w:rsidP="0042168C" w:rsidRDefault="0042168C" w14:paraId="3F4B676B" w14:textId="77777777">
      <w:pPr>
        <w:spacing w:after="160" w:line="259" w:lineRule="auto"/>
        <w:ind w:left="360"/>
        <w:contextualSpacing/>
        <w:rPr>
          <w:rFonts w:asciiTheme="minorHAnsi" w:hAnsiTheme="minorHAnsi" w:eastAsiaTheme="minorHAnsi" w:cstheme="minorBidi"/>
          <w:sz w:val="22"/>
          <w:szCs w:val="22"/>
          <w:lang w:eastAsia="en-US"/>
        </w:rPr>
      </w:pPr>
    </w:p>
    <w:p w:rsidRPr="0042168C" w:rsidR="0042168C" w:rsidP="0042168C" w:rsidRDefault="0042168C" w14:paraId="4ACB5308" w14:textId="77777777">
      <w:pPr>
        <w:spacing w:after="160" w:line="259" w:lineRule="auto"/>
        <w:ind w:left="36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w:t>
      </w:r>
      <w:r w:rsidRPr="0042168C">
        <w:rPr>
          <w:rFonts w:asciiTheme="minorHAnsi" w:hAnsiTheme="minorHAnsi" w:eastAsiaTheme="minorHAnsi" w:cstheme="minorBidi"/>
          <w:sz w:val="22"/>
          <w:szCs w:val="22"/>
          <w:lang w:eastAsia="en-US"/>
        </w:rPr>
        <w:tab/>
      </w:r>
      <w:r w:rsidRPr="0042168C">
        <w:rPr>
          <w:rFonts w:asciiTheme="minorHAnsi" w:hAnsiTheme="minorHAnsi" w:eastAsiaTheme="minorHAnsi" w:cstheme="minorBidi"/>
          <w:sz w:val="22"/>
          <w:szCs w:val="22"/>
          <w:lang w:eastAsia="en-US"/>
        </w:rPr>
        <w:t>.............................................</w:t>
      </w:r>
    </w:p>
    <w:p w:rsidRPr="0042168C" w:rsidR="0042168C" w:rsidP="0042168C" w:rsidRDefault="0042168C" w14:paraId="753D279B" w14:textId="77777777">
      <w:pPr>
        <w:spacing w:after="160" w:line="259" w:lineRule="auto"/>
        <w:ind w:left="360"/>
        <w:contextualSpacing/>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Authorised Signatory</w:t>
      </w:r>
      <w:r w:rsidRPr="0042168C">
        <w:rPr>
          <w:rFonts w:asciiTheme="minorHAnsi" w:hAnsiTheme="minorHAnsi" w:eastAsiaTheme="minorHAnsi" w:cstheme="minorBidi"/>
          <w:sz w:val="22"/>
          <w:szCs w:val="22"/>
          <w:lang w:eastAsia="en-US"/>
        </w:rPr>
        <w:tab/>
      </w:r>
      <w:r w:rsidRPr="0042168C">
        <w:rPr>
          <w:rFonts w:asciiTheme="minorHAnsi" w:hAnsiTheme="minorHAnsi" w:eastAsiaTheme="minorHAnsi" w:cstheme="minorBidi"/>
          <w:sz w:val="22"/>
          <w:szCs w:val="22"/>
          <w:lang w:eastAsia="en-US"/>
        </w:rPr>
        <w:tab/>
      </w:r>
      <w:r w:rsidRPr="0042168C">
        <w:rPr>
          <w:rFonts w:asciiTheme="minorHAnsi" w:hAnsiTheme="minorHAnsi" w:eastAsiaTheme="minorHAnsi" w:cstheme="minorBidi"/>
          <w:sz w:val="22"/>
          <w:szCs w:val="22"/>
          <w:lang w:eastAsia="en-US"/>
        </w:rPr>
        <w:t>Authorised Signatory</w:t>
      </w:r>
    </w:p>
    <w:p w:rsidRPr="0042168C" w:rsidR="0042168C" w:rsidP="0042168C" w:rsidRDefault="0042168C" w14:paraId="46254D02" w14:textId="77777777">
      <w:pPr>
        <w:spacing w:after="160" w:line="259" w:lineRule="auto"/>
        <w:rPr>
          <w:rFonts w:asciiTheme="minorHAnsi" w:hAnsiTheme="minorHAnsi" w:eastAsiaTheme="minorHAnsi" w:cstheme="minorBidi"/>
          <w:sz w:val="22"/>
          <w:szCs w:val="22"/>
          <w:lang w:eastAsia="en-US"/>
        </w:rPr>
      </w:pPr>
    </w:p>
    <w:p w:rsidRPr="0042168C" w:rsidR="0042168C" w:rsidP="0042168C" w:rsidRDefault="0042168C" w14:paraId="20082E8E"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br w:type="page"/>
      </w:r>
    </w:p>
    <w:p w:rsidRPr="0042168C" w:rsidR="0042168C" w:rsidP="0042168C" w:rsidRDefault="0042168C" w14:paraId="74EEB57B" w14:textId="77777777">
      <w:pPr>
        <w:contextualSpacing/>
        <w:rPr>
          <w:rFonts w:asciiTheme="majorHAnsi" w:hAnsiTheme="majorHAnsi" w:eastAsiaTheme="majorEastAsia" w:cstheme="majorBidi"/>
          <w:spacing w:val="-10"/>
          <w:kern w:val="28"/>
          <w:sz w:val="56"/>
          <w:szCs w:val="56"/>
          <w:lang w:eastAsia="en-US"/>
        </w:rPr>
      </w:pPr>
      <w:r w:rsidRPr="0042168C">
        <w:rPr>
          <w:rFonts w:asciiTheme="majorHAnsi" w:hAnsiTheme="majorHAnsi" w:eastAsiaTheme="majorEastAsia" w:cstheme="majorBidi"/>
          <w:spacing w:val="-10"/>
          <w:kern w:val="28"/>
          <w:sz w:val="56"/>
          <w:szCs w:val="56"/>
          <w:lang w:eastAsia="en-US"/>
        </w:rPr>
        <w:t>Schedule 1</w:t>
      </w:r>
    </w:p>
    <w:tbl>
      <w:tblPr>
        <w:tblStyle w:val="TableGrid2"/>
        <w:tblW w:w="0" w:type="auto"/>
        <w:tblLook w:val="04A0" w:firstRow="1" w:lastRow="0" w:firstColumn="1" w:lastColumn="0" w:noHBand="0" w:noVBand="1"/>
      </w:tblPr>
      <w:tblGrid>
        <w:gridCol w:w="704"/>
        <w:gridCol w:w="2410"/>
        <w:gridCol w:w="2977"/>
        <w:gridCol w:w="2925"/>
      </w:tblGrid>
      <w:tr w:rsidRPr="0042168C" w:rsidR="0042168C" w:rsidTr="00F95D10" w14:paraId="041B5C81" w14:textId="77777777">
        <w:tc>
          <w:tcPr>
            <w:tcW w:w="704" w:type="dxa"/>
          </w:tcPr>
          <w:p w:rsidRPr="0042168C" w:rsidR="0042168C" w:rsidP="0042168C" w:rsidRDefault="0042168C" w14:paraId="04B51CDC" w14:textId="77777777">
            <w:pPr>
              <w:rPr>
                <w:sz w:val="22"/>
              </w:rPr>
            </w:pPr>
            <w:r w:rsidRPr="0042168C">
              <w:rPr>
                <w:sz w:val="22"/>
              </w:rPr>
              <w:t>Point</w:t>
            </w:r>
          </w:p>
        </w:tc>
        <w:tc>
          <w:tcPr>
            <w:tcW w:w="2410" w:type="dxa"/>
          </w:tcPr>
          <w:p w:rsidRPr="0042168C" w:rsidR="0042168C" w:rsidP="0042168C" w:rsidRDefault="0042168C" w14:paraId="3320CA10" w14:textId="77777777">
            <w:pPr>
              <w:rPr>
                <w:sz w:val="22"/>
              </w:rPr>
            </w:pPr>
          </w:p>
        </w:tc>
        <w:tc>
          <w:tcPr>
            <w:tcW w:w="2977" w:type="dxa"/>
          </w:tcPr>
          <w:p w:rsidRPr="0042168C" w:rsidR="0042168C" w:rsidP="0042168C" w:rsidRDefault="0042168C" w14:paraId="0BF48CC0" w14:textId="77777777">
            <w:pPr>
              <w:rPr>
                <w:sz w:val="22"/>
              </w:rPr>
            </w:pPr>
            <w:r w:rsidRPr="0042168C">
              <w:rPr>
                <w:sz w:val="22"/>
              </w:rPr>
              <w:t>[X AAA X]</w:t>
            </w:r>
          </w:p>
        </w:tc>
        <w:tc>
          <w:tcPr>
            <w:tcW w:w="2925" w:type="dxa"/>
          </w:tcPr>
          <w:p w:rsidRPr="0042168C" w:rsidR="0042168C" w:rsidP="0042168C" w:rsidRDefault="0042168C" w14:paraId="3FC8596C" w14:textId="77777777">
            <w:pPr>
              <w:rPr>
                <w:sz w:val="22"/>
              </w:rPr>
            </w:pPr>
            <w:r w:rsidRPr="0042168C">
              <w:rPr>
                <w:sz w:val="22"/>
              </w:rPr>
              <w:t>[X BBB X]</w:t>
            </w:r>
          </w:p>
        </w:tc>
      </w:tr>
      <w:tr w:rsidRPr="0042168C" w:rsidR="0042168C" w:rsidTr="00F95D10" w14:paraId="174E83B6" w14:textId="77777777">
        <w:tc>
          <w:tcPr>
            <w:tcW w:w="704" w:type="dxa"/>
          </w:tcPr>
          <w:p w:rsidRPr="0042168C" w:rsidR="0042168C" w:rsidP="0042168C" w:rsidRDefault="0042168C" w14:paraId="28B8734B" w14:textId="77777777">
            <w:pPr>
              <w:rPr>
                <w:sz w:val="22"/>
              </w:rPr>
            </w:pPr>
            <w:r w:rsidRPr="0042168C">
              <w:rPr>
                <w:sz w:val="22"/>
              </w:rPr>
              <w:t>1</w:t>
            </w:r>
          </w:p>
        </w:tc>
        <w:tc>
          <w:tcPr>
            <w:tcW w:w="2410" w:type="dxa"/>
          </w:tcPr>
          <w:p w:rsidRPr="0042168C" w:rsidR="0042168C" w:rsidP="0042168C" w:rsidRDefault="0042168C" w14:paraId="472BC116" w14:textId="77777777">
            <w:pPr>
              <w:rPr>
                <w:sz w:val="22"/>
              </w:rPr>
            </w:pPr>
            <w:r w:rsidRPr="0042168C">
              <w:rPr>
                <w:sz w:val="22"/>
              </w:rPr>
              <w:t>Data Processing Activities undertaken by the Parties</w:t>
            </w:r>
          </w:p>
        </w:tc>
        <w:tc>
          <w:tcPr>
            <w:tcW w:w="2977" w:type="dxa"/>
          </w:tcPr>
          <w:p w:rsidRPr="0042168C" w:rsidR="0042168C" w:rsidP="0042168C" w:rsidRDefault="0042168C" w14:paraId="749B55B6" w14:textId="77777777">
            <w:pPr>
              <w:rPr>
                <w:sz w:val="22"/>
              </w:rPr>
            </w:pPr>
          </w:p>
        </w:tc>
        <w:tc>
          <w:tcPr>
            <w:tcW w:w="2925" w:type="dxa"/>
          </w:tcPr>
          <w:p w:rsidRPr="0042168C" w:rsidR="0042168C" w:rsidP="0042168C" w:rsidRDefault="0042168C" w14:paraId="06341677" w14:textId="77777777">
            <w:pPr>
              <w:rPr>
                <w:sz w:val="22"/>
              </w:rPr>
            </w:pPr>
          </w:p>
        </w:tc>
      </w:tr>
      <w:tr w:rsidRPr="0042168C" w:rsidR="0042168C" w:rsidTr="00F95D10" w14:paraId="50072250" w14:textId="77777777">
        <w:tc>
          <w:tcPr>
            <w:tcW w:w="704" w:type="dxa"/>
          </w:tcPr>
          <w:p w:rsidRPr="0042168C" w:rsidR="0042168C" w:rsidP="0042168C" w:rsidRDefault="0042168C" w14:paraId="3A1FA499" w14:textId="77777777">
            <w:pPr>
              <w:rPr>
                <w:sz w:val="22"/>
              </w:rPr>
            </w:pPr>
            <w:r w:rsidRPr="0042168C">
              <w:rPr>
                <w:sz w:val="22"/>
              </w:rPr>
              <w:t>2</w:t>
            </w:r>
          </w:p>
        </w:tc>
        <w:tc>
          <w:tcPr>
            <w:tcW w:w="2410" w:type="dxa"/>
          </w:tcPr>
          <w:p w:rsidRPr="0042168C" w:rsidR="0042168C" w:rsidP="0042168C" w:rsidRDefault="0042168C" w14:paraId="6AFA665C" w14:textId="77777777">
            <w:pPr>
              <w:rPr>
                <w:sz w:val="22"/>
              </w:rPr>
            </w:pPr>
            <w:r w:rsidRPr="0042168C">
              <w:rPr>
                <w:sz w:val="22"/>
              </w:rPr>
              <w:t>The purposes of the processing activities listed above</w:t>
            </w:r>
          </w:p>
        </w:tc>
        <w:tc>
          <w:tcPr>
            <w:tcW w:w="2977" w:type="dxa"/>
          </w:tcPr>
          <w:p w:rsidRPr="0042168C" w:rsidR="0042168C" w:rsidP="0042168C" w:rsidRDefault="0042168C" w14:paraId="2335BD07" w14:textId="77777777">
            <w:pPr>
              <w:rPr>
                <w:sz w:val="22"/>
              </w:rPr>
            </w:pPr>
          </w:p>
        </w:tc>
        <w:tc>
          <w:tcPr>
            <w:tcW w:w="2925" w:type="dxa"/>
          </w:tcPr>
          <w:p w:rsidRPr="0042168C" w:rsidR="0042168C" w:rsidP="0042168C" w:rsidRDefault="0042168C" w14:paraId="5FA174B5" w14:textId="77777777">
            <w:pPr>
              <w:rPr>
                <w:sz w:val="22"/>
              </w:rPr>
            </w:pPr>
          </w:p>
        </w:tc>
      </w:tr>
      <w:tr w:rsidRPr="0042168C" w:rsidR="0042168C" w:rsidTr="00F95D10" w14:paraId="342871D5" w14:textId="77777777">
        <w:tc>
          <w:tcPr>
            <w:tcW w:w="704" w:type="dxa"/>
          </w:tcPr>
          <w:p w:rsidRPr="0042168C" w:rsidR="0042168C" w:rsidP="0042168C" w:rsidRDefault="0042168C" w14:paraId="3CBC39BE" w14:textId="77777777">
            <w:pPr>
              <w:rPr>
                <w:sz w:val="22"/>
              </w:rPr>
            </w:pPr>
            <w:r w:rsidRPr="0042168C">
              <w:rPr>
                <w:sz w:val="22"/>
              </w:rPr>
              <w:t>3</w:t>
            </w:r>
          </w:p>
        </w:tc>
        <w:tc>
          <w:tcPr>
            <w:tcW w:w="2410" w:type="dxa"/>
          </w:tcPr>
          <w:p w:rsidRPr="0042168C" w:rsidR="0042168C" w:rsidP="0042168C" w:rsidRDefault="0042168C" w14:paraId="1C001055" w14:textId="77777777">
            <w:pPr>
              <w:rPr>
                <w:sz w:val="22"/>
              </w:rPr>
            </w:pPr>
            <w:r w:rsidRPr="0042168C">
              <w:rPr>
                <w:sz w:val="22"/>
              </w:rPr>
              <w:t>The Types of Personal Data processed pursuant to the Purposes</w:t>
            </w:r>
          </w:p>
        </w:tc>
        <w:tc>
          <w:tcPr>
            <w:tcW w:w="2977" w:type="dxa"/>
          </w:tcPr>
          <w:p w:rsidRPr="0042168C" w:rsidR="0042168C" w:rsidP="0042168C" w:rsidRDefault="0042168C" w14:paraId="497F4C58" w14:textId="77777777">
            <w:pPr>
              <w:rPr>
                <w:sz w:val="22"/>
              </w:rPr>
            </w:pPr>
          </w:p>
        </w:tc>
        <w:tc>
          <w:tcPr>
            <w:tcW w:w="2925" w:type="dxa"/>
          </w:tcPr>
          <w:p w:rsidRPr="0042168C" w:rsidR="0042168C" w:rsidP="0042168C" w:rsidRDefault="0042168C" w14:paraId="33A0A00A" w14:textId="77777777">
            <w:pPr>
              <w:rPr>
                <w:sz w:val="22"/>
              </w:rPr>
            </w:pPr>
          </w:p>
        </w:tc>
      </w:tr>
      <w:tr w:rsidRPr="0042168C" w:rsidR="0042168C" w:rsidTr="00F95D10" w14:paraId="50889DA4" w14:textId="77777777">
        <w:tc>
          <w:tcPr>
            <w:tcW w:w="704" w:type="dxa"/>
          </w:tcPr>
          <w:p w:rsidRPr="0042168C" w:rsidR="0042168C" w:rsidP="0042168C" w:rsidRDefault="0042168C" w14:paraId="0EA3B5D3" w14:textId="77777777">
            <w:pPr>
              <w:rPr>
                <w:sz w:val="22"/>
              </w:rPr>
            </w:pPr>
            <w:r w:rsidRPr="0042168C">
              <w:rPr>
                <w:sz w:val="22"/>
              </w:rPr>
              <w:t>4</w:t>
            </w:r>
          </w:p>
        </w:tc>
        <w:tc>
          <w:tcPr>
            <w:tcW w:w="2410" w:type="dxa"/>
          </w:tcPr>
          <w:p w:rsidRPr="0042168C" w:rsidR="0042168C" w:rsidP="0042168C" w:rsidRDefault="0042168C" w14:paraId="39831108" w14:textId="77777777">
            <w:pPr>
              <w:rPr>
                <w:sz w:val="22"/>
              </w:rPr>
            </w:pPr>
            <w:r w:rsidRPr="0042168C">
              <w:rPr>
                <w:sz w:val="22"/>
              </w:rPr>
              <w:t>Types of Special Category Personal Data: processed pursuant to the Purposes</w:t>
            </w:r>
          </w:p>
        </w:tc>
        <w:tc>
          <w:tcPr>
            <w:tcW w:w="2977" w:type="dxa"/>
          </w:tcPr>
          <w:p w:rsidRPr="0042168C" w:rsidR="0042168C" w:rsidP="0042168C" w:rsidRDefault="0042168C" w14:paraId="74312E47" w14:textId="77777777">
            <w:pPr>
              <w:rPr>
                <w:sz w:val="22"/>
              </w:rPr>
            </w:pPr>
          </w:p>
        </w:tc>
        <w:tc>
          <w:tcPr>
            <w:tcW w:w="2925" w:type="dxa"/>
          </w:tcPr>
          <w:p w:rsidRPr="0042168C" w:rsidR="0042168C" w:rsidP="0042168C" w:rsidRDefault="0042168C" w14:paraId="1DC959D9" w14:textId="77777777">
            <w:pPr>
              <w:rPr>
                <w:sz w:val="22"/>
              </w:rPr>
            </w:pPr>
          </w:p>
        </w:tc>
      </w:tr>
      <w:tr w:rsidRPr="0042168C" w:rsidR="0042168C" w:rsidTr="00F95D10" w14:paraId="7553C4BE" w14:textId="77777777">
        <w:tc>
          <w:tcPr>
            <w:tcW w:w="704" w:type="dxa"/>
          </w:tcPr>
          <w:p w:rsidRPr="0042168C" w:rsidR="0042168C" w:rsidP="0042168C" w:rsidRDefault="0042168C" w14:paraId="2414852E" w14:textId="77777777">
            <w:pPr>
              <w:rPr>
                <w:sz w:val="22"/>
              </w:rPr>
            </w:pPr>
            <w:r w:rsidRPr="0042168C">
              <w:rPr>
                <w:sz w:val="22"/>
              </w:rPr>
              <w:t>5</w:t>
            </w:r>
          </w:p>
        </w:tc>
        <w:tc>
          <w:tcPr>
            <w:tcW w:w="2410" w:type="dxa"/>
          </w:tcPr>
          <w:p w:rsidRPr="0042168C" w:rsidR="0042168C" w:rsidP="0042168C" w:rsidRDefault="0042168C" w14:paraId="4245FF11" w14:textId="77777777">
            <w:pPr>
              <w:rPr>
                <w:sz w:val="22"/>
              </w:rPr>
            </w:pPr>
            <w:r w:rsidRPr="0042168C">
              <w:rPr>
                <w:sz w:val="22"/>
              </w:rPr>
              <w:t>Responsibility for provision of privacy information and the information provided</w:t>
            </w:r>
          </w:p>
        </w:tc>
        <w:tc>
          <w:tcPr>
            <w:tcW w:w="2977" w:type="dxa"/>
          </w:tcPr>
          <w:p w:rsidRPr="0042168C" w:rsidR="0042168C" w:rsidP="0042168C" w:rsidRDefault="0042168C" w14:paraId="12570259" w14:textId="77777777">
            <w:pPr>
              <w:rPr>
                <w:sz w:val="22"/>
              </w:rPr>
            </w:pPr>
          </w:p>
        </w:tc>
        <w:tc>
          <w:tcPr>
            <w:tcW w:w="2925" w:type="dxa"/>
          </w:tcPr>
          <w:p w:rsidRPr="0042168C" w:rsidR="0042168C" w:rsidP="0042168C" w:rsidRDefault="0042168C" w14:paraId="2F01DBA3" w14:textId="77777777">
            <w:pPr>
              <w:rPr>
                <w:sz w:val="22"/>
              </w:rPr>
            </w:pPr>
          </w:p>
        </w:tc>
      </w:tr>
      <w:tr w:rsidRPr="0042168C" w:rsidR="0042168C" w:rsidTr="00F95D10" w14:paraId="47B558C8" w14:textId="77777777">
        <w:tc>
          <w:tcPr>
            <w:tcW w:w="704" w:type="dxa"/>
          </w:tcPr>
          <w:p w:rsidRPr="0042168C" w:rsidR="0042168C" w:rsidP="0042168C" w:rsidRDefault="0042168C" w14:paraId="29AFA6A2" w14:textId="77777777">
            <w:pPr>
              <w:rPr>
                <w:sz w:val="22"/>
              </w:rPr>
            </w:pPr>
            <w:r w:rsidRPr="0042168C">
              <w:rPr>
                <w:sz w:val="22"/>
              </w:rPr>
              <w:t>6</w:t>
            </w:r>
          </w:p>
        </w:tc>
        <w:tc>
          <w:tcPr>
            <w:tcW w:w="2410" w:type="dxa"/>
          </w:tcPr>
          <w:p w:rsidRPr="0042168C" w:rsidR="0042168C" w:rsidP="0042168C" w:rsidRDefault="0042168C" w14:paraId="52986732" w14:textId="77777777">
            <w:pPr>
              <w:rPr>
                <w:sz w:val="22"/>
              </w:rPr>
            </w:pPr>
            <w:r w:rsidRPr="0042168C">
              <w:rPr>
                <w:sz w:val="22"/>
              </w:rPr>
              <w:t>Responsibility for obtaining consent and recording and maintaining records of consent of privacy information and the information provided</w:t>
            </w:r>
          </w:p>
        </w:tc>
        <w:tc>
          <w:tcPr>
            <w:tcW w:w="2977" w:type="dxa"/>
          </w:tcPr>
          <w:p w:rsidRPr="0042168C" w:rsidR="0042168C" w:rsidP="0042168C" w:rsidRDefault="0042168C" w14:paraId="3BBBDAE8" w14:textId="77777777">
            <w:pPr>
              <w:rPr>
                <w:sz w:val="22"/>
              </w:rPr>
            </w:pPr>
          </w:p>
        </w:tc>
        <w:tc>
          <w:tcPr>
            <w:tcW w:w="2925" w:type="dxa"/>
          </w:tcPr>
          <w:p w:rsidRPr="0042168C" w:rsidR="0042168C" w:rsidP="0042168C" w:rsidRDefault="0042168C" w14:paraId="30C9C5C8" w14:textId="77777777">
            <w:pPr>
              <w:rPr>
                <w:sz w:val="22"/>
              </w:rPr>
            </w:pPr>
          </w:p>
        </w:tc>
      </w:tr>
      <w:tr w:rsidRPr="0042168C" w:rsidR="0042168C" w:rsidTr="00F95D10" w14:paraId="09B119B5" w14:textId="77777777">
        <w:tc>
          <w:tcPr>
            <w:tcW w:w="704" w:type="dxa"/>
          </w:tcPr>
          <w:p w:rsidRPr="0042168C" w:rsidR="0042168C" w:rsidP="0042168C" w:rsidRDefault="0042168C" w14:paraId="131BC34E" w14:textId="77777777">
            <w:pPr>
              <w:rPr>
                <w:sz w:val="22"/>
              </w:rPr>
            </w:pPr>
            <w:r w:rsidRPr="0042168C">
              <w:rPr>
                <w:sz w:val="22"/>
              </w:rPr>
              <w:t>7</w:t>
            </w:r>
          </w:p>
        </w:tc>
        <w:tc>
          <w:tcPr>
            <w:tcW w:w="2410" w:type="dxa"/>
          </w:tcPr>
          <w:p w:rsidRPr="0042168C" w:rsidR="0042168C" w:rsidP="0042168C" w:rsidRDefault="0042168C" w14:paraId="2B20483A" w14:textId="77777777">
            <w:pPr>
              <w:rPr>
                <w:sz w:val="22"/>
              </w:rPr>
            </w:pPr>
            <w:r w:rsidRPr="0042168C">
              <w:rPr>
                <w:sz w:val="22"/>
              </w:rPr>
              <w:t>Point of contact:</w:t>
            </w:r>
          </w:p>
          <w:p w:rsidRPr="0042168C" w:rsidR="0042168C" w:rsidP="0042168C" w:rsidRDefault="0042168C" w14:paraId="107F9817" w14:textId="77777777">
            <w:pPr>
              <w:ind w:left="720"/>
              <w:rPr>
                <w:sz w:val="22"/>
              </w:rPr>
            </w:pPr>
            <w:r w:rsidRPr="0042168C">
              <w:rPr>
                <w:sz w:val="22"/>
              </w:rPr>
              <w:t>Name</w:t>
            </w:r>
          </w:p>
          <w:p w:rsidRPr="0042168C" w:rsidR="0042168C" w:rsidP="0042168C" w:rsidRDefault="0042168C" w14:paraId="09FA549E" w14:textId="77777777">
            <w:pPr>
              <w:ind w:left="720"/>
              <w:rPr>
                <w:sz w:val="22"/>
              </w:rPr>
            </w:pPr>
            <w:r w:rsidRPr="0042168C">
              <w:rPr>
                <w:sz w:val="22"/>
              </w:rPr>
              <w:t>Email address</w:t>
            </w:r>
          </w:p>
          <w:p w:rsidRPr="0042168C" w:rsidR="0042168C" w:rsidP="0042168C" w:rsidRDefault="0042168C" w14:paraId="638CF5F5" w14:textId="77777777">
            <w:pPr>
              <w:ind w:left="720"/>
              <w:rPr>
                <w:sz w:val="22"/>
              </w:rPr>
            </w:pPr>
            <w:r w:rsidRPr="0042168C">
              <w:rPr>
                <w:sz w:val="22"/>
              </w:rPr>
              <w:t>Telephone number</w:t>
            </w:r>
          </w:p>
          <w:p w:rsidRPr="0042168C" w:rsidR="0042168C" w:rsidP="0042168C" w:rsidRDefault="0042168C" w14:paraId="31C49990" w14:textId="77777777">
            <w:pPr>
              <w:ind w:left="720"/>
              <w:rPr>
                <w:sz w:val="22"/>
              </w:rPr>
            </w:pPr>
            <w:r w:rsidRPr="0042168C">
              <w:rPr>
                <w:sz w:val="22"/>
              </w:rPr>
              <w:t>Designation</w:t>
            </w:r>
          </w:p>
        </w:tc>
        <w:tc>
          <w:tcPr>
            <w:tcW w:w="2977" w:type="dxa"/>
          </w:tcPr>
          <w:p w:rsidRPr="0042168C" w:rsidR="0042168C" w:rsidP="0042168C" w:rsidRDefault="0042168C" w14:paraId="5E43EFD2" w14:textId="77777777">
            <w:pPr>
              <w:rPr>
                <w:sz w:val="22"/>
              </w:rPr>
            </w:pPr>
          </w:p>
        </w:tc>
        <w:tc>
          <w:tcPr>
            <w:tcW w:w="2925" w:type="dxa"/>
          </w:tcPr>
          <w:p w:rsidRPr="0042168C" w:rsidR="0042168C" w:rsidP="0042168C" w:rsidRDefault="0042168C" w14:paraId="6F542234" w14:textId="77777777">
            <w:pPr>
              <w:rPr>
                <w:sz w:val="22"/>
              </w:rPr>
            </w:pPr>
          </w:p>
        </w:tc>
      </w:tr>
      <w:tr w:rsidRPr="0042168C" w:rsidR="0042168C" w:rsidTr="00F95D10" w14:paraId="45D209D0" w14:textId="77777777">
        <w:tc>
          <w:tcPr>
            <w:tcW w:w="704" w:type="dxa"/>
          </w:tcPr>
          <w:p w:rsidRPr="0042168C" w:rsidR="0042168C" w:rsidP="0042168C" w:rsidRDefault="0042168C" w14:paraId="6A33EF1F" w14:textId="77777777">
            <w:pPr>
              <w:rPr>
                <w:sz w:val="22"/>
              </w:rPr>
            </w:pPr>
            <w:r w:rsidRPr="0042168C">
              <w:rPr>
                <w:sz w:val="22"/>
              </w:rPr>
              <w:t>8</w:t>
            </w:r>
          </w:p>
        </w:tc>
        <w:tc>
          <w:tcPr>
            <w:tcW w:w="2410" w:type="dxa"/>
          </w:tcPr>
          <w:p w:rsidRPr="0042168C" w:rsidR="0042168C" w:rsidP="0042168C" w:rsidRDefault="0042168C" w14:paraId="65696535" w14:textId="77777777">
            <w:pPr>
              <w:rPr>
                <w:sz w:val="22"/>
              </w:rPr>
            </w:pPr>
            <w:r w:rsidRPr="0042168C">
              <w:rPr>
                <w:sz w:val="22"/>
              </w:rPr>
              <w:t>The Essence of this Agreement shall be provided to data subjects as follows</w:t>
            </w:r>
          </w:p>
        </w:tc>
        <w:tc>
          <w:tcPr>
            <w:tcW w:w="2977" w:type="dxa"/>
          </w:tcPr>
          <w:p w:rsidRPr="0042168C" w:rsidR="0042168C" w:rsidP="0042168C" w:rsidRDefault="0042168C" w14:paraId="175C8024" w14:textId="77777777">
            <w:pPr>
              <w:rPr>
                <w:sz w:val="22"/>
              </w:rPr>
            </w:pPr>
          </w:p>
        </w:tc>
        <w:tc>
          <w:tcPr>
            <w:tcW w:w="2925" w:type="dxa"/>
          </w:tcPr>
          <w:p w:rsidRPr="0042168C" w:rsidR="0042168C" w:rsidP="0042168C" w:rsidRDefault="0042168C" w14:paraId="52ACAF68" w14:textId="77777777">
            <w:pPr>
              <w:rPr>
                <w:sz w:val="22"/>
              </w:rPr>
            </w:pPr>
          </w:p>
        </w:tc>
      </w:tr>
      <w:tr w:rsidRPr="0042168C" w:rsidR="0042168C" w:rsidTr="00F95D10" w14:paraId="08203D3A" w14:textId="77777777">
        <w:tc>
          <w:tcPr>
            <w:tcW w:w="704" w:type="dxa"/>
          </w:tcPr>
          <w:p w:rsidRPr="0042168C" w:rsidR="0042168C" w:rsidP="0042168C" w:rsidRDefault="0042168C" w14:paraId="25CF5305" w14:textId="77777777">
            <w:pPr>
              <w:rPr>
                <w:sz w:val="22"/>
              </w:rPr>
            </w:pPr>
            <w:r w:rsidRPr="0042168C">
              <w:rPr>
                <w:sz w:val="22"/>
              </w:rPr>
              <w:t>9</w:t>
            </w:r>
          </w:p>
        </w:tc>
        <w:tc>
          <w:tcPr>
            <w:tcW w:w="2410" w:type="dxa"/>
          </w:tcPr>
          <w:p w:rsidRPr="0042168C" w:rsidR="0042168C" w:rsidP="0042168C" w:rsidRDefault="0042168C" w14:paraId="1DB0B438" w14:textId="77777777">
            <w:pPr>
              <w:rPr>
                <w:sz w:val="22"/>
              </w:rPr>
            </w:pPr>
            <w:r w:rsidRPr="0042168C">
              <w:rPr>
                <w:sz w:val="22"/>
              </w:rPr>
              <w:t>Actions required on termination of this agreement.</w:t>
            </w:r>
          </w:p>
        </w:tc>
        <w:tc>
          <w:tcPr>
            <w:tcW w:w="2977" w:type="dxa"/>
          </w:tcPr>
          <w:p w:rsidRPr="0042168C" w:rsidR="0042168C" w:rsidP="0042168C" w:rsidRDefault="0042168C" w14:paraId="1EFE942C" w14:textId="77777777">
            <w:pPr>
              <w:rPr>
                <w:sz w:val="22"/>
              </w:rPr>
            </w:pPr>
          </w:p>
        </w:tc>
        <w:tc>
          <w:tcPr>
            <w:tcW w:w="2925" w:type="dxa"/>
          </w:tcPr>
          <w:p w:rsidRPr="0042168C" w:rsidR="0042168C" w:rsidP="0042168C" w:rsidRDefault="0042168C" w14:paraId="27872EEF" w14:textId="77777777">
            <w:pPr>
              <w:rPr>
                <w:sz w:val="22"/>
              </w:rPr>
            </w:pPr>
          </w:p>
        </w:tc>
      </w:tr>
    </w:tbl>
    <w:p w:rsidRPr="0042168C" w:rsidR="0042168C" w:rsidP="0042168C" w:rsidRDefault="0042168C" w14:paraId="57D9889A" w14:textId="77777777">
      <w:pPr>
        <w:spacing w:after="160" w:line="259" w:lineRule="auto"/>
        <w:rPr>
          <w:rFonts w:asciiTheme="minorHAnsi" w:hAnsiTheme="minorHAnsi" w:eastAsiaTheme="minorHAnsi" w:cstheme="minorBidi"/>
          <w:sz w:val="22"/>
          <w:szCs w:val="22"/>
          <w:lang w:eastAsia="en-US"/>
        </w:rPr>
      </w:pPr>
    </w:p>
    <w:p w:rsidRPr="0042168C" w:rsidR="0042168C" w:rsidP="0042168C" w:rsidRDefault="0042168C" w14:paraId="4F5A4E11" w14:textId="77777777">
      <w:pPr>
        <w:spacing w:after="160" w:line="259" w:lineRule="auto"/>
        <w:rPr>
          <w:rFonts w:asciiTheme="minorHAnsi" w:hAnsiTheme="minorHAnsi" w:eastAsiaTheme="minorHAnsi" w:cstheme="minorBidi"/>
          <w:sz w:val="22"/>
          <w:szCs w:val="22"/>
          <w:lang w:eastAsia="en-US"/>
        </w:rPr>
      </w:pPr>
    </w:p>
    <w:p w:rsidRPr="0042168C" w:rsidR="0042168C" w:rsidP="0042168C" w:rsidRDefault="0042168C" w14:paraId="5671BF03" w14:textId="77777777">
      <w:pPr>
        <w:spacing w:after="160" w:line="259" w:lineRule="auto"/>
        <w:rPr>
          <w:rFonts w:asciiTheme="minorHAnsi" w:hAnsiTheme="minorHAnsi" w:eastAsiaTheme="minorHAnsi" w:cstheme="minorBidi"/>
          <w:sz w:val="22"/>
          <w:szCs w:val="22"/>
          <w:lang w:eastAsia="en-US"/>
        </w:rPr>
      </w:pPr>
    </w:p>
    <w:p w:rsidRPr="0042168C" w:rsidR="0042168C" w:rsidP="0042168C" w:rsidRDefault="0042168C" w14:paraId="64B9B1F3" w14:textId="77777777">
      <w:pPr>
        <w:spacing w:after="160" w:line="259" w:lineRule="auto"/>
        <w:rPr>
          <w:rFonts w:asciiTheme="minorHAnsi" w:hAnsiTheme="minorHAnsi" w:eastAsiaTheme="minorHAnsi" w:cstheme="minorBidi"/>
          <w:sz w:val="22"/>
          <w:szCs w:val="22"/>
          <w:lang w:eastAsia="en-US"/>
        </w:rPr>
      </w:pPr>
    </w:p>
    <w:p w:rsidRPr="0042168C" w:rsidR="0042168C" w:rsidP="0042168C" w:rsidRDefault="0042168C" w14:paraId="42ECABA4" w14:textId="77777777">
      <w:pPr>
        <w:spacing w:after="160" w:line="259" w:lineRule="auto"/>
        <w:rPr>
          <w:rFonts w:asciiTheme="minorHAnsi" w:hAnsiTheme="minorHAnsi" w:eastAsiaTheme="minorHAnsi" w:cstheme="minorBidi"/>
          <w:sz w:val="22"/>
          <w:szCs w:val="22"/>
          <w:lang w:eastAsia="en-US"/>
        </w:rPr>
      </w:pPr>
    </w:p>
    <w:p w:rsidRPr="0042168C" w:rsidR="0042168C" w:rsidP="00DD3D27" w:rsidRDefault="0042168C" w14:paraId="617610B9" w14:textId="27B88187">
      <w:pPr>
        <w:spacing w:after="160" w:line="259" w:lineRule="auto"/>
        <w:rPr>
          <w:rFonts w:asciiTheme="minorHAnsi" w:hAnsiTheme="minorHAnsi" w:eastAsiaTheme="minorHAnsi" w:cstheme="minorBidi"/>
          <w:sz w:val="22"/>
          <w:szCs w:val="22"/>
          <w:lang w:eastAsia="en-US"/>
        </w:rPr>
      </w:pPr>
      <w:r w:rsidRPr="0042168C">
        <w:rPr>
          <w:rFonts w:asciiTheme="majorHAnsi" w:hAnsiTheme="majorHAnsi" w:eastAsiaTheme="majorEastAsia" w:cstheme="majorBidi"/>
          <w:spacing w:val="-10"/>
          <w:kern w:val="28"/>
          <w:sz w:val="56"/>
          <w:szCs w:val="56"/>
          <w:lang w:eastAsia="en-US"/>
        </w:rPr>
        <w:t>Schedule 2</w:t>
      </w:r>
    </w:p>
    <w:p w:rsidRPr="0042168C" w:rsidR="0042168C" w:rsidP="0042168C" w:rsidRDefault="0042168C" w14:paraId="096C68F8" w14:textId="77777777">
      <w:pPr>
        <w:spacing w:after="160" w:line="259" w:lineRule="auto"/>
        <w:rPr>
          <w:rFonts w:asciiTheme="minorHAnsi" w:hAnsiTheme="minorHAnsi" w:eastAsiaTheme="minorHAnsi" w:cstheme="minorBidi"/>
          <w:sz w:val="22"/>
          <w:szCs w:val="22"/>
          <w:lang w:eastAsia="en-US"/>
        </w:rPr>
      </w:pPr>
      <w:r w:rsidRPr="0042168C">
        <w:rPr>
          <w:rFonts w:asciiTheme="minorHAnsi" w:hAnsiTheme="minorHAnsi" w:eastAsiaTheme="minorHAnsi" w:cstheme="minorBidi"/>
          <w:sz w:val="22"/>
          <w:szCs w:val="22"/>
          <w:lang w:eastAsia="en-US"/>
        </w:rPr>
        <w:t>Policy and Procedure for handling requests from data subjects to exercise their rights in relation to processing being carried out under this Agreement</w:t>
      </w:r>
    </w:p>
    <w:p w:rsidRPr="0042168C" w:rsidR="0042168C" w:rsidP="0042168C" w:rsidRDefault="0042168C" w14:paraId="1F03AAD1"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Policy</w:t>
      </w:r>
    </w:p>
    <w:p w:rsidRPr="0042168C" w:rsidR="0042168C" w:rsidP="0042168C" w:rsidRDefault="0042168C" w14:paraId="6ABCDAA8" w14:textId="77777777">
      <w:pPr>
        <w:spacing w:after="160" w:line="259" w:lineRule="auto"/>
        <w:rPr>
          <w:rFonts w:asciiTheme="minorHAnsi" w:hAnsiTheme="minorHAnsi" w:eastAsiaTheme="minorHAnsi" w:cstheme="minorBidi"/>
          <w:sz w:val="22"/>
          <w:szCs w:val="22"/>
          <w:lang w:eastAsia="en-US"/>
        </w:rPr>
      </w:pPr>
    </w:p>
    <w:p w:rsidRPr="0042168C" w:rsidR="0042168C" w:rsidP="0042168C" w:rsidRDefault="0042168C" w14:paraId="6A1D4ADA" w14:textId="77777777">
      <w:pPr>
        <w:spacing w:after="160" w:line="259" w:lineRule="auto"/>
        <w:rPr>
          <w:rFonts w:asciiTheme="minorHAnsi" w:hAnsiTheme="minorHAnsi" w:eastAsiaTheme="minorHAnsi" w:cstheme="minorBidi"/>
          <w:sz w:val="22"/>
          <w:szCs w:val="22"/>
          <w:lang w:eastAsia="en-US"/>
        </w:rPr>
      </w:pPr>
    </w:p>
    <w:p w:rsidRPr="0042168C" w:rsidR="0042168C" w:rsidP="0042168C" w:rsidRDefault="0042168C" w14:paraId="00CD75A6" w14:textId="77777777">
      <w:pPr>
        <w:keepNext/>
        <w:keepLines/>
        <w:spacing w:before="240" w:line="259" w:lineRule="auto"/>
        <w:outlineLvl w:val="0"/>
        <w:rPr>
          <w:rFonts w:asciiTheme="majorHAnsi" w:hAnsiTheme="majorHAnsi" w:eastAsiaTheme="majorEastAsia" w:cstheme="majorBidi"/>
          <w:color w:val="2F5496" w:themeColor="accent1" w:themeShade="BF"/>
          <w:sz w:val="32"/>
          <w:szCs w:val="32"/>
          <w:lang w:eastAsia="en-US"/>
        </w:rPr>
      </w:pPr>
      <w:r w:rsidRPr="0042168C">
        <w:rPr>
          <w:rFonts w:asciiTheme="majorHAnsi" w:hAnsiTheme="majorHAnsi" w:eastAsiaTheme="majorEastAsia" w:cstheme="majorBidi"/>
          <w:color w:val="2F5496" w:themeColor="accent1" w:themeShade="BF"/>
          <w:sz w:val="32"/>
          <w:szCs w:val="32"/>
          <w:lang w:eastAsia="en-US"/>
        </w:rPr>
        <w:t>Procedural Steps</w:t>
      </w:r>
    </w:p>
    <w:p w:rsidRPr="0042168C" w:rsidR="0042168C" w:rsidP="0042168C" w:rsidRDefault="0042168C" w14:paraId="65271CB9" w14:textId="77777777">
      <w:pPr>
        <w:spacing w:after="160" w:line="259" w:lineRule="auto"/>
        <w:rPr>
          <w:rFonts w:asciiTheme="minorHAnsi" w:hAnsiTheme="minorHAnsi" w:eastAsiaTheme="minorHAnsi" w:cstheme="minorBidi"/>
          <w:sz w:val="22"/>
          <w:szCs w:val="22"/>
          <w:lang w:eastAsia="en-US"/>
        </w:rPr>
      </w:pPr>
    </w:p>
    <w:p w:rsidRPr="0042168C" w:rsidR="0042168C" w:rsidP="0042168C" w:rsidRDefault="0042168C" w14:paraId="2885C09F" w14:textId="77777777">
      <w:pPr>
        <w:spacing w:after="160" w:line="259" w:lineRule="auto"/>
        <w:rPr>
          <w:rFonts w:asciiTheme="minorHAnsi" w:hAnsiTheme="minorHAnsi" w:eastAsiaTheme="minorHAnsi" w:cstheme="minorBidi"/>
          <w:sz w:val="22"/>
          <w:szCs w:val="22"/>
          <w:lang w:eastAsia="en-US"/>
        </w:rPr>
      </w:pPr>
    </w:p>
    <w:p w:rsidRPr="00AD4E0B" w:rsidR="00AD4E0B" w:rsidP="00AD4E0B" w:rsidRDefault="00AD4E0B" w14:paraId="26ECC69A" w14:textId="77777777">
      <w:pPr>
        <w:spacing w:before="120" w:after="120" w:line="276" w:lineRule="auto"/>
        <w:rPr>
          <w:rFonts w:ascii="Arial" w:hAnsi="Arial" w:eastAsia="Arial" w:cs="Arial"/>
          <w:sz w:val="20"/>
        </w:rPr>
      </w:pPr>
    </w:p>
    <w:p w:rsidRPr="00AD4E0B" w:rsidR="00AD4E0B" w:rsidP="00AD4E0B" w:rsidRDefault="00AD4E0B" w14:paraId="648BBFD6" w14:textId="77777777">
      <w:pPr>
        <w:spacing w:before="120" w:after="120" w:line="276" w:lineRule="auto"/>
        <w:rPr>
          <w:rFonts w:ascii="Arial" w:hAnsi="Arial" w:eastAsia="Arial" w:cs="Arial"/>
          <w:sz w:val="20"/>
        </w:rPr>
      </w:pPr>
    </w:p>
    <w:p w:rsidRPr="00AD4E0B" w:rsidR="00AD4E0B" w:rsidP="00AD4E0B" w:rsidRDefault="00AD4E0B" w14:paraId="604B4FEE" w14:textId="77777777">
      <w:pPr>
        <w:spacing w:before="120" w:after="120" w:line="276" w:lineRule="auto"/>
        <w:rPr>
          <w:rFonts w:ascii="Arial" w:hAnsi="Arial" w:eastAsia="Arial" w:cs="Arial"/>
          <w:sz w:val="20"/>
        </w:rPr>
      </w:pPr>
    </w:p>
    <w:p w:rsidRPr="00AD4E0B" w:rsidR="00AD4E0B" w:rsidP="00AD4E0B" w:rsidRDefault="00AD4E0B" w14:paraId="44463979" w14:textId="77777777">
      <w:pPr>
        <w:spacing w:before="120" w:after="120" w:line="276" w:lineRule="auto"/>
        <w:rPr>
          <w:rFonts w:ascii="Arial" w:hAnsi="Arial" w:eastAsia="Arial" w:cs="Arial"/>
          <w:sz w:val="20"/>
        </w:rPr>
      </w:pPr>
    </w:p>
    <w:p w:rsidRPr="00AD4E0B" w:rsidR="00AD4E0B" w:rsidP="00AD4E0B" w:rsidRDefault="00AD4E0B" w14:paraId="6BF7C33E" w14:textId="77777777">
      <w:pPr>
        <w:tabs>
          <w:tab w:val="left" w:pos="1695"/>
        </w:tabs>
        <w:spacing w:before="120" w:after="120" w:line="276" w:lineRule="auto"/>
        <w:rPr>
          <w:rFonts w:ascii="Arial" w:hAnsi="Arial" w:eastAsia="Arial" w:cs="Arial"/>
          <w:sz w:val="20"/>
        </w:rPr>
        <w:sectPr w:rsidRPr="00AD4E0B" w:rsidR="00AD4E0B" w:rsidSect="008141A9">
          <w:headerReference w:type="even" r:id="rId20"/>
          <w:headerReference w:type="default" r:id="rId21"/>
          <w:footerReference w:type="even" r:id="rId22"/>
          <w:footerReference w:type="default" r:id="rId23"/>
          <w:headerReference w:type="first" r:id="rId24"/>
          <w:footerReference w:type="first" r:id="rId25"/>
          <w:pgSz w:w="11906" w:h="16838" w:orient="portrait"/>
          <w:pgMar w:top="1440" w:right="1440" w:bottom="1440" w:left="1440" w:header="720" w:footer="1253" w:gutter="0"/>
          <w:cols w:space="720"/>
          <w:docGrid w:linePitch="360"/>
        </w:sectPr>
      </w:pPr>
    </w:p>
    <w:p w:rsidR="00442931" w:rsidP="10A8E4EE" w:rsidRDefault="0045792E" w14:paraId="10A440C2" w14:textId="7C8B37EB">
      <w:pPr>
        <w:pStyle w:val="Heading1"/>
        <w:jc w:val="both"/>
        <w:rPr>
          <w:rStyle w:val="Level1asHeadingtext"/>
          <w:b/>
          <w:caps/>
        </w:rPr>
      </w:pPr>
      <w:bookmarkStart w:name="_Toc1143792671" w:id="619"/>
      <w:r w:rsidRPr="10A8E4EE">
        <w:rPr>
          <w:rStyle w:val="Level1asHeadingtext"/>
          <w:b/>
          <w:caps/>
        </w:rPr>
        <w:t xml:space="preserve">SCHEDULE </w:t>
      </w:r>
      <w:r w:rsidRPr="10A8E4EE" w:rsidR="007050D4">
        <w:rPr>
          <w:rStyle w:val="Level1asHeadingtext"/>
          <w:b/>
          <w:caps/>
        </w:rPr>
        <w:t xml:space="preserve">7 </w:t>
      </w:r>
      <w:r w:rsidRPr="10A8E4EE">
        <w:rPr>
          <w:rStyle w:val="Level1asHeadingtext"/>
          <w:b/>
          <w:caps/>
        </w:rPr>
        <w:t xml:space="preserve">– </w:t>
      </w:r>
      <w:r w:rsidRPr="10A8E4EE" w:rsidR="00E6663A">
        <w:rPr>
          <w:rStyle w:val="Level1asHeadingtext"/>
          <w:b/>
          <w:caps/>
        </w:rPr>
        <w:t xml:space="preserve">Re-Tender Cooperation and </w:t>
      </w:r>
      <w:r w:rsidRPr="10A8E4EE" w:rsidR="00442931">
        <w:rPr>
          <w:rStyle w:val="Level1asHeadingtext"/>
          <w:b/>
          <w:caps/>
        </w:rPr>
        <w:t>Exit PLanning</w:t>
      </w:r>
      <w:bookmarkEnd w:id="619"/>
    </w:p>
    <w:p w:rsidRPr="00CA369B" w:rsidR="00CA369B" w:rsidP="007A76BB" w:rsidRDefault="00CA369B" w14:paraId="085513AB" w14:textId="77777777">
      <w:pPr>
        <w:jc w:val="both"/>
      </w:pPr>
    </w:p>
    <w:p w:rsidRPr="000050B8" w:rsidR="00DE2BAA" w:rsidRDefault="00CA369B" w14:paraId="42E03BA5" w14:textId="77777777">
      <w:pPr>
        <w:pStyle w:val="Level1"/>
        <w:numPr>
          <w:ilvl w:val="0"/>
          <w:numId w:val="20"/>
        </w:numPr>
        <w:rPr>
          <w:b/>
          <w:bCs/>
        </w:rPr>
      </w:pPr>
      <w:bookmarkStart w:name="_Toc527960576" w:id="620"/>
      <w:bookmarkStart w:name="_Toc2077837194" w:id="621"/>
      <w:r w:rsidRPr="10A8E4EE">
        <w:rPr>
          <w:b/>
          <w:bCs/>
          <w:caps/>
        </w:rPr>
        <w:t>E</w:t>
      </w:r>
      <w:r w:rsidRPr="10A8E4EE">
        <w:rPr>
          <w:b/>
          <w:bCs/>
        </w:rPr>
        <w:t>xit Planning</w:t>
      </w:r>
      <w:bookmarkEnd w:id="620"/>
      <w:bookmarkEnd w:id="621"/>
    </w:p>
    <w:p w:rsidR="00DE2BAA" w:rsidP="007A76BB" w:rsidRDefault="00DE2BAA" w14:paraId="2F5D0F72" w14:textId="1BC7E754">
      <w:pPr>
        <w:pStyle w:val="Level2"/>
      </w:pPr>
      <w:r>
        <w:t xml:space="preserve">The </w:t>
      </w:r>
      <w:r w:rsidR="00552117">
        <w:t>Provider</w:t>
      </w:r>
      <w:r>
        <w:t xml:space="preserve"> shall prepare an exit strategy and accompanying high level plan (“</w:t>
      </w:r>
      <w:r w:rsidRPr="000050B8">
        <w:rPr>
          <w:b/>
        </w:rPr>
        <w:t>Exit Plan</w:t>
      </w:r>
      <w:r>
        <w:t xml:space="preserve">”) for the </w:t>
      </w:r>
      <w:r w:rsidR="000050B8">
        <w:t>Contract</w:t>
      </w:r>
      <w:r>
        <w:t xml:space="preserve"> and submit them for agreeme</w:t>
      </w:r>
      <w:r w:rsidR="000050B8">
        <w:t xml:space="preserve">nt by </w:t>
      </w:r>
      <w:r w:rsidR="003A06C9">
        <w:t>MOPAC</w:t>
      </w:r>
      <w:r w:rsidR="000050B8">
        <w:t xml:space="preserve"> within six (6</w:t>
      </w:r>
      <w:r>
        <w:t xml:space="preserve">) Months of the Commencement Date. </w:t>
      </w:r>
    </w:p>
    <w:p w:rsidR="00DE2BAA" w:rsidP="007A76BB" w:rsidRDefault="00DE2BAA" w14:paraId="20264E79" w14:textId="679E4EF3">
      <w:pPr>
        <w:pStyle w:val="Level2"/>
      </w:pPr>
      <w:r>
        <w:t xml:space="preserve">Once agreed, these items will be incorporated into the </w:t>
      </w:r>
      <w:r w:rsidR="000050B8">
        <w:t xml:space="preserve">Contract as Appendix 1 to this </w:t>
      </w:r>
      <w:r>
        <w:t xml:space="preserve">Schedule </w:t>
      </w:r>
      <w:r w:rsidR="007050D4">
        <w:t xml:space="preserve">7 </w:t>
      </w:r>
      <w:r>
        <w:t>in accordance with the change</w:t>
      </w:r>
      <w:r w:rsidR="000050B8">
        <w:t xml:space="preserve"> process outlined in Clause </w:t>
      </w:r>
      <w:r w:rsidR="000050B8">
        <w:fldChar w:fldCharType="begin"/>
      </w:r>
      <w:r w:rsidR="000050B8">
        <w:instrText xml:space="preserve"> REF _Ref527708543 \r \h </w:instrText>
      </w:r>
      <w:r w:rsidR="003A06C9">
        <w:instrText xml:space="preserve"> \* MERGEFORMAT </w:instrText>
      </w:r>
      <w:r w:rsidR="000050B8">
        <w:fldChar w:fldCharType="separate"/>
      </w:r>
      <w:r w:rsidR="001C07BB">
        <w:t>34</w:t>
      </w:r>
      <w:r w:rsidR="000050B8">
        <w:fldChar w:fldCharType="end"/>
      </w:r>
      <w:r>
        <w:t xml:space="preserve">. </w:t>
      </w:r>
    </w:p>
    <w:p w:rsidR="00DE2BAA" w:rsidP="007A76BB" w:rsidRDefault="00CA369B" w14:paraId="789D4B6D" w14:textId="583B87F8">
      <w:pPr>
        <w:pStyle w:val="Level2"/>
      </w:pPr>
      <w:r>
        <w:t>The E</w:t>
      </w:r>
      <w:r w:rsidR="00DE2BAA">
        <w:t xml:space="preserve">xit </w:t>
      </w:r>
      <w:r>
        <w:t>P</w:t>
      </w:r>
      <w:r w:rsidR="00DE2BAA">
        <w:t xml:space="preserve">lan will set out the provisions for exiting the </w:t>
      </w:r>
      <w:r w:rsidR="000050B8">
        <w:t>Contract</w:t>
      </w:r>
      <w:r w:rsidR="00DE2BAA">
        <w:t xml:space="preserve"> in a controlled manner and where appropriate handing over activity to an alternative provider. This should include any pre and post termination support and activity required. During the life of the </w:t>
      </w:r>
      <w:r>
        <w:t>Contract</w:t>
      </w:r>
      <w:r w:rsidR="00DE2BAA">
        <w:t xml:space="preserve"> the </w:t>
      </w:r>
      <w:r w:rsidR="00552117">
        <w:t>Provider</w:t>
      </w:r>
      <w:r w:rsidR="00DE2BAA">
        <w:t xml:space="preserve"> and </w:t>
      </w:r>
      <w:r w:rsidR="003A06C9">
        <w:t>MOPAC</w:t>
      </w:r>
      <w:r w:rsidR="00DE2BAA">
        <w:t xml:space="preserve"> will review the </w:t>
      </w:r>
      <w:r>
        <w:t xml:space="preserve">Exit Plan </w:t>
      </w:r>
      <w:r w:rsidR="00DE2BAA">
        <w:t xml:space="preserve">and the </w:t>
      </w:r>
      <w:r w:rsidR="00783632">
        <w:t>Recipient</w:t>
      </w:r>
      <w:r>
        <w:t xml:space="preserve"> shall develop it</w:t>
      </w:r>
      <w:r w:rsidR="00DE2BAA">
        <w:t xml:space="preserve"> to ensure that </w:t>
      </w:r>
      <w:r>
        <w:t xml:space="preserve">it is </w:t>
      </w:r>
      <w:r w:rsidR="00DE2BAA">
        <w:t xml:space="preserve">workable and practical. </w:t>
      </w:r>
    </w:p>
    <w:p w:rsidR="00DE2BAA" w:rsidP="007A76BB" w:rsidRDefault="00DE2BAA" w14:paraId="45637BC6" w14:textId="2C8E3655">
      <w:pPr>
        <w:pStyle w:val="Level2"/>
      </w:pPr>
      <w:r>
        <w:t xml:space="preserve">The </w:t>
      </w:r>
      <w:r w:rsidR="00552117">
        <w:t>Provider</w:t>
      </w:r>
      <w:r>
        <w:t xml:space="preserve"> shall fully cooperate with </w:t>
      </w:r>
      <w:r w:rsidR="003A06C9">
        <w:t>MOPAC</w:t>
      </w:r>
      <w:r>
        <w:t xml:space="preserve"> and any new </w:t>
      </w:r>
      <w:r w:rsidR="00CA369B">
        <w:t>provider</w:t>
      </w:r>
      <w:r>
        <w:t xml:space="preserve"> during the exit and handover and meet all reasonable requests for support within reasonable timescales. </w:t>
      </w:r>
    </w:p>
    <w:p w:rsidR="00DE2BAA" w:rsidP="007A76BB" w:rsidRDefault="00DE2BAA" w14:paraId="1490396B" w14:textId="77777777">
      <w:pPr>
        <w:pStyle w:val="Level2"/>
      </w:pPr>
      <w:r>
        <w:t xml:space="preserve">The </w:t>
      </w:r>
      <w:r w:rsidRPr="00CA369B">
        <w:t>Exit Plan</w:t>
      </w:r>
      <w:r w:rsidR="00CA369B">
        <w:t xml:space="preserve"> shall, as a minimum, include the following</w:t>
      </w:r>
      <w:r>
        <w:t xml:space="preserve">: </w:t>
      </w:r>
    </w:p>
    <w:p w:rsidR="00DE2BAA" w:rsidP="007A76BB" w:rsidRDefault="00CA369B" w14:paraId="7BF77337" w14:textId="77777777">
      <w:pPr>
        <w:pStyle w:val="Level5"/>
      </w:pPr>
      <w:r>
        <w:t>a</w:t>
      </w:r>
      <w:r w:rsidR="00DE2BAA">
        <w:t xml:space="preserve">greement about access to staff for communication and training purposes; </w:t>
      </w:r>
    </w:p>
    <w:p w:rsidR="00DE2BAA" w:rsidP="007A76BB" w:rsidRDefault="00CA369B" w14:paraId="5F0C11C5" w14:textId="77777777">
      <w:pPr>
        <w:pStyle w:val="Level5"/>
      </w:pPr>
      <w:r>
        <w:t>a</w:t>
      </w:r>
      <w:r w:rsidR="00DE2BAA">
        <w:t xml:space="preserve">greement about access to </w:t>
      </w:r>
      <w:r>
        <w:t>the Service premises and facilities</w:t>
      </w:r>
      <w:r w:rsidR="00DE2BAA">
        <w:t xml:space="preserve"> during the transition period; </w:t>
      </w:r>
    </w:p>
    <w:p w:rsidR="00DE2BAA" w:rsidP="007A76BB" w:rsidRDefault="00CA369B" w14:paraId="6D129818" w14:textId="03A8A3BC">
      <w:pPr>
        <w:pStyle w:val="Level5"/>
      </w:pPr>
      <w:r>
        <w:t>a</w:t>
      </w:r>
      <w:r w:rsidR="00DE2BAA">
        <w:t>greement about data sharing with any future service provider</w:t>
      </w:r>
      <w:r>
        <w:t xml:space="preserve">, always ensuring that the </w:t>
      </w:r>
      <w:r w:rsidR="00552117">
        <w:t>Provider</w:t>
      </w:r>
      <w:r>
        <w:t xml:space="preserve"> remains fully compliant with the Data Protection Legislation</w:t>
      </w:r>
      <w:r w:rsidR="00DE2BAA">
        <w:t xml:space="preserve">; </w:t>
      </w:r>
    </w:p>
    <w:p w:rsidR="00DE2BAA" w:rsidP="007A76BB" w:rsidRDefault="00CA369B" w14:paraId="7D61AF46" w14:textId="77777777">
      <w:pPr>
        <w:pStyle w:val="Level5"/>
      </w:pPr>
      <w:r>
        <w:t>a</w:t>
      </w:r>
      <w:r w:rsidR="00DE2BAA">
        <w:t xml:space="preserve">greement about the transfer of intellectual property rights owned by </w:t>
      </w:r>
      <w:r w:rsidR="003A06C9">
        <w:t>MOPAC</w:t>
      </w:r>
      <w:r w:rsidR="00DE2BAA">
        <w:t xml:space="preserve"> during transition; </w:t>
      </w:r>
      <w:r>
        <w:t>and</w:t>
      </w:r>
    </w:p>
    <w:p w:rsidR="00DE2BAA" w:rsidP="007A76BB" w:rsidRDefault="00CA369B" w14:paraId="278E19A0" w14:textId="77777777">
      <w:pPr>
        <w:pStyle w:val="Level5"/>
      </w:pPr>
      <w:r>
        <w:t>a</w:t>
      </w:r>
      <w:r w:rsidR="00DE2BAA">
        <w:t xml:space="preserve">greement to the classification and transfer of </w:t>
      </w:r>
      <w:r>
        <w:t>any assets.</w:t>
      </w:r>
      <w:r w:rsidR="00DE2BAA">
        <w:t xml:space="preserve"> </w:t>
      </w:r>
    </w:p>
    <w:p w:rsidR="00CA369B" w:rsidP="007A76BB" w:rsidRDefault="00DE2BAA" w14:paraId="1179D915" w14:textId="06F09AB3">
      <w:pPr>
        <w:pStyle w:val="Level2"/>
      </w:pPr>
      <w:r>
        <w:t xml:space="preserve">The Exit Plan will be amendable from time to time with </w:t>
      </w:r>
      <w:r w:rsidR="008A146E">
        <w:t>the Contract</w:t>
      </w:r>
      <w:r>
        <w:t xml:space="preserve"> of both the </w:t>
      </w:r>
      <w:r w:rsidR="00552117">
        <w:t>Provider</w:t>
      </w:r>
      <w:r>
        <w:t xml:space="preserve"> and </w:t>
      </w:r>
      <w:r w:rsidR="003A06C9">
        <w:t>MOPAC</w:t>
      </w:r>
      <w:r>
        <w:t>.</w:t>
      </w:r>
    </w:p>
    <w:p w:rsidRPr="00CA369B" w:rsidR="0045792E" w:rsidP="007A76BB" w:rsidRDefault="00CA369B" w14:paraId="0A89B8D3" w14:textId="77777777">
      <w:pPr>
        <w:pStyle w:val="Level1"/>
        <w:rPr>
          <w:rStyle w:val="Level1asHeadingtext"/>
          <w:b w:val="0"/>
        </w:rPr>
      </w:pPr>
      <w:bookmarkStart w:name="_Toc527960577" w:id="622"/>
      <w:bookmarkStart w:name="_Toc244781313" w:id="623"/>
      <w:r w:rsidRPr="10A8E4EE">
        <w:rPr>
          <w:rStyle w:val="Level1asHeadingtext"/>
        </w:rPr>
        <w:t>Staffing Information to be P</w:t>
      </w:r>
      <w:r w:rsidRPr="10A8E4EE" w:rsidR="0045792E">
        <w:rPr>
          <w:rStyle w:val="Level1asHeadingtext"/>
        </w:rPr>
        <w:t>rovided on Expiry or Termination</w:t>
      </w:r>
      <w:bookmarkEnd w:id="622"/>
      <w:r w:rsidRPr="10A8E4EE" w:rsidR="0045792E">
        <w:rPr>
          <w:rStyle w:val="Level1asHeadingtext"/>
        </w:rPr>
        <w:t xml:space="preserve"> </w:t>
      </w:r>
      <w:bookmarkEnd w:id="623"/>
    </w:p>
    <w:p w:rsidRPr="0045792E" w:rsidR="0067350E" w:rsidP="007A76BB" w:rsidRDefault="0045792E" w14:paraId="608420FC" w14:textId="3EC41F73">
      <w:pPr>
        <w:pStyle w:val="Level2"/>
        <w:rPr>
          <w:rStyle w:val="Level1asHeadingtext"/>
          <w:b w:val="0"/>
        </w:rPr>
      </w:pPr>
      <w:r>
        <w:t xml:space="preserve">In line with the provisions of Clause </w:t>
      </w:r>
      <w:r>
        <w:fldChar w:fldCharType="begin"/>
      </w:r>
      <w:r>
        <w:instrText xml:space="preserve"> REF _Ref527310359 \r \h </w:instrText>
      </w:r>
      <w:r w:rsidR="003A06C9">
        <w:instrText xml:space="preserve"> \* MERGEFORMAT </w:instrText>
      </w:r>
      <w:r>
        <w:fldChar w:fldCharType="separate"/>
      </w:r>
      <w:r w:rsidR="001C07BB">
        <w:t>11</w:t>
      </w:r>
      <w:r>
        <w:fldChar w:fldCharType="end"/>
      </w:r>
      <w:r>
        <w:t xml:space="preserve">, the </w:t>
      </w:r>
      <w:r w:rsidR="00552117">
        <w:t>Provider</w:t>
      </w:r>
      <w:r>
        <w:t xml:space="preserve"> shall provide </w:t>
      </w:r>
      <w:r w:rsidR="003339C0">
        <w:t xml:space="preserve">the information listed below </w:t>
      </w:r>
      <w:r w:rsidRPr="0045792E" w:rsidR="0067350E">
        <w:rPr>
          <w:rStyle w:val="Level1asHeadingtext"/>
          <w:rFonts w:cs="Arial"/>
          <w:b w:val="0"/>
        </w:rPr>
        <w:t>in respect of those on the Staff List</w:t>
      </w:r>
      <w:r>
        <w:rPr>
          <w:rStyle w:val="Level1asHeadingtext"/>
          <w:rFonts w:cs="Arial"/>
          <w:b w:val="0"/>
        </w:rPr>
        <w:t>:</w:t>
      </w:r>
    </w:p>
    <w:p w:rsidRPr="000636E4" w:rsidR="0067350E" w:rsidP="007A76BB" w:rsidRDefault="0067350E" w14:paraId="47F25570" w14:textId="77777777">
      <w:pPr>
        <w:pStyle w:val="Level5"/>
        <w:spacing w:after="120"/>
        <w:ind w:left="1702" w:hanging="851"/>
        <w:rPr>
          <w:rStyle w:val="Level1asHeadingtext"/>
          <w:rFonts w:cs="Arial"/>
          <w:b w:val="0"/>
        </w:rPr>
      </w:pPr>
      <w:r w:rsidRPr="000636E4">
        <w:rPr>
          <w:rStyle w:val="Level1asHeadingtext"/>
          <w:rFonts w:cs="Arial"/>
          <w:b w:val="0"/>
        </w:rPr>
        <w:t xml:space="preserve">Amount of time spent on the Services (or any part of the Services specified by </w:t>
      </w:r>
      <w:r w:rsidR="003A06C9">
        <w:rPr>
          <w:rStyle w:val="Level1asHeadingtext"/>
          <w:rFonts w:cs="Arial"/>
          <w:b w:val="0"/>
        </w:rPr>
        <w:t>MOPAC</w:t>
      </w:r>
      <w:r w:rsidRPr="000636E4">
        <w:rPr>
          <w:rStyle w:val="Level1asHeadingtext"/>
          <w:rFonts w:cs="Arial"/>
          <w:b w:val="0"/>
        </w:rPr>
        <w:t>)</w:t>
      </w:r>
      <w:r w:rsidR="00CA369B">
        <w:rPr>
          <w:rStyle w:val="Level1asHeadingtext"/>
          <w:rFonts w:cs="Arial"/>
          <w:b w:val="0"/>
        </w:rPr>
        <w:t>;</w:t>
      </w:r>
    </w:p>
    <w:p w:rsidRPr="003339C0" w:rsidR="0067350E" w:rsidP="007A76BB" w:rsidRDefault="0067350E" w14:paraId="36C48720" w14:textId="77777777">
      <w:pPr>
        <w:pStyle w:val="Level5"/>
        <w:spacing w:after="120"/>
        <w:ind w:left="1702" w:hanging="851"/>
        <w:rPr>
          <w:rStyle w:val="Level1asHeadingtext"/>
          <w:b w:val="0"/>
        </w:rPr>
      </w:pPr>
      <w:r w:rsidRPr="003339C0">
        <w:rPr>
          <w:rStyle w:val="Level1asHeadingtext"/>
          <w:b w:val="0"/>
        </w:rPr>
        <w:t>Date of birth</w:t>
      </w:r>
      <w:r w:rsidR="00CA369B">
        <w:rPr>
          <w:rStyle w:val="Level1asHeadingtext"/>
          <w:b w:val="0"/>
        </w:rPr>
        <w:t>;</w:t>
      </w:r>
    </w:p>
    <w:p w:rsidRPr="003339C0" w:rsidR="0067350E" w:rsidP="007A76BB" w:rsidRDefault="0067350E" w14:paraId="2C809D82" w14:textId="77777777">
      <w:pPr>
        <w:pStyle w:val="Level5"/>
        <w:spacing w:after="120"/>
        <w:ind w:left="1702" w:hanging="851"/>
        <w:rPr>
          <w:rStyle w:val="Level1asHeadingtext"/>
          <w:b w:val="0"/>
        </w:rPr>
      </w:pPr>
      <w:r w:rsidRPr="003339C0">
        <w:rPr>
          <w:rStyle w:val="Level1asHeadingtext"/>
          <w:b w:val="0"/>
        </w:rPr>
        <w:t>Role Title/Designation and Role Profile</w:t>
      </w:r>
      <w:r w:rsidR="00CA369B">
        <w:rPr>
          <w:rStyle w:val="Level1asHeadingtext"/>
          <w:b w:val="0"/>
        </w:rPr>
        <w:t>;</w:t>
      </w:r>
    </w:p>
    <w:p w:rsidRPr="00990936" w:rsidR="0067350E" w:rsidP="007A76BB" w:rsidRDefault="0067350E" w14:paraId="5D27579F" w14:textId="77777777">
      <w:pPr>
        <w:pStyle w:val="Level5"/>
        <w:spacing w:after="120"/>
        <w:ind w:left="1702" w:hanging="851"/>
        <w:rPr>
          <w:rStyle w:val="Level1asHeadingtext"/>
          <w:b w:val="0"/>
        </w:rPr>
      </w:pPr>
      <w:r w:rsidRPr="00990936">
        <w:rPr>
          <w:rStyle w:val="Level1asHeadingtext"/>
          <w:b w:val="0"/>
        </w:rPr>
        <w:t>Annual Salary £</w:t>
      </w:r>
      <w:r w:rsidR="00CA369B">
        <w:rPr>
          <w:rStyle w:val="Level1asHeadingtext"/>
          <w:b w:val="0"/>
        </w:rPr>
        <w:t>;</w:t>
      </w:r>
    </w:p>
    <w:p w:rsidRPr="00990936" w:rsidR="0067350E" w:rsidP="007A76BB" w:rsidRDefault="0067350E" w14:paraId="49594EF8" w14:textId="77777777">
      <w:pPr>
        <w:pStyle w:val="Level5"/>
        <w:spacing w:after="120"/>
        <w:ind w:left="1702" w:hanging="851"/>
        <w:rPr>
          <w:rStyle w:val="Level1asHeadingtext"/>
          <w:b w:val="0"/>
        </w:rPr>
      </w:pPr>
      <w:r w:rsidRPr="00990936">
        <w:rPr>
          <w:rStyle w:val="Level1asHeadingtext"/>
          <w:b w:val="0"/>
        </w:rPr>
        <w:t>Bonus and Commission Amount and Frequency</w:t>
      </w:r>
      <w:r w:rsidR="00CA369B">
        <w:rPr>
          <w:rStyle w:val="Level1asHeadingtext"/>
          <w:b w:val="0"/>
        </w:rPr>
        <w:t>;</w:t>
      </w:r>
    </w:p>
    <w:p w:rsidRPr="00990936" w:rsidR="0067350E" w:rsidP="007A76BB" w:rsidRDefault="00CA369B" w14:paraId="023762A1" w14:textId="77777777">
      <w:pPr>
        <w:pStyle w:val="Level5"/>
        <w:spacing w:after="120"/>
        <w:ind w:left="1702" w:hanging="851"/>
        <w:rPr>
          <w:rStyle w:val="Level1asHeadingtext"/>
          <w:b w:val="0"/>
        </w:rPr>
      </w:pPr>
      <w:r>
        <w:rPr>
          <w:rStyle w:val="Level1asHeadingtext"/>
          <w:b w:val="0"/>
        </w:rPr>
        <w:t>Pay Frequency and Date;</w:t>
      </w:r>
    </w:p>
    <w:p w:rsidRPr="00990936" w:rsidR="0067350E" w:rsidP="007A76BB" w:rsidRDefault="0067350E" w14:paraId="21CF687F" w14:textId="77777777">
      <w:pPr>
        <w:pStyle w:val="Level5"/>
        <w:spacing w:after="120"/>
        <w:ind w:left="1702" w:hanging="851"/>
        <w:rPr>
          <w:rStyle w:val="Level1asHeadingtext"/>
          <w:b w:val="0"/>
        </w:rPr>
      </w:pPr>
      <w:r w:rsidRPr="00990936">
        <w:rPr>
          <w:rStyle w:val="Level1asHeadingtext"/>
          <w:b w:val="0"/>
        </w:rPr>
        <w:t>Overtime - Contractual or Non Contractual and Rates</w:t>
      </w:r>
      <w:r w:rsidR="00CA369B">
        <w:rPr>
          <w:rStyle w:val="Level1asHeadingtext"/>
          <w:b w:val="0"/>
        </w:rPr>
        <w:t>;</w:t>
      </w:r>
    </w:p>
    <w:p w:rsidRPr="00990936" w:rsidR="0067350E" w:rsidP="007A76BB" w:rsidRDefault="0067350E" w14:paraId="2CE897D9" w14:textId="77777777">
      <w:pPr>
        <w:pStyle w:val="Level5"/>
        <w:spacing w:after="120"/>
        <w:ind w:left="1702" w:hanging="851"/>
        <w:rPr>
          <w:rStyle w:val="Level1asHeadingtext"/>
          <w:b w:val="0"/>
        </w:rPr>
      </w:pPr>
      <w:r w:rsidRPr="00990936">
        <w:rPr>
          <w:rStyle w:val="Level1asHeadingtext"/>
          <w:b w:val="0"/>
        </w:rPr>
        <w:t>Contractual Working Hours</w:t>
      </w:r>
      <w:r w:rsidR="00CA369B">
        <w:rPr>
          <w:rStyle w:val="Level1asHeadingtext"/>
          <w:b w:val="0"/>
        </w:rPr>
        <w:t>;</w:t>
      </w:r>
    </w:p>
    <w:p w:rsidRPr="000636E4" w:rsidR="0067350E" w:rsidP="007A76BB" w:rsidRDefault="0067350E" w14:paraId="721623CA" w14:textId="77777777">
      <w:pPr>
        <w:pStyle w:val="Level5"/>
        <w:spacing w:after="120"/>
        <w:ind w:left="1702" w:hanging="851"/>
        <w:rPr>
          <w:rStyle w:val="Level1asHeadingtext"/>
          <w:rFonts w:cs="Arial"/>
          <w:b w:val="0"/>
        </w:rPr>
      </w:pPr>
      <w:r w:rsidRPr="000636E4">
        <w:rPr>
          <w:rStyle w:val="Level1asHeadingtext"/>
          <w:rFonts w:cs="Arial"/>
          <w:b w:val="0"/>
        </w:rPr>
        <w:t>Contract Type - Permanent/Temporary</w:t>
      </w:r>
      <w:r w:rsidR="00CA369B">
        <w:rPr>
          <w:rStyle w:val="Level1asHeadingtext"/>
          <w:rFonts w:cs="Arial"/>
          <w:b w:val="0"/>
        </w:rPr>
        <w:t>;</w:t>
      </w:r>
    </w:p>
    <w:p w:rsidRPr="000636E4" w:rsidR="0067350E" w:rsidP="007A76BB" w:rsidRDefault="0067350E" w14:paraId="5667F2EB" w14:textId="77777777">
      <w:pPr>
        <w:pStyle w:val="Level5"/>
        <w:spacing w:after="120"/>
        <w:ind w:left="1702" w:hanging="851"/>
        <w:rPr>
          <w:rStyle w:val="Level1asHeadingtext"/>
          <w:rFonts w:cs="Arial"/>
          <w:b w:val="0"/>
        </w:rPr>
      </w:pPr>
      <w:r w:rsidRPr="000636E4">
        <w:rPr>
          <w:rStyle w:val="Level1asHeadingtext"/>
          <w:rFonts w:cs="Arial"/>
          <w:b w:val="0"/>
        </w:rPr>
        <w:t>Geographical Area Of Work/Location</w:t>
      </w:r>
      <w:r w:rsidR="00CA369B">
        <w:rPr>
          <w:rStyle w:val="Level1asHeadingtext"/>
          <w:rFonts w:cs="Arial"/>
          <w:b w:val="0"/>
        </w:rPr>
        <w:t>;</w:t>
      </w:r>
    </w:p>
    <w:p w:rsidRPr="000636E4" w:rsidR="0067350E" w:rsidP="007A76BB" w:rsidRDefault="00CA369B" w14:paraId="6CDF08FF" w14:textId="77777777">
      <w:pPr>
        <w:pStyle w:val="Level5"/>
        <w:spacing w:after="120"/>
        <w:ind w:left="1702" w:hanging="851"/>
        <w:rPr>
          <w:rStyle w:val="Level1asHeadingtext"/>
          <w:rFonts w:cs="Arial"/>
          <w:b w:val="0"/>
        </w:rPr>
      </w:pPr>
      <w:r>
        <w:rPr>
          <w:rStyle w:val="Level1asHeadingtext"/>
          <w:rFonts w:cs="Arial"/>
          <w:b w:val="0"/>
        </w:rPr>
        <w:t>Commencement of Employment Date;</w:t>
      </w:r>
      <w:r w:rsidRPr="000636E4" w:rsidR="0067350E">
        <w:rPr>
          <w:rStyle w:val="Level1asHeadingtext"/>
          <w:rFonts w:cs="Arial"/>
          <w:b w:val="0"/>
        </w:rPr>
        <w:t xml:space="preserve">  </w:t>
      </w:r>
    </w:p>
    <w:p w:rsidRPr="000636E4" w:rsidR="0067350E" w:rsidP="007A76BB" w:rsidRDefault="0067350E" w14:paraId="4369007E" w14:textId="77777777">
      <w:pPr>
        <w:pStyle w:val="Level5"/>
        <w:spacing w:after="120"/>
        <w:ind w:left="1702" w:hanging="851"/>
        <w:rPr>
          <w:rStyle w:val="Level1asHeadingtext"/>
          <w:rFonts w:cs="Arial"/>
          <w:b w:val="0"/>
        </w:rPr>
      </w:pPr>
      <w:r w:rsidRPr="000636E4">
        <w:rPr>
          <w:rStyle w:val="Level1asHeadingtext"/>
          <w:rFonts w:cs="Arial"/>
          <w:b w:val="0"/>
        </w:rPr>
        <w:t>Continuous Service Date</w:t>
      </w:r>
      <w:r w:rsidR="00CA369B">
        <w:rPr>
          <w:rStyle w:val="Level1asHeadingtext"/>
          <w:rFonts w:cs="Arial"/>
          <w:b w:val="0"/>
        </w:rPr>
        <w:t>;</w:t>
      </w:r>
    </w:p>
    <w:p w:rsidRPr="000636E4" w:rsidR="0067350E" w:rsidP="007A76BB" w:rsidRDefault="0067350E" w14:paraId="2E44C44E" w14:textId="77777777">
      <w:pPr>
        <w:pStyle w:val="Level5"/>
        <w:spacing w:after="120"/>
        <w:ind w:left="1702" w:hanging="851"/>
        <w:rPr>
          <w:rStyle w:val="Level1asHeadingtext"/>
          <w:rFonts w:cs="Arial"/>
          <w:b w:val="0"/>
        </w:rPr>
      </w:pPr>
      <w:r w:rsidRPr="000636E4">
        <w:rPr>
          <w:rStyle w:val="Level1asHeadingtext"/>
          <w:rFonts w:cs="Arial"/>
          <w:b w:val="0"/>
        </w:rPr>
        <w:t>Car Allowance</w:t>
      </w:r>
      <w:r w:rsidR="00CA369B">
        <w:rPr>
          <w:rStyle w:val="Level1asHeadingtext"/>
          <w:rFonts w:cs="Arial"/>
          <w:b w:val="0"/>
        </w:rPr>
        <w:t>;</w:t>
      </w:r>
    </w:p>
    <w:p w:rsidRPr="00CA369B" w:rsidR="00CA369B" w:rsidP="007A76BB" w:rsidRDefault="0067350E" w14:paraId="1F2BB8B5" w14:textId="77777777">
      <w:pPr>
        <w:pStyle w:val="Level5"/>
        <w:spacing w:after="120"/>
        <w:ind w:left="1702" w:hanging="851"/>
        <w:rPr>
          <w:rStyle w:val="Level1asHeadingtext"/>
          <w:rFonts w:cs="Arial"/>
        </w:rPr>
      </w:pPr>
      <w:r w:rsidRPr="00CA369B">
        <w:rPr>
          <w:rStyle w:val="Level1asHeadingtext"/>
          <w:rFonts w:cs="Arial"/>
          <w:b w:val="0"/>
        </w:rPr>
        <w:t>Pension Contributions</w:t>
      </w:r>
      <w:r w:rsidRPr="00CA369B" w:rsidR="00CA369B">
        <w:rPr>
          <w:rStyle w:val="Level1asHeadingtext"/>
          <w:rFonts w:cs="Arial"/>
          <w:b w:val="0"/>
        </w:rPr>
        <w:t>, from both the employer and the employee, and</w:t>
      </w:r>
      <w:r w:rsidRPr="00CA369B" w:rsidR="00CA369B">
        <w:rPr>
          <w:rStyle w:val="Level1asHeadingtext"/>
          <w:rFonts w:cs="Arial"/>
        </w:rPr>
        <w:t xml:space="preserve"> </w:t>
      </w:r>
      <w:r w:rsidRPr="00CA369B" w:rsidR="00CA369B">
        <w:rPr>
          <w:rStyle w:val="Level1asHeadingtext"/>
          <w:rFonts w:cs="Arial"/>
          <w:b w:val="0"/>
        </w:rPr>
        <w:t>i</w:t>
      </w:r>
      <w:r w:rsidRPr="00CA369B">
        <w:rPr>
          <w:rStyle w:val="Level1asHeadingtext"/>
          <w:rFonts w:cs="Arial"/>
          <w:b w:val="0"/>
        </w:rPr>
        <w:t>ncluding additional information on:</w:t>
      </w:r>
      <w:r w:rsidR="00CA369B">
        <w:rPr>
          <w:rStyle w:val="Level1asHeadingtext"/>
          <w:rFonts w:cs="Arial"/>
          <w:b w:val="0"/>
        </w:rPr>
        <w:t xml:space="preserve"> </w:t>
      </w:r>
    </w:p>
    <w:p w:rsidRPr="00CA369B" w:rsidR="00CA369B" w:rsidP="007A76BB" w:rsidRDefault="0067350E" w14:paraId="6B59BF75" w14:textId="77777777">
      <w:pPr>
        <w:pStyle w:val="Rule1"/>
        <w:keepNext w:val="0"/>
        <w:spacing w:after="60"/>
        <w:rPr>
          <w:rStyle w:val="Level1asHeadingtext"/>
          <w:rFonts w:ascii="Arial" w:hAnsi="Arial" w:cs="Arial"/>
          <w:b/>
        </w:rPr>
      </w:pPr>
      <w:r w:rsidRPr="00CA369B">
        <w:rPr>
          <w:rStyle w:val="Level1asHeadingtext"/>
          <w:rFonts w:ascii="Arial" w:hAnsi="Arial" w:cs="Arial"/>
        </w:rPr>
        <w:t xml:space="preserve">who were originally employees of </w:t>
      </w:r>
      <w:r w:rsidR="003A06C9">
        <w:rPr>
          <w:rStyle w:val="Level1asHeadingtext"/>
          <w:rFonts w:ascii="Arial" w:hAnsi="Arial" w:cs="Arial"/>
        </w:rPr>
        <w:t>MOPAC</w:t>
      </w:r>
      <w:r w:rsidRPr="00CA369B">
        <w:rPr>
          <w:rStyle w:val="Level1asHeadingtext"/>
          <w:rFonts w:ascii="Arial" w:hAnsi="Arial" w:cs="Arial"/>
        </w:rPr>
        <w:t>;</w:t>
      </w:r>
      <w:r w:rsidRPr="00CA369B" w:rsidR="00CA369B">
        <w:rPr>
          <w:rStyle w:val="Level1asHeadingtext"/>
          <w:rFonts w:ascii="Arial" w:hAnsi="Arial" w:cs="Arial"/>
        </w:rPr>
        <w:t xml:space="preserve"> </w:t>
      </w:r>
    </w:p>
    <w:p w:rsidRPr="00CA369B" w:rsidR="00CA369B" w:rsidP="007A76BB" w:rsidRDefault="0067350E" w14:paraId="6D12E52F" w14:textId="77777777">
      <w:pPr>
        <w:pStyle w:val="Rule1"/>
        <w:keepNext w:val="0"/>
        <w:spacing w:after="60"/>
        <w:rPr>
          <w:rStyle w:val="Level1asHeadingtext"/>
          <w:rFonts w:ascii="Arial" w:hAnsi="Arial" w:cs="Arial"/>
          <w:b/>
        </w:rPr>
      </w:pPr>
      <w:r w:rsidRPr="00CA369B">
        <w:rPr>
          <w:rStyle w:val="Level1asHeadingtext"/>
          <w:rFonts w:ascii="Arial" w:hAnsi="Arial" w:cs="Arial"/>
        </w:rPr>
        <w:t>who were members of (or eligible to become members of) the TfL Pension Fund / The Local Government Pension Scheme for England and Wales/The Principal Civil Service Pension Scheme;</w:t>
      </w:r>
    </w:p>
    <w:p w:rsidRPr="00CA369B" w:rsidR="00CA369B" w:rsidP="007A76BB" w:rsidRDefault="0067350E" w14:paraId="08EF3BAE" w14:textId="77777777">
      <w:pPr>
        <w:pStyle w:val="Rule1"/>
        <w:keepNext w:val="0"/>
        <w:spacing w:after="60"/>
        <w:rPr>
          <w:rStyle w:val="Level1asHeadingtext"/>
          <w:rFonts w:ascii="Arial" w:hAnsi="Arial" w:cs="Arial"/>
          <w:b/>
        </w:rPr>
      </w:pPr>
      <w:r w:rsidRPr="00CA369B">
        <w:rPr>
          <w:rStyle w:val="Level1asHeadingtext"/>
          <w:rFonts w:ascii="Arial" w:hAnsi="Arial" w:cs="Arial"/>
        </w:rPr>
        <w:t xml:space="preserve">whose employment transferred from </w:t>
      </w:r>
      <w:r w:rsidR="00F545C9">
        <w:rPr>
          <w:rStyle w:val="Level1asHeadingtext"/>
          <w:rFonts w:ascii="Arial" w:hAnsi="Arial" w:cs="Arial"/>
        </w:rPr>
        <w:t>MOPAC</w:t>
      </w:r>
      <w:r w:rsidRPr="00CA369B">
        <w:rPr>
          <w:rStyle w:val="Level1asHeadingtext"/>
          <w:rFonts w:ascii="Arial" w:hAnsi="Arial" w:cs="Arial"/>
        </w:rPr>
        <w:t xml:space="preserve"> to the Service Provider under TUPE; and </w:t>
      </w:r>
    </w:p>
    <w:p w:rsidRPr="006C705B" w:rsidR="0067350E" w:rsidP="007A76BB" w:rsidRDefault="0067350E" w14:paraId="5CD14293" w14:textId="721C96DB">
      <w:pPr>
        <w:pStyle w:val="Rule1"/>
        <w:keepNext w:val="0"/>
        <w:spacing w:after="60"/>
        <w:rPr>
          <w:rStyle w:val="Level1asHeadingtext"/>
          <w:rFonts w:ascii="Arial" w:hAnsi="Arial" w:cs="Arial"/>
        </w:rPr>
      </w:pPr>
      <w:r w:rsidRPr="006C705B">
        <w:rPr>
          <w:rStyle w:val="Level1asHeadingtext"/>
          <w:rFonts w:ascii="Arial" w:hAnsi="Arial" w:cs="Arial"/>
        </w:rPr>
        <w:t xml:space="preserve">who were entitled to broadly comparable benefits under the Current </w:t>
      </w:r>
      <w:r w:rsidR="00552117">
        <w:rPr>
          <w:rStyle w:val="Level1asHeadingtext"/>
          <w:rFonts w:ascii="Arial" w:hAnsi="Arial" w:cs="Arial"/>
        </w:rPr>
        <w:t>Provider</w:t>
      </w:r>
      <w:r w:rsidRPr="006C705B">
        <w:rPr>
          <w:rStyle w:val="Level1asHeadingtext"/>
          <w:rFonts w:ascii="Arial" w:hAnsi="Arial" w:cs="Arial"/>
        </w:rPr>
        <w:t>’s Scheme</w:t>
      </w:r>
      <w:r w:rsidRPr="006C705B" w:rsidR="00CA369B">
        <w:rPr>
          <w:rStyle w:val="Level1asHeadingtext"/>
          <w:rFonts w:ascii="Arial" w:hAnsi="Arial" w:cs="Arial"/>
        </w:rPr>
        <w:t>;</w:t>
      </w:r>
    </w:p>
    <w:p w:rsidRPr="000636E4" w:rsidR="0067350E" w:rsidP="007A76BB" w:rsidRDefault="0067350E" w14:paraId="62F3DC5D" w14:textId="77777777">
      <w:pPr>
        <w:pStyle w:val="Level5"/>
        <w:spacing w:after="120"/>
        <w:ind w:left="1702" w:hanging="851"/>
        <w:rPr>
          <w:rStyle w:val="Level1asHeadingtext"/>
          <w:rFonts w:cs="Arial"/>
          <w:b w:val="0"/>
        </w:rPr>
      </w:pPr>
      <w:r w:rsidRPr="000636E4">
        <w:rPr>
          <w:rStyle w:val="Level1asHeadingtext"/>
          <w:rFonts w:cs="Arial"/>
          <w:b w:val="0"/>
        </w:rPr>
        <w:t>Details of the relevant employee representative body or bodies and relevant collective agreements</w:t>
      </w:r>
      <w:r w:rsidR="006C705B">
        <w:rPr>
          <w:rStyle w:val="Level1asHeadingtext"/>
          <w:rFonts w:cs="Arial"/>
          <w:b w:val="0"/>
        </w:rPr>
        <w:t>;</w:t>
      </w:r>
    </w:p>
    <w:p w:rsidRPr="000636E4" w:rsidR="0067350E" w:rsidP="007A76BB" w:rsidRDefault="0067350E" w14:paraId="4059C941" w14:textId="77777777">
      <w:pPr>
        <w:pStyle w:val="Level5"/>
        <w:spacing w:after="120"/>
        <w:ind w:left="1702" w:hanging="851"/>
        <w:rPr>
          <w:rStyle w:val="Level1asHeadingtext"/>
          <w:rFonts w:cs="Arial"/>
          <w:b w:val="0"/>
        </w:rPr>
      </w:pPr>
      <w:r w:rsidRPr="000636E4">
        <w:rPr>
          <w:rStyle w:val="Level1asHeadingtext"/>
          <w:rFonts w:cs="Arial"/>
          <w:b w:val="0"/>
        </w:rPr>
        <w:t>Date of Annual Pay Award</w:t>
      </w:r>
      <w:r w:rsidR="006C705B">
        <w:rPr>
          <w:rStyle w:val="Level1asHeadingtext"/>
          <w:rFonts w:cs="Arial"/>
          <w:b w:val="0"/>
        </w:rPr>
        <w:t>;</w:t>
      </w:r>
    </w:p>
    <w:p w:rsidRPr="000636E4" w:rsidR="0067350E" w:rsidP="007A76BB" w:rsidRDefault="0067350E" w14:paraId="4F8AAAEA" w14:textId="77777777">
      <w:pPr>
        <w:pStyle w:val="Level5"/>
        <w:spacing w:after="120"/>
        <w:ind w:left="1702" w:hanging="851"/>
        <w:rPr>
          <w:rStyle w:val="Level1asHeadingtext"/>
          <w:rFonts w:cs="Arial"/>
          <w:b w:val="0"/>
        </w:rPr>
      </w:pPr>
      <w:r w:rsidRPr="000636E4">
        <w:rPr>
          <w:rStyle w:val="Level1asHeadingtext"/>
          <w:rFonts w:cs="Arial"/>
          <w:b w:val="0"/>
        </w:rPr>
        <w:t>Annual Leave Entitlement</w:t>
      </w:r>
      <w:r w:rsidR="006C705B">
        <w:rPr>
          <w:rStyle w:val="Level1asHeadingtext"/>
          <w:rFonts w:cs="Arial"/>
          <w:b w:val="0"/>
        </w:rPr>
        <w:t>;</w:t>
      </w:r>
    </w:p>
    <w:p w:rsidRPr="000636E4" w:rsidR="0067350E" w:rsidP="007A76BB" w:rsidRDefault="0067350E" w14:paraId="15CBA6DB" w14:textId="77777777">
      <w:pPr>
        <w:pStyle w:val="Level5"/>
        <w:spacing w:after="120"/>
        <w:ind w:left="1702" w:hanging="851"/>
        <w:rPr>
          <w:rStyle w:val="Level1asHeadingtext"/>
          <w:rFonts w:cs="Arial"/>
          <w:b w:val="0"/>
        </w:rPr>
      </w:pPr>
      <w:r w:rsidRPr="000636E4">
        <w:rPr>
          <w:rStyle w:val="Level1asHeadingtext"/>
          <w:rFonts w:cs="Arial"/>
          <w:b w:val="0"/>
        </w:rPr>
        <w:t>Contractual Notice Period</w:t>
      </w:r>
      <w:r w:rsidR="006C705B">
        <w:rPr>
          <w:rStyle w:val="Level1asHeadingtext"/>
          <w:rFonts w:cs="Arial"/>
          <w:b w:val="0"/>
        </w:rPr>
        <w:t>;</w:t>
      </w:r>
    </w:p>
    <w:p w:rsidRPr="000636E4" w:rsidR="0067350E" w:rsidP="007A76BB" w:rsidRDefault="0067350E" w14:paraId="40CCDCDA" w14:textId="77777777">
      <w:pPr>
        <w:pStyle w:val="Level5"/>
        <w:spacing w:after="120"/>
        <w:ind w:left="1702" w:hanging="851"/>
        <w:rPr>
          <w:rStyle w:val="Level1asHeadingtext"/>
          <w:rFonts w:cs="Arial"/>
          <w:b w:val="0"/>
        </w:rPr>
      </w:pPr>
      <w:r w:rsidRPr="000636E4">
        <w:rPr>
          <w:rStyle w:val="Level1asHeadingtext"/>
          <w:rFonts w:cs="Arial"/>
          <w:b w:val="0"/>
        </w:rPr>
        <w:t>Public Holiday/Concessionary Days Entitlement</w:t>
      </w:r>
      <w:r w:rsidR="006C705B">
        <w:rPr>
          <w:rStyle w:val="Level1asHeadingtext"/>
          <w:rFonts w:cs="Arial"/>
          <w:b w:val="0"/>
        </w:rPr>
        <w:t>;</w:t>
      </w:r>
    </w:p>
    <w:p w:rsidRPr="000636E4" w:rsidR="0067350E" w:rsidP="007A76BB" w:rsidRDefault="0067350E" w14:paraId="0E416101" w14:textId="77777777">
      <w:pPr>
        <w:pStyle w:val="Level5"/>
        <w:spacing w:after="120"/>
        <w:ind w:left="1702" w:hanging="851"/>
        <w:rPr>
          <w:rStyle w:val="Level1asHeadingtext"/>
          <w:rFonts w:cs="Arial"/>
          <w:b w:val="0"/>
        </w:rPr>
      </w:pPr>
      <w:r w:rsidRPr="000636E4">
        <w:rPr>
          <w:rStyle w:val="Level1asHeadingtext"/>
          <w:rFonts w:cs="Arial"/>
          <w:b w:val="0"/>
        </w:rPr>
        <w:t>Sickness Entitlement (in 12 month rolling period)</w:t>
      </w:r>
      <w:r w:rsidR="006C705B">
        <w:rPr>
          <w:rStyle w:val="Level1asHeadingtext"/>
          <w:rFonts w:cs="Arial"/>
          <w:b w:val="0"/>
        </w:rPr>
        <w:t>;</w:t>
      </w:r>
    </w:p>
    <w:p w:rsidRPr="000636E4" w:rsidR="0067350E" w:rsidP="007A76BB" w:rsidRDefault="0067350E" w14:paraId="7D33139D" w14:textId="77777777">
      <w:pPr>
        <w:pStyle w:val="Level5"/>
        <w:spacing w:after="120"/>
        <w:ind w:left="1702" w:hanging="851"/>
        <w:rPr>
          <w:rStyle w:val="Level1asHeadingtext"/>
          <w:rFonts w:cs="Arial"/>
          <w:b w:val="0"/>
        </w:rPr>
      </w:pPr>
      <w:r w:rsidRPr="000636E4">
        <w:rPr>
          <w:rStyle w:val="Level1asHeadingtext"/>
          <w:rFonts w:cs="Arial"/>
          <w:b w:val="0"/>
        </w:rPr>
        <w:t>Salary/wage increases pending</w:t>
      </w:r>
      <w:r w:rsidR="006C705B">
        <w:rPr>
          <w:rStyle w:val="Level1asHeadingtext"/>
          <w:rFonts w:cs="Arial"/>
          <w:b w:val="0"/>
        </w:rPr>
        <w:t>;</w:t>
      </w:r>
    </w:p>
    <w:p w:rsidRPr="000636E4" w:rsidR="0067350E" w:rsidP="007A76BB" w:rsidRDefault="0067350E" w14:paraId="2B846D57" w14:textId="77777777">
      <w:pPr>
        <w:pStyle w:val="Level5"/>
        <w:spacing w:after="120"/>
        <w:ind w:left="1702" w:hanging="851"/>
        <w:rPr>
          <w:rStyle w:val="Level1asHeadingtext"/>
          <w:rFonts w:cs="Arial"/>
          <w:b w:val="0"/>
        </w:rPr>
      </w:pPr>
      <w:r w:rsidRPr="000636E4">
        <w:rPr>
          <w:rStyle w:val="Level1asHeadingtext"/>
          <w:rFonts w:cs="Arial"/>
          <w:b w:val="0"/>
        </w:rPr>
        <w:t>Eligibility for enhanced redundancy pay and any other contractual or non-contractual termination of severance arrangements (including methods of calculation)</w:t>
      </w:r>
      <w:r w:rsidR="006C705B">
        <w:rPr>
          <w:rStyle w:val="Level1asHeadingtext"/>
          <w:rFonts w:cs="Arial"/>
          <w:b w:val="0"/>
        </w:rPr>
        <w:t>;</w:t>
      </w:r>
    </w:p>
    <w:p w:rsidRPr="000636E4" w:rsidR="0067350E" w:rsidP="007A76BB" w:rsidRDefault="0067350E" w14:paraId="12636D76" w14:textId="77777777">
      <w:pPr>
        <w:pStyle w:val="Level5"/>
        <w:spacing w:after="120"/>
        <w:ind w:left="1702" w:hanging="851"/>
        <w:rPr>
          <w:rStyle w:val="Level1asHeadingtext"/>
          <w:rFonts w:cs="Arial"/>
          <w:b w:val="0"/>
        </w:rPr>
      </w:pPr>
      <w:r w:rsidRPr="000636E4">
        <w:rPr>
          <w:rStyle w:val="Level1asHeadingtext"/>
          <w:rFonts w:cs="Arial"/>
          <w:b w:val="0"/>
        </w:rPr>
        <w:t>Details of any other benefits provided, whether contractual or non-contractual</w:t>
      </w:r>
      <w:r w:rsidR="006C705B">
        <w:rPr>
          <w:rStyle w:val="Level1asHeadingtext"/>
          <w:rFonts w:cs="Arial"/>
          <w:b w:val="0"/>
        </w:rPr>
        <w:t>;</w:t>
      </w:r>
    </w:p>
    <w:p w:rsidRPr="000636E4" w:rsidR="0067350E" w:rsidP="007A76BB" w:rsidRDefault="0067350E" w14:paraId="0B6B0CF4" w14:textId="77777777">
      <w:pPr>
        <w:pStyle w:val="Level5"/>
        <w:spacing w:after="120"/>
        <w:ind w:left="1702" w:hanging="851"/>
        <w:rPr>
          <w:rStyle w:val="Level1asHeadingtext"/>
          <w:rFonts w:cs="Arial"/>
          <w:b w:val="0"/>
        </w:rPr>
      </w:pPr>
      <w:r w:rsidRPr="000636E4">
        <w:rPr>
          <w:rStyle w:val="Level1asHeadingtext"/>
          <w:rFonts w:cs="Arial"/>
          <w:b w:val="0"/>
        </w:rPr>
        <w:t>Copy of employment contract or applicable standard terms and employee handbook</w:t>
      </w:r>
      <w:r w:rsidR="006C705B">
        <w:rPr>
          <w:rStyle w:val="Level1asHeadingtext"/>
          <w:rFonts w:cs="Arial"/>
          <w:b w:val="0"/>
        </w:rPr>
        <w:t>;</w:t>
      </w:r>
    </w:p>
    <w:p w:rsidRPr="000636E4" w:rsidR="0067350E" w:rsidP="007A76BB" w:rsidRDefault="0067350E" w14:paraId="24DCB240" w14:textId="77777777">
      <w:pPr>
        <w:pStyle w:val="Level5"/>
        <w:spacing w:after="120"/>
        <w:ind w:left="1702" w:hanging="851"/>
        <w:rPr>
          <w:rStyle w:val="Level1asHeadingtext"/>
          <w:rFonts w:cs="Arial"/>
          <w:b w:val="0"/>
        </w:rPr>
      </w:pPr>
      <w:r w:rsidRPr="000636E4">
        <w:rPr>
          <w:rStyle w:val="Level1asHeadingtext"/>
          <w:rFonts w:cs="Arial"/>
          <w:b w:val="0"/>
        </w:rPr>
        <w:t>Any loans or educational grants</w:t>
      </w:r>
      <w:r w:rsidR="006C705B">
        <w:rPr>
          <w:rStyle w:val="Level1asHeadingtext"/>
          <w:rFonts w:cs="Arial"/>
          <w:b w:val="0"/>
        </w:rPr>
        <w:t>;</w:t>
      </w:r>
    </w:p>
    <w:p w:rsidRPr="000636E4" w:rsidR="0067350E" w:rsidP="007A76BB" w:rsidRDefault="0067350E" w14:paraId="41AF1146" w14:textId="77777777">
      <w:pPr>
        <w:pStyle w:val="Level5"/>
        <w:spacing w:after="120"/>
        <w:ind w:left="1702" w:hanging="851"/>
        <w:rPr>
          <w:rStyle w:val="Level1asHeadingtext"/>
          <w:rFonts w:cs="Arial"/>
          <w:b w:val="0"/>
        </w:rPr>
      </w:pPr>
      <w:r w:rsidRPr="000636E4">
        <w:rPr>
          <w:rStyle w:val="Level1asHeadingtext"/>
          <w:rFonts w:cs="Arial"/>
          <w:b w:val="0"/>
        </w:rPr>
        <w:t>For those employees who are foreign nationals the country of citizenship, immigrant status and all documentation required by law to demonstrate a right to work in the United Kingdom</w:t>
      </w:r>
      <w:r w:rsidR="006C705B">
        <w:rPr>
          <w:rStyle w:val="Level1asHeadingtext"/>
          <w:rFonts w:cs="Arial"/>
          <w:b w:val="0"/>
        </w:rPr>
        <w:t>;</w:t>
      </w:r>
    </w:p>
    <w:p w:rsidRPr="000636E4" w:rsidR="0067350E" w:rsidP="007A76BB" w:rsidRDefault="0067350E" w14:paraId="743683F7" w14:textId="77777777">
      <w:pPr>
        <w:pStyle w:val="Level5"/>
        <w:spacing w:after="120"/>
        <w:ind w:left="1702" w:hanging="851"/>
        <w:rPr>
          <w:rStyle w:val="Level1asHeadingtext"/>
          <w:rFonts w:cs="Arial"/>
          <w:b w:val="0"/>
        </w:rPr>
      </w:pPr>
      <w:r w:rsidRPr="000636E4">
        <w:rPr>
          <w:rStyle w:val="Level1asHeadingtext"/>
          <w:rFonts w:cs="Arial"/>
          <w:b w:val="0"/>
        </w:rPr>
        <w:t>Information on any disciplinary or grievance procedure taken against or by an employee in the two years immediately preceding the information being provided</w:t>
      </w:r>
      <w:r w:rsidR="006C705B">
        <w:rPr>
          <w:rStyle w:val="Level1asHeadingtext"/>
          <w:rFonts w:cs="Arial"/>
          <w:b w:val="0"/>
        </w:rPr>
        <w:t>;</w:t>
      </w:r>
    </w:p>
    <w:p w:rsidRPr="000636E4" w:rsidR="0067350E" w:rsidP="007A76BB" w:rsidRDefault="0067350E" w14:paraId="6A719D41" w14:textId="77777777">
      <w:pPr>
        <w:pStyle w:val="Level5"/>
        <w:spacing w:after="120"/>
        <w:ind w:left="1702" w:hanging="851"/>
        <w:rPr>
          <w:rStyle w:val="Level1asHeadingtext"/>
          <w:rFonts w:cs="Arial"/>
          <w:b w:val="0"/>
        </w:rPr>
      </w:pPr>
      <w:r w:rsidRPr="000636E4">
        <w:rPr>
          <w:rStyle w:val="Level1asHeadingtext"/>
          <w:rFonts w:cs="Arial"/>
          <w:b w:val="0"/>
        </w:rPr>
        <w:t>Information about any tribunal claims in the immediately preceding two years or whether there are reasonable grounds to believe a claim may be bought</w:t>
      </w:r>
      <w:r w:rsidR="006C705B">
        <w:rPr>
          <w:rStyle w:val="Level1asHeadingtext"/>
          <w:rFonts w:cs="Arial"/>
          <w:b w:val="0"/>
        </w:rPr>
        <w:t>;</w:t>
      </w:r>
    </w:p>
    <w:p w:rsidRPr="000636E4" w:rsidR="0067350E" w:rsidP="007A76BB" w:rsidRDefault="0067350E" w14:paraId="23AAB0A4" w14:textId="77777777">
      <w:pPr>
        <w:pStyle w:val="Level5"/>
        <w:spacing w:after="120"/>
        <w:ind w:left="1702" w:hanging="851"/>
        <w:rPr>
          <w:rStyle w:val="Level1asHeadingtext"/>
          <w:rFonts w:cs="Arial"/>
          <w:b w:val="0"/>
        </w:rPr>
      </w:pPr>
      <w:r w:rsidRPr="000636E4">
        <w:rPr>
          <w:rStyle w:val="Level1asHeadingtext"/>
          <w:rFonts w:cs="Arial"/>
          <w:b w:val="0"/>
        </w:rPr>
        <w:t>Department and place on organisation chart</w:t>
      </w:r>
      <w:r w:rsidR="006C705B">
        <w:rPr>
          <w:rStyle w:val="Level1asHeadingtext"/>
          <w:rFonts w:cs="Arial"/>
          <w:b w:val="0"/>
        </w:rPr>
        <w:t>;</w:t>
      </w:r>
    </w:p>
    <w:p w:rsidRPr="000636E4" w:rsidR="0067350E" w:rsidP="007A76BB" w:rsidRDefault="0067350E" w14:paraId="664737E0" w14:textId="77777777">
      <w:pPr>
        <w:pStyle w:val="Level5"/>
        <w:spacing w:after="120"/>
        <w:ind w:left="1702" w:hanging="851"/>
        <w:rPr>
          <w:rStyle w:val="Level1asHeadingtext"/>
          <w:rFonts w:cs="Arial"/>
          <w:b w:val="0"/>
        </w:rPr>
      </w:pPr>
      <w:r w:rsidRPr="000636E4">
        <w:rPr>
          <w:rStyle w:val="Level1asHeadingtext"/>
          <w:rFonts w:cs="Arial"/>
          <w:b w:val="0"/>
        </w:rPr>
        <w:t>Average absence due to sickness</w:t>
      </w:r>
      <w:r w:rsidR="006C705B">
        <w:rPr>
          <w:rStyle w:val="Level1asHeadingtext"/>
          <w:rFonts w:cs="Arial"/>
          <w:b w:val="0"/>
        </w:rPr>
        <w:t>; and</w:t>
      </w:r>
    </w:p>
    <w:p w:rsidRPr="000636E4" w:rsidR="0067350E" w:rsidP="007A76BB" w:rsidRDefault="0067350E" w14:paraId="55378456" w14:textId="77777777">
      <w:pPr>
        <w:pStyle w:val="Level5"/>
        <w:spacing w:after="120"/>
        <w:ind w:left="1702" w:hanging="851"/>
        <w:rPr>
          <w:rStyle w:val="Level1asHeadingtext"/>
          <w:rFonts w:cs="Arial"/>
          <w:b w:val="0"/>
        </w:rPr>
      </w:pPr>
      <w:r w:rsidRPr="000636E4">
        <w:rPr>
          <w:rStyle w:val="Level1asHeadingtext"/>
          <w:rFonts w:cs="Arial"/>
          <w:b w:val="0"/>
        </w:rPr>
        <w:t>Training and competency records</w:t>
      </w:r>
      <w:r w:rsidR="006C705B">
        <w:rPr>
          <w:rStyle w:val="Level1asHeadingtext"/>
          <w:rFonts w:cs="Arial"/>
          <w:b w:val="0"/>
        </w:rPr>
        <w:t>.</w:t>
      </w:r>
    </w:p>
    <w:p w:rsidRPr="003339C0" w:rsidR="0067350E" w:rsidP="007A76BB" w:rsidRDefault="0067350E" w14:paraId="4DDCA9AA" w14:textId="77777777">
      <w:pPr>
        <w:jc w:val="both"/>
      </w:pPr>
    </w:p>
    <w:p w:rsidRPr="00ED4E02" w:rsidR="00A86ABB" w:rsidP="10A8E4EE" w:rsidRDefault="00C23663" w14:paraId="2565B11B" w14:textId="77777777">
      <w:pPr>
        <w:pStyle w:val="Heading1"/>
        <w:jc w:val="both"/>
        <w:rPr>
          <w:rStyle w:val="Level1asHeadingtext"/>
          <w:caps/>
        </w:rPr>
      </w:pPr>
      <w:bookmarkStart w:name="_DV_M565" w:id="624"/>
      <w:bookmarkStart w:name="_DV_M564" w:id="625"/>
      <w:bookmarkStart w:name="_DV_M566" w:id="626"/>
      <w:bookmarkStart w:name="_DV_M567" w:id="627"/>
      <w:bookmarkStart w:name="_Toc299748245" w:id="628"/>
      <w:bookmarkEnd w:id="624"/>
      <w:bookmarkEnd w:id="625"/>
      <w:bookmarkEnd w:id="626"/>
      <w:bookmarkEnd w:id="627"/>
      <w:r w:rsidRPr="10A8E4EE">
        <w:rPr>
          <w:rStyle w:val="Level1asHeadingtext"/>
          <w:caps/>
        </w:rPr>
        <w:t xml:space="preserve"> </w:t>
      </w:r>
      <w:bookmarkEnd w:id="628"/>
    </w:p>
    <w:p w:rsidRPr="005F287C" w:rsidR="005F287C" w:rsidP="007A76BB" w:rsidRDefault="005F287C" w14:paraId="49482430" w14:textId="77777777">
      <w:pPr>
        <w:pStyle w:val="Heading1"/>
        <w:jc w:val="both"/>
      </w:pPr>
    </w:p>
    <w:sectPr w:rsidRPr="005F287C" w:rsidR="005F287C" w:rsidSect="00045616">
      <w:headerReference w:type="default" r:id="rId26"/>
      <w:footerReference w:type="default" r:id="rId27"/>
      <w:pgSz w:w="11906" w:h="16838" w:orient="portrait"/>
      <w:pgMar w:top="1440" w:right="1440" w:bottom="1440" w:left="1440" w:header="70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10AF" w:rsidRDefault="006F10AF" w14:paraId="620D9083" w14:textId="77777777">
      <w:r>
        <w:separator/>
      </w:r>
    </w:p>
  </w:endnote>
  <w:endnote w:type="continuationSeparator" w:id="0">
    <w:p w:rsidR="006F10AF" w:rsidRDefault="006F10AF" w14:paraId="3B6966DF" w14:textId="77777777">
      <w:r>
        <w:continuationSeparator/>
      </w:r>
    </w:p>
  </w:endnote>
  <w:endnote w:type="continuationNotice" w:id="1">
    <w:p w:rsidR="006F10AF" w:rsidRDefault="006F10AF" w14:paraId="66F59F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JBook98">
    <w:altName w:val="Calibri"/>
    <w:charset w:val="00"/>
    <w:family w:val="swiss"/>
    <w:pitch w:val="variable"/>
    <w:sig w:usb0="00000001" w:usb1="5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P="00D158B6" w:rsidRDefault="00171ACA" w14:paraId="3C65C11D" w14:textId="2B3955C5">
    <w:pPr>
      <w:pStyle w:val="Footer"/>
      <w:tabs>
        <w:tab w:val="center" w:pos="4202"/>
      </w:tabs>
    </w:pPr>
    <w:r>
      <w:fldChar w:fldCharType="begin"/>
    </w:r>
    <w:r>
      <w:instrText>Title \* lower \* MERGEFORMAT</w:instrText>
    </w:r>
    <w:r>
      <w:fldChar w:fldCharType="separate"/>
    </w:r>
    <w:r w:rsidR="001C07BB">
      <w:t>tfl standard contract for services</w:t>
    </w:r>
    <w:r>
      <w:fldChar w:fldCharType="end"/>
    </w:r>
    <w:r w:rsidR="00CA1B46">
      <w:tab/>
    </w:r>
    <w:r w:rsidRPr="00CB3DA3" w:rsidR="00CA1B46">
      <w:rPr>
        <w:rStyle w:val="PageNumber"/>
      </w:rPr>
      <w:fldChar w:fldCharType="begin"/>
    </w:r>
    <w:r w:rsidRPr="00CB3DA3" w:rsidR="00CA1B46">
      <w:rPr>
        <w:rStyle w:val="PageNumber"/>
      </w:rPr>
      <w:instrText xml:space="preserve"> PAGE  \* MERGEFORMAT </w:instrText>
    </w:r>
    <w:r w:rsidRPr="00CB3DA3" w:rsidR="00CA1B46">
      <w:rPr>
        <w:rStyle w:val="PageNumber"/>
      </w:rPr>
      <w:fldChar w:fldCharType="separate"/>
    </w:r>
    <w:r w:rsidR="00CA1B46">
      <w:rPr>
        <w:rStyle w:val="PageNumber"/>
        <w:noProof/>
      </w:rPr>
      <w:t>40</w:t>
    </w:r>
    <w:r w:rsidRPr="00CB3DA3" w:rsidR="00CA1B46">
      <w:rPr>
        <w:rStyle w:val="PageNumber"/>
      </w:rPr>
      <w:fldChar w:fldCharType="end"/>
    </w:r>
  </w:p>
  <w:p w:rsidR="00CA1B46" w:rsidP="00D158B6" w:rsidRDefault="00CA1B46" w14:paraId="26AE5346" w14:textId="7322CD20">
    <w:pPr>
      <w:pStyle w:val="Footer"/>
    </w:pPr>
    <w:r>
      <w:fldChar w:fldCharType="begin"/>
    </w:r>
    <w:r>
      <w:instrText xml:space="preserve"> Createdate \@ "DD MMMM YYYY" \* MERGEFORMAT </w:instrText>
    </w:r>
    <w:r>
      <w:fldChar w:fldCharType="separate"/>
    </w:r>
    <w:r w:rsidR="001C07BB">
      <w:rPr>
        <w:noProof/>
      </w:rPr>
      <w:t>01 February 2023</w:t>
    </w:r>
    <w:r>
      <w:fldChar w:fldCharType="end"/>
    </w:r>
    <w:r>
      <w:t xml:space="preserve"> </w:t>
    </w:r>
    <w:r w:rsidR="00171ACA">
      <w:fldChar w:fldCharType="begin"/>
    </w:r>
    <w:r w:rsidR="00171ACA">
      <w:instrText xml:space="preserve"> Author \*lower \* MERGEFORMAT </w:instrText>
    </w:r>
    <w:r w:rsidR="00171ACA">
      <w:fldChar w:fldCharType="separate"/>
    </w:r>
    <w:r w:rsidR="001C07BB">
      <w:rPr>
        <w:noProof/>
      </w:rPr>
      <w:t>tfl legal</w:t>
    </w:r>
    <w:r w:rsidR="00171A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P="00D158B6" w:rsidRDefault="00CA1B46" w14:paraId="64384190" w14:textId="77777777">
    <w:pPr>
      <w:pStyle w:val="Footer"/>
      <w:tabs>
        <w:tab w:val="center" w:pos="4202"/>
      </w:tabs>
      <w:rPr>
        <w:rStyle w:val="PageNumber"/>
        <w:rFonts w:ascii="Arial" w:hAnsi="Arial"/>
      </w:rPr>
    </w:pPr>
    <w:r>
      <w:rPr>
        <w:sz w:val="12"/>
      </w:rPr>
      <w:tab/>
    </w:r>
    <w:r w:rsidRPr="00800271">
      <w:rPr>
        <w:rStyle w:val="PageNumber"/>
        <w:rFonts w:ascii="Arial" w:hAnsi="Arial"/>
      </w:rPr>
      <w:fldChar w:fldCharType="begin"/>
    </w:r>
    <w:r w:rsidRPr="00800271">
      <w:rPr>
        <w:rStyle w:val="PageNumber"/>
        <w:rFonts w:ascii="Arial" w:hAnsi="Arial"/>
      </w:rPr>
      <w:instrText xml:space="preserve"> PAGE  \* MERGEFORMAT </w:instrText>
    </w:r>
    <w:r w:rsidRPr="00800271">
      <w:rPr>
        <w:rStyle w:val="PageNumber"/>
        <w:rFonts w:ascii="Arial" w:hAnsi="Arial"/>
      </w:rPr>
      <w:fldChar w:fldCharType="separate"/>
    </w:r>
    <w:r>
      <w:rPr>
        <w:rStyle w:val="PageNumber"/>
        <w:rFonts w:ascii="Arial" w:hAnsi="Arial"/>
        <w:noProof/>
      </w:rPr>
      <w:t>50</w:t>
    </w:r>
    <w:r w:rsidRPr="00800271">
      <w:rPr>
        <w:rStyle w:val="PageNumber"/>
        <w:rFonts w:ascii="Arial" w:hAnsi="Arial"/>
      </w:rPr>
      <w:fldChar w:fldCharType="end"/>
    </w:r>
  </w:p>
  <w:p w:rsidRPr="00800271" w:rsidR="00CA1B46" w:rsidP="00D158B6" w:rsidRDefault="00CA1B46" w14:paraId="5D381304" w14:textId="77777777">
    <w:pPr>
      <w:pStyle w:val="Footer"/>
      <w:tabs>
        <w:tab w:val="center" w:pos="4202"/>
      </w:tabs>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5B46" w:rsidR="00CA1B46" w:rsidRDefault="00CA1B46" w14:paraId="6F61B076" w14:textId="77777777">
    <w:pPr>
      <w:pStyle w:val="Footer"/>
      <w:rPr>
        <w:rFonts w:ascii="Arial" w:hAnsi="Arial" w:cs="Arial"/>
      </w:rPr>
    </w:pPr>
    <w:r w:rsidRPr="00D85B46">
      <w:rPr>
        <w:rFonts w:ascii="Arial" w:hAnsi="Arial" w:cs="Arial"/>
      </w:rPr>
      <w:t xml:space="preserve">Ver </w:t>
    </w:r>
    <w:r>
      <w:rPr>
        <w:rFonts w:ascii="Arial" w:hAnsi="Arial" w:cs="Arial"/>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RDefault="00CA1B46" w14:paraId="5EECFC5A" w14:textId="77777777">
    <w:pPr>
      <w:pStyle w:val="Sch7Numb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P="00AD4E0B" w:rsidRDefault="00CA1B46" w14:paraId="6199B0A7" w14:textId="77777777">
    <w:pPr>
      <w:pStyle w:val="Sch7Number"/>
      <w:tabs>
        <w:tab w:val="right" w:pos="9026"/>
      </w:tabs>
      <w:jc w:val="right"/>
    </w:pPr>
  </w:p>
  <w:p w:rsidR="00CA1B46" w:rsidP="00AD4E0B" w:rsidRDefault="00CA1B46" w14:paraId="601AD407" w14:textId="77777777">
    <w:pPr>
      <w:pStyle w:val="Sch7Number"/>
      <w:tabs>
        <w:tab w:val="right" w:pos="9026"/>
      </w:tabs>
      <w:jc w:val="right"/>
    </w:pPr>
  </w:p>
  <w:p w:rsidRPr="00AE48F7" w:rsidR="00CA1B46" w:rsidP="00AD4E0B" w:rsidRDefault="00CA1B46" w14:paraId="0044F6D3" w14:textId="77777777">
    <w:pPr>
      <w:pStyle w:val="Sch7Number"/>
      <w:tabs>
        <w:tab w:val="right" w:pos="13892"/>
      </w:tabs>
      <w:jc w:val="left"/>
      <w:rPr>
        <w:bCs/>
      </w:rPr>
    </w:pPr>
    <w:r>
      <w:t>Pa</w:t>
    </w:r>
    <w:r w:rsidRPr="00B0576D">
      <w:t xml:space="preserve">ge </w:t>
    </w:r>
    <w:r w:rsidRPr="00B0576D">
      <w:rPr>
        <w:bCs/>
      </w:rPr>
      <w:fldChar w:fldCharType="begin"/>
    </w:r>
    <w:r w:rsidRPr="00B0576D">
      <w:rPr>
        <w:bCs/>
      </w:rPr>
      <w:instrText xml:space="preserve"> PAGE </w:instrText>
    </w:r>
    <w:r w:rsidRPr="00B0576D">
      <w:rPr>
        <w:bCs/>
      </w:rPr>
      <w:fldChar w:fldCharType="separate"/>
    </w:r>
    <w:r w:rsidRPr="00B0576D">
      <w:rPr>
        <w:bCs/>
      </w:rPr>
      <w:t>3</w:t>
    </w:r>
    <w:r w:rsidRPr="00B0576D">
      <w:rPr>
        <w:bCs/>
      </w:rPr>
      <w:fldChar w:fldCharType="end"/>
    </w:r>
    <w:r w:rsidRPr="00B0576D">
      <w:t xml:space="preserve"> of </w:t>
    </w:r>
    <w:r w:rsidRPr="00B0576D">
      <w:rPr>
        <w:bCs/>
      </w:rPr>
      <w:fldChar w:fldCharType="begin"/>
    </w:r>
    <w:r w:rsidRPr="00B0576D">
      <w:rPr>
        <w:bCs/>
      </w:rPr>
      <w:instrText xml:space="preserve"> NUMPAGES  </w:instrText>
    </w:r>
    <w:r w:rsidRPr="00B0576D">
      <w:rPr>
        <w:bCs/>
      </w:rPr>
      <w:fldChar w:fldCharType="separate"/>
    </w:r>
    <w:r w:rsidRPr="00B0576D">
      <w:rPr>
        <w:bCs/>
      </w:rPr>
      <w:t>19</w:t>
    </w:r>
    <w:r w:rsidRPr="00B0576D">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RDefault="00CA1B46" w14:paraId="0E9B8501" w14:textId="77777777">
    <w:pPr>
      <w:pStyle w:val="Sch7Numb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RDefault="00CA1B46" w14:paraId="7A8C4F70" w14:textId="77777777">
    <w:pPr>
      <w:pStyle w:val="Footer"/>
      <w:jc w:val="center"/>
    </w:pPr>
    <w:r>
      <w:fldChar w:fldCharType="begin"/>
    </w:r>
    <w:r>
      <w:instrText xml:space="preserve"> PAGE   \* MERGEFORMAT </w:instrText>
    </w:r>
    <w:r>
      <w:fldChar w:fldCharType="separate"/>
    </w:r>
    <w:r>
      <w:rPr>
        <w:noProof/>
      </w:rPr>
      <w:t>75</w:t>
    </w:r>
    <w:r>
      <w:fldChar w:fldCharType="end"/>
    </w:r>
  </w:p>
  <w:p w:rsidRPr="00A5299F" w:rsidR="00CA1B46" w:rsidP="00A5299F" w:rsidRDefault="00CA1B46" w14:paraId="73D06B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10AF" w:rsidRDefault="006F10AF" w14:paraId="2C77F5E7" w14:textId="77777777">
      <w:r>
        <w:separator/>
      </w:r>
    </w:p>
  </w:footnote>
  <w:footnote w:type="continuationSeparator" w:id="0">
    <w:p w:rsidR="006F10AF" w:rsidRDefault="006F10AF" w14:paraId="48B5C398" w14:textId="77777777">
      <w:r>
        <w:continuationSeparator/>
      </w:r>
    </w:p>
  </w:footnote>
  <w:footnote w:type="continuationNotice" w:id="1">
    <w:p w:rsidR="006F10AF" w:rsidRDefault="006F10AF" w14:paraId="042699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RDefault="00171ACA" w14:paraId="487B4F70" w14:textId="77777777">
    <w:pPr>
      <w:pStyle w:val="Header"/>
    </w:pPr>
    <w:r>
      <w:rPr>
        <w:noProof/>
      </w:rPr>
      <w:pict w14:anchorId="59118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6" o:allowincell="f" fillcolor="silver" stroked="f" type="#_x0000_t136">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6149B" w:rsidR="00CA1B46" w:rsidRDefault="00CA1B46" w14:paraId="370B8804" w14:textId="77777777">
    <w:pPr>
      <w:pStyle w:val="Header"/>
      <w:rPr>
        <w:color w:val="FF0000"/>
      </w:rPr>
    </w:pPr>
    <w:r w:rsidRPr="0016149B">
      <w:rPr>
        <w:color w:val="FF0000"/>
      </w:rPr>
      <w:tab/>
    </w:r>
  </w:p>
  <w:p w:rsidR="00CA1B46" w:rsidRDefault="00CA1B46" w14:paraId="506DD0A7" w14:textId="77777777">
    <w:pPr>
      <w:pStyle w:val="Header"/>
    </w:pPr>
  </w:p>
  <w:p w:rsidR="00CA1B46" w:rsidRDefault="00CA1B46" w14:paraId="1FEA7049" w14:textId="77777777">
    <w:pPr>
      <w:pStyle w:val="Header"/>
    </w:pPr>
  </w:p>
  <w:p w:rsidR="00CA1B46" w:rsidRDefault="00CA1B46" w14:paraId="7FE25D48" w14:textId="77777777">
    <w:pPr>
      <w:pStyle w:val="Header"/>
    </w:pPr>
  </w:p>
  <w:p w:rsidR="00CA1B46" w:rsidRDefault="00CA1B46" w14:paraId="2A219F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RDefault="00CA1B46" w14:paraId="660604F5" w14:textId="77777777">
    <w:pPr>
      <w:pStyle w:val="Sch8Numb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RDefault="00CA1B46" w14:paraId="6097747E" w14:textId="77777777">
    <w:pPr>
      <w:pStyle w:val="Sch8Numb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6" w:rsidRDefault="00CA1B46" w14:paraId="37C197AC" w14:textId="77777777">
    <w:pPr>
      <w:pStyle w:val="Sch8Numb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F3B6C" w:rsidR="00CA1B46" w:rsidP="00DF3B6C" w:rsidRDefault="00CA1B46" w14:paraId="59E49C97" w14:textId="77777777">
    <w:pPr>
      <w:pStyle w:val="Header"/>
      <w:tabs>
        <w:tab w:val="clear" w:pos="4153"/>
        <w:tab w:val="clear" w:pos="8306"/>
      </w:tabs>
      <w:rPr>
        <w:rFonts w:ascii="Arial" w:hAnsi="Arial" w:cs="Arial"/>
        <w:sz w:val="24"/>
        <w:szCs w:val="24"/>
      </w:rPr>
    </w:pPr>
  </w:p>
</w:hdr>
</file>

<file path=word/intelligence2.xml><?xml version="1.0" encoding="utf-8"?>
<int2:intelligence xmlns:int2="http://schemas.microsoft.com/office/intelligence/2020/intelligence">
  <int2:observations>
    <int2:bookmark int2:bookmarkName="_Int_MEQW8WiH" int2:invalidationBookmarkName="" int2:hashCode="XAUKtJUx0MfR4e" int2:id="Kkpt8s9Q">
      <int2:state int2:type="WordDesignerDefaultAnnotation" int2:value="Rejected"/>
    </int2:bookmark>
    <int2:bookmark int2:bookmarkName="_Int_1xBJJAIt" int2:invalidationBookmarkName="" int2:hashCode="F7E60vr204HtXk" int2:id="sEfurYKy">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2cdd79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a1015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580bb0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8f1df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d538e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2670fd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28de2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06B2F05"/>
    <w:multiLevelType w:val="singleLevel"/>
    <w:tmpl w:val="1122B3C0"/>
    <w:lvl w:ilvl="0">
      <w:start w:val="1"/>
      <w:numFmt w:val="lowerLetter"/>
      <w:pStyle w:val="Level3Bullet"/>
      <w:lvlText w:val="(%1)"/>
      <w:lvlJc w:val="left"/>
      <w:pPr>
        <w:tabs>
          <w:tab w:val="num" w:pos="3963"/>
        </w:tabs>
        <w:ind w:left="3963" w:hanging="360"/>
      </w:pPr>
      <w:rPr>
        <w:rFonts w:hint="default"/>
      </w:rPr>
    </w:lvl>
  </w:abstractNum>
  <w:abstractNum w:abstractNumId="2" w15:restartNumberingAfterBreak="0">
    <w:nsid w:val="01CD4F94"/>
    <w:multiLevelType w:val="hybridMultilevel"/>
    <w:tmpl w:val="02A0239E"/>
    <w:lvl w:ilvl="0" w:tplc="D8AA78A0">
      <w:start w:val="1"/>
      <w:numFmt w:val="bullet"/>
      <w:pStyle w:val="Bulletlist1"/>
      <w:lvlText w:val=""/>
      <w:lvlJc w:val="left"/>
      <w:pPr>
        <w:ind w:left="447" w:hanging="360"/>
      </w:pPr>
      <w:rPr>
        <w:rFonts w:hint="default" w:ascii="Symbol" w:hAnsi="Symbol"/>
      </w:rPr>
    </w:lvl>
    <w:lvl w:ilvl="1" w:tplc="08090003">
      <w:start w:val="1"/>
      <w:numFmt w:val="bullet"/>
      <w:lvlText w:val="o"/>
      <w:lvlJc w:val="left"/>
      <w:pPr>
        <w:ind w:left="1167" w:hanging="360"/>
      </w:pPr>
      <w:rPr>
        <w:rFonts w:hint="default" w:ascii="Courier New" w:hAnsi="Courier New" w:cs="Courier New"/>
      </w:rPr>
    </w:lvl>
    <w:lvl w:ilvl="2" w:tplc="08090005">
      <w:start w:val="1"/>
      <w:numFmt w:val="bullet"/>
      <w:lvlText w:val=""/>
      <w:lvlJc w:val="left"/>
      <w:pPr>
        <w:ind w:left="1887" w:hanging="360"/>
      </w:pPr>
      <w:rPr>
        <w:rFonts w:hint="default" w:ascii="Wingdings" w:hAnsi="Wingdings"/>
      </w:rPr>
    </w:lvl>
    <w:lvl w:ilvl="3" w:tplc="08090001">
      <w:start w:val="1"/>
      <w:numFmt w:val="bullet"/>
      <w:lvlText w:val=""/>
      <w:lvlJc w:val="left"/>
      <w:pPr>
        <w:ind w:left="2607" w:hanging="360"/>
      </w:pPr>
      <w:rPr>
        <w:rFonts w:hint="default" w:ascii="Symbol" w:hAnsi="Symbol"/>
      </w:rPr>
    </w:lvl>
    <w:lvl w:ilvl="4" w:tplc="08090003" w:tentative="1">
      <w:start w:val="1"/>
      <w:numFmt w:val="bullet"/>
      <w:lvlText w:val="o"/>
      <w:lvlJc w:val="left"/>
      <w:pPr>
        <w:ind w:left="3327" w:hanging="360"/>
      </w:pPr>
      <w:rPr>
        <w:rFonts w:hint="default" w:ascii="Courier New" w:hAnsi="Courier New" w:cs="Courier New"/>
      </w:rPr>
    </w:lvl>
    <w:lvl w:ilvl="5" w:tplc="08090005" w:tentative="1">
      <w:start w:val="1"/>
      <w:numFmt w:val="bullet"/>
      <w:lvlText w:val=""/>
      <w:lvlJc w:val="left"/>
      <w:pPr>
        <w:ind w:left="4047" w:hanging="360"/>
      </w:pPr>
      <w:rPr>
        <w:rFonts w:hint="default" w:ascii="Wingdings" w:hAnsi="Wingdings"/>
      </w:rPr>
    </w:lvl>
    <w:lvl w:ilvl="6" w:tplc="08090001" w:tentative="1">
      <w:start w:val="1"/>
      <w:numFmt w:val="bullet"/>
      <w:lvlText w:val=""/>
      <w:lvlJc w:val="left"/>
      <w:pPr>
        <w:ind w:left="4767" w:hanging="360"/>
      </w:pPr>
      <w:rPr>
        <w:rFonts w:hint="default" w:ascii="Symbol" w:hAnsi="Symbol"/>
      </w:rPr>
    </w:lvl>
    <w:lvl w:ilvl="7" w:tplc="08090003" w:tentative="1">
      <w:start w:val="1"/>
      <w:numFmt w:val="bullet"/>
      <w:lvlText w:val="o"/>
      <w:lvlJc w:val="left"/>
      <w:pPr>
        <w:ind w:left="5487" w:hanging="360"/>
      </w:pPr>
      <w:rPr>
        <w:rFonts w:hint="default" w:ascii="Courier New" w:hAnsi="Courier New" w:cs="Courier New"/>
      </w:rPr>
    </w:lvl>
    <w:lvl w:ilvl="8" w:tplc="08090005" w:tentative="1">
      <w:start w:val="1"/>
      <w:numFmt w:val="bullet"/>
      <w:lvlText w:val=""/>
      <w:lvlJc w:val="left"/>
      <w:pPr>
        <w:ind w:left="6207" w:hanging="360"/>
      </w:pPr>
      <w:rPr>
        <w:rFonts w:hint="default" w:ascii="Wingdings" w:hAnsi="Wingdings"/>
      </w:rPr>
    </w:lvl>
  </w:abstractNum>
  <w:abstractNum w:abstractNumId="3" w15:restartNumberingAfterBreak="0">
    <w:nsid w:val="04B87E50"/>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AE76F0A"/>
    <w:multiLevelType w:val="multilevel"/>
    <w:tmpl w:val="60647BEC"/>
    <w:lvl w:ilvl="0">
      <w:start w:val="1"/>
      <w:numFmt w:val="decimal"/>
      <w:pStyle w:val="Rule3"/>
      <w:lvlText w:val="Rule %1"/>
      <w:lvlJc w:val="left"/>
      <w:pPr>
        <w:tabs>
          <w:tab w:val="num" w:pos="851"/>
        </w:tabs>
        <w:ind w:left="851" w:hanging="851"/>
      </w:pPr>
      <w:rPr>
        <w:b/>
        <w:i w:val="0"/>
      </w:rPr>
    </w:lvl>
    <w:lvl w:ilvl="1">
      <w:start w:val="1"/>
      <w:numFmt w:val="decimal"/>
      <w:pStyle w:val="Rule4"/>
      <w:lvlText w:val="%1.%2"/>
      <w:lvlJc w:val="left"/>
      <w:pPr>
        <w:tabs>
          <w:tab w:val="num" w:pos="851"/>
        </w:tabs>
        <w:ind w:left="851" w:hanging="851"/>
      </w:pPr>
    </w:lvl>
    <w:lvl w:ilvl="2">
      <w:start w:val="1"/>
      <w:numFmt w:val="decimal"/>
      <w:pStyle w:val="Rule5"/>
      <w:lvlText w:val="%1.%2.%3"/>
      <w:lvlJc w:val="left"/>
      <w:pPr>
        <w:tabs>
          <w:tab w:val="num" w:pos="1701"/>
        </w:tabs>
        <w:ind w:left="1701" w:hanging="850"/>
      </w:pPr>
    </w:lvl>
    <w:lvl w:ilvl="3">
      <w:start w:val="1"/>
      <w:numFmt w:val="decimal"/>
      <w:pStyle w:val="Schedule"/>
      <w:lvlText w:val="%1.%2.%3.%4"/>
      <w:lvlJc w:val="left"/>
      <w:pPr>
        <w:tabs>
          <w:tab w:val="num" w:pos="2835"/>
        </w:tabs>
        <w:ind w:left="2835" w:hanging="1134"/>
      </w:pPr>
    </w:lvl>
    <w:lvl w:ilvl="4">
      <w:start w:val="1"/>
      <w:numFmt w:val="decimal"/>
      <w:pStyle w:val="ScheduleTitle"/>
      <w:lvlText w:val="%1.%2.%3.%4.%5"/>
      <w:lvlJc w:val="left"/>
      <w:pPr>
        <w:tabs>
          <w:tab w:val="num" w:pos="2835"/>
        </w:tabs>
        <w:ind w:left="2835" w:hanging="1134"/>
      </w:pPr>
    </w:lvl>
    <w:lvl w:ilvl="5">
      <w:start w:val="1"/>
      <w:numFmt w:val="none"/>
      <w:pStyle w:val="Sch4Heading"/>
      <w:lvlText w:val="(Not Defined)"/>
      <w:lvlJc w:val="left"/>
      <w:pPr>
        <w:tabs>
          <w:tab w:val="num" w:pos="1440"/>
        </w:tabs>
        <w:ind w:left="1152" w:hanging="1152"/>
      </w:pPr>
    </w:lvl>
    <w:lvl w:ilvl="6">
      <w:start w:val="1"/>
      <w:numFmt w:val="none"/>
      <w:pStyle w:val="Sch5Heading"/>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5" w15:restartNumberingAfterBreak="0">
    <w:nsid w:val="0C0E2F03"/>
    <w:multiLevelType w:val="multilevel"/>
    <w:tmpl w:val="73501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63345D"/>
    <w:multiLevelType w:val="multilevel"/>
    <w:tmpl w:val="10BEA980"/>
    <w:name w:val="WDX-Rule-Numbering"/>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E0B6F35"/>
    <w:multiLevelType w:val="multilevel"/>
    <w:tmpl w:val="F4284C6A"/>
    <w:name w:val="WDX-Bullet-Numbering"/>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10605F41"/>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154A5C46"/>
    <w:multiLevelType w:val="singleLevel"/>
    <w:tmpl w:val="71706030"/>
    <w:lvl w:ilvl="0">
      <w:start w:val="1"/>
      <w:numFmt w:val="decimal"/>
      <w:pStyle w:val="aDefinition"/>
      <w:lvlText w:val="%1"/>
      <w:lvlJc w:val="center"/>
      <w:pPr>
        <w:tabs>
          <w:tab w:val="num" w:pos="0"/>
        </w:tabs>
        <w:ind w:left="0" w:firstLine="0"/>
      </w:pPr>
      <w:rPr>
        <w:rFonts w:hint="default"/>
        <w:vanish/>
      </w:rPr>
    </w:lvl>
  </w:abstractNum>
  <w:abstractNum w:abstractNumId="10" w15:restartNumberingAfterBreak="0">
    <w:nsid w:val="1F885709"/>
    <w:multiLevelType w:val="hybridMultilevel"/>
    <w:tmpl w:val="9370965A"/>
    <w:lvl w:ilvl="0" w:tplc="820A1F8E">
      <w:start w:val="1"/>
      <w:numFmt w:val="lowerLetter"/>
      <w:lvlText w:val="(%1)"/>
      <w:lvlJc w:val="left"/>
      <w:pPr>
        <w:ind w:left="720" w:hanging="360"/>
      </w:pPr>
      <w:rPr>
        <w:rFonts w:hint="default" w:ascii="Arial" w:hAnsi="Arial" w:cs="Arial"/>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2FF6F"/>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21B420B2"/>
    <w:multiLevelType w:val="singleLevel"/>
    <w:tmpl w:val="D93EC7FA"/>
    <w:lvl w:ilvl="0">
      <w:start w:val="1"/>
      <w:numFmt w:val="upperLetter"/>
      <w:lvlText w:val="%1."/>
      <w:lvlJc w:val="left"/>
      <w:pPr>
        <w:tabs>
          <w:tab w:val="num" w:pos="360"/>
        </w:tabs>
        <w:ind w:left="360" w:hanging="360"/>
      </w:pPr>
      <w:rPr>
        <w:rFonts w:hint="default"/>
        <w:i w:val="0"/>
      </w:rPr>
    </w:lvl>
  </w:abstractNum>
  <w:abstractNum w:abstractNumId="13" w15:restartNumberingAfterBreak="0">
    <w:nsid w:val="22083F67"/>
    <w:multiLevelType w:val="hybridMultilevel"/>
    <w:tmpl w:val="31F61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257A96"/>
    <w:multiLevelType w:val="multilevel"/>
    <w:tmpl w:val="12D263AE"/>
    <w:lvl w:ilvl="0">
      <w:start w:val="1"/>
      <w:numFmt w:val="decimal"/>
      <w:lvlText w:val="%1."/>
      <w:lvlJc w:val="left"/>
      <w:pPr>
        <w:tabs>
          <w:tab w:val="num" w:pos="567"/>
        </w:tabs>
        <w:ind w:left="567" w:hanging="567"/>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2EEDBB4F"/>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6" w15:restartNumberingAfterBreak="0">
    <w:nsid w:val="35AF2687"/>
    <w:multiLevelType w:val="multilevel"/>
    <w:tmpl w:val="96024AC2"/>
    <w:lvl w:ilvl="0">
      <w:start w:val="1"/>
      <w:numFmt w:val="decimal"/>
      <w:lvlText w:val="%1."/>
      <w:lvlJc w:val="left"/>
      <w:pPr>
        <w:tabs>
          <w:tab w:val="num" w:pos="720"/>
        </w:tabs>
        <w:ind w:left="720" w:hanging="720"/>
      </w:pPr>
      <w:rPr>
        <w:rFonts w:hint="default"/>
        <w:b/>
      </w:rPr>
    </w:lvl>
    <w:lvl w:ilvl="1">
      <w:start w:val="2"/>
      <w:numFmt w:val="decimal"/>
      <w:pStyle w:val="PartText"/>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AA6851B"/>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1146"/>
        </w:tabs>
        <w:ind w:left="1146"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8" w15:restartNumberingAfterBreak="0">
    <w:nsid w:val="41121C39"/>
    <w:multiLevelType w:val="multilevel"/>
    <w:tmpl w:val="82F2DD6C"/>
    <w:lvl w:ilvl="0">
      <w:start w:val="1"/>
      <w:numFmt w:val="lowerLetter"/>
      <w:pStyle w:val="TOC4"/>
      <w:lvlText w:val="(%1)"/>
      <w:lvlJc w:val="left"/>
      <w:pPr>
        <w:tabs>
          <w:tab w:val="num" w:pos="851"/>
        </w:tabs>
        <w:ind w:left="851" w:hanging="851"/>
      </w:pPr>
      <w:rPr>
        <w:b w:val="0"/>
        <w:i w:val="0"/>
      </w:rPr>
    </w:lvl>
    <w:lvl w:ilvl="1">
      <w:start w:val="1"/>
      <w:numFmt w:val="lowerRoman"/>
      <w:pStyle w:val="App1Number"/>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B00A38"/>
    <w:multiLevelType w:val="multilevel"/>
    <w:tmpl w:val="A1CC82CC"/>
    <w:name w:val="EVNumbering032"/>
    <w:lvl w:ilvl="0">
      <w:start w:val="5"/>
      <w:numFmt w:val="decimal"/>
      <w:lvlText w:val="%1."/>
      <w:lvlJc w:val="left"/>
      <w:pPr>
        <w:tabs>
          <w:tab w:val="num" w:pos="360"/>
        </w:tabs>
        <w:ind w:left="360" w:hanging="360"/>
      </w:pPr>
      <w:rPr>
        <w:rFonts w:hint="default"/>
      </w:rPr>
    </w:lvl>
    <w:lvl w:ilvl="1">
      <w:start w:val="2"/>
      <w:numFmt w:val="decimal"/>
      <w:lvlText w:val="9.%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422078C"/>
    <w:multiLevelType w:val="singleLevel"/>
    <w:tmpl w:val="8A289B4C"/>
    <w:name w:val="WDX-Def-Numbering"/>
    <w:lvl w:ilvl="0">
      <w:start w:val="1"/>
      <w:numFmt w:val="decimal"/>
      <w:lvlText w:val="%1. "/>
      <w:legacy w:legacy="1" w:legacySpace="0" w:legacyIndent="283"/>
      <w:lvlJc w:val="left"/>
      <w:pPr>
        <w:ind w:left="283" w:hanging="283"/>
      </w:pPr>
      <w:rPr>
        <w:rFonts w:hint="default" w:ascii="Times New Roman" w:hAnsi="Times New Roman"/>
        <w:b w:val="0"/>
        <w:i w:val="0"/>
        <w:sz w:val="25"/>
        <w:u w:val="none"/>
      </w:rPr>
    </w:lvl>
  </w:abstractNum>
  <w:abstractNum w:abstractNumId="21" w15:restartNumberingAfterBreak="0">
    <w:nsid w:val="44D804DD"/>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2"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3" w15:restartNumberingAfterBreak="0">
    <w:nsid w:val="4C3C9C37"/>
    <w:multiLevelType w:val="multilevel"/>
    <w:tmpl w:val="2124CFD8"/>
    <w:name w:val="Appendix Paragraphs"/>
    <w:lvl w:ilvl="0">
      <w:start w:val="1"/>
      <w:numFmt w:val="decimal"/>
      <w:pStyle w:val="Appendix"/>
      <w:suff w:val="space"/>
      <w:lvlText w:val="Appendix %1"/>
      <w:lvlJc w:val="left"/>
      <w:pPr>
        <w:ind w:left="5387"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571"/>
        </w:tabs>
        <w:ind w:left="1571" w:hanging="720"/>
      </w:pPr>
      <w:rPr>
        <w:b w:val="0"/>
        <w:bCs/>
      </w:r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4E2522BC"/>
    <w:multiLevelType w:val="multilevel"/>
    <w:tmpl w:val="9FB6845A"/>
    <w:lvl w:ilvl="0">
      <w:start w:val="1"/>
      <w:numFmt w:val="decimal"/>
      <w:lvlText w:val="%1."/>
      <w:lvlJc w:val="left"/>
      <w:pPr>
        <w:tabs>
          <w:tab w:val="num" w:pos="851"/>
        </w:tabs>
        <w:ind w:left="851" w:hanging="851"/>
      </w:pPr>
      <w:rPr>
        <w:rFonts w:hint="default"/>
        <w:b/>
        <w:i w:val="0"/>
        <w:u w:val="none"/>
      </w:rPr>
    </w:lvl>
    <w:lvl w:ilvl="1">
      <w:start w:val="1"/>
      <w:numFmt w:val="bullet"/>
      <w:lvlText w:val=""/>
      <w:lvlJc w:val="left"/>
      <w:pPr>
        <w:tabs>
          <w:tab w:val="num" w:pos="851"/>
        </w:tabs>
        <w:ind w:left="851" w:hanging="851"/>
      </w:pPr>
      <w:rPr>
        <w:rFonts w:hint="default" w:ascii="Symbol" w:hAnsi="Symbol"/>
        <w:b w:val="0"/>
        <w:i w:val="0"/>
        <w:strike w:val="0"/>
        <w:sz w:val="24"/>
        <w:szCs w:val="24"/>
        <w:u w:val="none"/>
      </w:rPr>
    </w:lvl>
    <w:lvl w:ilvl="2">
      <w:start w:val="1"/>
      <w:numFmt w:val="decimal"/>
      <w:lvlText w:val="%1.%2.%3"/>
      <w:lvlJc w:val="left"/>
      <w:pPr>
        <w:tabs>
          <w:tab w:val="num" w:pos="1701"/>
        </w:tabs>
        <w:ind w:left="1701" w:hanging="850"/>
      </w:pPr>
      <w:rPr>
        <w:rFonts w:hint="default" w:ascii="Arial" w:hAnsi="Arial" w:cs="Arial"/>
        <w:b w:val="0"/>
        <w:i w:val="0"/>
        <w:u w:val="none"/>
      </w:rPr>
    </w:lvl>
    <w:lvl w:ilvl="3">
      <w:start w:val="1"/>
      <w:numFmt w:val="decimal"/>
      <w:lvlText w:val="%1.%2.%3.%4"/>
      <w:lvlJc w:val="left"/>
      <w:pPr>
        <w:tabs>
          <w:tab w:val="num" w:pos="2835"/>
        </w:tabs>
        <w:ind w:left="2835" w:hanging="1134"/>
      </w:pPr>
      <w:rPr>
        <w:rFonts w:hint="default" w:ascii="Arial" w:hAnsi="Arial" w:cs="Arial"/>
        <w:b w:val="0"/>
        <w:i w:val="0"/>
        <w:u w:val="none"/>
      </w:rPr>
    </w:lvl>
    <w:lvl w:ilvl="4">
      <w:start w:val="1"/>
      <w:numFmt w:val="lowerLetter"/>
      <w:lvlText w:val="(%5)"/>
      <w:lvlJc w:val="left"/>
      <w:pPr>
        <w:tabs>
          <w:tab w:val="num" w:pos="1494"/>
        </w:tabs>
        <w:ind w:left="1494" w:hanging="1134"/>
      </w:pPr>
      <w:rPr>
        <w:rFonts w:hint="default" w:ascii="Arial" w:hAnsi="Arial" w:cs="Arial"/>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5682F8EC"/>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56F5463A"/>
    <w:multiLevelType w:val="hybridMultilevel"/>
    <w:tmpl w:val="21368E48"/>
    <w:lvl w:ilvl="0" w:tplc="844A873A">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60ED0"/>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5A9CB4D6"/>
    <w:multiLevelType w:val="multilevel"/>
    <w:tmpl w:val="00000000"/>
    <w:name w:val="Schedule Paragraphs"/>
    <w:lvl w:ilvl="0">
      <w:start w:val="1"/>
      <w:numFmt w:val="decimal"/>
      <w:suff w:val="space"/>
      <w:lvlText w:val="Schedule %1"/>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9" w15:restartNumberingAfterBreak="0">
    <w:nsid w:val="5BB73E0B"/>
    <w:multiLevelType w:val="multilevel"/>
    <w:tmpl w:val="D568B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787184"/>
    <w:multiLevelType w:val="multilevel"/>
    <w:tmpl w:val="79645C66"/>
    <w:lvl w:ilvl="0">
      <w:start w:val="1"/>
      <w:numFmt w:val="decimal"/>
      <w:pStyle w:val="Level1"/>
      <w:lvlText w:val="%1."/>
      <w:lvlJc w:val="left"/>
      <w:pPr>
        <w:tabs>
          <w:tab w:val="num" w:pos="851"/>
        </w:tabs>
        <w:ind w:left="851" w:hanging="851"/>
      </w:pPr>
      <w:rPr>
        <w:rFonts w:hint="default"/>
        <w:b/>
        <w:i w:val="0"/>
        <w:u w:val="none"/>
      </w:rPr>
    </w:lvl>
    <w:lvl w:ilvl="1">
      <w:start w:val="1"/>
      <w:numFmt w:val="decimal"/>
      <w:pStyle w:val="Level2"/>
      <w:lvlText w:val="%1.%2"/>
      <w:lvlJc w:val="left"/>
      <w:pPr>
        <w:tabs>
          <w:tab w:val="num" w:pos="851"/>
        </w:tabs>
        <w:ind w:left="851" w:hanging="851"/>
      </w:pPr>
      <w:rPr>
        <w:rFonts w:hint="default" w:ascii="Arial" w:hAnsi="Arial" w:cs="Arial"/>
        <w:b w:val="0"/>
        <w:i w:val="0"/>
        <w:strike w:val="0"/>
        <w:sz w:val="24"/>
        <w:szCs w:val="24"/>
        <w:u w:val="none"/>
      </w:rPr>
    </w:lvl>
    <w:lvl w:ilvl="2">
      <w:start w:val="1"/>
      <w:numFmt w:val="decimal"/>
      <w:pStyle w:val="Level5"/>
      <w:lvlText w:val="%1.%2.%3"/>
      <w:lvlJc w:val="left"/>
      <w:pPr>
        <w:tabs>
          <w:tab w:val="num" w:pos="1701"/>
        </w:tabs>
        <w:ind w:left="1701" w:hanging="850"/>
      </w:pPr>
      <w:rPr>
        <w:rFonts w:hint="default" w:ascii="Arial" w:hAnsi="Arial" w:cs="Arial"/>
        <w:b w:val="0"/>
        <w:i w:val="0"/>
        <w:u w:val="none"/>
      </w:rPr>
    </w:lvl>
    <w:lvl w:ilvl="3">
      <w:start w:val="1"/>
      <w:numFmt w:val="decimal"/>
      <w:pStyle w:val="Rule1"/>
      <w:lvlText w:val="%1.%2.%3.%4"/>
      <w:lvlJc w:val="left"/>
      <w:pPr>
        <w:tabs>
          <w:tab w:val="num" w:pos="2835"/>
        </w:tabs>
        <w:ind w:left="2835" w:hanging="1134"/>
      </w:pPr>
      <w:rPr>
        <w:rFonts w:hint="default" w:ascii="Arial" w:hAnsi="Arial" w:cs="Arial"/>
        <w:b w:val="0"/>
        <w:i w:val="0"/>
        <w:u w:val="none"/>
      </w:rPr>
    </w:lvl>
    <w:lvl w:ilvl="4">
      <w:start w:val="1"/>
      <w:numFmt w:val="lowerLetter"/>
      <w:pStyle w:val="Rule2"/>
      <w:lvlText w:val="(%5)"/>
      <w:lvlJc w:val="left"/>
      <w:pPr>
        <w:tabs>
          <w:tab w:val="num" w:pos="1494"/>
        </w:tabs>
        <w:ind w:left="1494" w:hanging="1134"/>
      </w:pPr>
      <w:rPr>
        <w:rFonts w:hint="default" w:ascii="Arial" w:hAnsi="Arial" w:cs="Arial"/>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15:restartNumberingAfterBreak="0">
    <w:nsid w:val="63270F99"/>
    <w:multiLevelType w:val="multilevel"/>
    <w:tmpl w:val="F7F4D610"/>
    <w:lvl w:ilvl="0">
      <w:start w:val="1"/>
      <w:numFmt w:val="bullet"/>
      <w:pStyle w:val="MainTitle"/>
      <w:lvlText w:val=""/>
      <w:lvlJc w:val="left"/>
      <w:pPr>
        <w:tabs>
          <w:tab w:val="num" w:pos="851"/>
        </w:tabs>
        <w:ind w:left="851" w:hanging="851"/>
      </w:pPr>
      <w:rPr>
        <w:rFonts w:hint="default" w:ascii="Symbol" w:hAnsi="Symbol"/>
        <w:b w:val="0"/>
        <w:i w:val="0"/>
        <w:u w:val="none"/>
      </w:rPr>
    </w:lvl>
    <w:lvl w:ilvl="1">
      <w:start w:val="1"/>
      <w:numFmt w:val="bullet"/>
      <w:pStyle w:val="QuestionBolded"/>
      <w:lvlText w:val=""/>
      <w:lvlJc w:val="left"/>
      <w:pPr>
        <w:tabs>
          <w:tab w:val="num" w:pos="1701"/>
        </w:tabs>
        <w:ind w:left="1701" w:hanging="850"/>
      </w:pPr>
      <w:rPr>
        <w:rFonts w:hint="default" w:ascii="Symbol" w:hAnsi="Symbol"/>
        <w:b w:val="0"/>
        <w:i w:val="0"/>
        <w:u w:val="none"/>
      </w:rPr>
    </w:lvl>
    <w:lvl w:ilvl="2">
      <w:start w:val="1"/>
      <w:numFmt w:val="bullet"/>
      <w:pStyle w:val="PageNoOdd"/>
      <w:lvlText w:val=""/>
      <w:lvlJc w:val="left"/>
      <w:pPr>
        <w:tabs>
          <w:tab w:val="num" w:pos="2835"/>
        </w:tabs>
        <w:ind w:left="2835" w:hanging="1134"/>
      </w:pPr>
      <w:rPr>
        <w:rFonts w:hint="default" w:ascii="Symbol" w:hAnsi="Symbol"/>
        <w:b w:val="0"/>
        <w:i w:val="0"/>
        <w:u w:val="none"/>
      </w:rPr>
    </w:lvl>
    <w:lvl w:ilvl="3">
      <w:start w:val="1"/>
      <w:numFmt w:val="lowerLetter"/>
      <w:isLgl/>
      <w:lvlText w:val="%1(Not Defined)"/>
      <w:lvlJc w:val="left"/>
      <w:pPr>
        <w:tabs>
          <w:tab w:val="num" w:pos="3785"/>
        </w:tabs>
        <w:ind w:left="3402" w:hanging="1417"/>
      </w:pPr>
      <w:rPr>
        <w:b w:val="0"/>
        <w:i w:val="0"/>
        <w:u w:val="none"/>
      </w:rPr>
    </w:lvl>
    <w:lvl w:ilvl="4">
      <w:start w:val="1"/>
      <w:numFmt w:val="none"/>
      <w:lvlText w:val="(Not Defined)"/>
      <w:lvlJc w:val="left"/>
      <w:pPr>
        <w:tabs>
          <w:tab w:val="num" w:pos="4842"/>
        </w:tabs>
        <w:ind w:left="3969" w:hanging="567"/>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960"/>
        </w:tabs>
        <w:ind w:left="3744" w:hanging="1224"/>
      </w:pPr>
      <w:rPr>
        <w:b w:val="0"/>
        <w:i w:val="0"/>
      </w:rPr>
    </w:lvl>
    <w:lvl w:ilvl="8">
      <w:start w:val="1"/>
      <w:numFmt w:val="none"/>
      <w:lvlText w:val="(Not Defined)"/>
      <w:lvlJc w:val="left"/>
      <w:pPr>
        <w:tabs>
          <w:tab w:val="num" w:pos="4320"/>
        </w:tabs>
        <w:ind w:left="4320" w:hanging="1440"/>
      </w:pPr>
      <w:rPr>
        <w:b w:val="0"/>
        <w:i w:val="0"/>
      </w:rPr>
    </w:lvl>
  </w:abstractNum>
  <w:abstractNum w:abstractNumId="32" w15:restartNumberingAfterBreak="0">
    <w:nsid w:val="63C13346"/>
    <w:multiLevelType w:val="hybridMultilevel"/>
    <w:tmpl w:val="21368E48"/>
    <w:lvl w:ilvl="0" w:tplc="844A873A">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C21365"/>
    <w:multiLevelType w:val="multilevel"/>
    <w:tmpl w:val="7114AA0C"/>
    <w:name w:val="WDX-Numbering"/>
    <w:lvl w:ilvl="0">
      <w:start w:val="6"/>
      <w:numFmt w:val="decimal"/>
      <w:lvlText w:val="%1"/>
      <w:lvlJc w:val="left"/>
      <w:pPr>
        <w:tabs>
          <w:tab w:val="num" w:pos="945"/>
        </w:tabs>
        <w:ind w:left="945" w:hanging="945"/>
      </w:pPr>
      <w:rPr>
        <w:rFonts w:hint="default"/>
      </w:rPr>
    </w:lvl>
    <w:lvl w:ilvl="1">
      <w:start w:val="1"/>
      <w:numFmt w:val="decimal"/>
      <w:lvlText w:val="%1.%2"/>
      <w:lvlJc w:val="left"/>
      <w:pPr>
        <w:tabs>
          <w:tab w:val="num" w:pos="1369"/>
        </w:tabs>
        <w:ind w:left="1369" w:hanging="945"/>
      </w:pPr>
      <w:rPr>
        <w:rFonts w:hint="default"/>
      </w:rPr>
    </w:lvl>
    <w:lvl w:ilvl="2">
      <w:start w:val="6"/>
      <w:numFmt w:val="decimal"/>
      <w:lvlText w:val="%1.%2.%3"/>
      <w:lvlJc w:val="left"/>
      <w:pPr>
        <w:tabs>
          <w:tab w:val="num" w:pos="1793"/>
        </w:tabs>
        <w:ind w:left="1793" w:hanging="945"/>
      </w:pPr>
      <w:rPr>
        <w:rFonts w:hint="default"/>
      </w:rPr>
    </w:lvl>
    <w:lvl w:ilvl="3">
      <w:start w:val="1"/>
      <w:numFmt w:val="decimal"/>
      <w:lvlText w:val="%1.%2.%3.%4"/>
      <w:lvlJc w:val="left"/>
      <w:pPr>
        <w:tabs>
          <w:tab w:val="num" w:pos="2217"/>
        </w:tabs>
        <w:ind w:left="2217" w:hanging="945"/>
      </w:pPr>
      <w:rPr>
        <w:rFonts w:hint="default"/>
      </w:rPr>
    </w:lvl>
    <w:lvl w:ilvl="4">
      <w:start w:val="1"/>
      <w:numFmt w:val="decimal"/>
      <w:lvlText w:val="%1.%2.%3.%4.%5"/>
      <w:lvlJc w:val="left"/>
      <w:pPr>
        <w:tabs>
          <w:tab w:val="num" w:pos="2776"/>
        </w:tabs>
        <w:ind w:left="2776" w:hanging="1080"/>
      </w:pPr>
      <w:rPr>
        <w:rFonts w:hint="default"/>
      </w:rPr>
    </w:lvl>
    <w:lvl w:ilvl="5">
      <w:start w:val="1"/>
      <w:numFmt w:val="decimal"/>
      <w:lvlText w:val="%1.%2.%3.%4.%5.%6"/>
      <w:lvlJc w:val="left"/>
      <w:pPr>
        <w:tabs>
          <w:tab w:val="num" w:pos="3200"/>
        </w:tabs>
        <w:ind w:left="3200" w:hanging="1080"/>
      </w:pPr>
      <w:rPr>
        <w:rFonts w:hint="default"/>
      </w:rPr>
    </w:lvl>
    <w:lvl w:ilvl="6">
      <w:start w:val="1"/>
      <w:numFmt w:val="decimal"/>
      <w:lvlText w:val="%1.%2.%3.%4.%5.%6.%7"/>
      <w:lvlJc w:val="left"/>
      <w:pPr>
        <w:tabs>
          <w:tab w:val="num" w:pos="3984"/>
        </w:tabs>
        <w:ind w:left="3984" w:hanging="1440"/>
      </w:pPr>
      <w:rPr>
        <w:rFonts w:hint="default"/>
      </w:rPr>
    </w:lvl>
    <w:lvl w:ilvl="7">
      <w:start w:val="1"/>
      <w:numFmt w:val="decimal"/>
      <w:lvlText w:val="%1.%2.%3.%4.%5.%6.%7.%8"/>
      <w:lvlJc w:val="left"/>
      <w:pPr>
        <w:tabs>
          <w:tab w:val="num" w:pos="4408"/>
        </w:tabs>
        <w:ind w:left="4408" w:hanging="1440"/>
      </w:pPr>
      <w:rPr>
        <w:rFonts w:hint="default"/>
      </w:rPr>
    </w:lvl>
    <w:lvl w:ilvl="8">
      <w:start w:val="1"/>
      <w:numFmt w:val="decimal"/>
      <w:lvlText w:val="%1.%2.%3.%4.%5.%6.%7.%8.%9"/>
      <w:lvlJc w:val="left"/>
      <w:pPr>
        <w:tabs>
          <w:tab w:val="num" w:pos="5192"/>
        </w:tabs>
        <w:ind w:left="5192" w:hanging="1800"/>
      </w:pPr>
      <w:rPr>
        <w:rFonts w:hint="default"/>
      </w:rPr>
    </w:lvl>
  </w:abstractNum>
  <w:abstractNum w:abstractNumId="34" w15:restartNumberingAfterBreak="0">
    <w:nsid w:val="66226BCD"/>
    <w:multiLevelType w:val="multilevel"/>
    <w:tmpl w:val="B6649016"/>
    <w:name w:val="EV-Bullet-Numbering"/>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12748C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36" w15:restartNumberingAfterBreak="0">
    <w:nsid w:val="7751DB65"/>
    <w:multiLevelType w:val="multilevel"/>
    <w:tmpl w:val="00000000"/>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15:restartNumberingAfterBreak="0">
    <w:nsid w:val="79837284"/>
    <w:multiLevelType w:val="multilevel"/>
    <w:tmpl w:val="0640160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ascii="Arial" w:hAnsi="Arial" w:cs="Arial"/>
        <w:b w:val="0"/>
        <w:i w:val="0"/>
        <w:u w:val="none"/>
      </w:rPr>
    </w:lvl>
    <w:lvl w:ilvl="2">
      <w:start w:val="1"/>
      <w:numFmt w:val="decimal"/>
      <w:lvlText w:val="%1.%2.%3"/>
      <w:lvlJc w:val="left"/>
      <w:pPr>
        <w:tabs>
          <w:tab w:val="num" w:pos="1701"/>
        </w:tabs>
        <w:ind w:left="1701" w:hanging="850"/>
      </w:pPr>
      <w:rPr>
        <w:rFonts w:hint="default" w:ascii="Arial" w:hAnsi="Arial" w:cs="Arial"/>
        <w:b w:val="0"/>
        <w:i w:val="0"/>
        <w:u w:val="none"/>
      </w:rPr>
    </w:lvl>
    <w:lvl w:ilvl="3">
      <w:start w:val="1"/>
      <w:numFmt w:val="decimal"/>
      <w:lvlText w:val="%1.%2.%3.%4"/>
      <w:lvlJc w:val="left"/>
      <w:pPr>
        <w:tabs>
          <w:tab w:val="num" w:pos="2835"/>
        </w:tabs>
        <w:ind w:left="2835" w:hanging="1134"/>
      </w:pPr>
      <w:rPr>
        <w:rFonts w:hint="default"/>
        <w:b w:val="0"/>
        <w:i w:val="0"/>
        <w:u w:val="none"/>
      </w:rPr>
    </w:lvl>
    <w:lvl w:ilvl="4">
      <w:start w:val="1"/>
      <w:numFmt w:val="lowerLetter"/>
      <w:lvlText w:val="(%5)"/>
      <w:lvlJc w:val="left"/>
      <w:pPr>
        <w:tabs>
          <w:tab w:val="num" w:pos="1494"/>
        </w:tabs>
        <w:ind w:left="1494"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79CAF87D"/>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15:restartNumberingAfterBreak="0">
    <w:nsid w:val="7B9D102E"/>
    <w:multiLevelType w:val="singleLevel"/>
    <w:tmpl w:val="0DD0592C"/>
    <w:lvl w:ilvl="0">
      <w:start w:val="1"/>
      <w:numFmt w:val="upperLetter"/>
      <w:pStyle w:val="Sideheading"/>
      <w:lvlText w:val="(%1)"/>
      <w:lvlJc w:val="left"/>
      <w:pPr>
        <w:tabs>
          <w:tab w:val="num" w:pos="851"/>
        </w:tabs>
        <w:ind w:left="851" w:hanging="851"/>
      </w:pPr>
    </w:lvl>
  </w:abstractNum>
  <w:abstractNum w:abstractNumId="40" w15:restartNumberingAfterBreak="0">
    <w:nsid w:val="7C2732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44">
    <w:abstractNumId w:val="47"/>
  </w:num>
  <w:num w:numId="43">
    <w:abstractNumId w:val="46"/>
  </w:num>
  <w:num w:numId="42">
    <w:abstractNumId w:val="45"/>
  </w:num>
  <w:num w:numId="41">
    <w:abstractNumId w:val="44"/>
  </w:num>
  <w:num w:numId="40">
    <w:abstractNumId w:val="43"/>
  </w:num>
  <w:num w:numId="39">
    <w:abstractNumId w:val="42"/>
  </w:num>
  <w:num w:numId="38">
    <w:abstractNumId w:val="41"/>
  </w:num>
  <w:num w:numId="1" w16cid:durableId="1687948670">
    <w:abstractNumId w:val="14"/>
  </w:num>
  <w:num w:numId="2" w16cid:durableId="1351683056">
    <w:abstractNumId w:val="12"/>
  </w:num>
  <w:num w:numId="3" w16cid:durableId="1727988227">
    <w:abstractNumId w:val="1"/>
  </w:num>
  <w:num w:numId="4" w16cid:durableId="2114395721">
    <w:abstractNumId w:val="16"/>
  </w:num>
  <w:num w:numId="5" w16cid:durableId="236063384">
    <w:abstractNumId w:val="30"/>
  </w:num>
  <w:num w:numId="6" w16cid:durableId="178587720">
    <w:abstractNumId w:val="4"/>
  </w:num>
  <w:num w:numId="7" w16cid:durableId="1981878190">
    <w:abstractNumId w:val="18"/>
  </w:num>
  <w:num w:numId="8" w16cid:durableId="1783573887">
    <w:abstractNumId w:val="9"/>
  </w:num>
  <w:num w:numId="9" w16cid:durableId="544875685">
    <w:abstractNumId w:val="39"/>
  </w:num>
  <w:num w:numId="10" w16cid:durableId="1376392077">
    <w:abstractNumId w:val="31"/>
  </w:num>
  <w:num w:numId="11" w16cid:durableId="1973443478">
    <w:abstractNumId w:val="30"/>
  </w:num>
  <w:num w:numId="12" w16cid:durableId="564686958">
    <w:abstractNumId w:val="10"/>
  </w:num>
  <w:num w:numId="13" w16cid:durableId="1193497246">
    <w:abstractNumId w:val="29"/>
  </w:num>
  <w:num w:numId="14" w16cid:durableId="356735841">
    <w:abstractNumId w:val="37"/>
  </w:num>
  <w:num w:numId="15" w16cid:durableId="697243725">
    <w:abstractNumId w:val="22"/>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16" w16cid:durableId="1893341330">
    <w:abstractNumId w:val="2"/>
  </w:num>
  <w:num w:numId="17" w16cid:durableId="1981417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7895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785905">
    <w:abstractNumId w:val="32"/>
  </w:num>
  <w:num w:numId="20" w16cid:durableId="15040089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02031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4695192">
    <w:abstractNumId w:val="24"/>
  </w:num>
  <w:num w:numId="23" w16cid:durableId="1578055484">
    <w:abstractNumId w:val="15"/>
  </w:num>
  <w:num w:numId="24" w16cid:durableId="415714490">
    <w:abstractNumId w:val="25"/>
  </w:num>
  <w:num w:numId="25" w16cid:durableId="82917796">
    <w:abstractNumId w:val="3"/>
  </w:num>
  <w:num w:numId="26" w16cid:durableId="1419476131">
    <w:abstractNumId w:val="21"/>
  </w:num>
  <w:num w:numId="27" w16cid:durableId="629551666">
    <w:abstractNumId w:val="28"/>
  </w:num>
  <w:num w:numId="28" w16cid:durableId="330104844">
    <w:abstractNumId w:val="23"/>
  </w:num>
  <w:num w:numId="29" w16cid:durableId="1579897489">
    <w:abstractNumId w:val="35"/>
  </w:num>
  <w:num w:numId="30" w16cid:durableId="1471551885">
    <w:abstractNumId w:val="17"/>
  </w:num>
  <w:num w:numId="31" w16cid:durableId="409500663">
    <w:abstractNumId w:val="36"/>
  </w:num>
  <w:num w:numId="32" w16cid:durableId="97649815">
    <w:abstractNumId w:val="0"/>
  </w:num>
  <w:num w:numId="33" w16cid:durableId="570849203">
    <w:abstractNumId w:val="38"/>
  </w:num>
  <w:num w:numId="34" w16cid:durableId="1138566509">
    <w:abstractNumId w:val="26"/>
  </w:num>
  <w:num w:numId="35" w16cid:durableId="1183780294">
    <w:abstractNumId w:val="40"/>
  </w:num>
  <w:num w:numId="36" w16cid:durableId="433981610">
    <w:abstractNumId w:val="13"/>
  </w:num>
  <w:num w:numId="37" w16cid:durableId="52195198">
    <w:abstractNumId w:val="5"/>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73"/>
    <w:rsid w:val="00000586"/>
    <w:rsid w:val="000012B8"/>
    <w:rsid w:val="00002828"/>
    <w:rsid w:val="00003176"/>
    <w:rsid w:val="0000317E"/>
    <w:rsid w:val="000034EB"/>
    <w:rsid w:val="000038A9"/>
    <w:rsid w:val="000050B8"/>
    <w:rsid w:val="0000639C"/>
    <w:rsid w:val="00010422"/>
    <w:rsid w:val="000121E0"/>
    <w:rsid w:val="00012474"/>
    <w:rsid w:val="00012DBF"/>
    <w:rsid w:val="00013D24"/>
    <w:rsid w:val="0001501D"/>
    <w:rsid w:val="00015A20"/>
    <w:rsid w:val="00015C90"/>
    <w:rsid w:val="0002005F"/>
    <w:rsid w:val="00020FA9"/>
    <w:rsid w:val="000236BF"/>
    <w:rsid w:val="00023E15"/>
    <w:rsid w:val="00024A18"/>
    <w:rsid w:val="00026386"/>
    <w:rsid w:val="00026DA7"/>
    <w:rsid w:val="00027088"/>
    <w:rsid w:val="00030E1E"/>
    <w:rsid w:val="00032F57"/>
    <w:rsid w:val="000350C2"/>
    <w:rsid w:val="0004410E"/>
    <w:rsid w:val="00045616"/>
    <w:rsid w:val="00047697"/>
    <w:rsid w:val="00050FEB"/>
    <w:rsid w:val="00051C63"/>
    <w:rsid w:val="000522D5"/>
    <w:rsid w:val="000525B9"/>
    <w:rsid w:val="00053F57"/>
    <w:rsid w:val="00054422"/>
    <w:rsid w:val="000552DD"/>
    <w:rsid w:val="00056040"/>
    <w:rsid w:val="00056B06"/>
    <w:rsid w:val="000575DA"/>
    <w:rsid w:val="0006025B"/>
    <w:rsid w:val="00060A94"/>
    <w:rsid w:val="000610C0"/>
    <w:rsid w:val="00061B6F"/>
    <w:rsid w:val="0006275F"/>
    <w:rsid w:val="00062B55"/>
    <w:rsid w:val="000636E4"/>
    <w:rsid w:val="00065197"/>
    <w:rsid w:val="000653A5"/>
    <w:rsid w:val="00065D63"/>
    <w:rsid w:val="000704EC"/>
    <w:rsid w:val="000733F9"/>
    <w:rsid w:val="00074C67"/>
    <w:rsid w:val="00075181"/>
    <w:rsid w:val="0007701C"/>
    <w:rsid w:val="000804D3"/>
    <w:rsid w:val="00083276"/>
    <w:rsid w:val="00084BFD"/>
    <w:rsid w:val="00084D8B"/>
    <w:rsid w:val="00085779"/>
    <w:rsid w:val="0009142B"/>
    <w:rsid w:val="00093794"/>
    <w:rsid w:val="00093D22"/>
    <w:rsid w:val="00094C80"/>
    <w:rsid w:val="000A0769"/>
    <w:rsid w:val="000A0BB8"/>
    <w:rsid w:val="000A3226"/>
    <w:rsid w:val="000A3BE4"/>
    <w:rsid w:val="000A585D"/>
    <w:rsid w:val="000A68E6"/>
    <w:rsid w:val="000A76B3"/>
    <w:rsid w:val="000B0855"/>
    <w:rsid w:val="000B0B1D"/>
    <w:rsid w:val="000B0EA3"/>
    <w:rsid w:val="000B18FA"/>
    <w:rsid w:val="000B1D14"/>
    <w:rsid w:val="000B2AD4"/>
    <w:rsid w:val="000B332D"/>
    <w:rsid w:val="000B3565"/>
    <w:rsid w:val="000B4261"/>
    <w:rsid w:val="000B5516"/>
    <w:rsid w:val="000B5D63"/>
    <w:rsid w:val="000B68A4"/>
    <w:rsid w:val="000B767A"/>
    <w:rsid w:val="000C1FCA"/>
    <w:rsid w:val="000C396B"/>
    <w:rsid w:val="000C3B88"/>
    <w:rsid w:val="000C4861"/>
    <w:rsid w:val="000C4FEB"/>
    <w:rsid w:val="000C7070"/>
    <w:rsid w:val="000D1A14"/>
    <w:rsid w:val="000D3BD0"/>
    <w:rsid w:val="000D491A"/>
    <w:rsid w:val="000D53F4"/>
    <w:rsid w:val="000D57D6"/>
    <w:rsid w:val="000D7BDE"/>
    <w:rsid w:val="000E0C80"/>
    <w:rsid w:val="000E1344"/>
    <w:rsid w:val="000E1585"/>
    <w:rsid w:val="000E28D8"/>
    <w:rsid w:val="000E62F3"/>
    <w:rsid w:val="000E73CD"/>
    <w:rsid w:val="000E7657"/>
    <w:rsid w:val="000F0D4E"/>
    <w:rsid w:val="000F362F"/>
    <w:rsid w:val="000F4243"/>
    <w:rsid w:val="000F440A"/>
    <w:rsid w:val="000F4903"/>
    <w:rsid w:val="000F537A"/>
    <w:rsid w:val="000F5607"/>
    <w:rsid w:val="000F59D7"/>
    <w:rsid w:val="000F7EBC"/>
    <w:rsid w:val="0010094C"/>
    <w:rsid w:val="00100AF0"/>
    <w:rsid w:val="001046E1"/>
    <w:rsid w:val="00105FC2"/>
    <w:rsid w:val="0010639D"/>
    <w:rsid w:val="00110A64"/>
    <w:rsid w:val="00111396"/>
    <w:rsid w:val="00112A6D"/>
    <w:rsid w:val="00114B6E"/>
    <w:rsid w:val="00115D71"/>
    <w:rsid w:val="001179BB"/>
    <w:rsid w:val="00120CD7"/>
    <w:rsid w:val="001228BF"/>
    <w:rsid w:val="00122A37"/>
    <w:rsid w:val="001236AA"/>
    <w:rsid w:val="001238DE"/>
    <w:rsid w:val="00124163"/>
    <w:rsid w:val="001242E0"/>
    <w:rsid w:val="00124769"/>
    <w:rsid w:val="00125D42"/>
    <w:rsid w:val="00127131"/>
    <w:rsid w:val="00130091"/>
    <w:rsid w:val="00131082"/>
    <w:rsid w:val="00131ECB"/>
    <w:rsid w:val="00131F65"/>
    <w:rsid w:val="00133A18"/>
    <w:rsid w:val="0014255B"/>
    <w:rsid w:val="00142B41"/>
    <w:rsid w:val="00142C43"/>
    <w:rsid w:val="00145B07"/>
    <w:rsid w:val="0014637A"/>
    <w:rsid w:val="00147253"/>
    <w:rsid w:val="00151FE9"/>
    <w:rsid w:val="00152F7D"/>
    <w:rsid w:val="00152FA6"/>
    <w:rsid w:val="00153CE8"/>
    <w:rsid w:val="00154413"/>
    <w:rsid w:val="00160685"/>
    <w:rsid w:val="00161274"/>
    <w:rsid w:val="00161691"/>
    <w:rsid w:val="00161D67"/>
    <w:rsid w:val="001643C2"/>
    <w:rsid w:val="001665E4"/>
    <w:rsid w:val="00167A8E"/>
    <w:rsid w:val="00170169"/>
    <w:rsid w:val="00171037"/>
    <w:rsid w:val="001715A5"/>
    <w:rsid w:val="00171ACA"/>
    <w:rsid w:val="00172688"/>
    <w:rsid w:val="00173AC6"/>
    <w:rsid w:val="00174F5C"/>
    <w:rsid w:val="00175239"/>
    <w:rsid w:val="00177774"/>
    <w:rsid w:val="00177E6A"/>
    <w:rsid w:val="00181F4A"/>
    <w:rsid w:val="00182BF9"/>
    <w:rsid w:val="00183867"/>
    <w:rsid w:val="00184611"/>
    <w:rsid w:val="001849E5"/>
    <w:rsid w:val="00184E52"/>
    <w:rsid w:val="00186D0C"/>
    <w:rsid w:val="00187ED3"/>
    <w:rsid w:val="0019246D"/>
    <w:rsid w:val="00194037"/>
    <w:rsid w:val="0019426D"/>
    <w:rsid w:val="00194C98"/>
    <w:rsid w:val="00197B77"/>
    <w:rsid w:val="001A09F1"/>
    <w:rsid w:val="001A3B52"/>
    <w:rsid w:val="001A4268"/>
    <w:rsid w:val="001A6097"/>
    <w:rsid w:val="001A6639"/>
    <w:rsid w:val="001A6A52"/>
    <w:rsid w:val="001A72C3"/>
    <w:rsid w:val="001A75EF"/>
    <w:rsid w:val="001A7600"/>
    <w:rsid w:val="001B0D41"/>
    <w:rsid w:val="001B21F5"/>
    <w:rsid w:val="001B27C7"/>
    <w:rsid w:val="001B3760"/>
    <w:rsid w:val="001B3A8A"/>
    <w:rsid w:val="001B5102"/>
    <w:rsid w:val="001B5896"/>
    <w:rsid w:val="001B790D"/>
    <w:rsid w:val="001C07BB"/>
    <w:rsid w:val="001C1C90"/>
    <w:rsid w:val="001C2433"/>
    <w:rsid w:val="001C29B3"/>
    <w:rsid w:val="001C36F1"/>
    <w:rsid w:val="001C41CA"/>
    <w:rsid w:val="001C41FC"/>
    <w:rsid w:val="001C4663"/>
    <w:rsid w:val="001C5785"/>
    <w:rsid w:val="001C6609"/>
    <w:rsid w:val="001D00F2"/>
    <w:rsid w:val="001D2153"/>
    <w:rsid w:val="001D34E3"/>
    <w:rsid w:val="001D6D3F"/>
    <w:rsid w:val="001D7374"/>
    <w:rsid w:val="001E0021"/>
    <w:rsid w:val="001E078D"/>
    <w:rsid w:val="001E13EA"/>
    <w:rsid w:val="001E2D8B"/>
    <w:rsid w:val="001E2DEC"/>
    <w:rsid w:val="001E45C1"/>
    <w:rsid w:val="001E7307"/>
    <w:rsid w:val="001F05AA"/>
    <w:rsid w:val="001F17A3"/>
    <w:rsid w:val="001F28C3"/>
    <w:rsid w:val="001F3AB2"/>
    <w:rsid w:val="001F5A13"/>
    <w:rsid w:val="001F6D5D"/>
    <w:rsid w:val="00201181"/>
    <w:rsid w:val="00204210"/>
    <w:rsid w:val="00204F1B"/>
    <w:rsid w:val="00205065"/>
    <w:rsid w:val="00205266"/>
    <w:rsid w:val="00205642"/>
    <w:rsid w:val="002078FE"/>
    <w:rsid w:val="00207AF6"/>
    <w:rsid w:val="002124A0"/>
    <w:rsid w:val="00212770"/>
    <w:rsid w:val="0021595A"/>
    <w:rsid w:val="00216D08"/>
    <w:rsid w:val="0022089B"/>
    <w:rsid w:val="002234AA"/>
    <w:rsid w:val="002242D5"/>
    <w:rsid w:val="00225682"/>
    <w:rsid w:val="00226F76"/>
    <w:rsid w:val="002308F2"/>
    <w:rsid w:val="00237AB6"/>
    <w:rsid w:val="0024019D"/>
    <w:rsid w:val="00240E84"/>
    <w:rsid w:val="00240F51"/>
    <w:rsid w:val="00247AFB"/>
    <w:rsid w:val="00247BA2"/>
    <w:rsid w:val="0025047A"/>
    <w:rsid w:val="002504DE"/>
    <w:rsid w:val="00250C5B"/>
    <w:rsid w:val="002550C2"/>
    <w:rsid w:val="0025592C"/>
    <w:rsid w:val="002560B1"/>
    <w:rsid w:val="00256B7D"/>
    <w:rsid w:val="0026086B"/>
    <w:rsid w:val="0026394D"/>
    <w:rsid w:val="00265383"/>
    <w:rsid w:val="0026784E"/>
    <w:rsid w:val="00270FE6"/>
    <w:rsid w:val="00271CFC"/>
    <w:rsid w:val="002741F3"/>
    <w:rsid w:val="002763CD"/>
    <w:rsid w:val="00276CBA"/>
    <w:rsid w:val="0028055F"/>
    <w:rsid w:val="002875C5"/>
    <w:rsid w:val="002876CC"/>
    <w:rsid w:val="00287A0E"/>
    <w:rsid w:val="0029340F"/>
    <w:rsid w:val="00293851"/>
    <w:rsid w:val="0029531A"/>
    <w:rsid w:val="00295557"/>
    <w:rsid w:val="0029595A"/>
    <w:rsid w:val="00297D50"/>
    <w:rsid w:val="002A0405"/>
    <w:rsid w:val="002A1531"/>
    <w:rsid w:val="002A258A"/>
    <w:rsid w:val="002B013B"/>
    <w:rsid w:val="002B198B"/>
    <w:rsid w:val="002B24B0"/>
    <w:rsid w:val="002B2AF6"/>
    <w:rsid w:val="002B461F"/>
    <w:rsid w:val="002B5173"/>
    <w:rsid w:val="002B58DA"/>
    <w:rsid w:val="002B58EA"/>
    <w:rsid w:val="002B752A"/>
    <w:rsid w:val="002B7E2D"/>
    <w:rsid w:val="002C304A"/>
    <w:rsid w:val="002C3CE0"/>
    <w:rsid w:val="002C42F1"/>
    <w:rsid w:val="002D075D"/>
    <w:rsid w:val="002D1966"/>
    <w:rsid w:val="002D1BCD"/>
    <w:rsid w:val="002D26D1"/>
    <w:rsid w:val="002D3149"/>
    <w:rsid w:val="002D34E8"/>
    <w:rsid w:val="002D3A25"/>
    <w:rsid w:val="002D6321"/>
    <w:rsid w:val="002D72CC"/>
    <w:rsid w:val="002D75A0"/>
    <w:rsid w:val="002E5C9C"/>
    <w:rsid w:val="002E5CE9"/>
    <w:rsid w:val="002E6E34"/>
    <w:rsid w:val="002F1B40"/>
    <w:rsid w:val="002F3B9D"/>
    <w:rsid w:val="002F4FDE"/>
    <w:rsid w:val="002F5E3C"/>
    <w:rsid w:val="00304880"/>
    <w:rsid w:val="00306236"/>
    <w:rsid w:val="00306A01"/>
    <w:rsid w:val="00310460"/>
    <w:rsid w:val="003129F0"/>
    <w:rsid w:val="003142A5"/>
    <w:rsid w:val="003158C2"/>
    <w:rsid w:val="00315FB3"/>
    <w:rsid w:val="003166D8"/>
    <w:rsid w:val="003226C6"/>
    <w:rsid w:val="00323B42"/>
    <w:rsid w:val="003244C0"/>
    <w:rsid w:val="00327B41"/>
    <w:rsid w:val="003315A6"/>
    <w:rsid w:val="003339C0"/>
    <w:rsid w:val="00333B41"/>
    <w:rsid w:val="00336248"/>
    <w:rsid w:val="00337B1F"/>
    <w:rsid w:val="0034192F"/>
    <w:rsid w:val="0034368B"/>
    <w:rsid w:val="003443A8"/>
    <w:rsid w:val="00344F55"/>
    <w:rsid w:val="003458FF"/>
    <w:rsid w:val="00345B7F"/>
    <w:rsid w:val="00346B31"/>
    <w:rsid w:val="003473EE"/>
    <w:rsid w:val="00347D94"/>
    <w:rsid w:val="00350B58"/>
    <w:rsid w:val="0035151D"/>
    <w:rsid w:val="003519EB"/>
    <w:rsid w:val="00351D3E"/>
    <w:rsid w:val="00352492"/>
    <w:rsid w:val="0035424B"/>
    <w:rsid w:val="00355DEB"/>
    <w:rsid w:val="00355F82"/>
    <w:rsid w:val="00357F62"/>
    <w:rsid w:val="00357F74"/>
    <w:rsid w:val="00360096"/>
    <w:rsid w:val="003621D3"/>
    <w:rsid w:val="003626A1"/>
    <w:rsid w:val="0036277F"/>
    <w:rsid w:val="003639D5"/>
    <w:rsid w:val="0036575C"/>
    <w:rsid w:val="0036586C"/>
    <w:rsid w:val="00370502"/>
    <w:rsid w:val="00372FB9"/>
    <w:rsid w:val="00373AB6"/>
    <w:rsid w:val="00377D33"/>
    <w:rsid w:val="00380493"/>
    <w:rsid w:val="00381330"/>
    <w:rsid w:val="003820EE"/>
    <w:rsid w:val="00383BFF"/>
    <w:rsid w:val="00384455"/>
    <w:rsid w:val="00384925"/>
    <w:rsid w:val="00385366"/>
    <w:rsid w:val="00391740"/>
    <w:rsid w:val="0039425D"/>
    <w:rsid w:val="0039481E"/>
    <w:rsid w:val="0039499C"/>
    <w:rsid w:val="003959F5"/>
    <w:rsid w:val="00396495"/>
    <w:rsid w:val="003965C9"/>
    <w:rsid w:val="00397B5D"/>
    <w:rsid w:val="00397F4C"/>
    <w:rsid w:val="003A06C9"/>
    <w:rsid w:val="003A08A3"/>
    <w:rsid w:val="003A383C"/>
    <w:rsid w:val="003A6797"/>
    <w:rsid w:val="003A71C1"/>
    <w:rsid w:val="003B0050"/>
    <w:rsid w:val="003B2D29"/>
    <w:rsid w:val="003B3599"/>
    <w:rsid w:val="003B57CC"/>
    <w:rsid w:val="003B61FB"/>
    <w:rsid w:val="003B6207"/>
    <w:rsid w:val="003B6920"/>
    <w:rsid w:val="003B7FBB"/>
    <w:rsid w:val="003C0BAB"/>
    <w:rsid w:val="003C1889"/>
    <w:rsid w:val="003C215F"/>
    <w:rsid w:val="003C34D1"/>
    <w:rsid w:val="003C71CC"/>
    <w:rsid w:val="003C7877"/>
    <w:rsid w:val="003C7B66"/>
    <w:rsid w:val="003D1254"/>
    <w:rsid w:val="003D3C19"/>
    <w:rsid w:val="003D4E66"/>
    <w:rsid w:val="003D5D83"/>
    <w:rsid w:val="003D7267"/>
    <w:rsid w:val="003D7463"/>
    <w:rsid w:val="003E0260"/>
    <w:rsid w:val="003E5D3B"/>
    <w:rsid w:val="003F10DC"/>
    <w:rsid w:val="003F255B"/>
    <w:rsid w:val="003F48E8"/>
    <w:rsid w:val="003F7364"/>
    <w:rsid w:val="00400036"/>
    <w:rsid w:val="004012DC"/>
    <w:rsid w:val="00401370"/>
    <w:rsid w:val="00401928"/>
    <w:rsid w:val="00401CB8"/>
    <w:rsid w:val="00405F88"/>
    <w:rsid w:val="0040615D"/>
    <w:rsid w:val="00406B74"/>
    <w:rsid w:val="00406C45"/>
    <w:rsid w:val="00410ADE"/>
    <w:rsid w:val="00417039"/>
    <w:rsid w:val="004204CF"/>
    <w:rsid w:val="004207EF"/>
    <w:rsid w:val="0042168C"/>
    <w:rsid w:val="00422DC3"/>
    <w:rsid w:val="00431C30"/>
    <w:rsid w:val="00431EF7"/>
    <w:rsid w:val="00432EA4"/>
    <w:rsid w:val="0043362B"/>
    <w:rsid w:val="00436D17"/>
    <w:rsid w:val="00442931"/>
    <w:rsid w:val="00442ED9"/>
    <w:rsid w:val="00443B18"/>
    <w:rsid w:val="00444BDE"/>
    <w:rsid w:val="00444DC2"/>
    <w:rsid w:val="004455F6"/>
    <w:rsid w:val="00445ACE"/>
    <w:rsid w:val="00446988"/>
    <w:rsid w:val="00447E0F"/>
    <w:rsid w:val="00451784"/>
    <w:rsid w:val="00452700"/>
    <w:rsid w:val="004558A8"/>
    <w:rsid w:val="00456350"/>
    <w:rsid w:val="00456C88"/>
    <w:rsid w:val="0045792E"/>
    <w:rsid w:val="00462158"/>
    <w:rsid w:val="004645A8"/>
    <w:rsid w:val="004704ED"/>
    <w:rsid w:val="00475757"/>
    <w:rsid w:val="00475BD6"/>
    <w:rsid w:val="004814EB"/>
    <w:rsid w:val="00484B25"/>
    <w:rsid w:val="00484BC6"/>
    <w:rsid w:val="004878B3"/>
    <w:rsid w:val="00490706"/>
    <w:rsid w:val="00493760"/>
    <w:rsid w:val="004939C8"/>
    <w:rsid w:val="00495D1D"/>
    <w:rsid w:val="00497B79"/>
    <w:rsid w:val="00497E22"/>
    <w:rsid w:val="004A00EE"/>
    <w:rsid w:val="004A2BD9"/>
    <w:rsid w:val="004A354A"/>
    <w:rsid w:val="004A6540"/>
    <w:rsid w:val="004A70D9"/>
    <w:rsid w:val="004A7525"/>
    <w:rsid w:val="004A7AC6"/>
    <w:rsid w:val="004B0740"/>
    <w:rsid w:val="004B0E1C"/>
    <w:rsid w:val="004B17BB"/>
    <w:rsid w:val="004B63EC"/>
    <w:rsid w:val="004B7D05"/>
    <w:rsid w:val="004C1AA3"/>
    <w:rsid w:val="004C2CFC"/>
    <w:rsid w:val="004C3F28"/>
    <w:rsid w:val="004C4C05"/>
    <w:rsid w:val="004C50E4"/>
    <w:rsid w:val="004C568F"/>
    <w:rsid w:val="004C7714"/>
    <w:rsid w:val="004D08BD"/>
    <w:rsid w:val="004D28A2"/>
    <w:rsid w:val="004D3530"/>
    <w:rsid w:val="004D6F0F"/>
    <w:rsid w:val="004D70B3"/>
    <w:rsid w:val="004D7D13"/>
    <w:rsid w:val="004E02E3"/>
    <w:rsid w:val="004E2107"/>
    <w:rsid w:val="004E3966"/>
    <w:rsid w:val="004E653B"/>
    <w:rsid w:val="004E6BD7"/>
    <w:rsid w:val="004F1F9C"/>
    <w:rsid w:val="004F4373"/>
    <w:rsid w:val="004F50BA"/>
    <w:rsid w:val="005010FA"/>
    <w:rsid w:val="005025BA"/>
    <w:rsid w:val="005029EC"/>
    <w:rsid w:val="00502EED"/>
    <w:rsid w:val="00504A38"/>
    <w:rsid w:val="00506187"/>
    <w:rsid w:val="00511632"/>
    <w:rsid w:val="00511970"/>
    <w:rsid w:val="00513616"/>
    <w:rsid w:val="005155FA"/>
    <w:rsid w:val="00515B33"/>
    <w:rsid w:val="00515C0F"/>
    <w:rsid w:val="00516797"/>
    <w:rsid w:val="005168D0"/>
    <w:rsid w:val="00517E86"/>
    <w:rsid w:val="005242A0"/>
    <w:rsid w:val="00524872"/>
    <w:rsid w:val="00524E1A"/>
    <w:rsid w:val="00527107"/>
    <w:rsid w:val="00527CF4"/>
    <w:rsid w:val="005306FE"/>
    <w:rsid w:val="0053257C"/>
    <w:rsid w:val="00533B39"/>
    <w:rsid w:val="00535979"/>
    <w:rsid w:val="00536A8A"/>
    <w:rsid w:val="005377FF"/>
    <w:rsid w:val="00540E01"/>
    <w:rsid w:val="005433DC"/>
    <w:rsid w:val="005449B3"/>
    <w:rsid w:val="00546274"/>
    <w:rsid w:val="005470B8"/>
    <w:rsid w:val="00552117"/>
    <w:rsid w:val="005527F0"/>
    <w:rsid w:val="00553382"/>
    <w:rsid w:val="00553508"/>
    <w:rsid w:val="00560131"/>
    <w:rsid w:val="00561FDE"/>
    <w:rsid w:val="005654F7"/>
    <w:rsid w:val="0056583E"/>
    <w:rsid w:val="005658E9"/>
    <w:rsid w:val="00566179"/>
    <w:rsid w:val="005707BD"/>
    <w:rsid w:val="005711AD"/>
    <w:rsid w:val="00571E5E"/>
    <w:rsid w:val="005745DF"/>
    <w:rsid w:val="00574DAB"/>
    <w:rsid w:val="00574E28"/>
    <w:rsid w:val="00575FCB"/>
    <w:rsid w:val="00581160"/>
    <w:rsid w:val="005811DD"/>
    <w:rsid w:val="0058334B"/>
    <w:rsid w:val="00586BB8"/>
    <w:rsid w:val="005905BF"/>
    <w:rsid w:val="005912A1"/>
    <w:rsid w:val="00596F33"/>
    <w:rsid w:val="00597B60"/>
    <w:rsid w:val="005A06F2"/>
    <w:rsid w:val="005A1544"/>
    <w:rsid w:val="005A2996"/>
    <w:rsid w:val="005A3360"/>
    <w:rsid w:val="005A3B54"/>
    <w:rsid w:val="005A505F"/>
    <w:rsid w:val="005A6719"/>
    <w:rsid w:val="005B00F5"/>
    <w:rsid w:val="005B0278"/>
    <w:rsid w:val="005B2403"/>
    <w:rsid w:val="005B3242"/>
    <w:rsid w:val="005B57C9"/>
    <w:rsid w:val="005B7A8F"/>
    <w:rsid w:val="005C0576"/>
    <w:rsid w:val="005C12F9"/>
    <w:rsid w:val="005C286C"/>
    <w:rsid w:val="005C2ED3"/>
    <w:rsid w:val="005C3F3E"/>
    <w:rsid w:val="005C4C85"/>
    <w:rsid w:val="005C70FE"/>
    <w:rsid w:val="005C74A5"/>
    <w:rsid w:val="005D018F"/>
    <w:rsid w:val="005D083A"/>
    <w:rsid w:val="005D10BC"/>
    <w:rsid w:val="005D2974"/>
    <w:rsid w:val="005D3414"/>
    <w:rsid w:val="005D3D61"/>
    <w:rsid w:val="005D54E2"/>
    <w:rsid w:val="005D5C0C"/>
    <w:rsid w:val="005D6563"/>
    <w:rsid w:val="005D7C6D"/>
    <w:rsid w:val="005E1040"/>
    <w:rsid w:val="005E12D8"/>
    <w:rsid w:val="005E2AF8"/>
    <w:rsid w:val="005E2B55"/>
    <w:rsid w:val="005E52D6"/>
    <w:rsid w:val="005E6249"/>
    <w:rsid w:val="005E7A4D"/>
    <w:rsid w:val="005F182D"/>
    <w:rsid w:val="005F287C"/>
    <w:rsid w:val="005F2E19"/>
    <w:rsid w:val="005F4ACE"/>
    <w:rsid w:val="005F6242"/>
    <w:rsid w:val="005F68B2"/>
    <w:rsid w:val="005F73B0"/>
    <w:rsid w:val="005F79B6"/>
    <w:rsid w:val="006007B6"/>
    <w:rsid w:val="00601636"/>
    <w:rsid w:val="006047AA"/>
    <w:rsid w:val="00604915"/>
    <w:rsid w:val="00605555"/>
    <w:rsid w:val="00607965"/>
    <w:rsid w:val="00610120"/>
    <w:rsid w:val="0061072F"/>
    <w:rsid w:val="00612024"/>
    <w:rsid w:val="0061367A"/>
    <w:rsid w:val="006137A8"/>
    <w:rsid w:val="00613C18"/>
    <w:rsid w:val="0061581C"/>
    <w:rsid w:val="00617112"/>
    <w:rsid w:val="00621BC8"/>
    <w:rsid w:val="0062242C"/>
    <w:rsid w:val="0062344D"/>
    <w:rsid w:val="00624461"/>
    <w:rsid w:val="006310B4"/>
    <w:rsid w:val="00631FA1"/>
    <w:rsid w:val="0063210B"/>
    <w:rsid w:val="0063312C"/>
    <w:rsid w:val="00633417"/>
    <w:rsid w:val="006337AB"/>
    <w:rsid w:val="00634ACB"/>
    <w:rsid w:val="006370EE"/>
    <w:rsid w:val="00642744"/>
    <w:rsid w:val="00642CB3"/>
    <w:rsid w:val="00645440"/>
    <w:rsid w:val="006468A0"/>
    <w:rsid w:val="0065296F"/>
    <w:rsid w:val="006536EE"/>
    <w:rsid w:val="006618E2"/>
    <w:rsid w:val="00662EB8"/>
    <w:rsid w:val="006637E3"/>
    <w:rsid w:val="00665D8B"/>
    <w:rsid w:val="00665DAE"/>
    <w:rsid w:val="0067141C"/>
    <w:rsid w:val="0067244A"/>
    <w:rsid w:val="0067350E"/>
    <w:rsid w:val="00674EDD"/>
    <w:rsid w:val="00675029"/>
    <w:rsid w:val="00675181"/>
    <w:rsid w:val="006753C7"/>
    <w:rsid w:val="006756F3"/>
    <w:rsid w:val="00676BD4"/>
    <w:rsid w:val="00680E2C"/>
    <w:rsid w:val="006812B0"/>
    <w:rsid w:val="0068226E"/>
    <w:rsid w:val="006824FB"/>
    <w:rsid w:val="00682A85"/>
    <w:rsid w:val="00683064"/>
    <w:rsid w:val="00685954"/>
    <w:rsid w:val="00686FA7"/>
    <w:rsid w:val="006876CF"/>
    <w:rsid w:val="00690D05"/>
    <w:rsid w:val="00691394"/>
    <w:rsid w:val="006947E8"/>
    <w:rsid w:val="006965B0"/>
    <w:rsid w:val="006969BC"/>
    <w:rsid w:val="00696AF8"/>
    <w:rsid w:val="006A342F"/>
    <w:rsid w:val="006A4BA0"/>
    <w:rsid w:val="006A7538"/>
    <w:rsid w:val="006B035A"/>
    <w:rsid w:val="006B2197"/>
    <w:rsid w:val="006B307F"/>
    <w:rsid w:val="006B3272"/>
    <w:rsid w:val="006B44C9"/>
    <w:rsid w:val="006B6273"/>
    <w:rsid w:val="006B70C4"/>
    <w:rsid w:val="006B7C1D"/>
    <w:rsid w:val="006C1460"/>
    <w:rsid w:val="006C2B62"/>
    <w:rsid w:val="006C2CF2"/>
    <w:rsid w:val="006C327D"/>
    <w:rsid w:val="006C5585"/>
    <w:rsid w:val="006C623D"/>
    <w:rsid w:val="006C705B"/>
    <w:rsid w:val="006C7564"/>
    <w:rsid w:val="006C7EF6"/>
    <w:rsid w:val="006D0402"/>
    <w:rsid w:val="006D0A50"/>
    <w:rsid w:val="006D0F66"/>
    <w:rsid w:val="006D71C2"/>
    <w:rsid w:val="006E0977"/>
    <w:rsid w:val="006E19BE"/>
    <w:rsid w:val="006E3180"/>
    <w:rsid w:val="006E34BB"/>
    <w:rsid w:val="006E365D"/>
    <w:rsid w:val="006E367A"/>
    <w:rsid w:val="006E4D8C"/>
    <w:rsid w:val="006E4E86"/>
    <w:rsid w:val="006E6524"/>
    <w:rsid w:val="006E76CE"/>
    <w:rsid w:val="006F10AF"/>
    <w:rsid w:val="006F13E0"/>
    <w:rsid w:val="006F2097"/>
    <w:rsid w:val="006F410C"/>
    <w:rsid w:val="006F4F35"/>
    <w:rsid w:val="006F6299"/>
    <w:rsid w:val="006F6C8B"/>
    <w:rsid w:val="007018A7"/>
    <w:rsid w:val="00703C12"/>
    <w:rsid w:val="007050D4"/>
    <w:rsid w:val="00705229"/>
    <w:rsid w:val="0070715E"/>
    <w:rsid w:val="00707536"/>
    <w:rsid w:val="00707ED5"/>
    <w:rsid w:val="00710A0D"/>
    <w:rsid w:val="00712339"/>
    <w:rsid w:val="00714814"/>
    <w:rsid w:val="007150A9"/>
    <w:rsid w:val="0071517B"/>
    <w:rsid w:val="00722098"/>
    <w:rsid w:val="00723530"/>
    <w:rsid w:val="00723CAC"/>
    <w:rsid w:val="00724988"/>
    <w:rsid w:val="0073154F"/>
    <w:rsid w:val="00731865"/>
    <w:rsid w:val="00731DF0"/>
    <w:rsid w:val="00732A66"/>
    <w:rsid w:val="00733769"/>
    <w:rsid w:val="00733FBE"/>
    <w:rsid w:val="00742D4A"/>
    <w:rsid w:val="0074318B"/>
    <w:rsid w:val="00745127"/>
    <w:rsid w:val="00745E4F"/>
    <w:rsid w:val="007473B0"/>
    <w:rsid w:val="00747518"/>
    <w:rsid w:val="007507DC"/>
    <w:rsid w:val="007508EA"/>
    <w:rsid w:val="007516C7"/>
    <w:rsid w:val="007524CF"/>
    <w:rsid w:val="00753BD5"/>
    <w:rsid w:val="00754AC8"/>
    <w:rsid w:val="00755543"/>
    <w:rsid w:val="00755756"/>
    <w:rsid w:val="00755757"/>
    <w:rsid w:val="00755B92"/>
    <w:rsid w:val="00756360"/>
    <w:rsid w:val="00756AF9"/>
    <w:rsid w:val="00756BA9"/>
    <w:rsid w:val="0076027B"/>
    <w:rsid w:val="00762851"/>
    <w:rsid w:val="007636B2"/>
    <w:rsid w:val="007662AA"/>
    <w:rsid w:val="0076745A"/>
    <w:rsid w:val="00767897"/>
    <w:rsid w:val="007705BE"/>
    <w:rsid w:val="00770E4C"/>
    <w:rsid w:val="00770F3A"/>
    <w:rsid w:val="00771864"/>
    <w:rsid w:val="00771902"/>
    <w:rsid w:val="00771B0A"/>
    <w:rsid w:val="00773F34"/>
    <w:rsid w:val="007762F4"/>
    <w:rsid w:val="00776BAC"/>
    <w:rsid w:val="007774FA"/>
    <w:rsid w:val="00777B2A"/>
    <w:rsid w:val="007804D1"/>
    <w:rsid w:val="00780549"/>
    <w:rsid w:val="00782686"/>
    <w:rsid w:val="00782714"/>
    <w:rsid w:val="00782EF4"/>
    <w:rsid w:val="00782EF5"/>
    <w:rsid w:val="00783632"/>
    <w:rsid w:val="00784439"/>
    <w:rsid w:val="00784CD9"/>
    <w:rsid w:val="00785224"/>
    <w:rsid w:val="00785784"/>
    <w:rsid w:val="00790609"/>
    <w:rsid w:val="00790CB4"/>
    <w:rsid w:val="007921E7"/>
    <w:rsid w:val="00792CD7"/>
    <w:rsid w:val="00793113"/>
    <w:rsid w:val="00793513"/>
    <w:rsid w:val="007941D0"/>
    <w:rsid w:val="0079427B"/>
    <w:rsid w:val="007956ED"/>
    <w:rsid w:val="007964C5"/>
    <w:rsid w:val="007A1151"/>
    <w:rsid w:val="007A1F98"/>
    <w:rsid w:val="007A266E"/>
    <w:rsid w:val="007A4CEB"/>
    <w:rsid w:val="007A5D31"/>
    <w:rsid w:val="007A639B"/>
    <w:rsid w:val="007A76BB"/>
    <w:rsid w:val="007A77B4"/>
    <w:rsid w:val="007B075A"/>
    <w:rsid w:val="007B1198"/>
    <w:rsid w:val="007B1759"/>
    <w:rsid w:val="007B18C1"/>
    <w:rsid w:val="007B2A10"/>
    <w:rsid w:val="007B65C7"/>
    <w:rsid w:val="007B6D0B"/>
    <w:rsid w:val="007B7D59"/>
    <w:rsid w:val="007C1CED"/>
    <w:rsid w:val="007C1DDD"/>
    <w:rsid w:val="007C68AC"/>
    <w:rsid w:val="007C6BE8"/>
    <w:rsid w:val="007C7E48"/>
    <w:rsid w:val="007D4030"/>
    <w:rsid w:val="007D4A81"/>
    <w:rsid w:val="007D5A54"/>
    <w:rsid w:val="007D734E"/>
    <w:rsid w:val="007E1F8A"/>
    <w:rsid w:val="007E2AD0"/>
    <w:rsid w:val="007E2B84"/>
    <w:rsid w:val="007E2D5D"/>
    <w:rsid w:val="007E6196"/>
    <w:rsid w:val="007E645A"/>
    <w:rsid w:val="007F0189"/>
    <w:rsid w:val="007F0514"/>
    <w:rsid w:val="007F2854"/>
    <w:rsid w:val="007F6F76"/>
    <w:rsid w:val="007F7454"/>
    <w:rsid w:val="008014D0"/>
    <w:rsid w:val="008021FC"/>
    <w:rsid w:val="008031A0"/>
    <w:rsid w:val="00804ABA"/>
    <w:rsid w:val="008059FB"/>
    <w:rsid w:val="00805CCB"/>
    <w:rsid w:val="00806704"/>
    <w:rsid w:val="008141A9"/>
    <w:rsid w:val="0082362A"/>
    <w:rsid w:val="008241B6"/>
    <w:rsid w:val="00827D7C"/>
    <w:rsid w:val="008300CD"/>
    <w:rsid w:val="00830DE1"/>
    <w:rsid w:val="00831301"/>
    <w:rsid w:val="00831C05"/>
    <w:rsid w:val="00832C7E"/>
    <w:rsid w:val="00833003"/>
    <w:rsid w:val="008350F6"/>
    <w:rsid w:val="00835997"/>
    <w:rsid w:val="00835C48"/>
    <w:rsid w:val="008365A8"/>
    <w:rsid w:val="00836FD0"/>
    <w:rsid w:val="008405FB"/>
    <w:rsid w:val="008408A4"/>
    <w:rsid w:val="00842A99"/>
    <w:rsid w:val="008438B1"/>
    <w:rsid w:val="00844E68"/>
    <w:rsid w:val="0084527F"/>
    <w:rsid w:val="00846007"/>
    <w:rsid w:val="00846008"/>
    <w:rsid w:val="00847428"/>
    <w:rsid w:val="0085225E"/>
    <w:rsid w:val="008534AB"/>
    <w:rsid w:val="008544D2"/>
    <w:rsid w:val="00854DA1"/>
    <w:rsid w:val="00856D6C"/>
    <w:rsid w:val="0086053A"/>
    <w:rsid w:val="008608FC"/>
    <w:rsid w:val="00861F90"/>
    <w:rsid w:val="00865C24"/>
    <w:rsid w:val="0086601C"/>
    <w:rsid w:val="00866B17"/>
    <w:rsid w:val="00870E0C"/>
    <w:rsid w:val="0087172B"/>
    <w:rsid w:val="0087324C"/>
    <w:rsid w:val="00874849"/>
    <w:rsid w:val="00874C88"/>
    <w:rsid w:val="00874F20"/>
    <w:rsid w:val="008752AA"/>
    <w:rsid w:val="00875D32"/>
    <w:rsid w:val="00875E0A"/>
    <w:rsid w:val="008775D5"/>
    <w:rsid w:val="008778D4"/>
    <w:rsid w:val="0088061B"/>
    <w:rsid w:val="00880C01"/>
    <w:rsid w:val="0088200D"/>
    <w:rsid w:val="00882CF3"/>
    <w:rsid w:val="0088503F"/>
    <w:rsid w:val="008863F1"/>
    <w:rsid w:val="00890159"/>
    <w:rsid w:val="00892F9E"/>
    <w:rsid w:val="00894489"/>
    <w:rsid w:val="00896329"/>
    <w:rsid w:val="008A03B4"/>
    <w:rsid w:val="008A146E"/>
    <w:rsid w:val="008A4967"/>
    <w:rsid w:val="008A793D"/>
    <w:rsid w:val="008B06EE"/>
    <w:rsid w:val="008B088C"/>
    <w:rsid w:val="008B1362"/>
    <w:rsid w:val="008B2B34"/>
    <w:rsid w:val="008B3D65"/>
    <w:rsid w:val="008B70FB"/>
    <w:rsid w:val="008B7E61"/>
    <w:rsid w:val="008C0BA6"/>
    <w:rsid w:val="008C0C13"/>
    <w:rsid w:val="008C319B"/>
    <w:rsid w:val="008C3505"/>
    <w:rsid w:val="008C53A9"/>
    <w:rsid w:val="008C546E"/>
    <w:rsid w:val="008C6566"/>
    <w:rsid w:val="008D0D0E"/>
    <w:rsid w:val="008D18C1"/>
    <w:rsid w:val="008D197E"/>
    <w:rsid w:val="008D1D83"/>
    <w:rsid w:val="008D2034"/>
    <w:rsid w:val="008D3F10"/>
    <w:rsid w:val="008D46B7"/>
    <w:rsid w:val="008D609C"/>
    <w:rsid w:val="008D6E8D"/>
    <w:rsid w:val="008D7F16"/>
    <w:rsid w:val="008E2674"/>
    <w:rsid w:val="008E667C"/>
    <w:rsid w:val="008F07E8"/>
    <w:rsid w:val="008F097F"/>
    <w:rsid w:val="008F13C9"/>
    <w:rsid w:val="008F2150"/>
    <w:rsid w:val="008F34C6"/>
    <w:rsid w:val="008F4174"/>
    <w:rsid w:val="008F44FC"/>
    <w:rsid w:val="008F4603"/>
    <w:rsid w:val="008F4997"/>
    <w:rsid w:val="009018EE"/>
    <w:rsid w:val="00901F66"/>
    <w:rsid w:val="00904140"/>
    <w:rsid w:val="00904256"/>
    <w:rsid w:val="009065D4"/>
    <w:rsid w:val="0090729D"/>
    <w:rsid w:val="00910F09"/>
    <w:rsid w:val="00913572"/>
    <w:rsid w:val="00915516"/>
    <w:rsid w:val="00915D07"/>
    <w:rsid w:val="00915F9D"/>
    <w:rsid w:val="00916C1C"/>
    <w:rsid w:val="00921783"/>
    <w:rsid w:val="009233AD"/>
    <w:rsid w:val="009253BA"/>
    <w:rsid w:val="00927ACF"/>
    <w:rsid w:val="00930457"/>
    <w:rsid w:val="0093116B"/>
    <w:rsid w:val="009332CE"/>
    <w:rsid w:val="0093551F"/>
    <w:rsid w:val="00936166"/>
    <w:rsid w:val="00936B28"/>
    <w:rsid w:val="009416A2"/>
    <w:rsid w:val="0094415B"/>
    <w:rsid w:val="009456B1"/>
    <w:rsid w:val="00951B14"/>
    <w:rsid w:val="00953B01"/>
    <w:rsid w:val="009562D8"/>
    <w:rsid w:val="009603FC"/>
    <w:rsid w:val="0096223E"/>
    <w:rsid w:val="0096411A"/>
    <w:rsid w:val="00967589"/>
    <w:rsid w:val="00967FFD"/>
    <w:rsid w:val="00974AAD"/>
    <w:rsid w:val="00974B4C"/>
    <w:rsid w:val="0097540F"/>
    <w:rsid w:val="00976FFC"/>
    <w:rsid w:val="009770AB"/>
    <w:rsid w:val="009776C8"/>
    <w:rsid w:val="009817D6"/>
    <w:rsid w:val="00981925"/>
    <w:rsid w:val="0098311A"/>
    <w:rsid w:val="00984EDE"/>
    <w:rsid w:val="009858EF"/>
    <w:rsid w:val="009860F4"/>
    <w:rsid w:val="00990936"/>
    <w:rsid w:val="00990CCE"/>
    <w:rsid w:val="00993620"/>
    <w:rsid w:val="00994275"/>
    <w:rsid w:val="00994DCB"/>
    <w:rsid w:val="00994F0E"/>
    <w:rsid w:val="009A029A"/>
    <w:rsid w:val="009A03F9"/>
    <w:rsid w:val="009A214C"/>
    <w:rsid w:val="009A260F"/>
    <w:rsid w:val="009A3C92"/>
    <w:rsid w:val="009A5871"/>
    <w:rsid w:val="009A7069"/>
    <w:rsid w:val="009A72BF"/>
    <w:rsid w:val="009A785D"/>
    <w:rsid w:val="009B160A"/>
    <w:rsid w:val="009B18BA"/>
    <w:rsid w:val="009B2873"/>
    <w:rsid w:val="009B29ED"/>
    <w:rsid w:val="009B4756"/>
    <w:rsid w:val="009C058E"/>
    <w:rsid w:val="009C2067"/>
    <w:rsid w:val="009C3060"/>
    <w:rsid w:val="009C48ED"/>
    <w:rsid w:val="009C5AEA"/>
    <w:rsid w:val="009D1710"/>
    <w:rsid w:val="009D2CC9"/>
    <w:rsid w:val="009D2E91"/>
    <w:rsid w:val="009D5995"/>
    <w:rsid w:val="009D60C6"/>
    <w:rsid w:val="009D6853"/>
    <w:rsid w:val="009E1DD1"/>
    <w:rsid w:val="009E5E96"/>
    <w:rsid w:val="009E7EE0"/>
    <w:rsid w:val="009F1952"/>
    <w:rsid w:val="009F1CD8"/>
    <w:rsid w:val="009F4455"/>
    <w:rsid w:val="009F70BC"/>
    <w:rsid w:val="009F7C6C"/>
    <w:rsid w:val="00A0217D"/>
    <w:rsid w:val="00A02FA2"/>
    <w:rsid w:val="00A052F2"/>
    <w:rsid w:val="00A07C5D"/>
    <w:rsid w:val="00A11F9A"/>
    <w:rsid w:val="00A123F5"/>
    <w:rsid w:val="00A1717E"/>
    <w:rsid w:val="00A20C5D"/>
    <w:rsid w:val="00A24804"/>
    <w:rsid w:val="00A24914"/>
    <w:rsid w:val="00A24AAB"/>
    <w:rsid w:val="00A25C8F"/>
    <w:rsid w:val="00A26D4F"/>
    <w:rsid w:val="00A27663"/>
    <w:rsid w:val="00A27F19"/>
    <w:rsid w:val="00A30312"/>
    <w:rsid w:val="00A3289A"/>
    <w:rsid w:val="00A33E7B"/>
    <w:rsid w:val="00A34EED"/>
    <w:rsid w:val="00A353FA"/>
    <w:rsid w:val="00A35F72"/>
    <w:rsid w:val="00A40BEA"/>
    <w:rsid w:val="00A4130A"/>
    <w:rsid w:val="00A4348C"/>
    <w:rsid w:val="00A45899"/>
    <w:rsid w:val="00A5299F"/>
    <w:rsid w:val="00A52C02"/>
    <w:rsid w:val="00A52D71"/>
    <w:rsid w:val="00A5485C"/>
    <w:rsid w:val="00A55A6F"/>
    <w:rsid w:val="00A56A65"/>
    <w:rsid w:val="00A56B54"/>
    <w:rsid w:val="00A5757E"/>
    <w:rsid w:val="00A60A68"/>
    <w:rsid w:val="00A61331"/>
    <w:rsid w:val="00A61644"/>
    <w:rsid w:val="00A62686"/>
    <w:rsid w:val="00A64D9F"/>
    <w:rsid w:val="00A65CE4"/>
    <w:rsid w:val="00A66C6F"/>
    <w:rsid w:val="00A67424"/>
    <w:rsid w:val="00A6755C"/>
    <w:rsid w:val="00A67A77"/>
    <w:rsid w:val="00A67E05"/>
    <w:rsid w:val="00A70977"/>
    <w:rsid w:val="00A70EE5"/>
    <w:rsid w:val="00A72007"/>
    <w:rsid w:val="00A75493"/>
    <w:rsid w:val="00A76366"/>
    <w:rsid w:val="00A7665B"/>
    <w:rsid w:val="00A77BD3"/>
    <w:rsid w:val="00A80089"/>
    <w:rsid w:val="00A809A1"/>
    <w:rsid w:val="00A8286C"/>
    <w:rsid w:val="00A838D9"/>
    <w:rsid w:val="00A84496"/>
    <w:rsid w:val="00A852FF"/>
    <w:rsid w:val="00A860A6"/>
    <w:rsid w:val="00A86ABB"/>
    <w:rsid w:val="00A873D5"/>
    <w:rsid w:val="00A87E6F"/>
    <w:rsid w:val="00A91B48"/>
    <w:rsid w:val="00A92BD3"/>
    <w:rsid w:val="00A97284"/>
    <w:rsid w:val="00A97797"/>
    <w:rsid w:val="00A97851"/>
    <w:rsid w:val="00AA1799"/>
    <w:rsid w:val="00AA17F2"/>
    <w:rsid w:val="00AA3C3B"/>
    <w:rsid w:val="00AA55AC"/>
    <w:rsid w:val="00AA6FCA"/>
    <w:rsid w:val="00AB080F"/>
    <w:rsid w:val="00AB1AAB"/>
    <w:rsid w:val="00AB237C"/>
    <w:rsid w:val="00AB4B5F"/>
    <w:rsid w:val="00AB5992"/>
    <w:rsid w:val="00AB631C"/>
    <w:rsid w:val="00AB77A6"/>
    <w:rsid w:val="00AC07DD"/>
    <w:rsid w:val="00AC1E2F"/>
    <w:rsid w:val="00AC32C5"/>
    <w:rsid w:val="00AC561C"/>
    <w:rsid w:val="00AD1367"/>
    <w:rsid w:val="00AD1F80"/>
    <w:rsid w:val="00AD37BD"/>
    <w:rsid w:val="00AD4D98"/>
    <w:rsid w:val="00AD4E0B"/>
    <w:rsid w:val="00AD5161"/>
    <w:rsid w:val="00AE14E1"/>
    <w:rsid w:val="00AE1BE7"/>
    <w:rsid w:val="00AE28F6"/>
    <w:rsid w:val="00AE3389"/>
    <w:rsid w:val="00AE39C2"/>
    <w:rsid w:val="00AE61F0"/>
    <w:rsid w:val="00AE627C"/>
    <w:rsid w:val="00AE675C"/>
    <w:rsid w:val="00AF0F38"/>
    <w:rsid w:val="00AF2187"/>
    <w:rsid w:val="00AF3447"/>
    <w:rsid w:val="00AF679C"/>
    <w:rsid w:val="00B010F0"/>
    <w:rsid w:val="00B04375"/>
    <w:rsid w:val="00B043BA"/>
    <w:rsid w:val="00B05C23"/>
    <w:rsid w:val="00B065CF"/>
    <w:rsid w:val="00B1030E"/>
    <w:rsid w:val="00B12528"/>
    <w:rsid w:val="00B12DBF"/>
    <w:rsid w:val="00B1570F"/>
    <w:rsid w:val="00B15FA7"/>
    <w:rsid w:val="00B1605B"/>
    <w:rsid w:val="00B16483"/>
    <w:rsid w:val="00B16C5C"/>
    <w:rsid w:val="00B2079A"/>
    <w:rsid w:val="00B21970"/>
    <w:rsid w:val="00B22001"/>
    <w:rsid w:val="00B22692"/>
    <w:rsid w:val="00B24D67"/>
    <w:rsid w:val="00B25527"/>
    <w:rsid w:val="00B274D8"/>
    <w:rsid w:val="00B30C38"/>
    <w:rsid w:val="00B3248C"/>
    <w:rsid w:val="00B329F1"/>
    <w:rsid w:val="00B34768"/>
    <w:rsid w:val="00B349A6"/>
    <w:rsid w:val="00B34A9D"/>
    <w:rsid w:val="00B36BA2"/>
    <w:rsid w:val="00B36C8F"/>
    <w:rsid w:val="00B36FFE"/>
    <w:rsid w:val="00B370FE"/>
    <w:rsid w:val="00B37843"/>
    <w:rsid w:val="00B43062"/>
    <w:rsid w:val="00B43CBB"/>
    <w:rsid w:val="00B46AAE"/>
    <w:rsid w:val="00B53784"/>
    <w:rsid w:val="00B56683"/>
    <w:rsid w:val="00B566F3"/>
    <w:rsid w:val="00B5695B"/>
    <w:rsid w:val="00B56994"/>
    <w:rsid w:val="00B57CF2"/>
    <w:rsid w:val="00B604D5"/>
    <w:rsid w:val="00B6052F"/>
    <w:rsid w:val="00B60DF1"/>
    <w:rsid w:val="00B60E6E"/>
    <w:rsid w:val="00B610AB"/>
    <w:rsid w:val="00B6163D"/>
    <w:rsid w:val="00B6380E"/>
    <w:rsid w:val="00B63DF0"/>
    <w:rsid w:val="00B654CA"/>
    <w:rsid w:val="00B673FF"/>
    <w:rsid w:val="00B678D8"/>
    <w:rsid w:val="00B67F6F"/>
    <w:rsid w:val="00B709F7"/>
    <w:rsid w:val="00B71FCF"/>
    <w:rsid w:val="00B72523"/>
    <w:rsid w:val="00B75507"/>
    <w:rsid w:val="00B76704"/>
    <w:rsid w:val="00B807EC"/>
    <w:rsid w:val="00B8163B"/>
    <w:rsid w:val="00B8226A"/>
    <w:rsid w:val="00B8266D"/>
    <w:rsid w:val="00B832FB"/>
    <w:rsid w:val="00B8344C"/>
    <w:rsid w:val="00B83B4A"/>
    <w:rsid w:val="00B8436F"/>
    <w:rsid w:val="00B852FD"/>
    <w:rsid w:val="00B86244"/>
    <w:rsid w:val="00B87F8D"/>
    <w:rsid w:val="00B9041F"/>
    <w:rsid w:val="00B90A61"/>
    <w:rsid w:val="00B90C0E"/>
    <w:rsid w:val="00B914D8"/>
    <w:rsid w:val="00B956F1"/>
    <w:rsid w:val="00B97248"/>
    <w:rsid w:val="00B979EB"/>
    <w:rsid w:val="00BA07BA"/>
    <w:rsid w:val="00BA0AB7"/>
    <w:rsid w:val="00BA23CC"/>
    <w:rsid w:val="00BA2BC5"/>
    <w:rsid w:val="00BA3469"/>
    <w:rsid w:val="00BA5FD8"/>
    <w:rsid w:val="00BA7143"/>
    <w:rsid w:val="00BA7C63"/>
    <w:rsid w:val="00BB09F0"/>
    <w:rsid w:val="00BB0C8D"/>
    <w:rsid w:val="00BB159B"/>
    <w:rsid w:val="00BB35BF"/>
    <w:rsid w:val="00BB37A7"/>
    <w:rsid w:val="00BB3BE8"/>
    <w:rsid w:val="00BB4A78"/>
    <w:rsid w:val="00BB51EC"/>
    <w:rsid w:val="00BB70B6"/>
    <w:rsid w:val="00BB72FC"/>
    <w:rsid w:val="00BC0C5C"/>
    <w:rsid w:val="00BC0F47"/>
    <w:rsid w:val="00BC187E"/>
    <w:rsid w:val="00BC24C3"/>
    <w:rsid w:val="00BC2C59"/>
    <w:rsid w:val="00BC4C21"/>
    <w:rsid w:val="00BC4D51"/>
    <w:rsid w:val="00BC528E"/>
    <w:rsid w:val="00BC5754"/>
    <w:rsid w:val="00BC7163"/>
    <w:rsid w:val="00BD0DDA"/>
    <w:rsid w:val="00BD25C9"/>
    <w:rsid w:val="00BD677A"/>
    <w:rsid w:val="00BD777A"/>
    <w:rsid w:val="00BE0B05"/>
    <w:rsid w:val="00BE3F89"/>
    <w:rsid w:val="00BE767C"/>
    <w:rsid w:val="00BE7FB3"/>
    <w:rsid w:val="00BF05CD"/>
    <w:rsid w:val="00BF4205"/>
    <w:rsid w:val="00BF4590"/>
    <w:rsid w:val="00BF49B4"/>
    <w:rsid w:val="00BF50EE"/>
    <w:rsid w:val="00BF5A6D"/>
    <w:rsid w:val="00C00964"/>
    <w:rsid w:val="00C00D41"/>
    <w:rsid w:val="00C01000"/>
    <w:rsid w:val="00C01C63"/>
    <w:rsid w:val="00C03FB0"/>
    <w:rsid w:val="00C04A47"/>
    <w:rsid w:val="00C04D14"/>
    <w:rsid w:val="00C06560"/>
    <w:rsid w:val="00C07142"/>
    <w:rsid w:val="00C13DA6"/>
    <w:rsid w:val="00C13E4E"/>
    <w:rsid w:val="00C156D9"/>
    <w:rsid w:val="00C15C21"/>
    <w:rsid w:val="00C170DE"/>
    <w:rsid w:val="00C174FB"/>
    <w:rsid w:val="00C17932"/>
    <w:rsid w:val="00C2080F"/>
    <w:rsid w:val="00C21468"/>
    <w:rsid w:val="00C226C1"/>
    <w:rsid w:val="00C23663"/>
    <w:rsid w:val="00C24BA7"/>
    <w:rsid w:val="00C25389"/>
    <w:rsid w:val="00C309A5"/>
    <w:rsid w:val="00C30E99"/>
    <w:rsid w:val="00C34074"/>
    <w:rsid w:val="00C348B2"/>
    <w:rsid w:val="00C3526B"/>
    <w:rsid w:val="00C358DC"/>
    <w:rsid w:val="00C4252D"/>
    <w:rsid w:val="00C45406"/>
    <w:rsid w:val="00C46793"/>
    <w:rsid w:val="00C4697B"/>
    <w:rsid w:val="00C476B6"/>
    <w:rsid w:val="00C529FF"/>
    <w:rsid w:val="00C55CB2"/>
    <w:rsid w:val="00C57CB8"/>
    <w:rsid w:val="00C60FA2"/>
    <w:rsid w:val="00C60FB9"/>
    <w:rsid w:val="00C61074"/>
    <w:rsid w:val="00C61B11"/>
    <w:rsid w:val="00C65ADB"/>
    <w:rsid w:val="00C65F28"/>
    <w:rsid w:val="00C6642D"/>
    <w:rsid w:val="00C66666"/>
    <w:rsid w:val="00C669D6"/>
    <w:rsid w:val="00C66E6D"/>
    <w:rsid w:val="00C67D76"/>
    <w:rsid w:val="00C70295"/>
    <w:rsid w:val="00C71F06"/>
    <w:rsid w:val="00C72798"/>
    <w:rsid w:val="00C72FA6"/>
    <w:rsid w:val="00C75435"/>
    <w:rsid w:val="00C75A72"/>
    <w:rsid w:val="00C8381C"/>
    <w:rsid w:val="00C83B07"/>
    <w:rsid w:val="00C91CF0"/>
    <w:rsid w:val="00C93091"/>
    <w:rsid w:val="00C936A7"/>
    <w:rsid w:val="00C93E2D"/>
    <w:rsid w:val="00C95B5B"/>
    <w:rsid w:val="00C95F0D"/>
    <w:rsid w:val="00C96C40"/>
    <w:rsid w:val="00C96E61"/>
    <w:rsid w:val="00C976AD"/>
    <w:rsid w:val="00CA1B46"/>
    <w:rsid w:val="00CA2064"/>
    <w:rsid w:val="00CA369B"/>
    <w:rsid w:val="00CA49BF"/>
    <w:rsid w:val="00CA7222"/>
    <w:rsid w:val="00CB3709"/>
    <w:rsid w:val="00CB49D8"/>
    <w:rsid w:val="00CB6397"/>
    <w:rsid w:val="00CB6448"/>
    <w:rsid w:val="00CB655A"/>
    <w:rsid w:val="00CB732C"/>
    <w:rsid w:val="00CC1123"/>
    <w:rsid w:val="00CC1AF7"/>
    <w:rsid w:val="00CC665C"/>
    <w:rsid w:val="00CC6756"/>
    <w:rsid w:val="00CC7BF1"/>
    <w:rsid w:val="00CD072E"/>
    <w:rsid w:val="00CD274C"/>
    <w:rsid w:val="00CD6D1F"/>
    <w:rsid w:val="00CE02A4"/>
    <w:rsid w:val="00CE0D19"/>
    <w:rsid w:val="00CE2B5B"/>
    <w:rsid w:val="00CE396B"/>
    <w:rsid w:val="00CE43F4"/>
    <w:rsid w:val="00CE4F16"/>
    <w:rsid w:val="00CE6996"/>
    <w:rsid w:val="00CF07A9"/>
    <w:rsid w:val="00CF0AD3"/>
    <w:rsid w:val="00CF557C"/>
    <w:rsid w:val="00CF64A4"/>
    <w:rsid w:val="00CF6750"/>
    <w:rsid w:val="00CF6DA7"/>
    <w:rsid w:val="00CF7C6E"/>
    <w:rsid w:val="00D004B3"/>
    <w:rsid w:val="00D0272B"/>
    <w:rsid w:val="00D02997"/>
    <w:rsid w:val="00D03460"/>
    <w:rsid w:val="00D037B4"/>
    <w:rsid w:val="00D04B4A"/>
    <w:rsid w:val="00D052CC"/>
    <w:rsid w:val="00D05870"/>
    <w:rsid w:val="00D11D5B"/>
    <w:rsid w:val="00D12E0A"/>
    <w:rsid w:val="00D139FD"/>
    <w:rsid w:val="00D158B6"/>
    <w:rsid w:val="00D16566"/>
    <w:rsid w:val="00D22093"/>
    <w:rsid w:val="00D230E7"/>
    <w:rsid w:val="00D232FA"/>
    <w:rsid w:val="00D25203"/>
    <w:rsid w:val="00D256B8"/>
    <w:rsid w:val="00D30551"/>
    <w:rsid w:val="00D30F92"/>
    <w:rsid w:val="00D32C90"/>
    <w:rsid w:val="00D33B9A"/>
    <w:rsid w:val="00D35E09"/>
    <w:rsid w:val="00D37FED"/>
    <w:rsid w:val="00D41756"/>
    <w:rsid w:val="00D443C7"/>
    <w:rsid w:val="00D447E1"/>
    <w:rsid w:val="00D52592"/>
    <w:rsid w:val="00D532DC"/>
    <w:rsid w:val="00D53CEC"/>
    <w:rsid w:val="00D54FDC"/>
    <w:rsid w:val="00D61081"/>
    <w:rsid w:val="00D63F09"/>
    <w:rsid w:val="00D66B81"/>
    <w:rsid w:val="00D66E75"/>
    <w:rsid w:val="00D67051"/>
    <w:rsid w:val="00D712EB"/>
    <w:rsid w:val="00D723B7"/>
    <w:rsid w:val="00D725E3"/>
    <w:rsid w:val="00D73A9F"/>
    <w:rsid w:val="00D741D0"/>
    <w:rsid w:val="00D74716"/>
    <w:rsid w:val="00D74B69"/>
    <w:rsid w:val="00D752FE"/>
    <w:rsid w:val="00D75FDC"/>
    <w:rsid w:val="00D76563"/>
    <w:rsid w:val="00D777D9"/>
    <w:rsid w:val="00D80D3F"/>
    <w:rsid w:val="00D81000"/>
    <w:rsid w:val="00D84394"/>
    <w:rsid w:val="00D85B46"/>
    <w:rsid w:val="00D85F7C"/>
    <w:rsid w:val="00D861D5"/>
    <w:rsid w:val="00D9144A"/>
    <w:rsid w:val="00D936C7"/>
    <w:rsid w:val="00D9534C"/>
    <w:rsid w:val="00D97123"/>
    <w:rsid w:val="00DA105D"/>
    <w:rsid w:val="00DA1F04"/>
    <w:rsid w:val="00DA30DB"/>
    <w:rsid w:val="00DA3364"/>
    <w:rsid w:val="00DA5959"/>
    <w:rsid w:val="00DA5CCE"/>
    <w:rsid w:val="00DB084C"/>
    <w:rsid w:val="00DB2833"/>
    <w:rsid w:val="00DB2B7D"/>
    <w:rsid w:val="00DB2ED7"/>
    <w:rsid w:val="00DB4A04"/>
    <w:rsid w:val="00DB5498"/>
    <w:rsid w:val="00DB5AA0"/>
    <w:rsid w:val="00DC0B3F"/>
    <w:rsid w:val="00DC26AE"/>
    <w:rsid w:val="00DC4DB4"/>
    <w:rsid w:val="00DC5A10"/>
    <w:rsid w:val="00DC67C1"/>
    <w:rsid w:val="00DD04CF"/>
    <w:rsid w:val="00DD364B"/>
    <w:rsid w:val="00DD3921"/>
    <w:rsid w:val="00DD3D27"/>
    <w:rsid w:val="00DD4CBA"/>
    <w:rsid w:val="00DD658D"/>
    <w:rsid w:val="00DD6CAB"/>
    <w:rsid w:val="00DE03EA"/>
    <w:rsid w:val="00DE0D62"/>
    <w:rsid w:val="00DE20BB"/>
    <w:rsid w:val="00DE2BAA"/>
    <w:rsid w:val="00DE2ED7"/>
    <w:rsid w:val="00DE3869"/>
    <w:rsid w:val="00DE4059"/>
    <w:rsid w:val="00DE4232"/>
    <w:rsid w:val="00DE4DA3"/>
    <w:rsid w:val="00DE51AC"/>
    <w:rsid w:val="00DF26CE"/>
    <w:rsid w:val="00DF310F"/>
    <w:rsid w:val="00DF3B6C"/>
    <w:rsid w:val="00DF58FD"/>
    <w:rsid w:val="00DF7FCB"/>
    <w:rsid w:val="00E03869"/>
    <w:rsid w:val="00E055C4"/>
    <w:rsid w:val="00E05C93"/>
    <w:rsid w:val="00E0635B"/>
    <w:rsid w:val="00E0669D"/>
    <w:rsid w:val="00E066F4"/>
    <w:rsid w:val="00E077E2"/>
    <w:rsid w:val="00E1153E"/>
    <w:rsid w:val="00E20965"/>
    <w:rsid w:val="00E23337"/>
    <w:rsid w:val="00E247BB"/>
    <w:rsid w:val="00E25862"/>
    <w:rsid w:val="00E27885"/>
    <w:rsid w:val="00E309CC"/>
    <w:rsid w:val="00E32610"/>
    <w:rsid w:val="00E33649"/>
    <w:rsid w:val="00E34153"/>
    <w:rsid w:val="00E368AA"/>
    <w:rsid w:val="00E41948"/>
    <w:rsid w:val="00E42C70"/>
    <w:rsid w:val="00E43F38"/>
    <w:rsid w:val="00E4632F"/>
    <w:rsid w:val="00E4784E"/>
    <w:rsid w:val="00E479C1"/>
    <w:rsid w:val="00E47F08"/>
    <w:rsid w:val="00E50381"/>
    <w:rsid w:val="00E511B2"/>
    <w:rsid w:val="00E51A84"/>
    <w:rsid w:val="00E52BBC"/>
    <w:rsid w:val="00E536BB"/>
    <w:rsid w:val="00E57DC9"/>
    <w:rsid w:val="00E601FB"/>
    <w:rsid w:val="00E61F48"/>
    <w:rsid w:val="00E6234A"/>
    <w:rsid w:val="00E62B92"/>
    <w:rsid w:val="00E6663A"/>
    <w:rsid w:val="00E66B45"/>
    <w:rsid w:val="00E70B09"/>
    <w:rsid w:val="00E72245"/>
    <w:rsid w:val="00E72919"/>
    <w:rsid w:val="00E72BF0"/>
    <w:rsid w:val="00E73108"/>
    <w:rsid w:val="00E75FC6"/>
    <w:rsid w:val="00E76D6D"/>
    <w:rsid w:val="00E8077F"/>
    <w:rsid w:val="00E815C6"/>
    <w:rsid w:val="00E81DD1"/>
    <w:rsid w:val="00E91469"/>
    <w:rsid w:val="00E92C96"/>
    <w:rsid w:val="00E9594E"/>
    <w:rsid w:val="00EA0497"/>
    <w:rsid w:val="00EA171A"/>
    <w:rsid w:val="00EA1BBD"/>
    <w:rsid w:val="00EA259D"/>
    <w:rsid w:val="00EA311A"/>
    <w:rsid w:val="00EA42BD"/>
    <w:rsid w:val="00EA444C"/>
    <w:rsid w:val="00EA498D"/>
    <w:rsid w:val="00EA550C"/>
    <w:rsid w:val="00EA5E91"/>
    <w:rsid w:val="00EB0C40"/>
    <w:rsid w:val="00EB2C8D"/>
    <w:rsid w:val="00EB4F89"/>
    <w:rsid w:val="00EC28D2"/>
    <w:rsid w:val="00EC3871"/>
    <w:rsid w:val="00EC5BB1"/>
    <w:rsid w:val="00EC614C"/>
    <w:rsid w:val="00EC63A2"/>
    <w:rsid w:val="00EC7537"/>
    <w:rsid w:val="00EC7848"/>
    <w:rsid w:val="00ED0B23"/>
    <w:rsid w:val="00ED2A05"/>
    <w:rsid w:val="00ED2DF4"/>
    <w:rsid w:val="00ED3764"/>
    <w:rsid w:val="00ED44F4"/>
    <w:rsid w:val="00ED4E02"/>
    <w:rsid w:val="00ED7011"/>
    <w:rsid w:val="00EE10AF"/>
    <w:rsid w:val="00EE1A41"/>
    <w:rsid w:val="00EE22D4"/>
    <w:rsid w:val="00EE5BDF"/>
    <w:rsid w:val="00EE608E"/>
    <w:rsid w:val="00EF105E"/>
    <w:rsid w:val="00EF1A37"/>
    <w:rsid w:val="00EF2C0D"/>
    <w:rsid w:val="00EF7660"/>
    <w:rsid w:val="00F0023F"/>
    <w:rsid w:val="00F023AD"/>
    <w:rsid w:val="00F029E3"/>
    <w:rsid w:val="00F03879"/>
    <w:rsid w:val="00F043B6"/>
    <w:rsid w:val="00F04F96"/>
    <w:rsid w:val="00F06058"/>
    <w:rsid w:val="00F06C78"/>
    <w:rsid w:val="00F0735C"/>
    <w:rsid w:val="00F10E81"/>
    <w:rsid w:val="00F11332"/>
    <w:rsid w:val="00F131F7"/>
    <w:rsid w:val="00F13590"/>
    <w:rsid w:val="00F148AC"/>
    <w:rsid w:val="00F16675"/>
    <w:rsid w:val="00F21521"/>
    <w:rsid w:val="00F222C1"/>
    <w:rsid w:val="00F235A0"/>
    <w:rsid w:val="00F23FE6"/>
    <w:rsid w:val="00F24CDD"/>
    <w:rsid w:val="00F26AAD"/>
    <w:rsid w:val="00F301FB"/>
    <w:rsid w:val="00F32CEE"/>
    <w:rsid w:val="00F3318E"/>
    <w:rsid w:val="00F341BE"/>
    <w:rsid w:val="00F37863"/>
    <w:rsid w:val="00F403C8"/>
    <w:rsid w:val="00F43723"/>
    <w:rsid w:val="00F46EB2"/>
    <w:rsid w:val="00F47D91"/>
    <w:rsid w:val="00F5173A"/>
    <w:rsid w:val="00F51CCE"/>
    <w:rsid w:val="00F51DD6"/>
    <w:rsid w:val="00F52FF4"/>
    <w:rsid w:val="00F545C9"/>
    <w:rsid w:val="00F54739"/>
    <w:rsid w:val="00F54FE0"/>
    <w:rsid w:val="00F56C9C"/>
    <w:rsid w:val="00F572FA"/>
    <w:rsid w:val="00F61E61"/>
    <w:rsid w:val="00F62A03"/>
    <w:rsid w:val="00F6494D"/>
    <w:rsid w:val="00F65338"/>
    <w:rsid w:val="00F65A10"/>
    <w:rsid w:val="00F718FF"/>
    <w:rsid w:val="00F7317D"/>
    <w:rsid w:val="00F73A2C"/>
    <w:rsid w:val="00F743A4"/>
    <w:rsid w:val="00F75664"/>
    <w:rsid w:val="00F7609B"/>
    <w:rsid w:val="00F76451"/>
    <w:rsid w:val="00F76EDF"/>
    <w:rsid w:val="00F77CD8"/>
    <w:rsid w:val="00F80A56"/>
    <w:rsid w:val="00F81644"/>
    <w:rsid w:val="00F82E4B"/>
    <w:rsid w:val="00F830CF"/>
    <w:rsid w:val="00F841FA"/>
    <w:rsid w:val="00F86B83"/>
    <w:rsid w:val="00F878AB"/>
    <w:rsid w:val="00F87E76"/>
    <w:rsid w:val="00F90249"/>
    <w:rsid w:val="00F96531"/>
    <w:rsid w:val="00F96BA4"/>
    <w:rsid w:val="00F97908"/>
    <w:rsid w:val="00F97B08"/>
    <w:rsid w:val="00FA2095"/>
    <w:rsid w:val="00FA338A"/>
    <w:rsid w:val="00FA3D66"/>
    <w:rsid w:val="00FA44F0"/>
    <w:rsid w:val="00FA5D01"/>
    <w:rsid w:val="00FA5FF1"/>
    <w:rsid w:val="00FA66A8"/>
    <w:rsid w:val="00FA6F68"/>
    <w:rsid w:val="00FB1244"/>
    <w:rsid w:val="00FB2043"/>
    <w:rsid w:val="00FB2139"/>
    <w:rsid w:val="00FB4637"/>
    <w:rsid w:val="00FB76DE"/>
    <w:rsid w:val="00FC0FDB"/>
    <w:rsid w:val="00FC2D84"/>
    <w:rsid w:val="00FC4FDD"/>
    <w:rsid w:val="00FC702A"/>
    <w:rsid w:val="00FC78B9"/>
    <w:rsid w:val="00FD2753"/>
    <w:rsid w:val="00FD30C2"/>
    <w:rsid w:val="00FD353C"/>
    <w:rsid w:val="00FE1E76"/>
    <w:rsid w:val="00FE2D21"/>
    <w:rsid w:val="00FE31CF"/>
    <w:rsid w:val="00FE4207"/>
    <w:rsid w:val="00FE4632"/>
    <w:rsid w:val="00FE6A7B"/>
    <w:rsid w:val="00FE7BA4"/>
    <w:rsid w:val="00FF30B4"/>
    <w:rsid w:val="00FF31BB"/>
    <w:rsid w:val="00FF31EE"/>
    <w:rsid w:val="00FF50AD"/>
    <w:rsid w:val="00FF54EA"/>
    <w:rsid w:val="00FF588C"/>
    <w:rsid w:val="00FF669E"/>
    <w:rsid w:val="00FF7678"/>
    <w:rsid w:val="01910121"/>
    <w:rsid w:val="07230FB8"/>
    <w:rsid w:val="0748ECAC"/>
    <w:rsid w:val="076F2809"/>
    <w:rsid w:val="0C08D5D4"/>
    <w:rsid w:val="10A8E4EE"/>
    <w:rsid w:val="13B4541D"/>
    <w:rsid w:val="163444D4"/>
    <w:rsid w:val="182DDDC6"/>
    <w:rsid w:val="1EC6B835"/>
    <w:rsid w:val="2612306F"/>
    <w:rsid w:val="27F88E0F"/>
    <w:rsid w:val="2808E4D2"/>
    <w:rsid w:val="29FAE7C2"/>
    <w:rsid w:val="2A59DFFF"/>
    <w:rsid w:val="2D9DC5D5"/>
    <w:rsid w:val="35ED955D"/>
    <w:rsid w:val="38752F11"/>
    <w:rsid w:val="3BB4C973"/>
    <w:rsid w:val="3BB4C973"/>
    <w:rsid w:val="3D575310"/>
    <w:rsid w:val="3DDF7EE5"/>
    <w:rsid w:val="46732B6E"/>
    <w:rsid w:val="50C7E908"/>
    <w:rsid w:val="52B18007"/>
    <w:rsid w:val="5308B87C"/>
    <w:rsid w:val="56991BBD"/>
    <w:rsid w:val="58A5BAB4"/>
    <w:rsid w:val="597FA008"/>
    <w:rsid w:val="70A042C0"/>
    <w:rsid w:val="786CEC92"/>
    <w:rsid w:val="7B3AE7F9"/>
    <w:rsid w:val="7B3AE7F9"/>
    <w:rsid w:val="7F030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51178292"/>
  <w15:chartTrackingRefBased/>
  <w15:docId w15:val="{52477259-581C-42B4-8B89-7E7671C068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3" w:qFormat="1"/>
    <w:lsdException w:name="heading 6" w:uiPriority="14" w:qFormat="1"/>
    <w:lsdException w:name="heading 7" w:uiPriority="15"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3508"/>
    <w:rPr>
      <w:sz w:val="25"/>
    </w:rPr>
  </w:style>
  <w:style w:type="paragraph" w:styleId="Heading1">
    <w:name w:val="heading 1"/>
    <w:aliases w:val="PA Chapter,heading a,2,Heading"/>
    <w:basedOn w:val="Normal"/>
    <w:next w:val="Normal"/>
    <w:link w:val="Heading1Char"/>
    <w:autoRedefine/>
    <w:qFormat/>
    <w:rsid w:val="00380493"/>
    <w:pPr>
      <w:keepNext/>
      <w:tabs>
        <w:tab w:val="left" w:pos="2268"/>
      </w:tabs>
      <w:spacing w:before="360" w:line="360" w:lineRule="auto"/>
      <w:outlineLvl w:val="0"/>
    </w:pPr>
    <w:rPr>
      <w:rFonts w:ascii="Arial" w:hAnsi="Arial" w:cs="Arial"/>
      <w:b/>
      <w:bCs/>
      <w:kern w:val="28"/>
      <w:sz w:val="24"/>
      <w:szCs w:val="24"/>
    </w:rPr>
  </w:style>
  <w:style w:type="paragraph" w:styleId="Heading2">
    <w:name w:val="heading 2"/>
    <w:basedOn w:val="Normal"/>
    <w:next w:val="Normal"/>
    <w:link w:val="Heading2Char"/>
    <w:qFormat/>
    <w:rsid w:val="00E368AA"/>
    <w:pPr>
      <w:numPr>
        <w:ilvl w:val="1"/>
        <w:numId w:val="1"/>
      </w:numPr>
      <w:tabs>
        <w:tab w:val="left" w:pos="792"/>
      </w:tabs>
      <w:jc w:val="both"/>
      <w:outlineLvl w:val="1"/>
    </w:pPr>
    <w:rPr>
      <w:sz w:val="24"/>
    </w:rPr>
  </w:style>
  <w:style w:type="paragraph" w:styleId="Heading3">
    <w:name w:val="heading 3"/>
    <w:aliases w:val="PA Minor Section,heading c,h3,3,H3,Numbered - 3,Level 3 Topic Heading,CSC Heading 3,numbered indent 3,ni3,Minor,Level 1 - 1,Level 1 - 11,Third Level Head,Topic Sub Heading,MPS Standard Sub-Sub Heading,Org Heading 1,Sub-sub section Title,Minor1"/>
    <w:basedOn w:val="Normal"/>
    <w:next w:val="Normal"/>
    <w:link w:val="Heading3Char"/>
    <w:qFormat/>
    <w:rsid w:val="00E368AA"/>
    <w:pPr>
      <w:numPr>
        <w:ilvl w:val="2"/>
        <w:numId w:val="1"/>
      </w:numPr>
      <w:tabs>
        <w:tab w:val="left" w:pos="1224"/>
      </w:tabs>
      <w:jc w:val="both"/>
      <w:outlineLvl w:val="2"/>
    </w:pPr>
    <w:rPr>
      <w:sz w:val="24"/>
    </w:rPr>
  </w:style>
  <w:style w:type="paragraph" w:styleId="Heading4">
    <w:name w:val="heading 4"/>
    <w:aliases w:val="CSC Normal 4,PA Micro Section,h4,Sub-Minor,Fourth Level Head,Level 2 - a,MPS Standard Sub- Sub-Sub Heading,Paragraph Title,Te,H4,(Alt+4),Sub sub heading,4,Lev 4,Case Sub-Header,heading4,h41,Sub-Minor1,Case Sub-Header1,H41, Fourth Level Head"/>
    <w:basedOn w:val="Normal"/>
    <w:next w:val="Normal"/>
    <w:link w:val="Heading4Char"/>
    <w:qFormat/>
    <w:rsid w:val="00E368AA"/>
    <w:pPr>
      <w:keepNext/>
      <w:numPr>
        <w:ilvl w:val="3"/>
        <w:numId w:val="1"/>
      </w:numPr>
      <w:spacing w:after="120"/>
      <w:jc w:val="both"/>
      <w:outlineLvl w:val="3"/>
    </w:pPr>
    <w:rPr>
      <w:sz w:val="24"/>
    </w:rPr>
  </w:style>
  <w:style w:type="paragraph" w:styleId="Heading5">
    <w:name w:val="heading 5"/>
    <w:aliases w:val="CSC Normal 5,PA Pico Section,Level 3 - i,MPS Standard Sub Sub SubHeading,Blank 1,Appendix A to X,T:,h5,Lev 5,a-head line,h51,Second Subheading,H5,•H5,secx n.n.n.n,Heading  5 numbered top level,FAQ Question,Numbered - 5,Subheading,Table 1"/>
    <w:basedOn w:val="Normal"/>
    <w:next w:val="Normal"/>
    <w:uiPriority w:val="13"/>
    <w:qFormat/>
    <w:rsid w:val="00E368AA"/>
    <w:pPr>
      <w:numPr>
        <w:ilvl w:val="4"/>
        <w:numId w:val="1"/>
      </w:numPr>
      <w:spacing w:before="240" w:after="60"/>
      <w:jc w:val="both"/>
      <w:outlineLvl w:val="4"/>
    </w:pPr>
    <w:rPr>
      <w:rFonts w:ascii="Arial" w:hAnsi="Arial"/>
      <w:sz w:val="22"/>
    </w:rPr>
  </w:style>
  <w:style w:type="paragraph" w:styleId="Heading6">
    <w:name w:val="heading 6"/>
    <w:aliases w:val="Appendix 1.,Legal Level 1.,h6"/>
    <w:basedOn w:val="Normal"/>
    <w:next w:val="Normal"/>
    <w:uiPriority w:val="14"/>
    <w:qFormat/>
    <w:rsid w:val="00E368AA"/>
    <w:pPr>
      <w:numPr>
        <w:ilvl w:val="5"/>
        <w:numId w:val="1"/>
      </w:numPr>
      <w:spacing w:before="240" w:after="60"/>
      <w:jc w:val="both"/>
      <w:outlineLvl w:val="5"/>
    </w:pPr>
    <w:rPr>
      <w:rFonts w:ascii="Arial" w:hAnsi="Arial"/>
      <w:i/>
      <w:sz w:val="22"/>
    </w:rPr>
  </w:style>
  <w:style w:type="paragraph" w:styleId="Heading7">
    <w:name w:val="heading 7"/>
    <w:aliases w:val="Legal Level 1.1.,Side Caption,Level6 Hd"/>
    <w:basedOn w:val="Normal"/>
    <w:next w:val="Normal"/>
    <w:uiPriority w:val="15"/>
    <w:qFormat/>
    <w:rsid w:val="00E368AA"/>
    <w:pPr>
      <w:numPr>
        <w:ilvl w:val="6"/>
        <w:numId w:val="1"/>
      </w:numPr>
      <w:spacing w:before="240" w:after="60"/>
      <w:jc w:val="both"/>
      <w:outlineLvl w:val="6"/>
    </w:pPr>
    <w:rPr>
      <w:rFonts w:ascii="Arial" w:hAnsi="Arial"/>
      <w:sz w:val="24"/>
    </w:rPr>
  </w:style>
  <w:style w:type="paragraph" w:styleId="Heading8">
    <w:name w:val="heading 8"/>
    <w:aliases w:val="Legal Level 1.1.1."/>
    <w:basedOn w:val="Normal"/>
    <w:next w:val="Normal"/>
    <w:qFormat/>
    <w:rsid w:val="00E368AA"/>
    <w:pPr>
      <w:numPr>
        <w:ilvl w:val="7"/>
        <w:numId w:val="1"/>
      </w:numPr>
      <w:spacing w:before="240" w:after="60"/>
      <w:jc w:val="both"/>
      <w:outlineLvl w:val="7"/>
    </w:pPr>
    <w:rPr>
      <w:rFonts w:ascii="Arial" w:hAnsi="Arial"/>
      <w:i/>
      <w:sz w:val="24"/>
    </w:rPr>
  </w:style>
  <w:style w:type="paragraph" w:styleId="Heading9">
    <w:name w:val="heading 9"/>
    <w:aliases w:val="Figure 1,Legal Level 1.1.1.1.,Titre 10,App Heading"/>
    <w:basedOn w:val="Normal"/>
    <w:next w:val="Normal"/>
    <w:qFormat/>
    <w:rsid w:val="00E368AA"/>
    <w:pPr>
      <w:numPr>
        <w:ilvl w:val="8"/>
        <w:numId w:val="1"/>
      </w:numPr>
      <w:spacing w:before="240" w:after="60"/>
      <w:jc w:val="both"/>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PA Chapter Char,heading a Char,2 Char,Heading Char"/>
    <w:link w:val="Heading1"/>
    <w:rsid w:val="00380493"/>
    <w:rPr>
      <w:rFonts w:ascii="Arial" w:hAnsi="Arial" w:cs="Arial"/>
      <w:b/>
      <w:bCs/>
      <w:kern w:val="28"/>
      <w:sz w:val="24"/>
      <w:szCs w:val="24"/>
    </w:rPr>
  </w:style>
  <w:style w:type="paragraph" w:styleId="Header">
    <w:name w:val="header"/>
    <w:basedOn w:val="Normal"/>
    <w:link w:val="HeaderChar"/>
    <w:rsid w:val="00045616"/>
    <w:pPr>
      <w:tabs>
        <w:tab w:val="center" w:pos="4153"/>
        <w:tab w:val="right" w:pos="8306"/>
      </w:tabs>
    </w:pPr>
  </w:style>
  <w:style w:type="paragraph" w:styleId="Footer">
    <w:name w:val="footer"/>
    <w:basedOn w:val="Normal"/>
    <w:link w:val="FooterChar"/>
    <w:uiPriority w:val="99"/>
    <w:rsid w:val="00045616"/>
    <w:pPr>
      <w:tabs>
        <w:tab w:val="center" w:pos="4153"/>
        <w:tab w:val="right" w:pos="8306"/>
      </w:tabs>
    </w:pPr>
  </w:style>
  <w:style w:type="paragraph" w:styleId="TOC1">
    <w:name w:val="toc 1"/>
    <w:basedOn w:val="Body"/>
    <w:next w:val="Normal"/>
    <w:uiPriority w:val="39"/>
    <w:rsid w:val="00D85F7C"/>
    <w:pPr>
      <w:tabs>
        <w:tab w:val="clear" w:pos="1701"/>
        <w:tab w:val="clear" w:pos="2835"/>
        <w:tab w:val="clear" w:pos="4253"/>
        <w:tab w:val="right" w:leader="dot" w:pos="9072"/>
      </w:tabs>
      <w:spacing w:after="60"/>
      <w:ind w:left="851" w:right="851" w:hanging="851"/>
    </w:pPr>
    <w:rPr>
      <w:rFonts w:ascii="Arial" w:hAnsi="Arial"/>
      <w:caps/>
    </w:rPr>
  </w:style>
  <w:style w:type="paragraph" w:styleId="Body" w:customStyle="1">
    <w:name w:val="Body"/>
    <w:basedOn w:val="Normal"/>
    <w:link w:val="BodyChar"/>
    <w:rsid w:val="00E368AA"/>
    <w:pPr>
      <w:tabs>
        <w:tab w:val="left" w:pos="851"/>
        <w:tab w:val="left" w:pos="1701"/>
        <w:tab w:val="left" w:pos="2835"/>
        <w:tab w:val="left" w:pos="4253"/>
      </w:tabs>
      <w:spacing w:after="240"/>
      <w:jc w:val="both"/>
    </w:pPr>
    <w:rPr>
      <w:sz w:val="24"/>
    </w:rPr>
  </w:style>
  <w:style w:type="paragraph" w:styleId="BodyText">
    <w:name w:val="Body Text"/>
    <w:basedOn w:val="Normal"/>
    <w:link w:val="BodyTextChar"/>
    <w:rsid w:val="00E368AA"/>
    <w:pPr>
      <w:spacing w:before="240"/>
      <w:jc w:val="both"/>
    </w:pPr>
    <w:rPr>
      <w:rFonts w:ascii="NJBook98" w:hAnsi="NJBook98"/>
      <w:sz w:val="24"/>
    </w:rPr>
  </w:style>
  <w:style w:type="paragraph" w:styleId="definitions" w:customStyle="1">
    <w:name w:val="definitions"/>
    <w:basedOn w:val="Normal"/>
    <w:rsid w:val="00E368AA"/>
    <w:pPr>
      <w:spacing w:before="320" w:line="320" w:lineRule="atLeast"/>
      <w:ind w:left="4320" w:hanging="3600"/>
      <w:jc w:val="both"/>
    </w:pPr>
    <w:rPr>
      <w:sz w:val="23"/>
    </w:rPr>
  </w:style>
  <w:style w:type="paragraph" w:styleId="BodyTextIndent3">
    <w:name w:val="Body Text Indent 3"/>
    <w:basedOn w:val="Normal"/>
    <w:rsid w:val="00E368AA"/>
    <w:pPr>
      <w:ind w:left="1440" w:hanging="720"/>
      <w:jc w:val="both"/>
    </w:pPr>
    <w:rPr>
      <w:spacing w:val="-3"/>
      <w:sz w:val="22"/>
    </w:rPr>
  </w:style>
  <w:style w:type="paragraph" w:styleId="BodyTextIndent2">
    <w:name w:val="Body Text Indent 2"/>
    <w:basedOn w:val="Normal"/>
    <w:rsid w:val="00E368AA"/>
    <w:pPr>
      <w:ind w:left="720"/>
      <w:jc w:val="both"/>
    </w:pPr>
    <w:rPr>
      <w:spacing w:val="-3"/>
      <w:sz w:val="22"/>
    </w:rPr>
  </w:style>
  <w:style w:type="paragraph" w:styleId="FootnoteText">
    <w:name w:val="footnote text"/>
    <w:basedOn w:val="Normal"/>
    <w:link w:val="FootnoteTextChar"/>
    <w:uiPriority w:val="99"/>
    <w:semiHidden/>
    <w:rsid w:val="00E368AA"/>
    <w:pPr>
      <w:tabs>
        <w:tab w:val="left" w:pos="851"/>
      </w:tabs>
      <w:spacing w:after="60"/>
      <w:ind w:left="851" w:hanging="851"/>
      <w:jc w:val="both"/>
    </w:pPr>
    <w:rPr>
      <w:rFonts w:ascii="Arial" w:hAnsi="Arial"/>
      <w:sz w:val="16"/>
    </w:rPr>
  </w:style>
  <w:style w:type="paragraph" w:styleId="BodyTextIndent">
    <w:name w:val="Body Text Indent"/>
    <w:basedOn w:val="Normal"/>
    <w:rsid w:val="00E368AA"/>
    <w:pPr>
      <w:ind w:left="1418" w:hanging="709"/>
      <w:jc w:val="both"/>
    </w:pPr>
    <w:rPr>
      <w:rFonts w:ascii="NJBook98" w:hAnsi="NJBook98"/>
      <w:sz w:val="24"/>
    </w:rPr>
  </w:style>
  <w:style w:type="paragraph" w:styleId="Indent1" w:customStyle="1">
    <w:name w:val="Indent 1"/>
    <w:aliases w:val="H Text 1"/>
    <w:basedOn w:val="Normal"/>
    <w:rsid w:val="00E368AA"/>
    <w:pPr>
      <w:overflowPunct w:val="0"/>
      <w:autoSpaceDE w:val="0"/>
      <w:autoSpaceDN w:val="0"/>
      <w:adjustRightInd w:val="0"/>
      <w:spacing w:before="320" w:line="320" w:lineRule="atLeast"/>
      <w:ind w:left="720" w:hanging="720"/>
      <w:jc w:val="both"/>
      <w:textAlignment w:val="baseline"/>
    </w:pPr>
    <w:rPr>
      <w:sz w:val="23"/>
    </w:rPr>
  </w:style>
  <w:style w:type="paragraph" w:styleId="BodyText2">
    <w:name w:val="Body Text 2"/>
    <w:basedOn w:val="Normal"/>
    <w:link w:val="BodyText2Char"/>
    <w:rsid w:val="00E368AA"/>
    <w:pPr>
      <w:jc w:val="both"/>
    </w:pPr>
    <w:rPr>
      <w:sz w:val="24"/>
    </w:rPr>
  </w:style>
  <w:style w:type="character" w:styleId="PageNumber">
    <w:name w:val="page number"/>
    <w:rsid w:val="00E368AA"/>
    <w:rPr>
      <w:sz w:val="20"/>
    </w:rPr>
  </w:style>
  <w:style w:type="paragraph" w:styleId="BodyText3">
    <w:name w:val="Body Text 3"/>
    <w:basedOn w:val="Normal"/>
    <w:link w:val="BodyText3Char"/>
    <w:rsid w:val="00E368AA"/>
    <w:pPr>
      <w:tabs>
        <w:tab w:val="left" w:pos="567"/>
      </w:tabs>
      <w:jc w:val="both"/>
    </w:pPr>
    <w:rPr>
      <w:sz w:val="23"/>
    </w:rPr>
  </w:style>
  <w:style w:type="paragraph" w:styleId="PlainText">
    <w:name w:val="Plain Text"/>
    <w:basedOn w:val="Normal"/>
    <w:rsid w:val="00E368AA"/>
    <w:pPr>
      <w:keepLines/>
      <w:spacing w:before="240"/>
      <w:ind w:left="567"/>
      <w:jc w:val="both"/>
    </w:pPr>
    <w:rPr>
      <w:rFonts w:ascii="Courier New" w:hAnsi="Courier New"/>
      <w:sz w:val="24"/>
      <w:lang w:eastAsia="en-US"/>
    </w:rPr>
  </w:style>
  <w:style w:type="paragraph" w:styleId="ScheduleHeading" w:customStyle="1">
    <w:name w:val="Schedule Heading"/>
    <w:basedOn w:val="Heading1"/>
    <w:next w:val="Normal"/>
    <w:rsid w:val="00E368AA"/>
    <w:pPr>
      <w:keepLines/>
      <w:spacing w:before="320" w:line="320" w:lineRule="atLeast"/>
      <w:outlineLvl w:val="9"/>
    </w:pPr>
    <w:rPr>
      <w:kern w:val="0"/>
    </w:rPr>
  </w:style>
  <w:style w:type="paragraph" w:styleId="Body4" w:customStyle="1">
    <w:name w:val="Body 4"/>
    <w:basedOn w:val="Body3"/>
    <w:rsid w:val="00E368AA"/>
    <w:pPr>
      <w:tabs>
        <w:tab w:val="clear" w:pos="1701"/>
        <w:tab w:val="left" w:pos="2835"/>
      </w:tabs>
      <w:ind w:left="2835"/>
    </w:pPr>
  </w:style>
  <w:style w:type="paragraph" w:styleId="Body3" w:customStyle="1">
    <w:name w:val="Body 3"/>
    <w:basedOn w:val="Body2"/>
    <w:rsid w:val="00E368AA"/>
    <w:pPr>
      <w:tabs>
        <w:tab w:val="clear" w:pos="851"/>
        <w:tab w:val="left" w:pos="1701"/>
      </w:tabs>
      <w:ind w:left="1701"/>
    </w:pPr>
  </w:style>
  <w:style w:type="paragraph" w:styleId="Body2" w:customStyle="1">
    <w:name w:val="Body 2"/>
    <w:basedOn w:val="Body"/>
    <w:rsid w:val="00E368AA"/>
    <w:pPr>
      <w:tabs>
        <w:tab w:val="clear" w:pos="1701"/>
        <w:tab w:val="clear" w:pos="2835"/>
        <w:tab w:val="clear" w:pos="4253"/>
      </w:tabs>
      <w:ind w:left="851"/>
    </w:pPr>
  </w:style>
  <w:style w:type="paragraph" w:styleId="Body1" w:customStyle="1">
    <w:name w:val="Body 1"/>
    <w:basedOn w:val="Body"/>
    <w:link w:val="Body1Char1"/>
    <w:rsid w:val="00E368AA"/>
    <w:pPr>
      <w:tabs>
        <w:tab w:val="clear" w:pos="1701"/>
        <w:tab w:val="clear" w:pos="2835"/>
        <w:tab w:val="clear" w:pos="4253"/>
      </w:tabs>
      <w:ind w:left="851"/>
    </w:pPr>
  </w:style>
  <w:style w:type="paragraph" w:styleId="Body5" w:customStyle="1">
    <w:name w:val="Body 5"/>
    <w:basedOn w:val="Body3"/>
    <w:rsid w:val="00E368AA"/>
    <w:pPr>
      <w:tabs>
        <w:tab w:val="clear" w:pos="1701"/>
        <w:tab w:val="left" w:pos="2835"/>
      </w:tabs>
      <w:ind w:left="2835"/>
    </w:pPr>
  </w:style>
  <w:style w:type="paragraph" w:styleId="Level1" w:customStyle="1">
    <w:name w:val="Level 1"/>
    <w:basedOn w:val="Body1"/>
    <w:qFormat/>
    <w:rsid w:val="00575FCB"/>
    <w:pPr>
      <w:numPr>
        <w:numId w:val="5"/>
      </w:numPr>
      <w:outlineLvl w:val="0"/>
    </w:pPr>
    <w:rPr>
      <w:rFonts w:ascii="Arial" w:hAnsi="Arial"/>
    </w:rPr>
  </w:style>
  <w:style w:type="paragraph" w:styleId="Level2" w:customStyle="1">
    <w:name w:val="Level 2"/>
    <w:basedOn w:val="Body2"/>
    <w:link w:val="Level2Char"/>
    <w:qFormat/>
    <w:rsid w:val="00575FCB"/>
    <w:pPr>
      <w:numPr>
        <w:ilvl w:val="1"/>
        <w:numId w:val="5"/>
      </w:numPr>
      <w:tabs>
        <w:tab w:val="clear" w:pos="851"/>
      </w:tabs>
      <w:outlineLvl w:val="1"/>
    </w:pPr>
    <w:rPr>
      <w:rFonts w:ascii="Arial" w:hAnsi="Arial"/>
    </w:rPr>
  </w:style>
  <w:style w:type="paragraph" w:styleId="Level3" w:customStyle="1">
    <w:name w:val="Level 3"/>
    <w:aliases w:val="l3"/>
    <w:basedOn w:val="Body3"/>
    <w:qFormat/>
    <w:rsid w:val="00E368AA"/>
    <w:pPr>
      <w:tabs>
        <w:tab w:val="clear" w:pos="1701"/>
        <w:tab w:val="num" w:pos="851"/>
      </w:tabs>
      <w:ind w:left="851" w:hanging="851"/>
      <w:outlineLvl w:val="2"/>
    </w:pPr>
  </w:style>
  <w:style w:type="paragraph" w:styleId="Level4" w:customStyle="1">
    <w:name w:val="Level 4"/>
    <w:basedOn w:val="Body4"/>
    <w:qFormat/>
    <w:rsid w:val="00E368AA"/>
    <w:pPr>
      <w:tabs>
        <w:tab w:val="num" w:pos="2835"/>
      </w:tabs>
      <w:ind w:hanging="1134"/>
      <w:outlineLvl w:val="3"/>
    </w:pPr>
  </w:style>
  <w:style w:type="paragraph" w:styleId="Level5" w:customStyle="1">
    <w:name w:val="Level 5"/>
    <w:basedOn w:val="Body5"/>
    <w:qFormat/>
    <w:rsid w:val="00575FCB"/>
    <w:pPr>
      <w:numPr>
        <w:ilvl w:val="2"/>
        <w:numId w:val="5"/>
      </w:numPr>
      <w:tabs>
        <w:tab w:val="clear" w:pos="2835"/>
      </w:tabs>
      <w:outlineLvl w:val="4"/>
    </w:pPr>
    <w:rPr>
      <w:rFonts w:ascii="Arial" w:hAnsi="Arial"/>
    </w:rPr>
  </w:style>
  <w:style w:type="paragraph" w:styleId="Rule1" w:customStyle="1">
    <w:name w:val="Rule 1"/>
    <w:basedOn w:val="Body1"/>
    <w:link w:val="Rule1Char"/>
    <w:rsid w:val="00E368AA"/>
    <w:pPr>
      <w:keepNext/>
      <w:numPr>
        <w:ilvl w:val="3"/>
        <w:numId w:val="5"/>
      </w:numPr>
      <w:tabs>
        <w:tab w:val="clear" w:pos="851"/>
      </w:tabs>
    </w:pPr>
    <w:rPr>
      <w:b/>
    </w:rPr>
  </w:style>
  <w:style w:type="paragraph" w:styleId="Rule2" w:customStyle="1">
    <w:name w:val="Rule 2"/>
    <w:basedOn w:val="Body2"/>
    <w:rsid w:val="00E368AA"/>
    <w:pPr>
      <w:numPr>
        <w:ilvl w:val="4"/>
        <w:numId w:val="5"/>
      </w:numPr>
      <w:tabs>
        <w:tab w:val="clear" w:pos="851"/>
      </w:tabs>
    </w:pPr>
  </w:style>
  <w:style w:type="paragraph" w:styleId="Rule3" w:customStyle="1">
    <w:name w:val="Rule 3"/>
    <w:basedOn w:val="Body3"/>
    <w:rsid w:val="00E368AA"/>
    <w:pPr>
      <w:numPr>
        <w:numId w:val="6"/>
      </w:numPr>
      <w:tabs>
        <w:tab w:val="clear" w:pos="851"/>
        <w:tab w:val="num" w:pos="1701"/>
      </w:tabs>
      <w:ind w:left="1701" w:hanging="850"/>
    </w:pPr>
  </w:style>
  <w:style w:type="paragraph" w:styleId="Rule4" w:customStyle="1">
    <w:name w:val="Rule 4"/>
    <w:basedOn w:val="Body4"/>
    <w:rsid w:val="00E368AA"/>
    <w:pPr>
      <w:numPr>
        <w:ilvl w:val="1"/>
        <w:numId w:val="6"/>
      </w:numPr>
      <w:tabs>
        <w:tab w:val="clear" w:pos="851"/>
        <w:tab w:val="num" w:pos="2835"/>
      </w:tabs>
      <w:ind w:left="2835" w:hanging="1134"/>
    </w:pPr>
  </w:style>
  <w:style w:type="paragraph" w:styleId="Rule5" w:customStyle="1">
    <w:name w:val="Rule 5"/>
    <w:basedOn w:val="Body5"/>
    <w:rsid w:val="00E368AA"/>
    <w:pPr>
      <w:numPr>
        <w:ilvl w:val="2"/>
        <w:numId w:val="6"/>
      </w:numPr>
      <w:tabs>
        <w:tab w:val="clear" w:pos="1701"/>
        <w:tab w:val="num" w:pos="2835"/>
      </w:tabs>
      <w:ind w:left="2835" w:hanging="1134"/>
    </w:pPr>
  </w:style>
  <w:style w:type="paragraph" w:styleId="Schedule" w:customStyle="1">
    <w:name w:val="Schedule"/>
    <w:basedOn w:val="Normal"/>
    <w:rsid w:val="00E368AA"/>
    <w:pPr>
      <w:keepNext/>
      <w:numPr>
        <w:ilvl w:val="3"/>
        <w:numId w:val="6"/>
      </w:numPr>
      <w:tabs>
        <w:tab w:val="clear" w:pos="2835"/>
      </w:tabs>
      <w:spacing w:after="240"/>
      <w:ind w:left="-567" w:firstLine="0"/>
      <w:jc w:val="center"/>
    </w:pPr>
    <w:rPr>
      <w:b/>
      <w:caps/>
      <w:sz w:val="28"/>
    </w:rPr>
  </w:style>
  <w:style w:type="paragraph" w:styleId="ScheduleTitle" w:customStyle="1">
    <w:name w:val="Schedule Title"/>
    <w:basedOn w:val="Body"/>
    <w:rsid w:val="00E368AA"/>
    <w:pPr>
      <w:keepNext/>
      <w:numPr>
        <w:ilvl w:val="4"/>
        <w:numId w:val="6"/>
      </w:numPr>
      <w:tabs>
        <w:tab w:val="clear" w:pos="851"/>
        <w:tab w:val="clear" w:pos="1701"/>
        <w:tab w:val="clear" w:pos="2835"/>
        <w:tab w:val="clear" w:pos="4253"/>
      </w:tabs>
      <w:spacing w:after="480"/>
      <w:ind w:left="0" w:firstLine="0"/>
      <w:jc w:val="center"/>
    </w:pPr>
    <w:rPr>
      <w:b/>
    </w:rPr>
  </w:style>
  <w:style w:type="paragraph" w:styleId="aDefinition" w:customStyle="1">
    <w:name w:val="(a) Definition"/>
    <w:basedOn w:val="Body"/>
    <w:rsid w:val="00E368AA"/>
    <w:pPr>
      <w:numPr>
        <w:numId w:val="8"/>
      </w:numPr>
      <w:tabs>
        <w:tab w:val="clear" w:pos="0"/>
        <w:tab w:val="num" w:pos="851"/>
      </w:tabs>
      <w:ind w:left="851" w:hanging="851"/>
    </w:pPr>
  </w:style>
  <w:style w:type="paragraph" w:styleId="iDefinition" w:customStyle="1">
    <w:name w:val="(i) Definition"/>
    <w:basedOn w:val="Body"/>
    <w:rsid w:val="00E368AA"/>
    <w:pPr>
      <w:tabs>
        <w:tab w:val="num" w:pos="1701"/>
      </w:tabs>
      <w:ind w:left="1701" w:hanging="850"/>
    </w:pPr>
  </w:style>
  <w:style w:type="paragraph" w:styleId="TOC4">
    <w:name w:val="toc 4"/>
    <w:basedOn w:val="Body"/>
    <w:next w:val="Normal"/>
    <w:semiHidden/>
    <w:rsid w:val="00E368AA"/>
    <w:pPr>
      <w:keepNext/>
      <w:numPr>
        <w:numId w:val="7"/>
      </w:numPr>
      <w:tabs>
        <w:tab w:val="clear" w:pos="1701"/>
        <w:tab w:val="clear" w:pos="2835"/>
        <w:tab w:val="clear" w:pos="4253"/>
        <w:tab w:val="left" w:pos="851"/>
      </w:tabs>
      <w:spacing w:after="60"/>
      <w:ind w:right="851"/>
    </w:pPr>
    <w:rPr>
      <w:b/>
    </w:rPr>
  </w:style>
  <w:style w:type="character" w:styleId="Level1asHeadingtext" w:customStyle="1">
    <w:name w:val="Level 1 as Heading (text)"/>
    <w:rsid w:val="00E368AA"/>
    <w:rPr>
      <w:b/>
    </w:rPr>
  </w:style>
  <w:style w:type="character" w:styleId="Level2asHeadingtext" w:customStyle="1">
    <w:name w:val="Level 2 as Heading (text)"/>
    <w:rsid w:val="00E368AA"/>
    <w:rPr>
      <w:b/>
    </w:rPr>
  </w:style>
  <w:style w:type="character" w:styleId="Level3asHeadingtext" w:customStyle="1">
    <w:name w:val="Level 3 as Heading (text)"/>
    <w:rsid w:val="00E368AA"/>
    <w:rPr>
      <w:b/>
    </w:rPr>
  </w:style>
  <w:style w:type="character" w:styleId="CrossReference" w:customStyle="1">
    <w:name w:val="Cross Reference"/>
    <w:rsid w:val="00E368AA"/>
    <w:rPr>
      <w:rFonts w:ascii="Arial" w:hAnsi="Arial"/>
      <w:b/>
      <w:color w:val="auto"/>
      <w:sz w:val="24"/>
      <w:u w:val="none"/>
    </w:rPr>
  </w:style>
  <w:style w:type="paragraph" w:styleId="Parties" w:customStyle="1">
    <w:name w:val="Parties"/>
    <w:basedOn w:val="Body1"/>
    <w:rsid w:val="00E368AA"/>
    <w:pPr>
      <w:tabs>
        <w:tab w:val="num" w:pos="851"/>
      </w:tabs>
      <w:ind w:hanging="851"/>
    </w:pPr>
  </w:style>
  <w:style w:type="paragraph" w:styleId="Background" w:customStyle="1">
    <w:name w:val="Background"/>
    <w:basedOn w:val="Body1"/>
    <w:rsid w:val="00E368AA"/>
    <w:pPr>
      <w:tabs>
        <w:tab w:val="num" w:pos="851"/>
      </w:tabs>
      <w:ind w:hanging="851"/>
    </w:pPr>
  </w:style>
  <w:style w:type="paragraph" w:styleId="Bullet1" w:customStyle="1">
    <w:name w:val="Bullet 1"/>
    <w:basedOn w:val="Body1"/>
    <w:rsid w:val="00E368AA"/>
    <w:pPr>
      <w:tabs>
        <w:tab w:val="num" w:pos="851"/>
      </w:tabs>
      <w:ind w:hanging="851"/>
    </w:pPr>
  </w:style>
  <w:style w:type="paragraph" w:styleId="Bullet2" w:customStyle="1">
    <w:name w:val="Bullet 2"/>
    <w:basedOn w:val="Body2"/>
    <w:rsid w:val="00E368AA"/>
    <w:pPr>
      <w:tabs>
        <w:tab w:val="num" w:pos="1701"/>
      </w:tabs>
      <w:ind w:left="1701" w:hanging="850"/>
    </w:pPr>
  </w:style>
  <w:style w:type="paragraph" w:styleId="Bullet3" w:customStyle="1">
    <w:name w:val="Bullet 3"/>
    <w:basedOn w:val="Body3"/>
    <w:rsid w:val="00E368AA"/>
    <w:pPr>
      <w:tabs>
        <w:tab w:val="num" w:pos="2835"/>
      </w:tabs>
      <w:ind w:left="2835" w:hanging="1134"/>
    </w:pPr>
  </w:style>
  <w:style w:type="table" w:styleId="TableGrid">
    <w:name w:val="Table Grid"/>
    <w:basedOn w:val="TableNormal"/>
    <w:uiPriority w:val="59"/>
    <w:rsid w:val="00E368AA"/>
    <w:pPr>
      <w:numPr>
        <w:numId w:val="37"/>
      </w:numPr>
      <w:jc w:val="both"/>
    </w:pPr>
    <w:tblPr/>
  </w:style>
  <w:style w:type="paragraph" w:styleId="Sideheading" w:customStyle="1">
    <w:name w:val="Sideheading"/>
    <w:basedOn w:val="Normal"/>
    <w:rsid w:val="00E368AA"/>
    <w:pPr>
      <w:numPr>
        <w:numId w:val="9"/>
      </w:numPr>
      <w:tabs>
        <w:tab w:val="clear" w:pos="851"/>
      </w:tabs>
      <w:spacing w:after="240" w:line="312" w:lineRule="auto"/>
      <w:ind w:left="0" w:firstLine="0"/>
      <w:jc w:val="both"/>
    </w:pPr>
    <w:rPr>
      <w:b/>
      <w:caps/>
      <w:sz w:val="24"/>
    </w:rPr>
  </w:style>
  <w:style w:type="paragraph" w:styleId="MainTitle" w:customStyle="1">
    <w:name w:val="Main Title"/>
    <w:autoRedefine/>
    <w:rsid w:val="00E368AA"/>
    <w:pPr>
      <w:numPr>
        <w:numId w:val="10"/>
      </w:numPr>
      <w:tabs>
        <w:tab w:val="clear" w:pos="851"/>
      </w:tabs>
      <w:ind w:left="0" w:firstLine="0"/>
    </w:pPr>
    <w:rPr>
      <w:rFonts w:ascii="Trebuchet MS" w:hAnsi="Trebuchet MS"/>
      <w:b/>
      <w:sz w:val="36"/>
      <w:lang w:eastAsia="en-US"/>
    </w:rPr>
  </w:style>
  <w:style w:type="paragraph" w:styleId="QuestionBolded" w:customStyle="1">
    <w:name w:val="Question Bolded"/>
    <w:basedOn w:val="Normal"/>
    <w:rsid w:val="00E368AA"/>
    <w:pPr>
      <w:widowControl w:val="0"/>
      <w:numPr>
        <w:ilvl w:val="1"/>
        <w:numId w:val="10"/>
      </w:numPr>
      <w:tabs>
        <w:tab w:val="clear" w:pos="1701"/>
      </w:tabs>
      <w:ind w:left="0" w:firstLine="0"/>
      <w:jc w:val="both"/>
    </w:pPr>
    <w:rPr>
      <w:rFonts w:ascii="Trebuchet MS" w:hAnsi="Trebuchet MS"/>
      <w:b/>
      <w:noProof/>
      <w:sz w:val="20"/>
      <w:lang w:val="en-US" w:eastAsia="en-US"/>
    </w:rPr>
  </w:style>
  <w:style w:type="paragraph" w:styleId="PageNoOdd" w:customStyle="1">
    <w:name w:val="Page No Odd"/>
    <w:basedOn w:val="Normal"/>
    <w:autoRedefine/>
    <w:rsid w:val="00E368AA"/>
    <w:pPr>
      <w:widowControl w:val="0"/>
      <w:numPr>
        <w:ilvl w:val="2"/>
        <w:numId w:val="10"/>
      </w:numPr>
      <w:tabs>
        <w:tab w:val="clear" w:pos="2835"/>
      </w:tabs>
      <w:ind w:left="0" w:firstLine="0"/>
      <w:jc w:val="right"/>
    </w:pPr>
    <w:rPr>
      <w:rFonts w:ascii="Trebuchet MS" w:hAnsi="Trebuchet MS"/>
      <w:noProof/>
      <w:sz w:val="16"/>
      <w:lang w:val="en-US" w:eastAsia="en-US"/>
    </w:rPr>
  </w:style>
  <w:style w:type="paragraph" w:styleId="PageNoEven" w:customStyle="1">
    <w:name w:val="Page No Even"/>
    <w:basedOn w:val="PageNoOdd"/>
    <w:autoRedefine/>
    <w:rsid w:val="00E368AA"/>
    <w:pPr>
      <w:jc w:val="left"/>
    </w:pPr>
  </w:style>
  <w:style w:type="paragraph" w:styleId="FooterCentered" w:customStyle="1">
    <w:name w:val="Footer Centered"/>
    <w:basedOn w:val="Normal"/>
    <w:autoRedefine/>
    <w:rsid w:val="00E368AA"/>
    <w:pPr>
      <w:widowControl w:val="0"/>
    </w:pPr>
    <w:rPr>
      <w:rFonts w:ascii="Trebuchet MS" w:hAnsi="Trebuchet MS"/>
      <w:noProof/>
      <w:sz w:val="16"/>
      <w:lang w:val="en-US" w:eastAsia="en-US"/>
    </w:rPr>
  </w:style>
  <w:style w:type="paragraph" w:styleId="BoldedText" w:customStyle="1">
    <w:name w:val="Bolded Text"/>
    <w:basedOn w:val="Normal"/>
    <w:autoRedefine/>
    <w:rsid w:val="00E368AA"/>
    <w:pPr>
      <w:keepNext/>
      <w:widowControl w:val="0"/>
      <w:jc w:val="both"/>
    </w:pPr>
    <w:rPr>
      <w:rFonts w:ascii="Trebuchet MS" w:hAnsi="Trebuchet MS"/>
      <w:b/>
      <w:noProof/>
      <w:sz w:val="20"/>
      <w:lang w:val="en-US" w:eastAsia="en-US"/>
    </w:rPr>
  </w:style>
  <w:style w:type="paragraph" w:styleId="BoldedItalic" w:customStyle="1">
    <w:name w:val="Bolded Italic"/>
    <w:basedOn w:val="Normal"/>
    <w:autoRedefine/>
    <w:rsid w:val="00E368AA"/>
    <w:pPr>
      <w:keepNext/>
      <w:widowControl w:val="0"/>
      <w:jc w:val="both"/>
    </w:pPr>
    <w:rPr>
      <w:rFonts w:ascii="Trebuchet MS" w:hAnsi="Trebuchet MS"/>
      <w:b/>
      <w:i/>
      <w:noProof/>
      <w:sz w:val="20"/>
      <w:lang w:val="en-US" w:eastAsia="en-US"/>
    </w:rPr>
  </w:style>
  <w:style w:type="paragraph" w:styleId="TableHeaderLeft" w:customStyle="1">
    <w:name w:val="Table Header Left"/>
    <w:basedOn w:val="Normal"/>
    <w:autoRedefine/>
    <w:rsid w:val="00E368AA"/>
    <w:pPr>
      <w:keepNext/>
      <w:widowControl w:val="0"/>
    </w:pPr>
    <w:rPr>
      <w:rFonts w:ascii="Trebuchet MS" w:hAnsi="Trebuchet MS"/>
      <w:b/>
      <w:noProof/>
      <w:color w:val="FFFFFF"/>
      <w:sz w:val="20"/>
      <w:lang w:val="en-US" w:eastAsia="en-US"/>
    </w:rPr>
  </w:style>
  <w:style w:type="paragraph" w:styleId="TableHeaderRight" w:customStyle="1">
    <w:name w:val="Table Header Right"/>
    <w:basedOn w:val="Normal"/>
    <w:autoRedefine/>
    <w:rsid w:val="00E368AA"/>
    <w:pPr>
      <w:keepNext/>
      <w:widowControl w:val="0"/>
      <w:jc w:val="right"/>
    </w:pPr>
    <w:rPr>
      <w:rFonts w:ascii="Trebuchet MS" w:hAnsi="Trebuchet MS"/>
      <w:b/>
      <w:noProof/>
      <w:color w:val="FFFFFF"/>
      <w:sz w:val="20"/>
      <w:lang w:val="en-US" w:eastAsia="en-US"/>
    </w:rPr>
  </w:style>
  <w:style w:type="paragraph" w:styleId="TableContentLeft" w:customStyle="1">
    <w:name w:val="Table Content Left"/>
    <w:basedOn w:val="Normal"/>
    <w:autoRedefine/>
    <w:rsid w:val="00E368AA"/>
    <w:pPr>
      <w:keepNext/>
      <w:widowControl w:val="0"/>
    </w:pPr>
    <w:rPr>
      <w:rFonts w:ascii="Trebuchet MS" w:hAnsi="Trebuchet MS"/>
      <w:noProof/>
      <w:sz w:val="16"/>
      <w:lang w:val="en-US" w:eastAsia="en-US"/>
    </w:rPr>
  </w:style>
  <w:style w:type="paragraph" w:styleId="TableContentRight" w:customStyle="1">
    <w:name w:val="Table Content Right"/>
    <w:basedOn w:val="Normal"/>
    <w:autoRedefine/>
    <w:rsid w:val="00E368AA"/>
    <w:pPr>
      <w:keepNext/>
      <w:widowControl w:val="0"/>
      <w:jc w:val="right"/>
    </w:pPr>
    <w:rPr>
      <w:rFonts w:ascii="Trebuchet MS" w:hAnsi="Trebuchet MS"/>
      <w:noProof/>
      <w:sz w:val="16"/>
      <w:lang w:val="en-US" w:eastAsia="en-US"/>
    </w:rPr>
  </w:style>
  <w:style w:type="paragraph" w:styleId="TableBullet1" w:customStyle="1">
    <w:name w:val="Table Bullet 1"/>
    <w:basedOn w:val="Normal"/>
    <w:autoRedefine/>
    <w:rsid w:val="00E368AA"/>
    <w:pPr>
      <w:keepNext/>
      <w:widowControl w:val="0"/>
      <w:tabs>
        <w:tab w:val="left" w:pos="227"/>
        <w:tab w:val="num" w:pos="1080"/>
      </w:tabs>
      <w:ind w:left="227" w:hanging="227"/>
    </w:pPr>
    <w:rPr>
      <w:rFonts w:ascii="Trebuchet MS" w:hAnsi="Trebuchet MS"/>
      <w:noProof/>
      <w:sz w:val="16"/>
      <w:lang w:val="en-US" w:eastAsia="en-US"/>
    </w:rPr>
  </w:style>
  <w:style w:type="paragraph" w:styleId="SubTitle" w:customStyle="1">
    <w:name w:val="Sub Title"/>
    <w:basedOn w:val="Normal"/>
    <w:autoRedefine/>
    <w:rsid w:val="00E368AA"/>
    <w:pPr>
      <w:keepNext/>
    </w:pPr>
    <w:rPr>
      <w:rFonts w:ascii="Trebuchet MS" w:hAnsi="Trebuchet MS"/>
      <w:b/>
      <w:sz w:val="20"/>
      <w:lang w:eastAsia="en-US"/>
    </w:rPr>
  </w:style>
  <w:style w:type="paragraph" w:styleId="Question" w:customStyle="1">
    <w:name w:val="Question"/>
    <w:basedOn w:val="Normal"/>
    <w:rsid w:val="00E368AA"/>
    <w:pPr>
      <w:keepNext/>
      <w:widowControl w:val="0"/>
      <w:jc w:val="both"/>
    </w:pPr>
    <w:rPr>
      <w:rFonts w:ascii="Trebuchet MS" w:hAnsi="Trebuchet MS"/>
      <w:noProof/>
      <w:sz w:val="20"/>
      <w:lang w:val="en-US" w:eastAsia="en-US"/>
    </w:rPr>
  </w:style>
  <w:style w:type="paragraph" w:styleId="AutoCorrect" w:customStyle="1">
    <w:name w:val="AutoCorrect"/>
    <w:rsid w:val="00E368AA"/>
    <w:rPr>
      <w:sz w:val="24"/>
      <w:szCs w:val="24"/>
    </w:rPr>
  </w:style>
  <w:style w:type="character" w:styleId="Hyperlink">
    <w:name w:val="Hyperlink"/>
    <w:uiPriority w:val="99"/>
    <w:rsid w:val="00E368AA"/>
    <w:rPr>
      <w:color w:val="0000FF"/>
      <w:u w:val="single"/>
    </w:rPr>
  </w:style>
  <w:style w:type="paragraph" w:styleId="BalloonText">
    <w:name w:val="Balloon Text"/>
    <w:basedOn w:val="Normal"/>
    <w:link w:val="BalloonTextChar"/>
    <w:uiPriority w:val="99"/>
    <w:semiHidden/>
    <w:rsid w:val="00C348B2"/>
    <w:rPr>
      <w:rFonts w:ascii="Tahoma" w:hAnsi="Tahoma" w:cs="Tahoma"/>
      <w:sz w:val="16"/>
      <w:szCs w:val="16"/>
    </w:rPr>
  </w:style>
  <w:style w:type="paragraph" w:styleId="TOC3">
    <w:name w:val="toc 3"/>
    <w:basedOn w:val="Normal"/>
    <w:next w:val="Normal"/>
    <w:autoRedefine/>
    <w:rsid w:val="004878B3"/>
    <w:pPr>
      <w:ind w:left="500"/>
    </w:pPr>
  </w:style>
  <w:style w:type="paragraph" w:styleId="TOC2">
    <w:name w:val="toc 2"/>
    <w:basedOn w:val="Normal"/>
    <w:next w:val="Normal"/>
    <w:autoRedefine/>
    <w:rsid w:val="00D85F7C"/>
    <w:pPr>
      <w:ind w:left="250"/>
    </w:pPr>
    <w:rPr>
      <w:rFonts w:ascii="Arial" w:hAnsi="Arial"/>
      <w:sz w:val="24"/>
    </w:rPr>
  </w:style>
  <w:style w:type="character" w:styleId="CommentReference">
    <w:name w:val="annotation reference"/>
    <w:uiPriority w:val="99"/>
    <w:semiHidden/>
    <w:unhideWhenUsed/>
    <w:rsid w:val="00DD3921"/>
    <w:rPr>
      <w:sz w:val="16"/>
      <w:szCs w:val="16"/>
    </w:rPr>
  </w:style>
  <w:style w:type="paragraph" w:styleId="CommentText">
    <w:name w:val="annotation text"/>
    <w:basedOn w:val="Normal"/>
    <w:link w:val="CommentTextChar"/>
    <w:unhideWhenUsed/>
    <w:rsid w:val="00DD3921"/>
    <w:rPr>
      <w:sz w:val="20"/>
    </w:rPr>
  </w:style>
  <w:style w:type="character" w:styleId="CommentTextChar" w:customStyle="1">
    <w:name w:val="Comment Text Char"/>
    <w:basedOn w:val="DefaultParagraphFont"/>
    <w:link w:val="CommentText"/>
    <w:rsid w:val="00DD3921"/>
  </w:style>
  <w:style w:type="paragraph" w:styleId="CommentSubject">
    <w:name w:val="annotation subject"/>
    <w:basedOn w:val="CommentText"/>
    <w:next w:val="CommentText"/>
    <w:link w:val="CommentSubjectChar"/>
    <w:uiPriority w:val="99"/>
    <w:semiHidden/>
    <w:unhideWhenUsed/>
    <w:rsid w:val="00DD3921"/>
    <w:rPr>
      <w:b/>
      <w:bCs/>
    </w:rPr>
  </w:style>
  <w:style w:type="character" w:styleId="CommentSubjectChar" w:customStyle="1">
    <w:name w:val="Comment Subject Char"/>
    <w:link w:val="CommentSubject"/>
    <w:uiPriority w:val="99"/>
    <w:semiHidden/>
    <w:rsid w:val="00DD3921"/>
    <w:rPr>
      <w:b/>
      <w:bCs/>
    </w:rPr>
  </w:style>
  <w:style w:type="paragraph" w:styleId="Body1Char" w:customStyle="1">
    <w:name w:val="Body 1 Char"/>
    <w:basedOn w:val="Normal"/>
    <w:link w:val="Body1CharChar"/>
    <w:rsid w:val="00205065"/>
    <w:pPr>
      <w:tabs>
        <w:tab w:val="left" w:pos="851"/>
      </w:tabs>
      <w:spacing w:after="240"/>
      <w:ind w:left="851"/>
      <w:jc w:val="both"/>
    </w:pPr>
    <w:rPr>
      <w:rFonts w:ascii="Arial" w:hAnsi="Arial"/>
      <w:sz w:val="24"/>
      <w:szCs w:val="24"/>
    </w:rPr>
  </w:style>
  <w:style w:type="character" w:styleId="Body1CharChar" w:customStyle="1">
    <w:name w:val="Body 1 Char Char"/>
    <w:link w:val="Body1Char"/>
    <w:rsid w:val="00205065"/>
    <w:rPr>
      <w:rFonts w:ascii="Arial" w:hAnsi="Arial"/>
      <w:sz w:val="24"/>
      <w:szCs w:val="24"/>
    </w:rPr>
  </w:style>
  <w:style w:type="character" w:styleId="FootnoteReference">
    <w:name w:val="footnote reference"/>
    <w:uiPriority w:val="99"/>
    <w:semiHidden/>
    <w:unhideWhenUsed/>
    <w:rsid w:val="008E2674"/>
    <w:rPr>
      <w:vertAlign w:val="superscript"/>
    </w:rPr>
  </w:style>
  <w:style w:type="paragraph" w:styleId="Body40" w:customStyle="1">
    <w:name w:val="Body4"/>
    <w:basedOn w:val="Normal"/>
    <w:rsid w:val="00833003"/>
    <w:pPr>
      <w:spacing w:before="240" w:after="60"/>
      <w:ind w:left="3617"/>
      <w:jc w:val="both"/>
    </w:pPr>
    <w:rPr>
      <w:rFonts w:ascii="Arial" w:hAnsi="Arial"/>
      <w:sz w:val="20"/>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F0735C"/>
    <w:pPr>
      <w:ind w:left="720"/>
    </w:pPr>
  </w:style>
  <w:style w:type="character" w:styleId="FootnoteTextChar" w:customStyle="1">
    <w:name w:val="Footnote Text Char"/>
    <w:link w:val="FootnoteText"/>
    <w:uiPriority w:val="99"/>
    <w:semiHidden/>
    <w:rsid w:val="001A09F1"/>
    <w:rPr>
      <w:rFonts w:ascii="Arial" w:hAnsi="Arial"/>
      <w:sz w:val="16"/>
    </w:rPr>
  </w:style>
  <w:style w:type="character" w:styleId="Emphasis">
    <w:name w:val="Emphasis"/>
    <w:qFormat/>
    <w:rsid w:val="00F56C9C"/>
    <w:rPr>
      <w:rFonts w:cs="Times New Roman"/>
      <w:b/>
      <w:bCs/>
    </w:rPr>
  </w:style>
  <w:style w:type="character" w:styleId="Level2Char" w:customStyle="1">
    <w:name w:val="Level 2 Char"/>
    <w:link w:val="Level2"/>
    <w:rsid w:val="00575FCB"/>
    <w:rPr>
      <w:rFonts w:ascii="Arial" w:hAnsi="Arial"/>
      <w:sz w:val="24"/>
    </w:rPr>
  </w:style>
  <w:style w:type="paragraph" w:styleId="BBLegal2" w:customStyle="1">
    <w:name w:val="B&amp;B Legal 2"/>
    <w:basedOn w:val="Normal"/>
    <w:rsid w:val="00D52592"/>
    <w:pPr>
      <w:widowControl w:val="0"/>
      <w:tabs>
        <w:tab w:val="num" w:pos="851"/>
      </w:tabs>
      <w:ind w:left="851" w:hanging="851"/>
      <w:outlineLvl w:val="1"/>
    </w:pPr>
    <w:rPr>
      <w:noProof/>
      <w:snapToGrid w:val="0"/>
      <w:sz w:val="24"/>
      <w:lang w:val="en-US" w:eastAsia="en-US"/>
    </w:rPr>
  </w:style>
  <w:style w:type="character" w:styleId="FooterChar" w:customStyle="1">
    <w:name w:val="Footer Char"/>
    <w:link w:val="Footer"/>
    <w:uiPriority w:val="99"/>
    <w:rsid w:val="00015A20"/>
    <w:rPr>
      <w:sz w:val="25"/>
    </w:rPr>
  </w:style>
  <w:style w:type="paragraph" w:styleId="ScheduleHeading1" w:customStyle="1">
    <w:name w:val="Schedule Heading 1"/>
    <w:basedOn w:val="BodyText"/>
    <w:next w:val="Normal"/>
    <w:qFormat/>
    <w:rsid w:val="00D02997"/>
    <w:pPr>
      <w:keepNext/>
      <w:numPr>
        <w:numId w:val="15"/>
      </w:numPr>
      <w:tabs>
        <w:tab w:val="left" w:pos="1559"/>
        <w:tab w:val="left" w:pos="2268"/>
        <w:tab w:val="left" w:pos="2977"/>
        <w:tab w:val="left" w:pos="3686"/>
        <w:tab w:val="left" w:pos="4394"/>
        <w:tab w:val="right" w:pos="8789"/>
      </w:tabs>
      <w:spacing w:before="200" w:after="100"/>
      <w:jc w:val="left"/>
    </w:pPr>
    <w:rPr>
      <w:rFonts w:ascii="Arial" w:hAnsi="Arial" w:eastAsia="Batang"/>
      <w:b/>
      <w:caps/>
      <w:sz w:val="20"/>
    </w:rPr>
  </w:style>
  <w:style w:type="paragraph" w:styleId="ScheduleHeading2" w:customStyle="1">
    <w:name w:val="Schedule Heading 2"/>
    <w:basedOn w:val="BodyText"/>
    <w:next w:val="BodyText2"/>
    <w:qFormat/>
    <w:rsid w:val="00D02997"/>
    <w:pPr>
      <w:keepNext/>
      <w:numPr>
        <w:ilvl w:val="1"/>
        <w:numId w:val="15"/>
      </w:numPr>
      <w:tabs>
        <w:tab w:val="left" w:pos="1559"/>
        <w:tab w:val="left" w:pos="2268"/>
        <w:tab w:val="left" w:pos="2977"/>
        <w:tab w:val="left" w:pos="3686"/>
        <w:tab w:val="left" w:pos="4394"/>
        <w:tab w:val="right" w:pos="8789"/>
      </w:tabs>
      <w:spacing w:before="200" w:after="100"/>
      <w:jc w:val="left"/>
    </w:pPr>
    <w:rPr>
      <w:rFonts w:ascii="Arial" w:hAnsi="Arial" w:eastAsia="Batang"/>
      <w:b/>
      <w:sz w:val="20"/>
    </w:rPr>
  </w:style>
  <w:style w:type="paragraph" w:styleId="ScheduleHeading3" w:customStyle="1">
    <w:name w:val="Schedule Heading 3"/>
    <w:basedOn w:val="BodyText"/>
    <w:next w:val="BodyText3"/>
    <w:qFormat/>
    <w:rsid w:val="00D02997"/>
    <w:pPr>
      <w:keepNext/>
      <w:numPr>
        <w:ilvl w:val="2"/>
        <w:numId w:val="15"/>
      </w:numPr>
      <w:tabs>
        <w:tab w:val="left" w:pos="2268"/>
        <w:tab w:val="left" w:pos="2977"/>
        <w:tab w:val="left" w:pos="3686"/>
        <w:tab w:val="left" w:pos="4394"/>
        <w:tab w:val="right" w:pos="8789"/>
      </w:tabs>
      <w:spacing w:before="200" w:after="100"/>
      <w:ind w:left="1560" w:hanging="851"/>
      <w:jc w:val="left"/>
    </w:pPr>
    <w:rPr>
      <w:rFonts w:ascii="Arial" w:hAnsi="Arial" w:eastAsia="Batang"/>
      <w:b/>
      <w:sz w:val="20"/>
    </w:rPr>
  </w:style>
  <w:style w:type="paragraph" w:styleId="ScheduleHeading4" w:customStyle="1">
    <w:name w:val="Schedule Heading 4"/>
    <w:basedOn w:val="BodyText"/>
    <w:next w:val="Normal"/>
    <w:qFormat/>
    <w:rsid w:val="00D02997"/>
    <w:pPr>
      <w:keepNext/>
      <w:numPr>
        <w:ilvl w:val="3"/>
        <w:numId w:val="15"/>
      </w:numPr>
      <w:tabs>
        <w:tab w:val="left" w:pos="2977"/>
        <w:tab w:val="left" w:pos="3686"/>
        <w:tab w:val="left" w:pos="4394"/>
        <w:tab w:val="right" w:pos="8789"/>
      </w:tabs>
      <w:spacing w:before="200" w:after="100"/>
      <w:jc w:val="left"/>
    </w:pPr>
    <w:rPr>
      <w:rFonts w:ascii="Arial" w:hAnsi="Arial" w:eastAsia="Batang"/>
      <w:b/>
      <w:sz w:val="20"/>
    </w:rPr>
  </w:style>
  <w:style w:type="paragraph" w:styleId="ScheduleHeading5" w:customStyle="1">
    <w:name w:val="Schedule Heading 5"/>
    <w:basedOn w:val="BodyText"/>
    <w:next w:val="Normal"/>
    <w:qFormat/>
    <w:rsid w:val="00D02997"/>
    <w:pPr>
      <w:keepNext/>
      <w:numPr>
        <w:ilvl w:val="4"/>
        <w:numId w:val="15"/>
      </w:numPr>
      <w:tabs>
        <w:tab w:val="left" w:pos="3686"/>
        <w:tab w:val="left" w:pos="4394"/>
        <w:tab w:val="right" w:pos="8789"/>
      </w:tabs>
      <w:spacing w:before="200" w:after="100"/>
      <w:jc w:val="left"/>
    </w:pPr>
    <w:rPr>
      <w:rFonts w:ascii="Arial" w:hAnsi="Arial" w:eastAsia="Batang"/>
      <w:b/>
      <w:sz w:val="20"/>
    </w:rPr>
  </w:style>
  <w:style w:type="paragraph" w:styleId="ScheduleHeading6" w:customStyle="1">
    <w:name w:val="Schedule Heading 6"/>
    <w:basedOn w:val="BodyText"/>
    <w:next w:val="Normal"/>
    <w:qFormat/>
    <w:rsid w:val="00D02997"/>
    <w:pPr>
      <w:keepNext/>
      <w:numPr>
        <w:ilvl w:val="5"/>
        <w:numId w:val="15"/>
      </w:numPr>
      <w:tabs>
        <w:tab w:val="left" w:pos="4394"/>
        <w:tab w:val="right" w:pos="8789"/>
      </w:tabs>
      <w:spacing w:before="200" w:after="100"/>
      <w:jc w:val="left"/>
    </w:pPr>
    <w:rPr>
      <w:rFonts w:ascii="Arial" w:hAnsi="Arial" w:eastAsia="Batang"/>
      <w:b/>
      <w:sz w:val="20"/>
    </w:rPr>
  </w:style>
  <w:style w:type="paragraph" w:styleId="ScheduleHeading7" w:customStyle="1">
    <w:name w:val="Schedule Heading 7"/>
    <w:basedOn w:val="BodyText"/>
    <w:next w:val="Normal"/>
    <w:qFormat/>
    <w:rsid w:val="00D02997"/>
    <w:pPr>
      <w:keepNext/>
      <w:numPr>
        <w:ilvl w:val="6"/>
        <w:numId w:val="15"/>
      </w:numPr>
      <w:tabs>
        <w:tab w:val="right" w:pos="8789"/>
      </w:tabs>
      <w:spacing w:before="200" w:after="100"/>
      <w:ind w:left="4395" w:hanging="709"/>
      <w:jc w:val="left"/>
    </w:pPr>
    <w:rPr>
      <w:rFonts w:ascii="Arial" w:hAnsi="Arial" w:eastAsia="Batang"/>
      <w:b/>
      <w:sz w:val="20"/>
    </w:rPr>
  </w:style>
  <w:style w:type="paragraph" w:styleId="Para3" w:customStyle="1">
    <w:name w:val="Para 3"/>
    <w:basedOn w:val="Heading3"/>
    <w:uiPriority w:val="18"/>
    <w:qFormat/>
    <w:rsid w:val="00D02997"/>
    <w:pPr>
      <w:tabs>
        <w:tab w:val="clear" w:pos="720"/>
        <w:tab w:val="clear" w:pos="1224"/>
        <w:tab w:val="num" w:pos="1559"/>
        <w:tab w:val="left" w:pos="2268"/>
        <w:tab w:val="left" w:pos="2977"/>
        <w:tab w:val="left" w:pos="3686"/>
        <w:tab w:val="left" w:pos="4394"/>
        <w:tab w:val="right" w:pos="8789"/>
      </w:tabs>
      <w:spacing w:before="100" w:after="100"/>
      <w:ind w:left="1559" w:hanging="850"/>
      <w:jc w:val="left"/>
    </w:pPr>
    <w:rPr>
      <w:rFonts w:ascii="Arial" w:hAnsi="Arial" w:eastAsia="Batang"/>
      <w:sz w:val="20"/>
    </w:rPr>
  </w:style>
  <w:style w:type="paragraph" w:styleId="Revision">
    <w:name w:val="Revision"/>
    <w:hidden/>
    <w:uiPriority w:val="99"/>
    <w:rsid w:val="002A0405"/>
    <w:rPr>
      <w:sz w:val="25"/>
    </w:rPr>
  </w:style>
  <w:style w:type="character" w:styleId="FollowedHyperlink">
    <w:name w:val="FollowedHyperlink"/>
    <w:uiPriority w:val="99"/>
    <w:semiHidden/>
    <w:unhideWhenUsed/>
    <w:rsid w:val="002A0405"/>
    <w:rPr>
      <w:color w:val="800080"/>
      <w:u w:val="single"/>
    </w:rPr>
  </w:style>
  <w:style w:type="paragraph" w:styleId="Default" w:customStyle="1">
    <w:name w:val="Default"/>
    <w:rsid w:val="00DA5959"/>
    <w:pPr>
      <w:autoSpaceDE w:val="0"/>
      <w:autoSpaceDN w:val="0"/>
      <w:adjustRightInd w:val="0"/>
    </w:pPr>
    <w:rPr>
      <w:rFonts w:ascii="Arial" w:hAnsi="Arial" w:cs="Arial"/>
      <w:color w:val="000000"/>
      <w:sz w:val="24"/>
      <w:szCs w:val="24"/>
    </w:rPr>
  </w:style>
  <w:style w:type="paragraph" w:styleId="Bulletlist1" w:customStyle="1">
    <w:name w:val="Bullet list 1"/>
    <w:basedOn w:val="ListParagraph"/>
    <w:link w:val="Bulletlist1Char"/>
    <w:qFormat/>
    <w:rsid w:val="00B36FFE"/>
    <w:pPr>
      <w:numPr>
        <w:numId w:val="16"/>
      </w:numPr>
      <w:spacing w:before="60" w:after="60" w:line="276" w:lineRule="auto"/>
      <w:ind w:left="1928" w:hanging="397"/>
      <w:contextualSpacing/>
    </w:pPr>
    <w:rPr>
      <w:rFonts w:ascii="Arial" w:hAnsi="Arial" w:eastAsia="Calibri"/>
      <w:sz w:val="24"/>
      <w:szCs w:val="22"/>
      <w:lang w:eastAsia="en-US"/>
    </w:rPr>
  </w:style>
  <w:style w:type="character" w:styleId="Bulletlist1Char" w:customStyle="1">
    <w:name w:val="Bullet list 1 Char"/>
    <w:link w:val="Bulletlist1"/>
    <w:rsid w:val="00B36FFE"/>
    <w:rPr>
      <w:rFonts w:ascii="Arial" w:hAnsi="Arial" w:eastAsia="Calibri"/>
      <w:sz w:val="24"/>
      <w:szCs w:val="22"/>
      <w:lang w:eastAsia="en-US"/>
    </w:rPr>
  </w:style>
  <w:style w:type="paragraph" w:styleId="Normal1" w:customStyle="1">
    <w:name w:val="Normal1"/>
    <w:rsid w:val="008F34C6"/>
    <w:rPr>
      <w:color w:val="000000"/>
      <w:sz w:val="24"/>
      <w:szCs w:val="24"/>
      <w:lang w:eastAsia="en-US"/>
    </w:rPr>
  </w:style>
  <w:style w:type="paragraph" w:styleId="TLTLevel1" w:customStyle="1">
    <w:name w:val="TLT Level 1"/>
    <w:basedOn w:val="Heading2"/>
    <w:next w:val="Normal"/>
    <w:rsid w:val="005377FF"/>
    <w:pPr>
      <w:keepNext/>
      <w:widowControl w:val="0"/>
      <w:numPr>
        <w:ilvl w:val="0"/>
        <w:numId w:val="0"/>
      </w:numPr>
      <w:tabs>
        <w:tab w:val="clear" w:pos="792"/>
        <w:tab w:val="num" w:pos="360"/>
      </w:tabs>
      <w:overflowPunct w:val="0"/>
      <w:autoSpaceDE w:val="0"/>
      <w:autoSpaceDN w:val="0"/>
      <w:adjustRightInd w:val="0"/>
      <w:spacing w:before="120" w:after="120" w:line="360" w:lineRule="atLeast"/>
    </w:pPr>
    <w:rPr>
      <w:b/>
      <w:lang w:eastAsia="en-US"/>
    </w:rPr>
  </w:style>
  <w:style w:type="paragraph" w:styleId="TLTLevel2" w:customStyle="1">
    <w:name w:val="TLT Level 2"/>
    <w:basedOn w:val="Heading3"/>
    <w:next w:val="Normal"/>
    <w:rsid w:val="005377FF"/>
    <w:pPr>
      <w:widowControl w:val="0"/>
      <w:numPr>
        <w:ilvl w:val="0"/>
        <w:numId w:val="0"/>
      </w:numPr>
      <w:tabs>
        <w:tab w:val="clear" w:pos="1224"/>
        <w:tab w:val="num" w:pos="720"/>
      </w:tabs>
      <w:overflowPunct w:val="0"/>
      <w:autoSpaceDE w:val="0"/>
      <w:autoSpaceDN w:val="0"/>
      <w:adjustRightInd w:val="0"/>
      <w:spacing w:before="120" w:after="120" w:line="360" w:lineRule="atLeast"/>
      <w:ind w:left="720" w:hanging="720"/>
    </w:pPr>
    <w:rPr>
      <w:lang w:eastAsia="en-US"/>
    </w:rPr>
  </w:style>
  <w:style w:type="paragraph" w:styleId="TLTLevel3" w:customStyle="1">
    <w:name w:val="TLT Level 3"/>
    <w:basedOn w:val="Heading4"/>
    <w:next w:val="Normal"/>
    <w:rsid w:val="005377FF"/>
    <w:pPr>
      <w:keepNext w:val="0"/>
      <w:widowControl w:val="0"/>
      <w:numPr>
        <w:ilvl w:val="0"/>
        <w:numId w:val="0"/>
      </w:numPr>
      <w:tabs>
        <w:tab w:val="left" w:pos="1800"/>
        <w:tab w:val="num" w:pos="2498"/>
      </w:tabs>
      <w:overflowPunct w:val="0"/>
      <w:autoSpaceDE w:val="0"/>
      <w:autoSpaceDN w:val="0"/>
      <w:adjustRightInd w:val="0"/>
      <w:spacing w:before="120" w:line="360" w:lineRule="atLeast"/>
      <w:ind w:left="2498" w:hanging="1080"/>
    </w:pPr>
    <w:rPr>
      <w:lang w:eastAsia="en-US"/>
    </w:rPr>
  </w:style>
  <w:style w:type="paragraph" w:styleId="TLTLevel4" w:customStyle="1">
    <w:name w:val="TLT Level 4"/>
    <w:basedOn w:val="Heading5"/>
    <w:next w:val="Normal"/>
    <w:rsid w:val="005377FF"/>
    <w:pPr>
      <w:widowControl w:val="0"/>
      <w:numPr>
        <w:ilvl w:val="0"/>
        <w:numId w:val="0"/>
      </w:numPr>
      <w:tabs>
        <w:tab w:val="num" w:pos="360"/>
        <w:tab w:val="num" w:pos="3491"/>
      </w:tabs>
      <w:overflowPunct w:val="0"/>
      <w:autoSpaceDE w:val="0"/>
      <w:autoSpaceDN w:val="0"/>
      <w:adjustRightInd w:val="0"/>
      <w:spacing w:before="120" w:after="120" w:line="360" w:lineRule="atLeast"/>
    </w:pPr>
    <w:rPr>
      <w:rFonts w:ascii="Times New Roman" w:hAnsi="Times New Roman"/>
      <w:sz w:val="24"/>
      <w:lang w:eastAsia="en-US"/>
    </w:rPr>
  </w:style>
  <w:style w:type="paragraph" w:styleId="TLTLevel5" w:customStyle="1">
    <w:name w:val="TLT Level 5"/>
    <w:basedOn w:val="Heading6"/>
    <w:next w:val="Normal"/>
    <w:rsid w:val="005377FF"/>
    <w:pPr>
      <w:widowControl w:val="0"/>
      <w:numPr>
        <w:ilvl w:val="0"/>
        <w:numId w:val="0"/>
      </w:numPr>
      <w:tabs>
        <w:tab w:val="num" w:pos="360"/>
        <w:tab w:val="left" w:pos="4320"/>
      </w:tabs>
      <w:overflowPunct w:val="0"/>
      <w:autoSpaceDE w:val="0"/>
      <w:autoSpaceDN w:val="0"/>
      <w:adjustRightInd w:val="0"/>
      <w:spacing w:before="120" w:after="120" w:line="360" w:lineRule="atLeast"/>
    </w:pPr>
    <w:rPr>
      <w:rFonts w:ascii="Times New Roman" w:hAnsi="Times New Roman"/>
      <w:i w:val="0"/>
      <w:sz w:val="24"/>
      <w:lang w:eastAsia="en-US"/>
    </w:rPr>
  </w:style>
  <w:style w:type="paragraph" w:styleId="Level6" w:customStyle="1">
    <w:name w:val="Level 6"/>
    <w:basedOn w:val="Normal"/>
    <w:rsid w:val="005377FF"/>
    <w:pPr>
      <w:tabs>
        <w:tab w:val="num" w:pos="4255"/>
      </w:tabs>
      <w:adjustRightInd w:val="0"/>
      <w:spacing w:after="240"/>
      <w:ind w:left="4255" w:hanging="851"/>
      <w:jc w:val="both"/>
      <w:outlineLvl w:val="5"/>
    </w:pPr>
    <w:rPr>
      <w:rFonts w:ascii="Arial" w:hAnsi="Arial" w:cs="Arial"/>
      <w:sz w:val="20"/>
    </w:rPr>
  </w:style>
  <w:style w:type="paragraph" w:styleId="ListPara3" w:customStyle="1">
    <w:name w:val="List Para 3"/>
    <w:basedOn w:val="TLTLevel3"/>
    <w:link w:val="ListPara3Char"/>
    <w:qFormat/>
    <w:rsid w:val="005377FF"/>
    <w:pPr>
      <w:tabs>
        <w:tab w:val="left" w:pos="720"/>
      </w:tabs>
      <w:spacing w:line="240" w:lineRule="auto"/>
    </w:pPr>
    <w:rPr>
      <w:rFonts w:ascii="Arial" w:hAnsi="Arial" w:cs="Arial"/>
      <w:sz w:val="20"/>
    </w:rPr>
  </w:style>
  <w:style w:type="character" w:styleId="ListPara3Char" w:customStyle="1">
    <w:name w:val="List Para 3 Char"/>
    <w:link w:val="ListPara3"/>
    <w:rsid w:val="005377FF"/>
    <w:rPr>
      <w:rFonts w:ascii="Arial" w:hAnsi="Arial" w:cs="Arial"/>
      <w:lang w:eastAsia="en-US"/>
    </w:rPr>
  </w:style>
  <w:style w:type="paragraph" w:styleId="BodyCharChar" w:customStyle="1">
    <w:name w:val="Body Char Char"/>
    <w:basedOn w:val="Normal"/>
    <w:link w:val="BodyCharCharChar1"/>
    <w:rsid w:val="00D712EB"/>
    <w:pPr>
      <w:tabs>
        <w:tab w:val="left" w:pos="851"/>
        <w:tab w:val="left" w:pos="1701"/>
        <w:tab w:val="left" w:pos="2835"/>
        <w:tab w:val="left" w:pos="4253"/>
      </w:tabs>
      <w:spacing w:after="240"/>
      <w:jc w:val="both"/>
    </w:pPr>
    <w:rPr>
      <w:rFonts w:ascii="Arial" w:hAnsi="Arial"/>
      <w:sz w:val="24"/>
      <w:szCs w:val="24"/>
    </w:rPr>
  </w:style>
  <w:style w:type="character" w:styleId="BodyCharCharChar1" w:customStyle="1">
    <w:name w:val="Body Char Char Char1"/>
    <w:link w:val="BodyCharChar"/>
    <w:rsid w:val="00D712EB"/>
    <w:rPr>
      <w:rFonts w:ascii="Arial" w:hAnsi="Arial"/>
      <w:sz w:val="24"/>
      <w:szCs w:val="24"/>
    </w:rPr>
  </w:style>
  <w:style w:type="paragraph" w:styleId="KTBody" w:customStyle="1">
    <w:name w:val="K TBody"/>
    <w:basedOn w:val="Normal"/>
    <w:rsid w:val="00D712EB"/>
    <w:rPr>
      <w:sz w:val="22"/>
      <w:szCs w:val="24"/>
      <w:lang w:eastAsia="en-US"/>
    </w:rPr>
  </w:style>
  <w:style w:type="character" w:styleId="DeltaViewInsertion" w:customStyle="1">
    <w:name w:val="DeltaView Insertion"/>
    <w:rsid w:val="00D712EB"/>
    <w:rPr>
      <w:color w:val="0000FF"/>
      <w:spacing w:val="0"/>
      <w:u w:val="double"/>
    </w:rPr>
  </w:style>
  <w:style w:type="paragraph" w:styleId="CharChar1CharCharChar" w:customStyle="1">
    <w:name w:val="Char Char1 Char Char Char"/>
    <w:basedOn w:val="Normal"/>
    <w:rsid w:val="00D256B8"/>
    <w:pPr>
      <w:spacing w:before="60" w:after="120" w:line="240" w:lineRule="exact"/>
    </w:pPr>
    <w:rPr>
      <w:rFonts w:ascii="Verdana" w:hAnsi="Verdana"/>
      <w:sz w:val="20"/>
      <w:lang w:val="en-US" w:eastAsia="en-US"/>
    </w:rPr>
  </w:style>
  <w:style w:type="paragraph" w:styleId="Style1" w:customStyle="1">
    <w:name w:val="Style1"/>
    <w:basedOn w:val="Rule1"/>
    <w:link w:val="Style1Char"/>
    <w:qFormat/>
    <w:rsid w:val="00212770"/>
    <w:rPr>
      <w:rFonts w:ascii="Arial" w:hAnsi="Arial"/>
      <w:b w:val="0"/>
    </w:rPr>
  </w:style>
  <w:style w:type="character" w:styleId="UnresolvedMention">
    <w:name w:val="Unresolved Mention"/>
    <w:uiPriority w:val="99"/>
    <w:semiHidden/>
    <w:unhideWhenUsed/>
    <w:rsid w:val="009D1710"/>
    <w:rPr>
      <w:color w:val="605E5C"/>
      <w:shd w:val="clear" w:color="auto" w:fill="E1DFDD"/>
    </w:rPr>
  </w:style>
  <w:style w:type="character" w:styleId="BodyChar" w:customStyle="1">
    <w:name w:val="Body Char"/>
    <w:link w:val="Body"/>
    <w:rsid w:val="00212770"/>
    <w:rPr>
      <w:sz w:val="24"/>
    </w:rPr>
  </w:style>
  <w:style w:type="character" w:styleId="Body1Char1" w:customStyle="1">
    <w:name w:val="Body 1 Char1"/>
    <w:basedOn w:val="BodyChar"/>
    <w:link w:val="Body1"/>
    <w:rsid w:val="00212770"/>
    <w:rPr>
      <w:sz w:val="24"/>
    </w:rPr>
  </w:style>
  <w:style w:type="character" w:styleId="Rule1Char" w:customStyle="1">
    <w:name w:val="Rule 1 Char"/>
    <w:link w:val="Rule1"/>
    <w:rsid w:val="00212770"/>
    <w:rPr>
      <w:b/>
      <w:sz w:val="24"/>
    </w:rPr>
  </w:style>
  <w:style w:type="character" w:styleId="Style1Char" w:customStyle="1">
    <w:name w:val="Style1 Char"/>
    <w:link w:val="Style1"/>
    <w:rsid w:val="00212770"/>
    <w:rPr>
      <w:rFonts w:ascii="Arial" w:hAnsi="Arial"/>
      <w:sz w:val="24"/>
    </w:rPr>
  </w:style>
  <w:style w:type="numbering" w:styleId="NoList1" w:customStyle="1">
    <w:name w:val="No List1"/>
    <w:next w:val="NoList"/>
    <w:semiHidden/>
    <w:unhideWhenUsed/>
    <w:rsid w:val="00AD4E0B"/>
  </w:style>
  <w:style w:type="character" w:styleId="Heading2Char" w:customStyle="1">
    <w:name w:val="Heading 2 Char"/>
    <w:link w:val="Heading2"/>
    <w:rsid w:val="00AD4E0B"/>
    <w:rPr>
      <w:sz w:val="24"/>
    </w:rPr>
  </w:style>
  <w:style w:type="character" w:styleId="Heading3Char" w:customStyle="1">
    <w:name w:val="Heading 3 Char"/>
    <w:aliases w:val="PA Minor Section Char,heading c Char,h3 Char,3 Char,H3 Char,Numbered - 3 Char,Level 3 Topic Heading Char,CSC Heading 3 Char,numbered indent 3 Char,ni3 Char,Minor Char,Level 1 - 1 Char,Level 1 - 11 Char,Third Level Head Char,Minor1 Char"/>
    <w:link w:val="Heading3"/>
    <w:rsid w:val="00AD4E0B"/>
    <w:rPr>
      <w:sz w:val="24"/>
    </w:rPr>
  </w:style>
  <w:style w:type="character" w:styleId="Heading4Char" w:customStyle="1">
    <w:name w:val="Heading 4 Char"/>
    <w:aliases w:val="CSC Normal 4 Char,PA Micro Section Char,h4 Char,Sub-Minor Char,Fourth Level Head Char,Level 2 - a Char,MPS Standard Sub- Sub-Sub Heading Char,Paragraph Title Char,Te Char,H4 Char,(Alt+4) Char,Sub sub heading Char,4 Char,Lev 4 Char"/>
    <w:link w:val="Heading4"/>
    <w:rsid w:val="00AD4E0B"/>
    <w:rPr>
      <w:sz w:val="24"/>
    </w:rPr>
  </w:style>
  <w:style w:type="character" w:styleId="BodyTextChar" w:customStyle="1">
    <w:name w:val="Body Text Char"/>
    <w:link w:val="BodyText"/>
    <w:hidden/>
    <w:locked/>
    <w:rsid w:val="00AD4E0B"/>
    <w:rPr>
      <w:rFonts w:ascii="NJBook98" w:hAnsi="NJBook98"/>
      <w:sz w:val="24"/>
    </w:rPr>
  </w:style>
  <w:style w:type="character" w:styleId="xref" w:customStyle="1">
    <w:name w:val="*xref"/>
    <w:basedOn w:val="BodyTextChar"/>
    <w:rsid w:val="00AD4E0B"/>
    <w:rPr>
      <w:rFonts w:ascii="NJBook98" w:hAnsi="NJBook98"/>
      <w:sz w:val="24"/>
    </w:rPr>
  </w:style>
  <w:style w:type="character" w:styleId="BodyDefinitionTerm" w:customStyle="1">
    <w:name w:val="Body Definition Term"/>
    <w:basedOn w:val="BodyTextChar"/>
    <w:rsid w:val="00AD4E0B"/>
    <w:rPr>
      <w:rFonts w:ascii="NJBook98" w:hAnsi="NJBook98"/>
      <w:sz w:val="24"/>
    </w:rPr>
  </w:style>
  <w:style w:type="character" w:styleId="Capitals" w:customStyle="1">
    <w:name w:val="Capitals"/>
    <w:rsid w:val="00AD4E0B"/>
    <w:rPr>
      <w:rFonts w:ascii="Arial" w:hAnsi="Arial"/>
      <w:caps/>
    </w:rPr>
  </w:style>
  <w:style w:type="character" w:styleId="DefinitionTerm" w:customStyle="1">
    <w:name w:val="Definition Term"/>
    <w:rsid w:val="00AD4E0B"/>
    <w:rPr>
      <w:rFonts w:ascii="Arial" w:hAnsi="Arial"/>
      <w:b/>
    </w:rPr>
  </w:style>
  <w:style w:type="character" w:styleId="InlineDefinition" w:customStyle="1">
    <w:name w:val="Inline Definition"/>
    <w:basedOn w:val="BodyTextChar"/>
    <w:rsid w:val="00AD4E0B"/>
    <w:rPr>
      <w:rFonts w:ascii="NJBook98" w:hAnsi="NJBook98"/>
      <w:sz w:val="24"/>
    </w:rPr>
  </w:style>
  <w:style w:type="character" w:styleId="InlineDefinitionTerm" w:customStyle="1">
    <w:name w:val="Inline Definition Term"/>
    <w:rsid w:val="00AD4E0B"/>
    <w:rPr>
      <w:rFonts w:ascii="Arial" w:hAnsi="Arial"/>
      <w:b/>
    </w:rPr>
  </w:style>
  <w:style w:type="character" w:styleId="IntenseCapitals" w:customStyle="1">
    <w:name w:val="Intense Capitals"/>
    <w:rsid w:val="00AD4E0B"/>
    <w:rPr>
      <w:rFonts w:ascii="Arial" w:hAnsi="Arial"/>
      <w:b/>
      <w:caps/>
    </w:rPr>
  </w:style>
  <w:style w:type="character" w:styleId="IntenseEmphasis">
    <w:name w:val="Intense Emphasis"/>
    <w:qFormat/>
    <w:rsid w:val="00AD4E0B"/>
    <w:rPr>
      <w:rFonts w:ascii="Arial" w:hAnsi="Arial" w:cs="Arial"/>
      <w:b/>
      <w:i/>
    </w:rPr>
  </w:style>
  <w:style w:type="character" w:styleId="UnderlineStrong" w:customStyle="1">
    <w:name w:val="UnderlineStrong"/>
    <w:rsid w:val="00AD4E0B"/>
    <w:rPr>
      <w:b/>
      <w:u w:val="single"/>
    </w:rPr>
  </w:style>
  <w:style w:type="character" w:styleId="UnderlineEmphasis" w:customStyle="1">
    <w:name w:val="UnderlineEmphasis"/>
    <w:rsid w:val="00AD4E0B"/>
    <w:rPr>
      <w:i/>
      <w:u w:val="single"/>
    </w:rPr>
  </w:style>
  <w:style w:type="character" w:styleId="StrongIntenseUnderline" w:customStyle="1">
    <w:name w:val="StrongIntenseUnderline"/>
    <w:rsid w:val="00AD4E0B"/>
    <w:rPr>
      <w:b/>
      <w:i/>
      <w:u w:val="single"/>
    </w:rPr>
  </w:style>
  <w:style w:type="character" w:styleId="InsertText" w:customStyle="1">
    <w:name w:val="Insert Text"/>
    <w:rsid w:val="00AD4E0B"/>
    <w:rPr>
      <w:rFonts w:ascii="Arial" w:hAnsi="Arial" w:cs="Arial"/>
      <w:i/>
    </w:rPr>
  </w:style>
  <w:style w:type="character" w:styleId="OptionalText" w:customStyle="1">
    <w:name w:val="Optional Text"/>
    <w:rsid w:val="00AD4E0B"/>
    <w:rPr>
      <w:rFonts w:ascii="Arial" w:hAnsi="Arial" w:cs="Arial"/>
    </w:rPr>
  </w:style>
  <w:style w:type="character" w:styleId="AlternativeText" w:customStyle="1">
    <w:name w:val="Alternative Text"/>
    <w:rsid w:val="00AD4E0B"/>
    <w:rPr>
      <w:rFonts w:ascii="Arial" w:hAnsi="Arial" w:cs="Arial"/>
    </w:rPr>
  </w:style>
  <w:style w:type="character" w:styleId="Strike" w:customStyle="1">
    <w:name w:val="Strike"/>
    <w:rsid w:val="00AD4E0B"/>
    <w:rPr>
      <w:rFonts w:ascii="Arial" w:hAnsi="Arial"/>
      <w:strike/>
    </w:rPr>
  </w:style>
  <w:style w:type="character" w:styleId="Strong">
    <w:name w:val="Strong"/>
    <w:qFormat/>
    <w:rsid w:val="00AD4E0B"/>
    <w:rPr>
      <w:rFonts w:ascii="Arial" w:hAnsi="Arial"/>
      <w:b/>
    </w:rPr>
  </w:style>
  <w:style w:type="character" w:styleId="Subscript" w:customStyle="1">
    <w:name w:val="Subscript"/>
    <w:rsid w:val="00AD4E0B"/>
    <w:rPr>
      <w:rFonts w:ascii="Arial" w:hAnsi="Arial"/>
      <w:vertAlign w:val="subscript"/>
    </w:rPr>
  </w:style>
  <w:style w:type="character" w:styleId="Superscript" w:customStyle="1">
    <w:name w:val="Superscript"/>
    <w:rsid w:val="00AD4E0B"/>
    <w:rPr>
      <w:rFonts w:ascii="Arial" w:hAnsi="Arial"/>
      <w:vertAlign w:val="superscript"/>
    </w:rPr>
  </w:style>
  <w:style w:type="character" w:styleId="Underline" w:customStyle="1">
    <w:name w:val="Underline"/>
    <w:rsid w:val="00AD4E0B"/>
    <w:rPr>
      <w:rFonts w:ascii="Arial" w:hAnsi="Arial"/>
      <w:u w:val="single"/>
    </w:rPr>
  </w:style>
  <w:style w:type="paragraph" w:styleId="TermsInTable" w:customStyle="1">
    <w:name w:val="Terms In Table"/>
    <w:basedOn w:val="BodyText"/>
    <w:rsid w:val="00AD4E0B"/>
    <w:pPr>
      <w:spacing w:before="120" w:after="240" w:line="276" w:lineRule="auto"/>
      <w:jc w:val="left"/>
    </w:pPr>
    <w:rPr>
      <w:rFonts w:ascii="Arial" w:hAnsi="Arial" w:eastAsia="Arial" w:cs="Arial"/>
      <w:sz w:val="20"/>
    </w:rPr>
  </w:style>
  <w:style w:type="character" w:styleId="AlternativeTextDelim" w:customStyle="1">
    <w:name w:val="AlternativeTextDelim"/>
    <w:rsid w:val="00AD4E0B"/>
  </w:style>
  <w:style w:type="character" w:styleId="InsertTextDelim" w:customStyle="1">
    <w:name w:val="InsertTextDelim"/>
    <w:rsid w:val="00AD4E0B"/>
  </w:style>
  <w:style w:type="character" w:styleId="OptionalTextDelim" w:customStyle="1">
    <w:name w:val="OptionalTextDelim"/>
    <w:rsid w:val="00AD4E0B"/>
  </w:style>
  <w:style w:type="paragraph" w:styleId="CoverDate" w:customStyle="1">
    <w:name w:val="Cover Date"/>
    <w:basedOn w:val="BodyText"/>
    <w:next w:val="CoverText"/>
    <w:rsid w:val="00AD4E0B"/>
    <w:pPr>
      <w:spacing w:before="120" w:after="1440" w:line="276" w:lineRule="auto"/>
      <w:jc w:val="center"/>
    </w:pPr>
    <w:rPr>
      <w:rFonts w:ascii="Arial" w:hAnsi="Arial" w:eastAsia="Arial" w:cs="Arial"/>
      <w:sz w:val="20"/>
    </w:rPr>
  </w:style>
  <w:style w:type="paragraph" w:styleId="CoverDocumentTitle" w:customStyle="1">
    <w:name w:val="Cover Document Title"/>
    <w:basedOn w:val="BodyText"/>
    <w:next w:val="CoverText"/>
    <w:rsid w:val="00AD4E0B"/>
    <w:pPr>
      <w:keepNext/>
      <w:spacing w:before="1800" w:after="1800" w:line="276" w:lineRule="auto"/>
      <w:jc w:val="center"/>
    </w:pPr>
    <w:rPr>
      <w:rFonts w:ascii="Arial" w:hAnsi="Arial" w:eastAsia="Arial" w:cs="Arial"/>
      <w:sz w:val="40"/>
      <w:szCs w:val="40"/>
    </w:rPr>
  </w:style>
  <w:style w:type="paragraph" w:styleId="CoverPartyName" w:customStyle="1">
    <w:name w:val="Cover Party Name"/>
    <w:basedOn w:val="BodyText"/>
    <w:next w:val="CoverText"/>
    <w:rsid w:val="00AD4E0B"/>
    <w:pPr>
      <w:numPr>
        <w:numId w:val="32"/>
      </w:numPr>
      <w:tabs>
        <w:tab w:val="left" w:pos="3119"/>
      </w:tabs>
      <w:spacing w:after="240" w:line="276" w:lineRule="auto"/>
      <w:ind w:left="3119" w:hanging="567"/>
      <w:jc w:val="left"/>
    </w:pPr>
    <w:rPr>
      <w:rFonts w:ascii="Arial" w:hAnsi="Arial" w:eastAsia="Arial" w:cs="Arial"/>
      <w:sz w:val="28"/>
      <w:szCs w:val="28"/>
    </w:rPr>
  </w:style>
  <w:style w:type="paragraph" w:styleId="CoverPartyRole" w:customStyle="1">
    <w:name w:val="Cover Party Role"/>
    <w:basedOn w:val="BodyText"/>
    <w:next w:val="CoverText"/>
    <w:rsid w:val="00AD4E0B"/>
    <w:pPr>
      <w:spacing w:before="120" w:after="360" w:line="276" w:lineRule="auto"/>
      <w:jc w:val="center"/>
    </w:pPr>
    <w:rPr>
      <w:rFonts w:ascii="Arial" w:hAnsi="Arial" w:eastAsia="Arial" w:cs="Arial"/>
      <w:sz w:val="20"/>
    </w:rPr>
  </w:style>
  <w:style w:type="paragraph" w:styleId="CoverText" w:customStyle="1">
    <w:name w:val="Cover Text"/>
    <w:basedOn w:val="BodyText"/>
    <w:rsid w:val="00AD4E0B"/>
    <w:pPr>
      <w:spacing w:before="120" w:after="240" w:line="276" w:lineRule="auto"/>
      <w:jc w:val="center"/>
    </w:pPr>
    <w:rPr>
      <w:rFonts w:ascii="Arial" w:hAnsi="Arial" w:eastAsia="Arial" w:cs="Arial"/>
      <w:sz w:val="28"/>
      <w:szCs w:val="28"/>
    </w:rPr>
  </w:style>
  <w:style w:type="paragraph" w:styleId="CoverBackText" w:customStyle="1">
    <w:name w:val="Cover Back Text"/>
    <w:basedOn w:val="BodyText"/>
    <w:rsid w:val="00AD4E0B"/>
    <w:pPr>
      <w:spacing w:before="120" w:after="240" w:line="276" w:lineRule="auto"/>
      <w:jc w:val="right"/>
    </w:pPr>
    <w:rPr>
      <w:rFonts w:ascii="Arial" w:hAnsi="Arial" w:eastAsia="Arial" w:cs="Arial"/>
      <w:sz w:val="20"/>
    </w:rPr>
  </w:style>
  <w:style w:type="paragraph" w:styleId="Parties1" w:customStyle="1">
    <w:name w:val="Parties 1"/>
    <w:basedOn w:val="BodyText1"/>
    <w:rsid w:val="00AD4E0B"/>
    <w:pPr>
      <w:numPr>
        <w:numId w:val="25"/>
      </w:numPr>
    </w:pPr>
  </w:style>
  <w:style w:type="paragraph" w:styleId="Parties1Lit" w:customStyle="1">
    <w:name w:val="Parties 1 Lit"/>
    <w:basedOn w:val="BodyText"/>
    <w:rsid w:val="00AD4E0B"/>
    <w:pPr>
      <w:tabs>
        <w:tab w:val="center" w:pos="4513"/>
        <w:tab w:val="right" w:pos="9027"/>
      </w:tabs>
      <w:spacing w:before="120" w:after="240" w:line="276" w:lineRule="auto"/>
    </w:pPr>
    <w:rPr>
      <w:rFonts w:ascii="Arial" w:hAnsi="Arial" w:eastAsia="Arial" w:cs="Arial"/>
      <w:sz w:val="20"/>
    </w:rPr>
  </w:style>
  <w:style w:type="paragraph" w:styleId="Parties2" w:customStyle="1">
    <w:name w:val="Parties 2"/>
    <w:basedOn w:val="BodyText2"/>
    <w:rsid w:val="00AD4E0B"/>
    <w:pPr>
      <w:numPr>
        <w:ilvl w:val="1"/>
        <w:numId w:val="25"/>
      </w:numPr>
      <w:spacing w:before="120" w:after="240" w:line="276" w:lineRule="auto"/>
    </w:pPr>
    <w:rPr>
      <w:rFonts w:ascii="Arial" w:hAnsi="Arial" w:eastAsia="Arial" w:cs="Arial"/>
      <w:sz w:val="20"/>
    </w:rPr>
  </w:style>
  <w:style w:type="paragraph" w:styleId="IntroHeading" w:customStyle="1">
    <w:name w:val="Intro Heading"/>
    <w:basedOn w:val="BodyText"/>
    <w:next w:val="BodyText"/>
    <w:rsid w:val="00AD4E0B"/>
    <w:pPr>
      <w:keepNext/>
      <w:spacing w:after="240" w:line="276" w:lineRule="auto"/>
      <w:outlineLvl w:val="1"/>
    </w:pPr>
    <w:rPr>
      <w:rFonts w:ascii="Arial" w:hAnsi="Arial" w:eastAsia="Arial" w:cs="Arial"/>
      <w:b/>
      <w:caps/>
      <w:sz w:val="20"/>
    </w:rPr>
  </w:style>
  <w:style w:type="paragraph" w:styleId="Background1" w:customStyle="1">
    <w:name w:val="Background 1"/>
    <w:basedOn w:val="BodyText1"/>
    <w:rsid w:val="00AD4E0B"/>
    <w:pPr>
      <w:numPr>
        <w:numId w:val="24"/>
      </w:numPr>
    </w:pPr>
  </w:style>
  <w:style w:type="paragraph" w:styleId="Background2" w:customStyle="1">
    <w:name w:val="Background 2"/>
    <w:basedOn w:val="BodyText2"/>
    <w:rsid w:val="00AD4E0B"/>
    <w:pPr>
      <w:numPr>
        <w:ilvl w:val="1"/>
        <w:numId w:val="24"/>
      </w:numPr>
      <w:spacing w:before="120" w:after="240" w:line="276" w:lineRule="auto"/>
    </w:pPr>
    <w:rPr>
      <w:rFonts w:ascii="Arial" w:hAnsi="Arial" w:eastAsia="Arial" w:cs="Arial"/>
      <w:sz w:val="20"/>
    </w:rPr>
  </w:style>
  <w:style w:type="paragraph" w:styleId="Background3" w:customStyle="1">
    <w:name w:val="Background 3"/>
    <w:basedOn w:val="BodyText3"/>
    <w:rsid w:val="00AD4E0B"/>
    <w:pPr>
      <w:numPr>
        <w:ilvl w:val="2"/>
        <w:numId w:val="24"/>
      </w:numPr>
      <w:tabs>
        <w:tab w:val="clear" w:pos="567"/>
      </w:tabs>
      <w:spacing w:after="240" w:line="276" w:lineRule="auto"/>
    </w:pPr>
    <w:rPr>
      <w:rFonts w:ascii="Arial" w:hAnsi="Arial" w:eastAsia="Arial" w:cs="Arial"/>
      <w:sz w:val="20"/>
    </w:rPr>
  </w:style>
  <w:style w:type="character" w:styleId="BodyTextChar1" w:customStyle="1">
    <w:name w:val="Body Text Char1"/>
    <w:uiPriority w:val="99"/>
    <w:semiHidden/>
    <w:rsid w:val="00AD4E0B"/>
    <w:rPr>
      <w:rFonts w:ascii="Arial" w:hAnsi="Arial"/>
    </w:rPr>
  </w:style>
  <w:style w:type="paragraph" w:styleId="BodyText1" w:customStyle="1">
    <w:name w:val="Body Text 1"/>
    <w:basedOn w:val="BodyText"/>
    <w:rsid w:val="00AD4E0B"/>
    <w:pPr>
      <w:spacing w:before="120" w:after="240" w:line="276" w:lineRule="auto"/>
      <w:ind w:left="720"/>
    </w:pPr>
    <w:rPr>
      <w:rFonts w:ascii="Arial" w:hAnsi="Arial" w:eastAsia="Arial" w:cs="Arial"/>
      <w:sz w:val="20"/>
    </w:rPr>
  </w:style>
  <w:style w:type="character" w:styleId="BodyText2Char" w:customStyle="1">
    <w:name w:val="Body Text 2 Char"/>
    <w:link w:val="BodyText2"/>
    <w:rsid w:val="00AD4E0B"/>
    <w:rPr>
      <w:sz w:val="24"/>
    </w:rPr>
  </w:style>
  <w:style w:type="character" w:styleId="BodyText3Char" w:customStyle="1">
    <w:name w:val="Body Text 3 Char"/>
    <w:link w:val="BodyText3"/>
    <w:rsid w:val="00AD4E0B"/>
    <w:rPr>
      <w:sz w:val="23"/>
    </w:rPr>
  </w:style>
  <w:style w:type="paragraph" w:styleId="BodyText4" w:customStyle="1">
    <w:name w:val="Body Text 4"/>
    <w:basedOn w:val="BodyText"/>
    <w:rsid w:val="00AD4E0B"/>
    <w:pPr>
      <w:spacing w:before="0" w:after="60" w:line="276" w:lineRule="auto"/>
      <w:ind w:left="2160"/>
    </w:pPr>
    <w:rPr>
      <w:rFonts w:ascii="Arial" w:hAnsi="Arial" w:eastAsia="Arial" w:cs="Arial"/>
      <w:sz w:val="20"/>
    </w:rPr>
  </w:style>
  <w:style w:type="paragraph" w:styleId="BodyText5" w:customStyle="1">
    <w:name w:val="Body Text 5"/>
    <w:basedOn w:val="BodyText"/>
    <w:rsid w:val="00AD4E0B"/>
    <w:pPr>
      <w:spacing w:before="0" w:after="60" w:line="276" w:lineRule="auto"/>
      <w:ind w:left="2800"/>
    </w:pPr>
    <w:rPr>
      <w:rFonts w:ascii="Arial" w:hAnsi="Arial" w:eastAsia="Arial" w:cs="Arial"/>
      <w:sz w:val="20"/>
    </w:rPr>
  </w:style>
  <w:style w:type="paragraph" w:styleId="BodyText6" w:customStyle="1">
    <w:name w:val="Body Text 6"/>
    <w:basedOn w:val="BodyText"/>
    <w:rsid w:val="00AD4E0B"/>
    <w:pPr>
      <w:spacing w:before="0" w:after="60" w:line="276" w:lineRule="auto"/>
      <w:ind w:left="2880"/>
    </w:pPr>
    <w:rPr>
      <w:rFonts w:ascii="Arial" w:hAnsi="Arial" w:eastAsia="Arial" w:cs="Arial"/>
      <w:sz w:val="20"/>
    </w:rPr>
  </w:style>
  <w:style w:type="paragraph" w:styleId="BodyText7" w:customStyle="1">
    <w:name w:val="Body Text 7"/>
    <w:basedOn w:val="BodyText"/>
    <w:rsid w:val="00AD4E0B"/>
    <w:pPr>
      <w:spacing w:before="0" w:after="60" w:line="276" w:lineRule="auto"/>
      <w:ind w:left="2880"/>
    </w:pPr>
    <w:rPr>
      <w:rFonts w:ascii="Arial" w:hAnsi="Arial" w:eastAsia="Arial" w:cs="Arial"/>
      <w:sz w:val="20"/>
    </w:rPr>
  </w:style>
  <w:style w:type="paragraph" w:styleId="BodyText8" w:customStyle="1">
    <w:name w:val="Body Text 8"/>
    <w:basedOn w:val="BodyText"/>
    <w:rsid w:val="00AD4E0B"/>
    <w:pPr>
      <w:spacing w:before="0" w:after="60" w:line="276" w:lineRule="auto"/>
      <w:ind w:left="2880"/>
    </w:pPr>
    <w:rPr>
      <w:rFonts w:ascii="Arial" w:hAnsi="Arial" w:eastAsia="Arial" w:cs="Arial"/>
      <w:sz w:val="20"/>
    </w:rPr>
  </w:style>
  <w:style w:type="paragraph" w:styleId="BodyText9" w:customStyle="1">
    <w:name w:val="Body Text 9"/>
    <w:basedOn w:val="BodyText"/>
    <w:rsid w:val="00AD4E0B"/>
    <w:pPr>
      <w:spacing w:before="0" w:after="60" w:line="276" w:lineRule="auto"/>
      <w:ind w:left="2880"/>
    </w:pPr>
    <w:rPr>
      <w:rFonts w:ascii="Arial" w:hAnsi="Arial" w:eastAsia="Arial" w:cs="Arial"/>
      <w:sz w:val="20"/>
    </w:rPr>
  </w:style>
  <w:style w:type="paragraph" w:styleId="DraftingNoteHeading" w:customStyle="1">
    <w:name w:val="Drafting Note Heading"/>
    <w:basedOn w:val="BodyText"/>
    <w:rsid w:val="00AD4E0B"/>
    <w:pPr>
      <w:spacing w:before="120" w:after="240" w:line="276" w:lineRule="auto"/>
      <w:jc w:val="left"/>
    </w:pPr>
    <w:rPr>
      <w:rFonts w:ascii="Arial" w:hAnsi="Arial" w:eastAsia="Arial" w:cs="Arial"/>
      <w:b/>
      <w:color w:val="0000FF"/>
      <w:sz w:val="20"/>
    </w:rPr>
  </w:style>
  <w:style w:type="paragraph" w:styleId="DraftingNote" w:customStyle="1">
    <w:name w:val="Drafting Note"/>
    <w:basedOn w:val="BodyText"/>
    <w:rsid w:val="00AD4E0B"/>
    <w:pPr>
      <w:numPr>
        <w:numId w:val="33"/>
      </w:numPr>
      <w:spacing w:before="120" w:after="240" w:line="276" w:lineRule="auto"/>
      <w:jc w:val="left"/>
    </w:pPr>
    <w:rPr>
      <w:rFonts w:ascii="Arial" w:hAnsi="Arial" w:eastAsia="Arial" w:cs="Arial"/>
      <w:color w:val="0000FF"/>
      <w:sz w:val="20"/>
    </w:rPr>
  </w:style>
  <w:style w:type="paragraph" w:styleId="DraftingNote1" w:customStyle="1">
    <w:name w:val="Drafting Note1"/>
    <w:basedOn w:val="BodyText"/>
    <w:rsid w:val="00AD4E0B"/>
    <w:pPr>
      <w:spacing w:before="120" w:after="240" w:line="276" w:lineRule="auto"/>
      <w:ind w:left="720"/>
      <w:jc w:val="left"/>
    </w:pPr>
    <w:rPr>
      <w:rFonts w:ascii="Arial" w:hAnsi="Arial" w:eastAsia="Arial" w:cs="Arial"/>
      <w:color w:val="0000FF"/>
      <w:sz w:val="20"/>
    </w:rPr>
  </w:style>
  <w:style w:type="paragraph" w:styleId="DraftingNote2" w:customStyle="1">
    <w:name w:val="Drafting Note2"/>
    <w:basedOn w:val="BodyText"/>
    <w:rsid w:val="00AD4E0B"/>
    <w:pPr>
      <w:spacing w:before="120" w:after="240" w:line="276" w:lineRule="auto"/>
      <w:ind w:left="1441"/>
      <w:jc w:val="left"/>
    </w:pPr>
    <w:rPr>
      <w:rFonts w:ascii="Arial" w:hAnsi="Arial" w:eastAsia="Arial" w:cs="Arial"/>
      <w:color w:val="0000FF"/>
      <w:sz w:val="20"/>
    </w:rPr>
  </w:style>
  <w:style w:type="paragraph" w:styleId="DraftingNoteList1" w:customStyle="1">
    <w:name w:val="Drafting Note List 1"/>
    <w:basedOn w:val="BodyText"/>
    <w:rsid w:val="00AD4E0B"/>
    <w:pPr>
      <w:numPr>
        <w:ilvl w:val="1"/>
        <w:numId w:val="33"/>
      </w:numPr>
      <w:spacing w:before="120" w:after="240" w:line="276" w:lineRule="auto"/>
      <w:jc w:val="left"/>
    </w:pPr>
    <w:rPr>
      <w:rFonts w:ascii="Arial" w:hAnsi="Arial" w:eastAsia="Arial" w:cs="Arial"/>
      <w:color w:val="0000FF"/>
      <w:sz w:val="20"/>
    </w:rPr>
  </w:style>
  <w:style w:type="paragraph" w:styleId="DraftingNoteList2" w:customStyle="1">
    <w:name w:val="Drafting Note List 2"/>
    <w:basedOn w:val="BodyText"/>
    <w:rsid w:val="00AD4E0B"/>
    <w:pPr>
      <w:numPr>
        <w:ilvl w:val="2"/>
        <w:numId w:val="33"/>
      </w:numPr>
      <w:spacing w:before="120" w:after="240" w:line="276" w:lineRule="auto"/>
      <w:jc w:val="left"/>
    </w:pPr>
    <w:rPr>
      <w:rFonts w:ascii="Arial" w:hAnsi="Arial" w:eastAsia="Arial" w:cs="Arial"/>
      <w:color w:val="0000FF"/>
      <w:sz w:val="20"/>
    </w:rPr>
  </w:style>
  <w:style w:type="paragraph" w:styleId="DraftingNoteList3" w:customStyle="1">
    <w:name w:val="Drafting Note List 3"/>
    <w:basedOn w:val="BodyText"/>
    <w:rsid w:val="00AD4E0B"/>
    <w:pPr>
      <w:numPr>
        <w:ilvl w:val="3"/>
        <w:numId w:val="33"/>
      </w:numPr>
      <w:spacing w:before="120" w:after="240" w:line="276" w:lineRule="auto"/>
      <w:jc w:val="left"/>
    </w:pPr>
    <w:rPr>
      <w:rFonts w:ascii="Arial" w:hAnsi="Arial" w:eastAsia="Arial" w:cs="Arial"/>
      <w:color w:val="0000FF"/>
      <w:sz w:val="20"/>
    </w:rPr>
  </w:style>
  <w:style w:type="paragraph" w:styleId="DraftingNoteList4" w:customStyle="1">
    <w:name w:val="Drafting Note List 4"/>
    <w:basedOn w:val="BodyText"/>
    <w:rsid w:val="00AD4E0B"/>
    <w:pPr>
      <w:numPr>
        <w:ilvl w:val="4"/>
        <w:numId w:val="33"/>
      </w:numPr>
      <w:spacing w:before="120" w:after="240" w:line="276" w:lineRule="auto"/>
      <w:jc w:val="left"/>
    </w:pPr>
    <w:rPr>
      <w:rFonts w:ascii="Arial" w:hAnsi="Arial" w:eastAsia="Arial" w:cs="Arial"/>
      <w:color w:val="0000FF"/>
      <w:sz w:val="20"/>
    </w:rPr>
  </w:style>
  <w:style w:type="paragraph" w:styleId="DraftingNoteList5" w:customStyle="1">
    <w:name w:val="Drafting Note List 5"/>
    <w:basedOn w:val="BodyText"/>
    <w:rsid w:val="00AD4E0B"/>
    <w:pPr>
      <w:numPr>
        <w:ilvl w:val="5"/>
        <w:numId w:val="33"/>
      </w:numPr>
      <w:spacing w:before="120" w:after="240" w:line="276" w:lineRule="auto"/>
      <w:jc w:val="left"/>
    </w:pPr>
    <w:rPr>
      <w:rFonts w:ascii="Arial" w:hAnsi="Arial" w:eastAsia="Arial" w:cs="Arial"/>
      <w:color w:val="0000FF"/>
      <w:sz w:val="20"/>
    </w:rPr>
  </w:style>
  <w:style w:type="paragraph" w:styleId="Note" w:customStyle="1">
    <w:name w:val="Note"/>
    <w:basedOn w:val="BodyText1"/>
    <w:rsid w:val="00AD4E0B"/>
  </w:style>
  <w:style w:type="paragraph" w:styleId="Level1Bullet" w:customStyle="1">
    <w:name w:val="Level 1 Bullet"/>
    <w:basedOn w:val="BodyText1"/>
    <w:rsid w:val="00AD4E0B"/>
    <w:pPr>
      <w:numPr>
        <w:numId w:val="23"/>
      </w:numPr>
    </w:pPr>
  </w:style>
  <w:style w:type="paragraph" w:styleId="Level2Bullet" w:customStyle="1">
    <w:name w:val="Level 2 Bullet"/>
    <w:basedOn w:val="BodyText3"/>
    <w:rsid w:val="00AD4E0B"/>
    <w:pPr>
      <w:numPr>
        <w:ilvl w:val="1"/>
        <w:numId w:val="23"/>
      </w:numPr>
      <w:tabs>
        <w:tab w:val="clear" w:pos="567"/>
      </w:tabs>
      <w:spacing w:after="240" w:line="276" w:lineRule="auto"/>
    </w:pPr>
    <w:rPr>
      <w:rFonts w:ascii="Arial" w:hAnsi="Arial" w:eastAsia="Arial" w:cs="Arial"/>
      <w:sz w:val="20"/>
    </w:rPr>
  </w:style>
  <w:style w:type="paragraph" w:styleId="Level3Bullet" w:customStyle="1">
    <w:name w:val="Level 3 Bullet"/>
    <w:basedOn w:val="BodyText3"/>
    <w:rsid w:val="00AD4E0B"/>
    <w:pPr>
      <w:numPr>
        <w:ilvl w:val="2"/>
        <w:numId w:val="3"/>
      </w:numPr>
      <w:tabs>
        <w:tab w:val="clear" w:pos="567"/>
      </w:tabs>
      <w:spacing w:after="240" w:line="276" w:lineRule="auto"/>
    </w:pPr>
    <w:rPr>
      <w:rFonts w:ascii="Arial" w:hAnsi="Arial" w:eastAsia="Arial" w:cs="Arial"/>
      <w:sz w:val="20"/>
    </w:rPr>
  </w:style>
  <w:style w:type="paragraph" w:styleId="ChapterHeader" w:customStyle="1">
    <w:name w:val="Chapter Header"/>
    <w:basedOn w:val="BodyText"/>
    <w:rsid w:val="00AD4E0B"/>
    <w:pPr>
      <w:keepNext/>
      <w:pageBreakBefore/>
      <w:tabs>
        <w:tab w:val="num" w:pos="3963"/>
      </w:tabs>
      <w:spacing w:after="240" w:line="276" w:lineRule="auto"/>
      <w:outlineLvl w:val="0"/>
    </w:pPr>
    <w:rPr>
      <w:rFonts w:ascii="Arial" w:hAnsi="Arial" w:eastAsia="Arial" w:cs="Arial"/>
      <w:b/>
      <w:color w:val="4B4B4B"/>
      <w:sz w:val="32"/>
      <w:szCs w:val="32"/>
    </w:rPr>
  </w:style>
  <w:style w:type="paragraph" w:styleId="Level1Heading" w:customStyle="1">
    <w:name w:val="Level 1 Heading"/>
    <w:basedOn w:val="Level1Number"/>
    <w:rsid w:val="00AD4E0B"/>
    <w:pPr>
      <w:keepNext/>
    </w:pPr>
    <w:rPr>
      <w:b/>
    </w:rPr>
  </w:style>
  <w:style w:type="paragraph" w:styleId="Level1HeadingNested" w:customStyle="1">
    <w:name w:val="Level 1 Heading Nested"/>
    <w:basedOn w:val="Level1Heading"/>
    <w:rsid w:val="00AD4E0B"/>
  </w:style>
  <w:style w:type="paragraph" w:styleId="Level2Heading" w:customStyle="1">
    <w:name w:val="Level 2 Heading"/>
    <w:basedOn w:val="Level2Number"/>
    <w:next w:val="Level2Number"/>
    <w:rsid w:val="00AD4E0B"/>
    <w:pPr>
      <w:keepNext/>
      <w:outlineLvl w:val="3"/>
    </w:pPr>
    <w:rPr>
      <w:b/>
    </w:rPr>
  </w:style>
  <w:style w:type="paragraph" w:styleId="Level2HeadingNested" w:customStyle="1">
    <w:name w:val="Level 2 Heading Nested"/>
    <w:basedOn w:val="Level2Heading"/>
    <w:rsid w:val="00AD4E0B"/>
  </w:style>
  <w:style w:type="paragraph" w:styleId="Level3Heading" w:customStyle="1">
    <w:name w:val="Level 3 Heading"/>
    <w:basedOn w:val="Level3Number"/>
    <w:rsid w:val="00AD4E0B"/>
    <w:pPr>
      <w:keepNext/>
      <w:outlineLvl w:val="4"/>
    </w:pPr>
    <w:rPr>
      <w:b/>
    </w:rPr>
  </w:style>
  <w:style w:type="paragraph" w:styleId="Level3HeadingNested" w:customStyle="1">
    <w:name w:val="Level 3 Heading Nested"/>
    <w:basedOn w:val="Level3Heading"/>
    <w:rsid w:val="00AD4E0B"/>
  </w:style>
  <w:style w:type="paragraph" w:styleId="Level4Heading" w:customStyle="1">
    <w:name w:val="Level 4 Heading"/>
    <w:basedOn w:val="Level4Number"/>
    <w:rsid w:val="00AD4E0B"/>
    <w:pPr>
      <w:keepNext/>
      <w:outlineLvl w:val="5"/>
    </w:pPr>
    <w:rPr>
      <w:b/>
    </w:rPr>
  </w:style>
  <w:style w:type="paragraph" w:styleId="Level4HeadingNested" w:customStyle="1">
    <w:name w:val="Level 4 Heading Nested"/>
    <w:basedOn w:val="Level4Heading"/>
    <w:rsid w:val="00AD4E0B"/>
  </w:style>
  <w:style w:type="paragraph" w:styleId="Level5Heading" w:customStyle="1">
    <w:name w:val="Level 5 Heading"/>
    <w:basedOn w:val="Level5Number"/>
    <w:rsid w:val="00AD4E0B"/>
    <w:pPr>
      <w:keepNext/>
      <w:outlineLvl w:val="6"/>
    </w:pPr>
    <w:rPr>
      <w:b/>
    </w:rPr>
  </w:style>
  <w:style w:type="paragraph" w:styleId="LRLevel1Heading" w:customStyle="1">
    <w:name w:val="LRLevel 1 Heading"/>
    <w:basedOn w:val="BodyText1"/>
    <w:rsid w:val="00AD4E0B"/>
    <w:pPr>
      <w:keepNext/>
      <w:tabs>
        <w:tab w:val="num" w:pos="720"/>
      </w:tabs>
      <w:ind w:hanging="720"/>
      <w:outlineLvl w:val="2"/>
    </w:pPr>
    <w:rPr>
      <w:b/>
    </w:rPr>
  </w:style>
  <w:style w:type="paragraph" w:styleId="LRLevel2Heading" w:customStyle="1">
    <w:name w:val="LRLevel 2 Heading"/>
    <w:basedOn w:val="BodyText1"/>
    <w:next w:val="Level2Number"/>
    <w:rsid w:val="00AD4E0B"/>
    <w:pPr>
      <w:keepNext/>
      <w:tabs>
        <w:tab w:val="num" w:pos="720"/>
      </w:tabs>
      <w:ind w:hanging="720"/>
      <w:outlineLvl w:val="3"/>
    </w:pPr>
    <w:rPr>
      <w:b/>
    </w:rPr>
  </w:style>
  <w:style w:type="paragraph" w:styleId="LRLevel3Heading" w:customStyle="1">
    <w:name w:val="LRLevel 3 Heading"/>
    <w:basedOn w:val="BodyText1"/>
    <w:rsid w:val="00AD4E0B"/>
    <w:pPr>
      <w:keepNext/>
      <w:tabs>
        <w:tab w:val="num" w:pos="720"/>
      </w:tabs>
      <w:ind w:left="1440" w:hanging="720"/>
      <w:outlineLvl w:val="4"/>
    </w:pPr>
    <w:rPr>
      <w:b/>
    </w:rPr>
  </w:style>
  <w:style w:type="paragraph" w:styleId="LRLevel4Heading" w:customStyle="1">
    <w:name w:val="LRLevel 4 Heading"/>
    <w:basedOn w:val="BodyText1"/>
    <w:rsid w:val="00AD4E0B"/>
    <w:pPr>
      <w:keepNext/>
      <w:tabs>
        <w:tab w:val="num" w:pos="1440"/>
      </w:tabs>
      <w:ind w:left="2160" w:hanging="720"/>
      <w:outlineLvl w:val="5"/>
    </w:pPr>
    <w:rPr>
      <w:b/>
    </w:rPr>
  </w:style>
  <w:style w:type="paragraph" w:styleId="LRLevel5Heading" w:customStyle="1">
    <w:name w:val="LRLevel 5 Heading"/>
    <w:basedOn w:val="BodyText1"/>
    <w:rsid w:val="00AD4E0B"/>
    <w:pPr>
      <w:keepNext/>
      <w:tabs>
        <w:tab w:val="num" w:pos="1440"/>
      </w:tabs>
      <w:ind w:left="2880" w:hanging="720"/>
      <w:outlineLvl w:val="5"/>
    </w:pPr>
    <w:rPr>
      <w:b/>
    </w:rPr>
  </w:style>
  <w:style w:type="paragraph" w:styleId="Level1Number" w:customStyle="1">
    <w:name w:val="Level 1 Number"/>
    <w:basedOn w:val="BodyText"/>
    <w:rsid w:val="00AD4E0B"/>
    <w:pPr>
      <w:numPr>
        <w:numId w:val="26"/>
      </w:numPr>
      <w:spacing w:before="120" w:after="240" w:line="276" w:lineRule="auto"/>
      <w:outlineLvl w:val="2"/>
    </w:pPr>
    <w:rPr>
      <w:rFonts w:ascii="Arial" w:hAnsi="Arial" w:eastAsia="Arial" w:cs="Arial"/>
      <w:sz w:val="20"/>
    </w:rPr>
  </w:style>
  <w:style w:type="paragraph" w:styleId="Level1NumberNested" w:customStyle="1">
    <w:name w:val="Level 1 Number Nested"/>
    <w:basedOn w:val="Level1Number"/>
    <w:rsid w:val="00AD4E0B"/>
  </w:style>
  <w:style w:type="paragraph" w:styleId="Level2Number" w:customStyle="1">
    <w:name w:val="Level 2 Number"/>
    <w:basedOn w:val="BodyText2"/>
    <w:rsid w:val="00AD4E0B"/>
    <w:pPr>
      <w:numPr>
        <w:ilvl w:val="1"/>
        <w:numId w:val="26"/>
      </w:numPr>
      <w:spacing w:before="120" w:after="240" w:line="276" w:lineRule="auto"/>
    </w:pPr>
    <w:rPr>
      <w:rFonts w:ascii="Arial" w:hAnsi="Arial" w:eastAsia="Arial" w:cs="Arial"/>
      <w:sz w:val="20"/>
    </w:rPr>
  </w:style>
  <w:style w:type="paragraph" w:styleId="Level2NumberNested" w:customStyle="1">
    <w:name w:val="Level 2 Number Nested"/>
    <w:basedOn w:val="Level2Number"/>
    <w:rsid w:val="00AD4E0B"/>
  </w:style>
  <w:style w:type="paragraph" w:styleId="Level3Number" w:customStyle="1">
    <w:name w:val="Level 3 Number"/>
    <w:basedOn w:val="BodyText3"/>
    <w:rsid w:val="00AD4E0B"/>
    <w:pPr>
      <w:numPr>
        <w:ilvl w:val="2"/>
        <w:numId w:val="26"/>
      </w:numPr>
      <w:tabs>
        <w:tab w:val="clear" w:pos="567"/>
      </w:tabs>
      <w:spacing w:after="240" w:line="276" w:lineRule="auto"/>
    </w:pPr>
    <w:rPr>
      <w:rFonts w:ascii="Arial" w:hAnsi="Arial" w:eastAsia="Arial" w:cs="Arial"/>
      <w:sz w:val="20"/>
    </w:rPr>
  </w:style>
  <w:style w:type="paragraph" w:styleId="Level3NumberNested" w:customStyle="1">
    <w:name w:val="Level 3 Number Nested"/>
    <w:basedOn w:val="Level3Number"/>
    <w:rsid w:val="00AD4E0B"/>
  </w:style>
  <w:style w:type="paragraph" w:styleId="Level4Number" w:customStyle="1">
    <w:name w:val="Level 4 Number"/>
    <w:basedOn w:val="BodyText4"/>
    <w:rsid w:val="00AD4E0B"/>
    <w:pPr>
      <w:numPr>
        <w:ilvl w:val="3"/>
        <w:numId w:val="26"/>
      </w:numPr>
    </w:pPr>
  </w:style>
  <w:style w:type="paragraph" w:styleId="Level4NumberNested" w:customStyle="1">
    <w:name w:val="Level 4 Number Nested"/>
    <w:basedOn w:val="Level4Number"/>
    <w:rsid w:val="00AD4E0B"/>
  </w:style>
  <w:style w:type="paragraph" w:styleId="Level5Number" w:customStyle="1">
    <w:name w:val="Level 5 Number"/>
    <w:basedOn w:val="BodyText5"/>
    <w:rsid w:val="00AD4E0B"/>
    <w:pPr>
      <w:numPr>
        <w:ilvl w:val="4"/>
        <w:numId w:val="26"/>
      </w:numPr>
    </w:pPr>
  </w:style>
  <w:style w:type="paragraph" w:styleId="Level5NumberNested" w:customStyle="1">
    <w:name w:val="Level 5 Number Nested"/>
    <w:basedOn w:val="Level5Number"/>
    <w:rsid w:val="00AD4E0B"/>
  </w:style>
  <w:style w:type="paragraph" w:styleId="Level6Number" w:customStyle="1">
    <w:name w:val="Level 6 Number"/>
    <w:basedOn w:val="BodyText6"/>
    <w:rsid w:val="00AD4E0B"/>
    <w:pPr>
      <w:numPr>
        <w:ilvl w:val="5"/>
        <w:numId w:val="26"/>
      </w:numPr>
    </w:pPr>
  </w:style>
  <w:style w:type="paragraph" w:styleId="Level6NumberNested" w:customStyle="1">
    <w:name w:val="Level 6 Number Nested"/>
    <w:basedOn w:val="Level6Number"/>
    <w:rsid w:val="00AD4E0B"/>
  </w:style>
  <w:style w:type="paragraph" w:styleId="Level7Number" w:customStyle="1">
    <w:name w:val="Level 7 Number"/>
    <w:basedOn w:val="BodyText7"/>
    <w:rsid w:val="00AD4E0B"/>
    <w:pPr>
      <w:numPr>
        <w:ilvl w:val="6"/>
        <w:numId w:val="26"/>
      </w:numPr>
    </w:pPr>
  </w:style>
  <w:style w:type="paragraph" w:styleId="Level7NumberNested" w:customStyle="1">
    <w:name w:val="Level 7 Number Nested"/>
    <w:basedOn w:val="Level7Number"/>
    <w:rsid w:val="00AD4E0B"/>
  </w:style>
  <w:style w:type="paragraph" w:styleId="Level8Number" w:customStyle="1">
    <w:name w:val="Level 8 Number"/>
    <w:basedOn w:val="BodyText8"/>
    <w:rsid w:val="00AD4E0B"/>
  </w:style>
  <w:style w:type="paragraph" w:styleId="Level8NumberNested" w:customStyle="1">
    <w:name w:val="Level 8 Number Nested"/>
    <w:basedOn w:val="Level8Number"/>
    <w:rsid w:val="00AD4E0B"/>
  </w:style>
  <w:style w:type="paragraph" w:styleId="Level9Number" w:customStyle="1">
    <w:name w:val="Level 9 Number"/>
    <w:basedOn w:val="BodyText9"/>
    <w:rsid w:val="00AD4E0B"/>
  </w:style>
  <w:style w:type="paragraph" w:styleId="Level9NumberNested" w:customStyle="1">
    <w:name w:val="Level 9 Number Nested"/>
    <w:basedOn w:val="Level9Number"/>
    <w:rsid w:val="00AD4E0B"/>
  </w:style>
  <w:style w:type="paragraph" w:styleId="LRLevel1Number" w:customStyle="1">
    <w:name w:val="LRLevel 1 Number"/>
    <w:basedOn w:val="BodyText1"/>
    <w:rsid w:val="00AD4E0B"/>
    <w:pPr>
      <w:tabs>
        <w:tab w:val="num" w:pos="720"/>
      </w:tabs>
      <w:ind w:hanging="720"/>
    </w:pPr>
  </w:style>
  <w:style w:type="paragraph" w:styleId="LRLevel2Number" w:customStyle="1">
    <w:name w:val="LRLevel 2 Number"/>
    <w:basedOn w:val="BodyText1"/>
    <w:rsid w:val="00AD4E0B"/>
    <w:pPr>
      <w:tabs>
        <w:tab w:val="num" w:pos="720"/>
      </w:tabs>
      <w:ind w:hanging="720"/>
    </w:pPr>
  </w:style>
  <w:style w:type="paragraph" w:styleId="LRLevel3Number" w:customStyle="1">
    <w:name w:val="LRLevel 3 Number"/>
    <w:basedOn w:val="BodyText1"/>
    <w:rsid w:val="00AD4E0B"/>
    <w:pPr>
      <w:tabs>
        <w:tab w:val="num" w:pos="720"/>
      </w:tabs>
      <w:ind w:left="1440" w:hanging="720"/>
    </w:pPr>
  </w:style>
  <w:style w:type="paragraph" w:styleId="LRLevel4Number" w:customStyle="1">
    <w:name w:val="LRLevel 4 Number"/>
    <w:basedOn w:val="BodyText1"/>
    <w:rsid w:val="00AD4E0B"/>
    <w:pPr>
      <w:tabs>
        <w:tab w:val="num" w:pos="1440"/>
      </w:tabs>
      <w:ind w:left="2160" w:hanging="720"/>
    </w:pPr>
  </w:style>
  <w:style w:type="paragraph" w:styleId="LRLevel5Number" w:customStyle="1">
    <w:name w:val="LRLevel 5 Number"/>
    <w:basedOn w:val="BodyText1"/>
    <w:rsid w:val="00AD4E0B"/>
    <w:pPr>
      <w:tabs>
        <w:tab w:val="num" w:pos="2160"/>
      </w:tabs>
      <w:ind w:left="2880" w:hanging="720"/>
    </w:pPr>
  </w:style>
  <w:style w:type="paragraph" w:styleId="LRLevel6Number" w:customStyle="1">
    <w:name w:val="LRLevel 6 Number"/>
    <w:basedOn w:val="BodyText1"/>
    <w:rsid w:val="00AD4E0B"/>
    <w:pPr>
      <w:tabs>
        <w:tab w:val="num" w:pos="2880"/>
      </w:tabs>
      <w:ind w:left="2880" w:hanging="720"/>
    </w:pPr>
  </w:style>
  <w:style w:type="paragraph" w:styleId="LRLevel7Number" w:customStyle="1">
    <w:name w:val="LRLevel 7 Number"/>
    <w:basedOn w:val="BodyText1"/>
    <w:rsid w:val="00AD4E0B"/>
    <w:pPr>
      <w:tabs>
        <w:tab w:val="num" w:pos="2880"/>
      </w:tabs>
      <w:ind w:left="2880" w:hanging="720"/>
    </w:pPr>
  </w:style>
  <w:style w:type="paragraph" w:styleId="LRLevel8Number" w:customStyle="1">
    <w:name w:val="LRLevel 8 Number"/>
    <w:basedOn w:val="BodyText1"/>
    <w:rsid w:val="00AD4E0B"/>
    <w:pPr>
      <w:tabs>
        <w:tab w:val="num" w:pos="2880"/>
      </w:tabs>
      <w:ind w:left="2880" w:hanging="720"/>
    </w:pPr>
  </w:style>
  <w:style w:type="paragraph" w:styleId="ScheduleManual" w:customStyle="1">
    <w:name w:val="Schedule Manual"/>
    <w:basedOn w:val="BodyText"/>
    <w:next w:val="BodyText"/>
    <w:rsid w:val="00AD4E0B"/>
    <w:pPr>
      <w:pageBreakBefore/>
      <w:spacing w:after="240" w:line="276" w:lineRule="auto"/>
      <w:jc w:val="center"/>
      <w:outlineLvl w:val="0"/>
    </w:pPr>
    <w:rPr>
      <w:rFonts w:ascii="Arial" w:hAnsi="Arial" w:eastAsia="Arial" w:cs="Arial"/>
      <w:caps/>
      <w:sz w:val="20"/>
    </w:rPr>
  </w:style>
  <w:style w:type="paragraph" w:styleId="ScheduleManualNested" w:customStyle="1">
    <w:name w:val="Schedule Manual Nested"/>
    <w:basedOn w:val="ScheduleManual"/>
    <w:rsid w:val="00AD4E0B"/>
  </w:style>
  <w:style w:type="paragraph" w:styleId="ScheduleText" w:customStyle="1">
    <w:name w:val="Schedule Text"/>
    <w:basedOn w:val="BodyText"/>
    <w:next w:val="BodyText"/>
    <w:rsid w:val="00AD4E0B"/>
    <w:pPr>
      <w:pageBreakBefore/>
      <w:numPr>
        <w:numId w:val="29"/>
      </w:numPr>
      <w:spacing w:after="240" w:line="276" w:lineRule="auto"/>
      <w:jc w:val="center"/>
      <w:outlineLvl w:val="0"/>
    </w:pPr>
    <w:rPr>
      <w:rFonts w:ascii="Arial" w:hAnsi="Arial" w:eastAsia="Arial" w:cs="Arial"/>
      <w:caps/>
      <w:sz w:val="20"/>
    </w:rPr>
  </w:style>
  <w:style w:type="paragraph" w:styleId="SubSchedule" w:customStyle="1">
    <w:name w:val="Sub Schedule"/>
    <w:basedOn w:val="BodyText"/>
    <w:next w:val="BodyText"/>
    <w:rsid w:val="00AD4E0B"/>
    <w:pPr>
      <w:spacing w:before="120" w:after="240" w:line="276" w:lineRule="auto"/>
      <w:outlineLvl w:val="1"/>
    </w:pPr>
    <w:rPr>
      <w:rFonts w:ascii="Arial" w:hAnsi="Arial" w:eastAsia="Arial" w:cs="Arial"/>
      <w:b/>
      <w:szCs w:val="24"/>
    </w:rPr>
  </w:style>
  <w:style w:type="paragraph" w:styleId="Part" w:customStyle="1">
    <w:name w:val="Part"/>
    <w:basedOn w:val="BodyText"/>
    <w:next w:val="BodyText"/>
    <w:rsid w:val="00AD4E0B"/>
    <w:pPr>
      <w:spacing w:before="120" w:after="240" w:line="276" w:lineRule="auto"/>
      <w:jc w:val="center"/>
    </w:pPr>
    <w:rPr>
      <w:rFonts w:ascii="Arial" w:hAnsi="Arial" w:eastAsia="Arial" w:cs="Arial"/>
      <w:b/>
      <w:sz w:val="20"/>
    </w:rPr>
  </w:style>
  <w:style w:type="paragraph" w:styleId="PartText" w:customStyle="1">
    <w:name w:val="Part Text"/>
    <w:basedOn w:val="BodyText"/>
    <w:next w:val="BodyText"/>
    <w:rsid w:val="00AD4E0B"/>
    <w:pPr>
      <w:numPr>
        <w:ilvl w:val="1"/>
        <w:numId w:val="4"/>
      </w:numPr>
      <w:spacing w:before="120" w:after="240" w:line="276" w:lineRule="auto"/>
      <w:jc w:val="center"/>
    </w:pPr>
    <w:rPr>
      <w:rFonts w:ascii="Arial" w:hAnsi="Arial" w:eastAsia="Arial" w:cs="Arial"/>
      <w:b/>
      <w:sz w:val="20"/>
    </w:rPr>
  </w:style>
  <w:style w:type="paragraph" w:styleId="Appendix" w:customStyle="1">
    <w:name w:val="Appendix"/>
    <w:basedOn w:val="BodyText"/>
    <w:next w:val="BodyText"/>
    <w:rsid w:val="00AD4E0B"/>
    <w:pPr>
      <w:pageBreakBefore/>
      <w:numPr>
        <w:numId w:val="28"/>
      </w:numPr>
      <w:pBdr>
        <w:bottom w:val="single" w:color="7F7F7F" w:sz="4" w:space="1"/>
      </w:pBdr>
      <w:spacing w:after="240" w:line="276" w:lineRule="auto"/>
      <w:jc w:val="center"/>
      <w:outlineLvl w:val="0"/>
    </w:pPr>
    <w:rPr>
      <w:rFonts w:ascii="Arial" w:hAnsi="Arial" w:eastAsia="Arial" w:cs="Arial"/>
      <w:b/>
      <w:caps/>
      <w:sz w:val="20"/>
    </w:rPr>
  </w:style>
  <w:style w:type="paragraph" w:styleId="AppendixText" w:customStyle="1">
    <w:name w:val="Appendix Text"/>
    <w:basedOn w:val="BodyText"/>
    <w:next w:val="BodyText"/>
    <w:rsid w:val="00AD4E0B"/>
    <w:pPr>
      <w:pageBreakBefore/>
      <w:numPr>
        <w:numId w:val="30"/>
      </w:numPr>
      <w:pBdr>
        <w:bottom w:val="single" w:color="7F7F7F" w:sz="4" w:space="1"/>
      </w:pBdr>
      <w:spacing w:after="240" w:line="276" w:lineRule="auto"/>
      <w:jc w:val="center"/>
      <w:outlineLvl w:val="0"/>
    </w:pPr>
    <w:rPr>
      <w:rFonts w:ascii="Arial" w:hAnsi="Arial" w:eastAsia="Arial" w:cs="Arial"/>
      <w:caps/>
      <w:sz w:val="20"/>
    </w:rPr>
  </w:style>
  <w:style w:type="paragraph" w:styleId="App1Heading" w:customStyle="1">
    <w:name w:val="App 1 Heading"/>
    <w:basedOn w:val="App1Number"/>
    <w:rsid w:val="00AD4E0B"/>
    <w:pPr>
      <w:keepNext/>
      <w:numPr>
        <w:numId w:val="30"/>
      </w:numPr>
    </w:pPr>
    <w:rPr>
      <w:b/>
    </w:rPr>
  </w:style>
  <w:style w:type="paragraph" w:styleId="App1Number" w:customStyle="1">
    <w:name w:val="App 1 Number"/>
    <w:basedOn w:val="BodyText"/>
    <w:rsid w:val="00AD4E0B"/>
    <w:pPr>
      <w:numPr>
        <w:ilvl w:val="1"/>
        <w:numId w:val="7"/>
      </w:numPr>
      <w:spacing w:before="120" w:after="240" w:line="276" w:lineRule="auto"/>
      <w:jc w:val="left"/>
    </w:pPr>
    <w:rPr>
      <w:rFonts w:ascii="Arial" w:hAnsi="Arial" w:eastAsia="Arial" w:cs="Arial"/>
      <w:bCs/>
      <w:sz w:val="20"/>
    </w:rPr>
  </w:style>
  <w:style w:type="paragraph" w:styleId="App2Heading" w:customStyle="1">
    <w:name w:val="App 2 Heading"/>
    <w:basedOn w:val="App2Number"/>
    <w:rsid w:val="00AD4E0B"/>
    <w:pPr>
      <w:keepNext/>
    </w:pPr>
    <w:rPr>
      <w:b/>
    </w:rPr>
  </w:style>
  <w:style w:type="paragraph" w:styleId="App2Number" w:customStyle="1">
    <w:name w:val="App 2 Number"/>
    <w:basedOn w:val="BodyText"/>
    <w:rsid w:val="00AD4E0B"/>
    <w:pPr>
      <w:numPr>
        <w:ilvl w:val="2"/>
        <w:numId w:val="30"/>
      </w:numPr>
      <w:spacing w:before="120" w:after="240" w:line="276" w:lineRule="auto"/>
    </w:pPr>
    <w:rPr>
      <w:rFonts w:ascii="Arial" w:hAnsi="Arial" w:eastAsia="Arial" w:cs="Arial"/>
      <w:sz w:val="20"/>
    </w:rPr>
  </w:style>
  <w:style w:type="paragraph" w:styleId="App3Heading" w:customStyle="1">
    <w:name w:val="App 3 Heading"/>
    <w:basedOn w:val="App3Number"/>
    <w:rsid w:val="00AD4E0B"/>
    <w:pPr>
      <w:keepNext/>
    </w:pPr>
    <w:rPr>
      <w:b/>
    </w:rPr>
  </w:style>
  <w:style w:type="paragraph" w:styleId="App3Number" w:customStyle="1">
    <w:name w:val="App 3 Number"/>
    <w:basedOn w:val="BodyText"/>
    <w:rsid w:val="00AD4E0B"/>
    <w:pPr>
      <w:numPr>
        <w:ilvl w:val="3"/>
        <w:numId w:val="30"/>
      </w:numPr>
      <w:tabs>
        <w:tab w:val="clear" w:pos="1440"/>
        <w:tab w:val="num" w:pos="1430"/>
      </w:tabs>
      <w:spacing w:before="120" w:after="240" w:line="276" w:lineRule="auto"/>
      <w:ind w:left="1430"/>
    </w:pPr>
    <w:rPr>
      <w:rFonts w:ascii="Arial" w:hAnsi="Arial" w:eastAsia="Arial" w:cs="Arial"/>
      <w:sz w:val="20"/>
    </w:rPr>
  </w:style>
  <w:style w:type="paragraph" w:styleId="App4Heading" w:customStyle="1">
    <w:name w:val="App 4 Heading"/>
    <w:basedOn w:val="App4Number"/>
    <w:rsid w:val="00AD4E0B"/>
    <w:pPr>
      <w:keepNext/>
    </w:pPr>
    <w:rPr>
      <w:b/>
    </w:rPr>
  </w:style>
  <w:style w:type="paragraph" w:styleId="App4Number" w:customStyle="1">
    <w:name w:val="App 4 Number"/>
    <w:basedOn w:val="BodyText"/>
    <w:rsid w:val="00AD4E0B"/>
    <w:pPr>
      <w:numPr>
        <w:ilvl w:val="4"/>
        <w:numId w:val="30"/>
      </w:numPr>
      <w:spacing w:before="120" w:after="240" w:line="276" w:lineRule="auto"/>
    </w:pPr>
    <w:rPr>
      <w:rFonts w:ascii="Arial" w:hAnsi="Arial" w:eastAsia="Arial" w:cs="Arial"/>
      <w:sz w:val="20"/>
    </w:rPr>
  </w:style>
  <w:style w:type="paragraph" w:styleId="App5Heading" w:customStyle="1">
    <w:name w:val="App 5 Heading"/>
    <w:basedOn w:val="App5Number"/>
    <w:rsid w:val="00AD4E0B"/>
    <w:pPr>
      <w:keepNext/>
    </w:pPr>
    <w:rPr>
      <w:b/>
    </w:rPr>
  </w:style>
  <w:style w:type="paragraph" w:styleId="App5Number" w:customStyle="1">
    <w:name w:val="App 5 Number"/>
    <w:basedOn w:val="BodyText"/>
    <w:rsid w:val="00AD4E0B"/>
    <w:pPr>
      <w:numPr>
        <w:ilvl w:val="5"/>
        <w:numId w:val="30"/>
      </w:numPr>
      <w:spacing w:before="120" w:after="240" w:line="276" w:lineRule="auto"/>
    </w:pPr>
    <w:rPr>
      <w:rFonts w:ascii="Arial" w:hAnsi="Arial" w:eastAsia="Arial" w:cs="Arial"/>
      <w:sz w:val="20"/>
    </w:rPr>
  </w:style>
  <w:style w:type="paragraph" w:styleId="Sch1Number" w:customStyle="1">
    <w:name w:val="Sch 1 Number"/>
    <w:basedOn w:val="BodyText1"/>
    <w:rsid w:val="00AD4E0B"/>
    <w:pPr>
      <w:tabs>
        <w:tab w:val="num" w:pos="720"/>
      </w:tabs>
      <w:ind w:hanging="720"/>
    </w:pPr>
  </w:style>
  <w:style w:type="paragraph" w:styleId="Sch1Heading" w:customStyle="1">
    <w:name w:val="Sch 1 Heading"/>
    <w:basedOn w:val="Sch1Number"/>
    <w:next w:val="Sch1Number"/>
    <w:rsid w:val="00AD4E0B"/>
    <w:pPr>
      <w:keepNext/>
    </w:pPr>
    <w:rPr>
      <w:b/>
    </w:rPr>
  </w:style>
  <w:style w:type="paragraph" w:styleId="Sch2Heading" w:customStyle="1">
    <w:name w:val="Sch 2 Heading"/>
    <w:basedOn w:val="Sch2Number"/>
    <w:rsid w:val="00AD4E0B"/>
    <w:pPr>
      <w:keepNext/>
    </w:pPr>
    <w:rPr>
      <w:b/>
    </w:rPr>
  </w:style>
  <w:style w:type="paragraph" w:styleId="Sch2Number" w:customStyle="1">
    <w:name w:val="Sch 2 Number"/>
    <w:basedOn w:val="BodyText2"/>
    <w:rsid w:val="00AD4E0B"/>
    <w:pPr>
      <w:tabs>
        <w:tab w:val="num" w:pos="720"/>
      </w:tabs>
      <w:spacing w:before="120" w:after="240" w:line="276" w:lineRule="auto"/>
      <w:ind w:left="720" w:hanging="720"/>
    </w:pPr>
    <w:rPr>
      <w:rFonts w:ascii="Arial" w:hAnsi="Arial" w:eastAsia="Arial" w:cs="Arial"/>
      <w:sz w:val="20"/>
    </w:rPr>
  </w:style>
  <w:style w:type="paragraph" w:styleId="Sch3Heading" w:customStyle="1">
    <w:name w:val="Sch 3 Heading"/>
    <w:basedOn w:val="Sch3Number"/>
    <w:rsid w:val="00AD4E0B"/>
    <w:pPr>
      <w:keepNext/>
    </w:pPr>
    <w:rPr>
      <w:b/>
    </w:rPr>
  </w:style>
  <w:style w:type="paragraph" w:styleId="Sch3Number" w:customStyle="1">
    <w:name w:val="Sch 3 Number"/>
    <w:basedOn w:val="BodyText3"/>
    <w:rsid w:val="00AD4E0B"/>
    <w:pPr>
      <w:tabs>
        <w:tab w:val="clear" w:pos="567"/>
        <w:tab w:val="num" w:pos="1440"/>
      </w:tabs>
      <w:spacing w:after="240" w:line="276" w:lineRule="auto"/>
      <w:ind w:left="1440" w:hanging="720"/>
    </w:pPr>
    <w:rPr>
      <w:rFonts w:ascii="Arial" w:hAnsi="Arial" w:eastAsia="Arial" w:cs="Arial"/>
      <w:sz w:val="20"/>
    </w:rPr>
  </w:style>
  <w:style w:type="paragraph" w:styleId="Sch4Heading" w:customStyle="1">
    <w:name w:val="Sch 4 Heading"/>
    <w:basedOn w:val="Sch4Number"/>
    <w:rsid w:val="00AD4E0B"/>
    <w:pPr>
      <w:keepNext/>
      <w:numPr>
        <w:ilvl w:val="5"/>
        <w:numId w:val="6"/>
      </w:numPr>
      <w:tabs>
        <w:tab w:val="clear" w:pos="1440"/>
        <w:tab w:val="num" w:pos="2160"/>
      </w:tabs>
      <w:ind w:left="2160" w:hanging="720"/>
    </w:pPr>
    <w:rPr>
      <w:b/>
    </w:rPr>
  </w:style>
  <w:style w:type="paragraph" w:styleId="Sch4Number" w:customStyle="1">
    <w:name w:val="Sch 4 Number"/>
    <w:basedOn w:val="BodyText4"/>
    <w:rsid w:val="00AD4E0B"/>
    <w:pPr>
      <w:tabs>
        <w:tab w:val="num" w:pos="2160"/>
      </w:tabs>
      <w:ind w:hanging="720"/>
    </w:pPr>
  </w:style>
  <w:style w:type="paragraph" w:styleId="Sch5Heading" w:customStyle="1">
    <w:name w:val="Sch 5 Heading"/>
    <w:basedOn w:val="Sch5Number"/>
    <w:rsid w:val="00AD4E0B"/>
    <w:pPr>
      <w:keepNext/>
      <w:numPr>
        <w:ilvl w:val="6"/>
        <w:numId w:val="6"/>
      </w:numPr>
      <w:tabs>
        <w:tab w:val="clear" w:pos="1440"/>
        <w:tab w:val="num" w:pos="2880"/>
      </w:tabs>
      <w:ind w:left="2880" w:hanging="720"/>
    </w:pPr>
    <w:rPr>
      <w:b/>
    </w:rPr>
  </w:style>
  <w:style w:type="paragraph" w:styleId="Sch5Number" w:customStyle="1">
    <w:name w:val="Sch 5 Number"/>
    <w:basedOn w:val="BodyText5"/>
    <w:rsid w:val="00AD4E0B"/>
    <w:pPr>
      <w:tabs>
        <w:tab w:val="num" w:pos="2880"/>
      </w:tabs>
      <w:ind w:left="2880" w:hanging="720"/>
    </w:pPr>
  </w:style>
  <w:style w:type="paragraph" w:styleId="Sch6Number" w:customStyle="1">
    <w:name w:val="Sch 6 Number"/>
    <w:basedOn w:val="BodyText6"/>
    <w:rsid w:val="00AD4E0B"/>
    <w:pPr>
      <w:tabs>
        <w:tab w:val="num" w:pos="2880"/>
      </w:tabs>
      <w:ind w:hanging="720"/>
    </w:pPr>
  </w:style>
  <w:style w:type="paragraph" w:styleId="Sch7Number" w:customStyle="1">
    <w:name w:val="Sch 7 Number"/>
    <w:basedOn w:val="BodyText7"/>
    <w:rsid w:val="00AD4E0B"/>
    <w:pPr>
      <w:tabs>
        <w:tab w:val="num" w:pos="2880"/>
      </w:tabs>
      <w:ind w:hanging="720"/>
    </w:pPr>
  </w:style>
  <w:style w:type="paragraph" w:styleId="Sch8Number" w:customStyle="1">
    <w:name w:val="Sch 8 Number"/>
    <w:basedOn w:val="BodyText8"/>
    <w:rsid w:val="00AD4E0B"/>
  </w:style>
  <w:style w:type="paragraph" w:styleId="Sch9Number" w:customStyle="1">
    <w:name w:val="Sch 9 Number"/>
    <w:basedOn w:val="BodyText9"/>
    <w:rsid w:val="00AD4E0B"/>
  </w:style>
  <w:style w:type="paragraph" w:styleId="Section" w:customStyle="1">
    <w:name w:val="Section"/>
    <w:basedOn w:val="BodyText"/>
    <w:next w:val="BodyText"/>
    <w:rsid w:val="00AD4E0B"/>
    <w:pPr>
      <w:keepNext/>
      <w:spacing w:after="240" w:line="276" w:lineRule="auto"/>
      <w:outlineLvl w:val="1"/>
    </w:pPr>
    <w:rPr>
      <w:rFonts w:ascii="Arial" w:hAnsi="Arial" w:eastAsia="Arial" w:cs="Arial"/>
      <w:b/>
      <w:sz w:val="32"/>
      <w:szCs w:val="32"/>
    </w:rPr>
  </w:style>
  <w:style w:type="paragraph" w:styleId="Subtitle0">
    <w:name w:val="Subtitle"/>
    <w:basedOn w:val="BodyText"/>
    <w:link w:val="SubtitleChar"/>
    <w:qFormat/>
    <w:rsid w:val="00AD4E0B"/>
    <w:pPr>
      <w:keepNext/>
      <w:spacing w:after="240" w:line="276" w:lineRule="auto"/>
      <w:jc w:val="center"/>
      <w:outlineLvl w:val="1"/>
    </w:pPr>
    <w:rPr>
      <w:rFonts w:ascii="Arial" w:hAnsi="Arial" w:eastAsia="Arial" w:cs="Arial"/>
      <w:b/>
      <w:sz w:val="20"/>
    </w:rPr>
  </w:style>
  <w:style w:type="character" w:styleId="SubtitleChar" w:customStyle="1">
    <w:name w:val="Subtitle Char"/>
    <w:link w:val="Subtitle0"/>
    <w:rsid w:val="00AD4E0B"/>
    <w:rPr>
      <w:rFonts w:ascii="Arial" w:hAnsi="Arial" w:eastAsia="Arial" w:cs="Arial"/>
      <w:b/>
    </w:rPr>
  </w:style>
  <w:style w:type="paragraph" w:styleId="TOCHeading">
    <w:name w:val="TOC Heading"/>
    <w:basedOn w:val="BodyText"/>
    <w:qFormat/>
    <w:rsid w:val="00AD4E0B"/>
    <w:pPr>
      <w:keepLines/>
      <w:spacing w:after="240" w:line="276" w:lineRule="auto"/>
    </w:pPr>
    <w:rPr>
      <w:rFonts w:ascii="Arial" w:hAnsi="Arial" w:eastAsia="Arial" w:cs="Arial"/>
      <w:b/>
      <w:szCs w:val="24"/>
    </w:rPr>
  </w:style>
  <w:style w:type="paragraph" w:styleId="TOCSubheading" w:customStyle="1">
    <w:name w:val="TOC Subheading"/>
    <w:basedOn w:val="TOC1"/>
    <w:next w:val="TOC1"/>
    <w:rsid w:val="00AD4E0B"/>
    <w:pPr>
      <w:pBdr>
        <w:bottom w:val="single" w:color="7F7F7F" w:sz="4" w:space="1"/>
      </w:pBdr>
      <w:tabs>
        <w:tab w:val="clear" w:pos="851"/>
        <w:tab w:val="clear" w:pos="9072"/>
      </w:tabs>
      <w:spacing w:before="120" w:after="240" w:line="276" w:lineRule="auto"/>
      <w:ind w:left="0" w:right="0" w:firstLine="0"/>
    </w:pPr>
    <w:rPr>
      <w:rFonts w:eastAsia="Arial" w:cs="Arial"/>
      <w:caps w:val="0"/>
      <w:noProof/>
      <w:sz w:val="28"/>
      <w:szCs w:val="28"/>
    </w:rPr>
  </w:style>
  <w:style w:type="character" w:styleId="HeaderChar" w:customStyle="1">
    <w:name w:val="Header Char"/>
    <w:link w:val="Header"/>
    <w:rsid w:val="00AD4E0B"/>
    <w:rPr>
      <w:sz w:val="25"/>
    </w:rPr>
  </w:style>
  <w:style w:type="paragraph" w:styleId="Date">
    <w:name w:val="Date"/>
    <w:basedOn w:val="BodyText"/>
    <w:next w:val="BodyText"/>
    <w:link w:val="DateChar"/>
    <w:rsid w:val="00AD4E0B"/>
    <w:pPr>
      <w:spacing w:before="120" w:after="240" w:line="276" w:lineRule="auto"/>
    </w:pPr>
    <w:rPr>
      <w:rFonts w:ascii="Arial" w:hAnsi="Arial" w:eastAsia="Arial" w:cs="Arial"/>
      <w:sz w:val="20"/>
    </w:rPr>
  </w:style>
  <w:style w:type="character" w:styleId="DateChar" w:customStyle="1">
    <w:name w:val="Date Char"/>
    <w:link w:val="Date"/>
    <w:rsid w:val="00AD4E0B"/>
    <w:rPr>
      <w:rFonts w:ascii="Arial" w:hAnsi="Arial" w:eastAsia="Arial" w:cs="Arial"/>
    </w:rPr>
  </w:style>
  <w:style w:type="paragraph" w:styleId="HorizontalRule" w:customStyle="1">
    <w:name w:val="Horizontal Rule"/>
    <w:basedOn w:val="BodyText"/>
    <w:rsid w:val="00AD4E0B"/>
    <w:pPr>
      <w:pBdr>
        <w:top w:val="single" w:color="auto" w:sz="4" w:space="1"/>
      </w:pBdr>
      <w:spacing w:before="120" w:after="240" w:line="276" w:lineRule="auto"/>
      <w:jc w:val="center"/>
    </w:pPr>
    <w:rPr>
      <w:rFonts w:ascii="Arial" w:hAnsi="Arial" w:eastAsia="Arial" w:cs="Arial"/>
      <w:sz w:val="20"/>
    </w:rPr>
  </w:style>
  <w:style w:type="paragraph" w:styleId="CourtFormCentre" w:customStyle="1">
    <w:name w:val="Court Form Centre"/>
    <w:basedOn w:val="CourtFormLeft"/>
    <w:rsid w:val="00AD4E0B"/>
    <w:pPr>
      <w:jc w:val="center"/>
    </w:pPr>
  </w:style>
  <w:style w:type="paragraph" w:styleId="CourtFormJustified" w:customStyle="1">
    <w:name w:val="Court Form Justified"/>
    <w:basedOn w:val="CourtFormLeft"/>
    <w:rsid w:val="00AD4E0B"/>
  </w:style>
  <w:style w:type="paragraph" w:styleId="CourtFormLeft" w:customStyle="1">
    <w:name w:val="Court Form Left"/>
    <w:basedOn w:val="BodyText"/>
    <w:rsid w:val="00AD4E0B"/>
    <w:pPr>
      <w:spacing w:before="120" w:after="240" w:line="276" w:lineRule="auto"/>
    </w:pPr>
    <w:rPr>
      <w:rFonts w:ascii="Arial" w:hAnsi="Arial" w:eastAsia="Arial" w:cs="Arial"/>
      <w:sz w:val="20"/>
    </w:rPr>
  </w:style>
  <w:style w:type="paragraph" w:styleId="CourtFormRight" w:customStyle="1">
    <w:name w:val="Court Form Right"/>
    <w:basedOn w:val="CourtFormLeft"/>
    <w:rsid w:val="00AD4E0B"/>
    <w:pPr>
      <w:jc w:val="right"/>
    </w:pPr>
  </w:style>
  <w:style w:type="paragraph" w:styleId="Title">
    <w:name w:val="Title"/>
    <w:basedOn w:val="Normal"/>
    <w:link w:val="TitleChar"/>
    <w:qFormat/>
    <w:rsid w:val="00AD4E0B"/>
    <w:pPr>
      <w:spacing w:before="240" w:after="60" w:line="276" w:lineRule="auto"/>
      <w:jc w:val="center"/>
    </w:pPr>
    <w:rPr>
      <w:rFonts w:ascii="Arial" w:hAnsi="Arial" w:eastAsia="Arial" w:cs="Arial"/>
      <w:b/>
      <w:sz w:val="32"/>
      <w:szCs w:val="32"/>
    </w:rPr>
  </w:style>
  <w:style w:type="character" w:styleId="TitleChar" w:customStyle="1">
    <w:name w:val="Title Char"/>
    <w:link w:val="Title"/>
    <w:rsid w:val="00AD4E0B"/>
    <w:rPr>
      <w:rFonts w:ascii="Arial" w:hAnsi="Arial" w:eastAsia="Arial" w:cs="Arial"/>
      <w:b/>
      <w:sz w:val="32"/>
      <w:szCs w:val="32"/>
    </w:rPr>
  </w:style>
  <w:style w:type="paragraph" w:styleId="Definition" w:customStyle="1">
    <w:name w:val="Definition"/>
    <w:basedOn w:val="BodyText"/>
    <w:rsid w:val="00AD4E0B"/>
    <w:pPr>
      <w:numPr>
        <w:numId w:val="31"/>
      </w:numPr>
      <w:tabs>
        <w:tab w:val="num" w:pos="360"/>
      </w:tabs>
      <w:spacing w:before="120" w:after="240" w:line="276" w:lineRule="auto"/>
    </w:pPr>
    <w:rPr>
      <w:rFonts w:ascii="Arial" w:hAnsi="Arial" w:eastAsia="Arial" w:cs="Arial"/>
      <w:sz w:val="20"/>
    </w:rPr>
  </w:style>
  <w:style w:type="paragraph" w:styleId="Definition1" w:customStyle="1">
    <w:name w:val="Definition 1"/>
    <w:basedOn w:val="BodyText"/>
    <w:rsid w:val="00AD4E0B"/>
    <w:pPr>
      <w:numPr>
        <w:ilvl w:val="1"/>
        <w:numId w:val="31"/>
      </w:numPr>
      <w:tabs>
        <w:tab w:val="clear" w:pos="720"/>
        <w:tab w:val="num" w:pos="360"/>
      </w:tabs>
      <w:spacing w:before="120" w:after="240" w:line="276" w:lineRule="auto"/>
      <w:ind w:left="0" w:firstLine="0"/>
    </w:pPr>
    <w:rPr>
      <w:rFonts w:ascii="Arial" w:hAnsi="Arial" w:eastAsia="Arial" w:cs="Arial"/>
      <w:sz w:val="20"/>
    </w:rPr>
  </w:style>
  <w:style w:type="paragraph" w:styleId="Definition2" w:customStyle="1">
    <w:name w:val="Definition 2"/>
    <w:basedOn w:val="Definition"/>
    <w:rsid w:val="00AD4E0B"/>
    <w:pPr>
      <w:numPr>
        <w:ilvl w:val="2"/>
      </w:numPr>
      <w:tabs>
        <w:tab w:val="clear" w:pos="1440"/>
        <w:tab w:val="num" w:pos="360"/>
      </w:tabs>
      <w:ind w:left="2160"/>
    </w:pPr>
  </w:style>
  <w:style w:type="paragraph" w:styleId="Definition3" w:customStyle="1">
    <w:name w:val="Definition 3"/>
    <w:basedOn w:val="Definition"/>
    <w:rsid w:val="00AD4E0B"/>
    <w:pPr>
      <w:numPr>
        <w:ilvl w:val="3"/>
      </w:numPr>
      <w:tabs>
        <w:tab w:val="clear" w:pos="2160"/>
        <w:tab w:val="num" w:pos="360"/>
      </w:tabs>
      <w:ind w:left="2880"/>
    </w:pPr>
  </w:style>
  <w:style w:type="table" w:styleId="TableGrid1" w:customStyle="1">
    <w:name w:val="Table Grid1"/>
    <w:basedOn w:val="TableNormal"/>
    <w:next w:val="TableGrid"/>
    <w:rsid w:val="00AD4E0B"/>
    <w:rPr>
      <w:rFonts w:ascii="Arial" w:hAnsi="Arial" w:eastAsia="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style>
  <w:style w:type="table" w:styleId="Table" w:customStyle="1">
    <w:name w:val="Table"/>
    <w:rsid w:val="00AD4E0B"/>
    <w:rPr>
      <w:rFonts w:ascii="Arial" w:hAnsi="Arial" w:eastAsia="Arial" w:cs="Arial"/>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style>
  <w:style w:type="table" w:styleId="Table-Definitions" w:customStyle="1">
    <w:name w:val="Table-Definitions"/>
    <w:rsid w:val="00AD4E0B"/>
    <w:rPr>
      <w:rFonts w:ascii="Arial" w:hAnsi="Arial" w:eastAsia="Arial" w:cs="Arial"/>
    </w:rPr>
    <w:tblPr>
      <w:tblStyleRowBandSize w:val="1"/>
      <w:tblInd w:w="0" w:type="dxa"/>
      <w:tblCellMar>
        <w:top w:w="0" w:type="dxa"/>
        <w:left w:w="108" w:type="dxa"/>
        <w:bottom w:w="0" w:type="dxa"/>
        <w:right w:w="108" w:type="dxa"/>
      </w:tblCellMar>
    </w:tblPr>
    <w:trPr>
      <w:cantSplit/>
    </w:trPr>
  </w:style>
  <w:style w:type="paragraph" w:styleId="Prayer" w:customStyle="1">
    <w:name w:val="Prayer"/>
    <w:basedOn w:val="Normal"/>
    <w:rsid w:val="00AD4E0B"/>
    <w:pPr>
      <w:tabs>
        <w:tab w:val="num" w:pos="851"/>
      </w:tabs>
      <w:spacing w:before="120" w:after="120" w:line="276" w:lineRule="auto"/>
      <w:ind w:left="851" w:hanging="851"/>
    </w:pPr>
    <w:rPr>
      <w:rFonts w:ascii="Arial" w:hAnsi="Arial" w:eastAsia="Arial" w:cs="Arial"/>
      <w:sz w:val="20"/>
    </w:rPr>
  </w:style>
  <w:style w:type="paragraph" w:styleId="Prayer2" w:customStyle="1">
    <w:name w:val="Prayer2"/>
    <w:basedOn w:val="Normal"/>
    <w:rsid w:val="00AD4E0B"/>
    <w:pPr>
      <w:tabs>
        <w:tab w:val="num" w:pos="851"/>
      </w:tabs>
      <w:spacing w:before="120" w:after="120" w:line="276" w:lineRule="auto"/>
      <w:ind w:left="851" w:hanging="851"/>
    </w:pPr>
    <w:rPr>
      <w:rFonts w:ascii="Arial" w:hAnsi="Arial" w:eastAsia="Arial" w:cs="Arial"/>
      <w:sz w:val="20"/>
    </w:rPr>
  </w:style>
  <w:style w:type="character" w:styleId="BalloonTextChar" w:customStyle="1">
    <w:name w:val="Balloon Text Char"/>
    <w:link w:val="BalloonText"/>
    <w:uiPriority w:val="99"/>
    <w:semiHidden/>
    <w:rsid w:val="00AD4E0B"/>
    <w:rPr>
      <w:rFonts w:ascii="Tahoma" w:hAnsi="Tahoma" w:cs="Tahoma"/>
      <w:sz w:val="16"/>
      <w:szCs w:val="16"/>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CC1AF7"/>
    <w:rPr>
      <w:sz w:val="25"/>
    </w:rPr>
  </w:style>
  <w:style w:type="table" w:styleId="TableGrid2" w:customStyle="1">
    <w:name w:val="Table Grid2"/>
    <w:basedOn w:val="TableNormal"/>
    <w:next w:val="TableGrid"/>
    <w:uiPriority w:val="39"/>
    <w:rsid w:val="0042168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list" w:customStyle="true">
    <w:uiPriority w:val="1"/>
    <w:name w:val="Bullet list"/>
    <w:basedOn w:val="Normal"/>
    <w:link w:val="BulletlistChar"/>
    <w:qFormat/>
    <w:rsid w:val="70A042C0"/>
    <w:rPr>
      <w:rFonts w:ascii="Foundry Form Sans" w:hAnsi="Foundry Form Sans" w:eastAsia="Times New Roman" w:cs="Times New Roman"/>
      <w:sz w:val="24"/>
      <w:szCs w:val="24"/>
      <w:lang w:eastAsia="en-US"/>
    </w:rPr>
    <w:pPr>
      <w:numPr>
        <w:ilvl w:val="0"/>
        <w:numId w:val="3"/>
      </w:numPr>
      <w:spacing w:after="60" w:line="264" w:lineRule="auto"/>
      <w:ind w:left="357" w:hanging="357"/>
    </w:pPr>
  </w:style>
  <w:style w:type="character" w:styleId="BulletlistChar" w:customStyle="true">
    <w:uiPriority w:val="1"/>
    <w:name w:val="Bullet list Char"/>
    <w:basedOn w:val="DefaultParagraphFont"/>
    <w:link w:val="Bulletlist"/>
    <w:rsid w:val="70A042C0"/>
    <w:rPr>
      <w:rFonts w:ascii="Foundry Form Sans" w:hAnsi="Foundry Form San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41718">
      <w:bodyDiv w:val="1"/>
      <w:marLeft w:val="0"/>
      <w:marRight w:val="0"/>
      <w:marTop w:val="0"/>
      <w:marBottom w:val="0"/>
      <w:divBdr>
        <w:top w:val="none" w:sz="0" w:space="0" w:color="auto"/>
        <w:left w:val="none" w:sz="0" w:space="0" w:color="auto"/>
        <w:bottom w:val="none" w:sz="0" w:space="0" w:color="auto"/>
        <w:right w:val="none" w:sz="0" w:space="0" w:color="auto"/>
      </w:divBdr>
    </w:div>
    <w:div w:id="405612743">
      <w:bodyDiv w:val="1"/>
      <w:marLeft w:val="0"/>
      <w:marRight w:val="0"/>
      <w:marTop w:val="0"/>
      <w:marBottom w:val="0"/>
      <w:divBdr>
        <w:top w:val="none" w:sz="0" w:space="0" w:color="auto"/>
        <w:left w:val="none" w:sz="0" w:space="0" w:color="auto"/>
        <w:bottom w:val="none" w:sz="0" w:space="0" w:color="auto"/>
        <w:right w:val="none" w:sz="0" w:space="0" w:color="auto"/>
      </w:divBdr>
    </w:div>
    <w:div w:id="507985296">
      <w:bodyDiv w:val="1"/>
      <w:marLeft w:val="0"/>
      <w:marRight w:val="0"/>
      <w:marTop w:val="0"/>
      <w:marBottom w:val="0"/>
      <w:divBdr>
        <w:top w:val="none" w:sz="0" w:space="0" w:color="auto"/>
        <w:left w:val="none" w:sz="0" w:space="0" w:color="auto"/>
        <w:bottom w:val="none" w:sz="0" w:space="0" w:color="auto"/>
        <w:right w:val="none" w:sz="0" w:space="0" w:color="auto"/>
      </w:divBdr>
    </w:div>
    <w:div w:id="797725318">
      <w:bodyDiv w:val="1"/>
      <w:marLeft w:val="0"/>
      <w:marRight w:val="0"/>
      <w:marTop w:val="0"/>
      <w:marBottom w:val="0"/>
      <w:divBdr>
        <w:top w:val="none" w:sz="0" w:space="0" w:color="auto"/>
        <w:left w:val="none" w:sz="0" w:space="0" w:color="auto"/>
        <w:bottom w:val="none" w:sz="0" w:space="0" w:color="auto"/>
        <w:right w:val="none" w:sz="0" w:space="0" w:color="auto"/>
      </w:divBdr>
    </w:div>
    <w:div w:id="1021398616">
      <w:bodyDiv w:val="1"/>
      <w:marLeft w:val="0"/>
      <w:marRight w:val="0"/>
      <w:marTop w:val="0"/>
      <w:marBottom w:val="0"/>
      <w:divBdr>
        <w:top w:val="none" w:sz="0" w:space="0" w:color="auto"/>
        <w:left w:val="none" w:sz="0" w:space="0" w:color="auto"/>
        <w:bottom w:val="none" w:sz="0" w:space="0" w:color="auto"/>
        <w:right w:val="none" w:sz="0" w:space="0" w:color="auto"/>
      </w:divBdr>
    </w:div>
    <w:div w:id="1137454596">
      <w:bodyDiv w:val="1"/>
      <w:marLeft w:val="0"/>
      <w:marRight w:val="0"/>
      <w:marTop w:val="0"/>
      <w:marBottom w:val="0"/>
      <w:divBdr>
        <w:top w:val="none" w:sz="0" w:space="0" w:color="auto"/>
        <w:left w:val="none" w:sz="0" w:space="0" w:color="auto"/>
        <w:bottom w:val="none" w:sz="0" w:space="0" w:color="auto"/>
        <w:right w:val="none" w:sz="0" w:space="0" w:color="auto"/>
      </w:divBdr>
    </w:div>
    <w:div w:id="1174221551">
      <w:bodyDiv w:val="1"/>
      <w:marLeft w:val="0"/>
      <w:marRight w:val="0"/>
      <w:marTop w:val="0"/>
      <w:marBottom w:val="0"/>
      <w:divBdr>
        <w:top w:val="none" w:sz="0" w:space="0" w:color="auto"/>
        <w:left w:val="none" w:sz="0" w:space="0" w:color="auto"/>
        <w:bottom w:val="none" w:sz="0" w:space="0" w:color="auto"/>
        <w:right w:val="none" w:sz="0" w:space="0" w:color="auto"/>
      </w:divBdr>
    </w:div>
    <w:div w:id="1351758527">
      <w:bodyDiv w:val="1"/>
      <w:marLeft w:val="0"/>
      <w:marRight w:val="0"/>
      <w:marTop w:val="0"/>
      <w:marBottom w:val="0"/>
      <w:divBdr>
        <w:top w:val="none" w:sz="0" w:space="0" w:color="auto"/>
        <w:left w:val="none" w:sz="0" w:space="0" w:color="auto"/>
        <w:bottom w:val="none" w:sz="0" w:space="0" w:color="auto"/>
        <w:right w:val="none" w:sz="0" w:space="0" w:color="auto"/>
      </w:divBdr>
    </w:div>
    <w:div w:id="1569461167">
      <w:bodyDiv w:val="1"/>
      <w:marLeft w:val="0"/>
      <w:marRight w:val="0"/>
      <w:marTop w:val="0"/>
      <w:marBottom w:val="0"/>
      <w:divBdr>
        <w:top w:val="none" w:sz="0" w:space="0" w:color="auto"/>
        <w:left w:val="none" w:sz="0" w:space="0" w:color="auto"/>
        <w:bottom w:val="none" w:sz="0" w:space="0" w:color="auto"/>
        <w:right w:val="none" w:sz="0" w:space="0" w:color="auto"/>
      </w:divBdr>
      <w:divsChild>
        <w:div w:id="220487805">
          <w:marLeft w:val="0"/>
          <w:marRight w:val="0"/>
          <w:marTop w:val="0"/>
          <w:marBottom w:val="0"/>
          <w:divBdr>
            <w:top w:val="none" w:sz="0" w:space="0" w:color="auto"/>
            <w:left w:val="none" w:sz="0" w:space="0" w:color="auto"/>
            <w:bottom w:val="none" w:sz="0" w:space="0" w:color="auto"/>
            <w:right w:val="none" w:sz="0" w:space="0" w:color="auto"/>
          </w:divBdr>
        </w:div>
        <w:div w:id="966157850">
          <w:marLeft w:val="0"/>
          <w:marRight w:val="0"/>
          <w:marTop w:val="0"/>
          <w:marBottom w:val="0"/>
          <w:divBdr>
            <w:top w:val="none" w:sz="0" w:space="0" w:color="auto"/>
            <w:left w:val="none" w:sz="0" w:space="0" w:color="auto"/>
            <w:bottom w:val="none" w:sz="0" w:space="0" w:color="auto"/>
            <w:right w:val="none" w:sz="0" w:space="0" w:color="auto"/>
          </w:divBdr>
        </w:div>
        <w:div w:id="292563947">
          <w:marLeft w:val="0"/>
          <w:marRight w:val="0"/>
          <w:marTop w:val="0"/>
          <w:marBottom w:val="0"/>
          <w:divBdr>
            <w:top w:val="none" w:sz="0" w:space="0" w:color="auto"/>
            <w:left w:val="none" w:sz="0" w:space="0" w:color="auto"/>
            <w:bottom w:val="none" w:sz="0" w:space="0" w:color="auto"/>
            <w:right w:val="none" w:sz="0" w:space="0" w:color="auto"/>
          </w:divBdr>
        </w:div>
        <w:div w:id="1880699713">
          <w:marLeft w:val="0"/>
          <w:marRight w:val="0"/>
          <w:marTop w:val="0"/>
          <w:marBottom w:val="0"/>
          <w:divBdr>
            <w:top w:val="none" w:sz="0" w:space="0" w:color="auto"/>
            <w:left w:val="none" w:sz="0" w:space="0" w:color="auto"/>
            <w:bottom w:val="none" w:sz="0" w:space="0" w:color="auto"/>
            <w:right w:val="none" w:sz="0" w:space="0" w:color="auto"/>
          </w:divBdr>
        </w:div>
        <w:div w:id="1524629759">
          <w:marLeft w:val="0"/>
          <w:marRight w:val="0"/>
          <w:marTop w:val="0"/>
          <w:marBottom w:val="0"/>
          <w:divBdr>
            <w:top w:val="none" w:sz="0" w:space="0" w:color="auto"/>
            <w:left w:val="none" w:sz="0" w:space="0" w:color="auto"/>
            <w:bottom w:val="none" w:sz="0" w:space="0" w:color="auto"/>
            <w:right w:val="none" w:sz="0" w:space="0" w:color="auto"/>
          </w:divBdr>
        </w:div>
        <w:div w:id="1130904201">
          <w:marLeft w:val="0"/>
          <w:marRight w:val="0"/>
          <w:marTop w:val="0"/>
          <w:marBottom w:val="0"/>
          <w:divBdr>
            <w:top w:val="none" w:sz="0" w:space="0" w:color="auto"/>
            <w:left w:val="none" w:sz="0" w:space="0" w:color="auto"/>
            <w:bottom w:val="none" w:sz="0" w:space="0" w:color="auto"/>
            <w:right w:val="none" w:sz="0" w:space="0" w:color="auto"/>
          </w:divBdr>
        </w:div>
        <w:div w:id="770734967">
          <w:marLeft w:val="0"/>
          <w:marRight w:val="0"/>
          <w:marTop w:val="0"/>
          <w:marBottom w:val="0"/>
          <w:divBdr>
            <w:top w:val="none" w:sz="0" w:space="0" w:color="auto"/>
            <w:left w:val="none" w:sz="0" w:space="0" w:color="auto"/>
            <w:bottom w:val="none" w:sz="0" w:space="0" w:color="auto"/>
            <w:right w:val="none" w:sz="0" w:space="0" w:color="auto"/>
          </w:divBdr>
        </w:div>
        <w:div w:id="1143546058">
          <w:marLeft w:val="0"/>
          <w:marRight w:val="0"/>
          <w:marTop w:val="0"/>
          <w:marBottom w:val="0"/>
          <w:divBdr>
            <w:top w:val="none" w:sz="0" w:space="0" w:color="auto"/>
            <w:left w:val="none" w:sz="0" w:space="0" w:color="auto"/>
            <w:bottom w:val="none" w:sz="0" w:space="0" w:color="auto"/>
            <w:right w:val="none" w:sz="0" w:space="0" w:color="auto"/>
          </w:divBdr>
        </w:div>
        <w:div w:id="71049377">
          <w:marLeft w:val="0"/>
          <w:marRight w:val="0"/>
          <w:marTop w:val="0"/>
          <w:marBottom w:val="0"/>
          <w:divBdr>
            <w:top w:val="none" w:sz="0" w:space="0" w:color="auto"/>
            <w:left w:val="none" w:sz="0" w:space="0" w:color="auto"/>
            <w:bottom w:val="none" w:sz="0" w:space="0" w:color="auto"/>
            <w:right w:val="none" w:sz="0" w:space="0" w:color="auto"/>
          </w:divBdr>
        </w:div>
        <w:div w:id="1184636429">
          <w:marLeft w:val="0"/>
          <w:marRight w:val="0"/>
          <w:marTop w:val="0"/>
          <w:marBottom w:val="0"/>
          <w:divBdr>
            <w:top w:val="none" w:sz="0" w:space="0" w:color="auto"/>
            <w:left w:val="none" w:sz="0" w:space="0" w:color="auto"/>
            <w:bottom w:val="none" w:sz="0" w:space="0" w:color="auto"/>
            <w:right w:val="none" w:sz="0" w:space="0" w:color="auto"/>
          </w:divBdr>
        </w:div>
        <w:div w:id="1952930465">
          <w:marLeft w:val="0"/>
          <w:marRight w:val="0"/>
          <w:marTop w:val="0"/>
          <w:marBottom w:val="0"/>
          <w:divBdr>
            <w:top w:val="none" w:sz="0" w:space="0" w:color="auto"/>
            <w:left w:val="none" w:sz="0" w:space="0" w:color="auto"/>
            <w:bottom w:val="none" w:sz="0" w:space="0" w:color="auto"/>
            <w:right w:val="none" w:sz="0" w:space="0" w:color="auto"/>
          </w:divBdr>
        </w:div>
        <w:div w:id="2073114804">
          <w:marLeft w:val="0"/>
          <w:marRight w:val="0"/>
          <w:marTop w:val="0"/>
          <w:marBottom w:val="0"/>
          <w:divBdr>
            <w:top w:val="none" w:sz="0" w:space="0" w:color="auto"/>
            <w:left w:val="none" w:sz="0" w:space="0" w:color="auto"/>
            <w:bottom w:val="none" w:sz="0" w:space="0" w:color="auto"/>
            <w:right w:val="none" w:sz="0" w:space="0" w:color="auto"/>
          </w:divBdr>
        </w:div>
        <w:div w:id="1481579421">
          <w:marLeft w:val="0"/>
          <w:marRight w:val="0"/>
          <w:marTop w:val="0"/>
          <w:marBottom w:val="0"/>
          <w:divBdr>
            <w:top w:val="none" w:sz="0" w:space="0" w:color="auto"/>
            <w:left w:val="none" w:sz="0" w:space="0" w:color="auto"/>
            <w:bottom w:val="none" w:sz="0" w:space="0" w:color="auto"/>
            <w:right w:val="none" w:sz="0" w:space="0" w:color="auto"/>
          </w:divBdr>
        </w:div>
        <w:div w:id="1993293196">
          <w:marLeft w:val="0"/>
          <w:marRight w:val="0"/>
          <w:marTop w:val="0"/>
          <w:marBottom w:val="0"/>
          <w:divBdr>
            <w:top w:val="none" w:sz="0" w:space="0" w:color="auto"/>
            <w:left w:val="none" w:sz="0" w:space="0" w:color="auto"/>
            <w:bottom w:val="none" w:sz="0" w:space="0" w:color="auto"/>
            <w:right w:val="none" w:sz="0" w:space="0" w:color="auto"/>
          </w:divBdr>
        </w:div>
        <w:div w:id="1011643388">
          <w:marLeft w:val="0"/>
          <w:marRight w:val="0"/>
          <w:marTop w:val="0"/>
          <w:marBottom w:val="0"/>
          <w:divBdr>
            <w:top w:val="none" w:sz="0" w:space="0" w:color="auto"/>
            <w:left w:val="none" w:sz="0" w:space="0" w:color="auto"/>
            <w:bottom w:val="none" w:sz="0" w:space="0" w:color="auto"/>
            <w:right w:val="none" w:sz="0" w:space="0" w:color="auto"/>
          </w:divBdr>
        </w:div>
        <w:div w:id="595091953">
          <w:marLeft w:val="0"/>
          <w:marRight w:val="0"/>
          <w:marTop w:val="0"/>
          <w:marBottom w:val="0"/>
          <w:divBdr>
            <w:top w:val="none" w:sz="0" w:space="0" w:color="auto"/>
            <w:left w:val="none" w:sz="0" w:space="0" w:color="auto"/>
            <w:bottom w:val="none" w:sz="0" w:space="0" w:color="auto"/>
            <w:right w:val="none" w:sz="0" w:space="0" w:color="auto"/>
          </w:divBdr>
        </w:div>
        <w:div w:id="222840206">
          <w:marLeft w:val="0"/>
          <w:marRight w:val="0"/>
          <w:marTop w:val="0"/>
          <w:marBottom w:val="0"/>
          <w:divBdr>
            <w:top w:val="none" w:sz="0" w:space="0" w:color="auto"/>
            <w:left w:val="none" w:sz="0" w:space="0" w:color="auto"/>
            <w:bottom w:val="none" w:sz="0" w:space="0" w:color="auto"/>
            <w:right w:val="none" w:sz="0" w:space="0" w:color="auto"/>
          </w:divBdr>
        </w:div>
        <w:div w:id="2090542288">
          <w:marLeft w:val="0"/>
          <w:marRight w:val="0"/>
          <w:marTop w:val="0"/>
          <w:marBottom w:val="0"/>
          <w:divBdr>
            <w:top w:val="none" w:sz="0" w:space="0" w:color="auto"/>
            <w:left w:val="none" w:sz="0" w:space="0" w:color="auto"/>
            <w:bottom w:val="none" w:sz="0" w:space="0" w:color="auto"/>
            <w:right w:val="none" w:sz="0" w:space="0" w:color="auto"/>
          </w:divBdr>
        </w:div>
        <w:div w:id="1403016873">
          <w:marLeft w:val="0"/>
          <w:marRight w:val="0"/>
          <w:marTop w:val="0"/>
          <w:marBottom w:val="0"/>
          <w:divBdr>
            <w:top w:val="none" w:sz="0" w:space="0" w:color="auto"/>
            <w:left w:val="none" w:sz="0" w:space="0" w:color="auto"/>
            <w:bottom w:val="none" w:sz="0" w:space="0" w:color="auto"/>
            <w:right w:val="none" w:sz="0" w:space="0" w:color="auto"/>
          </w:divBdr>
        </w:div>
        <w:div w:id="1957977522">
          <w:marLeft w:val="0"/>
          <w:marRight w:val="0"/>
          <w:marTop w:val="0"/>
          <w:marBottom w:val="0"/>
          <w:divBdr>
            <w:top w:val="none" w:sz="0" w:space="0" w:color="auto"/>
            <w:left w:val="none" w:sz="0" w:space="0" w:color="auto"/>
            <w:bottom w:val="none" w:sz="0" w:space="0" w:color="auto"/>
            <w:right w:val="none" w:sz="0" w:space="0" w:color="auto"/>
          </w:divBdr>
          <w:divsChild>
            <w:div w:id="1314799206">
              <w:marLeft w:val="-75"/>
              <w:marRight w:val="0"/>
              <w:marTop w:val="30"/>
              <w:marBottom w:val="30"/>
              <w:divBdr>
                <w:top w:val="none" w:sz="0" w:space="0" w:color="auto"/>
                <w:left w:val="none" w:sz="0" w:space="0" w:color="auto"/>
                <w:bottom w:val="none" w:sz="0" w:space="0" w:color="auto"/>
                <w:right w:val="none" w:sz="0" w:space="0" w:color="auto"/>
              </w:divBdr>
              <w:divsChild>
                <w:div w:id="963270778">
                  <w:marLeft w:val="0"/>
                  <w:marRight w:val="0"/>
                  <w:marTop w:val="0"/>
                  <w:marBottom w:val="0"/>
                  <w:divBdr>
                    <w:top w:val="none" w:sz="0" w:space="0" w:color="auto"/>
                    <w:left w:val="none" w:sz="0" w:space="0" w:color="auto"/>
                    <w:bottom w:val="none" w:sz="0" w:space="0" w:color="auto"/>
                    <w:right w:val="none" w:sz="0" w:space="0" w:color="auto"/>
                  </w:divBdr>
                  <w:divsChild>
                    <w:div w:id="730809831">
                      <w:marLeft w:val="0"/>
                      <w:marRight w:val="0"/>
                      <w:marTop w:val="0"/>
                      <w:marBottom w:val="0"/>
                      <w:divBdr>
                        <w:top w:val="none" w:sz="0" w:space="0" w:color="auto"/>
                        <w:left w:val="none" w:sz="0" w:space="0" w:color="auto"/>
                        <w:bottom w:val="none" w:sz="0" w:space="0" w:color="auto"/>
                        <w:right w:val="none" w:sz="0" w:space="0" w:color="auto"/>
                      </w:divBdr>
                    </w:div>
                  </w:divsChild>
                </w:div>
                <w:div w:id="1350522977">
                  <w:marLeft w:val="0"/>
                  <w:marRight w:val="0"/>
                  <w:marTop w:val="0"/>
                  <w:marBottom w:val="0"/>
                  <w:divBdr>
                    <w:top w:val="none" w:sz="0" w:space="0" w:color="auto"/>
                    <w:left w:val="none" w:sz="0" w:space="0" w:color="auto"/>
                    <w:bottom w:val="none" w:sz="0" w:space="0" w:color="auto"/>
                    <w:right w:val="none" w:sz="0" w:space="0" w:color="auto"/>
                  </w:divBdr>
                  <w:divsChild>
                    <w:div w:id="1484663242">
                      <w:marLeft w:val="0"/>
                      <w:marRight w:val="0"/>
                      <w:marTop w:val="0"/>
                      <w:marBottom w:val="0"/>
                      <w:divBdr>
                        <w:top w:val="none" w:sz="0" w:space="0" w:color="auto"/>
                        <w:left w:val="none" w:sz="0" w:space="0" w:color="auto"/>
                        <w:bottom w:val="none" w:sz="0" w:space="0" w:color="auto"/>
                        <w:right w:val="none" w:sz="0" w:space="0" w:color="auto"/>
                      </w:divBdr>
                    </w:div>
                  </w:divsChild>
                </w:div>
                <w:div w:id="1358772048">
                  <w:marLeft w:val="0"/>
                  <w:marRight w:val="0"/>
                  <w:marTop w:val="0"/>
                  <w:marBottom w:val="0"/>
                  <w:divBdr>
                    <w:top w:val="none" w:sz="0" w:space="0" w:color="auto"/>
                    <w:left w:val="none" w:sz="0" w:space="0" w:color="auto"/>
                    <w:bottom w:val="none" w:sz="0" w:space="0" w:color="auto"/>
                    <w:right w:val="none" w:sz="0" w:space="0" w:color="auto"/>
                  </w:divBdr>
                  <w:divsChild>
                    <w:div w:id="906301693">
                      <w:marLeft w:val="0"/>
                      <w:marRight w:val="0"/>
                      <w:marTop w:val="0"/>
                      <w:marBottom w:val="0"/>
                      <w:divBdr>
                        <w:top w:val="none" w:sz="0" w:space="0" w:color="auto"/>
                        <w:left w:val="none" w:sz="0" w:space="0" w:color="auto"/>
                        <w:bottom w:val="none" w:sz="0" w:space="0" w:color="auto"/>
                        <w:right w:val="none" w:sz="0" w:space="0" w:color="auto"/>
                      </w:divBdr>
                    </w:div>
                  </w:divsChild>
                </w:div>
                <w:div w:id="80421476">
                  <w:marLeft w:val="0"/>
                  <w:marRight w:val="0"/>
                  <w:marTop w:val="0"/>
                  <w:marBottom w:val="0"/>
                  <w:divBdr>
                    <w:top w:val="none" w:sz="0" w:space="0" w:color="auto"/>
                    <w:left w:val="none" w:sz="0" w:space="0" w:color="auto"/>
                    <w:bottom w:val="none" w:sz="0" w:space="0" w:color="auto"/>
                    <w:right w:val="none" w:sz="0" w:space="0" w:color="auto"/>
                  </w:divBdr>
                  <w:divsChild>
                    <w:div w:id="983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080">
          <w:marLeft w:val="0"/>
          <w:marRight w:val="0"/>
          <w:marTop w:val="0"/>
          <w:marBottom w:val="0"/>
          <w:divBdr>
            <w:top w:val="none" w:sz="0" w:space="0" w:color="auto"/>
            <w:left w:val="none" w:sz="0" w:space="0" w:color="auto"/>
            <w:bottom w:val="none" w:sz="0" w:space="0" w:color="auto"/>
            <w:right w:val="none" w:sz="0" w:space="0" w:color="auto"/>
          </w:divBdr>
        </w:div>
        <w:div w:id="60639574">
          <w:marLeft w:val="0"/>
          <w:marRight w:val="0"/>
          <w:marTop w:val="0"/>
          <w:marBottom w:val="0"/>
          <w:divBdr>
            <w:top w:val="none" w:sz="0" w:space="0" w:color="auto"/>
            <w:left w:val="none" w:sz="0" w:space="0" w:color="auto"/>
            <w:bottom w:val="none" w:sz="0" w:space="0" w:color="auto"/>
            <w:right w:val="none" w:sz="0" w:space="0" w:color="auto"/>
          </w:divBdr>
        </w:div>
        <w:div w:id="2123185699">
          <w:marLeft w:val="0"/>
          <w:marRight w:val="0"/>
          <w:marTop w:val="0"/>
          <w:marBottom w:val="0"/>
          <w:divBdr>
            <w:top w:val="none" w:sz="0" w:space="0" w:color="auto"/>
            <w:left w:val="none" w:sz="0" w:space="0" w:color="auto"/>
            <w:bottom w:val="none" w:sz="0" w:space="0" w:color="auto"/>
            <w:right w:val="none" w:sz="0" w:space="0" w:color="auto"/>
          </w:divBdr>
        </w:div>
        <w:div w:id="1552301627">
          <w:marLeft w:val="0"/>
          <w:marRight w:val="0"/>
          <w:marTop w:val="0"/>
          <w:marBottom w:val="0"/>
          <w:divBdr>
            <w:top w:val="none" w:sz="0" w:space="0" w:color="auto"/>
            <w:left w:val="none" w:sz="0" w:space="0" w:color="auto"/>
            <w:bottom w:val="none" w:sz="0" w:space="0" w:color="auto"/>
            <w:right w:val="none" w:sz="0" w:space="0" w:color="auto"/>
          </w:divBdr>
          <w:divsChild>
            <w:div w:id="1497569798">
              <w:marLeft w:val="-75"/>
              <w:marRight w:val="0"/>
              <w:marTop w:val="30"/>
              <w:marBottom w:val="30"/>
              <w:divBdr>
                <w:top w:val="none" w:sz="0" w:space="0" w:color="auto"/>
                <w:left w:val="none" w:sz="0" w:space="0" w:color="auto"/>
                <w:bottom w:val="none" w:sz="0" w:space="0" w:color="auto"/>
                <w:right w:val="none" w:sz="0" w:space="0" w:color="auto"/>
              </w:divBdr>
              <w:divsChild>
                <w:div w:id="1183864262">
                  <w:marLeft w:val="0"/>
                  <w:marRight w:val="0"/>
                  <w:marTop w:val="0"/>
                  <w:marBottom w:val="0"/>
                  <w:divBdr>
                    <w:top w:val="none" w:sz="0" w:space="0" w:color="auto"/>
                    <w:left w:val="none" w:sz="0" w:space="0" w:color="auto"/>
                    <w:bottom w:val="none" w:sz="0" w:space="0" w:color="auto"/>
                    <w:right w:val="none" w:sz="0" w:space="0" w:color="auto"/>
                  </w:divBdr>
                  <w:divsChild>
                    <w:div w:id="1785490962">
                      <w:marLeft w:val="0"/>
                      <w:marRight w:val="0"/>
                      <w:marTop w:val="0"/>
                      <w:marBottom w:val="0"/>
                      <w:divBdr>
                        <w:top w:val="none" w:sz="0" w:space="0" w:color="auto"/>
                        <w:left w:val="none" w:sz="0" w:space="0" w:color="auto"/>
                        <w:bottom w:val="none" w:sz="0" w:space="0" w:color="auto"/>
                        <w:right w:val="none" w:sz="0" w:space="0" w:color="auto"/>
                      </w:divBdr>
                    </w:div>
                  </w:divsChild>
                </w:div>
                <w:div w:id="1998849282">
                  <w:marLeft w:val="0"/>
                  <w:marRight w:val="0"/>
                  <w:marTop w:val="0"/>
                  <w:marBottom w:val="0"/>
                  <w:divBdr>
                    <w:top w:val="none" w:sz="0" w:space="0" w:color="auto"/>
                    <w:left w:val="none" w:sz="0" w:space="0" w:color="auto"/>
                    <w:bottom w:val="none" w:sz="0" w:space="0" w:color="auto"/>
                    <w:right w:val="none" w:sz="0" w:space="0" w:color="auto"/>
                  </w:divBdr>
                  <w:divsChild>
                    <w:div w:id="569579234">
                      <w:marLeft w:val="0"/>
                      <w:marRight w:val="0"/>
                      <w:marTop w:val="0"/>
                      <w:marBottom w:val="0"/>
                      <w:divBdr>
                        <w:top w:val="none" w:sz="0" w:space="0" w:color="auto"/>
                        <w:left w:val="none" w:sz="0" w:space="0" w:color="auto"/>
                        <w:bottom w:val="none" w:sz="0" w:space="0" w:color="auto"/>
                        <w:right w:val="none" w:sz="0" w:space="0" w:color="auto"/>
                      </w:divBdr>
                    </w:div>
                  </w:divsChild>
                </w:div>
                <w:div w:id="1834182667">
                  <w:marLeft w:val="0"/>
                  <w:marRight w:val="0"/>
                  <w:marTop w:val="0"/>
                  <w:marBottom w:val="0"/>
                  <w:divBdr>
                    <w:top w:val="none" w:sz="0" w:space="0" w:color="auto"/>
                    <w:left w:val="none" w:sz="0" w:space="0" w:color="auto"/>
                    <w:bottom w:val="none" w:sz="0" w:space="0" w:color="auto"/>
                    <w:right w:val="none" w:sz="0" w:space="0" w:color="auto"/>
                  </w:divBdr>
                  <w:divsChild>
                    <w:div w:id="689990413">
                      <w:marLeft w:val="0"/>
                      <w:marRight w:val="0"/>
                      <w:marTop w:val="0"/>
                      <w:marBottom w:val="0"/>
                      <w:divBdr>
                        <w:top w:val="none" w:sz="0" w:space="0" w:color="auto"/>
                        <w:left w:val="none" w:sz="0" w:space="0" w:color="auto"/>
                        <w:bottom w:val="none" w:sz="0" w:space="0" w:color="auto"/>
                        <w:right w:val="none" w:sz="0" w:space="0" w:color="auto"/>
                      </w:divBdr>
                    </w:div>
                  </w:divsChild>
                </w:div>
                <w:div w:id="60561897">
                  <w:marLeft w:val="0"/>
                  <w:marRight w:val="0"/>
                  <w:marTop w:val="0"/>
                  <w:marBottom w:val="0"/>
                  <w:divBdr>
                    <w:top w:val="none" w:sz="0" w:space="0" w:color="auto"/>
                    <w:left w:val="none" w:sz="0" w:space="0" w:color="auto"/>
                    <w:bottom w:val="none" w:sz="0" w:space="0" w:color="auto"/>
                    <w:right w:val="none" w:sz="0" w:space="0" w:color="auto"/>
                  </w:divBdr>
                  <w:divsChild>
                    <w:div w:id="5994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65684">
          <w:marLeft w:val="0"/>
          <w:marRight w:val="0"/>
          <w:marTop w:val="0"/>
          <w:marBottom w:val="0"/>
          <w:divBdr>
            <w:top w:val="none" w:sz="0" w:space="0" w:color="auto"/>
            <w:left w:val="none" w:sz="0" w:space="0" w:color="auto"/>
            <w:bottom w:val="none" w:sz="0" w:space="0" w:color="auto"/>
            <w:right w:val="none" w:sz="0" w:space="0" w:color="auto"/>
          </w:divBdr>
        </w:div>
        <w:div w:id="1443646961">
          <w:marLeft w:val="0"/>
          <w:marRight w:val="0"/>
          <w:marTop w:val="0"/>
          <w:marBottom w:val="0"/>
          <w:divBdr>
            <w:top w:val="none" w:sz="0" w:space="0" w:color="auto"/>
            <w:left w:val="none" w:sz="0" w:space="0" w:color="auto"/>
            <w:bottom w:val="none" w:sz="0" w:space="0" w:color="auto"/>
            <w:right w:val="none" w:sz="0" w:space="0" w:color="auto"/>
          </w:divBdr>
        </w:div>
        <w:div w:id="857818027">
          <w:marLeft w:val="0"/>
          <w:marRight w:val="0"/>
          <w:marTop w:val="0"/>
          <w:marBottom w:val="0"/>
          <w:divBdr>
            <w:top w:val="none" w:sz="0" w:space="0" w:color="auto"/>
            <w:left w:val="none" w:sz="0" w:space="0" w:color="auto"/>
            <w:bottom w:val="none" w:sz="0" w:space="0" w:color="auto"/>
            <w:right w:val="none" w:sz="0" w:space="0" w:color="auto"/>
          </w:divBdr>
        </w:div>
        <w:div w:id="533881432">
          <w:marLeft w:val="0"/>
          <w:marRight w:val="0"/>
          <w:marTop w:val="0"/>
          <w:marBottom w:val="0"/>
          <w:divBdr>
            <w:top w:val="none" w:sz="0" w:space="0" w:color="auto"/>
            <w:left w:val="none" w:sz="0" w:space="0" w:color="auto"/>
            <w:bottom w:val="none" w:sz="0" w:space="0" w:color="auto"/>
            <w:right w:val="none" w:sz="0" w:space="0" w:color="auto"/>
          </w:divBdr>
        </w:div>
        <w:div w:id="1659528863">
          <w:marLeft w:val="0"/>
          <w:marRight w:val="0"/>
          <w:marTop w:val="0"/>
          <w:marBottom w:val="0"/>
          <w:divBdr>
            <w:top w:val="none" w:sz="0" w:space="0" w:color="auto"/>
            <w:left w:val="none" w:sz="0" w:space="0" w:color="auto"/>
            <w:bottom w:val="none" w:sz="0" w:space="0" w:color="auto"/>
            <w:right w:val="none" w:sz="0" w:space="0" w:color="auto"/>
          </w:divBdr>
        </w:div>
        <w:div w:id="402989297">
          <w:marLeft w:val="0"/>
          <w:marRight w:val="0"/>
          <w:marTop w:val="0"/>
          <w:marBottom w:val="0"/>
          <w:divBdr>
            <w:top w:val="none" w:sz="0" w:space="0" w:color="auto"/>
            <w:left w:val="none" w:sz="0" w:space="0" w:color="auto"/>
            <w:bottom w:val="none" w:sz="0" w:space="0" w:color="auto"/>
            <w:right w:val="none" w:sz="0" w:space="0" w:color="auto"/>
          </w:divBdr>
        </w:div>
        <w:div w:id="1114641990">
          <w:marLeft w:val="0"/>
          <w:marRight w:val="0"/>
          <w:marTop w:val="0"/>
          <w:marBottom w:val="0"/>
          <w:divBdr>
            <w:top w:val="none" w:sz="0" w:space="0" w:color="auto"/>
            <w:left w:val="none" w:sz="0" w:space="0" w:color="auto"/>
            <w:bottom w:val="none" w:sz="0" w:space="0" w:color="auto"/>
            <w:right w:val="none" w:sz="0" w:space="0" w:color="auto"/>
          </w:divBdr>
        </w:div>
        <w:div w:id="452285838">
          <w:marLeft w:val="0"/>
          <w:marRight w:val="0"/>
          <w:marTop w:val="0"/>
          <w:marBottom w:val="0"/>
          <w:divBdr>
            <w:top w:val="none" w:sz="0" w:space="0" w:color="auto"/>
            <w:left w:val="none" w:sz="0" w:space="0" w:color="auto"/>
            <w:bottom w:val="none" w:sz="0" w:space="0" w:color="auto"/>
            <w:right w:val="none" w:sz="0" w:space="0" w:color="auto"/>
          </w:divBdr>
        </w:div>
        <w:div w:id="1350251680">
          <w:marLeft w:val="0"/>
          <w:marRight w:val="0"/>
          <w:marTop w:val="0"/>
          <w:marBottom w:val="0"/>
          <w:divBdr>
            <w:top w:val="none" w:sz="0" w:space="0" w:color="auto"/>
            <w:left w:val="none" w:sz="0" w:space="0" w:color="auto"/>
            <w:bottom w:val="none" w:sz="0" w:space="0" w:color="auto"/>
            <w:right w:val="none" w:sz="0" w:space="0" w:color="auto"/>
          </w:divBdr>
        </w:div>
        <w:div w:id="1762948948">
          <w:marLeft w:val="0"/>
          <w:marRight w:val="0"/>
          <w:marTop w:val="0"/>
          <w:marBottom w:val="0"/>
          <w:divBdr>
            <w:top w:val="none" w:sz="0" w:space="0" w:color="auto"/>
            <w:left w:val="none" w:sz="0" w:space="0" w:color="auto"/>
            <w:bottom w:val="none" w:sz="0" w:space="0" w:color="auto"/>
            <w:right w:val="none" w:sz="0" w:space="0" w:color="auto"/>
          </w:divBdr>
        </w:div>
        <w:div w:id="1265652830">
          <w:marLeft w:val="0"/>
          <w:marRight w:val="0"/>
          <w:marTop w:val="0"/>
          <w:marBottom w:val="0"/>
          <w:divBdr>
            <w:top w:val="none" w:sz="0" w:space="0" w:color="auto"/>
            <w:left w:val="none" w:sz="0" w:space="0" w:color="auto"/>
            <w:bottom w:val="none" w:sz="0" w:space="0" w:color="auto"/>
            <w:right w:val="none" w:sz="0" w:space="0" w:color="auto"/>
          </w:divBdr>
          <w:divsChild>
            <w:div w:id="265697016">
              <w:marLeft w:val="0"/>
              <w:marRight w:val="0"/>
              <w:marTop w:val="0"/>
              <w:marBottom w:val="0"/>
              <w:divBdr>
                <w:top w:val="none" w:sz="0" w:space="0" w:color="auto"/>
                <w:left w:val="none" w:sz="0" w:space="0" w:color="auto"/>
                <w:bottom w:val="none" w:sz="0" w:space="0" w:color="auto"/>
                <w:right w:val="none" w:sz="0" w:space="0" w:color="auto"/>
              </w:divBdr>
            </w:div>
            <w:div w:id="1123114341">
              <w:marLeft w:val="0"/>
              <w:marRight w:val="0"/>
              <w:marTop w:val="0"/>
              <w:marBottom w:val="0"/>
              <w:divBdr>
                <w:top w:val="none" w:sz="0" w:space="0" w:color="auto"/>
                <w:left w:val="none" w:sz="0" w:space="0" w:color="auto"/>
                <w:bottom w:val="none" w:sz="0" w:space="0" w:color="auto"/>
                <w:right w:val="none" w:sz="0" w:space="0" w:color="auto"/>
              </w:divBdr>
            </w:div>
            <w:div w:id="1112896931">
              <w:marLeft w:val="0"/>
              <w:marRight w:val="0"/>
              <w:marTop w:val="0"/>
              <w:marBottom w:val="0"/>
              <w:divBdr>
                <w:top w:val="none" w:sz="0" w:space="0" w:color="auto"/>
                <w:left w:val="none" w:sz="0" w:space="0" w:color="auto"/>
                <w:bottom w:val="none" w:sz="0" w:space="0" w:color="auto"/>
                <w:right w:val="none" w:sz="0" w:space="0" w:color="auto"/>
              </w:divBdr>
            </w:div>
            <w:div w:id="1268848848">
              <w:marLeft w:val="0"/>
              <w:marRight w:val="0"/>
              <w:marTop w:val="0"/>
              <w:marBottom w:val="0"/>
              <w:divBdr>
                <w:top w:val="none" w:sz="0" w:space="0" w:color="auto"/>
                <w:left w:val="none" w:sz="0" w:space="0" w:color="auto"/>
                <w:bottom w:val="none" w:sz="0" w:space="0" w:color="auto"/>
                <w:right w:val="none" w:sz="0" w:space="0" w:color="auto"/>
              </w:divBdr>
            </w:div>
            <w:div w:id="1948081167">
              <w:marLeft w:val="0"/>
              <w:marRight w:val="0"/>
              <w:marTop w:val="0"/>
              <w:marBottom w:val="0"/>
              <w:divBdr>
                <w:top w:val="none" w:sz="0" w:space="0" w:color="auto"/>
                <w:left w:val="none" w:sz="0" w:space="0" w:color="auto"/>
                <w:bottom w:val="none" w:sz="0" w:space="0" w:color="auto"/>
                <w:right w:val="none" w:sz="0" w:space="0" w:color="auto"/>
              </w:divBdr>
            </w:div>
          </w:divsChild>
        </w:div>
        <w:div w:id="1537810245">
          <w:marLeft w:val="0"/>
          <w:marRight w:val="0"/>
          <w:marTop w:val="0"/>
          <w:marBottom w:val="0"/>
          <w:divBdr>
            <w:top w:val="none" w:sz="0" w:space="0" w:color="auto"/>
            <w:left w:val="none" w:sz="0" w:space="0" w:color="auto"/>
            <w:bottom w:val="none" w:sz="0" w:space="0" w:color="auto"/>
            <w:right w:val="none" w:sz="0" w:space="0" w:color="auto"/>
          </w:divBdr>
          <w:divsChild>
            <w:div w:id="1128087384">
              <w:marLeft w:val="0"/>
              <w:marRight w:val="0"/>
              <w:marTop w:val="0"/>
              <w:marBottom w:val="0"/>
              <w:divBdr>
                <w:top w:val="none" w:sz="0" w:space="0" w:color="auto"/>
                <w:left w:val="none" w:sz="0" w:space="0" w:color="auto"/>
                <w:bottom w:val="none" w:sz="0" w:space="0" w:color="auto"/>
                <w:right w:val="none" w:sz="0" w:space="0" w:color="auto"/>
              </w:divBdr>
            </w:div>
            <w:div w:id="806095086">
              <w:marLeft w:val="0"/>
              <w:marRight w:val="0"/>
              <w:marTop w:val="0"/>
              <w:marBottom w:val="0"/>
              <w:divBdr>
                <w:top w:val="none" w:sz="0" w:space="0" w:color="auto"/>
                <w:left w:val="none" w:sz="0" w:space="0" w:color="auto"/>
                <w:bottom w:val="none" w:sz="0" w:space="0" w:color="auto"/>
                <w:right w:val="none" w:sz="0" w:space="0" w:color="auto"/>
              </w:divBdr>
            </w:div>
            <w:div w:id="1444424552">
              <w:marLeft w:val="0"/>
              <w:marRight w:val="0"/>
              <w:marTop w:val="0"/>
              <w:marBottom w:val="0"/>
              <w:divBdr>
                <w:top w:val="none" w:sz="0" w:space="0" w:color="auto"/>
                <w:left w:val="none" w:sz="0" w:space="0" w:color="auto"/>
                <w:bottom w:val="none" w:sz="0" w:space="0" w:color="auto"/>
                <w:right w:val="none" w:sz="0" w:space="0" w:color="auto"/>
              </w:divBdr>
            </w:div>
            <w:div w:id="1952400447">
              <w:marLeft w:val="0"/>
              <w:marRight w:val="0"/>
              <w:marTop w:val="0"/>
              <w:marBottom w:val="0"/>
              <w:divBdr>
                <w:top w:val="none" w:sz="0" w:space="0" w:color="auto"/>
                <w:left w:val="none" w:sz="0" w:space="0" w:color="auto"/>
                <w:bottom w:val="none" w:sz="0" w:space="0" w:color="auto"/>
                <w:right w:val="none" w:sz="0" w:space="0" w:color="auto"/>
              </w:divBdr>
            </w:div>
            <w:div w:id="1239561065">
              <w:marLeft w:val="0"/>
              <w:marRight w:val="0"/>
              <w:marTop w:val="0"/>
              <w:marBottom w:val="0"/>
              <w:divBdr>
                <w:top w:val="none" w:sz="0" w:space="0" w:color="auto"/>
                <w:left w:val="none" w:sz="0" w:space="0" w:color="auto"/>
                <w:bottom w:val="none" w:sz="0" w:space="0" w:color="auto"/>
                <w:right w:val="none" w:sz="0" w:space="0" w:color="auto"/>
              </w:divBdr>
            </w:div>
          </w:divsChild>
        </w:div>
        <w:div w:id="1051811060">
          <w:marLeft w:val="0"/>
          <w:marRight w:val="0"/>
          <w:marTop w:val="0"/>
          <w:marBottom w:val="0"/>
          <w:divBdr>
            <w:top w:val="none" w:sz="0" w:space="0" w:color="auto"/>
            <w:left w:val="none" w:sz="0" w:space="0" w:color="auto"/>
            <w:bottom w:val="none" w:sz="0" w:space="0" w:color="auto"/>
            <w:right w:val="none" w:sz="0" w:space="0" w:color="auto"/>
          </w:divBdr>
          <w:divsChild>
            <w:div w:id="975718410">
              <w:marLeft w:val="0"/>
              <w:marRight w:val="0"/>
              <w:marTop w:val="0"/>
              <w:marBottom w:val="0"/>
              <w:divBdr>
                <w:top w:val="none" w:sz="0" w:space="0" w:color="auto"/>
                <w:left w:val="none" w:sz="0" w:space="0" w:color="auto"/>
                <w:bottom w:val="none" w:sz="0" w:space="0" w:color="auto"/>
                <w:right w:val="none" w:sz="0" w:space="0" w:color="auto"/>
              </w:divBdr>
            </w:div>
            <w:div w:id="1731076264">
              <w:marLeft w:val="0"/>
              <w:marRight w:val="0"/>
              <w:marTop w:val="0"/>
              <w:marBottom w:val="0"/>
              <w:divBdr>
                <w:top w:val="none" w:sz="0" w:space="0" w:color="auto"/>
                <w:left w:val="none" w:sz="0" w:space="0" w:color="auto"/>
                <w:bottom w:val="none" w:sz="0" w:space="0" w:color="auto"/>
                <w:right w:val="none" w:sz="0" w:space="0" w:color="auto"/>
              </w:divBdr>
            </w:div>
            <w:div w:id="49159164">
              <w:marLeft w:val="0"/>
              <w:marRight w:val="0"/>
              <w:marTop w:val="0"/>
              <w:marBottom w:val="0"/>
              <w:divBdr>
                <w:top w:val="none" w:sz="0" w:space="0" w:color="auto"/>
                <w:left w:val="none" w:sz="0" w:space="0" w:color="auto"/>
                <w:bottom w:val="none" w:sz="0" w:space="0" w:color="auto"/>
                <w:right w:val="none" w:sz="0" w:space="0" w:color="auto"/>
              </w:divBdr>
            </w:div>
            <w:div w:id="875041693">
              <w:marLeft w:val="0"/>
              <w:marRight w:val="0"/>
              <w:marTop w:val="0"/>
              <w:marBottom w:val="0"/>
              <w:divBdr>
                <w:top w:val="none" w:sz="0" w:space="0" w:color="auto"/>
                <w:left w:val="none" w:sz="0" w:space="0" w:color="auto"/>
                <w:bottom w:val="none" w:sz="0" w:space="0" w:color="auto"/>
                <w:right w:val="none" w:sz="0" w:space="0" w:color="auto"/>
              </w:divBdr>
            </w:div>
            <w:div w:id="1045982060">
              <w:marLeft w:val="0"/>
              <w:marRight w:val="0"/>
              <w:marTop w:val="0"/>
              <w:marBottom w:val="0"/>
              <w:divBdr>
                <w:top w:val="none" w:sz="0" w:space="0" w:color="auto"/>
                <w:left w:val="none" w:sz="0" w:space="0" w:color="auto"/>
                <w:bottom w:val="none" w:sz="0" w:space="0" w:color="auto"/>
                <w:right w:val="none" w:sz="0" w:space="0" w:color="auto"/>
              </w:divBdr>
            </w:div>
          </w:divsChild>
        </w:div>
        <w:div w:id="925112433">
          <w:marLeft w:val="0"/>
          <w:marRight w:val="0"/>
          <w:marTop w:val="0"/>
          <w:marBottom w:val="0"/>
          <w:divBdr>
            <w:top w:val="none" w:sz="0" w:space="0" w:color="auto"/>
            <w:left w:val="none" w:sz="0" w:space="0" w:color="auto"/>
            <w:bottom w:val="none" w:sz="0" w:space="0" w:color="auto"/>
            <w:right w:val="none" w:sz="0" w:space="0" w:color="auto"/>
          </w:divBdr>
          <w:divsChild>
            <w:div w:id="1086457789">
              <w:marLeft w:val="0"/>
              <w:marRight w:val="0"/>
              <w:marTop w:val="0"/>
              <w:marBottom w:val="0"/>
              <w:divBdr>
                <w:top w:val="none" w:sz="0" w:space="0" w:color="auto"/>
                <w:left w:val="none" w:sz="0" w:space="0" w:color="auto"/>
                <w:bottom w:val="none" w:sz="0" w:space="0" w:color="auto"/>
                <w:right w:val="none" w:sz="0" w:space="0" w:color="auto"/>
              </w:divBdr>
            </w:div>
            <w:div w:id="1541934748">
              <w:marLeft w:val="0"/>
              <w:marRight w:val="0"/>
              <w:marTop w:val="0"/>
              <w:marBottom w:val="0"/>
              <w:divBdr>
                <w:top w:val="none" w:sz="0" w:space="0" w:color="auto"/>
                <w:left w:val="none" w:sz="0" w:space="0" w:color="auto"/>
                <w:bottom w:val="none" w:sz="0" w:space="0" w:color="auto"/>
                <w:right w:val="none" w:sz="0" w:space="0" w:color="auto"/>
              </w:divBdr>
            </w:div>
            <w:div w:id="390858306">
              <w:marLeft w:val="0"/>
              <w:marRight w:val="0"/>
              <w:marTop w:val="0"/>
              <w:marBottom w:val="0"/>
              <w:divBdr>
                <w:top w:val="none" w:sz="0" w:space="0" w:color="auto"/>
                <w:left w:val="none" w:sz="0" w:space="0" w:color="auto"/>
                <w:bottom w:val="none" w:sz="0" w:space="0" w:color="auto"/>
                <w:right w:val="none" w:sz="0" w:space="0" w:color="auto"/>
              </w:divBdr>
            </w:div>
            <w:div w:id="1945645772">
              <w:marLeft w:val="0"/>
              <w:marRight w:val="0"/>
              <w:marTop w:val="0"/>
              <w:marBottom w:val="0"/>
              <w:divBdr>
                <w:top w:val="none" w:sz="0" w:space="0" w:color="auto"/>
                <w:left w:val="none" w:sz="0" w:space="0" w:color="auto"/>
                <w:bottom w:val="none" w:sz="0" w:space="0" w:color="auto"/>
                <w:right w:val="none" w:sz="0" w:space="0" w:color="auto"/>
              </w:divBdr>
            </w:div>
            <w:div w:id="388384784">
              <w:marLeft w:val="0"/>
              <w:marRight w:val="0"/>
              <w:marTop w:val="0"/>
              <w:marBottom w:val="0"/>
              <w:divBdr>
                <w:top w:val="none" w:sz="0" w:space="0" w:color="auto"/>
                <w:left w:val="none" w:sz="0" w:space="0" w:color="auto"/>
                <w:bottom w:val="none" w:sz="0" w:space="0" w:color="auto"/>
                <w:right w:val="none" w:sz="0" w:space="0" w:color="auto"/>
              </w:divBdr>
            </w:div>
          </w:divsChild>
        </w:div>
        <w:div w:id="195705588">
          <w:marLeft w:val="0"/>
          <w:marRight w:val="0"/>
          <w:marTop w:val="0"/>
          <w:marBottom w:val="0"/>
          <w:divBdr>
            <w:top w:val="none" w:sz="0" w:space="0" w:color="auto"/>
            <w:left w:val="none" w:sz="0" w:space="0" w:color="auto"/>
            <w:bottom w:val="none" w:sz="0" w:space="0" w:color="auto"/>
            <w:right w:val="none" w:sz="0" w:space="0" w:color="auto"/>
          </w:divBdr>
          <w:divsChild>
            <w:div w:id="1925186966">
              <w:marLeft w:val="0"/>
              <w:marRight w:val="0"/>
              <w:marTop w:val="0"/>
              <w:marBottom w:val="0"/>
              <w:divBdr>
                <w:top w:val="none" w:sz="0" w:space="0" w:color="auto"/>
                <w:left w:val="none" w:sz="0" w:space="0" w:color="auto"/>
                <w:bottom w:val="none" w:sz="0" w:space="0" w:color="auto"/>
                <w:right w:val="none" w:sz="0" w:space="0" w:color="auto"/>
              </w:divBdr>
            </w:div>
            <w:div w:id="306011417">
              <w:marLeft w:val="0"/>
              <w:marRight w:val="0"/>
              <w:marTop w:val="0"/>
              <w:marBottom w:val="0"/>
              <w:divBdr>
                <w:top w:val="none" w:sz="0" w:space="0" w:color="auto"/>
                <w:left w:val="none" w:sz="0" w:space="0" w:color="auto"/>
                <w:bottom w:val="none" w:sz="0" w:space="0" w:color="auto"/>
                <w:right w:val="none" w:sz="0" w:space="0" w:color="auto"/>
              </w:divBdr>
            </w:div>
            <w:div w:id="73474615">
              <w:marLeft w:val="0"/>
              <w:marRight w:val="0"/>
              <w:marTop w:val="0"/>
              <w:marBottom w:val="0"/>
              <w:divBdr>
                <w:top w:val="none" w:sz="0" w:space="0" w:color="auto"/>
                <w:left w:val="none" w:sz="0" w:space="0" w:color="auto"/>
                <w:bottom w:val="none" w:sz="0" w:space="0" w:color="auto"/>
                <w:right w:val="none" w:sz="0" w:space="0" w:color="auto"/>
              </w:divBdr>
            </w:div>
            <w:div w:id="368455891">
              <w:marLeft w:val="0"/>
              <w:marRight w:val="0"/>
              <w:marTop w:val="0"/>
              <w:marBottom w:val="0"/>
              <w:divBdr>
                <w:top w:val="none" w:sz="0" w:space="0" w:color="auto"/>
                <w:left w:val="none" w:sz="0" w:space="0" w:color="auto"/>
                <w:bottom w:val="none" w:sz="0" w:space="0" w:color="auto"/>
                <w:right w:val="none" w:sz="0" w:space="0" w:color="auto"/>
              </w:divBdr>
            </w:div>
            <w:div w:id="186791373">
              <w:marLeft w:val="0"/>
              <w:marRight w:val="0"/>
              <w:marTop w:val="0"/>
              <w:marBottom w:val="0"/>
              <w:divBdr>
                <w:top w:val="none" w:sz="0" w:space="0" w:color="auto"/>
                <w:left w:val="none" w:sz="0" w:space="0" w:color="auto"/>
                <w:bottom w:val="none" w:sz="0" w:space="0" w:color="auto"/>
                <w:right w:val="none" w:sz="0" w:space="0" w:color="auto"/>
              </w:divBdr>
            </w:div>
          </w:divsChild>
        </w:div>
        <w:div w:id="1496532802">
          <w:marLeft w:val="0"/>
          <w:marRight w:val="0"/>
          <w:marTop w:val="0"/>
          <w:marBottom w:val="0"/>
          <w:divBdr>
            <w:top w:val="none" w:sz="0" w:space="0" w:color="auto"/>
            <w:left w:val="none" w:sz="0" w:space="0" w:color="auto"/>
            <w:bottom w:val="none" w:sz="0" w:space="0" w:color="auto"/>
            <w:right w:val="none" w:sz="0" w:space="0" w:color="auto"/>
          </w:divBdr>
          <w:divsChild>
            <w:div w:id="1137340806">
              <w:marLeft w:val="0"/>
              <w:marRight w:val="0"/>
              <w:marTop w:val="0"/>
              <w:marBottom w:val="0"/>
              <w:divBdr>
                <w:top w:val="none" w:sz="0" w:space="0" w:color="auto"/>
                <w:left w:val="none" w:sz="0" w:space="0" w:color="auto"/>
                <w:bottom w:val="none" w:sz="0" w:space="0" w:color="auto"/>
                <w:right w:val="none" w:sz="0" w:space="0" w:color="auto"/>
              </w:divBdr>
            </w:div>
            <w:div w:id="1841651990">
              <w:marLeft w:val="0"/>
              <w:marRight w:val="0"/>
              <w:marTop w:val="0"/>
              <w:marBottom w:val="0"/>
              <w:divBdr>
                <w:top w:val="none" w:sz="0" w:space="0" w:color="auto"/>
                <w:left w:val="none" w:sz="0" w:space="0" w:color="auto"/>
                <w:bottom w:val="none" w:sz="0" w:space="0" w:color="auto"/>
                <w:right w:val="none" w:sz="0" w:space="0" w:color="auto"/>
              </w:divBdr>
            </w:div>
            <w:div w:id="1610548293">
              <w:marLeft w:val="0"/>
              <w:marRight w:val="0"/>
              <w:marTop w:val="0"/>
              <w:marBottom w:val="0"/>
              <w:divBdr>
                <w:top w:val="none" w:sz="0" w:space="0" w:color="auto"/>
                <w:left w:val="none" w:sz="0" w:space="0" w:color="auto"/>
                <w:bottom w:val="none" w:sz="0" w:space="0" w:color="auto"/>
                <w:right w:val="none" w:sz="0" w:space="0" w:color="auto"/>
              </w:divBdr>
            </w:div>
            <w:div w:id="252515886">
              <w:marLeft w:val="0"/>
              <w:marRight w:val="0"/>
              <w:marTop w:val="0"/>
              <w:marBottom w:val="0"/>
              <w:divBdr>
                <w:top w:val="none" w:sz="0" w:space="0" w:color="auto"/>
                <w:left w:val="none" w:sz="0" w:space="0" w:color="auto"/>
                <w:bottom w:val="none" w:sz="0" w:space="0" w:color="auto"/>
                <w:right w:val="none" w:sz="0" w:space="0" w:color="auto"/>
              </w:divBdr>
            </w:div>
            <w:div w:id="1361008532">
              <w:marLeft w:val="0"/>
              <w:marRight w:val="0"/>
              <w:marTop w:val="0"/>
              <w:marBottom w:val="0"/>
              <w:divBdr>
                <w:top w:val="none" w:sz="0" w:space="0" w:color="auto"/>
                <w:left w:val="none" w:sz="0" w:space="0" w:color="auto"/>
                <w:bottom w:val="none" w:sz="0" w:space="0" w:color="auto"/>
                <w:right w:val="none" w:sz="0" w:space="0" w:color="auto"/>
              </w:divBdr>
            </w:div>
          </w:divsChild>
        </w:div>
        <w:div w:id="1150173066">
          <w:marLeft w:val="0"/>
          <w:marRight w:val="0"/>
          <w:marTop w:val="0"/>
          <w:marBottom w:val="0"/>
          <w:divBdr>
            <w:top w:val="none" w:sz="0" w:space="0" w:color="auto"/>
            <w:left w:val="none" w:sz="0" w:space="0" w:color="auto"/>
            <w:bottom w:val="none" w:sz="0" w:space="0" w:color="auto"/>
            <w:right w:val="none" w:sz="0" w:space="0" w:color="auto"/>
          </w:divBdr>
          <w:divsChild>
            <w:div w:id="1020397466">
              <w:marLeft w:val="0"/>
              <w:marRight w:val="0"/>
              <w:marTop w:val="0"/>
              <w:marBottom w:val="0"/>
              <w:divBdr>
                <w:top w:val="none" w:sz="0" w:space="0" w:color="auto"/>
                <w:left w:val="none" w:sz="0" w:space="0" w:color="auto"/>
                <w:bottom w:val="none" w:sz="0" w:space="0" w:color="auto"/>
                <w:right w:val="none" w:sz="0" w:space="0" w:color="auto"/>
              </w:divBdr>
            </w:div>
            <w:div w:id="1783912391">
              <w:marLeft w:val="0"/>
              <w:marRight w:val="0"/>
              <w:marTop w:val="0"/>
              <w:marBottom w:val="0"/>
              <w:divBdr>
                <w:top w:val="none" w:sz="0" w:space="0" w:color="auto"/>
                <w:left w:val="none" w:sz="0" w:space="0" w:color="auto"/>
                <w:bottom w:val="none" w:sz="0" w:space="0" w:color="auto"/>
                <w:right w:val="none" w:sz="0" w:space="0" w:color="auto"/>
              </w:divBdr>
            </w:div>
            <w:div w:id="122891714">
              <w:marLeft w:val="0"/>
              <w:marRight w:val="0"/>
              <w:marTop w:val="0"/>
              <w:marBottom w:val="0"/>
              <w:divBdr>
                <w:top w:val="none" w:sz="0" w:space="0" w:color="auto"/>
                <w:left w:val="none" w:sz="0" w:space="0" w:color="auto"/>
                <w:bottom w:val="none" w:sz="0" w:space="0" w:color="auto"/>
                <w:right w:val="none" w:sz="0" w:space="0" w:color="auto"/>
              </w:divBdr>
            </w:div>
            <w:div w:id="1744598785">
              <w:marLeft w:val="0"/>
              <w:marRight w:val="0"/>
              <w:marTop w:val="0"/>
              <w:marBottom w:val="0"/>
              <w:divBdr>
                <w:top w:val="none" w:sz="0" w:space="0" w:color="auto"/>
                <w:left w:val="none" w:sz="0" w:space="0" w:color="auto"/>
                <w:bottom w:val="none" w:sz="0" w:space="0" w:color="auto"/>
                <w:right w:val="none" w:sz="0" w:space="0" w:color="auto"/>
              </w:divBdr>
            </w:div>
            <w:div w:id="842745342">
              <w:marLeft w:val="0"/>
              <w:marRight w:val="0"/>
              <w:marTop w:val="0"/>
              <w:marBottom w:val="0"/>
              <w:divBdr>
                <w:top w:val="none" w:sz="0" w:space="0" w:color="auto"/>
                <w:left w:val="none" w:sz="0" w:space="0" w:color="auto"/>
                <w:bottom w:val="none" w:sz="0" w:space="0" w:color="auto"/>
                <w:right w:val="none" w:sz="0" w:space="0" w:color="auto"/>
              </w:divBdr>
            </w:div>
          </w:divsChild>
        </w:div>
        <w:div w:id="1373531000">
          <w:marLeft w:val="0"/>
          <w:marRight w:val="0"/>
          <w:marTop w:val="0"/>
          <w:marBottom w:val="0"/>
          <w:divBdr>
            <w:top w:val="none" w:sz="0" w:space="0" w:color="auto"/>
            <w:left w:val="none" w:sz="0" w:space="0" w:color="auto"/>
            <w:bottom w:val="none" w:sz="0" w:space="0" w:color="auto"/>
            <w:right w:val="none" w:sz="0" w:space="0" w:color="auto"/>
          </w:divBdr>
          <w:divsChild>
            <w:div w:id="1407845773">
              <w:marLeft w:val="0"/>
              <w:marRight w:val="0"/>
              <w:marTop w:val="0"/>
              <w:marBottom w:val="0"/>
              <w:divBdr>
                <w:top w:val="none" w:sz="0" w:space="0" w:color="auto"/>
                <w:left w:val="none" w:sz="0" w:space="0" w:color="auto"/>
                <w:bottom w:val="none" w:sz="0" w:space="0" w:color="auto"/>
                <w:right w:val="none" w:sz="0" w:space="0" w:color="auto"/>
              </w:divBdr>
            </w:div>
            <w:div w:id="1232275939">
              <w:marLeft w:val="0"/>
              <w:marRight w:val="0"/>
              <w:marTop w:val="0"/>
              <w:marBottom w:val="0"/>
              <w:divBdr>
                <w:top w:val="none" w:sz="0" w:space="0" w:color="auto"/>
                <w:left w:val="none" w:sz="0" w:space="0" w:color="auto"/>
                <w:bottom w:val="none" w:sz="0" w:space="0" w:color="auto"/>
                <w:right w:val="none" w:sz="0" w:space="0" w:color="auto"/>
              </w:divBdr>
            </w:div>
            <w:div w:id="1656881680">
              <w:marLeft w:val="0"/>
              <w:marRight w:val="0"/>
              <w:marTop w:val="0"/>
              <w:marBottom w:val="0"/>
              <w:divBdr>
                <w:top w:val="none" w:sz="0" w:space="0" w:color="auto"/>
                <w:left w:val="none" w:sz="0" w:space="0" w:color="auto"/>
                <w:bottom w:val="none" w:sz="0" w:space="0" w:color="auto"/>
                <w:right w:val="none" w:sz="0" w:space="0" w:color="auto"/>
              </w:divBdr>
            </w:div>
            <w:div w:id="458039017">
              <w:marLeft w:val="0"/>
              <w:marRight w:val="0"/>
              <w:marTop w:val="0"/>
              <w:marBottom w:val="0"/>
              <w:divBdr>
                <w:top w:val="none" w:sz="0" w:space="0" w:color="auto"/>
                <w:left w:val="none" w:sz="0" w:space="0" w:color="auto"/>
                <w:bottom w:val="none" w:sz="0" w:space="0" w:color="auto"/>
                <w:right w:val="none" w:sz="0" w:space="0" w:color="auto"/>
              </w:divBdr>
            </w:div>
            <w:div w:id="1791044700">
              <w:marLeft w:val="0"/>
              <w:marRight w:val="0"/>
              <w:marTop w:val="0"/>
              <w:marBottom w:val="0"/>
              <w:divBdr>
                <w:top w:val="none" w:sz="0" w:space="0" w:color="auto"/>
                <w:left w:val="none" w:sz="0" w:space="0" w:color="auto"/>
                <w:bottom w:val="none" w:sz="0" w:space="0" w:color="auto"/>
                <w:right w:val="none" w:sz="0" w:space="0" w:color="auto"/>
              </w:divBdr>
            </w:div>
          </w:divsChild>
        </w:div>
        <w:div w:id="2038040907">
          <w:marLeft w:val="0"/>
          <w:marRight w:val="0"/>
          <w:marTop w:val="0"/>
          <w:marBottom w:val="0"/>
          <w:divBdr>
            <w:top w:val="none" w:sz="0" w:space="0" w:color="auto"/>
            <w:left w:val="none" w:sz="0" w:space="0" w:color="auto"/>
            <w:bottom w:val="none" w:sz="0" w:space="0" w:color="auto"/>
            <w:right w:val="none" w:sz="0" w:space="0" w:color="auto"/>
          </w:divBdr>
        </w:div>
        <w:div w:id="64226859">
          <w:marLeft w:val="0"/>
          <w:marRight w:val="0"/>
          <w:marTop w:val="0"/>
          <w:marBottom w:val="0"/>
          <w:divBdr>
            <w:top w:val="none" w:sz="0" w:space="0" w:color="auto"/>
            <w:left w:val="none" w:sz="0" w:space="0" w:color="auto"/>
            <w:bottom w:val="none" w:sz="0" w:space="0" w:color="auto"/>
            <w:right w:val="none" w:sz="0" w:space="0" w:color="auto"/>
          </w:divBdr>
        </w:div>
        <w:div w:id="934676780">
          <w:marLeft w:val="0"/>
          <w:marRight w:val="0"/>
          <w:marTop w:val="0"/>
          <w:marBottom w:val="0"/>
          <w:divBdr>
            <w:top w:val="none" w:sz="0" w:space="0" w:color="auto"/>
            <w:left w:val="none" w:sz="0" w:space="0" w:color="auto"/>
            <w:bottom w:val="none" w:sz="0" w:space="0" w:color="auto"/>
            <w:right w:val="none" w:sz="0" w:space="0" w:color="auto"/>
          </w:divBdr>
        </w:div>
        <w:div w:id="1462067006">
          <w:marLeft w:val="0"/>
          <w:marRight w:val="0"/>
          <w:marTop w:val="0"/>
          <w:marBottom w:val="0"/>
          <w:divBdr>
            <w:top w:val="none" w:sz="0" w:space="0" w:color="auto"/>
            <w:left w:val="none" w:sz="0" w:space="0" w:color="auto"/>
            <w:bottom w:val="none" w:sz="0" w:space="0" w:color="auto"/>
            <w:right w:val="none" w:sz="0" w:space="0" w:color="auto"/>
          </w:divBdr>
        </w:div>
        <w:div w:id="1854109520">
          <w:marLeft w:val="0"/>
          <w:marRight w:val="0"/>
          <w:marTop w:val="0"/>
          <w:marBottom w:val="0"/>
          <w:divBdr>
            <w:top w:val="none" w:sz="0" w:space="0" w:color="auto"/>
            <w:left w:val="none" w:sz="0" w:space="0" w:color="auto"/>
            <w:bottom w:val="none" w:sz="0" w:space="0" w:color="auto"/>
            <w:right w:val="none" w:sz="0" w:space="0" w:color="auto"/>
          </w:divBdr>
        </w:div>
        <w:div w:id="1883637979">
          <w:marLeft w:val="0"/>
          <w:marRight w:val="0"/>
          <w:marTop w:val="0"/>
          <w:marBottom w:val="0"/>
          <w:divBdr>
            <w:top w:val="none" w:sz="0" w:space="0" w:color="auto"/>
            <w:left w:val="none" w:sz="0" w:space="0" w:color="auto"/>
            <w:bottom w:val="none" w:sz="0" w:space="0" w:color="auto"/>
            <w:right w:val="none" w:sz="0" w:space="0" w:color="auto"/>
          </w:divBdr>
        </w:div>
        <w:div w:id="305864818">
          <w:marLeft w:val="0"/>
          <w:marRight w:val="0"/>
          <w:marTop w:val="0"/>
          <w:marBottom w:val="0"/>
          <w:divBdr>
            <w:top w:val="none" w:sz="0" w:space="0" w:color="auto"/>
            <w:left w:val="none" w:sz="0" w:space="0" w:color="auto"/>
            <w:bottom w:val="none" w:sz="0" w:space="0" w:color="auto"/>
            <w:right w:val="none" w:sz="0" w:space="0" w:color="auto"/>
          </w:divBdr>
          <w:divsChild>
            <w:div w:id="1180510024">
              <w:marLeft w:val="-75"/>
              <w:marRight w:val="0"/>
              <w:marTop w:val="30"/>
              <w:marBottom w:val="30"/>
              <w:divBdr>
                <w:top w:val="none" w:sz="0" w:space="0" w:color="auto"/>
                <w:left w:val="none" w:sz="0" w:space="0" w:color="auto"/>
                <w:bottom w:val="none" w:sz="0" w:space="0" w:color="auto"/>
                <w:right w:val="none" w:sz="0" w:space="0" w:color="auto"/>
              </w:divBdr>
              <w:divsChild>
                <w:div w:id="1485588773">
                  <w:marLeft w:val="0"/>
                  <w:marRight w:val="0"/>
                  <w:marTop w:val="0"/>
                  <w:marBottom w:val="0"/>
                  <w:divBdr>
                    <w:top w:val="none" w:sz="0" w:space="0" w:color="auto"/>
                    <w:left w:val="none" w:sz="0" w:space="0" w:color="auto"/>
                    <w:bottom w:val="none" w:sz="0" w:space="0" w:color="auto"/>
                    <w:right w:val="none" w:sz="0" w:space="0" w:color="auto"/>
                  </w:divBdr>
                  <w:divsChild>
                    <w:div w:id="1201893816">
                      <w:marLeft w:val="0"/>
                      <w:marRight w:val="0"/>
                      <w:marTop w:val="0"/>
                      <w:marBottom w:val="0"/>
                      <w:divBdr>
                        <w:top w:val="none" w:sz="0" w:space="0" w:color="auto"/>
                        <w:left w:val="none" w:sz="0" w:space="0" w:color="auto"/>
                        <w:bottom w:val="none" w:sz="0" w:space="0" w:color="auto"/>
                        <w:right w:val="none" w:sz="0" w:space="0" w:color="auto"/>
                      </w:divBdr>
                    </w:div>
                  </w:divsChild>
                </w:div>
                <w:div w:id="1896042164">
                  <w:marLeft w:val="0"/>
                  <w:marRight w:val="0"/>
                  <w:marTop w:val="0"/>
                  <w:marBottom w:val="0"/>
                  <w:divBdr>
                    <w:top w:val="none" w:sz="0" w:space="0" w:color="auto"/>
                    <w:left w:val="none" w:sz="0" w:space="0" w:color="auto"/>
                    <w:bottom w:val="none" w:sz="0" w:space="0" w:color="auto"/>
                    <w:right w:val="none" w:sz="0" w:space="0" w:color="auto"/>
                  </w:divBdr>
                  <w:divsChild>
                    <w:div w:id="837578556">
                      <w:marLeft w:val="0"/>
                      <w:marRight w:val="0"/>
                      <w:marTop w:val="0"/>
                      <w:marBottom w:val="0"/>
                      <w:divBdr>
                        <w:top w:val="none" w:sz="0" w:space="0" w:color="auto"/>
                        <w:left w:val="none" w:sz="0" w:space="0" w:color="auto"/>
                        <w:bottom w:val="none" w:sz="0" w:space="0" w:color="auto"/>
                        <w:right w:val="none" w:sz="0" w:space="0" w:color="auto"/>
                      </w:divBdr>
                    </w:div>
                  </w:divsChild>
                </w:div>
                <w:div w:id="799372953">
                  <w:marLeft w:val="0"/>
                  <w:marRight w:val="0"/>
                  <w:marTop w:val="0"/>
                  <w:marBottom w:val="0"/>
                  <w:divBdr>
                    <w:top w:val="none" w:sz="0" w:space="0" w:color="auto"/>
                    <w:left w:val="none" w:sz="0" w:space="0" w:color="auto"/>
                    <w:bottom w:val="none" w:sz="0" w:space="0" w:color="auto"/>
                    <w:right w:val="none" w:sz="0" w:space="0" w:color="auto"/>
                  </w:divBdr>
                  <w:divsChild>
                    <w:div w:id="1562325637">
                      <w:marLeft w:val="0"/>
                      <w:marRight w:val="0"/>
                      <w:marTop w:val="0"/>
                      <w:marBottom w:val="0"/>
                      <w:divBdr>
                        <w:top w:val="none" w:sz="0" w:space="0" w:color="auto"/>
                        <w:left w:val="none" w:sz="0" w:space="0" w:color="auto"/>
                        <w:bottom w:val="none" w:sz="0" w:space="0" w:color="auto"/>
                        <w:right w:val="none" w:sz="0" w:space="0" w:color="auto"/>
                      </w:divBdr>
                    </w:div>
                  </w:divsChild>
                </w:div>
                <w:div w:id="1971587859">
                  <w:marLeft w:val="0"/>
                  <w:marRight w:val="0"/>
                  <w:marTop w:val="0"/>
                  <w:marBottom w:val="0"/>
                  <w:divBdr>
                    <w:top w:val="none" w:sz="0" w:space="0" w:color="auto"/>
                    <w:left w:val="none" w:sz="0" w:space="0" w:color="auto"/>
                    <w:bottom w:val="none" w:sz="0" w:space="0" w:color="auto"/>
                    <w:right w:val="none" w:sz="0" w:space="0" w:color="auto"/>
                  </w:divBdr>
                  <w:divsChild>
                    <w:div w:id="1772889938">
                      <w:marLeft w:val="0"/>
                      <w:marRight w:val="0"/>
                      <w:marTop w:val="0"/>
                      <w:marBottom w:val="0"/>
                      <w:divBdr>
                        <w:top w:val="none" w:sz="0" w:space="0" w:color="auto"/>
                        <w:left w:val="none" w:sz="0" w:space="0" w:color="auto"/>
                        <w:bottom w:val="none" w:sz="0" w:space="0" w:color="auto"/>
                        <w:right w:val="none" w:sz="0" w:space="0" w:color="auto"/>
                      </w:divBdr>
                    </w:div>
                  </w:divsChild>
                </w:div>
                <w:div w:id="1524786407">
                  <w:marLeft w:val="0"/>
                  <w:marRight w:val="0"/>
                  <w:marTop w:val="0"/>
                  <w:marBottom w:val="0"/>
                  <w:divBdr>
                    <w:top w:val="none" w:sz="0" w:space="0" w:color="auto"/>
                    <w:left w:val="none" w:sz="0" w:space="0" w:color="auto"/>
                    <w:bottom w:val="none" w:sz="0" w:space="0" w:color="auto"/>
                    <w:right w:val="none" w:sz="0" w:space="0" w:color="auto"/>
                  </w:divBdr>
                  <w:divsChild>
                    <w:div w:id="1582641942">
                      <w:marLeft w:val="0"/>
                      <w:marRight w:val="0"/>
                      <w:marTop w:val="0"/>
                      <w:marBottom w:val="0"/>
                      <w:divBdr>
                        <w:top w:val="none" w:sz="0" w:space="0" w:color="auto"/>
                        <w:left w:val="none" w:sz="0" w:space="0" w:color="auto"/>
                        <w:bottom w:val="none" w:sz="0" w:space="0" w:color="auto"/>
                        <w:right w:val="none" w:sz="0" w:space="0" w:color="auto"/>
                      </w:divBdr>
                    </w:div>
                  </w:divsChild>
                </w:div>
                <w:div w:id="714307795">
                  <w:marLeft w:val="0"/>
                  <w:marRight w:val="0"/>
                  <w:marTop w:val="0"/>
                  <w:marBottom w:val="0"/>
                  <w:divBdr>
                    <w:top w:val="none" w:sz="0" w:space="0" w:color="auto"/>
                    <w:left w:val="none" w:sz="0" w:space="0" w:color="auto"/>
                    <w:bottom w:val="none" w:sz="0" w:space="0" w:color="auto"/>
                    <w:right w:val="none" w:sz="0" w:space="0" w:color="auto"/>
                  </w:divBdr>
                  <w:divsChild>
                    <w:div w:id="553274778">
                      <w:marLeft w:val="0"/>
                      <w:marRight w:val="0"/>
                      <w:marTop w:val="0"/>
                      <w:marBottom w:val="0"/>
                      <w:divBdr>
                        <w:top w:val="none" w:sz="0" w:space="0" w:color="auto"/>
                        <w:left w:val="none" w:sz="0" w:space="0" w:color="auto"/>
                        <w:bottom w:val="none" w:sz="0" w:space="0" w:color="auto"/>
                        <w:right w:val="none" w:sz="0" w:space="0" w:color="auto"/>
                      </w:divBdr>
                    </w:div>
                  </w:divsChild>
                </w:div>
                <w:div w:id="158620457">
                  <w:marLeft w:val="0"/>
                  <w:marRight w:val="0"/>
                  <w:marTop w:val="0"/>
                  <w:marBottom w:val="0"/>
                  <w:divBdr>
                    <w:top w:val="none" w:sz="0" w:space="0" w:color="auto"/>
                    <w:left w:val="none" w:sz="0" w:space="0" w:color="auto"/>
                    <w:bottom w:val="none" w:sz="0" w:space="0" w:color="auto"/>
                    <w:right w:val="none" w:sz="0" w:space="0" w:color="auto"/>
                  </w:divBdr>
                  <w:divsChild>
                    <w:div w:id="1717851392">
                      <w:marLeft w:val="0"/>
                      <w:marRight w:val="0"/>
                      <w:marTop w:val="0"/>
                      <w:marBottom w:val="0"/>
                      <w:divBdr>
                        <w:top w:val="none" w:sz="0" w:space="0" w:color="auto"/>
                        <w:left w:val="none" w:sz="0" w:space="0" w:color="auto"/>
                        <w:bottom w:val="none" w:sz="0" w:space="0" w:color="auto"/>
                        <w:right w:val="none" w:sz="0" w:space="0" w:color="auto"/>
                      </w:divBdr>
                    </w:div>
                  </w:divsChild>
                </w:div>
                <w:div w:id="1598437834">
                  <w:marLeft w:val="0"/>
                  <w:marRight w:val="0"/>
                  <w:marTop w:val="0"/>
                  <w:marBottom w:val="0"/>
                  <w:divBdr>
                    <w:top w:val="none" w:sz="0" w:space="0" w:color="auto"/>
                    <w:left w:val="none" w:sz="0" w:space="0" w:color="auto"/>
                    <w:bottom w:val="none" w:sz="0" w:space="0" w:color="auto"/>
                    <w:right w:val="none" w:sz="0" w:space="0" w:color="auto"/>
                  </w:divBdr>
                  <w:divsChild>
                    <w:div w:id="1629819584">
                      <w:marLeft w:val="0"/>
                      <w:marRight w:val="0"/>
                      <w:marTop w:val="0"/>
                      <w:marBottom w:val="0"/>
                      <w:divBdr>
                        <w:top w:val="none" w:sz="0" w:space="0" w:color="auto"/>
                        <w:left w:val="none" w:sz="0" w:space="0" w:color="auto"/>
                        <w:bottom w:val="none" w:sz="0" w:space="0" w:color="auto"/>
                        <w:right w:val="none" w:sz="0" w:space="0" w:color="auto"/>
                      </w:divBdr>
                    </w:div>
                  </w:divsChild>
                </w:div>
                <w:div w:id="131094345">
                  <w:marLeft w:val="0"/>
                  <w:marRight w:val="0"/>
                  <w:marTop w:val="0"/>
                  <w:marBottom w:val="0"/>
                  <w:divBdr>
                    <w:top w:val="none" w:sz="0" w:space="0" w:color="auto"/>
                    <w:left w:val="none" w:sz="0" w:space="0" w:color="auto"/>
                    <w:bottom w:val="none" w:sz="0" w:space="0" w:color="auto"/>
                    <w:right w:val="none" w:sz="0" w:space="0" w:color="auto"/>
                  </w:divBdr>
                  <w:divsChild>
                    <w:div w:id="382994032">
                      <w:marLeft w:val="0"/>
                      <w:marRight w:val="0"/>
                      <w:marTop w:val="0"/>
                      <w:marBottom w:val="0"/>
                      <w:divBdr>
                        <w:top w:val="none" w:sz="0" w:space="0" w:color="auto"/>
                        <w:left w:val="none" w:sz="0" w:space="0" w:color="auto"/>
                        <w:bottom w:val="none" w:sz="0" w:space="0" w:color="auto"/>
                        <w:right w:val="none" w:sz="0" w:space="0" w:color="auto"/>
                      </w:divBdr>
                    </w:div>
                  </w:divsChild>
                </w:div>
                <w:div w:id="1651909325">
                  <w:marLeft w:val="0"/>
                  <w:marRight w:val="0"/>
                  <w:marTop w:val="0"/>
                  <w:marBottom w:val="0"/>
                  <w:divBdr>
                    <w:top w:val="none" w:sz="0" w:space="0" w:color="auto"/>
                    <w:left w:val="none" w:sz="0" w:space="0" w:color="auto"/>
                    <w:bottom w:val="none" w:sz="0" w:space="0" w:color="auto"/>
                    <w:right w:val="none" w:sz="0" w:space="0" w:color="auto"/>
                  </w:divBdr>
                  <w:divsChild>
                    <w:div w:id="638607790">
                      <w:marLeft w:val="0"/>
                      <w:marRight w:val="0"/>
                      <w:marTop w:val="0"/>
                      <w:marBottom w:val="0"/>
                      <w:divBdr>
                        <w:top w:val="none" w:sz="0" w:space="0" w:color="auto"/>
                        <w:left w:val="none" w:sz="0" w:space="0" w:color="auto"/>
                        <w:bottom w:val="none" w:sz="0" w:space="0" w:color="auto"/>
                        <w:right w:val="none" w:sz="0" w:space="0" w:color="auto"/>
                      </w:divBdr>
                    </w:div>
                  </w:divsChild>
                </w:div>
                <w:div w:id="1237082773">
                  <w:marLeft w:val="0"/>
                  <w:marRight w:val="0"/>
                  <w:marTop w:val="0"/>
                  <w:marBottom w:val="0"/>
                  <w:divBdr>
                    <w:top w:val="none" w:sz="0" w:space="0" w:color="auto"/>
                    <w:left w:val="none" w:sz="0" w:space="0" w:color="auto"/>
                    <w:bottom w:val="none" w:sz="0" w:space="0" w:color="auto"/>
                    <w:right w:val="none" w:sz="0" w:space="0" w:color="auto"/>
                  </w:divBdr>
                  <w:divsChild>
                    <w:div w:id="651904937">
                      <w:marLeft w:val="0"/>
                      <w:marRight w:val="0"/>
                      <w:marTop w:val="0"/>
                      <w:marBottom w:val="0"/>
                      <w:divBdr>
                        <w:top w:val="none" w:sz="0" w:space="0" w:color="auto"/>
                        <w:left w:val="none" w:sz="0" w:space="0" w:color="auto"/>
                        <w:bottom w:val="none" w:sz="0" w:space="0" w:color="auto"/>
                        <w:right w:val="none" w:sz="0" w:space="0" w:color="auto"/>
                      </w:divBdr>
                    </w:div>
                  </w:divsChild>
                </w:div>
                <w:div w:id="206839446">
                  <w:marLeft w:val="0"/>
                  <w:marRight w:val="0"/>
                  <w:marTop w:val="0"/>
                  <w:marBottom w:val="0"/>
                  <w:divBdr>
                    <w:top w:val="none" w:sz="0" w:space="0" w:color="auto"/>
                    <w:left w:val="none" w:sz="0" w:space="0" w:color="auto"/>
                    <w:bottom w:val="none" w:sz="0" w:space="0" w:color="auto"/>
                    <w:right w:val="none" w:sz="0" w:space="0" w:color="auto"/>
                  </w:divBdr>
                  <w:divsChild>
                    <w:div w:id="210004249">
                      <w:marLeft w:val="0"/>
                      <w:marRight w:val="0"/>
                      <w:marTop w:val="0"/>
                      <w:marBottom w:val="0"/>
                      <w:divBdr>
                        <w:top w:val="none" w:sz="0" w:space="0" w:color="auto"/>
                        <w:left w:val="none" w:sz="0" w:space="0" w:color="auto"/>
                        <w:bottom w:val="none" w:sz="0" w:space="0" w:color="auto"/>
                        <w:right w:val="none" w:sz="0" w:space="0" w:color="auto"/>
                      </w:divBdr>
                    </w:div>
                  </w:divsChild>
                </w:div>
                <w:div w:id="126121855">
                  <w:marLeft w:val="0"/>
                  <w:marRight w:val="0"/>
                  <w:marTop w:val="0"/>
                  <w:marBottom w:val="0"/>
                  <w:divBdr>
                    <w:top w:val="none" w:sz="0" w:space="0" w:color="auto"/>
                    <w:left w:val="none" w:sz="0" w:space="0" w:color="auto"/>
                    <w:bottom w:val="none" w:sz="0" w:space="0" w:color="auto"/>
                    <w:right w:val="none" w:sz="0" w:space="0" w:color="auto"/>
                  </w:divBdr>
                  <w:divsChild>
                    <w:div w:id="1950353248">
                      <w:marLeft w:val="0"/>
                      <w:marRight w:val="0"/>
                      <w:marTop w:val="0"/>
                      <w:marBottom w:val="0"/>
                      <w:divBdr>
                        <w:top w:val="none" w:sz="0" w:space="0" w:color="auto"/>
                        <w:left w:val="none" w:sz="0" w:space="0" w:color="auto"/>
                        <w:bottom w:val="none" w:sz="0" w:space="0" w:color="auto"/>
                        <w:right w:val="none" w:sz="0" w:space="0" w:color="auto"/>
                      </w:divBdr>
                    </w:div>
                  </w:divsChild>
                </w:div>
                <w:div w:id="1730806291">
                  <w:marLeft w:val="0"/>
                  <w:marRight w:val="0"/>
                  <w:marTop w:val="0"/>
                  <w:marBottom w:val="0"/>
                  <w:divBdr>
                    <w:top w:val="none" w:sz="0" w:space="0" w:color="auto"/>
                    <w:left w:val="none" w:sz="0" w:space="0" w:color="auto"/>
                    <w:bottom w:val="none" w:sz="0" w:space="0" w:color="auto"/>
                    <w:right w:val="none" w:sz="0" w:space="0" w:color="auto"/>
                  </w:divBdr>
                  <w:divsChild>
                    <w:div w:id="1593120295">
                      <w:marLeft w:val="0"/>
                      <w:marRight w:val="0"/>
                      <w:marTop w:val="0"/>
                      <w:marBottom w:val="0"/>
                      <w:divBdr>
                        <w:top w:val="none" w:sz="0" w:space="0" w:color="auto"/>
                        <w:left w:val="none" w:sz="0" w:space="0" w:color="auto"/>
                        <w:bottom w:val="none" w:sz="0" w:space="0" w:color="auto"/>
                        <w:right w:val="none" w:sz="0" w:space="0" w:color="auto"/>
                      </w:divBdr>
                    </w:div>
                  </w:divsChild>
                </w:div>
                <w:div w:id="1949924890">
                  <w:marLeft w:val="0"/>
                  <w:marRight w:val="0"/>
                  <w:marTop w:val="0"/>
                  <w:marBottom w:val="0"/>
                  <w:divBdr>
                    <w:top w:val="none" w:sz="0" w:space="0" w:color="auto"/>
                    <w:left w:val="none" w:sz="0" w:space="0" w:color="auto"/>
                    <w:bottom w:val="none" w:sz="0" w:space="0" w:color="auto"/>
                    <w:right w:val="none" w:sz="0" w:space="0" w:color="auto"/>
                  </w:divBdr>
                  <w:divsChild>
                    <w:div w:id="613825316">
                      <w:marLeft w:val="0"/>
                      <w:marRight w:val="0"/>
                      <w:marTop w:val="0"/>
                      <w:marBottom w:val="0"/>
                      <w:divBdr>
                        <w:top w:val="none" w:sz="0" w:space="0" w:color="auto"/>
                        <w:left w:val="none" w:sz="0" w:space="0" w:color="auto"/>
                        <w:bottom w:val="none" w:sz="0" w:space="0" w:color="auto"/>
                        <w:right w:val="none" w:sz="0" w:space="0" w:color="auto"/>
                      </w:divBdr>
                    </w:div>
                  </w:divsChild>
                </w:div>
                <w:div w:id="1603369892">
                  <w:marLeft w:val="0"/>
                  <w:marRight w:val="0"/>
                  <w:marTop w:val="0"/>
                  <w:marBottom w:val="0"/>
                  <w:divBdr>
                    <w:top w:val="none" w:sz="0" w:space="0" w:color="auto"/>
                    <w:left w:val="none" w:sz="0" w:space="0" w:color="auto"/>
                    <w:bottom w:val="none" w:sz="0" w:space="0" w:color="auto"/>
                    <w:right w:val="none" w:sz="0" w:space="0" w:color="auto"/>
                  </w:divBdr>
                  <w:divsChild>
                    <w:div w:id="1382170484">
                      <w:marLeft w:val="0"/>
                      <w:marRight w:val="0"/>
                      <w:marTop w:val="0"/>
                      <w:marBottom w:val="0"/>
                      <w:divBdr>
                        <w:top w:val="none" w:sz="0" w:space="0" w:color="auto"/>
                        <w:left w:val="none" w:sz="0" w:space="0" w:color="auto"/>
                        <w:bottom w:val="none" w:sz="0" w:space="0" w:color="auto"/>
                        <w:right w:val="none" w:sz="0" w:space="0" w:color="auto"/>
                      </w:divBdr>
                    </w:div>
                  </w:divsChild>
                </w:div>
                <w:div w:id="1904832770">
                  <w:marLeft w:val="0"/>
                  <w:marRight w:val="0"/>
                  <w:marTop w:val="0"/>
                  <w:marBottom w:val="0"/>
                  <w:divBdr>
                    <w:top w:val="none" w:sz="0" w:space="0" w:color="auto"/>
                    <w:left w:val="none" w:sz="0" w:space="0" w:color="auto"/>
                    <w:bottom w:val="none" w:sz="0" w:space="0" w:color="auto"/>
                    <w:right w:val="none" w:sz="0" w:space="0" w:color="auto"/>
                  </w:divBdr>
                  <w:divsChild>
                    <w:div w:id="2102555609">
                      <w:marLeft w:val="0"/>
                      <w:marRight w:val="0"/>
                      <w:marTop w:val="0"/>
                      <w:marBottom w:val="0"/>
                      <w:divBdr>
                        <w:top w:val="none" w:sz="0" w:space="0" w:color="auto"/>
                        <w:left w:val="none" w:sz="0" w:space="0" w:color="auto"/>
                        <w:bottom w:val="none" w:sz="0" w:space="0" w:color="auto"/>
                        <w:right w:val="none" w:sz="0" w:space="0" w:color="auto"/>
                      </w:divBdr>
                    </w:div>
                  </w:divsChild>
                </w:div>
                <w:div w:id="1736009710">
                  <w:marLeft w:val="0"/>
                  <w:marRight w:val="0"/>
                  <w:marTop w:val="0"/>
                  <w:marBottom w:val="0"/>
                  <w:divBdr>
                    <w:top w:val="none" w:sz="0" w:space="0" w:color="auto"/>
                    <w:left w:val="none" w:sz="0" w:space="0" w:color="auto"/>
                    <w:bottom w:val="none" w:sz="0" w:space="0" w:color="auto"/>
                    <w:right w:val="none" w:sz="0" w:space="0" w:color="auto"/>
                  </w:divBdr>
                  <w:divsChild>
                    <w:div w:id="1889098451">
                      <w:marLeft w:val="0"/>
                      <w:marRight w:val="0"/>
                      <w:marTop w:val="0"/>
                      <w:marBottom w:val="0"/>
                      <w:divBdr>
                        <w:top w:val="none" w:sz="0" w:space="0" w:color="auto"/>
                        <w:left w:val="none" w:sz="0" w:space="0" w:color="auto"/>
                        <w:bottom w:val="none" w:sz="0" w:space="0" w:color="auto"/>
                        <w:right w:val="none" w:sz="0" w:space="0" w:color="auto"/>
                      </w:divBdr>
                    </w:div>
                  </w:divsChild>
                </w:div>
                <w:div w:id="1053231152">
                  <w:marLeft w:val="0"/>
                  <w:marRight w:val="0"/>
                  <w:marTop w:val="0"/>
                  <w:marBottom w:val="0"/>
                  <w:divBdr>
                    <w:top w:val="none" w:sz="0" w:space="0" w:color="auto"/>
                    <w:left w:val="none" w:sz="0" w:space="0" w:color="auto"/>
                    <w:bottom w:val="none" w:sz="0" w:space="0" w:color="auto"/>
                    <w:right w:val="none" w:sz="0" w:space="0" w:color="auto"/>
                  </w:divBdr>
                  <w:divsChild>
                    <w:div w:id="807360840">
                      <w:marLeft w:val="0"/>
                      <w:marRight w:val="0"/>
                      <w:marTop w:val="0"/>
                      <w:marBottom w:val="0"/>
                      <w:divBdr>
                        <w:top w:val="none" w:sz="0" w:space="0" w:color="auto"/>
                        <w:left w:val="none" w:sz="0" w:space="0" w:color="auto"/>
                        <w:bottom w:val="none" w:sz="0" w:space="0" w:color="auto"/>
                        <w:right w:val="none" w:sz="0" w:space="0" w:color="auto"/>
                      </w:divBdr>
                    </w:div>
                  </w:divsChild>
                </w:div>
                <w:div w:id="862014555">
                  <w:marLeft w:val="0"/>
                  <w:marRight w:val="0"/>
                  <w:marTop w:val="0"/>
                  <w:marBottom w:val="0"/>
                  <w:divBdr>
                    <w:top w:val="none" w:sz="0" w:space="0" w:color="auto"/>
                    <w:left w:val="none" w:sz="0" w:space="0" w:color="auto"/>
                    <w:bottom w:val="none" w:sz="0" w:space="0" w:color="auto"/>
                    <w:right w:val="none" w:sz="0" w:space="0" w:color="auto"/>
                  </w:divBdr>
                  <w:divsChild>
                    <w:div w:id="726496152">
                      <w:marLeft w:val="0"/>
                      <w:marRight w:val="0"/>
                      <w:marTop w:val="0"/>
                      <w:marBottom w:val="0"/>
                      <w:divBdr>
                        <w:top w:val="none" w:sz="0" w:space="0" w:color="auto"/>
                        <w:left w:val="none" w:sz="0" w:space="0" w:color="auto"/>
                        <w:bottom w:val="none" w:sz="0" w:space="0" w:color="auto"/>
                        <w:right w:val="none" w:sz="0" w:space="0" w:color="auto"/>
                      </w:divBdr>
                    </w:div>
                  </w:divsChild>
                </w:div>
                <w:div w:id="1106272141">
                  <w:marLeft w:val="0"/>
                  <w:marRight w:val="0"/>
                  <w:marTop w:val="0"/>
                  <w:marBottom w:val="0"/>
                  <w:divBdr>
                    <w:top w:val="none" w:sz="0" w:space="0" w:color="auto"/>
                    <w:left w:val="none" w:sz="0" w:space="0" w:color="auto"/>
                    <w:bottom w:val="none" w:sz="0" w:space="0" w:color="auto"/>
                    <w:right w:val="none" w:sz="0" w:space="0" w:color="auto"/>
                  </w:divBdr>
                  <w:divsChild>
                    <w:div w:id="1672368302">
                      <w:marLeft w:val="0"/>
                      <w:marRight w:val="0"/>
                      <w:marTop w:val="0"/>
                      <w:marBottom w:val="0"/>
                      <w:divBdr>
                        <w:top w:val="none" w:sz="0" w:space="0" w:color="auto"/>
                        <w:left w:val="none" w:sz="0" w:space="0" w:color="auto"/>
                        <w:bottom w:val="none" w:sz="0" w:space="0" w:color="auto"/>
                        <w:right w:val="none" w:sz="0" w:space="0" w:color="auto"/>
                      </w:divBdr>
                    </w:div>
                  </w:divsChild>
                </w:div>
                <w:div w:id="1070233019">
                  <w:marLeft w:val="0"/>
                  <w:marRight w:val="0"/>
                  <w:marTop w:val="0"/>
                  <w:marBottom w:val="0"/>
                  <w:divBdr>
                    <w:top w:val="none" w:sz="0" w:space="0" w:color="auto"/>
                    <w:left w:val="none" w:sz="0" w:space="0" w:color="auto"/>
                    <w:bottom w:val="none" w:sz="0" w:space="0" w:color="auto"/>
                    <w:right w:val="none" w:sz="0" w:space="0" w:color="auto"/>
                  </w:divBdr>
                  <w:divsChild>
                    <w:div w:id="1159735097">
                      <w:marLeft w:val="0"/>
                      <w:marRight w:val="0"/>
                      <w:marTop w:val="0"/>
                      <w:marBottom w:val="0"/>
                      <w:divBdr>
                        <w:top w:val="none" w:sz="0" w:space="0" w:color="auto"/>
                        <w:left w:val="none" w:sz="0" w:space="0" w:color="auto"/>
                        <w:bottom w:val="none" w:sz="0" w:space="0" w:color="auto"/>
                        <w:right w:val="none" w:sz="0" w:space="0" w:color="auto"/>
                      </w:divBdr>
                    </w:div>
                  </w:divsChild>
                </w:div>
                <w:div w:id="1011296943">
                  <w:marLeft w:val="0"/>
                  <w:marRight w:val="0"/>
                  <w:marTop w:val="0"/>
                  <w:marBottom w:val="0"/>
                  <w:divBdr>
                    <w:top w:val="none" w:sz="0" w:space="0" w:color="auto"/>
                    <w:left w:val="none" w:sz="0" w:space="0" w:color="auto"/>
                    <w:bottom w:val="none" w:sz="0" w:space="0" w:color="auto"/>
                    <w:right w:val="none" w:sz="0" w:space="0" w:color="auto"/>
                  </w:divBdr>
                  <w:divsChild>
                    <w:div w:id="858851860">
                      <w:marLeft w:val="0"/>
                      <w:marRight w:val="0"/>
                      <w:marTop w:val="0"/>
                      <w:marBottom w:val="0"/>
                      <w:divBdr>
                        <w:top w:val="none" w:sz="0" w:space="0" w:color="auto"/>
                        <w:left w:val="none" w:sz="0" w:space="0" w:color="auto"/>
                        <w:bottom w:val="none" w:sz="0" w:space="0" w:color="auto"/>
                        <w:right w:val="none" w:sz="0" w:space="0" w:color="auto"/>
                      </w:divBdr>
                    </w:div>
                  </w:divsChild>
                </w:div>
                <w:div w:id="837958556">
                  <w:marLeft w:val="0"/>
                  <w:marRight w:val="0"/>
                  <w:marTop w:val="0"/>
                  <w:marBottom w:val="0"/>
                  <w:divBdr>
                    <w:top w:val="none" w:sz="0" w:space="0" w:color="auto"/>
                    <w:left w:val="none" w:sz="0" w:space="0" w:color="auto"/>
                    <w:bottom w:val="none" w:sz="0" w:space="0" w:color="auto"/>
                    <w:right w:val="none" w:sz="0" w:space="0" w:color="auto"/>
                  </w:divBdr>
                  <w:divsChild>
                    <w:div w:id="421608307">
                      <w:marLeft w:val="0"/>
                      <w:marRight w:val="0"/>
                      <w:marTop w:val="0"/>
                      <w:marBottom w:val="0"/>
                      <w:divBdr>
                        <w:top w:val="none" w:sz="0" w:space="0" w:color="auto"/>
                        <w:left w:val="none" w:sz="0" w:space="0" w:color="auto"/>
                        <w:bottom w:val="none" w:sz="0" w:space="0" w:color="auto"/>
                        <w:right w:val="none" w:sz="0" w:space="0" w:color="auto"/>
                      </w:divBdr>
                    </w:div>
                  </w:divsChild>
                </w:div>
                <w:div w:id="823202272">
                  <w:marLeft w:val="0"/>
                  <w:marRight w:val="0"/>
                  <w:marTop w:val="0"/>
                  <w:marBottom w:val="0"/>
                  <w:divBdr>
                    <w:top w:val="none" w:sz="0" w:space="0" w:color="auto"/>
                    <w:left w:val="none" w:sz="0" w:space="0" w:color="auto"/>
                    <w:bottom w:val="none" w:sz="0" w:space="0" w:color="auto"/>
                    <w:right w:val="none" w:sz="0" w:space="0" w:color="auto"/>
                  </w:divBdr>
                  <w:divsChild>
                    <w:div w:id="2015765518">
                      <w:marLeft w:val="0"/>
                      <w:marRight w:val="0"/>
                      <w:marTop w:val="0"/>
                      <w:marBottom w:val="0"/>
                      <w:divBdr>
                        <w:top w:val="none" w:sz="0" w:space="0" w:color="auto"/>
                        <w:left w:val="none" w:sz="0" w:space="0" w:color="auto"/>
                        <w:bottom w:val="none" w:sz="0" w:space="0" w:color="auto"/>
                        <w:right w:val="none" w:sz="0" w:space="0" w:color="auto"/>
                      </w:divBdr>
                    </w:div>
                  </w:divsChild>
                </w:div>
                <w:div w:id="1574391461">
                  <w:marLeft w:val="0"/>
                  <w:marRight w:val="0"/>
                  <w:marTop w:val="0"/>
                  <w:marBottom w:val="0"/>
                  <w:divBdr>
                    <w:top w:val="none" w:sz="0" w:space="0" w:color="auto"/>
                    <w:left w:val="none" w:sz="0" w:space="0" w:color="auto"/>
                    <w:bottom w:val="none" w:sz="0" w:space="0" w:color="auto"/>
                    <w:right w:val="none" w:sz="0" w:space="0" w:color="auto"/>
                  </w:divBdr>
                  <w:divsChild>
                    <w:div w:id="1183207162">
                      <w:marLeft w:val="0"/>
                      <w:marRight w:val="0"/>
                      <w:marTop w:val="0"/>
                      <w:marBottom w:val="0"/>
                      <w:divBdr>
                        <w:top w:val="none" w:sz="0" w:space="0" w:color="auto"/>
                        <w:left w:val="none" w:sz="0" w:space="0" w:color="auto"/>
                        <w:bottom w:val="none" w:sz="0" w:space="0" w:color="auto"/>
                        <w:right w:val="none" w:sz="0" w:space="0" w:color="auto"/>
                      </w:divBdr>
                    </w:div>
                  </w:divsChild>
                </w:div>
                <w:div w:id="1099913542">
                  <w:marLeft w:val="0"/>
                  <w:marRight w:val="0"/>
                  <w:marTop w:val="0"/>
                  <w:marBottom w:val="0"/>
                  <w:divBdr>
                    <w:top w:val="none" w:sz="0" w:space="0" w:color="auto"/>
                    <w:left w:val="none" w:sz="0" w:space="0" w:color="auto"/>
                    <w:bottom w:val="none" w:sz="0" w:space="0" w:color="auto"/>
                    <w:right w:val="none" w:sz="0" w:space="0" w:color="auto"/>
                  </w:divBdr>
                  <w:divsChild>
                    <w:div w:id="526522378">
                      <w:marLeft w:val="0"/>
                      <w:marRight w:val="0"/>
                      <w:marTop w:val="0"/>
                      <w:marBottom w:val="0"/>
                      <w:divBdr>
                        <w:top w:val="none" w:sz="0" w:space="0" w:color="auto"/>
                        <w:left w:val="none" w:sz="0" w:space="0" w:color="auto"/>
                        <w:bottom w:val="none" w:sz="0" w:space="0" w:color="auto"/>
                        <w:right w:val="none" w:sz="0" w:space="0" w:color="auto"/>
                      </w:divBdr>
                    </w:div>
                  </w:divsChild>
                </w:div>
                <w:div w:id="1917402550">
                  <w:marLeft w:val="0"/>
                  <w:marRight w:val="0"/>
                  <w:marTop w:val="0"/>
                  <w:marBottom w:val="0"/>
                  <w:divBdr>
                    <w:top w:val="none" w:sz="0" w:space="0" w:color="auto"/>
                    <w:left w:val="none" w:sz="0" w:space="0" w:color="auto"/>
                    <w:bottom w:val="none" w:sz="0" w:space="0" w:color="auto"/>
                    <w:right w:val="none" w:sz="0" w:space="0" w:color="auto"/>
                  </w:divBdr>
                  <w:divsChild>
                    <w:div w:id="55783237">
                      <w:marLeft w:val="0"/>
                      <w:marRight w:val="0"/>
                      <w:marTop w:val="0"/>
                      <w:marBottom w:val="0"/>
                      <w:divBdr>
                        <w:top w:val="none" w:sz="0" w:space="0" w:color="auto"/>
                        <w:left w:val="none" w:sz="0" w:space="0" w:color="auto"/>
                        <w:bottom w:val="none" w:sz="0" w:space="0" w:color="auto"/>
                        <w:right w:val="none" w:sz="0" w:space="0" w:color="auto"/>
                      </w:divBdr>
                    </w:div>
                  </w:divsChild>
                </w:div>
                <w:div w:id="12267999">
                  <w:marLeft w:val="0"/>
                  <w:marRight w:val="0"/>
                  <w:marTop w:val="0"/>
                  <w:marBottom w:val="0"/>
                  <w:divBdr>
                    <w:top w:val="none" w:sz="0" w:space="0" w:color="auto"/>
                    <w:left w:val="none" w:sz="0" w:space="0" w:color="auto"/>
                    <w:bottom w:val="none" w:sz="0" w:space="0" w:color="auto"/>
                    <w:right w:val="none" w:sz="0" w:space="0" w:color="auto"/>
                  </w:divBdr>
                  <w:divsChild>
                    <w:div w:id="479805991">
                      <w:marLeft w:val="0"/>
                      <w:marRight w:val="0"/>
                      <w:marTop w:val="0"/>
                      <w:marBottom w:val="0"/>
                      <w:divBdr>
                        <w:top w:val="none" w:sz="0" w:space="0" w:color="auto"/>
                        <w:left w:val="none" w:sz="0" w:space="0" w:color="auto"/>
                        <w:bottom w:val="none" w:sz="0" w:space="0" w:color="auto"/>
                        <w:right w:val="none" w:sz="0" w:space="0" w:color="auto"/>
                      </w:divBdr>
                    </w:div>
                  </w:divsChild>
                </w:div>
                <w:div w:id="38357302">
                  <w:marLeft w:val="0"/>
                  <w:marRight w:val="0"/>
                  <w:marTop w:val="0"/>
                  <w:marBottom w:val="0"/>
                  <w:divBdr>
                    <w:top w:val="none" w:sz="0" w:space="0" w:color="auto"/>
                    <w:left w:val="none" w:sz="0" w:space="0" w:color="auto"/>
                    <w:bottom w:val="none" w:sz="0" w:space="0" w:color="auto"/>
                    <w:right w:val="none" w:sz="0" w:space="0" w:color="auto"/>
                  </w:divBdr>
                  <w:divsChild>
                    <w:div w:id="1397704873">
                      <w:marLeft w:val="0"/>
                      <w:marRight w:val="0"/>
                      <w:marTop w:val="0"/>
                      <w:marBottom w:val="0"/>
                      <w:divBdr>
                        <w:top w:val="none" w:sz="0" w:space="0" w:color="auto"/>
                        <w:left w:val="none" w:sz="0" w:space="0" w:color="auto"/>
                        <w:bottom w:val="none" w:sz="0" w:space="0" w:color="auto"/>
                        <w:right w:val="none" w:sz="0" w:space="0" w:color="auto"/>
                      </w:divBdr>
                    </w:div>
                    <w:div w:id="385953124">
                      <w:marLeft w:val="0"/>
                      <w:marRight w:val="0"/>
                      <w:marTop w:val="0"/>
                      <w:marBottom w:val="0"/>
                      <w:divBdr>
                        <w:top w:val="none" w:sz="0" w:space="0" w:color="auto"/>
                        <w:left w:val="none" w:sz="0" w:space="0" w:color="auto"/>
                        <w:bottom w:val="none" w:sz="0" w:space="0" w:color="auto"/>
                        <w:right w:val="none" w:sz="0" w:space="0" w:color="auto"/>
                      </w:divBdr>
                    </w:div>
                    <w:div w:id="1664501651">
                      <w:marLeft w:val="0"/>
                      <w:marRight w:val="0"/>
                      <w:marTop w:val="0"/>
                      <w:marBottom w:val="0"/>
                      <w:divBdr>
                        <w:top w:val="none" w:sz="0" w:space="0" w:color="auto"/>
                        <w:left w:val="none" w:sz="0" w:space="0" w:color="auto"/>
                        <w:bottom w:val="none" w:sz="0" w:space="0" w:color="auto"/>
                        <w:right w:val="none" w:sz="0" w:space="0" w:color="auto"/>
                      </w:divBdr>
                    </w:div>
                    <w:div w:id="1818641451">
                      <w:marLeft w:val="0"/>
                      <w:marRight w:val="0"/>
                      <w:marTop w:val="0"/>
                      <w:marBottom w:val="0"/>
                      <w:divBdr>
                        <w:top w:val="none" w:sz="0" w:space="0" w:color="auto"/>
                        <w:left w:val="none" w:sz="0" w:space="0" w:color="auto"/>
                        <w:bottom w:val="none" w:sz="0" w:space="0" w:color="auto"/>
                        <w:right w:val="none" w:sz="0" w:space="0" w:color="auto"/>
                      </w:divBdr>
                    </w:div>
                    <w:div w:id="1171261260">
                      <w:marLeft w:val="0"/>
                      <w:marRight w:val="0"/>
                      <w:marTop w:val="0"/>
                      <w:marBottom w:val="0"/>
                      <w:divBdr>
                        <w:top w:val="none" w:sz="0" w:space="0" w:color="auto"/>
                        <w:left w:val="none" w:sz="0" w:space="0" w:color="auto"/>
                        <w:bottom w:val="none" w:sz="0" w:space="0" w:color="auto"/>
                        <w:right w:val="none" w:sz="0" w:space="0" w:color="auto"/>
                      </w:divBdr>
                    </w:div>
                  </w:divsChild>
                </w:div>
                <w:div w:id="363482654">
                  <w:marLeft w:val="0"/>
                  <w:marRight w:val="0"/>
                  <w:marTop w:val="0"/>
                  <w:marBottom w:val="0"/>
                  <w:divBdr>
                    <w:top w:val="none" w:sz="0" w:space="0" w:color="auto"/>
                    <w:left w:val="none" w:sz="0" w:space="0" w:color="auto"/>
                    <w:bottom w:val="none" w:sz="0" w:space="0" w:color="auto"/>
                    <w:right w:val="none" w:sz="0" w:space="0" w:color="auto"/>
                  </w:divBdr>
                  <w:divsChild>
                    <w:div w:id="694694572">
                      <w:marLeft w:val="0"/>
                      <w:marRight w:val="0"/>
                      <w:marTop w:val="0"/>
                      <w:marBottom w:val="0"/>
                      <w:divBdr>
                        <w:top w:val="none" w:sz="0" w:space="0" w:color="auto"/>
                        <w:left w:val="none" w:sz="0" w:space="0" w:color="auto"/>
                        <w:bottom w:val="none" w:sz="0" w:space="0" w:color="auto"/>
                        <w:right w:val="none" w:sz="0" w:space="0" w:color="auto"/>
                      </w:divBdr>
                    </w:div>
                  </w:divsChild>
                </w:div>
                <w:div w:id="1897622082">
                  <w:marLeft w:val="0"/>
                  <w:marRight w:val="0"/>
                  <w:marTop w:val="0"/>
                  <w:marBottom w:val="0"/>
                  <w:divBdr>
                    <w:top w:val="none" w:sz="0" w:space="0" w:color="auto"/>
                    <w:left w:val="none" w:sz="0" w:space="0" w:color="auto"/>
                    <w:bottom w:val="none" w:sz="0" w:space="0" w:color="auto"/>
                    <w:right w:val="none" w:sz="0" w:space="0" w:color="auto"/>
                  </w:divBdr>
                  <w:divsChild>
                    <w:div w:id="1967158947">
                      <w:marLeft w:val="0"/>
                      <w:marRight w:val="0"/>
                      <w:marTop w:val="0"/>
                      <w:marBottom w:val="0"/>
                      <w:divBdr>
                        <w:top w:val="none" w:sz="0" w:space="0" w:color="auto"/>
                        <w:left w:val="none" w:sz="0" w:space="0" w:color="auto"/>
                        <w:bottom w:val="none" w:sz="0" w:space="0" w:color="auto"/>
                        <w:right w:val="none" w:sz="0" w:space="0" w:color="auto"/>
                      </w:divBdr>
                    </w:div>
                  </w:divsChild>
                </w:div>
                <w:div w:id="499197305">
                  <w:marLeft w:val="0"/>
                  <w:marRight w:val="0"/>
                  <w:marTop w:val="0"/>
                  <w:marBottom w:val="0"/>
                  <w:divBdr>
                    <w:top w:val="none" w:sz="0" w:space="0" w:color="auto"/>
                    <w:left w:val="none" w:sz="0" w:space="0" w:color="auto"/>
                    <w:bottom w:val="none" w:sz="0" w:space="0" w:color="auto"/>
                    <w:right w:val="none" w:sz="0" w:space="0" w:color="auto"/>
                  </w:divBdr>
                  <w:divsChild>
                    <w:div w:id="35738771">
                      <w:marLeft w:val="0"/>
                      <w:marRight w:val="0"/>
                      <w:marTop w:val="0"/>
                      <w:marBottom w:val="0"/>
                      <w:divBdr>
                        <w:top w:val="none" w:sz="0" w:space="0" w:color="auto"/>
                        <w:left w:val="none" w:sz="0" w:space="0" w:color="auto"/>
                        <w:bottom w:val="none" w:sz="0" w:space="0" w:color="auto"/>
                        <w:right w:val="none" w:sz="0" w:space="0" w:color="auto"/>
                      </w:divBdr>
                    </w:div>
                  </w:divsChild>
                </w:div>
                <w:div w:id="1805810515">
                  <w:marLeft w:val="0"/>
                  <w:marRight w:val="0"/>
                  <w:marTop w:val="0"/>
                  <w:marBottom w:val="0"/>
                  <w:divBdr>
                    <w:top w:val="none" w:sz="0" w:space="0" w:color="auto"/>
                    <w:left w:val="none" w:sz="0" w:space="0" w:color="auto"/>
                    <w:bottom w:val="none" w:sz="0" w:space="0" w:color="auto"/>
                    <w:right w:val="none" w:sz="0" w:space="0" w:color="auto"/>
                  </w:divBdr>
                  <w:divsChild>
                    <w:div w:id="633876970">
                      <w:marLeft w:val="0"/>
                      <w:marRight w:val="0"/>
                      <w:marTop w:val="0"/>
                      <w:marBottom w:val="0"/>
                      <w:divBdr>
                        <w:top w:val="none" w:sz="0" w:space="0" w:color="auto"/>
                        <w:left w:val="none" w:sz="0" w:space="0" w:color="auto"/>
                        <w:bottom w:val="none" w:sz="0" w:space="0" w:color="auto"/>
                        <w:right w:val="none" w:sz="0" w:space="0" w:color="auto"/>
                      </w:divBdr>
                    </w:div>
                  </w:divsChild>
                </w:div>
                <w:div w:id="334890060">
                  <w:marLeft w:val="0"/>
                  <w:marRight w:val="0"/>
                  <w:marTop w:val="0"/>
                  <w:marBottom w:val="0"/>
                  <w:divBdr>
                    <w:top w:val="none" w:sz="0" w:space="0" w:color="auto"/>
                    <w:left w:val="none" w:sz="0" w:space="0" w:color="auto"/>
                    <w:bottom w:val="none" w:sz="0" w:space="0" w:color="auto"/>
                    <w:right w:val="none" w:sz="0" w:space="0" w:color="auto"/>
                  </w:divBdr>
                  <w:divsChild>
                    <w:div w:id="1044217001">
                      <w:marLeft w:val="0"/>
                      <w:marRight w:val="0"/>
                      <w:marTop w:val="0"/>
                      <w:marBottom w:val="0"/>
                      <w:divBdr>
                        <w:top w:val="none" w:sz="0" w:space="0" w:color="auto"/>
                        <w:left w:val="none" w:sz="0" w:space="0" w:color="auto"/>
                        <w:bottom w:val="none" w:sz="0" w:space="0" w:color="auto"/>
                        <w:right w:val="none" w:sz="0" w:space="0" w:color="auto"/>
                      </w:divBdr>
                    </w:div>
                  </w:divsChild>
                </w:div>
                <w:div w:id="129057564">
                  <w:marLeft w:val="0"/>
                  <w:marRight w:val="0"/>
                  <w:marTop w:val="0"/>
                  <w:marBottom w:val="0"/>
                  <w:divBdr>
                    <w:top w:val="none" w:sz="0" w:space="0" w:color="auto"/>
                    <w:left w:val="none" w:sz="0" w:space="0" w:color="auto"/>
                    <w:bottom w:val="none" w:sz="0" w:space="0" w:color="auto"/>
                    <w:right w:val="none" w:sz="0" w:space="0" w:color="auto"/>
                  </w:divBdr>
                  <w:divsChild>
                    <w:div w:id="1523278244">
                      <w:marLeft w:val="0"/>
                      <w:marRight w:val="0"/>
                      <w:marTop w:val="0"/>
                      <w:marBottom w:val="0"/>
                      <w:divBdr>
                        <w:top w:val="none" w:sz="0" w:space="0" w:color="auto"/>
                        <w:left w:val="none" w:sz="0" w:space="0" w:color="auto"/>
                        <w:bottom w:val="none" w:sz="0" w:space="0" w:color="auto"/>
                        <w:right w:val="none" w:sz="0" w:space="0" w:color="auto"/>
                      </w:divBdr>
                    </w:div>
                  </w:divsChild>
                </w:div>
                <w:div w:id="1353150205">
                  <w:marLeft w:val="0"/>
                  <w:marRight w:val="0"/>
                  <w:marTop w:val="0"/>
                  <w:marBottom w:val="0"/>
                  <w:divBdr>
                    <w:top w:val="none" w:sz="0" w:space="0" w:color="auto"/>
                    <w:left w:val="none" w:sz="0" w:space="0" w:color="auto"/>
                    <w:bottom w:val="none" w:sz="0" w:space="0" w:color="auto"/>
                    <w:right w:val="none" w:sz="0" w:space="0" w:color="auto"/>
                  </w:divBdr>
                  <w:divsChild>
                    <w:div w:id="552086026">
                      <w:marLeft w:val="0"/>
                      <w:marRight w:val="0"/>
                      <w:marTop w:val="0"/>
                      <w:marBottom w:val="0"/>
                      <w:divBdr>
                        <w:top w:val="none" w:sz="0" w:space="0" w:color="auto"/>
                        <w:left w:val="none" w:sz="0" w:space="0" w:color="auto"/>
                        <w:bottom w:val="none" w:sz="0" w:space="0" w:color="auto"/>
                        <w:right w:val="none" w:sz="0" w:space="0" w:color="auto"/>
                      </w:divBdr>
                    </w:div>
                  </w:divsChild>
                </w:div>
                <w:div w:id="1140927915">
                  <w:marLeft w:val="0"/>
                  <w:marRight w:val="0"/>
                  <w:marTop w:val="0"/>
                  <w:marBottom w:val="0"/>
                  <w:divBdr>
                    <w:top w:val="none" w:sz="0" w:space="0" w:color="auto"/>
                    <w:left w:val="none" w:sz="0" w:space="0" w:color="auto"/>
                    <w:bottom w:val="none" w:sz="0" w:space="0" w:color="auto"/>
                    <w:right w:val="none" w:sz="0" w:space="0" w:color="auto"/>
                  </w:divBdr>
                  <w:divsChild>
                    <w:div w:id="106507609">
                      <w:marLeft w:val="0"/>
                      <w:marRight w:val="0"/>
                      <w:marTop w:val="0"/>
                      <w:marBottom w:val="0"/>
                      <w:divBdr>
                        <w:top w:val="none" w:sz="0" w:space="0" w:color="auto"/>
                        <w:left w:val="none" w:sz="0" w:space="0" w:color="auto"/>
                        <w:bottom w:val="none" w:sz="0" w:space="0" w:color="auto"/>
                        <w:right w:val="none" w:sz="0" w:space="0" w:color="auto"/>
                      </w:divBdr>
                    </w:div>
                  </w:divsChild>
                </w:div>
                <w:div w:id="1780569128">
                  <w:marLeft w:val="0"/>
                  <w:marRight w:val="0"/>
                  <w:marTop w:val="0"/>
                  <w:marBottom w:val="0"/>
                  <w:divBdr>
                    <w:top w:val="none" w:sz="0" w:space="0" w:color="auto"/>
                    <w:left w:val="none" w:sz="0" w:space="0" w:color="auto"/>
                    <w:bottom w:val="none" w:sz="0" w:space="0" w:color="auto"/>
                    <w:right w:val="none" w:sz="0" w:space="0" w:color="auto"/>
                  </w:divBdr>
                  <w:divsChild>
                    <w:div w:id="503980464">
                      <w:marLeft w:val="0"/>
                      <w:marRight w:val="0"/>
                      <w:marTop w:val="0"/>
                      <w:marBottom w:val="0"/>
                      <w:divBdr>
                        <w:top w:val="none" w:sz="0" w:space="0" w:color="auto"/>
                        <w:left w:val="none" w:sz="0" w:space="0" w:color="auto"/>
                        <w:bottom w:val="none" w:sz="0" w:space="0" w:color="auto"/>
                        <w:right w:val="none" w:sz="0" w:space="0" w:color="auto"/>
                      </w:divBdr>
                    </w:div>
                  </w:divsChild>
                </w:div>
                <w:div w:id="1905329648">
                  <w:marLeft w:val="0"/>
                  <w:marRight w:val="0"/>
                  <w:marTop w:val="0"/>
                  <w:marBottom w:val="0"/>
                  <w:divBdr>
                    <w:top w:val="none" w:sz="0" w:space="0" w:color="auto"/>
                    <w:left w:val="none" w:sz="0" w:space="0" w:color="auto"/>
                    <w:bottom w:val="none" w:sz="0" w:space="0" w:color="auto"/>
                    <w:right w:val="none" w:sz="0" w:space="0" w:color="auto"/>
                  </w:divBdr>
                  <w:divsChild>
                    <w:div w:id="7920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0874">
          <w:marLeft w:val="0"/>
          <w:marRight w:val="0"/>
          <w:marTop w:val="0"/>
          <w:marBottom w:val="0"/>
          <w:divBdr>
            <w:top w:val="none" w:sz="0" w:space="0" w:color="auto"/>
            <w:left w:val="none" w:sz="0" w:space="0" w:color="auto"/>
            <w:bottom w:val="none" w:sz="0" w:space="0" w:color="auto"/>
            <w:right w:val="none" w:sz="0" w:space="0" w:color="auto"/>
          </w:divBdr>
        </w:div>
        <w:div w:id="941304137">
          <w:marLeft w:val="0"/>
          <w:marRight w:val="0"/>
          <w:marTop w:val="0"/>
          <w:marBottom w:val="0"/>
          <w:divBdr>
            <w:top w:val="none" w:sz="0" w:space="0" w:color="auto"/>
            <w:left w:val="none" w:sz="0" w:space="0" w:color="auto"/>
            <w:bottom w:val="none" w:sz="0" w:space="0" w:color="auto"/>
            <w:right w:val="none" w:sz="0" w:space="0" w:color="auto"/>
          </w:divBdr>
        </w:div>
        <w:div w:id="1530681661">
          <w:marLeft w:val="0"/>
          <w:marRight w:val="0"/>
          <w:marTop w:val="0"/>
          <w:marBottom w:val="0"/>
          <w:divBdr>
            <w:top w:val="none" w:sz="0" w:space="0" w:color="auto"/>
            <w:left w:val="none" w:sz="0" w:space="0" w:color="auto"/>
            <w:bottom w:val="none" w:sz="0" w:space="0" w:color="auto"/>
            <w:right w:val="none" w:sz="0" w:space="0" w:color="auto"/>
          </w:divBdr>
        </w:div>
        <w:div w:id="437020526">
          <w:marLeft w:val="0"/>
          <w:marRight w:val="0"/>
          <w:marTop w:val="0"/>
          <w:marBottom w:val="0"/>
          <w:divBdr>
            <w:top w:val="none" w:sz="0" w:space="0" w:color="auto"/>
            <w:left w:val="none" w:sz="0" w:space="0" w:color="auto"/>
            <w:bottom w:val="none" w:sz="0" w:space="0" w:color="auto"/>
            <w:right w:val="none" w:sz="0" w:space="0" w:color="auto"/>
          </w:divBdr>
        </w:div>
        <w:div w:id="336270971">
          <w:marLeft w:val="0"/>
          <w:marRight w:val="0"/>
          <w:marTop w:val="0"/>
          <w:marBottom w:val="0"/>
          <w:divBdr>
            <w:top w:val="none" w:sz="0" w:space="0" w:color="auto"/>
            <w:left w:val="none" w:sz="0" w:space="0" w:color="auto"/>
            <w:bottom w:val="none" w:sz="0" w:space="0" w:color="auto"/>
            <w:right w:val="none" w:sz="0" w:space="0" w:color="auto"/>
          </w:divBdr>
        </w:div>
        <w:div w:id="1961300092">
          <w:marLeft w:val="0"/>
          <w:marRight w:val="0"/>
          <w:marTop w:val="0"/>
          <w:marBottom w:val="0"/>
          <w:divBdr>
            <w:top w:val="none" w:sz="0" w:space="0" w:color="auto"/>
            <w:left w:val="none" w:sz="0" w:space="0" w:color="auto"/>
            <w:bottom w:val="none" w:sz="0" w:space="0" w:color="auto"/>
            <w:right w:val="none" w:sz="0" w:space="0" w:color="auto"/>
          </w:divBdr>
        </w:div>
        <w:div w:id="2112771633">
          <w:marLeft w:val="0"/>
          <w:marRight w:val="0"/>
          <w:marTop w:val="0"/>
          <w:marBottom w:val="0"/>
          <w:divBdr>
            <w:top w:val="none" w:sz="0" w:space="0" w:color="auto"/>
            <w:left w:val="none" w:sz="0" w:space="0" w:color="auto"/>
            <w:bottom w:val="none" w:sz="0" w:space="0" w:color="auto"/>
            <w:right w:val="none" w:sz="0" w:space="0" w:color="auto"/>
          </w:divBdr>
        </w:div>
        <w:div w:id="822816117">
          <w:marLeft w:val="0"/>
          <w:marRight w:val="0"/>
          <w:marTop w:val="0"/>
          <w:marBottom w:val="0"/>
          <w:divBdr>
            <w:top w:val="none" w:sz="0" w:space="0" w:color="auto"/>
            <w:left w:val="none" w:sz="0" w:space="0" w:color="auto"/>
            <w:bottom w:val="none" w:sz="0" w:space="0" w:color="auto"/>
            <w:right w:val="none" w:sz="0" w:space="0" w:color="auto"/>
          </w:divBdr>
        </w:div>
        <w:div w:id="1848903745">
          <w:marLeft w:val="0"/>
          <w:marRight w:val="0"/>
          <w:marTop w:val="0"/>
          <w:marBottom w:val="0"/>
          <w:divBdr>
            <w:top w:val="none" w:sz="0" w:space="0" w:color="auto"/>
            <w:left w:val="none" w:sz="0" w:space="0" w:color="auto"/>
            <w:bottom w:val="none" w:sz="0" w:space="0" w:color="auto"/>
            <w:right w:val="none" w:sz="0" w:space="0" w:color="auto"/>
          </w:divBdr>
        </w:div>
        <w:div w:id="876354993">
          <w:marLeft w:val="0"/>
          <w:marRight w:val="0"/>
          <w:marTop w:val="0"/>
          <w:marBottom w:val="0"/>
          <w:divBdr>
            <w:top w:val="none" w:sz="0" w:space="0" w:color="auto"/>
            <w:left w:val="none" w:sz="0" w:space="0" w:color="auto"/>
            <w:bottom w:val="none" w:sz="0" w:space="0" w:color="auto"/>
            <w:right w:val="none" w:sz="0" w:space="0" w:color="auto"/>
          </w:divBdr>
        </w:div>
        <w:div w:id="551118366">
          <w:marLeft w:val="0"/>
          <w:marRight w:val="0"/>
          <w:marTop w:val="0"/>
          <w:marBottom w:val="0"/>
          <w:divBdr>
            <w:top w:val="none" w:sz="0" w:space="0" w:color="auto"/>
            <w:left w:val="none" w:sz="0" w:space="0" w:color="auto"/>
            <w:bottom w:val="none" w:sz="0" w:space="0" w:color="auto"/>
            <w:right w:val="none" w:sz="0" w:space="0" w:color="auto"/>
          </w:divBdr>
        </w:div>
        <w:div w:id="985084058">
          <w:marLeft w:val="0"/>
          <w:marRight w:val="0"/>
          <w:marTop w:val="0"/>
          <w:marBottom w:val="0"/>
          <w:divBdr>
            <w:top w:val="none" w:sz="0" w:space="0" w:color="auto"/>
            <w:left w:val="none" w:sz="0" w:space="0" w:color="auto"/>
            <w:bottom w:val="none" w:sz="0" w:space="0" w:color="auto"/>
            <w:right w:val="none" w:sz="0" w:space="0" w:color="auto"/>
          </w:divBdr>
        </w:div>
        <w:div w:id="451439599">
          <w:marLeft w:val="0"/>
          <w:marRight w:val="0"/>
          <w:marTop w:val="0"/>
          <w:marBottom w:val="0"/>
          <w:divBdr>
            <w:top w:val="none" w:sz="0" w:space="0" w:color="auto"/>
            <w:left w:val="none" w:sz="0" w:space="0" w:color="auto"/>
            <w:bottom w:val="none" w:sz="0" w:space="0" w:color="auto"/>
            <w:right w:val="none" w:sz="0" w:space="0" w:color="auto"/>
          </w:divBdr>
        </w:div>
        <w:div w:id="1438333548">
          <w:marLeft w:val="0"/>
          <w:marRight w:val="0"/>
          <w:marTop w:val="0"/>
          <w:marBottom w:val="0"/>
          <w:divBdr>
            <w:top w:val="none" w:sz="0" w:space="0" w:color="auto"/>
            <w:left w:val="none" w:sz="0" w:space="0" w:color="auto"/>
            <w:bottom w:val="none" w:sz="0" w:space="0" w:color="auto"/>
            <w:right w:val="none" w:sz="0" w:space="0" w:color="auto"/>
          </w:divBdr>
        </w:div>
      </w:divsChild>
    </w:div>
    <w:div w:id="16907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mailto:Firstname.lastname@mopac.london.gov.uk" TargetMode="External" Id="rId18" /><Relationship Type="http://schemas.openxmlformats.org/officeDocument/2006/relationships/header" Target="header6.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SSCL.MPS.ap@police.sscl.com" TargetMode="Externa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hyperlink" Target="mailto:sscl.mps.ap@police.sscl.com" TargetMode="External" Id="rId16" /><Relationship Type="http://schemas.openxmlformats.org/officeDocument/2006/relationships/header" Target="header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5.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5.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barcouncilethics.co.uk/wp-content/uploads/2018/05/Joint-data-controllers-under-the-GDPR-pdf.pdf%20accessed%2013/01/202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4.xml" Id="rId22" /><Relationship Type="http://schemas.openxmlformats.org/officeDocument/2006/relationships/footer" Target="footer7.xml" Id="rId27" /><Relationship Type="http://schemas.microsoft.com/office/2020/10/relationships/intelligence" Target="intelligence2.xml" Id="R00d3a129074549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1b6d82-f10e-4357-beb0-3b74747388bb">
      <Terms xmlns="http://schemas.microsoft.com/office/infopath/2007/PartnerControls"/>
    </lcf76f155ced4ddcb4097134ff3c332f>
    <SharedWithUsers xmlns="ae603826-7534-4899-8836-b9a6d1fd8695">
      <UserInfo>
        <DisplayName>Nickiesha Barnett</DisplayName>
        <AccountId>1146</AccountId>
        <AccountType/>
      </UserInfo>
    </SharedWithUsers>
    <TaxCatchAll xmlns="ae603826-7534-4899-8836-b9a6d1fd86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5BB35-1A9F-4DC7-A410-B2B3B894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B88A1-959E-4D11-B68A-297758093131}">
  <ds:schemaRefs>
    <ds:schemaRef ds:uri="http://schemas.microsoft.com/office/2006/metadata/properties"/>
    <ds:schemaRef ds:uri="http://schemas.microsoft.com/office/infopath/2007/PartnerControls"/>
    <ds:schemaRef ds:uri="e61b6d82-f10e-4357-beb0-3b74747388bb"/>
    <ds:schemaRef ds:uri="ae603826-7534-4899-8836-b9a6d1fd8695"/>
  </ds:schemaRefs>
</ds:datastoreItem>
</file>

<file path=customXml/itemProps3.xml><?xml version="1.0" encoding="utf-8"?>
<ds:datastoreItem xmlns:ds="http://schemas.openxmlformats.org/officeDocument/2006/customXml" ds:itemID="{99371D03-FEE8-412E-A470-D7C04434E197}">
  <ds:schemaRefs>
    <ds:schemaRef ds:uri="http://schemas.openxmlformats.org/officeDocument/2006/bibliography"/>
  </ds:schemaRefs>
</ds:datastoreItem>
</file>

<file path=customXml/itemProps4.xml><?xml version="1.0" encoding="utf-8"?>
<ds:datastoreItem xmlns:ds="http://schemas.openxmlformats.org/officeDocument/2006/customXml" ds:itemID="{FB1C513E-426B-429F-871F-1E3F47816F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Transport for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TfL Standard Contract for Services</dc:title>
  <dc:subject>Commercial Law</dc:subject>
  <dc:creator>TfL Legal</dc:creator>
  <keywords>Contract for Services</keywords>
  <lastModifiedBy>Hatice Kaya-Henson</lastModifiedBy>
  <revision>4</revision>
  <lastPrinted>2023-02-01T21:46:00.0000000Z</lastPrinted>
  <dcterms:created xsi:type="dcterms:W3CDTF">2023-06-14T21:12:00.0000000Z</dcterms:created>
  <dcterms:modified xsi:type="dcterms:W3CDTF">2023-06-19T13:53:27.5828039Z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