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69430" w14:textId="77777777" w:rsidR="00C56705" w:rsidRPr="00CC2A83" w:rsidRDefault="00C56705" w:rsidP="00CC2A83">
      <w:pPr>
        <w:spacing w:after="120"/>
        <w:jc w:val="center"/>
        <w:rPr>
          <w:rFonts w:cs="Arial"/>
          <w:b/>
          <w:sz w:val="22"/>
          <w:szCs w:val="22"/>
          <w:u w:val="single"/>
        </w:rPr>
      </w:pPr>
      <w:r w:rsidRPr="00CC2A83">
        <w:rPr>
          <w:rFonts w:cs="Arial"/>
          <w:b/>
          <w:sz w:val="22"/>
          <w:szCs w:val="22"/>
          <w:u w:val="single"/>
        </w:rPr>
        <w:t>2 Gp Air Mobility Force (AMF) Fuel Management Information System (FMIS)</w:t>
      </w:r>
    </w:p>
    <w:p w14:paraId="220FC829" w14:textId="77777777" w:rsidR="001F4D5A" w:rsidRPr="00CC2A83" w:rsidRDefault="001F4D5A" w:rsidP="00CC2A83">
      <w:pPr>
        <w:spacing w:after="120"/>
        <w:jc w:val="center"/>
        <w:rPr>
          <w:rFonts w:cs="Arial"/>
          <w:b/>
          <w:sz w:val="22"/>
          <w:szCs w:val="22"/>
          <w:u w:val="single"/>
        </w:rPr>
      </w:pPr>
      <w:r w:rsidRPr="00CC2A83">
        <w:rPr>
          <w:rFonts w:cs="Arial"/>
          <w:b/>
          <w:sz w:val="22"/>
          <w:szCs w:val="22"/>
          <w:u w:val="single"/>
        </w:rPr>
        <w:t>Statement of Requirement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3"/>
        <w:gridCol w:w="3243"/>
        <w:gridCol w:w="1558"/>
        <w:gridCol w:w="1491"/>
        <w:gridCol w:w="6673"/>
      </w:tblGrid>
      <w:tr w:rsidR="001F4D5A" w:rsidRPr="00CC2A83" w14:paraId="4C9EFCB9" w14:textId="77777777" w:rsidTr="0043788D">
        <w:trPr>
          <w:cantSplit/>
          <w:tblHeader/>
        </w:trPr>
        <w:tc>
          <w:tcPr>
            <w:tcW w:w="993" w:type="dxa"/>
          </w:tcPr>
          <w:p w14:paraId="527E94C0" w14:textId="20E29EE9" w:rsidR="001F4D5A" w:rsidRPr="00CC2A83" w:rsidRDefault="001229E0" w:rsidP="00CC2A83">
            <w:pPr>
              <w:spacing w:after="120"/>
              <w:rPr>
                <w:rFonts w:ascii="Arial" w:hAnsi="Arial" w:cs="Arial"/>
                <w:sz w:val="22"/>
                <w:szCs w:val="22"/>
                <w:u w:val="single"/>
              </w:rPr>
            </w:pPr>
            <w:r>
              <w:rPr>
                <w:rFonts w:ascii="Arial" w:hAnsi="Arial" w:cs="Arial"/>
                <w:sz w:val="22"/>
                <w:szCs w:val="22"/>
                <w:u w:val="single"/>
              </w:rPr>
              <w:t>Ref</w:t>
            </w:r>
          </w:p>
        </w:tc>
        <w:tc>
          <w:tcPr>
            <w:tcW w:w="12965" w:type="dxa"/>
            <w:gridSpan w:val="4"/>
          </w:tcPr>
          <w:p w14:paraId="5D1D6B01" w14:textId="77777777" w:rsidR="001F4D5A" w:rsidRPr="00CC2A83" w:rsidRDefault="001F4D5A" w:rsidP="00CC2A83">
            <w:pPr>
              <w:spacing w:after="120"/>
              <w:rPr>
                <w:rFonts w:ascii="Arial" w:hAnsi="Arial" w:cs="Arial"/>
                <w:sz w:val="22"/>
                <w:szCs w:val="22"/>
                <w:u w:val="single"/>
              </w:rPr>
            </w:pPr>
            <w:r w:rsidRPr="00CC2A83">
              <w:rPr>
                <w:rFonts w:ascii="Arial" w:hAnsi="Arial" w:cs="Arial"/>
                <w:sz w:val="22"/>
                <w:szCs w:val="22"/>
                <w:u w:val="single"/>
              </w:rPr>
              <w:t>Requirement</w:t>
            </w:r>
          </w:p>
        </w:tc>
      </w:tr>
      <w:tr w:rsidR="001F4D5A" w:rsidRPr="00CC2A83" w14:paraId="6EF7A781" w14:textId="77777777" w:rsidTr="0043788D">
        <w:trPr>
          <w:cantSplit/>
        </w:trPr>
        <w:tc>
          <w:tcPr>
            <w:tcW w:w="993" w:type="dxa"/>
          </w:tcPr>
          <w:p w14:paraId="0A522C9D" w14:textId="77777777" w:rsidR="001F4D5A" w:rsidRPr="00CC2A83" w:rsidRDefault="001F4D5A" w:rsidP="00CC2A83">
            <w:pPr>
              <w:spacing w:after="120"/>
              <w:rPr>
                <w:rFonts w:ascii="Arial" w:hAnsi="Arial" w:cs="Arial"/>
                <w:b/>
                <w:sz w:val="22"/>
                <w:szCs w:val="22"/>
                <w:u w:val="single"/>
              </w:rPr>
            </w:pPr>
            <w:r w:rsidRPr="00CC2A83">
              <w:rPr>
                <w:rFonts w:ascii="Arial" w:hAnsi="Arial" w:cs="Arial"/>
                <w:b/>
                <w:sz w:val="22"/>
                <w:szCs w:val="22"/>
                <w:u w:val="single"/>
              </w:rPr>
              <w:t>A</w:t>
            </w:r>
          </w:p>
        </w:tc>
        <w:tc>
          <w:tcPr>
            <w:tcW w:w="12965" w:type="dxa"/>
            <w:gridSpan w:val="4"/>
          </w:tcPr>
          <w:p w14:paraId="0D8629A0" w14:textId="77777777" w:rsidR="001F4D5A" w:rsidRPr="00CC2A83" w:rsidRDefault="001F4D5A" w:rsidP="00CC2A83">
            <w:pPr>
              <w:spacing w:after="120"/>
              <w:rPr>
                <w:rFonts w:ascii="Arial" w:hAnsi="Arial" w:cs="Arial"/>
                <w:b/>
                <w:sz w:val="22"/>
                <w:szCs w:val="22"/>
                <w:u w:val="single"/>
              </w:rPr>
            </w:pPr>
            <w:r w:rsidRPr="00CC2A83">
              <w:rPr>
                <w:rFonts w:ascii="Arial" w:hAnsi="Arial" w:cs="Arial"/>
                <w:b/>
                <w:sz w:val="22"/>
                <w:szCs w:val="22"/>
                <w:u w:val="single"/>
              </w:rPr>
              <w:t>General Requirements</w:t>
            </w:r>
          </w:p>
        </w:tc>
      </w:tr>
      <w:tr w:rsidR="001F4D5A" w:rsidRPr="00CC2A83" w14:paraId="10A7B10E" w14:textId="77777777" w:rsidTr="0043788D">
        <w:trPr>
          <w:cantSplit/>
        </w:trPr>
        <w:tc>
          <w:tcPr>
            <w:tcW w:w="993" w:type="dxa"/>
          </w:tcPr>
          <w:p w14:paraId="2DE1EB89" w14:textId="77777777" w:rsidR="00162006" w:rsidRPr="00CC2A83" w:rsidRDefault="001F4D5A" w:rsidP="00CC2A83">
            <w:pPr>
              <w:spacing w:after="120"/>
              <w:rPr>
                <w:rFonts w:ascii="Arial" w:hAnsi="Arial" w:cs="Arial"/>
                <w:b/>
                <w:sz w:val="22"/>
                <w:szCs w:val="22"/>
              </w:rPr>
            </w:pPr>
            <w:r w:rsidRPr="00CC2A83">
              <w:rPr>
                <w:rFonts w:ascii="Arial" w:hAnsi="Arial" w:cs="Arial"/>
                <w:b/>
                <w:sz w:val="22"/>
                <w:szCs w:val="22"/>
              </w:rPr>
              <w:t>A.1</w:t>
            </w:r>
          </w:p>
        </w:tc>
        <w:tc>
          <w:tcPr>
            <w:tcW w:w="12965" w:type="dxa"/>
            <w:gridSpan w:val="4"/>
          </w:tcPr>
          <w:p w14:paraId="4F15C15B" w14:textId="77777777" w:rsidR="006833EC" w:rsidRPr="00CC2A83" w:rsidRDefault="001F4D5A" w:rsidP="00CC2A83">
            <w:pPr>
              <w:spacing w:after="120"/>
              <w:rPr>
                <w:rFonts w:ascii="Arial" w:hAnsi="Arial" w:cs="Arial"/>
                <w:b/>
                <w:sz w:val="22"/>
                <w:szCs w:val="22"/>
              </w:rPr>
            </w:pPr>
            <w:r w:rsidRPr="00CC2A83">
              <w:rPr>
                <w:rFonts w:ascii="Arial" w:hAnsi="Arial" w:cs="Arial"/>
                <w:b/>
                <w:sz w:val="22"/>
                <w:szCs w:val="22"/>
              </w:rPr>
              <w:t>Scope of Requirement</w:t>
            </w:r>
          </w:p>
        </w:tc>
      </w:tr>
      <w:tr w:rsidR="00D13F01" w:rsidRPr="00CC2A83" w14:paraId="355DBBC0" w14:textId="77777777" w:rsidTr="0043788D">
        <w:trPr>
          <w:cantSplit/>
        </w:trPr>
        <w:tc>
          <w:tcPr>
            <w:tcW w:w="993" w:type="dxa"/>
          </w:tcPr>
          <w:p w14:paraId="0C401645" w14:textId="77777777" w:rsidR="00D13F01" w:rsidRPr="00CC2A83" w:rsidRDefault="00D13F01" w:rsidP="00CC2A83">
            <w:pPr>
              <w:spacing w:after="120"/>
              <w:rPr>
                <w:rFonts w:ascii="Arial" w:hAnsi="Arial" w:cs="Arial"/>
                <w:b/>
                <w:sz w:val="22"/>
                <w:szCs w:val="22"/>
              </w:rPr>
            </w:pPr>
            <w:r w:rsidRPr="00CC2A83">
              <w:rPr>
                <w:rFonts w:ascii="Arial" w:hAnsi="Arial" w:cs="Arial"/>
                <w:sz w:val="22"/>
                <w:szCs w:val="22"/>
              </w:rPr>
              <w:t>A.1.a</w:t>
            </w:r>
          </w:p>
        </w:tc>
        <w:tc>
          <w:tcPr>
            <w:tcW w:w="12965" w:type="dxa"/>
            <w:gridSpan w:val="4"/>
          </w:tcPr>
          <w:p w14:paraId="11A300AE" w14:textId="77777777" w:rsidR="00D13F01" w:rsidRPr="00CC2A83" w:rsidRDefault="00D13F01" w:rsidP="00CC2A83">
            <w:pPr>
              <w:spacing w:after="120"/>
              <w:rPr>
                <w:rFonts w:ascii="Arial" w:hAnsi="Arial" w:cs="Arial"/>
                <w:b/>
                <w:sz w:val="22"/>
                <w:szCs w:val="22"/>
              </w:rPr>
            </w:pPr>
            <w:r w:rsidRPr="00CC2A83">
              <w:rPr>
                <w:rFonts w:ascii="Arial" w:hAnsi="Arial" w:cs="Arial"/>
                <w:b/>
                <w:bCs/>
                <w:kern w:val="32"/>
                <w:sz w:val="22"/>
                <w:szCs w:val="22"/>
              </w:rPr>
              <w:t xml:space="preserve">2 Gp Air Mobility Force (AMF) Headquarters requires the necessary hardware, software, technical support and training to support a Fuel Management Information System (FMIS) for all 4 of the AMF aircraft fleets (A400M, C130J, C17, and Voyager), based at RAF Brize Norton, </w:t>
            </w:r>
            <w:r w:rsidRPr="00CC2A83">
              <w:rPr>
                <w:rFonts w:ascii="Arial" w:hAnsi="Arial" w:cs="Arial"/>
                <w:b/>
                <w:sz w:val="22"/>
                <w:szCs w:val="22"/>
              </w:rPr>
              <w:t xml:space="preserve">to enable the collation and analysis of 2 Gp aviation fuel-related data, driving </w:t>
            </w:r>
            <w:r w:rsidRPr="00CC2A83">
              <w:rPr>
                <w:rFonts w:ascii="Arial" w:hAnsi="Arial" w:cs="Arial"/>
                <w:b/>
                <w:bCs/>
                <w:kern w:val="32"/>
                <w:sz w:val="22"/>
                <w:szCs w:val="22"/>
              </w:rPr>
              <w:t xml:space="preserve">significant identified fuel efficiencies and emissions reduction initiatives, in order to </w:t>
            </w:r>
            <w:r w:rsidRPr="00CC2A83">
              <w:rPr>
                <w:rFonts w:ascii="Arial" w:hAnsi="Arial" w:cs="Arial"/>
                <w:b/>
                <w:sz w:val="22"/>
                <w:szCs w:val="22"/>
              </w:rPr>
              <w:t>meet Air Officer Commanding (AOC) 2 Gp mandated fuel saving targets of £11M p.a.</w:t>
            </w:r>
          </w:p>
        </w:tc>
      </w:tr>
      <w:tr w:rsidR="00D13F01" w:rsidRPr="00CC2A83" w14:paraId="53198083" w14:textId="77777777" w:rsidTr="0043788D">
        <w:trPr>
          <w:cantSplit/>
        </w:trPr>
        <w:tc>
          <w:tcPr>
            <w:tcW w:w="993" w:type="dxa"/>
          </w:tcPr>
          <w:p w14:paraId="67F8727D" w14:textId="77777777" w:rsidR="00D13F01" w:rsidRPr="00CC2A83" w:rsidRDefault="00D13F01" w:rsidP="00CC2A83">
            <w:pPr>
              <w:spacing w:after="120"/>
              <w:rPr>
                <w:rFonts w:ascii="Arial" w:hAnsi="Arial" w:cs="Arial"/>
                <w:b/>
                <w:sz w:val="22"/>
                <w:szCs w:val="22"/>
              </w:rPr>
            </w:pPr>
            <w:r w:rsidRPr="00CC2A83">
              <w:rPr>
                <w:rFonts w:ascii="Arial" w:hAnsi="Arial" w:cs="Arial"/>
                <w:sz w:val="22"/>
                <w:szCs w:val="22"/>
              </w:rPr>
              <w:t>A.1.b</w:t>
            </w:r>
          </w:p>
        </w:tc>
        <w:tc>
          <w:tcPr>
            <w:tcW w:w="12965" w:type="dxa"/>
            <w:gridSpan w:val="4"/>
          </w:tcPr>
          <w:p w14:paraId="414D1906" w14:textId="77777777" w:rsidR="00D13F01" w:rsidRPr="00CC2A83" w:rsidRDefault="00D13F01" w:rsidP="00CC2A83">
            <w:pPr>
              <w:keepNext/>
              <w:spacing w:after="120"/>
              <w:outlineLvl w:val="0"/>
              <w:rPr>
                <w:rFonts w:ascii="Arial" w:hAnsi="Arial" w:cs="Arial"/>
                <w:b/>
                <w:sz w:val="22"/>
                <w:szCs w:val="22"/>
              </w:rPr>
            </w:pPr>
            <w:r w:rsidRPr="00CC2A83">
              <w:rPr>
                <w:rFonts w:ascii="Arial" w:hAnsi="Arial" w:cs="Arial"/>
                <w:b/>
                <w:sz w:val="22"/>
                <w:szCs w:val="22"/>
              </w:rPr>
              <w:t>Background</w:t>
            </w:r>
          </w:p>
          <w:p w14:paraId="45C5DF6F" w14:textId="3563FB27" w:rsidR="00D13F01" w:rsidRPr="00CC2A83" w:rsidRDefault="00D13F01" w:rsidP="00CC2A83">
            <w:pPr>
              <w:keepNext/>
              <w:spacing w:after="120"/>
              <w:outlineLvl w:val="0"/>
              <w:rPr>
                <w:rFonts w:ascii="Arial" w:hAnsi="Arial" w:cs="Arial"/>
                <w:b/>
                <w:sz w:val="22"/>
                <w:szCs w:val="22"/>
              </w:rPr>
            </w:pPr>
            <w:r w:rsidRPr="00CC2A83">
              <w:rPr>
                <w:rFonts w:ascii="Arial" w:hAnsi="Arial" w:cs="Arial"/>
                <w:sz w:val="22"/>
                <w:szCs w:val="22"/>
              </w:rPr>
              <w:t>AMF HQ requires a FMIS to track and measure performance against identified initiatives in order to reduce the delta between resourced, planned and actual expenditure on 2 Gp aviation fuel. Industry Best Practice within the Airline Industry indicates that FMISs are part of every Fuel Efficiency programme and are used to provide an evidential base to support fuel saving, maintenance planning and carbon emissions reduction across the business.</w:t>
            </w:r>
            <w:r w:rsidR="00104AA0" w:rsidRPr="00CC2A83">
              <w:rPr>
                <w:rFonts w:ascii="Arial" w:hAnsi="Arial" w:cs="Arial"/>
                <w:sz w:val="22"/>
                <w:szCs w:val="22"/>
              </w:rPr>
              <w:t xml:space="preserve"> </w:t>
            </w:r>
            <w:r w:rsidRPr="00CC2A83">
              <w:rPr>
                <w:rFonts w:ascii="Arial" w:hAnsi="Arial" w:cs="Arial"/>
                <w:sz w:val="22"/>
                <w:szCs w:val="22"/>
              </w:rPr>
              <w:t>This software, designed to collect, analyse and present fuel data will offer engine, operational and flight planning synergies to maximise further saving potential. Due to the plethora of data sources, data formats and complexity in parameter analysis, an in-house solution would be incredibly labour intensive, and pose an increased risk in flawed data and misreporting of financial benefit.</w:t>
            </w:r>
          </w:p>
        </w:tc>
      </w:tr>
      <w:tr w:rsidR="003A29ED" w:rsidRPr="003A29ED" w14:paraId="1BDE2AA2" w14:textId="77777777" w:rsidTr="0043788D">
        <w:trPr>
          <w:cantSplit/>
        </w:trPr>
        <w:tc>
          <w:tcPr>
            <w:tcW w:w="993" w:type="dxa"/>
          </w:tcPr>
          <w:p w14:paraId="1463FD9B" w14:textId="77777777" w:rsidR="003A29ED" w:rsidRPr="003A29ED" w:rsidRDefault="003A29ED" w:rsidP="00CC2A83">
            <w:pPr>
              <w:spacing w:after="120"/>
              <w:rPr>
                <w:rFonts w:ascii="Arial" w:hAnsi="Arial" w:cs="Arial"/>
                <w:sz w:val="22"/>
                <w:szCs w:val="22"/>
              </w:rPr>
            </w:pPr>
            <w:r>
              <w:rPr>
                <w:rFonts w:ascii="Arial" w:hAnsi="Arial" w:cs="Arial"/>
                <w:sz w:val="22"/>
                <w:szCs w:val="22"/>
              </w:rPr>
              <w:t>A.1.c</w:t>
            </w:r>
          </w:p>
        </w:tc>
        <w:tc>
          <w:tcPr>
            <w:tcW w:w="12965" w:type="dxa"/>
            <w:gridSpan w:val="4"/>
          </w:tcPr>
          <w:p w14:paraId="5B04D8E2" w14:textId="77777777" w:rsidR="003A29ED" w:rsidRDefault="003A29ED" w:rsidP="00CC2A83">
            <w:pPr>
              <w:keepNext/>
              <w:spacing w:after="120"/>
              <w:outlineLvl w:val="0"/>
              <w:rPr>
                <w:rFonts w:ascii="Arial" w:hAnsi="Arial" w:cs="Arial"/>
                <w:b/>
                <w:sz w:val="22"/>
                <w:szCs w:val="22"/>
              </w:rPr>
            </w:pPr>
            <w:r>
              <w:rPr>
                <w:rFonts w:ascii="Arial" w:hAnsi="Arial" w:cs="Arial"/>
                <w:b/>
                <w:sz w:val="22"/>
                <w:szCs w:val="22"/>
              </w:rPr>
              <w:t>General Scope</w:t>
            </w:r>
          </w:p>
          <w:p w14:paraId="64012B12" w14:textId="56EEF498" w:rsidR="003A29ED" w:rsidRPr="00ED2689" w:rsidRDefault="003A29ED" w:rsidP="00CC2A83">
            <w:pPr>
              <w:keepNext/>
              <w:spacing w:after="120"/>
              <w:outlineLvl w:val="0"/>
              <w:rPr>
                <w:rFonts w:ascii="Arial" w:hAnsi="Arial" w:cs="Arial"/>
                <w:sz w:val="22"/>
                <w:szCs w:val="22"/>
              </w:rPr>
            </w:pPr>
            <w:r w:rsidRPr="00CC2A83">
              <w:rPr>
                <w:rFonts w:ascii="Arial" w:hAnsi="Arial" w:cs="Arial"/>
                <w:sz w:val="22"/>
                <w:szCs w:val="22"/>
              </w:rPr>
              <w:t xml:space="preserve">A FMIS will provide an analytical engine and searchable database through which AMF HQ can upload and access data, visualise processed data, and configure and monitor pan-platform fuel-saving initiatives, in order to spot trends in usage, expenditure and carbon emissions. In addition, a FMIS will allow AMF HQ to monitor and improve engine maintenance and fuel performance planning, optimise mission planning and route efficiencies, increase end-to-end operational efficiency and improve data integrity. The FMIS itself will act as a complex data and analytics hub, with the ability to store and process AMF aircraft digital fuel-related data, financial data, and flight plans, up to and including OFFICIAL-SENSITIVE, as detailed in the Fuel Data Source Matrix at </w:t>
            </w:r>
            <w:r w:rsidRPr="00CC2A83">
              <w:rPr>
                <w:rFonts w:ascii="Arial" w:hAnsi="Arial" w:cs="Arial"/>
                <w:b/>
                <w:sz w:val="22"/>
                <w:szCs w:val="22"/>
              </w:rPr>
              <w:t xml:space="preserve">Annex </w:t>
            </w:r>
            <w:r w:rsidR="00FE572D">
              <w:rPr>
                <w:rFonts w:ascii="Arial" w:hAnsi="Arial" w:cs="Arial"/>
                <w:b/>
                <w:sz w:val="22"/>
                <w:szCs w:val="22"/>
              </w:rPr>
              <w:t>B</w:t>
            </w:r>
            <w:r w:rsidRPr="00CC2A83">
              <w:rPr>
                <w:rFonts w:ascii="Arial" w:hAnsi="Arial" w:cs="Arial"/>
                <w:sz w:val="22"/>
                <w:szCs w:val="22"/>
              </w:rPr>
              <w:t xml:space="preserve">. AMF HQ will be able to manipulate and tailor identified initiatives, with provision of system training and SME advice. FMIS software will be used on stand-alone MOD laptops with broadband connectivity, in the Mission Efficiencies Cell in AMF HQ, RAF Brize Norton, and will be supported by a FMIS remote data entry mechanism (tablet application) on MOD crew tablets for collation of crew inputted data. FMIS reports will allow AMF HQ to </w:t>
            </w:r>
            <w:r w:rsidRPr="002460A6">
              <w:rPr>
                <w:rFonts w:ascii="Arial" w:hAnsi="Arial" w:cs="Arial"/>
                <w:sz w:val="22"/>
                <w:szCs w:val="22"/>
              </w:rPr>
              <w:t>communicate.</w:t>
            </w:r>
          </w:p>
        </w:tc>
      </w:tr>
      <w:tr w:rsidR="006833EC" w:rsidRPr="00CC2A83" w14:paraId="1F5FBA78" w14:textId="77777777" w:rsidTr="0043788D">
        <w:trPr>
          <w:cantSplit/>
        </w:trPr>
        <w:tc>
          <w:tcPr>
            <w:tcW w:w="993" w:type="dxa"/>
          </w:tcPr>
          <w:p w14:paraId="35163B34" w14:textId="77777777" w:rsidR="006833EC" w:rsidRPr="00CC2A83" w:rsidRDefault="006833EC" w:rsidP="00CC2A83">
            <w:pPr>
              <w:spacing w:after="120"/>
              <w:rPr>
                <w:rFonts w:ascii="Arial" w:hAnsi="Arial" w:cs="Arial"/>
                <w:b/>
                <w:sz w:val="22"/>
                <w:szCs w:val="22"/>
              </w:rPr>
            </w:pPr>
            <w:r w:rsidRPr="00CC2A83">
              <w:rPr>
                <w:rFonts w:ascii="Arial" w:hAnsi="Arial" w:cs="Arial"/>
                <w:b/>
                <w:sz w:val="22"/>
                <w:szCs w:val="22"/>
              </w:rPr>
              <w:t>A.2</w:t>
            </w:r>
          </w:p>
        </w:tc>
        <w:tc>
          <w:tcPr>
            <w:tcW w:w="12965" w:type="dxa"/>
            <w:gridSpan w:val="4"/>
          </w:tcPr>
          <w:p w14:paraId="30EA1621" w14:textId="77777777" w:rsidR="006833EC" w:rsidRPr="00CC2A83" w:rsidRDefault="006833EC" w:rsidP="00CC2A83">
            <w:pPr>
              <w:spacing w:after="120"/>
              <w:rPr>
                <w:rFonts w:ascii="Arial" w:hAnsi="Arial" w:cs="Arial"/>
                <w:b/>
                <w:sz w:val="22"/>
                <w:szCs w:val="22"/>
              </w:rPr>
            </w:pPr>
            <w:r w:rsidRPr="00CC2A83">
              <w:rPr>
                <w:rFonts w:ascii="Arial" w:hAnsi="Arial" w:cs="Arial"/>
                <w:b/>
                <w:sz w:val="22"/>
                <w:szCs w:val="22"/>
              </w:rPr>
              <w:t>Definitions</w:t>
            </w:r>
          </w:p>
        </w:tc>
      </w:tr>
      <w:tr w:rsidR="006833EC" w:rsidRPr="00CC2A83" w14:paraId="6E59932C" w14:textId="77777777" w:rsidTr="0043788D">
        <w:trPr>
          <w:cantSplit/>
        </w:trPr>
        <w:tc>
          <w:tcPr>
            <w:tcW w:w="993" w:type="dxa"/>
          </w:tcPr>
          <w:p w14:paraId="36815633"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rPr>
              <w:lastRenderedPageBreak/>
              <w:t>A.2.a</w:t>
            </w:r>
          </w:p>
        </w:tc>
        <w:tc>
          <w:tcPr>
            <w:tcW w:w="12965" w:type="dxa"/>
            <w:gridSpan w:val="4"/>
          </w:tcPr>
          <w:p w14:paraId="1AD4BCBE"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tc>
      </w:tr>
      <w:tr w:rsidR="006833EC" w:rsidRPr="00CC2A83" w14:paraId="1B166237" w14:textId="77777777" w:rsidTr="0043788D">
        <w:trPr>
          <w:cantSplit/>
        </w:trPr>
        <w:tc>
          <w:tcPr>
            <w:tcW w:w="993" w:type="dxa"/>
          </w:tcPr>
          <w:p w14:paraId="7D6FEA21" w14:textId="77777777" w:rsidR="006833EC" w:rsidRPr="00CC2A83" w:rsidRDefault="006833EC" w:rsidP="00CC2A83">
            <w:pPr>
              <w:spacing w:after="120"/>
              <w:rPr>
                <w:rFonts w:ascii="Arial" w:hAnsi="Arial" w:cs="Arial"/>
                <w:sz w:val="22"/>
                <w:szCs w:val="22"/>
              </w:rPr>
            </w:pPr>
          </w:p>
        </w:tc>
        <w:tc>
          <w:tcPr>
            <w:tcW w:w="3243" w:type="dxa"/>
          </w:tcPr>
          <w:p w14:paraId="4975EA99"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u w:val="single"/>
              </w:rPr>
              <w:t>Definition</w:t>
            </w:r>
          </w:p>
        </w:tc>
        <w:tc>
          <w:tcPr>
            <w:tcW w:w="9722" w:type="dxa"/>
            <w:gridSpan w:val="3"/>
          </w:tcPr>
          <w:p w14:paraId="4BB5DE1A" w14:textId="77777777" w:rsidR="006833EC" w:rsidRPr="00CC2A83" w:rsidRDefault="006833EC" w:rsidP="00CC2A83">
            <w:pPr>
              <w:spacing w:after="120"/>
              <w:rPr>
                <w:rFonts w:ascii="Arial" w:hAnsi="Arial" w:cs="Arial"/>
                <w:sz w:val="22"/>
                <w:szCs w:val="22"/>
                <w:u w:val="single"/>
              </w:rPr>
            </w:pPr>
            <w:r w:rsidRPr="00CC2A83">
              <w:rPr>
                <w:rFonts w:ascii="Arial" w:hAnsi="Arial" w:cs="Arial"/>
                <w:sz w:val="22"/>
                <w:szCs w:val="22"/>
                <w:u w:val="single"/>
              </w:rPr>
              <w:t>Interpretation</w:t>
            </w:r>
          </w:p>
        </w:tc>
      </w:tr>
      <w:tr w:rsidR="006833EC" w:rsidRPr="00CC2A83" w14:paraId="563AE03E" w14:textId="77777777" w:rsidTr="0043788D">
        <w:trPr>
          <w:cantSplit/>
        </w:trPr>
        <w:tc>
          <w:tcPr>
            <w:tcW w:w="993" w:type="dxa"/>
          </w:tcPr>
          <w:p w14:paraId="44C2987E" w14:textId="77777777" w:rsidR="006833EC" w:rsidRPr="00CC2A83" w:rsidRDefault="006833EC" w:rsidP="00CC2A83">
            <w:pPr>
              <w:spacing w:after="120"/>
              <w:rPr>
                <w:rFonts w:ascii="Arial" w:hAnsi="Arial" w:cs="Arial"/>
                <w:sz w:val="22"/>
                <w:szCs w:val="22"/>
              </w:rPr>
            </w:pPr>
          </w:p>
        </w:tc>
        <w:tc>
          <w:tcPr>
            <w:tcW w:w="3243" w:type="dxa"/>
          </w:tcPr>
          <w:p w14:paraId="786102AC"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rPr>
              <w:t>Contractor’s Personal Use</w:t>
            </w:r>
          </w:p>
        </w:tc>
        <w:tc>
          <w:tcPr>
            <w:tcW w:w="9722" w:type="dxa"/>
            <w:gridSpan w:val="3"/>
          </w:tcPr>
          <w:p w14:paraId="3CB065B7"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rPr>
              <w:t>Any use of MOD furnished property, facilities or equipment intended for the primary benefit of the Contractor or the Contractor’s Personnel which is contrary to the MOD’s interests is considered personal use.</w:t>
            </w:r>
          </w:p>
        </w:tc>
      </w:tr>
      <w:tr w:rsidR="006833EC" w:rsidRPr="00CC2A83" w14:paraId="09B718FF" w14:textId="77777777" w:rsidTr="0043788D">
        <w:trPr>
          <w:cantSplit/>
        </w:trPr>
        <w:tc>
          <w:tcPr>
            <w:tcW w:w="993" w:type="dxa"/>
          </w:tcPr>
          <w:p w14:paraId="2BB97E4B" w14:textId="77777777" w:rsidR="006833EC" w:rsidRPr="00CC2A83" w:rsidRDefault="006833EC" w:rsidP="00CC2A83">
            <w:pPr>
              <w:spacing w:after="120"/>
              <w:rPr>
                <w:rFonts w:ascii="Arial" w:hAnsi="Arial" w:cs="Arial"/>
                <w:sz w:val="22"/>
                <w:szCs w:val="22"/>
              </w:rPr>
            </w:pPr>
          </w:p>
        </w:tc>
        <w:tc>
          <w:tcPr>
            <w:tcW w:w="3243" w:type="dxa"/>
          </w:tcPr>
          <w:p w14:paraId="062EDFF0"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rPr>
              <w:t>Contractor’s Personnel</w:t>
            </w:r>
          </w:p>
        </w:tc>
        <w:tc>
          <w:tcPr>
            <w:tcW w:w="9722" w:type="dxa"/>
            <w:gridSpan w:val="3"/>
          </w:tcPr>
          <w:p w14:paraId="4F51A1C0"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rPr>
              <w:t>Any employees, including sub-contractors or other agents working on behalf of the Contractor, shall be deemed the Contractor’s Personnel.</w:t>
            </w:r>
          </w:p>
        </w:tc>
      </w:tr>
      <w:tr w:rsidR="006833EC" w:rsidRPr="00CC2A83" w14:paraId="038B0544" w14:textId="77777777" w:rsidTr="0043788D">
        <w:trPr>
          <w:cantSplit/>
        </w:trPr>
        <w:tc>
          <w:tcPr>
            <w:tcW w:w="993" w:type="dxa"/>
          </w:tcPr>
          <w:p w14:paraId="5046A4BC" w14:textId="77777777" w:rsidR="006833EC" w:rsidRPr="00CC2A83" w:rsidRDefault="006833EC" w:rsidP="00CC2A83">
            <w:pPr>
              <w:spacing w:after="120"/>
              <w:rPr>
                <w:rFonts w:ascii="Arial" w:hAnsi="Arial" w:cs="Arial"/>
                <w:color w:val="FF0000"/>
                <w:sz w:val="22"/>
                <w:szCs w:val="22"/>
              </w:rPr>
            </w:pPr>
          </w:p>
        </w:tc>
        <w:tc>
          <w:tcPr>
            <w:tcW w:w="3243" w:type="dxa"/>
          </w:tcPr>
          <w:p w14:paraId="412A9FAE"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rPr>
              <w:t>Designated Officer</w:t>
            </w:r>
          </w:p>
        </w:tc>
        <w:tc>
          <w:tcPr>
            <w:tcW w:w="9722" w:type="dxa"/>
            <w:gridSpan w:val="3"/>
          </w:tcPr>
          <w:p w14:paraId="1B3CB8D2"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rPr>
              <w:t>The Designated Officer is the MOD representative responsible for the Requirement and is as defined at Box 2 of DEFFORM 111 of this Contract.</w:t>
            </w:r>
          </w:p>
        </w:tc>
      </w:tr>
      <w:tr w:rsidR="006833EC" w:rsidRPr="00CC2A83" w14:paraId="0F57B27D" w14:textId="77777777" w:rsidTr="0043788D">
        <w:trPr>
          <w:cantSplit/>
        </w:trPr>
        <w:tc>
          <w:tcPr>
            <w:tcW w:w="993" w:type="dxa"/>
          </w:tcPr>
          <w:p w14:paraId="0755C54B" w14:textId="77777777" w:rsidR="006833EC" w:rsidRPr="00CC2A83" w:rsidRDefault="006833EC" w:rsidP="00CC2A83">
            <w:pPr>
              <w:spacing w:after="120"/>
              <w:rPr>
                <w:rFonts w:ascii="Arial" w:hAnsi="Arial" w:cs="Arial"/>
                <w:b/>
                <w:sz w:val="22"/>
                <w:szCs w:val="22"/>
              </w:rPr>
            </w:pPr>
            <w:r w:rsidRPr="00CC2A83">
              <w:rPr>
                <w:rFonts w:ascii="Arial" w:hAnsi="Arial" w:cs="Arial"/>
                <w:b/>
                <w:sz w:val="22"/>
                <w:szCs w:val="22"/>
              </w:rPr>
              <w:t>A.3</w:t>
            </w:r>
          </w:p>
        </w:tc>
        <w:tc>
          <w:tcPr>
            <w:tcW w:w="12965" w:type="dxa"/>
            <w:gridSpan w:val="4"/>
          </w:tcPr>
          <w:p w14:paraId="007E7B95" w14:textId="77777777" w:rsidR="006833EC" w:rsidRPr="00CC2A83" w:rsidRDefault="006833EC" w:rsidP="00CC2A83">
            <w:pPr>
              <w:spacing w:after="120"/>
              <w:rPr>
                <w:rFonts w:ascii="Arial" w:hAnsi="Arial" w:cs="Arial"/>
                <w:b/>
                <w:sz w:val="22"/>
                <w:szCs w:val="22"/>
              </w:rPr>
            </w:pPr>
            <w:r w:rsidRPr="00CC2A83">
              <w:rPr>
                <w:rFonts w:ascii="Arial" w:hAnsi="Arial" w:cs="Arial"/>
                <w:b/>
                <w:sz w:val="22"/>
                <w:szCs w:val="22"/>
              </w:rPr>
              <w:t>Abbreviations and Acronyms</w:t>
            </w:r>
          </w:p>
        </w:tc>
      </w:tr>
      <w:tr w:rsidR="006833EC" w:rsidRPr="00CC2A83" w14:paraId="3BA1E5A0" w14:textId="77777777" w:rsidTr="0043788D">
        <w:trPr>
          <w:cantSplit/>
        </w:trPr>
        <w:tc>
          <w:tcPr>
            <w:tcW w:w="993" w:type="dxa"/>
          </w:tcPr>
          <w:p w14:paraId="32671118"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rPr>
              <w:t>A.3.a</w:t>
            </w:r>
          </w:p>
        </w:tc>
        <w:tc>
          <w:tcPr>
            <w:tcW w:w="12965" w:type="dxa"/>
            <w:gridSpan w:val="4"/>
          </w:tcPr>
          <w:p w14:paraId="3707A717"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rPr>
              <w:t>In addition to the abbreviations and acronyms detailed in the Terms and Conditions of the Contract the following abbreviations and acronyms will be used.</w:t>
            </w:r>
          </w:p>
        </w:tc>
      </w:tr>
      <w:tr w:rsidR="006833EC" w:rsidRPr="00CC2A83" w14:paraId="58951C97" w14:textId="77777777" w:rsidTr="0043788D">
        <w:trPr>
          <w:cantSplit/>
        </w:trPr>
        <w:tc>
          <w:tcPr>
            <w:tcW w:w="993" w:type="dxa"/>
          </w:tcPr>
          <w:p w14:paraId="4CF2F933" w14:textId="77777777" w:rsidR="006833EC" w:rsidRPr="00CC2A83" w:rsidRDefault="006833EC" w:rsidP="00CC2A83">
            <w:pPr>
              <w:spacing w:after="120"/>
              <w:rPr>
                <w:rFonts w:ascii="Arial" w:hAnsi="Arial" w:cs="Arial"/>
                <w:color w:val="FF0000"/>
                <w:sz w:val="22"/>
                <w:szCs w:val="22"/>
              </w:rPr>
            </w:pPr>
          </w:p>
        </w:tc>
        <w:tc>
          <w:tcPr>
            <w:tcW w:w="3243" w:type="dxa"/>
            <w:shd w:val="clear" w:color="auto" w:fill="auto"/>
          </w:tcPr>
          <w:p w14:paraId="204EFDB5" w14:textId="77777777" w:rsidR="006833EC" w:rsidRPr="00CC2A83" w:rsidRDefault="006833EC" w:rsidP="00CC2A83">
            <w:pPr>
              <w:spacing w:after="120"/>
              <w:rPr>
                <w:rFonts w:ascii="Arial" w:hAnsi="Arial" w:cs="Arial"/>
                <w:sz w:val="22"/>
                <w:szCs w:val="22"/>
                <w:u w:val="single"/>
              </w:rPr>
            </w:pPr>
            <w:r w:rsidRPr="00CC2A83">
              <w:rPr>
                <w:rFonts w:ascii="Arial" w:hAnsi="Arial" w:cs="Arial"/>
                <w:sz w:val="22"/>
                <w:szCs w:val="22"/>
                <w:u w:val="single"/>
              </w:rPr>
              <w:t>Abbreviation or Acronym</w:t>
            </w:r>
          </w:p>
        </w:tc>
        <w:tc>
          <w:tcPr>
            <w:tcW w:w="9722" w:type="dxa"/>
            <w:gridSpan w:val="3"/>
            <w:shd w:val="clear" w:color="auto" w:fill="auto"/>
          </w:tcPr>
          <w:p w14:paraId="1167DCFA" w14:textId="77777777" w:rsidR="006833EC" w:rsidRPr="00CC2A83" w:rsidRDefault="006833EC" w:rsidP="00CC2A83">
            <w:pPr>
              <w:spacing w:after="120"/>
              <w:rPr>
                <w:rFonts w:ascii="Arial" w:hAnsi="Arial" w:cs="Arial"/>
                <w:sz w:val="22"/>
                <w:szCs w:val="22"/>
                <w:u w:val="single"/>
              </w:rPr>
            </w:pPr>
            <w:r w:rsidRPr="00CC2A83">
              <w:rPr>
                <w:rFonts w:ascii="Arial" w:hAnsi="Arial" w:cs="Arial"/>
                <w:sz w:val="22"/>
                <w:szCs w:val="22"/>
                <w:u w:val="single"/>
              </w:rPr>
              <w:t>Interpretation</w:t>
            </w:r>
          </w:p>
        </w:tc>
      </w:tr>
      <w:tr w:rsidR="003A29ED" w:rsidRPr="003A29ED" w14:paraId="2A4DA19D" w14:textId="77777777" w:rsidTr="0043788D">
        <w:trPr>
          <w:cantSplit/>
        </w:trPr>
        <w:tc>
          <w:tcPr>
            <w:tcW w:w="993" w:type="dxa"/>
          </w:tcPr>
          <w:p w14:paraId="6B76A86A" w14:textId="77777777" w:rsidR="003A29ED" w:rsidRPr="003A29ED" w:rsidRDefault="003A29ED" w:rsidP="00CC2A83">
            <w:pPr>
              <w:spacing w:after="120"/>
              <w:rPr>
                <w:rFonts w:ascii="Arial" w:hAnsi="Arial" w:cs="Arial"/>
                <w:color w:val="FF0000"/>
                <w:sz w:val="22"/>
                <w:szCs w:val="22"/>
              </w:rPr>
            </w:pPr>
          </w:p>
        </w:tc>
        <w:tc>
          <w:tcPr>
            <w:tcW w:w="3243" w:type="dxa"/>
            <w:shd w:val="clear" w:color="auto" w:fill="auto"/>
          </w:tcPr>
          <w:p w14:paraId="4227E95D" w14:textId="77777777" w:rsidR="003A29ED" w:rsidRPr="003A29ED" w:rsidRDefault="003A29ED" w:rsidP="00CC2A83">
            <w:pPr>
              <w:spacing w:after="120"/>
              <w:rPr>
                <w:rFonts w:ascii="Arial" w:hAnsi="Arial" w:cs="Arial"/>
                <w:sz w:val="22"/>
                <w:szCs w:val="22"/>
              </w:rPr>
            </w:pPr>
            <w:r w:rsidRPr="003A29ED">
              <w:rPr>
                <w:rFonts w:ascii="Arial" w:hAnsi="Arial" w:cs="Arial"/>
                <w:sz w:val="22"/>
                <w:szCs w:val="22"/>
              </w:rPr>
              <w:t>AM</w:t>
            </w:r>
          </w:p>
        </w:tc>
        <w:tc>
          <w:tcPr>
            <w:tcW w:w="9722" w:type="dxa"/>
            <w:gridSpan w:val="3"/>
            <w:shd w:val="clear" w:color="auto" w:fill="auto"/>
          </w:tcPr>
          <w:p w14:paraId="10305C32" w14:textId="77777777" w:rsidR="003A29ED" w:rsidRPr="003A29ED" w:rsidRDefault="003A29ED" w:rsidP="00CC2A83">
            <w:pPr>
              <w:spacing w:after="120"/>
              <w:rPr>
                <w:rFonts w:ascii="Arial" w:hAnsi="Arial" w:cs="Arial"/>
                <w:sz w:val="22"/>
                <w:szCs w:val="22"/>
              </w:rPr>
            </w:pPr>
            <w:r w:rsidRPr="003A29ED">
              <w:rPr>
                <w:rFonts w:ascii="Arial" w:hAnsi="Arial" w:cs="Arial"/>
                <w:sz w:val="22"/>
                <w:szCs w:val="22"/>
              </w:rPr>
              <w:t>Air Mobility</w:t>
            </w:r>
          </w:p>
        </w:tc>
      </w:tr>
      <w:tr w:rsidR="00320185" w:rsidRPr="00CC2A83" w14:paraId="29F153E4" w14:textId="77777777" w:rsidTr="0043788D">
        <w:trPr>
          <w:cantSplit/>
        </w:trPr>
        <w:tc>
          <w:tcPr>
            <w:tcW w:w="993" w:type="dxa"/>
          </w:tcPr>
          <w:p w14:paraId="7F3DC764"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001752D9"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AMF</w:t>
            </w:r>
          </w:p>
        </w:tc>
        <w:tc>
          <w:tcPr>
            <w:tcW w:w="9722" w:type="dxa"/>
            <w:gridSpan w:val="3"/>
            <w:shd w:val="clear" w:color="auto" w:fill="auto"/>
          </w:tcPr>
          <w:p w14:paraId="19D20AB4"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Air Mobility Force</w:t>
            </w:r>
          </w:p>
        </w:tc>
      </w:tr>
      <w:tr w:rsidR="00320185" w:rsidRPr="00CC2A83" w14:paraId="296BE025" w14:textId="77777777" w:rsidTr="0043788D">
        <w:trPr>
          <w:cantSplit/>
        </w:trPr>
        <w:tc>
          <w:tcPr>
            <w:tcW w:w="993" w:type="dxa"/>
          </w:tcPr>
          <w:p w14:paraId="2A2C1150"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77A0F643"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AOC</w:t>
            </w:r>
          </w:p>
        </w:tc>
        <w:tc>
          <w:tcPr>
            <w:tcW w:w="9722" w:type="dxa"/>
            <w:gridSpan w:val="3"/>
            <w:shd w:val="clear" w:color="auto" w:fill="auto"/>
          </w:tcPr>
          <w:p w14:paraId="75145E20"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Air Officer Commanding</w:t>
            </w:r>
          </w:p>
        </w:tc>
      </w:tr>
      <w:tr w:rsidR="00320185" w:rsidRPr="00CC2A83" w14:paraId="4B46CDF8" w14:textId="77777777" w:rsidTr="0043788D">
        <w:trPr>
          <w:cantSplit/>
        </w:trPr>
        <w:tc>
          <w:tcPr>
            <w:tcW w:w="993" w:type="dxa"/>
          </w:tcPr>
          <w:p w14:paraId="2A82C249"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75643200"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AP</w:t>
            </w:r>
          </w:p>
        </w:tc>
        <w:tc>
          <w:tcPr>
            <w:tcW w:w="9722" w:type="dxa"/>
            <w:gridSpan w:val="3"/>
            <w:shd w:val="clear" w:color="auto" w:fill="auto"/>
          </w:tcPr>
          <w:p w14:paraId="1FDF0EC8"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Air Publication</w:t>
            </w:r>
          </w:p>
        </w:tc>
      </w:tr>
      <w:tr w:rsidR="00320185" w:rsidRPr="00CC2A83" w14:paraId="29BC46A1" w14:textId="77777777" w:rsidTr="0043788D">
        <w:trPr>
          <w:cantSplit/>
        </w:trPr>
        <w:tc>
          <w:tcPr>
            <w:tcW w:w="993" w:type="dxa"/>
          </w:tcPr>
          <w:p w14:paraId="76588F96"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3E896E4B"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AQAP</w:t>
            </w:r>
          </w:p>
        </w:tc>
        <w:tc>
          <w:tcPr>
            <w:tcW w:w="9722" w:type="dxa"/>
            <w:gridSpan w:val="3"/>
            <w:shd w:val="clear" w:color="auto" w:fill="auto"/>
          </w:tcPr>
          <w:p w14:paraId="39591661"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Allied Quality Assurance Publications</w:t>
            </w:r>
          </w:p>
        </w:tc>
      </w:tr>
      <w:tr w:rsidR="00320185" w:rsidRPr="00CC2A83" w14:paraId="66E5A2D8" w14:textId="77777777" w:rsidTr="0043788D">
        <w:trPr>
          <w:cantSplit/>
        </w:trPr>
        <w:tc>
          <w:tcPr>
            <w:tcW w:w="993" w:type="dxa"/>
          </w:tcPr>
          <w:p w14:paraId="36EE5B97"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713C862C"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ATC</w:t>
            </w:r>
          </w:p>
        </w:tc>
        <w:tc>
          <w:tcPr>
            <w:tcW w:w="9722" w:type="dxa"/>
            <w:gridSpan w:val="3"/>
            <w:shd w:val="clear" w:color="auto" w:fill="auto"/>
          </w:tcPr>
          <w:p w14:paraId="39F4296A"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Air Traffic Control</w:t>
            </w:r>
          </w:p>
        </w:tc>
      </w:tr>
      <w:tr w:rsidR="00320185" w:rsidRPr="00CC2A83" w14:paraId="39E8AABD" w14:textId="77777777" w:rsidTr="0043788D">
        <w:trPr>
          <w:cantSplit/>
        </w:trPr>
        <w:tc>
          <w:tcPr>
            <w:tcW w:w="993" w:type="dxa"/>
          </w:tcPr>
          <w:p w14:paraId="12A5226C"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64263690"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AUP</w:t>
            </w:r>
          </w:p>
        </w:tc>
        <w:tc>
          <w:tcPr>
            <w:tcW w:w="9722" w:type="dxa"/>
            <w:gridSpan w:val="3"/>
            <w:shd w:val="clear" w:color="auto" w:fill="auto"/>
          </w:tcPr>
          <w:p w14:paraId="29082E65"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Acceptable Use Policy</w:t>
            </w:r>
          </w:p>
        </w:tc>
      </w:tr>
      <w:tr w:rsidR="00320185" w:rsidRPr="00CC2A83" w14:paraId="2ACB495B" w14:textId="77777777" w:rsidTr="0043788D">
        <w:trPr>
          <w:cantSplit/>
        </w:trPr>
        <w:tc>
          <w:tcPr>
            <w:tcW w:w="993" w:type="dxa"/>
          </w:tcPr>
          <w:p w14:paraId="2DEAEA88"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28341D07" w14:textId="77777777" w:rsidR="00320185" w:rsidRPr="00CC2A83" w:rsidRDefault="00320185" w:rsidP="00CC2A83">
            <w:pPr>
              <w:spacing w:after="120"/>
              <w:rPr>
                <w:rFonts w:ascii="Arial" w:hAnsi="Arial" w:cs="Arial"/>
                <w:sz w:val="22"/>
                <w:szCs w:val="22"/>
              </w:rPr>
            </w:pPr>
            <w:proofErr w:type="spellStart"/>
            <w:r w:rsidRPr="00CC2A83">
              <w:rPr>
                <w:rFonts w:ascii="Arial" w:hAnsi="Arial" w:cs="Arial"/>
                <w:sz w:val="22"/>
                <w:szCs w:val="22"/>
              </w:rPr>
              <w:t>CoC</w:t>
            </w:r>
            <w:proofErr w:type="spellEnd"/>
          </w:p>
        </w:tc>
        <w:tc>
          <w:tcPr>
            <w:tcW w:w="9722" w:type="dxa"/>
            <w:gridSpan w:val="3"/>
            <w:shd w:val="clear" w:color="auto" w:fill="auto"/>
          </w:tcPr>
          <w:p w14:paraId="724A632A"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Chain of Command</w:t>
            </w:r>
          </w:p>
        </w:tc>
      </w:tr>
      <w:tr w:rsidR="00320185" w:rsidRPr="00CC2A83" w14:paraId="56DCC12F" w14:textId="77777777" w:rsidTr="0043788D">
        <w:trPr>
          <w:cantSplit/>
        </w:trPr>
        <w:tc>
          <w:tcPr>
            <w:tcW w:w="993" w:type="dxa"/>
          </w:tcPr>
          <w:p w14:paraId="53C9EEB7"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04D7C756"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COTS</w:t>
            </w:r>
          </w:p>
        </w:tc>
        <w:tc>
          <w:tcPr>
            <w:tcW w:w="9722" w:type="dxa"/>
            <w:gridSpan w:val="3"/>
            <w:shd w:val="clear" w:color="auto" w:fill="auto"/>
          </w:tcPr>
          <w:p w14:paraId="6506F473"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Commercial Off-The-Shelf</w:t>
            </w:r>
          </w:p>
        </w:tc>
      </w:tr>
      <w:tr w:rsidR="00320185" w:rsidRPr="00CC2A83" w14:paraId="497122B3" w14:textId="77777777" w:rsidTr="0043788D">
        <w:trPr>
          <w:cantSplit/>
        </w:trPr>
        <w:tc>
          <w:tcPr>
            <w:tcW w:w="993" w:type="dxa"/>
          </w:tcPr>
          <w:p w14:paraId="6DEC0702"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12D5B6E3"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Def Stan</w:t>
            </w:r>
          </w:p>
        </w:tc>
        <w:tc>
          <w:tcPr>
            <w:tcW w:w="9722" w:type="dxa"/>
            <w:gridSpan w:val="3"/>
            <w:shd w:val="clear" w:color="auto" w:fill="auto"/>
          </w:tcPr>
          <w:p w14:paraId="2BD5F051"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Defence Standards</w:t>
            </w:r>
          </w:p>
        </w:tc>
      </w:tr>
      <w:tr w:rsidR="00320185" w:rsidRPr="00CC2A83" w14:paraId="22DA0043" w14:textId="77777777" w:rsidTr="0043788D">
        <w:trPr>
          <w:cantSplit/>
        </w:trPr>
        <w:tc>
          <w:tcPr>
            <w:tcW w:w="993" w:type="dxa"/>
          </w:tcPr>
          <w:p w14:paraId="144D0D9D"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6B0FF8AE"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DEFCON</w:t>
            </w:r>
          </w:p>
        </w:tc>
        <w:tc>
          <w:tcPr>
            <w:tcW w:w="9722" w:type="dxa"/>
            <w:gridSpan w:val="3"/>
            <w:shd w:val="clear" w:color="auto" w:fill="auto"/>
          </w:tcPr>
          <w:p w14:paraId="5EC41156"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Defence Condition</w:t>
            </w:r>
          </w:p>
        </w:tc>
      </w:tr>
      <w:tr w:rsidR="00320185" w:rsidRPr="00CC2A83" w14:paraId="3083E211" w14:textId="77777777" w:rsidTr="0043788D">
        <w:trPr>
          <w:cantSplit/>
        </w:trPr>
        <w:tc>
          <w:tcPr>
            <w:tcW w:w="993" w:type="dxa"/>
          </w:tcPr>
          <w:p w14:paraId="2048D306"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24D44800"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DEFFORM</w:t>
            </w:r>
          </w:p>
        </w:tc>
        <w:tc>
          <w:tcPr>
            <w:tcW w:w="9722" w:type="dxa"/>
            <w:gridSpan w:val="3"/>
            <w:shd w:val="clear" w:color="auto" w:fill="auto"/>
          </w:tcPr>
          <w:p w14:paraId="7EDAF207"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Defence Form</w:t>
            </w:r>
          </w:p>
        </w:tc>
      </w:tr>
      <w:tr w:rsidR="00320185" w:rsidRPr="00CC2A83" w14:paraId="519BB7FE" w14:textId="77777777" w:rsidTr="0043788D">
        <w:trPr>
          <w:cantSplit/>
        </w:trPr>
        <w:tc>
          <w:tcPr>
            <w:tcW w:w="993" w:type="dxa"/>
          </w:tcPr>
          <w:p w14:paraId="4E8472D4"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4A3601E3"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DO</w:t>
            </w:r>
          </w:p>
        </w:tc>
        <w:tc>
          <w:tcPr>
            <w:tcW w:w="9722" w:type="dxa"/>
            <w:gridSpan w:val="3"/>
            <w:shd w:val="clear" w:color="auto" w:fill="auto"/>
          </w:tcPr>
          <w:p w14:paraId="14F33743"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Designated Officer</w:t>
            </w:r>
          </w:p>
        </w:tc>
      </w:tr>
      <w:tr w:rsidR="00320185" w:rsidRPr="00CC2A83" w14:paraId="39890745" w14:textId="77777777" w:rsidTr="0043788D">
        <w:trPr>
          <w:cantSplit/>
        </w:trPr>
        <w:tc>
          <w:tcPr>
            <w:tcW w:w="993" w:type="dxa"/>
          </w:tcPr>
          <w:p w14:paraId="5DEE5D05"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1C73692D"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DQAFF</w:t>
            </w:r>
          </w:p>
        </w:tc>
        <w:tc>
          <w:tcPr>
            <w:tcW w:w="9722" w:type="dxa"/>
            <w:gridSpan w:val="3"/>
            <w:shd w:val="clear" w:color="auto" w:fill="auto"/>
          </w:tcPr>
          <w:p w14:paraId="1296AD74"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Defence Quality Assurance Field Force</w:t>
            </w:r>
          </w:p>
        </w:tc>
      </w:tr>
      <w:tr w:rsidR="00320185" w:rsidRPr="00CC2A83" w14:paraId="2895782B" w14:textId="77777777" w:rsidTr="0043788D">
        <w:trPr>
          <w:cantSplit/>
        </w:trPr>
        <w:tc>
          <w:tcPr>
            <w:tcW w:w="993" w:type="dxa"/>
          </w:tcPr>
          <w:p w14:paraId="58E8AA85"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70E2A2F4"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FDA</w:t>
            </w:r>
          </w:p>
        </w:tc>
        <w:tc>
          <w:tcPr>
            <w:tcW w:w="9722" w:type="dxa"/>
            <w:gridSpan w:val="3"/>
            <w:shd w:val="clear" w:color="auto" w:fill="auto"/>
          </w:tcPr>
          <w:p w14:paraId="41926765"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Flight Data Analysis</w:t>
            </w:r>
          </w:p>
        </w:tc>
      </w:tr>
      <w:tr w:rsidR="00320185" w:rsidRPr="00CC2A83" w14:paraId="137050A6" w14:textId="77777777" w:rsidTr="0043788D">
        <w:trPr>
          <w:cantSplit/>
        </w:trPr>
        <w:tc>
          <w:tcPr>
            <w:tcW w:w="993" w:type="dxa"/>
          </w:tcPr>
          <w:p w14:paraId="092FC15F"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081A1263"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FDM</w:t>
            </w:r>
          </w:p>
        </w:tc>
        <w:tc>
          <w:tcPr>
            <w:tcW w:w="9722" w:type="dxa"/>
            <w:gridSpan w:val="3"/>
            <w:shd w:val="clear" w:color="auto" w:fill="auto"/>
          </w:tcPr>
          <w:p w14:paraId="6B400E45"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Flight Data Monitoring</w:t>
            </w:r>
          </w:p>
        </w:tc>
      </w:tr>
      <w:tr w:rsidR="00320185" w:rsidRPr="00CC2A83" w14:paraId="1D7F385B" w14:textId="77777777" w:rsidTr="0043788D">
        <w:trPr>
          <w:cantSplit/>
        </w:trPr>
        <w:tc>
          <w:tcPr>
            <w:tcW w:w="993" w:type="dxa"/>
          </w:tcPr>
          <w:p w14:paraId="56D2B337"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6C3226AF"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FEER</w:t>
            </w:r>
          </w:p>
        </w:tc>
        <w:tc>
          <w:tcPr>
            <w:tcW w:w="9722" w:type="dxa"/>
            <w:gridSpan w:val="3"/>
            <w:shd w:val="clear" w:color="auto" w:fill="auto"/>
          </w:tcPr>
          <w:p w14:paraId="5B030261"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Fuel Efficiencies and Emissions Reduction</w:t>
            </w:r>
          </w:p>
        </w:tc>
      </w:tr>
      <w:tr w:rsidR="00320185" w:rsidRPr="00CC2A83" w14:paraId="53005257" w14:textId="77777777" w:rsidTr="0043788D">
        <w:trPr>
          <w:cantSplit/>
        </w:trPr>
        <w:tc>
          <w:tcPr>
            <w:tcW w:w="993" w:type="dxa"/>
          </w:tcPr>
          <w:p w14:paraId="34A1AADD"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3924B5C7"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FMIS</w:t>
            </w:r>
          </w:p>
        </w:tc>
        <w:tc>
          <w:tcPr>
            <w:tcW w:w="9722" w:type="dxa"/>
            <w:gridSpan w:val="3"/>
            <w:shd w:val="clear" w:color="auto" w:fill="auto"/>
          </w:tcPr>
          <w:p w14:paraId="505E76CC"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Fuel Management Information System</w:t>
            </w:r>
          </w:p>
        </w:tc>
      </w:tr>
      <w:tr w:rsidR="00320185" w:rsidRPr="00CC2A83" w14:paraId="678FAC69" w14:textId="77777777" w:rsidTr="0043788D">
        <w:trPr>
          <w:cantSplit/>
        </w:trPr>
        <w:tc>
          <w:tcPr>
            <w:tcW w:w="993" w:type="dxa"/>
          </w:tcPr>
          <w:p w14:paraId="4E63B277"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61C2576B"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GDPR</w:t>
            </w:r>
          </w:p>
        </w:tc>
        <w:tc>
          <w:tcPr>
            <w:tcW w:w="9722" w:type="dxa"/>
            <w:gridSpan w:val="3"/>
            <w:shd w:val="clear" w:color="auto" w:fill="auto"/>
          </w:tcPr>
          <w:p w14:paraId="77A09C0E"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General Data Protection Regulations</w:t>
            </w:r>
          </w:p>
        </w:tc>
      </w:tr>
      <w:tr w:rsidR="00320185" w:rsidRPr="00CC2A83" w14:paraId="2E0A27E2" w14:textId="77777777" w:rsidTr="0043788D">
        <w:trPr>
          <w:cantSplit/>
        </w:trPr>
        <w:tc>
          <w:tcPr>
            <w:tcW w:w="993" w:type="dxa"/>
          </w:tcPr>
          <w:p w14:paraId="0DD62492"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6B45A225"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GQA</w:t>
            </w:r>
          </w:p>
        </w:tc>
        <w:tc>
          <w:tcPr>
            <w:tcW w:w="9722" w:type="dxa"/>
            <w:gridSpan w:val="3"/>
            <w:shd w:val="clear" w:color="auto" w:fill="auto"/>
          </w:tcPr>
          <w:p w14:paraId="696A4C9E"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Government Quality Assurance</w:t>
            </w:r>
          </w:p>
        </w:tc>
      </w:tr>
      <w:tr w:rsidR="00320185" w:rsidRPr="00CC2A83" w14:paraId="23DCC761" w14:textId="77777777" w:rsidTr="0043788D">
        <w:trPr>
          <w:cantSplit/>
        </w:trPr>
        <w:tc>
          <w:tcPr>
            <w:tcW w:w="993" w:type="dxa"/>
          </w:tcPr>
          <w:p w14:paraId="56A8E4D0"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285EE5FE"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GQAR</w:t>
            </w:r>
          </w:p>
        </w:tc>
        <w:tc>
          <w:tcPr>
            <w:tcW w:w="9722" w:type="dxa"/>
            <w:gridSpan w:val="3"/>
            <w:shd w:val="clear" w:color="auto" w:fill="auto"/>
          </w:tcPr>
          <w:p w14:paraId="5BAA005D"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Government Quality Assurance Regulations</w:t>
            </w:r>
          </w:p>
        </w:tc>
      </w:tr>
      <w:tr w:rsidR="00320185" w:rsidRPr="00CC2A83" w14:paraId="79DB0D40" w14:textId="77777777" w:rsidTr="0043788D">
        <w:trPr>
          <w:cantSplit/>
        </w:trPr>
        <w:tc>
          <w:tcPr>
            <w:tcW w:w="993" w:type="dxa"/>
          </w:tcPr>
          <w:p w14:paraId="67D994AD"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212992C8"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HQ</w:t>
            </w:r>
          </w:p>
        </w:tc>
        <w:tc>
          <w:tcPr>
            <w:tcW w:w="9722" w:type="dxa"/>
            <w:gridSpan w:val="3"/>
            <w:shd w:val="clear" w:color="auto" w:fill="auto"/>
          </w:tcPr>
          <w:p w14:paraId="52F0C5A4"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Headquarters</w:t>
            </w:r>
          </w:p>
        </w:tc>
      </w:tr>
      <w:tr w:rsidR="00320185" w:rsidRPr="00CC2A83" w14:paraId="63C1A41D" w14:textId="77777777" w:rsidTr="0043788D">
        <w:trPr>
          <w:cantSplit/>
        </w:trPr>
        <w:tc>
          <w:tcPr>
            <w:tcW w:w="993" w:type="dxa"/>
          </w:tcPr>
          <w:p w14:paraId="639846EF"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63E6343C"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ICT</w:t>
            </w:r>
          </w:p>
        </w:tc>
        <w:tc>
          <w:tcPr>
            <w:tcW w:w="9722" w:type="dxa"/>
            <w:gridSpan w:val="3"/>
            <w:shd w:val="clear" w:color="auto" w:fill="auto"/>
          </w:tcPr>
          <w:p w14:paraId="116ED3D7"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Information and Communications Technology</w:t>
            </w:r>
          </w:p>
        </w:tc>
      </w:tr>
      <w:tr w:rsidR="00320185" w:rsidRPr="00CC2A83" w14:paraId="177BC9B1" w14:textId="77777777" w:rsidTr="0043788D">
        <w:trPr>
          <w:cantSplit/>
        </w:trPr>
        <w:tc>
          <w:tcPr>
            <w:tcW w:w="993" w:type="dxa"/>
          </w:tcPr>
          <w:p w14:paraId="16C1D18B"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24906F47"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IPR</w:t>
            </w:r>
          </w:p>
        </w:tc>
        <w:tc>
          <w:tcPr>
            <w:tcW w:w="9722" w:type="dxa"/>
            <w:gridSpan w:val="3"/>
            <w:shd w:val="clear" w:color="auto" w:fill="auto"/>
          </w:tcPr>
          <w:p w14:paraId="5409CFF5"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Intellectual Property Rights</w:t>
            </w:r>
          </w:p>
        </w:tc>
      </w:tr>
      <w:tr w:rsidR="00320185" w:rsidRPr="00CC2A83" w14:paraId="442CCFD4" w14:textId="77777777" w:rsidTr="0043788D">
        <w:trPr>
          <w:cantSplit/>
        </w:trPr>
        <w:tc>
          <w:tcPr>
            <w:tcW w:w="993" w:type="dxa"/>
          </w:tcPr>
          <w:p w14:paraId="02F53D0F"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15340CF1"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ISO</w:t>
            </w:r>
          </w:p>
        </w:tc>
        <w:tc>
          <w:tcPr>
            <w:tcW w:w="9722" w:type="dxa"/>
            <w:gridSpan w:val="3"/>
            <w:shd w:val="clear" w:color="auto" w:fill="auto"/>
          </w:tcPr>
          <w:p w14:paraId="08E13EA4"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International Organisation for Standardization</w:t>
            </w:r>
          </w:p>
        </w:tc>
      </w:tr>
      <w:tr w:rsidR="00320185" w:rsidRPr="00CC2A83" w14:paraId="3D6779C8" w14:textId="77777777" w:rsidTr="0043788D">
        <w:trPr>
          <w:cantSplit/>
        </w:trPr>
        <w:tc>
          <w:tcPr>
            <w:tcW w:w="993" w:type="dxa"/>
          </w:tcPr>
          <w:p w14:paraId="062DBEFA"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240430D3"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ITAR</w:t>
            </w:r>
          </w:p>
        </w:tc>
        <w:tc>
          <w:tcPr>
            <w:tcW w:w="9722" w:type="dxa"/>
            <w:gridSpan w:val="3"/>
            <w:shd w:val="clear" w:color="auto" w:fill="auto"/>
          </w:tcPr>
          <w:p w14:paraId="4FD1C460"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International Traffic in Arms Regulations</w:t>
            </w:r>
          </w:p>
        </w:tc>
      </w:tr>
      <w:tr w:rsidR="00320185" w:rsidRPr="00CC2A83" w14:paraId="1C86C0C0" w14:textId="77777777" w:rsidTr="0043788D">
        <w:trPr>
          <w:cantSplit/>
        </w:trPr>
        <w:tc>
          <w:tcPr>
            <w:tcW w:w="993" w:type="dxa"/>
          </w:tcPr>
          <w:p w14:paraId="45B7BE81"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35143454"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JSP</w:t>
            </w:r>
          </w:p>
        </w:tc>
        <w:tc>
          <w:tcPr>
            <w:tcW w:w="9722" w:type="dxa"/>
            <w:gridSpan w:val="3"/>
            <w:shd w:val="clear" w:color="auto" w:fill="auto"/>
          </w:tcPr>
          <w:p w14:paraId="63284FB5"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Joint Service Publication</w:t>
            </w:r>
          </w:p>
        </w:tc>
      </w:tr>
      <w:tr w:rsidR="00320185" w:rsidRPr="00CC2A83" w14:paraId="2FC06CCB" w14:textId="77777777" w:rsidTr="0043788D">
        <w:trPr>
          <w:cantSplit/>
        </w:trPr>
        <w:tc>
          <w:tcPr>
            <w:tcW w:w="993" w:type="dxa"/>
          </w:tcPr>
          <w:p w14:paraId="789D5219"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46638CCE"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MOD</w:t>
            </w:r>
          </w:p>
        </w:tc>
        <w:tc>
          <w:tcPr>
            <w:tcW w:w="9722" w:type="dxa"/>
            <w:gridSpan w:val="3"/>
            <w:shd w:val="clear" w:color="auto" w:fill="auto"/>
          </w:tcPr>
          <w:p w14:paraId="741DA143"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Ministry of Defence</w:t>
            </w:r>
          </w:p>
        </w:tc>
      </w:tr>
      <w:tr w:rsidR="00320185" w:rsidRPr="00CC2A83" w14:paraId="1A382DDB" w14:textId="77777777" w:rsidTr="0043788D">
        <w:trPr>
          <w:cantSplit/>
        </w:trPr>
        <w:tc>
          <w:tcPr>
            <w:tcW w:w="993" w:type="dxa"/>
          </w:tcPr>
          <w:p w14:paraId="041A7F7E"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0799ACCA"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MOD NET</w:t>
            </w:r>
          </w:p>
        </w:tc>
        <w:tc>
          <w:tcPr>
            <w:tcW w:w="9722" w:type="dxa"/>
            <w:gridSpan w:val="3"/>
            <w:shd w:val="clear" w:color="auto" w:fill="auto"/>
          </w:tcPr>
          <w:p w14:paraId="2D8674B6"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Ministry of Defence Network</w:t>
            </w:r>
          </w:p>
        </w:tc>
      </w:tr>
      <w:tr w:rsidR="00320185" w:rsidRPr="00CC2A83" w14:paraId="7968EE9A" w14:textId="77777777" w:rsidTr="0043788D">
        <w:trPr>
          <w:cantSplit/>
        </w:trPr>
        <w:tc>
          <w:tcPr>
            <w:tcW w:w="993" w:type="dxa"/>
          </w:tcPr>
          <w:p w14:paraId="7843E5D3"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5FD4C37D"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NATO</w:t>
            </w:r>
          </w:p>
        </w:tc>
        <w:tc>
          <w:tcPr>
            <w:tcW w:w="9722" w:type="dxa"/>
            <w:gridSpan w:val="3"/>
            <w:shd w:val="clear" w:color="auto" w:fill="auto"/>
          </w:tcPr>
          <w:p w14:paraId="005C8BB9"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North Atlantic Treaty Organization</w:t>
            </w:r>
          </w:p>
        </w:tc>
      </w:tr>
      <w:tr w:rsidR="00320185" w:rsidRPr="00CC2A83" w14:paraId="50C6C5DB" w14:textId="77777777" w:rsidTr="0043788D">
        <w:trPr>
          <w:cantSplit/>
        </w:trPr>
        <w:tc>
          <w:tcPr>
            <w:tcW w:w="993" w:type="dxa"/>
          </w:tcPr>
          <w:p w14:paraId="49968534"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2E80FC79"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OC</w:t>
            </w:r>
          </w:p>
        </w:tc>
        <w:tc>
          <w:tcPr>
            <w:tcW w:w="9722" w:type="dxa"/>
            <w:gridSpan w:val="3"/>
            <w:shd w:val="clear" w:color="auto" w:fill="auto"/>
          </w:tcPr>
          <w:p w14:paraId="25628CF8"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Officer Commanding</w:t>
            </w:r>
          </w:p>
        </w:tc>
      </w:tr>
      <w:tr w:rsidR="003A29ED" w:rsidRPr="003A29ED" w14:paraId="7188655A" w14:textId="77777777" w:rsidTr="0043788D">
        <w:trPr>
          <w:cantSplit/>
        </w:trPr>
        <w:tc>
          <w:tcPr>
            <w:tcW w:w="993" w:type="dxa"/>
          </w:tcPr>
          <w:p w14:paraId="74A15280" w14:textId="77777777" w:rsidR="003A29ED" w:rsidRPr="003A29ED" w:rsidRDefault="003A29ED" w:rsidP="00CC2A83">
            <w:pPr>
              <w:spacing w:after="120"/>
              <w:rPr>
                <w:rFonts w:ascii="Arial" w:hAnsi="Arial" w:cs="Arial"/>
                <w:color w:val="FF0000"/>
                <w:sz w:val="22"/>
                <w:szCs w:val="22"/>
              </w:rPr>
            </w:pPr>
          </w:p>
        </w:tc>
        <w:tc>
          <w:tcPr>
            <w:tcW w:w="3243" w:type="dxa"/>
            <w:shd w:val="clear" w:color="auto" w:fill="auto"/>
          </w:tcPr>
          <w:p w14:paraId="6BE6E093" w14:textId="77777777" w:rsidR="003A29ED" w:rsidRPr="003A29ED" w:rsidRDefault="003A29ED" w:rsidP="00CC2A83">
            <w:pPr>
              <w:spacing w:after="120"/>
              <w:rPr>
                <w:rFonts w:ascii="Arial" w:hAnsi="Arial" w:cs="Arial"/>
                <w:sz w:val="22"/>
                <w:szCs w:val="22"/>
              </w:rPr>
            </w:pPr>
            <w:r>
              <w:rPr>
                <w:rFonts w:ascii="Arial" w:hAnsi="Arial" w:cs="Arial"/>
                <w:sz w:val="22"/>
                <w:szCs w:val="22"/>
              </w:rPr>
              <w:t>RMADS</w:t>
            </w:r>
          </w:p>
        </w:tc>
        <w:tc>
          <w:tcPr>
            <w:tcW w:w="9722" w:type="dxa"/>
            <w:gridSpan w:val="3"/>
            <w:shd w:val="clear" w:color="auto" w:fill="auto"/>
          </w:tcPr>
          <w:p w14:paraId="13424CC9" w14:textId="77777777" w:rsidR="003A29ED" w:rsidRPr="003A29ED" w:rsidRDefault="003A29ED" w:rsidP="00CC2A83">
            <w:pPr>
              <w:spacing w:after="120"/>
              <w:rPr>
                <w:rFonts w:ascii="Arial" w:hAnsi="Arial" w:cs="Arial"/>
                <w:sz w:val="22"/>
                <w:szCs w:val="22"/>
              </w:rPr>
            </w:pPr>
            <w:r>
              <w:rPr>
                <w:rFonts w:ascii="Arial" w:hAnsi="Arial" w:cs="Arial"/>
                <w:sz w:val="22"/>
                <w:szCs w:val="22"/>
              </w:rPr>
              <w:t>Risk Management and Accreditation Document Set</w:t>
            </w:r>
          </w:p>
        </w:tc>
      </w:tr>
      <w:tr w:rsidR="00320185" w:rsidRPr="00CC2A83" w14:paraId="03E4FA5E" w14:textId="77777777" w:rsidTr="0043788D">
        <w:trPr>
          <w:cantSplit/>
        </w:trPr>
        <w:tc>
          <w:tcPr>
            <w:tcW w:w="993" w:type="dxa"/>
          </w:tcPr>
          <w:p w14:paraId="18A51F97"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11B99AEE"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RAF</w:t>
            </w:r>
          </w:p>
        </w:tc>
        <w:tc>
          <w:tcPr>
            <w:tcW w:w="9722" w:type="dxa"/>
            <w:gridSpan w:val="3"/>
            <w:shd w:val="clear" w:color="auto" w:fill="auto"/>
          </w:tcPr>
          <w:p w14:paraId="18796359"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Royal Air Force</w:t>
            </w:r>
          </w:p>
        </w:tc>
      </w:tr>
      <w:tr w:rsidR="00320185" w:rsidRPr="00CC2A83" w14:paraId="20F4FDF7" w14:textId="77777777" w:rsidTr="0043788D">
        <w:trPr>
          <w:cantSplit/>
        </w:trPr>
        <w:tc>
          <w:tcPr>
            <w:tcW w:w="993" w:type="dxa"/>
          </w:tcPr>
          <w:p w14:paraId="0265A1FF"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10046FCF"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SC</w:t>
            </w:r>
          </w:p>
        </w:tc>
        <w:tc>
          <w:tcPr>
            <w:tcW w:w="9722" w:type="dxa"/>
            <w:gridSpan w:val="3"/>
            <w:shd w:val="clear" w:color="auto" w:fill="auto"/>
          </w:tcPr>
          <w:p w14:paraId="15420636"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Security Check</w:t>
            </w:r>
          </w:p>
        </w:tc>
      </w:tr>
      <w:tr w:rsidR="00320185" w:rsidRPr="00CC2A83" w14:paraId="3668C205" w14:textId="77777777" w:rsidTr="0043788D">
        <w:trPr>
          <w:cantSplit/>
        </w:trPr>
        <w:tc>
          <w:tcPr>
            <w:tcW w:w="993" w:type="dxa"/>
          </w:tcPr>
          <w:p w14:paraId="71BFB6FB"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62DBBB9C" w14:textId="77777777" w:rsidR="00320185" w:rsidRPr="00CC2A83" w:rsidRDefault="00320185" w:rsidP="00CC2A83">
            <w:pPr>
              <w:spacing w:after="120"/>
              <w:rPr>
                <w:rFonts w:ascii="Arial" w:hAnsi="Arial" w:cs="Arial"/>
                <w:sz w:val="22"/>
                <w:szCs w:val="22"/>
              </w:rPr>
            </w:pPr>
            <w:proofErr w:type="spellStart"/>
            <w:r w:rsidRPr="00CC2A83">
              <w:rPr>
                <w:rFonts w:ascii="Arial" w:hAnsi="Arial" w:cs="Arial"/>
                <w:sz w:val="22"/>
                <w:szCs w:val="22"/>
              </w:rPr>
              <w:t>SoR</w:t>
            </w:r>
            <w:proofErr w:type="spellEnd"/>
          </w:p>
        </w:tc>
        <w:tc>
          <w:tcPr>
            <w:tcW w:w="9722" w:type="dxa"/>
            <w:gridSpan w:val="3"/>
            <w:shd w:val="clear" w:color="auto" w:fill="auto"/>
          </w:tcPr>
          <w:p w14:paraId="22B93667"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Statement of Requirement</w:t>
            </w:r>
          </w:p>
        </w:tc>
      </w:tr>
      <w:tr w:rsidR="00320185" w:rsidRPr="00CC2A83" w14:paraId="1C028B31" w14:textId="77777777" w:rsidTr="0043788D">
        <w:trPr>
          <w:cantSplit/>
        </w:trPr>
        <w:tc>
          <w:tcPr>
            <w:tcW w:w="993" w:type="dxa"/>
          </w:tcPr>
          <w:p w14:paraId="6BE800EC" w14:textId="77777777" w:rsidR="00320185" w:rsidRPr="00CC2A83" w:rsidRDefault="00320185" w:rsidP="00CC2A83">
            <w:pPr>
              <w:spacing w:after="120"/>
              <w:rPr>
                <w:rFonts w:ascii="Arial" w:hAnsi="Arial" w:cs="Arial"/>
                <w:color w:val="FF0000"/>
                <w:sz w:val="22"/>
                <w:szCs w:val="22"/>
              </w:rPr>
            </w:pPr>
          </w:p>
        </w:tc>
        <w:tc>
          <w:tcPr>
            <w:tcW w:w="3243" w:type="dxa"/>
            <w:shd w:val="clear" w:color="auto" w:fill="auto"/>
          </w:tcPr>
          <w:p w14:paraId="3E784609" w14:textId="77777777" w:rsidR="00320185" w:rsidRPr="00CC2A83" w:rsidRDefault="00320185" w:rsidP="00CC2A83">
            <w:pPr>
              <w:spacing w:after="120"/>
              <w:rPr>
                <w:rFonts w:ascii="Arial" w:hAnsi="Arial" w:cs="Arial"/>
                <w:sz w:val="22"/>
                <w:szCs w:val="22"/>
              </w:rPr>
            </w:pPr>
            <w:proofErr w:type="spellStart"/>
            <w:r w:rsidRPr="00CC2A83">
              <w:rPr>
                <w:rFonts w:ascii="Arial" w:hAnsi="Arial" w:cs="Arial"/>
                <w:sz w:val="22"/>
                <w:szCs w:val="22"/>
              </w:rPr>
              <w:t>SQuaRE</w:t>
            </w:r>
            <w:proofErr w:type="spellEnd"/>
          </w:p>
        </w:tc>
        <w:tc>
          <w:tcPr>
            <w:tcW w:w="9722" w:type="dxa"/>
            <w:gridSpan w:val="3"/>
            <w:shd w:val="clear" w:color="auto" w:fill="auto"/>
          </w:tcPr>
          <w:p w14:paraId="27239B1E" w14:textId="77777777" w:rsidR="00320185" w:rsidRPr="00CC2A83" w:rsidRDefault="00320185" w:rsidP="00CC2A83">
            <w:pPr>
              <w:spacing w:after="120"/>
              <w:rPr>
                <w:rFonts w:ascii="Arial" w:hAnsi="Arial" w:cs="Arial"/>
                <w:sz w:val="22"/>
                <w:szCs w:val="22"/>
              </w:rPr>
            </w:pPr>
            <w:r w:rsidRPr="00CC2A83">
              <w:rPr>
                <w:rFonts w:ascii="Arial" w:hAnsi="Arial" w:cs="Arial"/>
                <w:sz w:val="22"/>
                <w:szCs w:val="22"/>
              </w:rPr>
              <w:t>Software Product Quality Requirements and Evaluation</w:t>
            </w:r>
          </w:p>
        </w:tc>
      </w:tr>
      <w:tr w:rsidR="006833EC" w:rsidRPr="00CC2A83" w14:paraId="2979CD0A" w14:textId="77777777" w:rsidTr="0043788D">
        <w:trPr>
          <w:cantSplit/>
        </w:trPr>
        <w:tc>
          <w:tcPr>
            <w:tcW w:w="993" w:type="dxa"/>
          </w:tcPr>
          <w:p w14:paraId="28A2A09B" w14:textId="77777777" w:rsidR="006833EC" w:rsidRPr="00CC2A83" w:rsidRDefault="006833EC" w:rsidP="00CC2A83">
            <w:pPr>
              <w:spacing w:after="120"/>
              <w:rPr>
                <w:rFonts w:ascii="Arial" w:hAnsi="Arial" w:cs="Arial"/>
                <w:b/>
                <w:sz w:val="22"/>
                <w:szCs w:val="22"/>
              </w:rPr>
            </w:pPr>
            <w:r w:rsidRPr="00CC2A83">
              <w:rPr>
                <w:rFonts w:ascii="Arial" w:hAnsi="Arial" w:cs="Arial"/>
                <w:b/>
                <w:sz w:val="22"/>
                <w:szCs w:val="22"/>
              </w:rPr>
              <w:t>A.4</w:t>
            </w:r>
          </w:p>
        </w:tc>
        <w:tc>
          <w:tcPr>
            <w:tcW w:w="12965" w:type="dxa"/>
            <w:gridSpan w:val="4"/>
          </w:tcPr>
          <w:p w14:paraId="01F830EE" w14:textId="77777777" w:rsidR="006833EC" w:rsidRPr="00CC2A83" w:rsidRDefault="006833EC" w:rsidP="00CC2A83">
            <w:pPr>
              <w:spacing w:after="120"/>
              <w:rPr>
                <w:rFonts w:ascii="Arial" w:hAnsi="Arial" w:cs="Arial"/>
                <w:b/>
                <w:sz w:val="22"/>
                <w:szCs w:val="22"/>
              </w:rPr>
            </w:pPr>
            <w:r w:rsidRPr="00CC2A83">
              <w:rPr>
                <w:rFonts w:ascii="Arial" w:hAnsi="Arial" w:cs="Arial"/>
                <w:b/>
                <w:sz w:val="22"/>
                <w:szCs w:val="22"/>
              </w:rPr>
              <w:t>References</w:t>
            </w:r>
          </w:p>
        </w:tc>
      </w:tr>
      <w:tr w:rsidR="006833EC" w:rsidRPr="00CC2A83" w14:paraId="27207727" w14:textId="77777777" w:rsidTr="0043788D">
        <w:trPr>
          <w:cantSplit/>
        </w:trPr>
        <w:tc>
          <w:tcPr>
            <w:tcW w:w="993" w:type="dxa"/>
          </w:tcPr>
          <w:p w14:paraId="40BBC36A"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rPr>
              <w:t>A.4.a</w:t>
            </w:r>
          </w:p>
        </w:tc>
        <w:tc>
          <w:tcPr>
            <w:tcW w:w="12965" w:type="dxa"/>
            <w:gridSpan w:val="4"/>
          </w:tcPr>
          <w:p w14:paraId="7E448E9F"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tc>
      </w:tr>
      <w:tr w:rsidR="006833EC" w:rsidRPr="00CC2A83" w14:paraId="6E004993" w14:textId="77777777" w:rsidTr="0043788D">
        <w:trPr>
          <w:cantSplit/>
        </w:trPr>
        <w:tc>
          <w:tcPr>
            <w:tcW w:w="993" w:type="dxa"/>
          </w:tcPr>
          <w:p w14:paraId="2387E3B8" w14:textId="77777777" w:rsidR="006833EC" w:rsidRPr="00CC2A83" w:rsidRDefault="006833EC" w:rsidP="00CC2A83">
            <w:pPr>
              <w:spacing w:after="120"/>
              <w:rPr>
                <w:rFonts w:ascii="Arial" w:hAnsi="Arial" w:cs="Arial"/>
                <w:color w:val="FF0000"/>
                <w:sz w:val="22"/>
                <w:szCs w:val="22"/>
              </w:rPr>
            </w:pPr>
          </w:p>
        </w:tc>
        <w:tc>
          <w:tcPr>
            <w:tcW w:w="4801" w:type="dxa"/>
            <w:gridSpan w:val="2"/>
            <w:shd w:val="clear" w:color="auto" w:fill="auto"/>
          </w:tcPr>
          <w:p w14:paraId="2F37C770"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u w:val="single"/>
              </w:rPr>
              <w:t>Reference</w:t>
            </w:r>
          </w:p>
        </w:tc>
        <w:tc>
          <w:tcPr>
            <w:tcW w:w="1491" w:type="dxa"/>
            <w:shd w:val="clear" w:color="auto" w:fill="auto"/>
          </w:tcPr>
          <w:p w14:paraId="09EAD301" w14:textId="77777777" w:rsidR="006833EC" w:rsidRPr="00CC2A83" w:rsidRDefault="006833EC" w:rsidP="00CC2A83">
            <w:pPr>
              <w:spacing w:after="120"/>
              <w:rPr>
                <w:rFonts w:ascii="Arial" w:hAnsi="Arial" w:cs="Arial"/>
                <w:sz w:val="22"/>
                <w:szCs w:val="22"/>
                <w:u w:val="single"/>
              </w:rPr>
            </w:pPr>
            <w:r w:rsidRPr="00CC2A83">
              <w:rPr>
                <w:rFonts w:ascii="Arial" w:hAnsi="Arial" w:cs="Arial"/>
                <w:sz w:val="22"/>
                <w:szCs w:val="22"/>
                <w:u w:val="single"/>
              </w:rPr>
              <w:t>Version</w:t>
            </w:r>
          </w:p>
        </w:tc>
        <w:tc>
          <w:tcPr>
            <w:tcW w:w="6673" w:type="dxa"/>
            <w:shd w:val="clear" w:color="auto" w:fill="auto"/>
          </w:tcPr>
          <w:p w14:paraId="10AD9380" w14:textId="77777777" w:rsidR="006833EC" w:rsidRPr="00CC2A83" w:rsidRDefault="006833EC" w:rsidP="00CC2A83">
            <w:pPr>
              <w:spacing w:after="120"/>
              <w:rPr>
                <w:rFonts w:ascii="Arial" w:hAnsi="Arial" w:cs="Arial"/>
                <w:sz w:val="22"/>
                <w:szCs w:val="22"/>
                <w:u w:val="single"/>
              </w:rPr>
            </w:pPr>
            <w:r w:rsidRPr="00CC2A83">
              <w:rPr>
                <w:rFonts w:ascii="Arial" w:hAnsi="Arial" w:cs="Arial"/>
                <w:sz w:val="22"/>
                <w:szCs w:val="22"/>
                <w:u w:val="single"/>
              </w:rPr>
              <w:t>Source</w:t>
            </w:r>
          </w:p>
        </w:tc>
      </w:tr>
      <w:tr w:rsidR="00104AA0" w:rsidRPr="00CC2A83" w14:paraId="78C6DFEC" w14:textId="77777777" w:rsidTr="0043788D">
        <w:trPr>
          <w:cantSplit/>
        </w:trPr>
        <w:tc>
          <w:tcPr>
            <w:tcW w:w="993" w:type="dxa"/>
          </w:tcPr>
          <w:p w14:paraId="218504EE" w14:textId="77777777" w:rsidR="00104AA0" w:rsidRPr="00CC2A83" w:rsidRDefault="00104AA0" w:rsidP="00CC2A83">
            <w:pPr>
              <w:spacing w:after="120"/>
              <w:rPr>
                <w:rFonts w:ascii="Arial" w:hAnsi="Arial" w:cs="Arial"/>
                <w:color w:val="FF0000"/>
                <w:sz w:val="22"/>
                <w:szCs w:val="22"/>
              </w:rPr>
            </w:pPr>
          </w:p>
        </w:tc>
        <w:tc>
          <w:tcPr>
            <w:tcW w:w="4801" w:type="dxa"/>
            <w:gridSpan w:val="2"/>
            <w:shd w:val="clear" w:color="auto" w:fill="auto"/>
          </w:tcPr>
          <w:p w14:paraId="071AF36F" w14:textId="77777777" w:rsidR="00104AA0" w:rsidRPr="00CC2A83" w:rsidRDefault="00104AA0" w:rsidP="00CC2A83">
            <w:pPr>
              <w:spacing w:after="120"/>
              <w:rPr>
                <w:rFonts w:ascii="Arial" w:hAnsi="Arial" w:cs="Arial"/>
                <w:sz w:val="22"/>
                <w:szCs w:val="22"/>
                <w:u w:val="single"/>
              </w:rPr>
            </w:pPr>
            <w:r w:rsidRPr="00CC2A83">
              <w:rPr>
                <w:rFonts w:ascii="Arial" w:hAnsi="Arial" w:cs="Arial"/>
                <w:sz w:val="22"/>
                <w:szCs w:val="22"/>
              </w:rPr>
              <w:t>Data Protection Act 2018</w:t>
            </w:r>
          </w:p>
        </w:tc>
        <w:tc>
          <w:tcPr>
            <w:tcW w:w="1491" w:type="dxa"/>
            <w:shd w:val="clear" w:color="auto" w:fill="auto"/>
          </w:tcPr>
          <w:p w14:paraId="2FF99C0D" w14:textId="77777777" w:rsidR="00104AA0" w:rsidRPr="00CC2A83" w:rsidRDefault="00104AA0" w:rsidP="00CC2A83">
            <w:pPr>
              <w:spacing w:after="120"/>
              <w:rPr>
                <w:rFonts w:ascii="Arial" w:hAnsi="Arial" w:cs="Arial"/>
                <w:sz w:val="22"/>
                <w:szCs w:val="22"/>
                <w:u w:val="single"/>
              </w:rPr>
            </w:pPr>
            <w:r w:rsidRPr="00CC2A83">
              <w:rPr>
                <w:rFonts w:ascii="Arial" w:hAnsi="Arial" w:cs="Arial"/>
                <w:sz w:val="22"/>
                <w:szCs w:val="22"/>
              </w:rPr>
              <w:t>2018</w:t>
            </w:r>
          </w:p>
        </w:tc>
        <w:tc>
          <w:tcPr>
            <w:tcW w:w="6673" w:type="dxa"/>
            <w:shd w:val="clear" w:color="auto" w:fill="auto"/>
          </w:tcPr>
          <w:p w14:paraId="15E47771" w14:textId="77777777" w:rsidR="00104AA0" w:rsidRPr="00CC2A83" w:rsidRDefault="000525F8" w:rsidP="00CC2A83">
            <w:pPr>
              <w:spacing w:after="120"/>
              <w:rPr>
                <w:rFonts w:ascii="Arial" w:hAnsi="Arial" w:cs="Arial"/>
                <w:sz w:val="22"/>
                <w:szCs w:val="22"/>
                <w:u w:val="single"/>
              </w:rPr>
            </w:pPr>
            <w:hyperlink r:id="rId11" w:history="1">
              <w:r w:rsidR="00104AA0" w:rsidRPr="00CC2A83">
                <w:rPr>
                  <w:rStyle w:val="Hyperlink"/>
                  <w:rFonts w:ascii="Arial" w:hAnsi="Arial" w:cs="Arial"/>
                  <w:sz w:val="22"/>
                  <w:szCs w:val="22"/>
                </w:rPr>
                <w:t>https://www.legislation.gov.uk/ukpga/2018/12/contents</w:t>
              </w:r>
            </w:hyperlink>
          </w:p>
        </w:tc>
      </w:tr>
      <w:tr w:rsidR="00104AA0" w:rsidRPr="00CC2A83" w14:paraId="26026896" w14:textId="77777777" w:rsidTr="0043788D">
        <w:trPr>
          <w:cantSplit/>
        </w:trPr>
        <w:tc>
          <w:tcPr>
            <w:tcW w:w="993" w:type="dxa"/>
          </w:tcPr>
          <w:p w14:paraId="00895195" w14:textId="77777777" w:rsidR="00104AA0" w:rsidRPr="00CC2A83" w:rsidRDefault="00104AA0" w:rsidP="00CC2A83">
            <w:pPr>
              <w:spacing w:after="120"/>
              <w:rPr>
                <w:rFonts w:ascii="Arial" w:hAnsi="Arial" w:cs="Arial"/>
                <w:color w:val="FF0000"/>
                <w:sz w:val="22"/>
                <w:szCs w:val="22"/>
              </w:rPr>
            </w:pPr>
          </w:p>
        </w:tc>
        <w:tc>
          <w:tcPr>
            <w:tcW w:w="4801" w:type="dxa"/>
            <w:gridSpan w:val="2"/>
            <w:shd w:val="clear" w:color="auto" w:fill="auto"/>
          </w:tcPr>
          <w:p w14:paraId="2F0B6386" w14:textId="77777777" w:rsidR="00104AA0" w:rsidRPr="00CC2A83" w:rsidRDefault="00104AA0" w:rsidP="00CC2A83">
            <w:pPr>
              <w:spacing w:after="120"/>
              <w:rPr>
                <w:rFonts w:ascii="Arial" w:hAnsi="Arial" w:cs="Arial"/>
                <w:sz w:val="22"/>
                <w:szCs w:val="22"/>
              </w:rPr>
            </w:pPr>
            <w:r w:rsidRPr="00CC2A83">
              <w:rPr>
                <w:rFonts w:ascii="Arial" w:hAnsi="Arial" w:cs="Arial"/>
                <w:sz w:val="22"/>
                <w:szCs w:val="22"/>
              </w:rPr>
              <w:t>Government Security Classifications</w:t>
            </w:r>
          </w:p>
        </w:tc>
        <w:tc>
          <w:tcPr>
            <w:tcW w:w="1491" w:type="dxa"/>
            <w:shd w:val="clear" w:color="auto" w:fill="auto"/>
          </w:tcPr>
          <w:p w14:paraId="62F5CD77" w14:textId="41E66964" w:rsidR="00104AA0" w:rsidRPr="00CC2A83" w:rsidRDefault="00104AA0" w:rsidP="00CC2A83">
            <w:pPr>
              <w:spacing w:after="120"/>
              <w:rPr>
                <w:rFonts w:ascii="Arial" w:hAnsi="Arial" w:cs="Arial"/>
                <w:sz w:val="22"/>
                <w:szCs w:val="22"/>
              </w:rPr>
            </w:pPr>
            <w:r w:rsidRPr="00CC2A83">
              <w:rPr>
                <w:rFonts w:ascii="Arial" w:hAnsi="Arial" w:cs="Arial"/>
                <w:sz w:val="22"/>
                <w:szCs w:val="22"/>
              </w:rPr>
              <w:t>1.</w:t>
            </w:r>
            <w:r w:rsidR="009D21BF">
              <w:rPr>
                <w:rFonts w:ascii="Arial" w:hAnsi="Arial" w:cs="Arial"/>
                <w:sz w:val="22"/>
                <w:szCs w:val="22"/>
              </w:rPr>
              <w:t>1</w:t>
            </w:r>
          </w:p>
        </w:tc>
        <w:tc>
          <w:tcPr>
            <w:tcW w:w="6673" w:type="dxa"/>
            <w:shd w:val="clear" w:color="auto" w:fill="auto"/>
          </w:tcPr>
          <w:p w14:paraId="0AD84602" w14:textId="77777777" w:rsidR="00104AA0" w:rsidRPr="009D21BF" w:rsidRDefault="000525F8" w:rsidP="00CC2A83">
            <w:pPr>
              <w:spacing w:after="120"/>
              <w:rPr>
                <w:rFonts w:ascii="Arial" w:hAnsi="Arial" w:cs="Arial"/>
                <w:sz w:val="22"/>
                <w:szCs w:val="22"/>
              </w:rPr>
            </w:pPr>
            <w:hyperlink r:id="rId12" w:history="1">
              <w:r w:rsidR="009D21BF" w:rsidRPr="009D21BF">
                <w:rPr>
                  <w:rStyle w:val="Hyperlink"/>
                  <w:rFonts w:ascii="Arial" w:hAnsi="Arial" w:cs="Arial"/>
                  <w:sz w:val="22"/>
                  <w:szCs w:val="22"/>
                </w:rPr>
                <w:t>https://www.gov.uk/government/publications/government-security-classifications</w:t>
              </w:r>
            </w:hyperlink>
          </w:p>
        </w:tc>
      </w:tr>
      <w:tr w:rsidR="00104AA0" w:rsidRPr="00CC2A83" w14:paraId="7D89BFD0" w14:textId="77777777" w:rsidTr="0043788D">
        <w:trPr>
          <w:cantSplit/>
        </w:trPr>
        <w:tc>
          <w:tcPr>
            <w:tcW w:w="993" w:type="dxa"/>
          </w:tcPr>
          <w:p w14:paraId="4572FC43" w14:textId="77777777" w:rsidR="00104AA0" w:rsidRPr="00CC2A83" w:rsidRDefault="00104AA0" w:rsidP="00CC2A83">
            <w:pPr>
              <w:spacing w:after="120"/>
              <w:rPr>
                <w:rFonts w:ascii="Arial" w:hAnsi="Arial" w:cs="Arial"/>
                <w:color w:val="FF0000"/>
                <w:sz w:val="22"/>
                <w:szCs w:val="22"/>
              </w:rPr>
            </w:pPr>
          </w:p>
        </w:tc>
        <w:tc>
          <w:tcPr>
            <w:tcW w:w="4801" w:type="dxa"/>
            <w:gridSpan w:val="2"/>
            <w:shd w:val="clear" w:color="auto" w:fill="auto"/>
          </w:tcPr>
          <w:p w14:paraId="674471E6" w14:textId="77777777" w:rsidR="00104AA0" w:rsidRPr="00CC2A83" w:rsidRDefault="00104AA0" w:rsidP="00CC2A83">
            <w:pPr>
              <w:spacing w:after="120"/>
              <w:rPr>
                <w:rFonts w:ascii="Arial" w:hAnsi="Arial" w:cs="Arial"/>
                <w:sz w:val="22"/>
                <w:szCs w:val="22"/>
                <w:u w:val="single"/>
              </w:rPr>
            </w:pPr>
            <w:r w:rsidRPr="00CC2A83">
              <w:rPr>
                <w:rFonts w:ascii="Arial" w:hAnsi="Arial" w:cs="Arial"/>
                <w:sz w:val="22"/>
                <w:szCs w:val="22"/>
              </w:rPr>
              <w:t>Health and Safety at Work Act 1974</w:t>
            </w:r>
          </w:p>
        </w:tc>
        <w:tc>
          <w:tcPr>
            <w:tcW w:w="1491" w:type="dxa"/>
            <w:shd w:val="clear" w:color="auto" w:fill="auto"/>
          </w:tcPr>
          <w:p w14:paraId="47D28368" w14:textId="77777777" w:rsidR="00104AA0" w:rsidRPr="00CC2A83" w:rsidRDefault="00104AA0" w:rsidP="00CC2A83">
            <w:pPr>
              <w:spacing w:after="120"/>
              <w:rPr>
                <w:rFonts w:ascii="Arial" w:hAnsi="Arial" w:cs="Arial"/>
                <w:sz w:val="22"/>
                <w:szCs w:val="22"/>
                <w:u w:val="single"/>
              </w:rPr>
            </w:pPr>
            <w:r w:rsidRPr="00CC2A83">
              <w:rPr>
                <w:rFonts w:ascii="Arial" w:hAnsi="Arial" w:cs="Arial"/>
                <w:sz w:val="22"/>
                <w:szCs w:val="22"/>
              </w:rPr>
              <w:t>1974</w:t>
            </w:r>
          </w:p>
        </w:tc>
        <w:tc>
          <w:tcPr>
            <w:tcW w:w="6673" w:type="dxa"/>
            <w:shd w:val="clear" w:color="auto" w:fill="auto"/>
          </w:tcPr>
          <w:p w14:paraId="72081A79" w14:textId="77777777" w:rsidR="009D21BF" w:rsidRPr="008A648B" w:rsidRDefault="000525F8" w:rsidP="00CC2A83">
            <w:pPr>
              <w:spacing w:after="120"/>
              <w:rPr>
                <w:rStyle w:val="Hyperlink"/>
                <w:rFonts w:ascii="Arial" w:hAnsi="Arial" w:cs="Arial"/>
                <w:sz w:val="22"/>
                <w:szCs w:val="22"/>
              </w:rPr>
            </w:pPr>
            <w:hyperlink r:id="rId13" w:history="1">
              <w:r w:rsidR="009D21BF" w:rsidRPr="008A648B">
                <w:rPr>
                  <w:rStyle w:val="Hyperlink"/>
                  <w:rFonts w:ascii="Arial" w:hAnsi="Arial" w:cs="Arial"/>
                  <w:sz w:val="22"/>
                  <w:szCs w:val="22"/>
                </w:rPr>
                <w:t>http://www.legislation.gov.uk/ukpga/1974/37/contents</w:t>
              </w:r>
            </w:hyperlink>
          </w:p>
          <w:p w14:paraId="3BEC912A" w14:textId="77777777" w:rsidR="00104AA0" w:rsidRPr="00CC2A83" w:rsidRDefault="000525F8" w:rsidP="00CC2A83">
            <w:pPr>
              <w:spacing w:after="120"/>
              <w:rPr>
                <w:rFonts w:ascii="Arial" w:hAnsi="Arial" w:cs="Arial"/>
                <w:sz w:val="22"/>
                <w:szCs w:val="22"/>
                <w:u w:val="single"/>
              </w:rPr>
            </w:pPr>
            <w:hyperlink r:id="rId14" w:history="1">
              <w:r w:rsidR="00104AA0" w:rsidRPr="008A648B">
                <w:rPr>
                  <w:rStyle w:val="Hyperlink"/>
                  <w:rFonts w:ascii="Arial" w:hAnsi="Arial" w:cs="Arial"/>
                  <w:sz w:val="22"/>
                  <w:szCs w:val="22"/>
                </w:rPr>
                <w:t>http://www.hse.gov.uk/legislation/hswa.htm</w:t>
              </w:r>
            </w:hyperlink>
          </w:p>
        </w:tc>
      </w:tr>
      <w:tr w:rsidR="00104AA0" w:rsidRPr="00CC2A83" w14:paraId="775CAD61" w14:textId="77777777" w:rsidTr="0043788D">
        <w:trPr>
          <w:cantSplit/>
        </w:trPr>
        <w:tc>
          <w:tcPr>
            <w:tcW w:w="993" w:type="dxa"/>
          </w:tcPr>
          <w:p w14:paraId="28907A50" w14:textId="77777777" w:rsidR="00104AA0" w:rsidRPr="00CC2A83" w:rsidRDefault="00104AA0" w:rsidP="00CC2A83">
            <w:pPr>
              <w:spacing w:after="120"/>
              <w:rPr>
                <w:rFonts w:ascii="Arial" w:hAnsi="Arial" w:cs="Arial"/>
                <w:color w:val="FF0000"/>
                <w:sz w:val="22"/>
                <w:szCs w:val="22"/>
              </w:rPr>
            </w:pPr>
          </w:p>
        </w:tc>
        <w:tc>
          <w:tcPr>
            <w:tcW w:w="4801" w:type="dxa"/>
            <w:gridSpan w:val="2"/>
            <w:shd w:val="clear" w:color="auto" w:fill="auto"/>
          </w:tcPr>
          <w:p w14:paraId="49B10A55" w14:textId="7B2D3014" w:rsidR="00104AA0" w:rsidRPr="00CA4D57" w:rsidRDefault="00CA4D57" w:rsidP="00CC2A83">
            <w:pPr>
              <w:spacing w:after="120"/>
              <w:rPr>
                <w:rFonts w:asciiTheme="minorHAnsi" w:hAnsiTheme="minorHAnsi" w:cstheme="minorHAnsi"/>
                <w:sz w:val="22"/>
                <w:szCs w:val="22"/>
                <w:u w:val="single"/>
              </w:rPr>
            </w:pPr>
            <w:r w:rsidRPr="00CA4D57">
              <w:rPr>
                <w:rFonts w:asciiTheme="minorHAnsi" w:hAnsiTheme="minorHAnsi" w:cstheme="minorHAnsi"/>
                <w:color w:val="000000"/>
                <w:sz w:val="22"/>
                <w:szCs w:val="22"/>
              </w:rPr>
              <w:t>HMG’s Security Policy Framework (SPF)</w:t>
            </w:r>
          </w:p>
        </w:tc>
        <w:tc>
          <w:tcPr>
            <w:tcW w:w="1491" w:type="dxa"/>
            <w:shd w:val="clear" w:color="auto" w:fill="auto"/>
          </w:tcPr>
          <w:p w14:paraId="27E62C5B" w14:textId="77777777" w:rsidR="00104AA0" w:rsidRPr="00CC2A83" w:rsidRDefault="00104AA0" w:rsidP="00CC2A83">
            <w:pPr>
              <w:spacing w:after="120"/>
              <w:rPr>
                <w:rFonts w:ascii="Arial" w:hAnsi="Arial" w:cs="Arial"/>
                <w:sz w:val="22"/>
                <w:szCs w:val="22"/>
                <w:u w:val="single"/>
              </w:rPr>
            </w:pPr>
          </w:p>
        </w:tc>
        <w:tc>
          <w:tcPr>
            <w:tcW w:w="6673" w:type="dxa"/>
            <w:shd w:val="clear" w:color="auto" w:fill="auto"/>
          </w:tcPr>
          <w:p w14:paraId="444071DB" w14:textId="1114936C" w:rsidR="00CA4D57" w:rsidRPr="00CC2A83" w:rsidRDefault="000525F8" w:rsidP="00CC2A83">
            <w:pPr>
              <w:spacing w:after="120"/>
              <w:rPr>
                <w:rFonts w:ascii="Arial" w:hAnsi="Arial" w:cs="Arial"/>
                <w:sz w:val="22"/>
                <w:szCs w:val="22"/>
                <w:u w:val="single"/>
              </w:rPr>
            </w:pPr>
            <w:hyperlink r:id="rId15" w:history="1">
              <w:r w:rsidR="00CA4D57" w:rsidRPr="00113190">
                <w:rPr>
                  <w:rStyle w:val="Hyperlink"/>
                  <w:rFonts w:cs="Arial"/>
                  <w:sz w:val="22"/>
                  <w:szCs w:val="22"/>
                </w:rPr>
                <w:t>https://www.gov.uk/government/publications/security-policy-framework/hmg-security-policy-framework</w:t>
              </w:r>
            </w:hyperlink>
          </w:p>
        </w:tc>
      </w:tr>
      <w:tr w:rsidR="00104AA0" w:rsidRPr="00CC2A83" w14:paraId="198ACB7A" w14:textId="77777777" w:rsidTr="0043788D">
        <w:trPr>
          <w:cantSplit/>
        </w:trPr>
        <w:tc>
          <w:tcPr>
            <w:tcW w:w="993" w:type="dxa"/>
          </w:tcPr>
          <w:p w14:paraId="186B4ABE" w14:textId="77777777" w:rsidR="00104AA0" w:rsidRPr="00CC2A83" w:rsidRDefault="00104AA0" w:rsidP="00CC2A83">
            <w:pPr>
              <w:spacing w:after="120"/>
              <w:rPr>
                <w:rFonts w:ascii="Arial" w:hAnsi="Arial" w:cs="Arial"/>
                <w:color w:val="FF0000"/>
                <w:sz w:val="22"/>
                <w:szCs w:val="22"/>
              </w:rPr>
            </w:pPr>
          </w:p>
        </w:tc>
        <w:tc>
          <w:tcPr>
            <w:tcW w:w="4801" w:type="dxa"/>
            <w:gridSpan w:val="2"/>
            <w:shd w:val="clear" w:color="auto" w:fill="auto"/>
          </w:tcPr>
          <w:p w14:paraId="671F28DF" w14:textId="77777777" w:rsidR="00104AA0" w:rsidRPr="00CC2A83" w:rsidRDefault="00104AA0" w:rsidP="00CC2A83">
            <w:pPr>
              <w:spacing w:after="120"/>
              <w:rPr>
                <w:rFonts w:ascii="Arial" w:hAnsi="Arial" w:cs="Arial"/>
                <w:sz w:val="22"/>
                <w:szCs w:val="22"/>
              </w:rPr>
            </w:pPr>
            <w:r w:rsidRPr="00CC2A83">
              <w:rPr>
                <w:rFonts w:ascii="Arial" w:hAnsi="Arial" w:cs="Arial"/>
                <w:sz w:val="22"/>
                <w:szCs w:val="22"/>
              </w:rPr>
              <w:t>JSP 600 Information Coherence Directions</w:t>
            </w:r>
          </w:p>
        </w:tc>
        <w:tc>
          <w:tcPr>
            <w:tcW w:w="1491" w:type="dxa"/>
            <w:shd w:val="clear" w:color="auto" w:fill="auto"/>
          </w:tcPr>
          <w:p w14:paraId="316FE8A6" w14:textId="77777777" w:rsidR="00104AA0" w:rsidRPr="00CC2A83" w:rsidRDefault="00104AA0" w:rsidP="00CC2A83">
            <w:pPr>
              <w:spacing w:after="120"/>
              <w:rPr>
                <w:rFonts w:ascii="Arial" w:hAnsi="Arial" w:cs="Arial"/>
                <w:sz w:val="22"/>
                <w:szCs w:val="22"/>
                <w:u w:val="single"/>
              </w:rPr>
            </w:pPr>
          </w:p>
        </w:tc>
        <w:tc>
          <w:tcPr>
            <w:tcW w:w="6673" w:type="dxa"/>
            <w:shd w:val="clear" w:color="auto" w:fill="auto"/>
          </w:tcPr>
          <w:p w14:paraId="2D3D08E4" w14:textId="16126468" w:rsidR="00104AA0" w:rsidRPr="00ED2689" w:rsidRDefault="000525F8" w:rsidP="00CC2A83">
            <w:pPr>
              <w:spacing w:after="120"/>
              <w:rPr>
                <w:rFonts w:ascii="Arial" w:hAnsi="Arial" w:cs="Arial"/>
                <w:sz w:val="22"/>
                <w:szCs w:val="22"/>
              </w:rPr>
            </w:pPr>
            <w:hyperlink r:id="rId16" w:history="1">
              <w:r w:rsidR="00ED2689" w:rsidRPr="00ED2689">
                <w:rPr>
                  <w:rStyle w:val="Hyperlink"/>
                  <w:rFonts w:ascii="Arial" w:hAnsi="Arial" w:cs="Arial"/>
                  <w:sz w:val="22"/>
                  <w:szCs w:val="22"/>
                </w:rPr>
                <w:t>https://www.gov.uk/government/collections/jsp-600-series</w:t>
              </w:r>
            </w:hyperlink>
          </w:p>
        </w:tc>
      </w:tr>
      <w:tr w:rsidR="00104AA0" w:rsidRPr="00CC2A83" w14:paraId="6397AF8A" w14:textId="77777777" w:rsidTr="0043788D">
        <w:trPr>
          <w:cantSplit/>
        </w:trPr>
        <w:tc>
          <w:tcPr>
            <w:tcW w:w="993" w:type="dxa"/>
          </w:tcPr>
          <w:p w14:paraId="7CACC715" w14:textId="77777777" w:rsidR="00104AA0" w:rsidRPr="00CC2A83" w:rsidRDefault="00104AA0" w:rsidP="00CC2A83">
            <w:pPr>
              <w:spacing w:after="120"/>
              <w:rPr>
                <w:rFonts w:ascii="Arial" w:hAnsi="Arial" w:cs="Arial"/>
                <w:color w:val="FF0000"/>
                <w:sz w:val="22"/>
                <w:szCs w:val="22"/>
              </w:rPr>
            </w:pPr>
          </w:p>
        </w:tc>
        <w:tc>
          <w:tcPr>
            <w:tcW w:w="4801" w:type="dxa"/>
            <w:gridSpan w:val="2"/>
            <w:shd w:val="clear" w:color="auto" w:fill="auto"/>
          </w:tcPr>
          <w:p w14:paraId="0B5E6093" w14:textId="77777777" w:rsidR="00104AA0" w:rsidRPr="00CC2A83" w:rsidRDefault="00104AA0" w:rsidP="00CC2A83">
            <w:pPr>
              <w:spacing w:after="120"/>
              <w:rPr>
                <w:rFonts w:ascii="Arial" w:hAnsi="Arial" w:cs="Arial"/>
                <w:sz w:val="22"/>
                <w:szCs w:val="22"/>
              </w:rPr>
            </w:pPr>
            <w:r w:rsidRPr="00CC2A83">
              <w:rPr>
                <w:rFonts w:ascii="Arial" w:hAnsi="Arial" w:cs="Arial"/>
                <w:sz w:val="22"/>
                <w:szCs w:val="22"/>
              </w:rPr>
              <w:t>JSP 604 Defence Manual of Information and Communications Technology (ICT)</w:t>
            </w:r>
          </w:p>
        </w:tc>
        <w:tc>
          <w:tcPr>
            <w:tcW w:w="1491" w:type="dxa"/>
            <w:shd w:val="clear" w:color="auto" w:fill="auto"/>
          </w:tcPr>
          <w:p w14:paraId="3EABA944" w14:textId="77777777" w:rsidR="00104AA0" w:rsidRPr="00CC2A83" w:rsidRDefault="00104AA0" w:rsidP="00CC2A83">
            <w:pPr>
              <w:spacing w:after="120"/>
              <w:rPr>
                <w:rFonts w:ascii="Arial" w:hAnsi="Arial" w:cs="Arial"/>
                <w:sz w:val="22"/>
                <w:szCs w:val="22"/>
                <w:u w:val="single"/>
              </w:rPr>
            </w:pPr>
          </w:p>
        </w:tc>
        <w:tc>
          <w:tcPr>
            <w:tcW w:w="6673" w:type="dxa"/>
            <w:shd w:val="clear" w:color="auto" w:fill="auto"/>
          </w:tcPr>
          <w:p w14:paraId="5A896294" w14:textId="2E4CAF44" w:rsidR="00104AA0" w:rsidRPr="00ED2689" w:rsidRDefault="000525F8" w:rsidP="00CC2A83">
            <w:pPr>
              <w:spacing w:after="120"/>
              <w:rPr>
                <w:rFonts w:ascii="Arial" w:hAnsi="Arial" w:cs="Arial"/>
                <w:sz w:val="22"/>
                <w:szCs w:val="22"/>
              </w:rPr>
            </w:pPr>
            <w:hyperlink r:id="rId17" w:history="1">
              <w:r w:rsidR="00ED2689" w:rsidRPr="00ED2689">
                <w:rPr>
                  <w:rStyle w:val="Hyperlink"/>
                  <w:rFonts w:ascii="Arial" w:hAnsi="Arial" w:cs="Arial"/>
                  <w:sz w:val="22"/>
                  <w:szCs w:val="22"/>
                </w:rPr>
                <w:t>https://www.gov.uk/government/publications/joint-service-publication-jsp-604-network-rules</w:t>
              </w:r>
            </w:hyperlink>
          </w:p>
        </w:tc>
      </w:tr>
      <w:tr w:rsidR="00104AA0" w:rsidRPr="00CC2A83" w14:paraId="38110219" w14:textId="77777777" w:rsidTr="0043788D">
        <w:trPr>
          <w:cantSplit/>
        </w:trPr>
        <w:tc>
          <w:tcPr>
            <w:tcW w:w="993" w:type="dxa"/>
          </w:tcPr>
          <w:p w14:paraId="4D3630ED" w14:textId="77777777" w:rsidR="00104AA0" w:rsidRPr="00CC2A83" w:rsidRDefault="00104AA0" w:rsidP="00CC2A83">
            <w:pPr>
              <w:spacing w:after="120"/>
              <w:rPr>
                <w:rFonts w:ascii="Arial" w:hAnsi="Arial" w:cs="Arial"/>
                <w:color w:val="FF0000"/>
                <w:sz w:val="22"/>
                <w:szCs w:val="22"/>
              </w:rPr>
            </w:pPr>
          </w:p>
        </w:tc>
        <w:tc>
          <w:tcPr>
            <w:tcW w:w="4801" w:type="dxa"/>
            <w:gridSpan w:val="2"/>
            <w:shd w:val="clear" w:color="auto" w:fill="auto"/>
          </w:tcPr>
          <w:p w14:paraId="32FFCE3D" w14:textId="77777777" w:rsidR="00104AA0" w:rsidRPr="00CC2A83" w:rsidRDefault="00104AA0" w:rsidP="00CC2A83">
            <w:pPr>
              <w:spacing w:after="120"/>
              <w:rPr>
                <w:rFonts w:ascii="Arial" w:hAnsi="Arial" w:cs="Arial"/>
                <w:sz w:val="22"/>
                <w:szCs w:val="22"/>
              </w:rPr>
            </w:pPr>
            <w:r w:rsidRPr="00CC2A83">
              <w:rPr>
                <w:rFonts w:ascii="Arial" w:hAnsi="Arial" w:cs="Arial"/>
                <w:sz w:val="22"/>
                <w:szCs w:val="22"/>
              </w:rPr>
              <w:t>JSP 740 Acceptable Use Policy (AUP) for Information and Communications Technology (ICT)</w:t>
            </w:r>
          </w:p>
        </w:tc>
        <w:tc>
          <w:tcPr>
            <w:tcW w:w="1491" w:type="dxa"/>
            <w:shd w:val="clear" w:color="auto" w:fill="auto"/>
          </w:tcPr>
          <w:p w14:paraId="1A97C158" w14:textId="77777777" w:rsidR="00104AA0" w:rsidRPr="00CC2A83" w:rsidRDefault="00104AA0" w:rsidP="00CC2A83">
            <w:pPr>
              <w:spacing w:after="120"/>
              <w:rPr>
                <w:rFonts w:ascii="Arial" w:hAnsi="Arial" w:cs="Arial"/>
                <w:sz w:val="22"/>
                <w:szCs w:val="22"/>
                <w:u w:val="single"/>
              </w:rPr>
            </w:pPr>
          </w:p>
        </w:tc>
        <w:tc>
          <w:tcPr>
            <w:tcW w:w="6673" w:type="dxa"/>
            <w:shd w:val="clear" w:color="auto" w:fill="auto"/>
          </w:tcPr>
          <w:p w14:paraId="4AE115E0" w14:textId="6C56D817" w:rsidR="00104AA0" w:rsidRPr="00ED2689" w:rsidRDefault="000525F8" w:rsidP="00CC2A83">
            <w:pPr>
              <w:spacing w:after="120"/>
              <w:rPr>
                <w:rFonts w:ascii="Arial" w:hAnsi="Arial" w:cs="Arial"/>
                <w:sz w:val="22"/>
                <w:szCs w:val="22"/>
              </w:rPr>
            </w:pPr>
            <w:hyperlink r:id="rId18" w:history="1">
              <w:r w:rsidR="00ED2689" w:rsidRPr="00ED2689">
                <w:rPr>
                  <w:rStyle w:val="Hyperlink"/>
                  <w:rFonts w:ascii="Arial" w:hAnsi="Arial" w:cs="Arial"/>
                  <w:sz w:val="22"/>
                  <w:szCs w:val="22"/>
                </w:rPr>
                <w:t>https://www.gov.uk/government/publications/acceptable-use-policy-jsp-740</w:t>
              </w:r>
            </w:hyperlink>
          </w:p>
        </w:tc>
      </w:tr>
      <w:tr w:rsidR="00104AA0" w:rsidRPr="00CC2A83" w14:paraId="0101AC92" w14:textId="77777777" w:rsidTr="0043788D">
        <w:trPr>
          <w:cantSplit/>
        </w:trPr>
        <w:tc>
          <w:tcPr>
            <w:tcW w:w="993" w:type="dxa"/>
          </w:tcPr>
          <w:p w14:paraId="38EA9F10" w14:textId="77777777" w:rsidR="00104AA0" w:rsidRPr="00CC2A83" w:rsidRDefault="00104AA0" w:rsidP="00CC2A83">
            <w:pPr>
              <w:spacing w:after="120"/>
              <w:rPr>
                <w:rFonts w:ascii="Arial" w:hAnsi="Arial" w:cs="Arial"/>
                <w:color w:val="FF0000"/>
                <w:sz w:val="22"/>
                <w:szCs w:val="22"/>
              </w:rPr>
            </w:pPr>
          </w:p>
        </w:tc>
        <w:tc>
          <w:tcPr>
            <w:tcW w:w="4801" w:type="dxa"/>
            <w:gridSpan w:val="2"/>
            <w:shd w:val="clear" w:color="auto" w:fill="auto"/>
          </w:tcPr>
          <w:p w14:paraId="1BE4F53E" w14:textId="5AB95D60" w:rsidR="00104AA0" w:rsidRPr="00CC2A83" w:rsidRDefault="00104AA0" w:rsidP="00CC2A83">
            <w:pPr>
              <w:spacing w:after="120"/>
              <w:rPr>
                <w:rFonts w:ascii="Arial" w:hAnsi="Arial" w:cs="Arial"/>
                <w:sz w:val="22"/>
                <w:szCs w:val="22"/>
              </w:rPr>
            </w:pPr>
            <w:r w:rsidRPr="00CC2A83">
              <w:rPr>
                <w:rFonts w:ascii="Arial" w:hAnsi="Arial" w:cs="Arial"/>
                <w:sz w:val="22"/>
                <w:szCs w:val="22"/>
              </w:rPr>
              <w:t xml:space="preserve">JSP 822 Defence </w:t>
            </w:r>
            <w:r w:rsidR="00C33ABE">
              <w:rPr>
                <w:rFonts w:ascii="Arial" w:hAnsi="Arial" w:cs="Arial"/>
                <w:sz w:val="22"/>
                <w:szCs w:val="22"/>
              </w:rPr>
              <w:t>Direct</w:t>
            </w:r>
            <w:r w:rsidR="0043788D">
              <w:rPr>
                <w:rFonts w:ascii="Arial" w:hAnsi="Arial" w:cs="Arial"/>
                <w:sz w:val="22"/>
                <w:szCs w:val="22"/>
              </w:rPr>
              <w:t>ion</w:t>
            </w:r>
            <w:r w:rsidR="00C33ABE">
              <w:rPr>
                <w:rFonts w:ascii="Arial" w:hAnsi="Arial" w:cs="Arial"/>
                <w:sz w:val="22"/>
                <w:szCs w:val="22"/>
              </w:rPr>
              <w:t xml:space="preserve"> and Guidance for Training and Education</w:t>
            </w:r>
          </w:p>
        </w:tc>
        <w:tc>
          <w:tcPr>
            <w:tcW w:w="1491" w:type="dxa"/>
            <w:shd w:val="clear" w:color="auto" w:fill="auto"/>
          </w:tcPr>
          <w:p w14:paraId="39A1097D" w14:textId="77777777" w:rsidR="00104AA0" w:rsidRPr="00CC2A83" w:rsidRDefault="00104AA0" w:rsidP="00CC2A83">
            <w:pPr>
              <w:spacing w:after="120"/>
              <w:rPr>
                <w:rFonts w:ascii="Arial" w:hAnsi="Arial" w:cs="Arial"/>
                <w:sz w:val="22"/>
                <w:szCs w:val="22"/>
                <w:u w:val="single"/>
              </w:rPr>
            </w:pPr>
          </w:p>
        </w:tc>
        <w:tc>
          <w:tcPr>
            <w:tcW w:w="6673" w:type="dxa"/>
            <w:shd w:val="clear" w:color="auto" w:fill="auto"/>
          </w:tcPr>
          <w:p w14:paraId="71F5E290" w14:textId="20487987" w:rsidR="00104AA0" w:rsidRPr="00ED2689" w:rsidRDefault="000525F8" w:rsidP="00CC2A83">
            <w:pPr>
              <w:spacing w:after="120"/>
              <w:rPr>
                <w:rFonts w:ascii="Arial" w:hAnsi="Arial" w:cs="Arial"/>
                <w:sz w:val="22"/>
                <w:szCs w:val="22"/>
              </w:rPr>
            </w:pPr>
            <w:hyperlink r:id="rId19" w:history="1">
              <w:r w:rsidR="00ED2689" w:rsidRPr="00ED2689">
                <w:rPr>
                  <w:rStyle w:val="Hyperlink"/>
                  <w:rFonts w:ascii="Arial" w:hAnsi="Arial" w:cs="Arial"/>
                  <w:sz w:val="22"/>
                  <w:szCs w:val="22"/>
                </w:rPr>
                <w:t>https://www.gov.uk/government/publications/jsp-822-governance-and-management-of-defence-individual-training-education-and-skills</w:t>
              </w:r>
            </w:hyperlink>
          </w:p>
        </w:tc>
      </w:tr>
      <w:tr w:rsidR="00104AA0" w:rsidRPr="00CC2A83" w14:paraId="69DD1D39" w14:textId="77777777" w:rsidTr="0043788D">
        <w:trPr>
          <w:cantSplit/>
        </w:trPr>
        <w:tc>
          <w:tcPr>
            <w:tcW w:w="993" w:type="dxa"/>
          </w:tcPr>
          <w:p w14:paraId="72910C24" w14:textId="77777777" w:rsidR="00104AA0" w:rsidRPr="00CC2A83" w:rsidRDefault="00104AA0" w:rsidP="00CC2A83">
            <w:pPr>
              <w:spacing w:after="120"/>
              <w:rPr>
                <w:rFonts w:ascii="Arial" w:hAnsi="Arial" w:cs="Arial"/>
                <w:color w:val="FF0000"/>
                <w:sz w:val="22"/>
                <w:szCs w:val="22"/>
              </w:rPr>
            </w:pPr>
          </w:p>
        </w:tc>
        <w:tc>
          <w:tcPr>
            <w:tcW w:w="4801" w:type="dxa"/>
            <w:gridSpan w:val="2"/>
            <w:shd w:val="clear" w:color="auto" w:fill="auto"/>
          </w:tcPr>
          <w:p w14:paraId="418BA435" w14:textId="77777777" w:rsidR="00104AA0" w:rsidRPr="00CC2A83" w:rsidRDefault="00104AA0" w:rsidP="00CC2A83">
            <w:pPr>
              <w:spacing w:after="120"/>
              <w:rPr>
                <w:rFonts w:ascii="Arial" w:hAnsi="Arial" w:cs="Arial"/>
                <w:sz w:val="22"/>
                <w:szCs w:val="22"/>
              </w:rPr>
            </w:pPr>
            <w:r w:rsidRPr="00CC2A83">
              <w:rPr>
                <w:rFonts w:ascii="Arial" w:hAnsi="Arial" w:cs="Arial"/>
                <w:sz w:val="22"/>
                <w:szCs w:val="22"/>
              </w:rPr>
              <w:t>JSP 940 MOD Policy for Quality: Para 4.4.4 Pre-contract award evaluation and through life audit</w:t>
            </w:r>
          </w:p>
        </w:tc>
        <w:tc>
          <w:tcPr>
            <w:tcW w:w="1491" w:type="dxa"/>
            <w:shd w:val="clear" w:color="auto" w:fill="auto"/>
          </w:tcPr>
          <w:p w14:paraId="25276B15" w14:textId="77777777" w:rsidR="00104AA0" w:rsidRPr="00CC2A83" w:rsidRDefault="00104AA0" w:rsidP="00CC2A83">
            <w:pPr>
              <w:spacing w:after="120"/>
              <w:rPr>
                <w:rFonts w:ascii="Arial" w:hAnsi="Arial" w:cs="Arial"/>
                <w:sz w:val="22"/>
                <w:szCs w:val="22"/>
                <w:u w:val="single"/>
              </w:rPr>
            </w:pPr>
          </w:p>
        </w:tc>
        <w:tc>
          <w:tcPr>
            <w:tcW w:w="6673" w:type="dxa"/>
            <w:shd w:val="clear" w:color="auto" w:fill="auto"/>
          </w:tcPr>
          <w:p w14:paraId="7443D8B2" w14:textId="1187FA3A" w:rsidR="00104AA0" w:rsidRPr="00ED2689" w:rsidRDefault="000525F8" w:rsidP="00CC2A83">
            <w:pPr>
              <w:spacing w:after="120"/>
              <w:rPr>
                <w:rFonts w:ascii="Arial" w:hAnsi="Arial" w:cs="Arial"/>
                <w:sz w:val="22"/>
                <w:szCs w:val="22"/>
              </w:rPr>
            </w:pPr>
            <w:hyperlink r:id="rId20" w:history="1">
              <w:r w:rsidR="00ED2689" w:rsidRPr="00ED2689">
                <w:rPr>
                  <w:rStyle w:val="Hyperlink"/>
                  <w:rFonts w:ascii="Arial" w:hAnsi="Arial" w:cs="Arial"/>
                  <w:sz w:val="22"/>
                  <w:szCs w:val="22"/>
                </w:rPr>
                <w:t>https://www.gov.uk/government/publications/mod-policy-for-quality-jsp-940</w:t>
              </w:r>
            </w:hyperlink>
          </w:p>
        </w:tc>
      </w:tr>
      <w:tr w:rsidR="00104AA0" w:rsidRPr="00CC2A83" w14:paraId="60F04D70" w14:textId="77777777" w:rsidTr="0043788D">
        <w:trPr>
          <w:cantSplit/>
        </w:trPr>
        <w:tc>
          <w:tcPr>
            <w:tcW w:w="993" w:type="dxa"/>
          </w:tcPr>
          <w:p w14:paraId="62B6F796" w14:textId="77777777" w:rsidR="00104AA0" w:rsidRPr="00CC2A83" w:rsidRDefault="00104AA0" w:rsidP="00CC2A83">
            <w:pPr>
              <w:spacing w:after="120"/>
              <w:rPr>
                <w:rFonts w:ascii="Arial" w:hAnsi="Arial" w:cs="Arial"/>
                <w:color w:val="FF0000"/>
                <w:sz w:val="22"/>
                <w:szCs w:val="22"/>
              </w:rPr>
            </w:pPr>
          </w:p>
        </w:tc>
        <w:tc>
          <w:tcPr>
            <w:tcW w:w="4801" w:type="dxa"/>
            <w:gridSpan w:val="2"/>
            <w:shd w:val="clear" w:color="auto" w:fill="auto"/>
          </w:tcPr>
          <w:p w14:paraId="20451434" w14:textId="77777777" w:rsidR="00104AA0" w:rsidRPr="00CC2A83" w:rsidRDefault="00104AA0" w:rsidP="00CC2A83">
            <w:pPr>
              <w:spacing w:after="120"/>
              <w:rPr>
                <w:rFonts w:ascii="Arial" w:hAnsi="Arial" w:cs="Arial"/>
                <w:sz w:val="22"/>
                <w:szCs w:val="22"/>
              </w:rPr>
            </w:pPr>
            <w:r w:rsidRPr="00CC2A83">
              <w:rPr>
                <w:rFonts w:ascii="Arial" w:hAnsi="Arial" w:cs="Arial"/>
                <w:sz w:val="22"/>
                <w:szCs w:val="22"/>
              </w:rPr>
              <w:t>JSP 945 MOD Policy for Configuration Management</w:t>
            </w:r>
          </w:p>
        </w:tc>
        <w:tc>
          <w:tcPr>
            <w:tcW w:w="1491" w:type="dxa"/>
            <w:shd w:val="clear" w:color="auto" w:fill="auto"/>
          </w:tcPr>
          <w:p w14:paraId="1524D926" w14:textId="77777777" w:rsidR="00104AA0" w:rsidRPr="00CC2A83" w:rsidRDefault="00104AA0" w:rsidP="00CC2A83">
            <w:pPr>
              <w:spacing w:after="120"/>
              <w:rPr>
                <w:rFonts w:ascii="Arial" w:hAnsi="Arial" w:cs="Arial"/>
                <w:sz w:val="22"/>
                <w:szCs w:val="22"/>
                <w:u w:val="single"/>
              </w:rPr>
            </w:pPr>
          </w:p>
        </w:tc>
        <w:tc>
          <w:tcPr>
            <w:tcW w:w="6673" w:type="dxa"/>
            <w:shd w:val="clear" w:color="auto" w:fill="auto"/>
          </w:tcPr>
          <w:p w14:paraId="41AB3A81" w14:textId="7C4901FD" w:rsidR="00104AA0" w:rsidRPr="00ED2689" w:rsidRDefault="000525F8" w:rsidP="00CC2A83">
            <w:pPr>
              <w:spacing w:after="120"/>
              <w:rPr>
                <w:rFonts w:ascii="Arial" w:hAnsi="Arial" w:cs="Arial"/>
                <w:sz w:val="22"/>
                <w:szCs w:val="22"/>
              </w:rPr>
            </w:pPr>
            <w:hyperlink r:id="rId21" w:history="1">
              <w:r w:rsidR="00ED2689" w:rsidRPr="00ED2689">
                <w:rPr>
                  <w:rStyle w:val="Hyperlink"/>
                  <w:rFonts w:ascii="Arial" w:hAnsi="Arial" w:cs="Arial"/>
                  <w:sz w:val="22"/>
                  <w:szCs w:val="22"/>
                </w:rPr>
                <w:t>https://www.gov.uk/government/publications/mod-policy-for-configuration-management-jsp-945</w:t>
              </w:r>
            </w:hyperlink>
          </w:p>
        </w:tc>
      </w:tr>
      <w:tr w:rsidR="00104AA0" w:rsidRPr="00CC2A83" w14:paraId="3BD2E3A2" w14:textId="77777777" w:rsidTr="0043788D">
        <w:trPr>
          <w:cantSplit/>
        </w:trPr>
        <w:tc>
          <w:tcPr>
            <w:tcW w:w="993" w:type="dxa"/>
          </w:tcPr>
          <w:p w14:paraId="7DD7B513" w14:textId="77777777" w:rsidR="00104AA0" w:rsidRPr="00CC2A83" w:rsidRDefault="00104AA0" w:rsidP="00CC2A83">
            <w:pPr>
              <w:spacing w:after="120"/>
              <w:rPr>
                <w:rFonts w:ascii="Arial" w:hAnsi="Arial" w:cs="Arial"/>
                <w:color w:val="FF0000"/>
                <w:sz w:val="22"/>
                <w:szCs w:val="22"/>
              </w:rPr>
            </w:pPr>
          </w:p>
        </w:tc>
        <w:tc>
          <w:tcPr>
            <w:tcW w:w="4801" w:type="dxa"/>
            <w:gridSpan w:val="2"/>
            <w:shd w:val="clear" w:color="auto" w:fill="auto"/>
          </w:tcPr>
          <w:p w14:paraId="574A8F9D" w14:textId="1AA9BF2D" w:rsidR="00104AA0" w:rsidRPr="00CC2A83" w:rsidRDefault="00104AA0" w:rsidP="00CC2A83">
            <w:pPr>
              <w:spacing w:after="120"/>
              <w:rPr>
                <w:rFonts w:ascii="Arial" w:hAnsi="Arial" w:cs="Arial"/>
                <w:sz w:val="22"/>
                <w:szCs w:val="22"/>
                <w:u w:val="single"/>
              </w:rPr>
            </w:pPr>
          </w:p>
        </w:tc>
        <w:tc>
          <w:tcPr>
            <w:tcW w:w="1491" w:type="dxa"/>
            <w:shd w:val="clear" w:color="auto" w:fill="auto"/>
          </w:tcPr>
          <w:p w14:paraId="627461A9" w14:textId="77777777" w:rsidR="00104AA0" w:rsidRPr="00CC2A83" w:rsidRDefault="00104AA0" w:rsidP="00CC2A83">
            <w:pPr>
              <w:spacing w:after="120"/>
              <w:rPr>
                <w:rFonts w:ascii="Arial" w:hAnsi="Arial" w:cs="Arial"/>
                <w:sz w:val="22"/>
                <w:szCs w:val="22"/>
                <w:u w:val="single"/>
              </w:rPr>
            </w:pPr>
          </w:p>
        </w:tc>
        <w:tc>
          <w:tcPr>
            <w:tcW w:w="6673" w:type="dxa"/>
            <w:shd w:val="clear" w:color="auto" w:fill="auto"/>
          </w:tcPr>
          <w:p w14:paraId="25D37241" w14:textId="7D17DDBD" w:rsidR="00104AA0" w:rsidRPr="00CC2A83" w:rsidRDefault="00104AA0" w:rsidP="00CC2A83">
            <w:pPr>
              <w:spacing w:after="120"/>
              <w:rPr>
                <w:rFonts w:ascii="Arial" w:hAnsi="Arial" w:cs="Arial"/>
                <w:sz w:val="22"/>
                <w:szCs w:val="22"/>
                <w:u w:val="single"/>
              </w:rPr>
            </w:pPr>
          </w:p>
        </w:tc>
      </w:tr>
      <w:tr w:rsidR="006833EC" w:rsidRPr="00CC2A83" w14:paraId="79138AEA" w14:textId="77777777" w:rsidTr="0043788D">
        <w:trPr>
          <w:cantSplit/>
        </w:trPr>
        <w:tc>
          <w:tcPr>
            <w:tcW w:w="993" w:type="dxa"/>
          </w:tcPr>
          <w:p w14:paraId="01EBE0F0" w14:textId="464873FD" w:rsidR="006833EC" w:rsidRPr="00CC2A83" w:rsidRDefault="006833EC" w:rsidP="00CC2A83">
            <w:pPr>
              <w:spacing w:after="120"/>
              <w:rPr>
                <w:rFonts w:ascii="Arial" w:hAnsi="Arial" w:cs="Arial"/>
                <w:b/>
                <w:sz w:val="22"/>
                <w:szCs w:val="22"/>
              </w:rPr>
            </w:pPr>
            <w:r w:rsidRPr="00CC2A83">
              <w:rPr>
                <w:rFonts w:ascii="Arial" w:hAnsi="Arial" w:cs="Arial"/>
                <w:b/>
                <w:sz w:val="22"/>
                <w:szCs w:val="22"/>
              </w:rPr>
              <w:t>A.</w:t>
            </w:r>
            <w:r w:rsidR="005C2D28">
              <w:rPr>
                <w:rFonts w:ascii="Arial" w:hAnsi="Arial" w:cs="Arial"/>
                <w:b/>
                <w:sz w:val="22"/>
                <w:szCs w:val="22"/>
              </w:rPr>
              <w:t>5</w:t>
            </w:r>
          </w:p>
        </w:tc>
        <w:tc>
          <w:tcPr>
            <w:tcW w:w="12965" w:type="dxa"/>
            <w:gridSpan w:val="4"/>
          </w:tcPr>
          <w:p w14:paraId="5120F994" w14:textId="77777777" w:rsidR="006833EC" w:rsidRPr="00CC2A83" w:rsidRDefault="006833EC" w:rsidP="00CC2A83">
            <w:pPr>
              <w:spacing w:after="120"/>
              <w:rPr>
                <w:rFonts w:ascii="Arial" w:hAnsi="Arial" w:cs="Arial"/>
                <w:b/>
                <w:sz w:val="22"/>
                <w:szCs w:val="22"/>
              </w:rPr>
            </w:pPr>
            <w:r w:rsidRPr="00CC2A83">
              <w:rPr>
                <w:rFonts w:ascii="Arial" w:hAnsi="Arial" w:cs="Arial"/>
                <w:b/>
                <w:sz w:val="22"/>
                <w:szCs w:val="22"/>
              </w:rPr>
              <w:t>Site</w:t>
            </w:r>
          </w:p>
        </w:tc>
      </w:tr>
      <w:tr w:rsidR="006833EC" w:rsidRPr="00CC2A83" w14:paraId="190995DE" w14:textId="77777777" w:rsidTr="0043788D">
        <w:trPr>
          <w:cantSplit/>
        </w:trPr>
        <w:tc>
          <w:tcPr>
            <w:tcW w:w="993" w:type="dxa"/>
          </w:tcPr>
          <w:p w14:paraId="7DC53647" w14:textId="5E4E1E1B" w:rsidR="006833EC" w:rsidRPr="00CC2A83" w:rsidRDefault="006833EC" w:rsidP="00CC2A83">
            <w:pPr>
              <w:spacing w:after="120"/>
              <w:rPr>
                <w:rFonts w:ascii="Arial" w:hAnsi="Arial" w:cs="Arial"/>
                <w:sz w:val="22"/>
                <w:szCs w:val="22"/>
              </w:rPr>
            </w:pPr>
            <w:r w:rsidRPr="00CC2A83">
              <w:rPr>
                <w:rFonts w:ascii="Arial" w:hAnsi="Arial" w:cs="Arial"/>
                <w:sz w:val="22"/>
                <w:szCs w:val="22"/>
              </w:rPr>
              <w:t>A.</w:t>
            </w:r>
            <w:r w:rsidR="005C2D28">
              <w:rPr>
                <w:rFonts w:ascii="Arial" w:hAnsi="Arial" w:cs="Arial"/>
                <w:sz w:val="22"/>
                <w:szCs w:val="22"/>
              </w:rPr>
              <w:t>5</w:t>
            </w:r>
            <w:r w:rsidRPr="00CC2A83">
              <w:rPr>
                <w:rFonts w:ascii="Arial" w:hAnsi="Arial" w:cs="Arial"/>
                <w:sz w:val="22"/>
                <w:szCs w:val="22"/>
              </w:rPr>
              <w:t>.a</w:t>
            </w:r>
          </w:p>
        </w:tc>
        <w:tc>
          <w:tcPr>
            <w:tcW w:w="12965" w:type="dxa"/>
            <w:gridSpan w:val="4"/>
          </w:tcPr>
          <w:p w14:paraId="11C04AFD" w14:textId="4F97616E" w:rsidR="006833EC" w:rsidRPr="00CC2A83" w:rsidRDefault="006833EC" w:rsidP="00CC2A83">
            <w:pPr>
              <w:spacing w:after="120"/>
              <w:rPr>
                <w:rFonts w:ascii="Arial" w:hAnsi="Arial" w:cs="Arial"/>
                <w:sz w:val="22"/>
                <w:szCs w:val="22"/>
              </w:rPr>
            </w:pPr>
            <w:r w:rsidRPr="00CC2A83">
              <w:rPr>
                <w:rFonts w:ascii="Arial" w:hAnsi="Arial" w:cs="Arial"/>
                <w:sz w:val="22"/>
                <w:szCs w:val="22"/>
              </w:rPr>
              <w:t>The Site for the delivery of all services is RAF Brize Norton, Carterton, Oxfordshire OX18 3LX. RAF Brize Norton is sited 18 miles west of Oxford</w:t>
            </w:r>
            <w:r w:rsidR="005C2D28">
              <w:rPr>
                <w:rFonts w:ascii="Arial" w:hAnsi="Arial" w:cs="Arial"/>
                <w:sz w:val="22"/>
                <w:szCs w:val="22"/>
              </w:rPr>
              <w:t>,</w:t>
            </w:r>
            <w:r w:rsidRPr="00CC2A83">
              <w:rPr>
                <w:rFonts w:ascii="Arial" w:hAnsi="Arial" w:cs="Arial"/>
                <w:sz w:val="22"/>
                <w:szCs w:val="22"/>
              </w:rPr>
              <w:t xml:space="preserve"> Oxfordshire.</w:t>
            </w:r>
          </w:p>
        </w:tc>
      </w:tr>
      <w:tr w:rsidR="006833EC" w:rsidRPr="00CC2A83" w14:paraId="3EE90D5D" w14:textId="77777777" w:rsidTr="0043788D">
        <w:trPr>
          <w:cantSplit/>
        </w:trPr>
        <w:tc>
          <w:tcPr>
            <w:tcW w:w="993" w:type="dxa"/>
          </w:tcPr>
          <w:p w14:paraId="1FC723D7" w14:textId="77777777" w:rsidR="006833EC" w:rsidRPr="00CC2A83" w:rsidRDefault="005C2D28" w:rsidP="00CC2A83">
            <w:pPr>
              <w:spacing w:after="120"/>
              <w:rPr>
                <w:rFonts w:ascii="Arial" w:hAnsi="Arial" w:cs="Arial"/>
                <w:sz w:val="22"/>
                <w:szCs w:val="22"/>
              </w:rPr>
            </w:pPr>
            <w:r>
              <w:rPr>
                <w:rFonts w:ascii="Arial" w:hAnsi="Arial" w:cs="Arial"/>
                <w:sz w:val="22"/>
                <w:szCs w:val="22"/>
              </w:rPr>
              <w:t>A.5.b</w:t>
            </w:r>
          </w:p>
        </w:tc>
        <w:tc>
          <w:tcPr>
            <w:tcW w:w="12965" w:type="dxa"/>
            <w:gridSpan w:val="4"/>
          </w:tcPr>
          <w:p w14:paraId="35B6BFCE"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rPr>
              <w:t>The service is to be delivered to the Mission Efficiencies Cell located in Air Mobility Force Headquarters at RAF Brize Norton.</w:t>
            </w:r>
          </w:p>
        </w:tc>
      </w:tr>
      <w:tr w:rsidR="006833EC" w:rsidRPr="00CC2A83" w14:paraId="24011741" w14:textId="77777777" w:rsidTr="0043788D">
        <w:trPr>
          <w:cantSplit/>
        </w:trPr>
        <w:tc>
          <w:tcPr>
            <w:tcW w:w="993" w:type="dxa"/>
          </w:tcPr>
          <w:p w14:paraId="0DB28639" w14:textId="684CD95C" w:rsidR="006833EC" w:rsidRPr="00CC2A83" w:rsidRDefault="006833EC" w:rsidP="00CC2A83">
            <w:pPr>
              <w:spacing w:after="120"/>
              <w:rPr>
                <w:rFonts w:ascii="Arial" w:hAnsi="Arial" w:cs="Arial"/>
                <w:b/>
                <w:sz w:val="22"/>
                <w:szCs w:val="22"/>
              </w:rPr>
            </w:pPr>
            <w:r w:rsidRPr="00CC2A83">
              <w:rPr>
                <w:rFonts w:ascii="Arial" w:hAnsi="Arial" w:cs="Arial"/>
                <w:b/>
                <w:sz w:val="22"/>
                <w:szCs w:val="22"/>
              </w:rPr>
              <w:t>A.</w:t>
            </w:r>
            <w:r w:rsidR="005C2D28">
              <w:rPr>
                <w:rFonts w:ascii="Arial" w:hAnsi="Arial" w:cs="Arial"/>
                <w:b/>
                <w:sz w:val="22"/>
                <w:szCs w:val="22"/>
              </w:rPr>
              <w:t>6</w:t>
            </w:r>
          </w:p>
        </w:tc>
        <w:tc>
          <w:tcPr>
            <w:tcW w:w="12965" w:type="dxa"/>
            <w:gridSpan w:val="4"/>
          </w:tcPr>
          <w:p w14:paraId="14D3FF98" w14:textId="77777777" w:rsidR="006833EC" w:rsidRPr="00CC2A83" w:rsidRDefault="006833EC" w:rsidP="00CC2A83">
            <w:pPr>
              <w:spacing w:after="120"/>
              <w:rPr>
                <w:rFonts w:ascii="Arial" w:hAnsi="Arial" w:cs="Arial"/>
                <w:b/>
                <w:sz w:val="22"/>
                <w:szCs w:val="22"/>
              </w:rPr>
            </w:pPr>
            <w:r w:rsidRPr="00CC2A83">
              <w:rPr>
                <w:rFonts w:ascii="Arial" w:hAnsi="Arial" w:cs="Arial"/>
                <w:b/>
                <w:sz w:val="22"/>
                <w:szCs w:val="22"/>
              </w:rPr>
              <w:t>Security</w:t>
            </w:r>
          </w:p>
        </w:tc>
      </w:tr>
      <w:tr w:rsidR="006833EC" w:rsidRPr="00CC2A83" w14:paraId="1F78EEA4" w14:textId="77777777" w:rsidTr="0043788D">
        <w:trPr>
          <w:cantSplit/>
        </w:trPr>
        <w:tc>
          <w:tcPr>
            <w:tcW w:w="993" w:type="dxa"/>
          </w:tcPr>
          <w:p w14:paraId="58E5D275" w14:textId="6F57DB5F" w:rsidR="006833EC" w:rsidRPr="00CC2A83" w:rsidRDefault="006833EC" w:rsidP="00CC2A83">
            <w:pPr>
              <w:spacing w:after="120"/>
              <w:rPr>
                <w:rFonts w:ascii="Arial" w:hAnsi="Arial" w:cs="Arial"/>
                <w:sz w:val="22"/>
                <w:szCs w:val="22"/>
              </w:rPr>
            </w:pPr>
            <w:r w:rsidRPr="00CC2A83">
              <w:rPr>
                <w:rFonts w:ascii="Arial" w:hAnsi="Arial" w:cs="Arial"/>
                <w:sz w:val="22"/>
                <w:szCs w:val="22"/>
              </w:rPr>
              <w:t>A.</w:t>
            </w:r>
            <w:r w:rsidR="005C2D28">
              <w:rPr>
                <w:rFonts w:ascii="Arial" w:hAnsi="Arial" w:cs="Arial"/>
                <w:sz w:val="22"/>
                <w:szCs w:val="22"/>
              </w:rPr>
              <w:t>6</w:t>
            </w:r>
            <w:r w:rsidRPr="00CC2A83">
              <w:rPr>
                <w:rFonts w:ascii="Arial" w:hAnsi="Arial" w:cs="Arial"/>
                <w:sz w:val="22"/>
                <w:szCs w:val="22"/>
              </w:rPr>
              <w:t>.a</w:t>
            </w:r>
          </w:p>
        </w:tc>
        <w:tc>
          <w:tcPr>
            <w:tcW w:w="12965" w:type="dxa"/>
            <w:gridSpan w:val="4"/>
          </w:tcPr>
          <w:p w14:paraId="03C7B50A" w14:textId="6ECEB621" w:rsidR="006833EC" w:rsidRPr="00CC2A83" w:rsidRDefault="006833EC" w:rsidP="00CC2A83">
            <w:pPr>
              <w:spacing w:after="120"/>
              <w:rPr>
                <w:rFonts w:ascii="Arial" w:hAnsi="Arial" w:cs="Arial"/>
                <w:sz w:val="22"/>
                <w:szCs w:val="22"/>
              </w:rPr>
            </w:pPr>
            <w:r w:rsidRPr="00CC2A83">
              <w:rPr>
                <w:rFonts w:ascii="Arial" w:hAnsi="Arial" w:cs="Arial"/>
                <w:sz w:val="22"/>
                <w:szCs w:val="22"/>
              </w:rPr>
              <w:t>The Contractor is to ensure that all Contractor’s Personnel have SC clearance. Where the Contractor’s Personnel does not have SC clearance, that individual will not be allowed access to MOD facilities</w:t>
            </w:r>
            <w:r w:rsidR="00F74E01">
              <w:rPr>
                <w:rFonts w:ascii="Arial" w:hAnsi="Arial" w:cs="Arial"/>
                <w:sz w:val="22"/>
                <w:szCs w:val="22"/>
              </w:rPr>
              <w:t xml:space="preserve"> or data/information</w:t>
            </w:r>
            <w:r w:rsidRPr="00CC2A83">
              <w:rPr>
                <w:rFonts w:ascii="Arial" w:hAnsi="Arial" w:cs="Arial"/>
                <w:sz w:val="22"/>
                <w:szCs w:val="22"/>
              </w:rPr>
              <w:t>. When the Contractor is on site, they will be advised of security procedures.</w:t>
            </w:r>
          </w:p>
        </w:tc>
      </w:tr>
      <w:tr w:rsidR="006833EC" w:rsidRPr="00CC2A83" w14:paraId="04910159" w14:textId="77777777" w:rsidTr="0043788D">
        <w:trPr>
          <w:cantSplit/>
        </w:trPr>
        <w:tc>
          <w:tcPr>
            <w:tcW w:w="993" w:type="dxa"/>
          </w:tcPr>
          <w:p w14:paraId="7D67D148" w14:textId="39A83B88" w:rsidR="006833EC" w:rsidRPr="00CC2A83" w:rsidRDefault="006833EC" w:rsidP="00CC2A83">
            <w:pPr>
              <w:spacing w:after="120"/>
              <w:rPr>
                <w:rFonts w:ascii="Arial" w:hAnsi="Arial" w:cs="Arial"/>
                <w:sz w:val="22"/>
                <w:szCs w:val="22"/>
              </w:rPr>
            </w:pPr>
            <w:r w:rsidRPr="00CC2A83">
              <w:rPr>
                <w:rFonts w:ascii="Arial" w:hAnsi="Arial" w:cs="Arial"/>
                <w:sz w:val="22"/>
                <w:szCs w:val="22"/>
              </w:rPr>
              <w:t>A.</w:t>
            </w:r>
            <w:r w:rsidR="005C2D28">
              <w:rPr>
                <w:rFonts w:ascii="Arial" w:hAnsi="Arial" w:cs="Arial"/>
                <w:sz w:val="22"/>
                <w:szCs w:val="22"/>
              </w:rPr>
              <w:t>6</w:t>
            </w:r>
            <w:r w:rsidRPr="00CC2A83">
              <w:rPr>
                <w:rFonts w:ascii="Arial" w:hAnsi="Arial" w:cs="Arial"/>
                <w:sz w:val="22"/>
                <w:szCs w:val="22"/>
              </w:rPr>
              <w:t>.b</w:t>
            </w:r>
          </w:p>
        </w:tc>
        <w:tc>
          <w:tcPr>
            <w:tcW w:w="12965" w:type="dxa"/>
            <w:gridSpan w:val="4"/>
          </w:tcPr>
          <w:p w14:paraId="12D4B0D8"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rPr>
              <w:t xml:space="preserve">All information related to, or generated by, this Contract is to be treated in the appropriate manner in accordance with Government Security Classifications. The classification of the material to be </w:t>
            </w:r>
            <w:r w:rsidR="00F74E01">
              <w:rPr>
                <w:rFonts w:ascii="Arial" w:hAnsi="Arial" w:cs="Arial"/>
                <w:sz w:val="22"/>
                <w:szCs w:val="22"/>
              </w:rPr>
              <w:t xml:space="preserve">accessed, </w:t>
            </w:r>
            <w:r w:rsidRPr="00CC2A83">
              <w:rPr>
                <w:rFonts w:ascii="Arial" w:hAnsi="Arial" w:cs="Arial"/>
                <w:sz w:val="22"/>
                <w:szCs w:val="22"/>
              </w:rPr>
              <w:t>handled</w:t>
            </w:r>
            <w:r w:rsidR="00F74E01">
              <w:rPr>
                <w:rFonts w:ascii="Arial" w:hAnsi="Arial" w:cs="Arial"/>
                <w:sz w:val="22"/>
                <w:szCs w:val="22"/>
              </w:rPr>
              <w:t>, stored or processed</w:t>
            </w:r>
            <w:r w:rsidRPr="00CC2A83">
              <w:rPr>
                <w:rFonts w:ascii="Arial" w:hAnsi="Arial" w:cs="Arial"/>
                <w:sz w:val="22"/>
                <w:szCs w:val="22"/>
              </w:rPr>
              <w:t xml:space="preserve"> shall not exceed OFFICIAL-SENSITIVE in nature</w:t>
            </w:r>
            <w:r w:rsidR="00F74E01">
              <w:rPr>
                <w:rFonts w:ascii="Arial" w:hAnsi="Arial" w:cs="Arial"/>
                <w:sz w:val="22"/>
                <w:szCs w:val="22"/>
              </w:rPr>
              <w:t xml:space="preserve"> to support FMIS</w:t>
            </w:r>
            <w:r w:rsidRPr="00CC2A83">
              <w:rPr>
                <w:rFonts w:ascii="Arial" w:hAnsi="Arial" w:cs="Arial"/>
                <w:sz w:val="22"/>
                <w:szCs w:val="22"/>
              </w:rPr>
              <w:t>.</w:t>
            </w:r>
          </w:p>
        </w:tc>
      </w:tr>
      <w:tr w:rsidR="006833EC" w:rsidRPr="00CC2A83" w14:paraId="0E9AD3B5" w14:textId="77777777" w:rsidTr="0043788D">
        <w:trPr>
          <w:cantSplit/>
        </w:trPr>
        <w:tc>
          <w:tcPr>
            <w:tcW w:w="993" w:type="dxa"/>
          </w:tcPr>
          <w:p w14:paraId="49ED739F" w14:textId="12B79DB9" w:rsidR="006833EC" w:rsidRPr="00CC2A83" w:rsidRDefault="006833EC" w:rsidP="00CC2A83">
            <w:pPr>
              <w:spacing w:after="120"/>
              <w:rPr>
                <w:rFonts w:ascii="Arial" w:hAnsi="Arial" w:cs="Arial"/>
                <w:sz w:val="22"/>
                <w:szCs w:val="22"/>
              </w:rPr>
            </w:pPr>
            <w:r w:rsidRPr="00CC2A83">
              <w:rPr>
                <w:rFonts w:ascii="Arial" w:hAnsi="Arial" w:cs="Arial"/>
                <w:sz w:val="22"/>
                <w:szCs w:val="22"/>
              </w:rPr>
              <w:t>A.</w:t>
            </w:r>
            <w:r w:rsidR="005C2D28">
              <w:rPr>
                <w:rFonts w:ascii="Arial" w:hAnsi="Arial" w:cs="Arial"/>
                <w:sz w:val="22"/>
                <w:szCs w:val="22"/>
              </w:rPr>
              <w:t>6</w:t>
            </w:r>
            <w:r w:rsidRPr="00CC2A83">
              <w:rPr>
                <w:rFonts w:ascii="Arial" w:hAnsi="Arial" w:cs="Arial"/>
                <w:sz w:val="22"/>
                <w:szCs w:val="22"/>
              </w:rPr>
              <w:t>.c</w:t>
            </w:r>
          </w:p>
        </w:tc>
        <w:tc>
          <w:tcPr>
            <w:tcW w:w="12965" w:type="dxa"/>
            <w:gridSpan w:val="4"/>
          </w:tcPr>
          <w:p w14:paraId="35796EC2" w14:textId="5CF27014" w:rsidR="006833EC" w:rsidRPr="00CC2A83" w:rsidRDefault="006833EC" w:rsidP="00CC2A83">
            <w:pPr>
              <w:spacing w:after="120"/>
              <w:rPr>
                <w:rFonts w:ascii="Arial" w:hAnsi="Arial" w:cs="Arial"/>
                <w:sz w:val="22"/>
                <w:szCs w:val="22"/>
              </w:rPr>
            </w:pPr>
            <w:r w:rsidRPr="00CC2A83">
              <w:rPr>
                <w:rFonts w:ascii="Arial" w:hAnsi="Arial" w:cs="Arial"/>
                <w:sz w:val="22"/>
                <w:szCs w:val="22"/>
              </w:rPr>
              <w:t xml:space="preserve">All personal data transferred, stored, accessed and processed under this Contract is to be treated in accordance with the Data Protection Act </w:t>
            </w:r>
            <w:r w:rsidR="005C2D28">
              <w:rPr>
                <w:rFonts w:ascii="Arial" w:hAnsi="Arial" w:cs="Arial"/>
                <w:sz w:val="22"/>
                <w:szCs w:val="22"/>
              </w:rPr>
              <w:t>2018</w:t>
            </w:r>
            <w:r w:rsidRPr="00CC2A83">
              <w:rPr>
                <w:rFonts w:ascii="Arial" w:hAnsi="Arial" w:cs="Arial"/>
                <w:sz w:val="22"/>
                <w:szCs w:val="22"/>
              </w:rPr>
              <w:t>.</w:t>
            </w:r>
          </w:p>
        </w:tc>
      </w:tr>
      <w:tr w:rsidR="006833EC" w:rsidRPr="00CC2A83" w14:paraId="501B9409" w14:textId="77777777" w:rsidTr="0043788D">
        <w:trPr>
          <w:cantSplit/>
        </w:trPr>
        <w:tc>
          <w:tcPr>
            <w:tcW w:w="993" w:type="dxa"/>
          </w:tcPr>
          <w:p w14:paraId="5BF19CDF" w14:textId="29DF6B64" w:rsidR="006833EC" w:rsidRPr="00CC2A83" w:rsidRDefault="00104AA0" w:rsidP="00CC2A83">
            <w:pPr>
              <w:spacing w:after="120"/>
              <w:rPr>
                <w:rFonts w:ascii="Arial" w:hAnsi="Arial" w:cs="Arial"/>
                <w:sz w:val="22"/>
                <w:szCs w:val="22"/>
              </w:rPr>
            </w:pPr>
            <w:r w:rsidRPr="00CC2A83">
              <w:rPr>
                <w:rFonts w:ascii="Arial" w:hAnsi="Arial" w:cs="Arial"/>
                <w:sz w:val="22"/>
                <w:szCs w:val="22"/>
              </w:rPr>
              <w:t>A.</w:t>
            </w:r>
            <w:r w:rsidR="005C2D28">
              <w:rPr>
                <w:rFonts w:ascii="Arial" w:hAnsi="Arial" w:cs="Arial"/>
                <w:sz w:val="22"/>
                <w:szCs w:val="22"/>
              </w:rPr>
              <w:t>6</w:t>
            </w:r>
            <w:r w:rsidRPr="00CC2A83">
              <w:rPr>
                <w:rFonts w:ascii="Arial" w:hAnsi="Arial" w:cs="Arial"/>
                <w:sz w:val="22"/>
                <w:szCs w:val="22"/>
              </w:rPr>
              <w:t>.</w:t>
            </w:r>
            <w:r w:rsidR="00F74E01">
              <w:rPr>
                <w:rFonts w:ascii="Arial" w:hAnsi="Arial" w:cs="Arial"/>
                <w:sz w:val="22"/>
                <w:szCs w:val="22"/>
              </w:rPr>
              <w:t>d</w:t>
            </w:r>
          </w:p>
        </w:tc>
        <w:tc>
          <w:tcPr>
            <w:tcW w:w="12965" w:type="dxa"/>
            <w:gridSpan w:val="4"/>
          </w:tcPr>
          <w:p w14:paraId="5F1BFF3C" w14:textId="77777777" w:rsidR="007566F1" w:rsidRPr="00CC2A83" w:rsidRDefault="00104AA0" w:rsidP="00CC2A83">
            <w:pPr>
              <w:spacing w:after="120"/>
              <w:rPr>
                <w:rFonts w:ascii="Arial" w:hAnsi="Arial" w:cs="Arial"/>
                <w:sz w:val="22"/>
                <w:szCs w:val="22"/>
              </w:rPr>
            </w:pPr>
            <w:r w:rsidRPr="00CC2A83">
              <w:rPr>
                <w:rFonts w:ascii="Arial" w:hAnsi="Arial" w:cs="Arial"/>
                <w:sz w:val="22"/>
                <w:szCs w:val="22"/>
              </w:rPr>
              <w:t>MOD information supplied to the Contractor to support FMIS, is only to be held in a suitably managed and protected UK based FMIS server.</w:t>
            </w:r>
          </w:p>
        </w:tc>
      </w:tr>
      <w:tr w:rsidR="00104AA0" w:rsidRPr="00CC2A83" w14:paraId="74ED2D85" w14:textId="77777777" w:rsidTr="0043788D">
        <w:trPr>
          <w:cantSplit/>
        </w:trPr>
        <w:tc>
          <w:tcPr>
            <w:tcW w:w="993" w:type="dxa"/>
          </w:tcPr>
          <w:p w14:paraId="4D0B050B" w14:textId="0065BED8" w:rsidR="00104AA0" w:rsidRPr="00CC2A83" w:rsidRDefault="00104AA0" w:rsidP="00CC2A83">
            <w:pPr>
              <w:spacing w:after="120"/>
              <w:rPr>
                <w:rFonts w:ascii="Arial" w:hAnsi="Arial" w:cs="Arial"/>
                <w:sz w:val="22"/>
                <w:szCs w:val="22"/>
              </w:rPr>
            </w:pPr>
            <w:r w:rsidRPr="00CC2A83">
              <w:rPr>
                <w:rFonts w:ascii="Arial" w:hAnsi="Arial" w:cs="Arial"/>
                <w:sz w:val="22"/>
                <w:szCs w:val="22"/>
              </w:rPr>
              <w:t>A.</w:t>
            </w:r>
            <w:r w:rsidR="005C2D28">
              <w:rPr>
                <w:rFonts w:ascii="Arial" w:hAnsi="Arial" w:cs="Arial"/>
                <w:sz w:val="22"/>
                <w:szCs w:val="22"/>
              </w:rPr>
              <w:t>6</w:t>
            </w:r>
            <w:r w:rsidRPr="00CC2A83">
              <w:rPr>
                <w:rFonts w:ascii="Arial" w:hAnsi="Arial" w:cs="Arial"/>
                <w:sz w:val="22"/>
                <w:szCs w:val="22"/>
              </w:rPr>
              <w:t>.</w:t>
            </w:r>
            <w:r w:rsidR="00F74E01">
              <w:rPr>
                <w:rFonts w:ascii="Arial" w:hAnsi="Arial" w:cs="Arial"/>
                <w:sz w:val="22"/>
                <w:szCs w:val="22"/>
              </w:rPr>
              <w:t>e</w:t>
            </w:r>
          </w:p>
        </w:tc>
        <w:tc>
          <w:tcPr>
            <w:tcW w:w="12965" w:type="dxa"/>
            <w:gridSpan w:val="4"/>
          </w:tcPr>
          <w:p w14:paraId="3ACD66CA" w14:textId="77777777" w:rsidR="00104AA0" w:rsidRPr="00CC2A83" w:rsidRDefault="00104AA0" w:rsidP="00CC2A83">
            <w:pPr>
              <w:spacing w:after="120"/>
              <w:rPr>
                <w:rFonts w:ascii="Arial" w:hAnsi="Arial" w:cs="Arial"/>
                <w:sz w:val="22"/>
                <w:szCs w:val="22"/>
              </w:rPr>
            </w:pPr>
            <w:r w:rsidRPr="00CC2A83">
              <w:rPr>
                <w:rFonts w:ascii="Arial" w:hAnsi="Arial" w:cs="Arial"/>
                <w:sz w:val="22"/>
                <w:szCs w:val="22"/>
              </w:rPr>
              <w:t>All equipment and processes will be managed, and accredited, under compliance with JSP 440 and JSP 604.</w:t>
            </w:r>
          </w:p>
        </w:tc>
      </w:tr>
      <w:tr w:rsidR="00104AA0" w:rsidRPr="00CC2A83" w14:paraId="6955A643" w14:textId="77777777" w:rsidTr="0043788D">
        <w:trPr>
          <w:cantSplit/>
        </w:trPr>
        <w:tc>
          <w:tcPr>
            <w:tcW w:w="993" w:type="dxa"/>
          </w:tcPr>
          <w:p w14:paraId="49F834DC" w14:textId="5B02EF38" w:rsidR="00104AA0" w:rsidRPr="00CC2A83" w:rsidRDefault="00104AA0" w:rsidP="00CC2A83">
            <w:pPr>
              <w:spacing w:after="120"/>
              <w:rPr>
                <w:rFonts w:ascii="Arial" w:hAnsi="Arial" w:cs="Arial"/>
                <w:sz w:val="22"/>
                <w:szCs w:val="22"/>
              </w:rPr>
            </w:pPr>
            <w:r w:rsidRPr="00CC2A83">
              <w:rPr>
                <w:rFonts w:ascii="Arial" w:hAnsi="Arial" w:cs="Arial"/>
                <w:sz w:val="22"/>
                <w:szCs w:val="22"/>
              </w:rPr>
              <w:t>A.</w:t>
            </w:r>
            <w:r w:rsidR="005C2D28">
              <w:rPr>
                <w:rFonts w:ascii="Arial" w:hAnsi="Arial" w:cs="Arial"/>
                <w:sz w:val="22"/>
                <w:szCs w:val="22"/>
              </w:rPr>
              <w:t>6</w:t>
            </w:r>
            <w:r w:rsidRPr="00CC2A83">
              <w:rPr>
                <w:rFonts w:ascii="Arial" w:hAnsi="Arial" w:cs="Arial"/>
                <w:sz w:val="22"/>
                <w:szCs w:val="22"/>
              </w:rPr>
              <w:t>.</w:t>
            </w:r>
            <w:r w:rsidR="00F74E01">
              <w:rPr>
                <w:rFonts w:ascii="Arial" w:hAnsi="Arial" w:cs="Arial"/>
                <w:sz w:val="22"/>
                <w:szCs w:val="22"/>
              </w:rPr>
              <w:t>f</w:t>
            </w:r>
          </w:p>
        </w:tc>
        <w:tc>
          <w:tcPr>
            <w:tcW w:w="12965" w:type="dxa"/>
            <w:gridSpan w:val="4"/>
          </w:tcPr>
          <w:p w14:paraId="5210CB57" w14:textId="003E1B68" w:rsidR="00104AA0" w:rsidRPr="00CC2A83" w:rsidRDefault="00104AA0" w:rsidP="00CC2A83">
            <w:pPr>
              <w:spacing w:after="120"/>
              <w:rPr>
                <w:rFonts w:ascii="Arial" w:hAnsi="Arial" w:cs="Arial"/>
                <w:sz w:val="22"/>
                <w:szCs w:val="22"/>
              </w:rPr>
            </w:pPr>
            <w:r w:rsidRPr="00CC2A83">
              <w:rPr>
                <w:rFonts w:ascii="Arial" w:hAnsi="Arial" w:cs="Arial"/>
                <w:sz w:val="22"/>
                <w:szCs w:val="22"/>
              </w:rPr>
              <w:t>The Contractor is to provide a RMADS and Security Operations for use in conjunction with MOD locally produced documents in order to seek full accreditation of FMIS software.</w:t>
            </w:r>
          </w:p>
        </w:tc>
      </w:tr>
      <w:tr w:rsidR="006833EC" w:rsidRPr="00CC2A83" w14:paraId="2FEC722B" w14:textId="77777777" w:rsidTr="0043788D">
        <w:trPr>
          <w:cantSplit/>
        </w:trPr>
        <w:tc>
          <w:tcPr>
            <w:tcW w:w="993" w:type="dxa"/>
          </w:tcPr>
          <w:p w14:paraId="15D85A7E" w14:textId="5EB66DC7" w:rsidR="006833EC" w:rsidRPr="00CC2A83" w:rsidRDefault="006833EC" w:rsidP="00CC2A83">
            <w:pPr>
              <w:spacing w:after="120"/>
              <w:rPr>
                <w:rFonts w:ascii="Arial" w:hAnsi="Arial" w:cs="Arial"/>
                <w:b/>
                <w:sz w:val="22"/>
                <w:szCs w:val="22"/>
              </w:rPr>
            </w:pPr>
            <w:r w:rsidRPr="00CC2A83">
              <w:rPr>
                <w:rFonts w:ascii="Arial" w:hAnsi="Arial" w:cs="Arial"/>
                <w:b/>
                <w:sz w:val="22"/>
                <w:szCs w:val="22"/>
              </w:rPr>
              <w:t>A.</w:t>
            </w:r>
            <w:r w:rsidR="005C2D28">
              <w:rPr>
                <w:rFonts w:ascii="Arial" w:hAnsi="Arial" w:cs="Arial"/>
                <w:b/>
                <w:sz w:val="22"/>
                <w:szCs w:val="22"/>
              </w:rPr>
              <w:t>7</w:t>
            </w:r>
          </w:p>
        </w:tc>
        <w:tc>
          <w:tcPr>
            <w:tcW w:w="12965" w:type="dxa"/>
            <w:gridSpan w:val="4"/>
          </w:tcPr>
          <w:p w14:paraId="28145ACF" w14:textId="77777777" w:rsidR="006833EC" w:rsidRPr="00CC2A83" w:rsidRDefault="006833EC" w:rsidP="00CC2A83">
            <w:pPr>
              <w:spacing w:after="120"/>
              <w:rPr>
                <w:rFonts w:ascii="Arial" w:hAnsi="Arial" w:cs="Arial"/>
                <w:b/>
                <w:sz w:val="22"/>
                <w:szCs w:val="22"/>
              </w:rPr>
            </w:pPr>
            <w:r w:rsidRPr="00CC2A83">
              <w:rPr>
                <w:rFonts w:ascii="Arial" w:hAnsi="Arial" w:cs="Arial"/>
                <w:b/>
                <w:sz w:val="22"/>
                <w:szCs w:val="22"/>
              </w:rPr>
              <w:t>Site Access</w:t>
            </w:r>
          </w:p>
        </w:tc>
      </w:tr>
      <w:tr w:rsidR="006833EC" w:rsidRPr="00CC2A83" w14:paraId="4B88CD41" w14:textId="77777777" w:rsidTr="0043788D">
        <w:trPr>
          <w:cantSplit/>
        </w:trPr>
        <w:tc>
          <w:tcPr>
            <w:tcW w:w="993" w:type="dxa"/>
          </w:tcPr>
          <w:p w14:paraId="1CE4B397" w14:textId="3F164FDC" w:rsidR="006833EC" w:rsidRPr="00CC2A83" w:rsidRDefault="006833EC" w:rsidP="00CC2A83">
            <w:pPr>
              <w:spacing w:after="120"/>
              <w:rPr>
                <w:rFonts w:ascii="Arial" w:hAnsi="Arial" w:cs="Arial"/>
                <w:sz w:val="22"/>
                <w:szCs w:val="22"/>
              </w:rPr>
            </w:pPr>
            <w:r w:rsidRPr="00CC2A83">
              <w:rPr>
                <w:rFonts w:ascii="Arial" w:hAnsi="Arial" w:cs="Arial"/>
                <w:sz w:val="22"/>
                <w:szCs w:val="22"/>
              </w:rPr>
              <w:t>A.</w:t>
            </w:r>
            <w:r w:rsidR="005C2D28">
              <w:rPr>
                <w:rFonts w:ascii="Arial" w:hAnsi="Arial" w:cs="Arial"/>
                <w:sz w:val="22"/>
                <w:szCs w:val="22"/>
              </w:rPr>
              <w:t>7</w:t>
            </w:r>
            <w:r w:rsidRPr="00CC2A83">
              <w:rPr>
                <w:rFonts w:ascii="Arial" w:hAnsi="Arial" w:cs="Arial"/>
                <w:sz w:val="22"/>
                <w:szCs w:val="22"/>
              </w:rPr>
              <w:t>.a</w:t>
            </w:r>
          </w:p>
        </w:tc>
        <w:tc>
          <w:tcPr>
            <w:tcW w:w="12965" w:type="dxa"/>
            <w:gridSpan w:val="4"/>
          </w:tcPr>
          <w:p w14:paraId="0CCA64C7" w14:textId="77777777" w:rsidR="006833EC" w:rsidRPr="00CC2A83" w:rsidRDefault="007566F1" w:rsidP="00CC2A83">
            <w:pPr>
              <w:spacing w:after="120"/>
              <w:rPr>
                <w:rFonts w:ascii="Arial" w:hAnsi="Arial" w:cs="Arial"/>
                <w:sz w:val="22"/>
                <w:szCs w:val="22"/>
              </w:rPr>
            </w:pPr>
            <w:r w:rsidRPr="00CC2A83">
              <w:rPr>
                <w:rFonts w:ascii="Arial" w:hAnsi="Arial" w:cs="Arial"/>
                <w:sz w:val="22"/>
                <w:szCs w:val="22"/>
              </w:rPr>
              <w:t xml:space="preserve">The Contractor will hold SC clearance with escorted </w:t>
            </w:r>
            <w:r w:rsidR="00AD693C" w:rsidRPr="00CC2A83">
              <w:rPr>
                <w:rFonts w:ascii="Arial" w:hAnsi="Arial" w:cs="Arial"/>
                <w:sz w:val="22"/>
                <w:szCs w:val="22"/>
              </w:rPr>
              <w:t xml:space="preserve">site </w:t>
            </w:r>
            <w:r w:rsidRPr="00CC2A83">
              <w:rPr>
                <w:rFonts w:ascii="Arial" w:hAnsi="Arial" w:cs="Arial"/>
                <w:sz w:val="22"/>
                <w:szCs w:val="22"/>
              </w:rPr>
              <w:t>access by prior approval.</w:t>
            </w:r>
          </w:p>
        </w:tc>
      </w:tr>
      <w:tr w:rsidR="006833EC" w:rsidRPr="00CC2A83" w14:paraId="4C921296" w14:textId="77777777" w:rsidTr="0043788D">
        <w:trPr>
          <w:cantSplit/>
        </w:trPr>
        <w:tc>
          <w:tcPr>
            <w:tcW w:w="993" w:type="dxa"/>
          </w:tcPr>
          <w:p w14:paraId="5A3721D6" w14:textId="6E8E3404" w:rsidR="006833EC" w:rsidRPr="00CC2A83" w:rsidRDefault="006833EC" w:rsidP="00CC2A83">
            <w:pPr>
              <w:spacing w:after="120"/>
              <w:rPr>
                <w:rFonts w:ascii="Arial" w:hAnsi="Arial" w:cs="Arial"/>
                <w:b/>
                <w:sz w:val="22"/>
                <w:szCs w:val="22"/>
              </w:rPr>
            </w:pPr>
            <w:r w:rsidRPr="00CC2A83">
              <w:rPr>
                <w:rFonts w:ascii="Arial" w:hAnsi="Arial" w:cs="Arial"/>
                <w:b/>
                <w:sz w:val="22"/>
                <w:szCs w:val="22"/>
              </w:rPr>
              <w:lastRenderedPageBreak/>
              <w:t>A.</w:t>
            </w:r>
            <w:r w:rsidR="005C2D28">
              <w:rPr>
                <w:rFonts w:ascii="Arial" w:hAnsi="Arial" w:cs="Arial"/>
                <w:b/>
                <w:sz w:val="22"/>
                <w:szCs w:val="22"/>
              </w:rPr>
              <w:t>8</w:t>
            </w:r>
          </w:p>
        </w:tc>
        <w:tc>
          <w:tcPr>
            <w:tcW w:w="12965" w:type="dxa"/>
            <w:gridSpan w:val="4"/>
          </w:tcPr>
          <w:p w14:paraId="1019E5D0" w14:textId="77777777" w:rsidR="006833EC" w:rsidRPr="00CC2A83" w:rsidRDefault="006833EC" w:rsidP="00CC2A83">
            <w:pPr>
              <w:spacing w:after="120"/>
              <w:rPr>
                <w:rFonts w:ascii="Arial" w:hAnsi="Arial" w:cs="Arial"/>
                <w:b/>
                <w:sz w:val="22"/>
                <w:szCs w:val="22"/>
              </w:rPr>
            </w:pPr>
            <w:r w:rsidRPr="00CC2A83">
              <w:rPr>
                <w:rFonts w:ascii="Arial" w:hAnsi="Arial" w:cs="Arial"/>
                <w:b/>
                <w:sz w:val="22"/>
                <w:szCs w:val="22"/>
              </w:rPr>
              <w:t>Safety and Environmental Provisions</w:t>
            </w:r>
          </w:p>
        </w:tc>
      </w:tr>
      <w:tr w:rsidR="006833EC" w:rsidRPr="00CC2A83" w14:paraId="11F002B1" w14:textId="77777777" w:rsidTr="0043788D">
        <w:trPr>
          <w:cantSplit/>
        </w:trPr>
        <w:tc>
          <w:tcPr>
            <w:tcW w:w="993" w:type="dxa"/>
          </w:tcPr>
          <w:p w14:paraId="1ADFDCE9" w14:textId="1BBB7439" w:rsidR="006833EC" w:rsidRPr="00CC2A83" w:rsidRDefault="006833EC" w:rsidP="00CC2A83">
            <w:pPr>
              <w:spacing w:after="120"/>
              <w:rPr>
                <w:rFonts w:ascii="Arial" w:hAnsi="Arial" w:cs="Arial"/>
                <w:sz w:val="22"/>
                <w:szCs w:val="22"/>
              </w:rPr>
            </w:pPr>
            <w:r w:rsidRPr="00CC2A83">
              <w:rPr>
                <w:rFonts w:ascii="Arial" w:hAnsi="Arial" w:cs="Arial"/>
                <w:sz w:val="22"/>
                <w:szCs w:val="22"/>
              </w:rPr>
              <w:t>A.</w:t>
            </w:r>
            <w:r w:rsidR="005C2D28">
              <w:rPr>
                <w:rFonts w:ascii="Arial" w:hAnsi="Arial" w:cs="Arial"/>
                <w:sz w:val="22"/>
                <w:szCs w:val="22"/>
              </w:rPr>
              <w:t>8</w:t>
            </w:r>
            <w:r w:rsidRPr="00CC2A83">
              <w:rPr>
                <w:rFonts w:ascii="Arial" w:hAnsi="Arial" w:cs="Arial"/>
                <w:sz w:val="22"/>
                <w:szCs w:val="22"/>
              </w:rPr>
              <w:t>.a</w:t>
            </w:r>
          </w:p>
        </w:tc>
        <w:tc>
          <w:tcPr>
            <w:tcW w:w="12965" w:type="dxa"/>
            <w:gridSpan w:val="4"/>
          </w:tcPr>
          <w:p w14:paraId="192A9703"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rPr>
              <w:t>When on the Site the Contractor is to comply with all MOD Safety, Health and Environmental Protection regulations and policy.</w:t>
            </w:r>
          </w:p>
        </w:tc>
      </w:tr>
      <w:tr w:rsidR="006833EC" w:rsidRPr="00CC2A83" w14:paraId="79123E78" w14:textId="77777777" w:rsidTr="0043788D">
        <w:trPr>
          <w:cantSplit/>
        </w:trPr>
        <w:tc>
          <w:tcPr>
            <w:tcW w:w="993" w:type="dxa"/>
          </w:tcPr>
          <w:p w14:paraId="3FA40768" w14:textId="0A39118B" w:rsidR="006833EC" w:rsidRPr="00CC2A83" w:rsidRDefault="006833EC" w:rsidP="00CC2A83">
            <w:pPr>
              <w:spacing w:after="120"/>
              <w:rPr>
                <w:rFonts w:ascii="Arial" w:hAnsi="Arial" w:cs="Arial"/>
                <w:b/>
                <w:sz w:val="22"/>
                <w:szCs w:val="22"/>
              </w:rPr>
            </w:pPr>
            <w:r w:rsidRPr="00CC2A83">
              <w:rPr>
                <w:rFonts w:ascii="Arial" w:hAnsi="Arial" w:cs="Arial"/>
                <w:b/>
                <w:sz w:val="22"/>
                <w:szCs w:val="22"/>
              </w:rPr>
              <w:t>A.</w:t>
            </w:r>
            <w:r w:rsidR="005C2D28">
              <w:rPr>
                <w:rFonts w:ascii="Arial" w:hAnsi="Arial" w:cs="Arial"/>
                <w:b/>
                <w:sz w:val="22"/>
                <w:szCs w:val="22"/>
              </w:rPr>
              <w:t>9</w:t>
            </w:r>
          </w:p>
        </w:tc>
        <w:tc>
          <w:tcPr>
            <w:tcW w:w="12965" w:type="dxa"/>
            <w:gridSpan w:val="4"/>
          </w:tcPr>
          <w:p w14:paraId="12BD0916" w14:textId="77777777" w:rsidR="006833EC" w:rsidRPr="00CC2A83" w:rsidRDefault="006833EC" w:rsidP="00CC2A83">
            <w:pPr>
              <w:spacing w:after="120"/>
              <w:rPr>
                <w:rFonts w:ascii="Arial" w:hAnsi="Arial" w:cs="Arial"/>
                <w:b/>
                <w:sz w:val="22"/>
                <w:szCs w:val="22"/>
              </w:rPr>
            </w:pPr>
            <w:r w:rsidRPr="00CC2A83">
              <w:rPr>
                <w:rFonts w:ascii="Arial" w:hAnsi="Arial" w:cs="Arial"/>
                <w:b/>
                <w:sz w:val="22"/>
                <w:szCs w:val="22"/>
              </w:rPr>
              <w:t>Hours of Operation and Times of Delivery</w:t>
            </w:r>
          </w:p>
        </w:tc>
      </w:tr>
      <w:tr w:rsidR="006833EC" w:rsidRPr="00CC2A83" w14:paraId="001B0178" w14:textId="77777777" w:rsidTr="0043788D">
        <w:trPr>
          <w:cantSplit/>
        </w:trPr>
        <w:tc>
          <w:tcPr>
            <w:tcW w:w="993" w:type="dxa"/>
          </w:tcPr>
          <w:p w14:paraId="4BF38B9C" w14:textId="63907EF6" w:rsidR="006833EC" w:rsidRPr="00CC2A83" w:rsidRDefault="006833EC" w:rsidP="00CC2A83">
            <w:pPr>
              <w:spacing w:after="120"/>
              <w:rPr>
                <w:rFonts w:ascii="Arial" w:hAnsi="Arial" w:cs="Arial"/>
                <w:sz w:val="22"/>
                <w:szCs w:val="22"/>
              </w:rPr>
            </w:pPr>
            <w:r w:rsidRPr="00CC2A83">
              <w:rPr>
                <w:rFonts w:ascii="Arial" w:hAnsi="Arial" w:cs="Arial"/>
                <w:sz w:val="22"/>
                <w:szCs w:val="22"/>
              </w:rPr>
              <w:t>A.</w:t>
            </w:r>
            <w:r w:rsidR="005C2D28">
              <w:rPr>
                <w:rFonts w:ascii="Arial" w:hAnsi="Arial" w:cs="Arial"/>
                <w:sz w:val="22"/>
                <w:szCs w:val="22"/>
              </w:rPr>
              <w:t>9</w:t>
            </w:r>
            <w:r w:rsidRPr="00CC2A83">
              <w:rPr>
                <w:rFonts w:ascii="Arial" w:hAnsi="Arial" w:cs="Arial"/>
                <w:sz w:val="22"/>
                <w:szCs w:val="22"/>
              </w:rPr>
              <w:t>.a</w:t>
            </w:r>
          </w:p>
        </w:tc>
        <w:tc>
          <w:tcPr>
            <w:tcW w:w="12965" w:type="dxa"/>
            <w:gridSpan w:val="4"/>
          </w:tcPr>
          <w:p w14:paraId="593FCFFD" w14:textId="30DBCFBD" w:rsidR="006833EC" w:rsidRPr="00CC2A83" w:rsidRDefault="006833EC" w:rsidP="00CC2A83">
            <w:pPr>
              <w:spacing w:after="120"/>
              <w:rPr>
                <w:rFonts w:ascii="Arial" w:hAnsi="Arial" w:cs="Arial"/>
                <w:sz w:val="22"/>
                <w:szCs w:val="22"/>
              </w:rPr>
            </w:pPr>
            <w:r w:rsidRPr="00CC2A83">
              <w:rPr>
                <w:rFonts w:ascii="Arial" w:hAnsi="Arial" w:cs="Arial"/>
                <w:sz w:val="22"/>
                <w:szCs w:val="22"/>
              </w:rPr>
              <w:t>All services to the Site shall be delivered between the hours of 08:00 - 17:30 on weekdays with exception of recognised UK Bank Holidays and Public Holidays. The Contractor’s Personnel are permitted access to the site between the hours of 08:00 - 17:30 on weekdays with exception of recognised UK Bank Holidays and Public Holidays.</w:t>
            </w:r>
          </w:p>
        </w:tc>
      </w:tr>
      <w:tr w:rsidR="00396E13" w:rsidRPr="00396E13" w14:paraId="6E7F974B" w14:textId="77777777" w:rsidTr="0043788D">
        <w:trPr>
          <w:cantSplit/>
        </w:trPr>
        <w:tc>
          <w:tcPr>
            <w:tcW w:w="993" w:type="dxa"/>
          </w:tcPr>
          <w:p w14:paraId="4A677D86" w14:textId="20DC9B1A" w:rsidR="00396E13" w:rsidRPr="00396E13" w:rsidRDefault="00396E13" w:rsidP="00CC2A83">
            <w:pPr>
              <w:spacing w:after="120"/>
              <w:rPr>
                <w:rFonts w:ascii="Arial" w:hAnsi="Arial" w:cs="Arial"/>
                <w:sz w:val="22"/>
                <w:szCs w:val="22"/>
              </w:rPr>
            </w:pPr>
            <w:r>
              <w:rPr>
                <w:rFonts w:ascii="Arial" w:hAnsi="Arial" w:cs="Arial"/>
                <w:sz w:val="22"/>
                <w:szCs w:val="22"/>
              </w:rPr>
              <w:t>A.9.b</w:t>
            </w:r>
          </w:p>
        </w:tc>
        <w:tc>
          <w:tcPr>
            <w:tcW w:w="12965" w:type="dxa"/>
            <w:gridSpan w:val="4"/>
          </w:tcPr>
          <w:p w14:paraId="7F475472" w14:textId="35624805" w:rsidR="00396E13" w:rsidRPr="00396E13" w:rsidRDefault="00396E13" w:rsidP="00CC2A83">
            <w:pPr>
              <w:spacing w:after="120"/>
              <w:rPr>
                <w:rFonts w:ascii="Arial" w:hAnsi="Arial" w:cs="Arial"/>
                <w:sz w:val="22"/>
                <w:szCs w:val="22"/>
              </w:rPr>
            </w:pPr>
            <w:r w:rsidRPr="00CC2A83">
              <w:rPr>
                <w:rFonts w:ascii="Arial" w:hAnsi="Arial" w:cs="Arial"/>
                <w:sz w:val="22"/>
                <w:szCs w:val="22"/>
              </w:rPr>
              <w:t xml:space="preserve">The Contractor shall provide a helpdesk by e-mail between </w:t>
            </w:r>
            <w:r w:rsidRPr="002013EB">
              <w:rPr>
                <w:rFonts w:ascii="Arial" w:hAnsi="Arial" w:cs="Arial"/>
                <w:sz w:val="22"/>
                <w:szCs w:val="22"/>
              </w:rPr>
              <w:t>the hours of 07:00 – 18:00</w:t>
            </w:r>
            <w:r w:rsidR="002013EB" w:rsidRPr="002013EB">
              <w:rPr>
                <w:rFonts w:ascii="Arial" w:hAnsi="Arial" w:cs="Arial"/>
                <w:sz w:val="22"/>
                <w:szCs w:val="22"/>
              </w:rPr>
              <w:t xml:space="preserve"> on weekdays with exception of recognised UK Bank Holidays and Public Holidays</w:t>
            </w:r>
            <w:r w:rsidRPr="002013EB">
              <w:rPr>
                <w:rFonts w:ascii="Arial" w:hAnsi="Arial" w:cs="Arial"/>
                <w:sz w:val="22"/>
                <w:szCs w:val="22"/>
              </w:rPr>
              <w:t>.</w:t>
            </w:r>
          </w:p>
        </w:tc>
      </w:tr>
      <w:tr w:rsidR="006833EC" w:rsidRPr="00CC2A83" w14:paraId="19A9BBFF" w14:textId="77777777" w:rsidTr="0043788D">
        <w:trPr>
          <w:cantSplit/>
        </w:trPr>
        <w:tc>
          <w:tcPr>
            <w:tcW w:w="993" w:type="dxa"/>
          </w:tcPr>
          <w:p w14:paraId="3C210FF3" w14:textId="4A3B7C34" w:rsidR="006833EC" w:rsidRPr="00CC2A83" w:rsidRDefault="006833EC" w:rsidP="00CC2A83">
            <w:pPr>
              <w:spacing w:after="120"/>
              <w:rPr>
                <w:rFonts w:ascii="Arial" w:hAnsi="Arial" w:cs="Arial"/>
                <w:b/>
                <w:sz w:val="22"/>
                <w:szCs w:val="22"/>
              </w:rPr>
            </w:pPr>
            <w:r w:rsidRPr="00CC2A83">
              <w:rPr>
                <w:rFonts w:ascii="Arial" w:hAnsi="Arial" w:cs="Arial"/>
                <w:b/>
                <w:sz w:val="22"/>
                <w:szCs w:val="22"/>
              </w:rPr>
              <w:t>A.1</w:t>
            </w:r>
            <w:r w:rsidR="00296D5C">
              <w:rPr>
                <w:rFonts w:ascii="Arial" w:hAnsi="Arial" w:cs="Arial"/>
                <w:b/>
                <w:sz w:val="22"/>
                <w:szCs w:val="22"/>
              </w:rPr>
              <w:t>0</w:t>
            </w:r>
          </w:p>
        </w:tc>
        <w:tc>
          <w:tcPr>
            <w:tcW w:w="12965" w:type="dxa"/>
            <w:gridSpan w:val="4"/>
          </w:tcPr>
          <w:p w14:paraId="5B6DAD99" w14:textId="77777777" w:rsidR="006833EC" w:rsidRPr="00CC2A83" w:rsidRDefault="006833EC" w:rsidP="00CC2A83">
            <w:pPr>
              <w:spacing w:after="120"/>
              <w:rPr>
                <w:rFonts w:ascii="Arial" w:hAnsi="Arial" w:cs="Arial"/>
                <w:b/>
                <w:sz w:val="22"/>
                <w:szCs w:val="22"/>
              </w:rPr>
            </w:pPr>
            <w:r w:rsidRPr="00CC2A83">
              <w:rPr>
                <w:rFonts w:ascii="Arial" w:hAnsi="Arial" w:cs="Arial"/>
                <w:b/>
                <w:sz w:val="22"/>
                <w:szCs w:val="22"/>
              </w:rPr>
              <w:t>Contract Monitoring</w:t>
            </w:r>
          </w:p>
        </w:tc>
      </w:tr>
      <w:tr w:rsidR="006833EC" w:rsidRPr="00CC2A83" w14:paraId="62890853" w14:textId="77777777" w:rsidTr="0043788D">
        <w:trPr>
          <w:cantSplit/>
        </w:trPr>
        <w:tc>
          <w:tcPr>
            <w:tcW w:w="993" w:type="dxa"/>
          </w:tcPr>
          <w:p w14:paraId="1F9DF151" w14:textId="0B25A2AF" w:rsidR="006833EC" w:rsidRPr="00CC2A83" w:rsidRDefault="006833EC" w:rsidP="00CC2A83">
            <w:pPr>
              <w:spacing w:after="120"/>
              <w:rPr>
                <w:rFonts w:ascii="Arial" w:hAnsi="Arial" w:cs="Arial"/>
                <w:sz w:val="22"/>
                <w:szCs w:val="22"/>
              </w:rPr>
            </w:pPr>
            <w:r w:rsidRPr="00CC2A83">
              <w:rPr>
                <w:rFonts w:ascii="Arial" w:hAnsi="Arial" w:cs="Arial"/>
                <w:sz w:val="22"/>
                <w:szCs w:val="22"/>
              </w:rPr>
              <w:t>A.1</w:t>
            </w:r>
            <w:r w:rsidR="00296D5C">
              <w:rPr>
                <w:rFonts w:ascii="Arial" w:hAnsi="Arial" w:cs="Arial"/>
                <w:sz w:val="22"/>
                <w:szCs w:val="22"/>
              </w:rPr>
              <w:t>0</w:t>
            </w:r>
            <w:r w:rsidRPr="00CC2A83">
              <w:rPr>
                <w:rFonts w:ascii="Arial" w:hAnsi="Arial" w:cs="Arial"/>
                <w:sz w:val="22"/>
                <w:szCs w:val="22"/>
              </w:rPr>
              <w:t>.a</w:t>
            </w:r>
          </w:p>
        </w:tc>
        <w:tc>
          <w:tcPr>
            <w:tcW w:w="12965" w:type="dxa"/>
            <w:gridSpan w:val="4"/>
          </w:tcPr>
          <w:p w14:paraId="093F7570" w14:textId="3918C7AF" w:rsidR="006833EC" w:rsidRPr="00CC2A83" w:rsidRDefault="006833EC" w:rsidP="00CC2A83">
            <w:pPr>
              <w:spacing w:after="120"/>
              <w:rPr>
                <w:rFonts w:ascii="Arial" w:hAnsi="Arial" w:cs="Arial"/>
                <w:sz w:val="22"/>
                <w:szCs w:val="22"/>
              </w:rPr>
            </w:pPr>
            <w:r w:rsidRPr="00CC2A83">
              <w:rPr>
                <w:rFonts w:ascii="Arial" w:hAnsi="Arial" w:cs="Arial"/>
                <w:sz w:val="22"/>
                <w:szCs w:val="22"/>
              </w:rPr>
              <w:t>For the purposes of contract monitoring, representatives of the Contractor will</w:t>
            </w:r>
            <w:r w:rsidR="002013EB">
              <w:rPr>
                <w:rFonts w:ascii="Arial" w:hAnsi="Arial" w:cs="Arial"/>
                <w:sz w:val="22"/>
                <w:szCs w:val="22"/>
              </w:rPr>
              <w:t>,</w:t>
            </w:r>
            <w:r w:rsidRPr="00CC2A83">
              <w:rPr>
                <w:rFonts w:ascii="Arial" w:hAnsi="Arial" w:cs="Arial"/>
                <w:sz w:val="22"/>
                <w:szCs w:val="22"/>
              </w:rPr>
              <w:t xml:space="preserve"> </w:t>
            </w:r>
            <w:r w:rsidR="002013EB">
              <w:rPr>
                <w:rFonts w:ascii="Arial" w:hAnsi="Arial" w:cs="Arial"/>
                <w:sz w:val="22"/>
                <w:szCs w:val="22"/>
              </w:rPr>
              <w:t>on a quarterly basis,</w:t>
            </w:r>
            <w:r w:rsidR="002013EB" w:rsidRPr="00CC2A83">
              <w:rPr>
                <w:rFonts w:ascii="Arial" w:hAnsi="Arial" w:cs="Arial"/>
                <w:sz w:val="22"/>
                <w:szCs w:val="22"/>
              </w:rPr>
              <w:t xml:space="preserve"> </w:t>
            </w:r>
            <w:r w:rsidRPr="00CC2A83">
              <w:rPr>
                <w:rFonts w:ascii="Arial" w:hAnsi="Arial" w:cs="Arial"/>
                <w:sz w:val="22"/>
                <w:szCs w:val="22"/>
              </w:rPr>
              <w:t>report to the Designated Officer on the performance of the Contract.</w:t>
            </w:r>
          </w:p>
        </w:tc>
      </w:tr>
      <w:tr w:rsidR="006833EC" w:rsidRPr="00CC2A83" w14:paraId="55ABABA2" w14:textId="77777777" w:rsidTr="0043788D">
        <w:trPr>
          <w:cantSplit/>
        </w:trPr>
        <w:tc>
          <w:tcPr>
            <w:tcW w:w="993" w:type="dxa"/>
          </w:tcPr>
          <w:p w14:paraId="3E1152A9" w14:textId="34B04EAE" w:rsidR="006833EC" w:rsidRPr="00CC2A83" w:rsidRDefault="006833EC" w:rsidP="00CC2A83">
            <w:pPr>
              <w:spacing w:after="120"/>
              <w:rPr>
                <w:rFonts w:ascii="Arial" w:hAnsi="Arial" w:cs="Arial"/>
                <w:sz w:val="22"/>
                <w:szCs w:val="22"/>
              </w:rPr>
            </w:pPr>
            <w:r w:rsidRPr="00CC2A83">
              <w:rPr>
                <w:rFonts w:ascii="Arial" w:hAnsi="Arial" w:cs="Arial"/>
                <w:sz w:val="22"/>
                <w:szCs w:val="22"/>
              </w:rPr>
              <w:t>A.1</w:t>
            </w:r>
            <w:r w:rsidR="00296D5C">
              <w:rPr>
                <w:rFonts w:ascii="Arial" w:hAnsi="Arial" w:cs="Arial"/>
                <w:sz w:val="22"/>
                <w:szCs w:val="22"/>
              </w:rPr>
              <w:t>0</w:t>
            </w:r>
            <w:r w:rsidRPr="00CC2A83">
              <w:rPr>
                <w:rFonts w:ascii="Arial" w:hAnsi="Arial" w:cs="Arial"/>
                <w:sz w:val="22"/>
                <w:szCs w:val="22"/>
              </w:rPr>
              <w:t>.b</w:t>
            </w:r>
          </w:p>
        </w:tc>
        <w:tc>
          <w:tcPr>
            <w:tcW w:w="12965" w:type="dxa"/>
            <w:gridSpan w:val="4"/>
          </w:tcPr>
          <w:p w14:paraId="399CF68F"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6833EC" w:rsidRPr="00CC2A83" w14:paraId="3ACBB85D" w14:textId="77777777" w:rsidTr="0043788D">
        <w:trPr>
          <w:cantSplit/>
        </w:trPr>
        <w:tc>
          <w:tcPr>
            <w:tcW w:w="993" w:type="dxa"/>
          </w:tcPr>
          <w:p w14:paraId="35E43DF8" w14:textId="35A1760F" w:rsidR="006833EC" w:rsidRPr="00CC2A83" w:rsidRDefault="006833EC" w:rsidP="00CC2A83">
            <w:pPr>
              <w:spacing w:after="120"/>
              <w:rPr>
                <w:rFonts w:ascii="Arial" w:hAnsi="Arial" w:cs="Arial"/>
                <w:sz w:val="22"/>
                <w:szCs w:val="22"/>
              </w:rPr>
            </w:pPr>
            <w:r w:rsidRPr="00CC2A83">
              <w:rPr>
                <w:rFonts w:ascii="Arial" w:hAnsi="Arial" w:cs="Arial"/>
                <w:sz w:val="22"/>
                <w:szCs w:val="22"/>
              </w:rPr>
              <w:t>A.1</w:t>
            </w:r>
            <w:r w:rsidR="00296D5C">
              <w:rPr>
                <w:rFonts w:ascii="Arial" w:hAnsi="Arial" w:cs="Arial"/>
                <w:sz w:val="22"/>
                <w:szCs w:val="22"/>
              </w:rPr>
              <w:t>0</w:t>
            </w:r>
            <w:r w:rsidRPr="00CC2A83">
              <w:rPr>
                <w:rFonts w:ascii="Arial" w:hAnsi="Arial" w:cs="Arial"/>
                <w:sz w:val="22"/>
                <w:szCs w:val="22"/>
              </w:rPr>
              <w:t>.c</w:t>
            </w:r>
          </w:p>
        </w:tc>
        <w:tc>
          <w:tcPr>
            <w:tcW w:w="12965" w:type="dxa"/>
            <w:gridSpan w:val="4"/>
          </w:tcPr>
          <w:p w14:paraId="102A1DF3" w14:textId="77777777" w:rsidR="006833EC" w:rsidRPr="00CC2A83" w:rsidRDefault="006833EC" w:rsidP="00CC2A83">
            <w:pPr>
              <w:spacing w:after="120"/>
              <w:rPr>
                <w:rFonts w:ascii="Arial" w:hAnsi="Arial" w:cs="Arial"/>
                <w:sz w:val="22"/>
                <w:szCs w:val="22"/>
              </w:rPr>
            </w:pPr>
            <w:r w:rsidRPr="00CC2A83">
              <w:rPr>
                <w:rFonts w:ascii="Arial" w:hAnsi="Arial" w:cs="Arial"/>
                <w:sz w:val="22"/>
                <w:szCs w:val="22"/>
              </w:rPr>
              <w:t>If any sub-contractors or other agents working on behalf of the Contractor are found unsuitable, for whatever reason, the Contractor is to engage with the relevant sub-contractors or other agents to broker a resolution.</w:t>
            </w:r>
          </w:p>
        </w:tc>
      </w:tr>
      <w:tr w:rsidR="006833EC" w:rsidRPr="00CC2A83" w14:paraId="1A8EE506" w14:textId="77777777" w:rsidTr="0043788D">
        <w:trPr>
          <w:cantSplit/>
        </w:trPr>
        <w:tc>
          <w:tcPr>
            <w:tcW w:w="993" w:type="dxa"/>
          </w:tcPr>
          <w:p w14:paraId="346C8D65" w14:textId="3D942651" w:rsidR="006833EC" w:rsidRPr="00CC2A83" w:rsidRDefault="006833EC" w:rsidP="00CC2A83">
            <w:pPr>
              <w:spacing w:after="120"/>
              <w:rPr>
                <w:rFonts w:ascii="Arial" w:hAnsi="Arial" w:cs="Arial"/>
                <w:b/>
                <w:sz w:val="22"/>
                <w:szCs w:val="22"/>
              </w:rPr>
            </w:pPr>
            <w:r w:rsidRPr="00CC2A83">
              <w:rPr>
                <w:rFonts w:ascii="Arial" w:hAnsi="Arial" w:cs="Arial"/>
                <w:b/>
                <w:sz w:val="22"/>
                <w:szCs w:val="22"/>
              </w:rPr>
              <w:t>A.1</w:t>
            </w:r>
            <w:r w:rsidR="00296D5C">
              <w:rPr>
                <w:rFonts w:ascii="Arial" w:hAnsi="Arial" w:cs="Arial"/>
                <w:b/>
                <w:sz w:val="22"/>
                <w:szCs w:val="22"/>
              </w:rPr>
              <w:t>1</w:t>
            </w:r>
          </w:p>
        </w:tc>
        <w:tc>
          <w:tcPr>
            <w:tcW w:w="12965" w:type="dxa"/>
            <w:gridSpan w:val="4"/>
          </w:tcPr>
          <w:p w14:paraId="43792BB7" w14:textId="77777777" w:rsidR="006833EC" w:rsidRPr="00CC2A83" w:rsidRDefault="006833EC" w:rsidP="00CC2A83">
            <w:pPr>
              <w:spacing w:after="120"/>
              <w:rPr>
                <w:rFonts w:ascii="Arial" w:hAnsi="Arial" w:cs="Arial"/>
                <w:sz w:val="22"/>
                <w:szCs w:val="22"/>
              </w:rPr>
            </w:pPr>
            <w:r w:rsidRPr="00CC2A83">
              <w:rPr>
                <w:rFonts w:ascii="Arial" w:hAnsi="Arial" w:cs="Arial"/>
                <w:b/>
                <w:sz w:val="22"/>
                <w:szCs w:val="22"/>
              </w:rPr>
              <w:t>Government Furnished Assets</w:t>
            </w:r>
          </w:p>
        </w:tc>
      </w:tr>
      <w:tr w:rsidR="00104AA0" w:rsidRPr="00CC2A83" w14:paraId="03BB6BD8" w14:textId="77777777" w:rsidTr="0043788D">
        <w:trPr>
          <w:cantSplit/>
        </w:trPr>
        <w:tc>
          <w:tcPr>
            <w:tcW w:w="993" w:type="dxa"/>
          </w:tcPr>
          <w:p w14:paraId="45CF6ECF" w14:textId="522FF8B9" w:rsidR="00104AA0" w:rsidRPr="00CC2A83" w:rsidRDefault="00104AA0" w:rsidP="00CC2A83">
            <w:pPr>
              <w:spacing w:after="120"/>
              <w:rPr>
                <w:rFonts w:ascii="Arial" w:hAnsi="Arial" w:cs="Arial"/>
                <w:sz w:val="22"/>
                <w:szCs w:val="22"/>
              </w:rPr>
            </w:pPr>
            <w:r w:rsidRPr="00CC2A83">
              <w:rPr>
                <w:rFonts w:ascii="Arial" w:hAnsi="Arial" w:cs="Arial"/>
                <w:sz w:val="22"/>
                <w:szCs w:val="22"/>
              </w:rPr>
              <w:t>A.1</w:t>
            </w:r>
            <w:r w:rsidR="00296D5C">
              <w:rPr>
                <w:rFonts w:ascii="Arial" w:hAnsi="Arial" w:cs="Arial"/>
                <w:sz w:val="22"/>
                <w:szCs w:val="22"/>
              </w:rPr>
              <w:t>1</w:t>
            </w:r>
            <w:r w:rsidRPr="00CC2A83">
              <w:rPr>
                <w:rFonts w:ascii="Arial" w:hAnsi="Arial" w:cs="Arial"/>
                <w:sz w:val="22"/>
                <w:szCs w:val="22"/>
              </w:rPr>
              <w:t>.</w:t>
            </w:r>
            <w:r w:rsidR="00223582">
              <w:rPr>
                <w:rFonts w:ascii="Arial" w:hAnsi="Arial" w:cs="Arial"/>
                <w:sz w:val="22"/>
                <w:szCs w:val="22"/>
              </w:rPr>
              <w:t>a</w:t>
            </w:r>
          </w:p>
        </w:tc>
        <w:tc>
          <w:tcPr>
            <w:tcW w:w="12965" w:type="dxa"/>
            <w:gridSpan w:val="4"/>
          </w:tcPr>
          <w:p w14:paraId="41DAD8C9" w14:textId="7A2257CE" w:rsidR="00104AA0" w:rsidRPr="00CC2A83" w:rsidRDefault="00104AA0" w:rsidP="00CC2A83">
            <w:pPr>
              <w:spacing w:after="120"/>
              <w:rPr>
                <w:rFonts w:ascii="Arial" w:hAnsi="Arial" w:cs="Arial"/>
                <w:sz w:val="22"/>
                <w:szCs w:val="22"/>
              </w:rPr>
            </w:pPr>
            <w:r w:rsidRPr="00CC2A83">
              <w:rPr>
                <w:rFonts w:ascii="Arial" w:hAnsi="Arial" w:cs="Arial"/>
                <w:sz w:val="22"/>
                <w:szCs w:val="22"/>
              </w:rPr>
              <w:t xml:space="preserve">The Contractor will be provided with digital data, up to OFFICIAL-SENSITIVE in nature, for storing, processing and ingestion into the Fuel Management Information System as detailed at Annex </w:t>
            </w:r>
            <w:r w:rsidR="000079BD">
              <w:rPr>
                <w:rFonts w:ascii="Arial" w:hAnsi="Arial" w:cs="Arial"/>
                <w:sz w:val="22"/>
                <w:szCs w:val="22"/>
              </w:rPr>
              <w:t>A</w:t>
            </w:r>
            <w:r w:rsidRPr="00CC2A83">
              <w:rPr>
                <w:rFonts w:ascii="Arial" w:hAnsi="Arial" w:cs="Arial"/>
                <w:sz w:val="22"/>
                <w:szCs w:val="22"/>
              </w:rPr>
              <w:t xml:space="preserve"> in the Data Source Map and at Annex </w:t>
            </w:r>
            <w:r w:rsidR="000079BD">
              <w:rPr>
                <w:rFonts w:ascii="Arial" w:hAnsi="Arial" w:cs="Arial"/>
                <w:sz w:val="22"/>
                <w:szCs w:val="22"/>
              </w:rPr>
              <w:t>B</w:t>
            </w:r>
            <w:r w:rsidRPr="00CC2A83">
              <w:rPr>
                <w:rFonts w:ascii="Arial" w:hAnsi="Arial" w:cs="Arial"/>
                <w:sz w:val="22"/>
                <w:szCs w:val="22"/>
              </w:rPr>
              <w:t xml:space="preserve"> in the Data Source Matrix.</w:t>
            </w:r>
          </w:p>
        </w:tc>
      </w:tr>
      <w:tr w:rsidR="00104AA0" w:rsidRPr="00CC2A83" w14:paraId="515D5250" w14:textId="77777777" w:rsidTr="0043788D">
        <w:trPr>
          <w:cantSplit/>
        </w:trPr>
        <w:tc>
          <w:tcPr>
            <w:tcW w:w="993" w:type="dxa"/>
          </w:tcPr>
          <w:p w14:paraId="4824E242" w14:textId="298FB8F5" w:rsidR="00104AA0" w:rsidRPr="00CC2A83" w:rsidRDefault="00104AA0" w:rsidP="00CC2A83">
            <w:pPr>
              <w:spacing w:after="120"/>
              <w:rPr>
                <w:rFonts w:ascii="Arial" w:hAnsi="Arial" w:cs="Arial"/>
                <w:sz w:val="22"/>
                <w:szCs w:val="22"/>
              </w:rPr>
            </w:pPr>
            <w:r w:rsidRPr="00CC2A83">
              <w:rPr>
                <w:rFonts w:ascii="Arial" w:hAnsi="Arial" w:cs="Arial"/>
                <w:sz w:val="22"/>
                <w:szCs w:val="22"/>
              </w:rPr>
              <w:t>A.1</w:t>
            </w:r>
            <w:r w:rsidR="00296D5C">
              <w:rPr>
                <w:rFonts w:ascii="Arial" w:hAnsi="Arial" w:cs="Arial"/>
                <w:sz w:val="22"/>
                <w:szCs w:val="22"/>
              </w:rPr>
              <w:t>1</w:t>
            </w:r>
            <w:r w:rsidRPr="00CC2A83">
              <w:rPr>
                <w:rFonts w:ascii="Arial" w:hAnsi="Arial" w:cs="Arial"/>
                <w:sz w:val="22"/>
                <w:szCs w:val="22"/>
              </w:rPr>
              <w:t>.</w:t>
            </w:r>
            <w:r w:rsidR="00223582">
              <w:rPr>
                <w:rFonts w:ascii="Arial" w:hAnsi="Arial" w:cs="Arial"/>
                <w:sz w:val="22"/>
                <w:szCs w:val="22"/>
              </w:rPr>
              <w:t>b</w:t>
            </w:r>
          </w:p>
        </w:tc>
        <w:tc>
          <w:tcPr>
            <w:tcW w:w="12965" w:type="dxa"/>
            <w:gridSpan w:val="4"/>
          </w:tcPr>
          <w:p w14:paraId="4A08DEEF" w14:textId="77777777" w:rsidR="00104AA0" w:rsidRPr="00CC2A83" w:rsidRDefault="00104AA0" w:rsidP="00CC2A83">
            <w:pPr>
              <w:spacing w:after="120"/>
              <w:rPr>
                <w:rFonts w:ascii="Arial" w:hAnsi="Arial" w:cs="Arial"/>
                <w:sz w:val="22"/>
                <w:szCs w:val="22"/>
              </w:rPr>
            </w:pPr>
            <w:r w:rsidRPr="00CC2A83">
              <w:rPr>
                <w:rFonts w:ascii="Arial" w:hAnsi="Arial" w:cs="Arial"/>
                <w:sz w:val="22"/>
                <w:szCs w:val="22"/>
              </w:rPr>
              <w:t>All data will be redacted and anonymised, where required, by the MOD before secure transfer to the Contractor.</w:t>
            </w:r>
          </w:p>
        </w:tc>
      </w:tr>
      <w:tr w:rsidR="00104AA0" w:rsidRPr="00CC2A83" w14:paraId="10B18362" w14:textId="77777777" w:rsidTr="0043788D">
        <w:trPr>
          <w:cantSplit/>
        </w:trPr>
        <w:tc>
          <w:tcPr>
            <w:tcW w:w="993" w:type="dxa"/>
          </w:tcPr>
          <w:p w14:paraId="042B9897" w14:textId="0D982999" w:rsidR="00104AA0" w:rsidRPr="00CC2A83" w:rsidRDefault="00104AA0" w:rsidP="00CC2A83">
            <w:pPr>
              <w:spacing w:after="120"/>
              <w:rPr>
                <w:rFonts w:ascii="Arial" w:hAnsi="Arial" w:cs="Arial"/>
                <w:sz w:val="22"/>
                <w:szCs w:val="22"/>
              </w:rPr>
            </w:pPr>
            <w:r w:rsidRPr="00CC2A83">
              <w:rPr>
                <w:rFonts w:ascii="Arial" w:hAnsi="Arial" w:cs="Arial"/>
                <w:sz w:val="22"/>
                <w:szCs w:val="22"/>
              </w:rPr>
              <w:t>A.1</w:t>
            </w:r>
            <w:r w:rsidR="00296D5C">
              <w:rPr>
                <w:rFonts w:ascii="Arial" w:hAnsi="Arial" w:cs="Arial"/>
                <w:sz w:val="22"/>
                <w:szCs w:val="22"/>
              </w:rPr>
              <w:t>1</w:t>
            </w:r>
            <w:r w:rsidRPr="00CC2A83">
              <w:rPr>
                <w:rFonts w:ascii="Arial" w:hAnsi="Arial" w:cs="Arial"/>
                <w:sz w:val="22"/>
                <w:szCs w:val="22"/>
              </w:rPr>
              <w:t>.</w:t>
            </w:r>
            <w:r w:rsidR="00223582">
              <w:rPr>
                <w:rFonts w:ascii="Arial" w:hAnsi="Arial" w:cs="Arial"/>
                <w:sz w:val="22"/>
                <w:szCs w:val="22"/>
              </w:rPr>
              <w:t>c</w:t>
            </w:r>
          </w:p>
        </w:tc>
        <w:tc>
          <w:tcPr>
            <w:tcW w:w="12965" w:type="dxa"/>
            <w:gridSpan w:val="4"/>
          </w:tcPr>
          <w:p w14:paraId="17897DF3" w14:textId="6AE3B079" w:rsidR="00104AA0" w:rsidRPr="00CC2A83" w:rsidRDefault="00104AA0" w:rsidP="00CC2A83">
            <w:pPr>
              <w:spacing w:after="120"/>
              <w:rPr>
                <w:rFonts w:ascii="Arial" w:hAnsi="Arial" w:cs="Arial"/>
                <w:sz w:val="22"/>
                <w:szCs w:val="22"/>
              </w:rPr>
            </w:pPr>
            <w:r w:rsidRPr="00CC2A83">
              <w:rPr>
                <w:rFonts w:ascii="Arial" w:hAnsi="Arial" w:cs="Arial"/>
                <w:sz w:val="22"/>
                <w:szCs w:val="22"/>
              </w:rPr>
              <w:t>All data shall be handled and stored to the satisfaction of the MOD, i</w:t>
            </w:r>
            <w:r w:rsidR="00307CC4">
              <w:rPr>
                <w:rFonts w:ascii="Arial" w:hAnsi="Arial" w:cs="Arial"/>
                <w:sz w:val="22"/>
                <w:szCs w:val="22"/>
              </w:rPr>
              <w:t>n accordance with</w:t>
            </w:r>
            <w:r w:rsidRPr="00CC2A83">
              <w:rPr>
                <w:rFonts w:ascii="Arial" w:hAnsi="Arial" w:cs="Arial"/>
                <w:sz w:val="22"/>
                <w:szCs w:val="22"/>
              </w:rPr>
              <w:t xml:space="preserve"> the Data Protection Act 2018, JSP 604, JSP 440 and </w:t>
            </w:r>
            <w:r w:rsidR="002013EB" w:rsidRPr="002013EB">
              <w:rPr>
                <w:rFonts w:ascii="Arial" w:hAnsi="Arial" w:cs="Arial"/>
                <w:sz w:val="22"/>
                <w:szCs w:val="22"/>
              </w:rPr>
              <w:t>RAF Brize Norton Flying Squadrons Data Sharing Agreements</w:t>
            </w:r>
            <w:r w:rsidRPr="00CC2A83">
              <w:rPr>
                <w:rFonts w:ascii="Arial" w:hAnsi="Arial" w:cs="Arial"/>
                <w:sz w:val="22"/>
                <w:szCs w:val="22"/>
              </w:rPr>
              <w:t>.</w:t>
            </w:r>
          </w:p>
        </w:tc>
      </w:tr>
      <w:tr w:rsidR="00104AA0" w:rsidRPr="00CC2A83" w14:paraId="63948C3E" w14:textId="77777777" w:rsidTr="0043788D">
        <w:trPr>
          <w:cantSplit/>
        </w:trPr>
        <w:tc>
          <w:tcPr>
            <w:tcW w:w="993" w:type="dxa"/>
          </w:tcPr>
          <w:p w14:paraId="050A119C" w14:textId="4FF1FE64" w:rsidR="00104AA0" w:rsidRPr="00CC2A83" w:rsidRDefault="00104AA0" w:rsidP="00CC2A83">
            <w:pPr>
              <w:spacing w:after="120"/>
              <w:rPr>
                <w:rFonts w:ascii="Arial" w:hAnsi="Arial" w:cs="Arial"/>
                <w:sz w:val="22"/>
                <w:szCs w:val="22"/>
              </w:rPr>
            </w:pPr>
            <w:r w:rsidRPr="00CC2A83">
              <w:rPr>
                <w:rFonts w:ascii="Arial" w:hAnsi="Arial" w:cs="Arial"/>
                <w:sz w:val="22"/>
                <w:szCs w:val="22"/>
              </w:rPr>
              <w:t>A.1</w:t>
            </w:r>
            <w:r w:rsidR="00296D5C">
              <w:rPr>
                <w:rFonts w:ascii="Arial" w:hAnsi="Arial" w:cs="Arial"/>
                <w:sz w:val="22"/>
                <w:szCs w:val="22"/>
              </w:rPr>
              <w:t>1</w:t>
            </w:r>
            <w:r w:rsidRPr="00CC2A83">
              <w:rPr>
                <w:rFonts w:ascii="Arial" w:hAnsi="Arial" w:cs="Arial"/>
                <w:sz w:val="22"/>
                <w:szCs w:val="22"/>
              </w:rPr>
              <w:t>.</w:t>
            </w:r>
            <w:r w:rsidR="00223582">
              <w:rPr>
                <w:rFonts w:ascii="Arial" w:hAnsi="Arial" w:cs="Arial"/>
                <w:sz w:val="22"/>
                <w:szCs w:val="22"/>
              </w:rPr>
              <w:t>d</w:t>
            </w:r>
          </w:p>
        </w:tc>
        <w:tc>
          <w:tcPr>
            <w:tcW w:w="12965" w:type="dxa"/>
            <w:gridSpan w:val="4"/>
          </w:tcPr>
          <w:p w14:paraId="6E523A54" w14:textId="12200603" w:rsidR="00104AA0" w:rsidRPr="00CC2A83" w:rsidRDefault="00104AA0" w:rsidP="00CC2A83">
            <w:pPr>
              <w:spacing w:after="120"/>
              <w:rPr>
                <w:rFonts w:ascii="Arial" w:hAnsi="Arial" w:cs="Arial"/>
                <w:sz w:val="22"/>
                <w:szCs w:val="22"/>
              </w:rPr>
            </w:pPr>
            <w:r w:rsidRPr="00CC2A83">
              <w:rPr>
                <w:rFonts w:ascii="Arial" w:hAnsi="Arial" w:cs="Arial"/>
                <w:sz w:val="22"/>
                <w:szCs w:val="22"/>
              </w:rPr>
              <w:t xml:space="preserve">The Contractor will return and/or delete all data to the satisfaction of the MOD upon </w:t>
            </w:r>
            <w:r w:rsidR="00217D24">
              <w:rPr>
                <w:rFonts w:ascii="Arial" w:hAnsi="Arial" w:cs="Arial"/>
                <w:sz w:val="22"/>
                <w:szCs w:val="22"/>
              </w:rPr>
              <w:t>end/</w:t>
            </w:r>
            <w:r w:rsidRPr="00CC2A83">
              <w:rPr>
                <w:rFonts w:ascii="Arial" w:hAnsi="Arial" w:cs="Arial"/>
                <w:sz w:val="22"/>
                <w:szCs w:val="22"/>
              </w:rPr>
              <w:t>termination of the Contract.</w:t>
            </w:r>
          </w:p>
        </w:tc>
      </w:tr>
    </w:tbl>
    <w:p w14:paraId="14AB530D" w14:textId="77777777" w:rsidR="00FE572D" w:rsidRDefault="00FE572D">
      <w:r>
        <w:rPr>
          <w:bCs w:val="0"/>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3"/>
        <w:gridCol w:w="3260"/>
        <w:gridCol w:w="4252"/>
        <w:gridCol w:w="1985"/>
        <w:gridCol w:w="3468"/>
      </w:tblGrid>
      <w:tr w:rsidR="008C50D4" w:rsidRPr="00CC2A83" w14:paraId="68F5BFF5" w14:textId="77777777" w:rsidTr="0043788D">
        <w:trPr>
          <w:cantSplit/>
          <w:tblHeader/>
          <w:jc w:val="center"/>
        </w:trPr>
        <w:tc>
          <w:tcPr>
            <w:tcW w:w="993" w:type="dxa"/>
          </w:tcPr>
          <w:p w14:paraId="783D76B7" w14:textId="614AFBD0" w:rsidR="001F4D5A" w:rsidRPr="00CC2A83" w:rsidRDefault="001F4D5A" w:rsidP="00CC2A83">
            <w:pPr>
              <w:spacing w:after="120"/>
              <w:rPr>
                <w:rFonts w:ascii="Arial" w:hAnsi="Arial" w:cs="Arial"/>
                <w:sz w:val="22"/>
                <w:szCs w:val="22"/>
                <w:u w:val="single"/>
              </w:rPr>
            </w:pPr>
            <w:r w:rsidRPr="00CC2A83">
              <w:rPr>
                <w:rFonts w:ascii="Arial" w:hAnsi="Arial" w:cs="Arial"/>
                <w:sz w:val="22"/>
                <w:szCs w:val="22"/>
                <w:u w:val="single"/>
              </w:rPr>
              <w:lastRenderedPageBreak/>
              <w:t>Ref</w:t>
            </w:r>
          </w:p>
        </w:tc>
        <w:tc>
          <w:tcPr>
            <w:tcW w:w="3260" w:type="dxa"/>
          </w:tcPr>
          <w:p w14:paraId="69004E94" w14:textId="77777777" w:rsidR="001F4D5A" w:rsidRPr="00CC2A83" w:rsidRDefault="001F4D5A" w:rsidP="00CC2A83">
            <w:pPr>
              <w:spacing w:after="120"/>
              <w:rPr>
                <w:rFonts w:ascii="Arial" w:hAnsi="Arial" w:cs="Arial"/>
                <w:sz w:val="22"/>
                <w:szCs w:val="22"/>
                <w:u w:val="single"/>
              </w:rPr>
            </w:pPr>
            <w:r w:rsidRPr="00CC2A83">
              <w:rPr>
                <w:rFonts w:ascii="Arial" w:hAnsi="Arial" w:cs="Arial"/>
                <w:sz w:val="22"/>
                <w:szCs w:val="22"/>
                <w:u w:val="single"/>
              </w:rPr>
              <w:t>Requirement</w:t>
            </w:r>
          </w:p>
        </w:tc>
        <w:tc>
          <w:tcPr>
            <w:tcW w:w="4252" w:type="dxa"/>
          </w:tcPr>
          <w:p w14:paraId="4BD36698" w14:textId="77777777" w:rsidR="001F4D5A" w:rsidRPr="00CC2A83" w:rsidRDefault="001F4D5A" w:rsidP="00CC2A83">
            <w:pPr>
              <w:spacing w:after="120"/>
              <w:rPr>
                <w:rFonts w:ascii="Arial" w:hAnsi="Arial" w:cs="Arial"/>
                <w:sz w:val="22"/>
                <w:szCs w:val="22"/>
                <w:u w:val="single"/>
              </w:rPr>
            </w:pPr>
            <w:r w:rsidRPr="00CC2A83">
              <w:rPr>
                <w:rFonts w:ascii="Arial" w:hAnsi="Arial" w:cs="Arial"/>
                <w:sz w:val="22"/>
                <w:szCs w:val="22"/>
                <w:u w:val="single"/>
              </w:rPr>
              <w:t>Additional Information</w:t>
            </w:r>
          </w:p>
        </w:tc>
        <w:tc>
          <w:tcPr>
            <w:tcW w:w="1985" w:type="dxa"/>
          </w:tcPr>
          <w:p w14:paraId="0813C577" w14:textId="77777777" w:rsidR="001F4D5A" w:rsidRPr="00CC2A83" w:rsidRDefault="001F4D5A" w:rsidP="00CC2A83">
            <w:pPr>
              <w:spacing w:after="120"/>
              <w:rPr>
                <w:rFonts w:ascii="Arial" w:hAnsi="Arial" w:cs="Arial"/>
                <w:sz w:val="22"/>
                <w:szCs w:val="22"/>
                <w:u w:val="single"/>
              </w:rPr>
            </w:pPr>
            <w:r w:rsidRPr="00CC2A83">
              <w:rPr>
                <w:rFonts w:ascii="Arial" w:hAnsi="Arial" w:cs="Arial"/>
                <w:sz w:val="22"/>
                <w:szCs w:val="22"/>
                <w:u w:val="single"/>
              </w:rPr>
              <w:t>Quantity</w:t>
            </w:r>
          </w:p>
        </w:tc>
        <w:tc>
          <w:tcPr>
            <w:tcW w:w="3468" w:type="dxa"/>
          </w:tcPr>
          <w:p w14:paraId="798B1D73" w14:textId="77777777" w:rsidR="001F4D5A" w:rsidRPr="00CC2A83" w:rsidRDefault="001F4D5A" w:rsidP="00CC2A83">
            <w:pPr>
              <w:spacing w:after="120"/>
              <w:rPr>
                <w:rFonts w:ascii="Arial" w:hAnsi="Arial" w:cs="Arial"/>
                <w:sz w:val="22"/>
                <w:szCs w:val="22"/>
                <w:u w:val="single"/>
              </w:rPr>
            </w:pPr>
            <w:r w:rsidRPr="00CC2A83">
              <w:rPr>
                <w:rFonts w:ascii="Arial" w:hAnsi="Arial" w:cs="Arial"/>
                <w:sz w:val="22"/>
                <w:szCs w:val="22"/>
                <w:u w:val="single"/>
              </w:rPr>
              <w:t>Standard of Performance</w:t>
            </w:r>
          </w:p>
        </w:tc>
      </w:tr>
      <w:tr w:rsidR="008C50D4" w:rsidRPr="00CC2A83" w14:paraId="3FD7EA69" w14:textId="77777777" w:rsidTr="0043788D">
        <w:trPr>
          <w:cantSplit/>
          <w:jc w:val="center"/>
        </w:trPr>
        <w:tc>
          <w:tcPr>
            <w:tcW w:w="993" w:type="dxa"/>
          </w:tcPr>
          <w:p w14:paraId="36D20B85" w14:textId="77777777" w:rsidR="001F4D5A" w:rsidRPr="00CC2A83" w:rsidRDefault="001F4D5A" w:rsidP="00CC2A83">
            <w:pPr>
              <w:spacing w:after="120"/>
              <w:rPr>
                <w:rFonts w:ascii="Arial" w:hAnsi="Arial" w:cs="Arial"/>
                <w:b/>
                <w:sz w:val="22"/>
                <w:szCs w:val="22"/>
                <w:u w:val="single"/>
              </w:rPr>
            </w:pPr>
            <w:r w:rsidRPr="00CC2A83">
              <w:rPr>
                <w:rFonts w:ascii="Arial" w:hAnsi="Arial" w:cs="Arial"/>
                <w:b/>
                <w:sz w:val="22"/>
                <w:szCs w:val="22"/>
                <w:u w:val="single"/>
              </w:rPr>
              <w:t>B</w:t>
            </w:r>
          </w:p>
        </w:tc>
        <w:tc>
          <w:tcPr>
            <w:tcW w:w="3260" w:type="dxa"/>
          </w:tcPr>
          <w:p w14:paraId="3310CE46" w14:textId="77777777" w:rsidR="001F4D5A" w:rsidRPr="00CC2A83" w:rsidRDefault="001F4D5A" w:rsidP="00CC2A83">
            <w:pPr>
              <w:spacing w:after="120"/>
              <w:rPr>
                <w:rFonts w:ascii="Arial" w:hAnsi="Arial" w:cs="Arial"/>
                <w:b/>
                <w:sz w:val="22"/>
                <w:szCs w:val="22"/>
                <w:u w:val="single"/>
              </w:rPr>
            </w:pPr>
            <w:r w:rsidRPr="00CC2A83">
              <w:rPr>
                <w:rFonts w:ascii="Arial" w:hAnsi="Arial" w:cs="Arial"/>
                <w:b/>
                <w:sz w:val="22"/>
                <w:szCs w:val="22"/>
                <w:u w:val="single"/>
              </w:rPr>
              <w:t>Deliverable Requirements</w:t>
            </w:r>
          </w:p>
        </w:tc>
        <w:tc>
          <w:tcPr>
            <w:tcW w:w="4252" w:type="dxa"/>
          </w:tcPr>
          <w:p w14:paraId="26C62EEB" w14:textId="77777777" w:rsidR="001F4D5A" w:rsidRPr="00CC2A83" w:rsidRDefault="001F4D5A" w:rsidP="00CC2A83">
            <w:pPr>
              <w:spacing w:after="120"/>
              <w:rPr>
                <w:rFonts w:ascii="Arial" w:hAnsi="Arial" w:cs="Arial"/>
                <w:b/>
                <w:sz w:val="22"/>
                <w:szCs w:val="22"/>
                <w:u w:val="single"/>
              </w:rPr>
            </w:pPr>
          </w:p>
        </w:tc>
        <w:tc>
          <w:tcPr>
            <w:tcW w:w="1985" w:type="dxa"/>
          </w:tcPr>
          <w:p w14:paraId="1C02BEE5" w14:textId="77777777" w:rsidR="001F4D5A" w:rsidRPr="00CC2A83" w:rsidRDefault="001F4D5A" w:rsidP="00CC2A83">
            <w:pPr>
              <w:spacing w:after="120"/>
              <w:rPr>
                <w:rFonts w:ascii="Arial" w:hAnsi="Arial" w:cs="Arial"/>
                <w:b/>
                <w:sz w:val="22"/>
                <w:szCs w:val="22"/>
                <w:u w:val="single"/>
              </w:rPr>
            </w:pPr>
          </w:p>
        </w:tc>
        <w:tc>
          <w:tcPr>
            <w:tcW w:w="3468" w:type="dxa"/>
          </w:tcPr>
          <w:p w14:paraId="306222A5" w14:textId="77777777" w:rsidR="001F4D5A" w:rsidRPr="00CC2A83" w:rsidRDefault="001F4D5A" w:rsidP="00CC2A83">
            <w:pPr>
              <w:spacing w:after="120"/>
              <w:rPr>
                <w:rFonts w:ascii="Arial" w:hAnsi="Arial" w:cs="Arial"/>
                <w:b/>
                <w:sz w:val="22"/>
                <w:szCs w:val="22"/>
                <w:u w:val="single"/>
              </w:rPr>
            </w:pPr>
          </w:p>
        </w:tc>
      </w:tr>
      <w:tr w:rsidR="008C50D4" w:rsidRPr="00CC2A83" w14:paraId="1F5DF9D4" w14:textId="77777777" w:rsidTr="0043788D">
        <w:trPr>
          <w:cantSplit/>
          <w:jc w:val="center"/>
        </w:trPr>
        <w:tc>
          <w:tcPr>
            <w:tcW w:w="993" w:type="dxa"/>
          </w:tcPr>
          <w:p w14:paraId="59488926" w14:textId="77777777" w:rsidR="008468C7" w:rsidRPr="00CC2A83" w:rsidRDefault="00411490" w:rsidP="00CC2A83">
            <w:pPr>
              <w:spacing w:after="120"/>
              <w:rPr>
                <w:rFonts w:ascii="Arial" w:hAnsi="Arial" w:cs="Arial"/>
                <w:sz w:val="22"/>
                <w:szCs w:val="22"/>
              </w:rPr>
            </w:pPr>
            <w:r w:rsidRPr="00CC2A83">
              <w:rPr>
                <w:rFonts w:ascii="Arial" w:hAnsi="Arial" w:cs="Arial"/>
                <w:sz w:val="22"/>
                <w:szCs w:val="22"/>
              </w:rPr>
              <w:t>B.1</w:t>
            </w:r>
          </w:p>
        </w:tc>
        <w:tc>
          <w:tcPr>
            <w:tcW w:w="3260" w:type="dxa"/>
          </w:tcPr>
          <w:p w14:paraId="4EC249D3" w14:textId="77777777" w:rsidR="00A0596B" w:rsidRPr="00CC2A83" w:rsidRDefault="005F2AB6" w:rsidP="00CC2A83">
            <w:pPr>
              <w:spacing w:after="120"/>
              <w:rPr>
                <w:rFonts w:ascii="Arial" w:hAnsi="Arial" w:cs="Arial"/>
                <w:sz w:val="22"/>
                <w:szCs w:val="22"/>
              </w:rPr>
            </w:pPr>
            <w:r w:rsidRPr="00CC2A83">
              <w:rPr>
                <w:rFonts w:ascii="Arial" w:hAnsi="Arial" w:cs="Arial"/>
                <w:sz w:val="22"/>
                <w:szCs w:val="22"/>
              </w:rPr>
              <w:t>The system shall be interoperable with the existing data sources detailed in the FMIS Data Source Matrix</w:t>
            </w:r>
            <w:r w:rsidR="00DC1E74" w:rsidRPr="00CC2A83">
              <w:rPr>
                <w:rFonts w:ascii="Arial" w:hAnsi="Arial" w:cs="Arial"/>
                <w:sz w:val="22"/>
                <w:szCs w:val="22"/>
              </w:rPr>
              <w:t xml:space="preserve">, including </w:t>
            </w:r>
            <w:r w:rsidR="00FC681E" w:rsidRPr="00CC2A83">
              <w:rPr>
                <w:rFonts w:ascii="Arial" w:hAnsi="Arial" w:cs="Arial"/>
                <w:sz w:val="22"/>
                <w:szCs w:val="22"/>
              </w:rPr>
              <w:t xml:space="preserve">the </w:t>
            </w:r>
            <w:r w:rsidR="00DC1E74" w:rsidRPr="00CC2A83">
              <w:rPr>
                <w:rFonts w:ascii="Arial" w:hAnsi="Arial" w:cs="Arial"/>
                <w:sz w:val="22"/>
                <w:szCs w:val="22"/>
              </w:rPr>
              <w:t xml:space="preserve">FMIS </w:t>
            </w:r>
            <w:r w:rsidR="00FC681E" w:rsidRPr="00CC2A83">
              <w:rPr>
                <w:rFonts w:ascii="Arial" w:hAnsi="Arial" w:cs="Arial"/>
                <w:sz w:val="22"/>
                <w:szCs w:val="22"/>
              </w:rPr>
              <w:t xml:space="preserve">tablet </w:t>
            </w:r>
            <w:r w:rsidR="00DC1E74" w:rsidRPr="00CC2A83">
              <w:rPr>
                <w:rFonts w:ascii="Arial" w:hAnsi="Arial" w:cs="Arial"/>
                <w:sz w:val="22"/>
                <w:szCs w:val="22"/>
              </w:rPr>
              <w:t>App</w:t>
            </w:r>
            <w:r w:rsidR="00FC681E" w:rsidRPr="00CC2A83">
              <w:rPr>
                <w:rFonts w:ascii="Arial" w:hAnsi="Arial" w:cs="Arial"/>
                <w:sz w:val="22"/>
                <w:szCs w:val="22"/>
              </w:rPr>
              <w:t>lication for</w:t>
            </w:r>
            <w:r w:rsidR="00DC1E74" w:rsidRPr="00CC2A83">
              <w:rPr>
                <w:rFonts w:ascii="Arial" w:hAnsi="Arial" w:cs="Arial"/>
                <w:sz w:val="22"/>
                <w:szCs w:val="22"/>
              </w:rPr>
              <w:t xml:space="preserve"> </w:t>
            </w:r>
            <w:r w:rsidR="00FC681E" w:rsidRPr="00CC2A83">
              <w:rPr>
                <w:rFonts w:ascii="Arial" w:hAnsi="Arial" w:cs="Arial"/>
                <w:sz w:val="22"/>
                <w:szCs w:val="22"/>
              </w:rPr>
              <w:t>crew</w:t>
            </w:r>
            <w:r w:rsidR="00DC1E74" w:rsidRPr="00CC2A83">
              <w:rPr>
                <w:rFonts w:ascii="Arial" w:hAnsi="Arial" w:cs="Arial"/>
                <w:sz w:val="22"/>
                <w:szCs w:val="22"/>
              </w:rPr>
              <w:t>-inputted data.</w:t>
            </w:r>
          </w:p>
        </w:tc>
        <w:tc>
          <w:tcPr>
            <w:tcW w:w="4252" w:type="dxa"/>
          </w:tcPr>
          <w:p w14:paraId="0E970763" w14:textId="77777777" w:rsidR="00CD6713" w:rsidRPr="00CC2A83" w:rsidRDefault="0076206C" w:rsidP="00CC2A83">
            <w:pPr>
              <w:spacing w:after="120"/>
              <w:rPr>
                <w:rFonts w:ascii="Arial" w:hAnsi="Arial" w:cs="Arial"/>
                <w:sz w:val="22"/>
                <w:szCs w:val="22"/>
              </w:rPr>
            </w:pPr>
            <w:r w:rsidRPr="00CC2A83">
              <w:rPr>
                <w:rFonts w:ascii="Arial" w:hAnsi="Arial" w:cs="Arial"/>
                <w:sz w:val="22"/>
                <w:szCs w:val="22"/>
              </w:rPr>
              <w:t>Provide a system capable of rejecting corrupt or incomplete data. Develop</w:t>
            </w:r>
            <w:r w:rsidR="005E6085" w:rsidRPr="00CC2A83">
              <w:rPr>
                <w:rFonts w:ascii="Arial" w:hAnsi="Arial" w:cs="Arial"/>
                <w:sz w:val="22"/>
                <w:szCs w:val="22"/>
              </w:rPr>
              <w:t xml:space="preserve"> and maintain</w:t>
            </w:r>
            <w:r w:rsidRPr="00CC2A83">
              <w:rPr>
                <w:rFonts w:ascii="Arial" w:hAnsi="Arial" w:cs="Arial"/>
                <w:sz w:val="22"/>
                <w:szCs w:val="22"/>
              </w:rPr>
              <w:t xml:space="preserve"> </w:t>
            </w:r>
            <w:r w:rsidR="005E6085" w:rsidRPr="00CC2A83">
              <w:rPr>
                <w:rFonts w:ascii="Arial" w:hAnsi="Arial" w:cs="Arial"/>
                <w:sz w:val="22"/>
                <w:szCs w:val="22"/>
              </w:rPr>
              <w:t xml:space="preserve">a </w:t>
            </w:r>
            <w:r w:rsidRPr="00CC2A83">
              <w:rPr>
                <w:rFonts w:ascii="Arial" w:hAnsi="Arial" w:cs="Arial"/>
                <w:sz w:val="22"/>
                <w:szCs w:val="22"/>
              </w:rPr>
              <w:t xml:space="preserve">credible </w:t>
            </w:r>
            <w:r w:rsidR="005E6085" w:rsidRPr="00CC2A83">
              <w:rPr>
                <w:rFonts w:ascii="Arial" w:hAnsi="Arial" w:cs="Arial"/>
                <w:sz w:val="22"/>
                <w:szCs w:val="22"/>
              </w:rPr>
              <w:t xml:space="preserve">and statistically valid </w:t>
            </w:r>
            <w:r w:rsidRPr="00CC2A83">
              <w:rPr>
                <w:rFonts w:ascii="Arial" w:hAnsi="Arial" w:cs="Arial"/>
                <w:sz w:val="22"/>
                <w:szCs w:val="22"/>
              </w:rPr>
              <w:t>fuel burn database.</w:t>
            </w:r>
            <w:r w:rsidR="005E6085" w:rsidRPr="00CC2A83">
              <w:rPr>
                <w:rFonts w:ascii="Arial" w:hAnsi="Arial" w:cs="Arial"/>
                <w:sz w:val="22"/>
                <w:szCs w:val="22"/>
              </w:rPr>
              <w:t xml:space="preserve"> Be accessible in customisable formats. Present data in compelling and comprehensible formats.</w:t>
            </w:r>
          </w:p>
        </w:tc>
        <w:tc>
          <w:tcPr>
            <w:tcW w:w="1985" w:type="dxa"/>
          </w:tcPr>
          <w:p w14:paraId="53030B60" w14:textId="1CE98720" w:rsidR="009C79BC" w:rsidRPr="00CC2A83" w:rsidRDefault="003C18C3" w:rsidP="00CC2A83">
            <w:pPr>
              <w:spacing w:after="120"/>
              <w:rPr>
                <w:rFonts w:ascii="Arial" w:hAnsi="Arial" w:cs="Arial"/>
                <w:sz w:val="22"/>
                <w:szCs w:val="22"/>
              </w:rPr>
            </w:pPr>
            <w:r w:rsidRPr="00CC2A83">
              <w:rPr>
                <w:rFonts w:ascii="Arial" w:hAnsi="Arial" w:cs="Arial"/>
                <w:sz w:val="22"/>
                <w:szCs w:val="22"/>
              </w:rPr>
              <w:t xml:space="preserve">Data quantity, format, size and throughput detailed at Annex </w:t>
            </w:r>
            <w:r w:rsidR="00FE572D">
              <w:rPr>
                <w:rFonts w:ascii="Arial" w:hAnsi="Arial" w:cs="Arial"/>
                <w:sz w:val="22"/>
                <w:szCs w:val="22"/>
              </w:rPr>
              <w:t>B</w:t>
            </w:r>
            <w:r w:rsidR="00D55FC9">
              <w:rPr>
                <w:rFonts w:ascii="Arial" w:hAnsi="Arial" w:cs="Arial"/>
                <w:sz w:val="22"/>
                <w:szCs w:val="22"/>
              </w:rPr>
              <w:t>.</w:t>
            </w:r>
          </w:p>
        </w:tc>
        <w:tc>
          <w:tcPr>
            <w:tcW w:w="3468" w:type="dxa"/>
          </w:tcPr>
          <w:p w14:paraId="36D8345F" w14:textId="199F7627" w:rsidR="00C80AD5" w:rsidRPr="00CC2A83" w:rsidRDefault="0076206C" w:rsidP="00CC2A83">
            <w:pPr>
              <w:spacing w:after="120"/>
              <w:rPr>
                <w:rFonts w:ascii="Arial" w:hAnsi="Arial" w:cs="Arial"/>
                <w:sz w:val="22"/>
                <w:szCs w:val="22"/>
              </w:rPr>
            </w:pPr>
            <w:r w:rsidRPr="00CC2A83">
              <w:rPr>
                <w:rFonts w:ascii="Arial" w:hAnsi="Arial" w:cs="Arial"/>
                <w:sz w:val="22"/>
                <w:szCs w:val="22"/>
              </w:rPr>
              <w:t xml:space="preserve">Six monthly comparison check of </w:t>
            </w:r>
            <w:r w:rsidR="00185AE1" w:rsidRPr="00CC2A83">
              <w:rPr>
                <w:rFonts w:ascii="Arial" w:hAnsi="Arial" w:cs="Arial"/>
                <w:sz w:val="22"/>
                <w:szCs w:val="22"/>
              </w:rPr>
              <w:t xml:space="preserve">planned vs actual </w:t>
            </w:r>
            <w:r w:rsidRPr="00CC2A83">
              <w:rPr>
                <w:rFonts w:ascii="Arial" w:hAnsi="Arial" w:cs="Arial"/>
                <w:sz w:val="22"/>
                <w:szCs w:val="22"/>
              </w:rPr>
              <w:t xml:space="preserve">flying hours and </w:t>
            </w:r>
            <w:r w:rsidR="00185AE1" w:rsidRPr="00CC2A83">
              <w:rPr>
                <w:rFonts w:ascii="Arial" w:hAnsi="Arial" w:cs="Arial"/>
                <w:sz w:val="22"/>
                <w:szCs w:val="22"/>
              </w:rPr>
              <w:t xml:space="preserve">all </w:t>
            </w:r>
            <w:r w:rsidRPr="00CC2A83">
              <w:rPr>
                <w:rFonts w:ascii="Arial" w:hAnsi="Arial" w:cs="Arial"/>
                <w:sz w:val="22"/>
                <w:szCs w:val="22"/>
              </w:rPr>
              <w:t>recorded data within database.</w:t>
            </w:r>
          </w:p>
        </w:tc>
      </w:tr>
      <w:tr w:rsidR="006477FE" w:rsidRPr="00CC2A83" w14:paraId="6DFA528D" w14:textId="77777777" w:rsidTr="0043788D">
        <w:trPr>
          <w:cantSplit/>
          <w:jc w:val="center"/>
        </w:trPr>
        <w:tc>
          <w:tcPr>
            <w:tcW w:w="993" w:type="dxa"/>
          </w:tcPr>
          <w:p w14:paraId="73460145"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B.2</w:t>
            </w:r>
          </w:p>
        </w:tc>
        <w:tc>
          <w:tcPr>
            <w:tcW w:w="3260" w:type="dxa"/>
          </w:tcPr>
          <w:p w14:paraId="5FABAA4D"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The system shall be able to provide the tools necessary to retrieve, analyse and evaluate fuel data from all AMF platforms (Voyager, C17, A400M and C130J) and other sources as detailed at Annex D, including the FMIS tablet Application for crew-inputted data.</w:t>
            </w:r>
          </w:p>
        </w:tc>
        <w:tc>
          <w:tcPr>
            <w:tcW w:w="4252" w:type="dxa"/>
          </w:tcPr>
          <w:p w14:paraId="57B13E16"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Provide a database capable of containing data of useable quality to support accurate burn and emissions analysis, with a capability to question and extract data from the fuel database. Single data entry.</w:t>
            </w:r>
          </w:p>
        </w:tc>
        <w:tc>
          <w:tcPr>
            <w:tcW w:w="1985" w:type="dxa"/>
          </w:tcPr>
          <w:p w14:paraId="303BADFF" w14:textId="2DDCB958" w:rsidR="00FE572D" w:rsidRDefault="006477FE" w:rsidP="00CC2A83">
            <w:pPr>
              <w:spacing w:after="120"/>
              <w:rPr>
                <w:rFonts w:ascii="Arial" w:hAnsi="Arial" w:cs="Arial"/>
                <w:sz w:val="22"/>
                <w:szCs w:val="22"/>
              </w:rPr>
            </w:pPr>
            <w:r w:rsidRPr="00CC2A83">
              <w:rPr>
                <w:rFonts w:ascii="Arial" w:hAnsi="Arial" w:cs="Arial"/>
                <w:sz w:val="22"/>
                <w:szCs w:val="22"/>
              </w:rPr>
              <w:t xml:space="preserve">Data quantity, format, size and throughput detailed at Annex </w:t>
            </w:r>
            <w:r w:rsidR="00FE572D">
              <w:rPr>
                <w:rFonts w:ascii="Arial" w:hAnsi="Arial" w:cs="Arial"/>
                <w:sz w:val="22"/>
                <w:szCs w:val="22"/>
              </w:rPr>
              <w:t>B</w:t>
            </w:r>
            <w:r w:rsidRPr="00CC2A83">
              <w:rPr>
                <w:rFonts w:ascii="Arial" w:hAnsi="Arial" w:cs="Arial"/>
                <w:sz w:val="22"/>
                <w:szCs w:val="22"/>
              </w:rPr>
              <w:t>.</w:t>
            </w:r>
          </w:p>
          <w:p w14:paraId="45A7C455" w14:textId="0B9DD033" w:rsidR="006477FE" w:rsidRPr="00CC2A83" w:rsidRDefault="006477FE" w:rsidP="00CC2A83">
            <w:pPr>
              <w:spacing w:after="120"/>
              <w:rPr>
                <w:rFonts w:ascii="Arial" w:hAnsi="Arial" w:cs="Arial"/>
                <w:sz w:val="22"/>
                <w:szCs w:val="22"/>
              </w:rPr>
            </w:pPr>
            <w:r w:rsidRPr="00CC2A83">
              <w:rPr>
                <w:rFonts w:ascii="Arial" w:hAnsi="Arial" w:cs="Arial"/>
                <w:sz w:val="22"/>
                <w:szCs w:val="22"/>
              </w:rPr>
              <w:t>Platform Tail Numbers:</w:t>
            </w:r>
          </w:p>
          <w:p w14:paraId="5023D1C3"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9 x Voyagers</w:t>
            </w:r>
          </w:p>
          <w:p w14:paraId="0932FA5D"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14 x A400Ms</w:t>
            </w:r>
          </w:p>
          <w:p w14:paraId="03BB7112"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8 x C17s</w:t>
            </w:r>
          </w:p>
          <w:p w14:paraId="48ED6441"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14 x C130Js</w:t>
            </w:r>
          </w:p>
        </w:tc>
        <w:tc>
          <w:tcPr>
            <w:tcW w:w="3468" w:type="dxa"/>
          </w:tcPr>
          <w:p w14:paraId="562BEB9A" w14:textId="4BCC5064" w:rsidR="006477FE" w:rsidRPr="00CC2A83" w:rsidRDefault="006477FE" w:rsidP="00CC2A83">
            <w:pPr>
              <w:spacing w:after="120"/>
              <w:rPr>
                <w:rFonts w:ascii="Arial" w:hAnsi="Arial" w:cs="Arial"/>
                <w:sz w:val="22"/>
                <w:szCs w:val="22"/>
              </w:rPr>
            </w:pPr>
            <w:r w:rsidRPr="00CC2A83">
              <w:rPr>
                <w:rFonts w:ascii="Arial" w:hAnsi="Arial" w:cs="Arial"/>
                <w:sz w:val="22"/>
                <w:szCs w:val="22"/>
              </w:rPr>
              <w:t>Fuel burn analysis and subsequent decision making is dependent upon accurate analysis techniques.</w:t>
            </w:r>
            <w:r w:rsidRPr="00CC2A83">
              <w:rPr>
                <w:rFonts w:ascii="Arial" w:eastAsiaTheme="minorHAnsi" w:hAnsi="Arial" w:cs="Arial"/>
                <w:sz w:val="22"/>
                <w:szCs w:val="22"/>
              </w:rPr>
              <w:t xml:space="preserve"> </w:t>
            </w:r>
            <w:r w:rsidRPr="00CC2A83">
              <w:rPr>
                <w:rFonts w:ascii="Arial" w:hAnsi="Arial" w:cs="Arial"/>
                <w:sz w:val="22"/>
                <w:szCs w:val="22"/>
              </w:rPr>
              <w:t>Fuel burn and usage reports must be realistic and devoid of rogue or corrupt analysis.</w:t>
            </w:r>
          </w:p>
        </w:tc>
      </w:tr>
      <w:tr w:rsidR="006477FE" w:rsidRPr="00CC2A83" w14:paraId="5454F78E" w14:textId="77777777" w:rsidTr="0043788D">
        <w:trPr>
          <w:cantSplit/>
          <w:jc w:val="center"/>
        </w:trPr>
        <w:tc>
          <w:tcPr>
            <w:tcW w:w="993" w:type="dxa"/>
          </w:tcPr>
          <w:p w14:paraId="373DE2BC"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lastRenderedPageBreak/>
              <w:t>B.3</w:t>
            </w:r>
          </w:p>
        </w:tc>
        <w:tc>
          <w:tcPr>
            <w:tcW w:w="3260" w:type="dxa"/>
          </w:tcPr>
          <w:p w14:paraId="5C301558" w14:textId="409D7FF4" w:rsidR="006477FE" w:rsidRPr="00CC2A83" w:rsidRDefault="006477FE" w:rsidP="00CC2A83">
            <w:pPr>
              <w:spacing w:after="120"/>
              <w:rPr>
                <w:rFonts w:ascii="Arial" w:hAnsi="Arial" w:cs="Arial"/>
                <w:sz w:val="22"/>
                <w:szCs w:val="22"/>
              </w:rPr>
            </w:pPr>
            <w:r w:rsidRPr="00CC2A83">
              <w:rPr>
                <w:rFonts w:ascii="Arial" w:hAnsi="Arial" w:cs="Arial"/>
                <w:sz w:val="22"/>
                <w:szCs w:val="22"/>
              </w:rPr>
              <w:t xml:space="preserve">The system shall be able to ingest, configure, analyse and present digital fuel data from all AMF platforms (Voyager, C17, A400M and C130J). Data format detailed in Annex </w:t>
            </w:r>
            <w:r w:rsidR="00FE572D">
              <w:rPr>
                <w:rFonts w:ascii="Arial" w:hAnsi="Arial" w:cs="Arial"/>
                <w:sz w:val="22"/>
                <w:szCs w:val="22"/>
              </w:rPr>
              <w:t>B</w:t>
            </w:r>
            <w:r w:rsidRPr="00CC2A83">
              <w:rPr>
                <w:rFonts w:ascii="Arial" w:hAnsi="Arial" w:cs="Arial"/>
                <w:sz w:val="22"/>
                <w:szCs w:val="22"/>
              </w:rPr>
              <w:t>. Includes crew tablet FMIS App pilot-inputted data.</w:t>
            </w:r>
          </w:p>
        </w:tc>
        <w:tc>
          <w:tcPr>
            <w:tcW w:w="4252" w:type="dxa"/>
          </w:tcPr>
          <w:p w14:paraId="3BAFC303" w14:textId="5959D4A2" w:rsidR="006477FE" w:rsidRPr="00CC2A83" w:rsidRDefault="006477FE" w:rsidP="00CC2A83">
            <w:pPr>
              <w:spacing w:after="120"/>
              <w:rPr>
                <w:rFonts w:ascii="Arial" w:hAnsi="Arial" w:cs="Arial"/>
                <w:sz w:val="22"/>
                <w:szCs w:val="22"/>
              </w:rPr>
            </w:pPr>
            <w:r w:rsidRPr="00CC2A83">
              <w:rPr>
                <w:rFonts w:ascii="Arial" w:hAnsi="Arial" w:cs="Arial"/>
                <w:sz w:val="22"/>
                <w:szCs w:val="22"/>
              </w:rPr>
              <w:t>Provide a system capable of ingesting platform and fuel-related digital data including, but not limited to the AMF Fuel Baseline (FY15/16 to date), aircraft FDA data, flight plans, other fuel data and fuel invoices.</w:t>
            </w:r>
          </w:p>
        </w:tc>
        <w:tc>
          <w:tcPr>
            <w:tcW w:w="1985" w:type="dxa"/>
          </w:tcPr>
          <w:p w14:paraId="60D90F19" w14:textId="719347B8" w:rsidR="006477FE" w:rsidRPr="00CC2A83" w:rsidRDefault="006477FE" w:rsidP="00CC2A83">
            <w:pPr>
              <w:spacing w:after="120"/>
              <w:rPr>
                <w:rFonts w:ascii="Arial" w:hAnsi="Arial" w:cs="Arial"/>
                <w:sz w:val="22"/>
                <w:szCs w:val="22"/>
              </w:rPr>
            </w:pPr>
            <w:r w:rsidRPr="00CC2A83">
              <w:rPr>
                <w:rFonts w:ascii="Arial" w:hAnsi="Arial" w:cs="Arial"/>
                <w:sz w:val="22"/>
                <w:szCs w:val="22"/>
              </w:rPr>
              <w:t xml:space="preserve">Data quantity, format, size and throughput detailed at Annex </w:t>
            </w:r>
            <w:r w:rsidR="00FE572D">
              <w:rPr>
                <w:rFonts w:ascii="Arial" w:hAnsi="Arial" w:cs="Arial"/>
                <w:sz w:val="22"/>
                <w:szCs w:val="22"/>
              </w:rPr>
              <w:t>B</w:t>
            </w:r>
            <w:r w:rsidRPr="00CC2A83">
              <w:rPr>
                <w:rFonts w:ascii="Arial" w:hAnsi="Arial" w:cs="Arial"/>
                <w:sz w:val="22"/>
                <w:szCs w:val="22"/>
              </w:rPr>
              <w:t>.</w:t>
            </w:r>
          </w:p>
          <w:p w14:paraId="02251717" w14:textId="4048EA07" w:rsidR="006477FE" w:rsidRPr="00CC2A83" w:rsidRDefault="006477FE" w:rsidP="00CC2A83">
            <w:pPr>
              <w:spacing w:after="120"/>
              <w:rPr>
                <w:rFonts w:ascii="Arial" w:hAnsi="Arial" w:cs="Arial"/>
                <w:sz w:val="22"/>
                <w:szCs w:val="22"/>
              </w:rPr>
            </w:pPr>
            <w:r w:rsidRPr="00CC2A83">
              <w:rPr>
                <w:rFonts w:ascii="Arial" w:hAnsi="Arial" w:cs="Arial"/>
                <w:sz w:val="22"/>
                <w:szCs w:val="22"/>
              </w:rPr>
              <w:t>Platform Tail Numbers:</w:t>
            </w:r>
          </w:p>
          <w:p w14:paraId="63F37B23"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9 x Voyagers</w:t>
            </w:r>
          </w:p>
          <w:p w14:paraId="0EC7C6E3"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14 x A400Ms</w:t>
            </w:r>
          </w:p>
          <w:p w14:paraId="21259C6D"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8 x C17s</w:t>
            </w:r>
          </w:p>
          <w:p w14:paraId="3AEED0A6"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14 x C130Js</w:t>
            </w:r>
          </w:p>
        </w:tc>
        <w:tc>
          <w:tcPr>
            <w:tcW w:w="3468" w:type="dxa"/>
          </w:tcPr>
          <w:p w14:paraId="76C73BFB" w14:textId="5EEFA909" w:rsidR="006477FE" w:rsidRPr="00CC2A83" w:rsidRDefault="006477FE" w:rsidP="00CC2A83">
            <w:pPr>
              <w:spacing w:after="120"/>
              <w:rPr>
                <w:rFonts w:ascii="Arial" w:hAnsi="Arial" w:cs="Arial"/>
                <w:sz w:val="22"/>
                <w:szCs w:val="22"/>
              </w:rPr>
            </w:pPr>
            <w:r w:rsidRPr="00CC2A83">
              <w:rPr>
                <w:rFonts w:ascii="Arial" w:hAnsi="Arial" w:cs="Arial"/>
                <w:sz w:val="22"/>
                <w:szCs w:val="22"/>
              </w:rPr>
              <w:t>Ability to drill down by AM Fuel Efficiency initiative, flight, aircraft type, aircraft tail number, squadron, fuel invoice, usage, savings target (actual and forecast) and expenditure. Provision of monthly assurance reports. Subject to 6 monthly audit</w:t>
            </w:r>
            <w:r w:rsidR="00FE572D">
              <w:rPr>
                <w:rFonts w:ascii="Arial" w:hAnsi="Arial" w:cs="Arial"/>
                <w:sz w:val="22"/>
                <w:szCs w:val="22"/>
              </w:rPr>
              <w:t>s</w:t>
            </w:r>
            <w:r w:rsidRPr="00CC2A83">
              <w:rPr>
                <w:rFonts w:ascii="Arial" w:hAnsi="Arial" w:cs="Arial"/>
                <w:sz w:val="22"/>
                <w:szCs w:val="22"/>
              </w:rPr>
              <w:t>.</w:t>
            </w:r>
          </w:p>
        </w:tc>
      </w:tr>
      <w:tr w:rsidR="006477FE" w:rsidRPr="00CC2A83" w14:paraId="757E45E1" w14:textId="77777777" w:rsidTr="0043788D">
        <w:trPr>
          <w:cantSplit/>
          <w:jc w:val="center"/>
        </w:trPr>
        <w:tc>
          <w:tcPr>
            <w:tcW w:w="993" w:type="dxa"/>
          </w:tcPr>
          <w:p w14:paraId="5AA9E7AA"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B.4</w:t>
            </w:r>
          </w:p>
        </w:tc>
        <w:tc>
          <w:tcPr>
            <w:tcW w:w="3260" w:type="dxa"/>
          </w:tcPr>
          <w:p w14:paraId="43293FDF"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The system shall be able to calculate and support fleet specific fuel optimisation.</w:t>
            </w:r>
          </w:p>
        </w:tc>
        <w:tc>
          <w:tcPr>
            <w:tcW w:w="4252" w:type="dxa"/>
          </w:tcPr>
          <w:p w14:paraId="2084230F" w14:textId="247E30A1" w:rsidR="006477FE" w:rsidRPr="00CC2A83" w:rsidRDefault="006477FE" w:rsidP="00CC2A83">
            <w:pPr>
              <w:spacing w:after="120"/>
              <w:rPr>
                <w:rFonts w:ascii="Arial" w:hAnsi="Arial" w:cs="Arial"/>
                <w:sz w:val="22"/>
                <w:szCs w:val="22"/>
              </w:rPr>
            </w:pPr>
            <w:r w:rsidRPr="00CC2A83">
              <w:rPr>
                <w:rFonts w:ascii="Arial" w:hAnsi="Arial" w:cs="Arial"/>
                <w:sz w:val="22"/>
                <w:szCs w:val="22"/>
              </w:rPr>
              <w:t xml:space="preserve">Optimisation of all Fuel Efficiencies and Emissions Reduction initiatives, including, but not limited to those detailed at Annex </w:t>
            </w:r>
            <w:r w:rsidR="00FE572D">
              <w:rPr>
                <w:rFonts w:ascii="Arial" w:hAnsi="Arial" w:cs="Arial"/>
                <w:sz w:val="22"/>
                <w:szCs w:val="22"/>
              </w:rPr>
              <w:t>C</w:t>
            </w:r>
            <w:r w:rsidRPr="00CC2A83">
              <w:rPr>
                <w:rFonts w:ascii="Arial" w:hAnsi="Arial" w:cs="Arial"/>
                <w:sz w:val="22"/>
                <w:szCs w:val="22"/>
              </w:rPr>
              <w:t>. Ability for the customer to edit and tailor the system to add/delete/build AMF specific fuel saving initiatives. Comparison of fuel cost by destination and routings. Development of an understanding of areas of fuel risk in operational and platform specifics.</w:t>
            </w:r>
          </w:p>
        </w:tc>
        <w:tc>
          <w:tcPr>
            <w:tcW w:w="1985" w:type="dxa"/>
          </w:tcPr>
          <w:p w14:paraId="0841B026" w14:textId="47BFAC45" w:rsidR="006477FE" w:rsidRPr="00CC2A83" w:rsidRDefault="006477FE" w:rsidP="00CC2A83">
            <w:pPr>
              <w:spacing w:after="120"/>
              <w:rPr>
                <w:rFonts w:ascii="Arial" w:hAnsi="Arial" w:cs="Arial"/>
                <w:sz w:val="22"/>
                <w:szCs w:val="22"/>
              </w:rPr>
            </w:pPr>
            <w:r w:rsidRPr="00CC2A83">
              <w:rPr>
                <w:rFonts w:ascii="Arial" w:hAnsi="Arial" w:cs="Arial"/>
                <w:sz w:val="22"/>
                <w:szCs w:val="22"/>
              </w:rPr>
              <w:t xml:space="preserve">Data quantity, format, size and throughput detailed at Annex </w:t>
            </w:r>
            <w:r w:rsidR="00FE572D">
              <w:rPr>
                <w:rFonts w:ascii="Arial" w:hAnsi="Arial" w:cs="Arial"/>
                <w:sz w:val="22"/>
                <w:szCs w:val="22"/>
              </w:rPr>
              <w:t>B</w:t>
            </w:r>
            <w:r w:rsidRPr="00CC2A83">
              <w:rPr>
                <w:rFonts w:ascii="Arial" w:hAnsi="Arial" w:cs="Arial"/>
                <w:sz w:val="22"/>
                <w:szCs w:val="22"/>
              </w:rPr>
              <w:t>.</w:t>
            </w:r>
          </w:p>
        </w:tc>
        <w:tc>
          <w:tcPr>
            <w:tcW w:w="3468" w:type="dxa"/>
          </w:tcPr>
          <w:p w14:paraId="5B0F5009" w14:textId="64491CB1" w:rsidR="006477FE" w:rsidRPr="00CC2A83" w:rsidRDefault="006477FE" w:rsidP="00CC2A83">
            <w:pPr>
              <w:spacing w:after="120"/>
              <w:rPr>
                <w:rFonts w:ascii="Arial" w:hAnsi="Arial" w:cs="Arial"/>
                <w:sz w:val="22"/>
                <w:szCs w:val="22"/>
              </w:rPr>
            </w:pPr>
            <w:r w:rsidRPr="00CC2A83">
              <w:rPr>
                <w:rFonts w:ascii="Arial" w:hAnsi="Arial" w:cs="Arial"/>
                <w:sz w:val="22"/>
                <w:szCs w:val="22"/>
              </w:rPr>
              <w:t xml:space="preserve">Subject to 6 monthly </w:t>
            </w:r>
            <w:r w:rsidR="00FE572D" w:rsidRPr="00CC2A83">
              <w:rPr>
                <w:rFonts w:ascii="Arial" w:hAnsi="Arial" w:cs="Arial"/>
                <w:sz w:val="22"/>
                <w:szCs w:val="22"/>
              </w:rPr>
              <w:t>audits</w:t>
            </w:r>
            <w:r w:rsidRPr="00CC2A83">
              <w:rPr>
                <w:rFonts w:ascii="Arial" w:hAnsi="Arial" w:cs="Arial"/>
                <w:sz w:val="22"/>
                <w:szCs w:val="22"/>
              </w:rPr>
              <w:t>.</w:t>
            </w:r>
          </w:p>
        </w:tc>
      </w:tr>
      <w:tr w:rsidR="006477FE" w:rsidRPr="00CC2A83" w14:paraId="39DAF311" w14:textId="77777777" w:rsidTr="0043788D">
        <w:trPr>
          <w:cantSplit/>
          <w:jc w:val="center"/>
        </w:trPr>
        <w:tc>
          <w:tcPr>
            <w:tcW w:w="993" w:type="dxa"/>
          </w:tcPr>
          <w:p w14:paraId="084BB610"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B.5</w:t>
            </w:r>
          </w:p>
        </w:tc>
        <w:tc>
          <w:tcPr>
            <w:tcW w:w="3260" w:type="dxa"/>
          </w:tcPr>
          <w:p w14:paraId="5B9437E3"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The system shall provide accurate reports of fuel usage, fuel expenditure, actual and forecast savings against mandated targets and carbon emissions for all AMF aircraft.</w:t>
            </w:r>
          </w:p>
        </w:tc>
        <w:tc>
          <w:tcPr>
            <w:tcW w:w="4252" w:type="dxa"/>
          </w:tcPr>
          <w:p w14:paraId="6030E285"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Reports shall be creatable in automated template form or specific output to support individual requirements</w:t>
            </w:r>
            <w:r w:rsidR="00D55FC9">
              <w:rPr>
                <w:rFonts w:ascii="Arial" w:hAnsi="Arial" w:cs="Arial"/>
                <w:sz w:val="22"/>
                <w:szCs w:val="22"/>
              </w:rPr>
              <w:t>.</w:t>
            </w:r>
          </w:p>
        </w:tc>
        <w:tc>
          <w:tcPr>
            <w:tcW w:w="1985" w:type="dxa"/>
          </w:tcPr>
          <w:p w14:paraId="4E6EE71A" w14:textId="196FEB6E" w:rsidR="006477FE" w:rsidRPr="00CC2A83" w:rsidRDefault="006477FE" w:rsidP="00CC2A83">
            <w:pPr>
              <w:spacing w:after="120"/>
              <w:rPr>
                <w:rFonts w:ascii="Arial" w:hAnsi="Arial" w:cs="Arial"/>
                <w:sz w:val="22"/>
                <w:szCs w:val="22"/>
              </w:rPr>
            </w:pPr>
            <w:r w:rsidRPr="00CC2A83">
              <w:rPr>
                <w:rFonts w:ascii="Arial" w:hAnsi="Arial" w:cs="Arial"/>
                <w:sz w:val="22"/>
                <w:szCs w:val="22"/>
              </w:rPr>
              <w:t xml:space="preserve">Data quantity, format, size and throughput detailed at Annex </w:t>
            </w:r>
            <w:r w:rsidR="00FE572D">
              <w:rPr>
                <w:rFonts w:ascii="Arial" w:hAnsi="Arial" w:cs="Arial"/>
                <w:sz w:val="22"/>
                <w:szCs w:val="22"/>
              </w:rPr>
              <w:t>B</w:t>
            </w:r>
            <w:r w:rsidRPr="00CC2A83">
              <w:rPr>
                <w:rFonts w:ascii="Arial" w:hAnsi="Arial" w:cs="Arial"/>
                <w:sz w:val="22"/>
                <w:szCs w:val="22"/>
              </w:rPr>
              <w:t>.</w:t>
            </w:r>
          </w:p>
        </w:tc>
        <w:tc>
          <w:tcPr>
            <w:tcW w:w="3468" w:type="dxa"/>
          </w:tcPr>
          <w:p w14:paraId="0FA4A1AC" w14:textId="6FBBE166" w:rsidR="006477FE" w:rsidRPr="00CC2A83" w:rsidRDefault="006477FE" w:rsidP="00CC2A83">
            <w:pPr>
              <w:spacing w:after="120"/>
              <w:rPr>
                <w:rFonts w:ascii="Arial" w:hAnsi="Arial" w:cs="Arial"/>
                <w:sz w:val="22"/>
                <w:szCs w:val="22"/>
              </w:rPr>
            </w:pPr>
            <w:r w:rsidRPr="00CC2A83">
              <w:rPr>
                <w:rFonts w:ascii="Arial" w:hAnsi="Arial" w:cs="Arial"/>
                <w:sz w:val="22"/>
                <w:szCs w:val="22"/>
              </w:rPr>
              <w:t>Dissemination of FMIS created data shall be made available in an understandable, simple, and predictable format which provides visual and presentational impact for users and stakeholders. Monthly accurate and comprehensible reports.</w:t>
            </w:r>
          </w:p>
        </w:tc>
      </w:tr>
      <w:tr w:rsidR="006477FE" w:rsidRPr="00CC2A83" w14:paraId="1076DE1C" w14:textId="77777777" w:rsidTr="0043788D">
        <w:trPr>
          <w:cantSplit/>
          <w:jc w:val="center"/>
        </w:trPr>
        <w:tc>
          <w:tcPr>
            <w:tcW w:w="993" w:type="dxa"/>
          </w:tcPr>
          <w:p w14:paraId="1FAB93C4"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lastRenderedPageBreak/>
              <w:t>B.6</w:t>
            </w:r>
          </w:p>
        </w:tc>
        <w:tc>
          <w:tcPr>
            <w:tcW w:w="3260" w:type="dxa"/>
          </w:tcPr>
          <w:p w14:paraId="14508FB6"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The system shall provide fuel optimisation data in a format compatible with mission planning systems.</w:t>
            </w:r>
          </w:p>
        </w:tc>
        <w:tc>
          <w:tcPr>
            <w:tcW w:w="4252" w:type="dxa"/>
          </w:tcPr>
          <w:p w14:paraId="71A5F3DC"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The system shall be capable of 2-way interaction with Mission Planning, flight plans, rostering and FDA analysis software. Capability required to trail new initiatives using historical data. Support of ASMP risk assessment processes.</w:t>
            </w:r>
          </w:p>
        </w:tc>
        <w:tc>
          <w:tcPr>
            <w:tcW w:w="1985" w:type="dxa"/>
          </w:tcPr>
          <w:p w14:paraId="0689285A" w14:textId="0630A5DE" w:rsidR="006477FE" w:rsidRPr="00CC2A83" w:rsidRDefault="006477FE" w:rsidP="00CC2A83">
            <w:pPr>
              <w:spacing w:after="120"/>
              <w:rPr>
                <w:rFonts w:ascii="Arial" w:hAnsi="Arial" w:cs="Arial"/>
                <w:sz w:val="22"/>
                <w:szCs w:val="22"/>
              </w:rPr>
            </w:pPr>
            <w:r w:rsidRPr="00CC2A83">
              <w:rPr>
                <w:rFonts w:ascii="Arial" w:hAnsi="Arial" w:cs="Arial"/>
                <w:sz w:val="22"/>
                <w:szCs w:val="22"/>
              </w:rPr>
              <w:t xml:space="preserve">Data quantity, format, size and throughput detailed at Annex </w:t>
            </w:r>
            <w:r w:rsidR="00FE572D">
              <w:rPr>
                <w:rFonts w:ascii="Arial" w:hAnsi="Arial" w:cs="Arial"/>
                <w:sz w:val="22"/>
                <w:szCs w:val="22"/>
              </w:rPr>
              <w:t>B</w:t>
            </w:r>
            <w:r w:rsidRPr="00CC2A83">
              <w:rPr>
                <w:rFonts w:ascii="Arial" w:hAnsi="Arial" w:cs="Arial"/>
                <w:sz w:val="22"/>
                <w:szCs w:val="22"/>
              </w:rPr>
              <w:t>.</w:t>
            </w:r>
          </w:p>
        </w:tc>
        <w:tc>
          <w:tcPr>
            <w:tcW w:w="3468" w:type="dxa"/>
          </w:tcPr>
          <w:p w14:paraId="56DDA7B0" w14:textId="720E0F2D" w:rsidR="006477FE" w:rsidRPr="00CC2A83" w:rsidRDefault="006477FE" w:rsidP="00CC2A83">
            <w:pPr>
              <w:spacing w:after="120"/>
              <w:rPr>
                <w:rFonts w:ascii="Arial" w:hAnsi="Arial" w:cs="Arial"/>
                <w:sz w:val="22"/>
                <w:szCs w:val="22"/>
              </w:rPr>
            </w:pPr>
            <w:r w:rsidRPr="00CC2A83">
              <w:rPr>
                <w:rFonts w:ascii="Arial" w:hAnsi="Arial" w:cs="Arial"/>
                <w:sz w:val="22"/>
                <w:szCs w:val="22"/>
              </w:rPr>
              <w:t>Automated time and personnel efficient transfer of information between systems.</w:t>
            </w:r>
          </w:p>
        </w:tc>
      </w:tr>
      <w:tr w:rsidR="006477FE" w:rsidRPr="00CC2A83" w14:paraId="067D41F0" w14:textId="77777777" w:rsidTr="0043788D">
        <w:trPr>
          <w:cantSplit/>
          <w:jc w:val="center"/>
        </w:trPr>
        <w:tc>
          <w:tcPr>
            <w:tcW w:w="993" w:type="dxa"/>
          </w:tcPr>
          <w:p w14:paraId="3B33A37A"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B.7</w:t>
            </w:r>
          </w:p>
        </w:tc>
        <w:tc>
          <w:tcPr>
            <w:tcW w:w="3260" w:type="dxa"/>
          </w:tcPr>
          <w:p w14:paraId="471347DA"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The system shall be located within the Mission Efficiencies Cell in AMF HQ, RAF Brize Norton</w:t>
            </w:r>
            <w:r w:rsidR="00D55FC9">
              <w:rPr>
                <w:rFonts w:ascii="Arial" w:hAnsi="Arial" w:cs="Arial"/>
                <w:sz w:val="22"/>
                <w:szCs w:val="22"/>
              </w:rPr>
              <w:t>.</w:t>
            </w:r>
          </w:p>
        </w:tc>
        <w:tc>
          <w:tcPr>
            <w:tcW w:w="4252" w:type="dxa"/>
          </w:tcPr>
          <w:p w14:paraId="49B84971"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Close proximity to stakeholders to allow effective interaction and development of trust.</w:t>
            </w:r>
          </w:p>
        </w:tc>
        <w:tc>
          <w:tcPr>
            <w:tcW w:w="1985" w:type="dxa"/>
          </w:tcPr>
          <w:p w14:paraId="3DE64653" w14:textId="6840CDD3" w:rsidR="006477FE" w:rsidRPr="00CC2A83" w:rsidRDefault="006477FE" w:rsidP="00CC2A83">
            <w:pPr>
              <w:spacing w:after="120"/>
              <w:rPr>
                <w:rFonts w:ascii="Arial" w:hAnsi="Arial" w:cs="Arial"/>
                <w:sz w:val="22"/>
                <w:szCs w:val="22"/>
              </w:rPr>
            </w:pPr>
            <w:r w:rsidRPr="00CC2A83">
              <w:rPr>
                <w:rFonts w:ascii="Arial" w:hAnsi="Arial" w:cs="Arial"/>
                <w:sz w:val="22"/>
                <w:szCs w:val="22"/>
              </w:rPr>
              <w:t xml:space="preserve">Data quantity, format, size and throughput detailed at Annex </w:t>
            </w:r>
            <w:r w:rsidR="00FE572D">
              <w:rPr>
                <w:rFonts w:ascii="Arial" w:hAnsi="Arial" w:cs="Arial"/>
                <w:sz w:val="22"/>
                <w:szCs w:val="22"/>
              </w:rPr>
              <w:t>B</w:t>
            </w:r>
            <w:r w:rsidRPr="00CC2A83">
              <w:rPr>
                <w:rFonts w:ascii="Arial" w:hAnsi="Arial" w:cs="Arial"/>
                <w:sz w:val="22"/>
                <w:szCs w:val="22"/>
              </w:rPr>
              <w:t>.</w:t>
            </w:r>
          </w:p>
        </w:tc>
        <w:tc>
          <w:tcPr>
            <w:tcW w:w="3468" w:type="dxa"/>
          </w:tcPr>
          <w:p w14:paraId="4624A290" w14:textId="3FE39D5B" w:rsidR="006477FE" w:rsidRPr="00CC2A83" w:rsidRDefault="006477FE" w:rsidP="00CC2A83">
            <w:pPr>
              <w:spacing w:after="120"/>
              <w:rPr>
                <w:rFonts w:ascii="Arial" w:hAnsi="Arial" w:cs="Arial"/>
                <w:sz w:val="22"/>
                <w:szCs w:val="22"/>
              </w:rPr>
            </w:pPr>
            <w:r w:rsidRPr="00CC2A83">
              <w:rPr>
                <w:rFonts w:ascii="Arial" w:hAnsi="Arial" w:cs="Arial"/>
                <w:sz w:val="22"/>
                <w:szCs w:val="22"/>
              </w:rPr>
              <w:t>Cost and time savings associated with co-working. Increased interaction.</w:t>
            </w:r>
          </w:p>
        </w:tc>
      </w:tr>
      <w:tr w:rsidR="006477FE" w:rsidRPr="00CC2A83" w14:paraId="4137774F" w14:textId="77777777" w:rsidTr="0043788D">
        <w:trPr>
          <w:cantSplit/>
          <w:jc w:val="center"/>
        </w:trPr>
        <w:tc>
          <w:tcPr>
            <w:tcW w:w="993" w:type="dxa"/>
          </w:tcPr>
          <w:p w14:paraId="0E573C94"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B.8</w:t>
            </w:r>
          </w:p>
        </w:tc>
        <w:tc>
          <w:tcPr>
            <w:tcW w:w="3260" w:type="dxa"/>
          </w:tcPr>
          <w:p w14:paraId="43BBA992"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The user shall be able to customize product output to reflect an increasing understanding of the nature of AMF fuel usage and supporting initiatives.</w:t>
            </w:r>
          </w:p>
        </w:tc>
        <w:tc>
          <w:tcPr>
            <w:tcW w:w="4252" w:type="dxa"/>
          </w:tcPr>
          <w:p w14:paraId="11651B89"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A savings calculator shall be made available for every Fuel Efficiencies and Emissions Reduction initiative with an ability to monitor progress of implementation</w:t>
            </w:r>
            <w:r w:rsidR="00D55FC9">
              <w:rPr>
                <w:rFonts w:ascii="Arial" w:hAnsi="Arial" w:cs="Arial"/>
                <w:sz w:val="22"/>
                <w:szCs w:val="22"/>
              </w:rPr>
              <w:t>.</w:t>
            </w:r>
          </w:p>
        </w:tc>
        <w:tc>
          <w:tcPr>
            <w:tcW w:w="1985" w:type="dxa"/>
          </w:tcPr>
          <w:p w14:paraId="6EDE13E9" w14:textId="38698147" w:rsidR="006477FE" w:rsidRPr="00CC2A83" w:rsidRDefault="006477FE" w:rsidP="00CC2A83">
            <w:pPr>
              <w:spacing w:after="120"/>
              <w:rPr>
                <w:rFonts w:ascii="Arial" w:hAnsi="Arial" w:cs="Arial"/>
                <w:sz w:val="22"/>
                <w:szCs w:val="22"/>
              </w:rPr>
            </w:pPr>
            <w:r w:rsidRPr="00CC2A83">
              <w:rPr>
                <w:rFonts w:ascii="Arial" w:hAnsi="Arial" w:cs="Arial"/>
                <w:sz w:val="22"/>
                <w:szCs w:val="22"/>
              </w:rPr>
              <w:t xml:space="preserve">Data quantity, format, size and throughput detailed at Annex </w:t>
            </w:r>
            <w:r w:rsidR="00FE572D">
              <w:rPr>
                <w:rFonts w:ascii="Arial" w:hAnsi="Arial" w:cs="Arial"/>
                <w:sz w:val="22"/>
                <w:szCs w:val="22"/>
              </w:rPr>
              <w:t>B</w:t>
            </w:r>
            <w:r w:rsidRPr="00CC2A83">
              <w:rPr>
                <w:rFonts w:ascii="Arial" w:hAnsi="Arial" w:cs="Arial"/>
                <w:sz w:val="22"/>
                <w:szCs w:val="22"/>
              </w:rPr>
              <w:t>.</w:t>
            </w:r>
          </w:p>
        </w:tc>
        <w:tc>
          <w:tcPr>
            <w:tcW w:w="3468" w:type="dxa"/>
          </w:tcPr>
          <w:p w14:paraId="58AEB3E0" w14:textId="499B3F7F" w:rsidR="006477FE" w:rsidRPr="00A04ED9" w:rsidRDefault="006477FE" w:rsidP="00CC2A83">
            <w:pPr>
              <w:spacing w:after="120"/>
              <w:rPr>
                <w:rFonts w:ascii="Arial" w:hAnsi="Arial" w:cs="Arial"/>
                <w:sz w:val="22"/>
                <w:szCs w:val="22"/>
              </w:rPr>
            </w:pPr>
            <w:r w:rsidRPr="00A04ED9">
              <w:rPr>
                <w:rFonts w:ascii="Arial" w:hAnsi="Arial" w:cs="Arial"/>
                <w:sz w:val="22"/>
                <w:szCs w:val="22"/>
              </w:rPr>
              <w:t>Accurate assessment of indicatives of decision-making quality. Compatibility with the intended output of all initiatives.</w:t>
            </w:r>
          </w:p>
        </w:tc>
      </w:tr>
      <w:tr w:rsidR="00104AA0" w:rsidRPr="00CC2A83" w14:paraId="731FEA44" w14:textId="77777777" w:rsidTr="0043788D">
        <w:trPr>
          <w:cantSplit/>
          <w:jc w:val="center"/>
        </w:trPr>
        <w:tc>
          <w:tcPr>
            <w:tcW w:w="993" w:type="dxa"/>
          </w:tcPr>
          <w:p w14:paraId="07E8F0DD"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B.9</w:t>
            </w:r>
          </w:p>
        </w:tc>
        <w:tc>
          <w:tcPr>
            <w:tcW w:w="3260" w:type="dxa"/>
          </w:tcPr>
          <w:p w14:paraId="0E6CF5A0" w14:textId="433EA097" w:rsidR="00104AA0" w:rsidRPr="00CC2A83" w:rsidRDefault="006477FE" w:rsidP="00CC2A83">
            <w:pPr>
              <w:spacing w:after="120"/>
              <w:rPr>
                <w:rFonts w:ascii="Arial" w:hAnsi="Arial" w:cs="Arial"/>
                <w:sz w:val="22"/>
                <w:szCs w:val="22"/>
              </w:rPr>
            </w:pPr>
            <w:r w:rsidRPr="00CC2A83">
              <w:rPr>
                <w:rFonts w:ascii="Arial" w:hAnsi="Arial" w:cs="Arial"/>
                <w:sz w:val="22"/>
                <w:szCs w:val="22"/>
              </w:rPr>
              <w:t xml:space="preserve">The user shall be able to create </w:t>
            </w:r>
            <w:r w:rsidR="00A04ED9">
              <w:rPr>
                <w:rFonts w:ascii="Arial" w:hAnsi="Arial" w:cs="Arial"/>
                <w:sz w:val="22"/>
                <w:szCs w:val="22"/>
              </w:rPr>
              <w:t xml:space="preserve">aircraft </w:t>
            </w:r>
            <w:r w:rsidRPr="00CC2A83">
              <w:rPr>
                <w:rFonts w:ascii="Arial" w:hAnsi="Arial" w:cs="Arial"/>
                <w:sz w:val="22"/>
                <w:szCs w:val="22"/>
              </w:rPr>
              <w:t>engine health reports.</w:t>
            </w:r>
          </w:p>
        </w:tc>
        <w:tc>
          <w:tcPr>
            <w:tcW w:w="4252" w:type="dxa"/>
          </w:tcPr>
          <w:p w14:paraId="0517BC77" w14:textId="76A4E935" w:rsidR="00104AA0" w:rsidRPr="00CC2A83" w:rsidRDefault="006477FE" w:rsidP="00CC2A83">
            <w:pPr>
              <w:spacing w:after="120"/>
              <w:rPr>
                <w:rFonts w:ascii="Arial" w:hAnsi="Arial" w:cs="Arial"/>
                <w:sz w:val="22"/>
                <w:szCs w:val="22"/>
              </w:rPr>
            </w:pPr>
            <w:r w:rsidRPr="00CC2A83">
              <w:rPr>
                <w:rFonts w:ascii="Arial" w:hAnsi="Arial" w:cs="Arial"/>
                <w:sz w:val="22"/>
                <w:szCs w:val="22"/>
              </w:rPr>
              <w:t>.pdf</w:t>
            </w:r>
            <w:r w:rsidR="00217D24">
              <w:rPr>
                <w:rFonts w:ascii="Arial" w:hAnsi="Arial" w:cs="Arial"/>
                <w:sz w:val="22"/>
                <w:szCs w:val="22"/>
              </w:rPr>
              <w:t>,</w:t>
            </w:r>
            <w:r w:rsidRPr="00CC2A83">
              <w:rPr>
                <w:rFonts w:ascii="Arial" w:hAnsi="Arial" w:cs="Arial"/>
                <w:sz w:val="22"/>
                <w:szCs w:val="22"/>
              </w:rPr>
              <w:t xml:space="preserve"> .</w:t>
            </w:r>
            <w:proofErr w:type="spellStart"/>
            <w:r w:rsidRPr="00CC2A83">
              <w:rPr>
                <w:rFonts w:ascii="Arial" w:hAnsi="Arial" w:cs="Arial"/>
                <w:sz w:val="22"/>
                <w:szCs w:val="22"/>
              </w:rPr>
              <w:t>exs</w:t>
            </w:r>
            <w:proofErr w:type="spellEnd"/>
            <w:r w:rsidRPr="00CC2A83">
              <w:rPr>
                <w:rFonts w:ascii="Arial" w:hAnsi="Arial" w:cs="Arial"/>
                <w:sz w:val="22"/>
                <w:szCs w:val="22"/>
              </w:rPr>
              <w:t xml:space="preserve"> and .</w:t>
            </w:r>
            <w:proofErr w:type="spellStart"/>
            <w:r w:rsidRPr="00CC2A83">
              <w:rPr>
                <w:rFonts w:ascii="Arial" w:hAnsi="Arial" w:cs="Arial"/>
                <w:sz w:val="22"/>
                <w:szCs w:val="22"/>
              </w:rPr>
              <w:t>kml</w:t>
            </w:r>
            <w:proofErr w:type="spellEnd"/>
            <w:r w:rsidRPr="00CC2A83">
              <w:rPr>
                <w:rFonts w:ascii="Arial" w:hAnsi="Arial" w:cs="Arial"/>
                <w:sz w:val="22"/>
                <w:szCs w:val="22"/>
              </w:rPr>
              <w:t xml:space="preserve"> output shall be supported. Rapid and accurate creation of bespoke reports for specific applications.</w:t>
            </w:r>
          </w:p>
        </w:tc>
        <w:tc>
          <w:tcPr>
            <w:tcW w:w="1985" w:type="dxa"/>
          </w:tcPr>
          <w:p w14:paraId="7AA5E3B0" w14:textId="77777777" w:rsidR="00104AA0" w:rsidRPr="00CC2A83" w:rsidRDefault="00104AA0" w:rsidP="00CC2A83">
            <w:pPr>
              <w:spacing w:after="120"/>
              <w:rPr>
                <w:rFonts w:ascii="Arial" w:hAnsi="Arial" w:cs="Arial"/>
                <w:sz w:val="22"/>
                <w:szCs w:val="22"/>
              </w:rPr>
            </w:pPr>
          </w:p>
        </w:tc>
        <w:tc>
          <w:tcPr>
            <w:tcW w:w="3468" w:type="dxa"/>
          </w:tcPr>
          <w:p w14:paraId="491CDB8F" w14:textId="456F4D2D" w:rsidR="00104AA0" w:rsidRPr="00A04ED9" w:rsidRDefault="00A04ED9" w:rsidP="00CC2A83">
            <w:pPr>
              <w:spacing w:after="120"/>
              <w:rPr>
                <w:rFonts w:ascii="Arial" w:hAnsi="Arial" w:cs="Arial"/>
                <w:sz w:val="22"/>
                <w:szCs w:val="22"/>
              </w:rPr>
            </w:pPr>
            <w:r w:rsidRPr="00A04ED9">
              <w:rPr>
                <w:rFonts w:ascii="Arial" w:hAnsi="Arial" w:cs="Arial"/>
                <w:sz w:val="22"/>
                <w:szCs w:val="22"/>
              </w:rPr>
              <w:t>Reports in formats co-created with users, providing visual and presentational impact and clarity of message for users and stakeholders</w:t>
            </w:r>
            <w:r w:rsidR="006477FE" w:rsidRPr="00A04ED9">
              <w:rPr>
                <w:rFonts w:ascii="Arial" w:hAnsi="Arial" w:cs="Arial"/>
                <w:sz w:val="22"/>
                <w:szCs w:val="22"/>
              </w:rPr>
              <w:t>.</w:t>
            </w:r>
          </w:p>
        </w:tc>
      </w:tr>
      <w:tr w:rsidR="00104AA0" w:rsidRPr="00CC2A83" w14:paraId="4246CCA7" w14:textId="77777777" w:rsidTr="0043788D">
        <w:trPr>
          <w:cantSplit/>
          <w:jc w:val="center"/>
        </w:trPr>
        <w:tc>
          <w:tcPr>
            <w:tcW w:w="993" w:type="dxa"/>
          </w:tcPr>
          <w:p w14:paraId="2A6B336E"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B.10</w:t>
            </w:r>
          </w:p>
        </w:tc>
        <w:tc>
          <w:tcPr>
            <w:tcW w:w="3260" w:type="dxa"/>
          </w:tcPr>
          <w:p w14:paraId="6DA0DF32"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The system shall output data in a customisable format for managed distribution.</w:t>
            </w:r>
          </w:p>
        </w:tc>
        <w:tc>
          <w:tcPr>
            <w:tcW w:w="4252" w:type="dxa"/>
          </w:tcPr>
          <w:p w14:paraId="4F9F7201" w14:textId="0DA607A5" w:rsidR="00104AA0" w:rsidRPr="00CC2A83" w:rsidRDefault="006477FE" w:rsidP="00CC2A83">
            <w:pPr>
              <w:spacing w:after="120"/>
              <w:rPr>
                <w:rFonts w:ascii="Arial" w:hAnsi="Arial" w:cs="Arial"/>
                <w:sz w:val="22"/>
                <w:szCs w:val="22"/>
              </w:rPr>
            </w:pPr>
            <w:r w:rsidRPr="00CC2A83">
              <w:rPr>
                <w:rFonts w:ascii="Arial" w:hAnsi="Arial" w:cs="Arial"/>
                <w:sz w:val="22"/>
                <w:szCs w:val="22"/>
              </w:rPr>
              <w:t>Output data shall be inclusive of auto report generation, auto alerting of pre-set condition achievement. Generation of automated reports (circulated via MODN</w:t>
            </w:r>
            <w:r w:rsidR="00217D24">
              <w:rPr>
                <w:rFonts w:ascii="Arial" w:hAnsi="Arial" w:cs="Arial"/>
                <w:sz w:val="22"/>
                <w:szCs w:val="22"/>
              </w:rPr>
              <w:t>ET</w:t>
            </w:r>
            <w:r w:rsidRPr="00CC2A83">
              <w:rPr>
                <w:rFonts w:ascii="Arial" w:hAnsi="Arial" w:cs="Arial"/>
                <w:sz w:val="22"/>
                <w:szCs w:val="22"/>
              </w:rPr>
              <w:t>) tailored for the user requirements.</w:t>
            </w:r>
          </w:p>
        </w:tc>
        <w:tc>
          <w:tcPr>
            <w:tcW w:w="1985" w:type="dxa"/>
          </w:tcPr>
          <w:p w14:paraId="32E57F7C" w14:textId="6CA0F736" w:rsidR="00104AA0" w:rsidRPr="00CC2A83" w:rsidRDefault="006477FE" w:rsidP="00CC2A83">
            <w:pPr>
              <w:spacing w:after="120"/>
              <w:rPr>
                <w:rFonts w:ascii="Arial" w:hAnsi="Arial" w:cs="Arial"/>
                <w:sz w:val="22"/>
                <w:szCs w:val="22"/>
              </w:rPr>
            </w:pPr>
            <w:r w:rsidRPr="00CC2A83">
              <w:rPr>
                <w:rFonts w:ascii="Arial" w:hAnsi="Arial" w:cs="Arial"/>
                <w:sz w:val="22"/>
                <w:szCs w:val="22"/>
              </w:rPr>
              <w:t xml:space="preserve">Data quantity, format, size and throughput detailed at Annex </w:t>
            </w:r>
            <w:r w:rsidR="00FE572D">
              <w:rPr>
                <w:rFonts w:ascii="Arial" w:hAnsi="Arial" w:cs="Arial"/>
                <w:sz w:val="22"/>
                <w:szCs w:val="22"/>
              </w:rPr>
              <w:t>B</w:t>
            </w:r>
            <w:r w:rsidRPr="00CC2A83">
              <w:rPr>
                <w:rFonts w:ascii="Arial" w:hAnsi="Arial" w:cs="Arial"/>
                <w:sz w:val="22"/>
                <w:szCs w:val="22"/>
              </w:rPr>
              <w:t>.</w:t>
            </w:r>
          </w:p>
        </w:tc>
        <w:tc>
          <w:tcPr>
            <w:tcW w:w="3468" w:type="dxa"/>
          </w:tcPr>
          <w:p w14:paraId="295879D6" w14:textId="1AD252EB" w:rsidR="00104AA0" w:rsidRPr="00A04ED9" w:rsidRDefault="006477FE" w:rsidP="00CC2A83">
            <w:pPr>
              <w:spacing w:after="120"/>
              <w:rPr>
                <w:rFonts w:ascii="Arial" w:hAnsi="Arial" w:cs="Arial"/>
                <w:sz w:val="22"/>
                <w:szCs w:val="22"/>
              </w:rPr>
            </w:pPr>
            <w:r w:rsidRPr="00A04ED9">
              <w:rPr>
                <w:rFonts w:ascii="Arial" w:hAnsi="Arial" w:cs="Arial"/>
                <w:sz w:val="22"/>
                <w:szCs w:val="22"/>
              </w:rPr>
              <w:t>Accurate and timely data presentation to stakeholders of appropriate level of information, providing visual and presentational impact and clarity of message for users and stakeholders.</w:t>
            </w:r>
          </w:p>
        </w:tc>
      </w:tr>
      <w:tr w:rsidR="00104AA0" w:rsidRPr="00CC2A83" w14:paraId="41115DB6" w14:textId="77777777" w:rsidTr="0043788D">
        <w:trPr>
          <w:cantSplit/>
          <w:jc w:val="center"/>
        </w:trPr>
        <w:tc>
          <w:tcPr>
            <w:tcW w:w="993" w:type="dxa"/>
          </w:tcPr>
          <w:p w14:paraId="3125E834"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lastRenderedPageBreak/>
              <w:t>B.11</w:t>
            </w:r>
          </w:p>
        </w:tc>
        <w:tc>
          <w:tcPr>
            <w:tcW w:w="3260" w:type="dxa"/>
          </w:tcPr>
          <w:p w14:paraId="1649DBF3"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The system shall be able to provide an analytics and financial dashboard with snapshots and an ability to ‘drill down’ for deeper analysis.</w:t>
            </w:r>
          </w:p>
        </w:tc>
        <w:tc>
          <w:tcPr>
            <w:tcW w:w="4252" w:type="dxa"/>
          </w:tcPr>
          <w:p w14:paraId="2A87B093"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The system shall possess an ability to set target savings (in the green/in the red). Compelling presentation of ‘how goes it’ tailorable to individual initiatives.</w:t>
            </w:r>
          </w:p>
        </w:tc>
        <w:tc>
          <w:tcPr>
            <w:tcW w:w="1985" w:type="dxa"/>
          </w:tcPr>
          <w:p w14:paraId="328DD331" w14:textId="71EC84A8" w:rsidR="00104AA0" w:rsidRPr="00CC2A83" w:rsidRDefault="006477FE" w:rsidP="00CC2A83">
            <w:pPr>
              <w:spacing w:after="120"/>
              <w:rPr>
                <w:rFonts w:ascii="Arial" w:hAnsi="Arial" w:cs="Arial"/>
                <w:sz w:val="22"/>
                <w:szCs w:val="22"/>
              </w:rPr>
            </w:pPr>
            <w:r w:rsidRPr="00CC2A83">
              <w:rPr>
                <w:rFonts w:ascii="Arial" w:hAnsi="Arial" w:cs="Arial"/>
                <w:sz w:val="22"/>
                <w:szCs w:val="22"/>
              </w:rPr>
              <w:t xml:space="preserve">Data quantity, format, size and throughput detailed at Annex </w:t>
            </w:r>
            <w:r w:rsidR="00FE572D">
              <w:rPr>
                <w:rFonts w:ascii="Arial" w:hAnsi="Arial" w:cs="Arial"/>
                <w:sz w:val="22"/>
                <w:szCs w:val="22"/>
              </w:rPr>
              <w:t>B</w:t>
            </w:r>
            <w:r w:rsidRPr="00CC2A83">
              <w:rPr>
                <w:rFonts w:ascii="Arial" w:hAnsi="Arial" w:cs="Arial"/>
                <w:sz w:val="22"/>
                <w:szCs w:val="22"/>
              </w:rPr>
              <w:t>.</w:t>
            </w:r>
          </w:p>
        </w:tc>
        <w:tc>
          <w:tcPr>
            <w:tcW w:w="3468" w:type="dxa"/>
          </w:tcPr>
          <w:p w14:paraId="05EBC5D6" w14:textId="75A100DA" w:rsidR="00104AA0" w:rsidRPr="00CC2A83" w:rsidRDefault="006477FE" w:rsidP="00CC2A83">
            <w:pPr>
              <w:spacing w:after="120"/>
              <w:rPr>
                <w:rFonts w:ascii="Arial" w:hAnsi="Arial" w:cs="Arial"/>
                <w:sz w:val="22"/>
                <w:szCs w:val="22"/>
              </w:rPr>
            </w:pPr>
            <w:r w:rsidRPr="00CC2A83">
              <w:rPr>
                <w:rFonts w:ascii="Arial" w:hAnsi="Arial" w:cs="Arial"/>
                <w:sz w:val="22"/>
                <w:szCs w:val="22"/>
              </w:rPr>
              <w:t>Real-time presentation of burn situation to accurately monitor for imitative effectiveness and adverse trend monitoring.</w:t>
            </w:r>
          </w:p>
        </w:tc>
      </w:tr>
      <w:tr w:rsidR="00104AA0" w:rsidRPr="00CC2A83" w14:paraId="701CD420" w14:textId="77777777" w:rsidTr="0043788D">
        <w:trPr>
          <w:cantSplit/>
          <w:jc w:val="center"/>
        </w:trPr>
        <w:tc>
          <w:tcPr>
            <w:tcW w:w="993" w:type="dxa"/>
          </w:tcPr>
          <w:p w14:paraId="5244E715"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B.12</w:t>
            </w:r>
          </w:p>
        </w:tc>
        <w:tc>
          <w:tcPr>
            <w:tcW w:w="3260" w:type="dxa"/>
          </w:tcPr>
          <w:p w14:paraId="3861F3E9"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The system shall be a simple, user friendly and rapid data and analytics hub.</w:t>
            </w:r>
          </w:p>
        </w:tc>
        <w:tc>
          <w:tcPr>
            <w:tcW w:w="4252" w:type="dxa"/>
          </w:tcPr>
          <w:p w14:paraId="20D6FEF9"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Single simple access point allowing for straightforward input of data and extraction of analysis. Simple and short staff training programme. Limited pre-service IT experience requirements.</w:t>
            </w:r>
          </w:p>
        </w:tc>
        <w:tc>
          <w:tcPr>
            <w:tcW w:w="1985" w:type="dxa"/>
          </w:tcPr>
          <w:p w14:paraId="73005B50" w14:textId="0545CF70" w:rsidR="00104AA0" w:rsidRPr="00CC2A83" w:rsidRDefault="006477FE" w:rsidP="00CC2A83">
            <w:pPr>
              <w:spacing w:after="120"/>
              <w:rPr>
                <w:rFonts w:ascii="Arial" w:hAnsi="Arial" w:cs="Arial"/>
                <w:sz w:val="22"/>
                <w:szCs w:val="22"/>
              </w:rPr>
            </w:pPr>
            <w:r w:rsidRPr="00CC2A83">
              <w:rPr>
                <w:rFonts w:ascii="Arial" w:hAnsi="Arial" w:cs="Arial"/>
                <w:sz w:val="22"/>
                <w:szCs w:val="22"/>
              </w:rPr>
              <w:t xml:space="preserve">Data quantity, format, size and throughput detailed at Annex </w:t>
            </w:r>
            <w:r w:rsidR="00FE572D">
              <w:rPr>
                <w:rFonts w:ascii="Arial" w:hAnsi="Arial" w:cs="Arial"/>
                <w:sz w:val="22"/>
                <w:szCs w:val="22"/>
              </w:rPr>
              <w:t>B</w:t>
            </w:r>
            <w:r w:rsidRPr="00CC2A83">
              <w:rPr>
                <w:rFonts w:ascii="Arial" w:hAnsi="Arial" w:cs="Arial"/>
                <w:sz w:val="22"/>
                <w:szCs w:val="22"/>
              </w:rPr>
              <w:t>.</w:t>
            </w:r>
          </w:p>
        </w:tc>
        <w:tc>
          <w:tcPr>
            <w:tcW w:w="3468" w:type="dxa"/>
          </w:tcPr>
          <w:p w14:paraId="6FBC097D" w14:textId="77777777" w:rsidR="006477FE" w:rsidRPr="00CC2A83" w:rsidRDefault="006477FE" w:rsidP="00CC2A83">
            <w:pPr>
              <w:spacing w:after="120"/>
              <w:rPr>
                <w:rFonts w:ascii="Arial" w:hAnsi="Arial" w:cs="Arial"/>
                <w:sz w:val="22"/>
                <w:szCs w:val="22"/>
              </w:rPr>
            </w:pPr>
            <w:r w:rsidRPr="00CC2A83">
              <w:rPr>
                <w:rFonts w:ascii="Arial" w:hAnsi="Arial" w:cs="Arial"/>
                <w:sz w:val="22"/>
                <w:szCs w:val="22"/>
              </w:rPr>
              <w:t>Mitigation of potential staff churn.</w:t>
            </w:r>
          </w:p>
          <w:p w14:paraId="1BC50350" w14:textId="7ACBD662" w:rsidR="00104AA0" w:rsidRPr="00CC2A83" w:rsidRDefault="006477FE" w:rsidP="00CC2A83">
            <w:pPr>
              <w:spacing w:after="120"/>
              <w:rPr>
                <w:rFonts w:ascii="Arial" w:hAnsi="Arial" w:cs="Arial"/>
                <w:sz w:val="22"/>
                <w:szCs w:val="22"/>
              </w:rPr>
            </w:pPr>
            <w:r w:rsidRPr="00CC2A83">
              <w:rPr>
                <w:rFonts w:ascii="Arial" w:hAnsi="Arial" w:cs="Arial"/>
                <w:sz w:val="22"/>
                <w:szCs w:val="22"/>
              </w:rPr>
              <w:t>Ability to quickly develop staff beyond basic levels of ability.</w:t>
            </w:r>
          </w:p>
        </w:tc>
      </w:tr>
      <w:tr w:rsidR="00104AA0" w:rsidRPr="00CC2A83" w14:paraId="76546D68" w14:textId="77777777" w:rsidTr="0043788D">
        <w:trPr>
          <w:cantSplit/>
          <w:jc w:val="center"/>
        </w:trPr>
        <w:tc>
          <w:tcPr>
            <w:tcW w:w="993" w:type="dxa"/>
          </w:tcPr>
          <w:p w14:paraId="1D02B515"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B.13</w:t>
            </w:r>
          </w:p>
        </w:tc>
        <w:tc>
          <w:tcPr>
            <w:tcW w:w="3260" w:type="dxa"/>
          </w:tcPr>
          <w:p w14:paraId="0BE99803"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The system shall be a secure environment. All data provided by the MOD for FMIS ingestion shall be stored on a UK server.</w:t>
            </w:r>
          </w:p>
        </w:tc>
        <w:tc>
          <w:tcPr>
            <w:tcW w:w="4252" w:type="dxa"/>
          </w:tcPr>
          <w:p w14:paraId="1B79531B" w14:textId="3AD92B85" w:rsidR="00104AA0" w:rsidRPr="00CC2A83" w:rsidRDefault="006477FE" w:rsidP="00CC2A83">
            <w:pPr>
              <w:spacing w:after="120"/>
              <w:rPr>
                <w:rFonts w:ascii="Arial" w:hAnsi="Arial" w:cs="Arial"/>
                <w:sz w:val="22"/>
                <w:szCs w:val="22"/>
              </w:rPr>
            </w:pPr>
            <w:r w:rsidRPr="00CC2A83">
              <w:rPr>
                <w:rFonts w:ascii="Arial" w:hAnsi="Arial" w:cs="Arial"/>
                <w:sz w:val="22"/>
                <w:szCs w:val="22"/>
              </w:rPr>
              <w:t xml:space="preserve">The system shall be capable of handling and storing data and information up to, and including, OFFICIAL SENSITIVE. Data shall be securely transmitted, collected and integrated directly from source data, where possible. </w:t>
            </w:r>
            <w:r w:rsidR="00217D24">
              <w:rPr>
                <w:rFonts w:ascii="Arial" w:hAnsi="Arial" w:cs="Arial"/>
                <w:sz w:val="22"/>
                <w:szCs w:val="22"/>
              </w:rPr>
              <w:t>FDA</w:t>
            </w:r>
            <w:r w:rsidRPr="00CC2A83">
              <w:rPr>
                <w:rFonts w:ascii="Arial" w:hAnsi="Arial" w:cs="Arial"/>
                <w:sz w:val="22"/>
                <w:szCs w:val="22"/>
              </w:rPr>
              <w:t xml:space="preserve"> data shall be handled </w:t>
            </w:r>
            <w:r w:rsidR="00110BBE">
              <w:rPr>
                <w:rFonts w:ascii="Arial" w:hAnsi="Arial" w:cs="Arial"/>
                <w:sz w:val="22"/>
                <w:szCs w:val="22"/>
              </w:rPr>
              <w:t>in accordance with the</w:t>
            </w:r>
            <w:r w:rsidR="00110BBE" w:rsidRPr="00CC2A83">
              <w:rPr>
                <w:rFonts w:ascii="Arial" w:hAnsi="Arial" w:cs="Arial"/>
                <w:sz w:val="22"/>
                <w:szCs w:val="22"/>
              </w:rPr>
              <w:t xml:space="preserve"> </w:t>
            </w:r>
            <w:r w:rsidRPr="00CC2A83">
              <w:rPr>
                <w:rFonts w:ascii="Arial" w:hAnsi="Arial" w:cs="Arial"/>
                <w:sz w:val="22"/>
                <w:szCs w:val="22"/>
              </w:rPr>
              <w:t>Data Protection regulations and local data sharing agreements. The system shall be able to handle classified, commercially sensitive and personal data. Limited data redaction shall be required prior to ingestion by the system.</w:t>
            </w:r>
          </w:p>
        </w:tc>
        <w:tc>
          <w:tcPr>
            <w:tcW w:w="1985" w:type="dxa"/>
          </w:tcPr>
          <w:p w14:paraId="1875E623" w14:textId="6E25BD2F" w:rsidR="00104AA0" w:rsidRPr="00CC2A83" w:rsidRDefault="006477FE" w:rsidP="00CC2A83">
            <w:pPr>
              <w:spacing w:after="120"/>
              <w:rPr>
                <w:rFonts w:ascii="Arial" w:hAnsi="Arial" w:cs="Arial"/>
                <w:sz w:val="22"/>
                <w:szCs w:val="22"/>
              </w:rPr>
            </w:pPr>
            <w:r w:rsidRPr="00CC2A83">
              <w:rPr>
                <w:rFonts w:ascii="Arial" w:hAnsi="Arial" w:cs="Arial"/>
                <w:sz w:val="22"/>
                <w:szCs w:val="22"/>
              </w:rPr>
              <w:t xml:space="preserve">Data quantity, format, size and throughput detailed at Annex </w:t>
            </w:r>
            <w:r w:rsidR="00FE572D">
              <w:rPr>
                <w:rFonts w:ascii="Arial" w:hAnsi="Arial" w:cs="Arial"/>
                <w:sz w:val="22"/>
                <w:szCs w:val="22"/>
              </w:rPr>
              <w:t>B</w:t>
            </w:r>
            <w:r w:rsidRPr="00CC2A83">
              <w:rPr>
                <w:rFonts w:ascii="Arial" w:hAnsi="Arial" w:cs="Arial"/>
                <w:sz w:val="22"/>
                <w:szCs w:val="22"/>
              </w:rPr>
              <w:t>.</w:t>
            </w:r>
          </w:p>
        </w:tc>
        <w:tc>
          <w:tcPr>
            <w:tcW w:w="3468" w:type="dxa"/>
          </w:tcPr>
          <w:p w14:paraId="7E0A9072" w14:textId="7DDDA7E2" w:rsidR="00104AA0" w:rsidRPr="00CC2A83" w:rsidRDefault="00217D24" w:rsidP="00CC2A83">
            <w:pPr>
              <w:spacing w:after="120"/>
              <w:rPr>
                <w:rFonts w:ascii="Arial" w:hAnsi="Arial" w:cs="Arial"/>
                <w:sz w:val="22"/>
                <w:szCs w:val="22"/>
              </w:rPr>
            </w:pPr>
            <w:r>
              <w:rPr>
                <w:rFonts w:ascii="Arial" w:hAnsi="Arial" w:cs="Arial"/>
                <w:sz w:val="22"/>
                <w:szCs w:val="22"/>
              </w:rPr>
              <w:t>I</w:t>
            </w:r>
            <w:r w:rsidR="006477FE" w:rsidRPr="00CC2A83">
              <w:rPr>
                <w:rFonts w:ascii="Arial" w:hAnsi="Arial" w:cs="Arial"/>
                <w:sz w:val="22"/>
                <w:szCs w:val="22"/>
              </w:rPr>
              <w:t xml:space="preserve">n accordance with JSP 440, AP7004 and Data Protection Act 2018. Subject to 6 monthly </w:t>
            </w:r>
            <w:r w:rsidRPr="00CC2A83">
              <w:rPr>
                <w:rFonts w:ascii="Arial" w:hAnsi="Arial" w:cs="Arial"/>
                <w:sz w:val="22"/>
                <w:szCs w:val="22"/>
              </w:rPr>
              <w:t>audits</w:t>
            </w:r>
            <w:r w:rsidR="006477FE" w:rsidRPr="00CC2A83">
              <w:rPr>
                <w:rFonts w:ascii="Arial" w:hAnsi="Arial" w:cs="Arial"/>
                <w:sz w:val="22"/>
                <w:szCs w:val="22"/>
              </w:rPr>
              <w:t>.</w:t>
            </w:r>
          </w:p>
        </w:tc>
      </w:tr>
      <w:tr w:rsidR="00104AA0" w:rsidRPr="00CC2A83" w14:paraId="4F2C7F03" w14:textId="77777777" w:rsidTr="0043788D">
        <w:trPr>
          <w:cantSplit/>
          <w:jc w:val="center"/>
        </w:trPr>
        <w:tc>
          <w:tcPr>
            <w:tcW w:w="993" w:type="dxa"/>
          </w:tcPr>
          <w:p w14:paraId="1FF622B3"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B.14</w:t>
            </w:r>
          </w:p>
        </w:tc>
        <w:tc>
          <w:tcPr>
            <w:tcW w:w="3260" w:type="dxa"/>
          </w:tcPr>
          <w:p w14:paraId="409DE081"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The system shall be able to provide map overlay, 3D ‘flythrough’ screenshots and vertical profile analysis for all planned vs actual routes and airfields used by the AMF.</w:t>
            </w:r>
          </w:p>
        </w:tc>
        <w:tc>
          <w:tcPr>
            <w:tcW w:w="4252" w:type="dxa"/>
          </w:tcPr>
          <w:p w14:paraId="03BA868A" w14:textId="1EA76FCC" w:rsidR="00104AA0" w:rsidRPr="00CC2A83" w:rsidRDefault="006477FE" w:rsidP="00CC2A83">
            <w:pPr>
              <w:spacing w:after="120"/>
              <w:rPr>
                <w:rFonts w:ascii="Arial" w:hAnsi="Arial" w:cs="Arial"/>
                <w:sz w:val="22"/>
                <w:szCs w:val="22"/>
              </w:rPr>
            </w:pPr>
            <w:r w:rsidRPr="00CC2A83">
              <w:rPr>
                <w:rFonts w:ascii="Arial" w:hAnsi="Arial" w:cs="Arial"/>
                <w:sz w:val="22"/>
                <w:szCs w:val="22"/>
              </w:rPr>
              <w:t>For planned vs actual analysis. Examination of causal factors in fuel overburn trend analysis. ATC routing and approach anticipation feeding back to the mission planning system. Presentation via .</w:t>
            </w:r>
            <w:proofErr w:type="spellStart"/>
            <w:r w:rsidRPr="00CC2A83">
              <w:rPr>
                <w:rFonts w:ascii="Arial" w:hAnsi="Arial" w:cs="Arial"/>
                <w:sz w:val="22"/>
                <w:szCs w:val="22"/>
              </w:rPr>
              <w:t>kml</w:t>
            </w:r>
            <w:proofErr w:type="spellEnd"/>
            <w:r w:rsidRPr="00CC2A83">
              <w:rPr>
                <w:rFonts w:ascii="Arial" w:hAnsi="Arial" w:cs="Arial"/>
                <w:sz w:val="22"/>
                <w:szCs w:val="22"/>
              </w:rPr>
              <w:t xml:space="preserve"> Google earth, reply through FDM software visual representation capability or through </w:t>
            </w:r>
            <w:r w:rsidR="00A04ED9">
              <w:rPr>
                <w:rFonts w:ascii="Arial" w:hAnsi="Arial" w:cs="Arial"/>
                <w:sz w:val="22"/>
                <w:szCs w:val="22"/>
              </w:rPr>
              <w:t>flight simulator</w:t>
            </w:r>
            <w:r w:rsidRPr="00CC2A83">
              <w:rPr>
                <w:rFonts w:ascii="Arial" w:hAnsi="Arial" w:cs="Arial"/>
                <w:sz w:val="22"/>
                <w:szCs w:val="22"/>
              </w:rPr>
              <w:t xml:space="preserve"> software.</w:t>
            </w:r>
          </w:p>
        </w:tc>
        <w:tc>
          <w:tcPr>
            <w:tcW w:w="1985" w:type="dxa"/>
          </w:tcPr>
          <w:p w14:paraId="25C80F29" w14:textId="3D4D8C0B" w:rsidR="00104AA0" w:rsidRPr="00CC2A83" w:rsidRDefault="006477FE" w:rsidP="00CC2A83">
            <w:pPr>
              <w:spacing w:after="120"/>
              <w:rPr>
                <w:rFonts w:ascii="Arial" w:hAnsi="Arial" w:cs="Arial"/>
                <w:sz w:val="22"/>
                <w:szCs w:val="22"/>
              </w:rPr>
            </w:pPr>
            <w:r w:rsidRPr="00CC2A83">
              <w:rPr>
                <w:rFonts w:ascii="Arial" w:hAnsi="Arial" w:cs="Arial"/>
                <w:sz w:val="22"/>
                <w:szCs w:val="22"/>
              </w:rPr>
              <w:t xml:space="preserve">Data quantity, format, size and throughput detailed at Annex </w:t>
            </w:r>
            <w:r w:rsidR="00FE572D">
              <w:rPr>
                <w:rFonts w:ascii="Arial" w:hAnsi="Arial" w:cs="Arial"/>
                <w:sz w:val="22"/>
                <w:szCs w:val="22"/>
              </w:rPr>
              <w:t>B</w:t>
            </w:r>
            <w:r w:rsidRPr="00CC2A83">
              <w:rPr>
                <w:rFonts w:ascii="Arial" w:hAnsi="Arial" w:cs="Arial"/>
                <w:sz w:val="22"/>
                <w:szCs w:val="22"/>
              </w:rPr>
              <w:t>.</w:t>
            </w:r>
          </w:p>
        </w:tc>
        <w:tc>
          <w:tcPr>
            <w:tcW w:w="3468" w:type="dxa"/>
          </w:tcPr>
          <w:p w14:paraId="06FA6620" w14:textId="60231C2D" w:rsidR="00104AA0" w:rsidRPr="00CC2A83" w:rsidRDefault="006477FE" w:rsidP="00CC2A83">
            <w:pPr>
              <w:spacing w:after="120"/>
              <w:rPr>
                <w:rFonts w:ascii="Arial" w:hAnsi="Arial" w:cs="Arial"/>
                <w:sz w:val="22"/>
                <w:szCs w:val="22"/>
              </w:rPr>
            </w:pPr>
            <w:r w:rsidRPr="00CC2A83">
              <w:rPr>
                <w:rFonts w:ascii="Arial" w:hAnsi="Arial" w:cs="Arial"/>
                <w:sz w:val="22"/>
                <w:szCs w:val="22"/>
              </w:rPr>
              <w:t>Stakeholder understanding through visually effective, concise and understandable reports and briefings.</w:t>
            </w:r>
          </w:p>
        </w:tc>
      </w:tr>
      <w:tr w:rsidR="004A4D4D" w:rsidRPr="00CC2A83" w14:paraId="40632306" w14:textId="77777777" w:rsidTr="0043788D">
        <w:trPr>
          <w:cantSplit/>
          <w:jc w:val="center"/>
        </w:trPr>
        <w:tc>
          <w:tcPr>
            <w:tcW w:w="993" w:type="dxa"/>
          </w:tcPr>
          <w:p w14:paraId="7911886D" w14:textId="791F3050" w:rsidR="004A4D4D" w:rsidRPr="0006460C" w:rsidRDefault="004A4D4D" w:rsidP="004A4D4D">
            <w:pPr>
              <w:spacing w:after="120"/>
              <w:rPr>
                <w:rFonts w:ascii="Arial" w:hAnsi="Arial" w:cs="Arial"/>
                <w:sz w:val="22"/>
                <w:szCs w:val="22"/>
              </w:rPr>
            </w:pPr>
            <w:r w:rsidRPr="0006460C">
              <w:rPr>
                <w:rFonts w:ascii="Arial" w:hAnsi="Arial" w:cs="Arial"/>
                <w:sz w:val="22"/>
                <w:szCs w:val="22"/>
              </w:rPr>
              <w:lastRenderedPageBreak/>
              <w:t>B.15</w:t>
            </w:r>
          </w:p>
        </w:tc>
        <w:tc>
          <w:tcPr>
            <w:tcW w:w="3260" w:type="dxa"/>
          </w:tcPr>
          <w:p w14:paraId="30ABC4D8" w14:textId="16751499" w:rsidR="004A4D4D" w:rsidRPr="0006460C" w:rsidRDefault="004A4D4D" w:rsidP="004A4D4D">
            <w:pPr>
              <w:spacing w:after="120"/>
              <w:rPr>
                <w:rFonts w:ascii="Arial" w:hAnsi="Arial" w:cs="Arial"/>
                <w:sz w:val="22"/>
                <w:szCs w:val="22"/>
              </w:rPr>
            </w:pPr>
            <w:r w:rsidRPr="0006460C">
              <w:rPr>
                <w:rFonts w:ascii="Arial" w:hAnsi="Arial" w:cs="Arial"/>
                <w:sz w:val="22"/>
                <w:szCs w:val="22"/>
              </w:rPr>
              <w:t>The system shall be supported by a FMIS Application to allow the display of FMIS data for crews on portable Air Mobility Crew Tablets when away from home base, from Contract start date. A remote data entry mechanism to allow crews to input data into the FMIS Application should be made available within 2 years of the Contract start date or a date otherwise agreed between the Authority and the Contractor.</w:t>
            </w:r>
          </w:p>
        </w:tc>
        <w:tc>
          <w:tcPr>
            <w:tcW w:w="4252" w:type="dxa"/>
          </w:tcPr>
          <w:p w14:paraId="48AB6710" w14:textId="3E386664" w:rsidR="004A4D4D" w:rsidRPr="0006460C" w:rsidRDefault="004A4D4D" w:rsidP="004A4D4D">
            <w:pPr>
              <w:spacing w:after="120"/>
              <w:rPr>
                <w:rFonts w:ascii="Arial" w:hAnsi="Arial" w:cs="Arial"/>
                <w:sz w:val="22"/>
                <w:szCs w:val="22"/>
              </w:rPr>
            </w:pPr>
            <w:r w:rsidRPr="0006460C">
              <w:rPr>
                <w:rFonts w:ascii="Arial" w:hAnsi="Arial" w:cs="Arial"/>
                <w:sz w:val="22"/>
                <w:szCs w:val="22"/>
              </w:rPr>
              <w:t>To display FMIS data to crews on Air Mobility Crew Tablets, to support FEER initiatives. Remote data entry mechanism within 2 years of the Contract start date to allow crew input of mission data to support fuel picture in a digital format easily ingestible into the main FMIS system in AMF HQ.</w:t>
            </w:r>
          </w:p>
        </w:tc>
        <w:tc>
          <w:tcPr>
            <w:tcW w:w="1985" w:type="dxa"/>
          </w:tcPr>
          <w:p w14:paraId="729DAD6C" w14:textId="2ADB1634" w:rsidR="004A4D4D" w:rsidRPr="0006460C" w:rsidRDefault="004A4D4D" w:rsidP="004A4D4D">
            <w:pPr>
              <w:spacing w:after="120"/>
              <w:rPr>
                <w:rFonts w:ascii="Arial" w:hAnsi="Arial" w:cs="Arial"/>
                <w:sz w:val="22"/>
                <w:szCs w:val="22"/>
              </w:rPr>
            </w:pPr>
            <w:r w:rsidRPr="0006460C">
              <w:rPr>
                <w:rFonts w:ascii="Arial" w:hAnsi="Arial" w:cs="Arial"/>
                <w:sz w:val="22"/>
                <w:szCs w:val="22"/>
              </w:rPr>
              <w:t>For aircrew use only.</w:t>
            </w:r>
          </w:p>
        </w:tc>
        <w:tc>
          <w:tcPr>
            <w:tcW w:w="3468" w:type="dxa"/>
          </w:tcPr>
          <w:p w14:paraId="2612F58F" w14:textId="4F5167FA" w:rsidR="004A4D4D" w:rsidRPr="0006460C" w:rsidRDefault="004A4D4D" w:rsidP="004A4D4D">
            <w:pPr>
              <w:spacing w:after="120"/>
              <w:rPr>
                <w:rFonts w:ascii="Arial" w:hAnsi="Arial" w:cs="Arial"/>
                <w:sz w:val="22"/>
                <w:szCs w:val="22"/>
              </w:rPr>
            </w:pPr>
            <w:r w:rsidRPr="0006460C">
              <w:rPr>
                <w:rFonts w:ascii="Arial" w:hAnsi="Arial" w:cs="Arial"/>
                <w:sz w:val="22"/>
                <w:szCs w:val="22"/>
              </w:rPr>
              <w:t>Must be simple to use with visual impact. Can be used in flight or on ground. Remote data entry mechanism. Any extensions to date for implementation of this element is to be agreed between the Authority and the Contractor three months prior to the current date of implementation.</w:t>
            </w:r>
          </w:p>
        </w:tc>
      </w:tr>
      <w:tr w:rsidR="00104AA0" w:rsidRPr="00CC2A83" w14:paraId="18C0F621" w14:textId="77777777" w:rsidTr="0043788D">
        <w:trPr>
          <w:cantSplit/>
          <w:jc w:val="center"/>
        </w:trPr>
        <w:tc>
          <w:tcPr>
            <w:tcW w:w="993" w:type="dxa"/>
          </w:tcPr>
          <w:p w14:paraId="3643803C"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B.16</w:t>
            </w:r>
          </w:p>
        </w:tc>
        <w:tc>
          <w:tcPr>
            <w:tcW w:w="3260" w:type="dxa"/>
          </w:tcPr>
          <w:p w14:paraId="569B5C95"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The system shall be able to support, integrate with, and provide optimised fuel recommendations in collaboration with Mission Planning systems and the FMIS Application.</w:t>
            </w:r>
          </w:p>
        </w:tc>
        <w:tc>
          <w:tcPr>
            <w:tcW w:w="4252" w:type="dxa"/>
          </w:tcPr>
          <w:p w14:paraId="213B915A" w14:textId="42F6E3E8" w:rsidR="00104AA0" w:rsidRPr="00CC2A83" w:rsidRDefault="006477FE" w:rsidP="00CC2A83">
            <w:pPr>
              <w:spacing w:after="120"/>
              <w:rPr>
                <w:rFonts w:ascii="Arial" w:hAnsi="Arial" w:cs="Arial"/>
                <w:sz w:val="22"/>
                <w:szCs w:val="22"/>
              </w:rPr>
            </w:pPr>
            <w:r w:rsidRPr="00CC2A83">
              <w:rPr>
                <w:rFonts w:ascii="Arial" w:hAnsi="Arial" w:cs="Arial"/>
                <w:sz w:val="22"/>
                <w:szCs w:val="22"/>
              </w:rPr>
              <w:t xml:space="preserve">Provider shall lead and ensure interoperability and accreditation, where required, between the system and the AMF’s Mission Planning Systems and AMF crew tablets </w:t>
            </w:r>
            <w:r w:rsidR="00307CC4">
              <w:rPr>
                <w:rFonts w:ascii="Arial" w:hAnsi="Arial" w:cs="Arial"/>
                <w:sz w:val="22"/>
                <w:szCs w:val="22"/>
              </w:rPr>
              <w:t>in order to</w:t>
            </w:r>
            <w:r w:rsidRPr="00CC2A83">
              <w:rPr>
                <w:rFonts w:ascii="Arial" w:hAnsi="Arial" w:cs="Arial"/>
                <w:sz w:val="22"/>
                <w:szCs w:val="22"/>
              </w:rPr>
              <w:t xml:space="preserve"> maximise data acquisition and drive fuel efficiencies. Interoperable with FMIS Application on AMF crew tablets for ‘real-time’ data input. Accessibility for all end users on site at RAF Brize Norton.</w:t>
            </w:r>
          </w:p>
        </w:tc>
        <w:tc>
          <w:tcPr>
            <w:tcW w:w="1985" w:type="dxa"/>
          </w:tcPr>
          <w:p w14:paraId="0543FFA4" w14:textId="10CFBBA5" w:rsidR="00104AA0" w:rsidRPr="00CC2A83" w:rsidRDefault="006477FE" w:rsidP="00CC2A83">
            <w:pPr>
              <w:spacing w:after="120"/>
              <w:rPr>
                <w:rFonts w:ascii="Arial" w:hAnsi="Arial" w:cs="Arial"/>
                <w:sz w:val="22"/>
                <w:szCs w:val="22"/>
              </w:rPr>
            </w:pPr>
            <w:r w:rsidRPr="00CC2A83">
              <w:rPr>
                <w:rFonts w:ascii="Arial" w:hAnsi="Arial" w:cs="Arial"/>
                <w:sz w:val="22"/>
                <w:szCs w:val="22"/>
              </w:rPr>
              <w:t xml:space="preserve">Data quantity, format, size and throughput detailed at Annex </w:t>
            </w:r>
            <w:r w:rsidR="00FE572D">
              <w:rPr>
                <w:rFonts w:ascii="Arial" w:hAnsi="Arial" w:cs="Arial"/>
                <w:sz w:val="22"/>
                <w:szCs w:val="22"/>
              </w:rPr>
              <w:t>B</w:t>
            </w:r>
            <w:r w:rsidRPr="00CC2A83">
              <w:rPr>
                <w:rFonts w:ascii="Arial" w:hAnsi="Arial" w:cs="Arial"/>
                <w:sz w:val="22"/>
                <w:szCs w:val="22"/>
              </w:rPr>
              <w:t>.</w:t>
            </w:r>
          </w:p>
        </w:tc>
        <w:tc>
          <w:tcPr>
            <w:tcW w:w="3468" w:type="dxa"/>
          </w:tcPr>
          <w:p w14:paraId="1CB2F72B" w14:textId="6EAAE0BD" w:rsidR="00104AA0" w:rsidRPr="00CC2A83" w:rsidRDefault="006477FE" w:rsidP="00CC2A83">
            <w:pPr>
              <w:spacing w:after="120"/>
              <w:rPr>
                <w:rFonts w:ascii="Arial" w:hAnsi="Arial" w:cs="Arial"/>
                <w:sz w:val="22"/>
                <w:szCs w:val="22"/>
              </w:rPr>
            </w:pPr>
            <w:r w:rsidRPr="00CC2A83">
              <w:rPr>
                <w:rFonts w:ascii="Arial" w:hAnsi="Arial" w:cs="Arial"/>
                <w:sz w:val="22"/>
                <w:szCs w:val="22"/>
              </w:rPr>
              <w:t>Time and resource efficient dissemination of data and analysis results.</w:t>
            </w:r>
          </w:p>
        </w:tc>
      </w:tr>
      <w:tr w:rsidR="00104AA0" w:rsidRPr="00CC2A83" w14:paraId="5C1BBC07" w14:textId="77777777" w:rsidTr="0043788D">
        <w:trPr>
          <w:cantSplit/>
          <w:jc w:val="center"/>
        </w:trPr>
        <w:tc>
          <w:tcPr>
            <w:tcW w:w="993" w:type="dxa"/>
          </w:tcPr>
          <w:p w14:paraId="3DAF0ABC"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B.17</w:t>
            </w:r>
          </w:p>
        </w:tc>
        <w:tc>
          <w:tcPr>
            <w:tcW w:w="3260" w:type="dxa"/>
          </w:tcPr>
          <w:p w14:paraId="7F3B915B"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The system shall be configurable to allow for the creation of pro-active models to allow for the trialling of FEER initiatives.</w:t>
            </w:r>
          </w:p>
        </w:tc>
        <w:tc>
          <w:tcPr>
            <w:tcW w:w="4252" w:type="dxa"/>
          </w:tcPr>
          <w:p w14:paraId="2B443FB4"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The system shall be able to be queried using historical data to evaluate the efficacy of proposed initiatives. Proactive, management informing ability to assess fuel saving likelihood of fuel initiatives.</w:t>
            </w:r>
          </w:p>
        </w:tc>
        <w:tc>
          <w:tcPr>
            <w:tcW w:w="1985" w:type="dxa"/>
          </w:tcPr>
          <w:p w14:paraId="744CA8BD" w14:textId="356F99EC" w:rsidR="00104AA0" w:rsidRPr="00CC2A83" w:rsidRDefault="006477FE" w:rsidP="00CC2A83">
            <w:pPr>
              <w:spacing w:after="120"/>
              <w:rPr>
                <w:rFonts w:ascii="Arial" w:hAnsi="Arial" w:cs="Arial"/>
                <w:sz w:val="22"/>
                <w:szCs w:val="22"/>
              </w:rPr>
            </w:pPr>
            <w:r w:rsidRPr="00CC2A83">
              <w:rPr>
                <w:rFonts w:ascii="Arial" w:hAnsi="Arial" w:cs="Arial"/>
                <w:sz w:val="22"/>
                <w:szCs w:val="22"/>
              </w:rPr>
              <w:t xml:space="preserve">Data quantity, format, size and throughput detailed at Annex </w:t>
            </w:r>
            <w:r w:rsidR="00FE572D">
              <w:rPr>
                <w:rFonts w:ascii="Arial" w:hAnsi="Arial" w:cs="Arial"/>
                <w:sz w:val="22"/>
                <w:szCs w:val="22"/>
              </w:rPr>
              <w:t>B</w:t>
            </w:r>
            <w:r w:rsidRPr="00CC2A83">
              <w:rPr>
                <w:rFonts w:ascii="Arial" w:hAnsi="Arial" w:cs="Arial"/>
                <w:sz w:val="22"/>
                <w:szCs w:val="22"/>
              </w:rPr>
              <w:t>.</w:t>
            </w:r>
          </w:p>
        </w:tc>
        <w:tc>
          <w:tcPr>
            <w:tcW w:w="3468" w:type="dxa"/>
          </w:tcPr>
          <w:p w14:paraId="3BF25E62" w14:textId="0B8100AE" w:rsidR="00104AA0" w:rsidRPr="00CC2A83" w:rsidRDefault="006477FE" w:rsidP="00CC2A83">
            <w:pPr>
              <w:spacing w:after="120"/>
              <w:rPr>
                <w:rFonts w:ascii="Arial" w:hAnsi="Arial" w:cs="Arial"/>
                <w:sz w:val="22"/>
                <w:szCs w:val="22"/>
              </w:rPr>
            </w:pPr>
            <w:r w:rsidRPr="00CC2A83">
              <w:rPr>
                <w:rFonts w:ascii="Arial" w:hAnsi="Arial" w:cs="Arial"/>
                <w:sz w:val="22"/>
                <w:szCs w:val="22"/>
              </w:rPr>
              <w:t>ASMP requirement to assess emergent risk. Intelligent application and periodization of initiatives.</w:t>
            </w:r>
          </w:p>
        </w:tc>
      </w:tr>
      <w:tr w:rsidR="00104AA0" w:rsidRPr="00CC2A83" w14:paraId="2066143B" w14:textId="77777777" w:rsidTr="0043788D">
        <w:trPr>
          <w:cantSplit/>
          <w:jc w:val="center"/>
        </w:trPr>
        <w:tc>
          <w:tcPr>
            <w:tcW w:w="993" w:type="dxa"/>
          </w:tcPr>
          <w:p w14:paraId="2F093DFF"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lastRenderedPageBreak/>
              <w:t>B.18</w:t>
            </w:r>
          </w:p>
        </w:tc>
        <w:tc>
          <w:tcPr>
            <w:tcW w:w="3260" w:type="dxa"/>
          </w:tcPr>
          <w:p w14:paraId="109C373B"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The system shall be supported by office hours technical support.</w:t>
            </w:r>
          </w:p>
        </w:tc>
        <w:tc>
          <w:tcPr>
            <w:tcW w:w="4252" w:type="dxa"/>
          </w:tcPr>
          <w:p w14:paraId="53FF92DF" w14:textId="77777777" w:rsidR="00104AA0" w:rsidRPr="00CC2A83" w:rsidRDefault="006477FE" w:rsidP="00CC2A83">
            <w:pPr>
              <w:spacing w:after="120"/>
              <w:rPr>
                <w:rFonts w:ascii="Arial" w:hAnsi="Arial" w:cs="Arial"/>
                <w:sz w:val="22"/>
                <w:szCs w:val="22"/>
              </w:rPr>
            </w:pPr>
            <w:r w:rsidRPr="00CC2A83">
              <w:rPr>
                <w:rFonts w:ascii="Arial" w:hAnsi="Arial" w:cs="Arial"/>
                <w:sz w:val="22"/>
                <w:szCs w:val="22"/>
              </w:rPr>
              <w:t>Support shall allow for remote log on and update facility. Reliable and effective IT/user support to Mission Efficiencies Cell personnel.</w:t>
            </w:r>
          </w:p>
        </w:tc>
        <w:tc>
          <w:tcPr>
            <w:tcW w:w="1985" w:type="dxa"/>
          </w:tcPr>
          <w:p w14:paraId="0EB256F2" w14:textId="3D45314E" w:rsidR="00104AA0" w:rsidRPr="00CC2A83" w:rsidRDefault="006477FE" w:rsidP="00CC2A83">
            <w:pPr>
              <w:spacing w:after="120"/>
              <w:rPr>
                <w:rFonts w:ascii="Arial" w:hAnsi="Arial" w:cs="Arial"/>
                <w:sz w:val="22"/>
                <w:szCs w:val="22"/>
              </w:rPr>
            </w:pPr>
            <w:r w:rsidRPr="00CC2A83">
              <w:rPr>
                <w:rFonts w:ascii="Arial" w:hAnsi="Arial" w:cs="Arial"/>
                <w:sz w:val="22"/>
                <w:szCs w:val="22"/>
              </w:rPr>
              <w:t xml:space="preserve">Data quantity, format, size and throughput detailed at Annex </w:t>
            </w:r>
            <w:r w:rsidR="00FE572D">
              <w:rPr>
                <w:rFonts w:ascii="Arial" w:hAnsi="Arial" w:cs="Arial"/>
                <w:sz w:val="22"/>
                <w:szCs w:val="22"/>
              </w:rPr>
              <w:t>B</w:t>
            </w:r>
            <w:r w:rsidRPr="00CC2A83">
              <w:rPr>
                <w:rFonts w:ascii="Arial" w:hAnsi="Arial" w:cs="Arial"/>
                <w:sz w:val="22"/>
                <w:szCs w:val="22"/>
              </w:rPr>
              <w:t>.</w:t>
            </w:r>
          </w:p>
        </w:tc>
        <w:tc>
          <w:tcPr>
            <w:tcW w:w="3468" w:type="dxa"/>
          </w:tcPr>
          <w:p w14:paraId="6ABE44E6" w14:textId="2E809466" w:rsidR="00104AA0" w:rsidRPr="00CC2A83" w:rsidRDefault="00104AA0" w:rsidP="00CC2A83">
            <w:pPr>
              <w:spacing w:after="120"/>
              <w:rPr>
                <w:rFonts w:ascii="Arial" w:hAnsi="Arial" w:cs="Arial"/>
                <w:sz w:val="22"/>
                <w:szCs w:val="22"/>
              </w:rPr>
            </w:pPr>
          </w:p>
        </w:tc>
      </w:tr>
      <w:tr w:rsidR="008C50D4" w:rsidRPr="00CC2A83" w14:paraId="35B13DB1" w14:textId="77777777" w:rsidTr="0043788D">
        <w:trPr>
          <w:cantSplit/>
          <w:jc w:val="center"/>
        </w:trPr>
        <w:tc>
          <w:tcPr>
            <w:tcW w:w="993" w:type="dxa"/>
          </w:tcPr>
          <w:p w14:paraId="0722EBC3" w14:textId="77777777" w:rsidR="001F4D5A" w:rsidRPr="00CC2A83" w:rsidRDefault="00104AA0" w:rsidP="00CC2A83">
            <w:pPr>
              <w:spacing w:after="120"/>
              <w:rPr>
                <w:rFonts w:ascii="Arial" w:hAnsi="Arial" w:cs="Arial"/>
                <w:sz w:val="22"/>
                <w:szCs w:val="22"/>
              </w:rPr>
            </w:pPr>
            <w:r w:rsidRPr="00CC2A83">
              <w:rPr>
                <w:rFonts w:ascii="Arial" w:hAnsi="Arial" w:cs="Arial"/>
                <w:sz w:val="22"/>
                <w:szCs w:val="22"/>
              </w:rPr>
              <w:t>B</w:t>
            </w:r>
            <w:r w:rsidR="006477FE" w:rsidRPr="00CC2A83">
              <w:rPr>
                <w:rFonts w:ascii="Arial" w:hAnsi="Arial" w:cs="Arial"/>
                <w:sz w:val="22"/>
                <w:szCs w:val="22"/>
              </w:rPr>
              <w:t>.</w:t>
            </w:r>
            <w:r w:rsidRPr="00CC2A83">
              <w:rPr>
                <w:rFonts w:ascii="Arial" w:hAnsi="Arial" w:cs="Arial"/>
                <w:sz w:val="22"/>
                <w:szCs w:val="22"/>
              </w:rPr>
              <w:t>19</w:t>
            </w:r>
          </w:p>
        </w:tc>
        <w:tc>
          <w:tcPr>
            <w:tcW w:w="3260" w:type="dxa"/>
          </w:tcPr>
          <w:p w14:paraId="61BB4086" w14:textId="77777777" w:rsidR="001F4D5A" w:rsidRPr="00CC2A83" w:rsidRDefault="00104AA0" w:rsidP="00CC2A83">
            <w:pPr>
              <w:spacing w:after="120"/>
              <w:rPr>
                <w:rFonts w:ascii="Arial" w:hAnsi="Arial" w:cs="Arial"/>
                <w:sz w:val="22"/>
                <w:szCs w:val="22"/>
              </w:rPr>
            </w:pPr>
            <w:r w:rsidRPr="00CC2A83">
              <w:rPr>
                <w:rFonts w:ascii="Arial" w:hAnsi="Arial" w:cs="Arial"/>
                <w:sz w:val="22"/>
                <w:szCs w:val="22"/>
              </w:rPr>
              <w:t>The system shall be supported by a customised system training programme to the Mission Efficiencies Cell and regular users of FMIS derived data.</w:t>
            </w:r>
          </w:p>
        </w:tc>
        <w:tc>
          <w:tcPr>
            <w:tcW w:w="4252" w:type="dxa"/>
          </w:tcPr>
          <w:p w14:paraId="67A746B8" w14:textId="77777777" w:rsidR="001F4D5A" w:rsidRPr="00CC2A83" w:rsidRDefault="00104AA0" w:rsidP="00CC2A83">
            <w:pPr>
              <w:spacing w:after="120"/>
              <w:rPr>
                <w:rFonts w:ascii="Arial" w:hAnsi="Arial" w:cs="Arial"/>
                <w:sz w:val="22"/>
                <w:szCs w:val="22"/>
              </w:rPr>
            </w:pPr>
            <w:r w:rsidRPr="00CC2A83">
              <w:rPr>
                <w:rFonts w:ascii="Arial" w:hAnsi="Arial" w:cs="Arial"/>
                <w:sz w:val="22"/>
                <w:szCs w:val="22"/>
              </w:rPr>
              <w:t>All Mission Efficiencies Cell personnel shall have read and write access in order to be competent and capable of system configuration and day to day system management including an understanding of its capability for data enquiry resolution. Read only FMIS users shall be provided with a user guide for ease of understanding.</w:t>
            </w:r>
          </w:p>
        </w:tc>
        <w:tc>
          <w:tcPr>
            <w:tcW w:w="1985" w:type="dxa"/>
          </w:tcPr>
          <w:p w14:paraId="1750EC38" w14:textId="667609E2" w:rsidR="001F4D5A" w:rsidRPr="00CC2A83" w:rsidRDefault="00104AA0" w:rsidP="00CC2A83">
            <w:pPr>
              <w:spacing w:after="120"/>
              <w:rPr>
                <w:rFonts w:ascii="Arial" w:hAnsi="Arial" w:cs="Arial"/>
                <w:sz w:val="22"/>
                <w:szCs w:val="22"/>
              </w:rPr>
            </w:pPr>
            <w:r w:rsidRPr="00CC2A83">
              <w:rPr>
                <w:rFonts w:ascii="Arial" w:hAnsi="Arial" w:cs="Arial"/>
                <w:sz w:val="22"/>
                <w:szCs w:val="22"/>
              </w:rPr>
              <w:t xml:space="preserve">Data quantity, format, size and throughput detailed at Annex </w:t>
            </w:r>
            <w:r w:rsidR="00FE572D">
              <w:rPr>
                <w:rFonts w:ascii="Arial" w:hAnsi="Arial" w:cs="Arial"/>
                <w:sz w:val="22"/>
                <w:szCs w:val="22"/>
              </w:rPr>
              <w:t>B</w:t>
            </w:r>
            <w:r w:rsidRPr="00CC2A83">
              <w:rPr>
                <w:rFonts w:ascii="Arial" w:hAnsi="Arial" w:cs="Arial"/>
                <w:sz w:val="22"/>
                <w:szCs w:val="22"/>
              </w:rPr>
              <w:t>.</w:t>
            </w:r>
          </w:p>
        </w:tc>
        <w:tc>
          <w:tcPr>
            <w:tcW w:w="3468" w:type="dxa"/>
          </w:tcPr>
          <w:p w14:paraId="1682DEFD" w14:textId="4ACDF29C" w:rsidR="001F4D5A" w:rsidRPr="00CC2A83" w:rsidRDefault="00104AA0" w:rsidP="00CC2A83">
            <w:pPr>
              <w:spacing w:after="120"/>
              <w:rPr>
                <w:rFonts w:ascii="Arial" w:hAnsi="Arial" w:cs="Arial"/>
                <w:sz w:val="22"/>
                <w:szCs w:val="22"/>
              </w:rPr>
            </w:pPr>
            <w:r w:rsidRPr="00CC2A83">
              <w:rPr>
                <w:rFonts w:ascii="Arial" w:hAnsi="Arial" w:cs="Arial"/>
                <w:sz w:val="22"/>
                <w:szCs w:val="22"/>
              </w:rPr>
              <w:t xml:space="preserve">Resource and time efficient use of data gathered and FMIS derived analysis. Maintenance of through life capability and competency to cater for Mission Efficiencies Cell personnel churn. Effective training evaluation in accordance with JSP 822 Defence </w:t>
            </w:r>
            <w:r w:rsidR="0043788D">
              <w:rPr>
                <w:rFonts w:ascii="Arial" w:hAnsi="Arial" w:cs="Arial"/>
                <w:sz w:val="22"/>
                <w:szCs w:val="22"/>
              </w:rPr>
              <w:t>Direction and Guidance for Training and Education</w:t>
            </w:r>
            <w:r w:rsidRPr="00CC2A83">
              <w:rPr>
                <w:rFonts w:ascii="Arial" w:hAnsi="Arial" w:cs="Arial"/>
                <w:sz w:val="22"/>
                <w:szCs w:val="22"/>
              </w:rPr>
              <w:t>.</w:t>
            </w:r>
          </w:p>
        </w:tc>
      </w:tr>
      <w:tr w:rsidR="008C50D4" w:rsidRPr="00CC2A83" w14:paraId="50755160" w14:textId="77777777" w:rsidTr="0043788D">
        <w:trPr>
          <w:cantSplit/>
          <w:jc w:val="center"/>
        </w:trPr>
        <w:tc>
          <w:tcPr>
            <w:tcW w:w="993" w:type="dxa"/>
          </w:tcPr>
          <w:p w14:paraId="6B988877" w14:textId="77777777" w:rsidR="001F4D5A" w:rsidRPr="00CC2A83" w:rsidRDefault="00104AA0" w:rsidP="00CC2A83">
            <w:pPr>
              <w:spacing w:after="120"/>
              <w:rPr>
                <w:rFonts w:ascii="Arial" w:hAnsi="Arial" w:cs="Arial"/>
                <w:sz w:val="22"/>
                <w:szCs w:val="22"/>
              </w:rPr>
            </w:pPr>
            <w:r w:rsidRPr="00CC2A83">
              <w:rPr>
                <w:rFonts w:ascii="Arial" w:hAnsi="Arial" w:cs="Arial"/>
                <w:sz w:val="22"/>
                <w:szCs w:val="22"/>
              </w:rPr>
              <w:t>B</w:t>
            </w:r>
            <w:r w:rsidR="006477FE" w:rsidRPr="00CC2A83">
              <w:rPr>
                <w:rFonts w:ascii="Arial" w:hAnsi="Arial" w:cs="Arial"/>
                <w:sz w:val="22"/>
                <w:szCs w:val="22"/>
              </w:rPr>
              <w:t>.</w:t>
            </w:r>
            <w:r w:rsidRPr="00CC2A83">
              <w:rPr>
                <w:rFonts w:ascii="Arial" w:hAnsi="Arial" w:cs="Arial"/>
                <w:sz w:val="22"/>
                <w:szCs w:val="22"/>
              </w:rPr>
              <w:t>20</w:t>
            </w:r>
          </w:p>
        </w:tc>
        <w:tc>
          <w:tcPr>
            <w:tcW w:w="3260" w:type="dxa"/>
          </w:tcPr>
          <w:p w14:paraId="55B81CEA" w14:textId="77777777" w:rsidR="001F4D5A" w:rsidRPr="00CC2A83" w:rsidRDefault="00104AA0" w:rsidP="00CC2A83">
            <w:pPr>
              <w:spacing w:after="120"/>
              <w:rPr>
                <w:rFonts w:ascii="Arial" w:hAnsi="Arial" w:cs="Arial"/>
                <w:sz w:val="22"/>
                <w:szCs w:val="22"/>
              </w:rPr>
            </w:pPr>
            <w:r w:rsidRPr="00CC2A83">
              <w:rPr>
                <w:rFonts w:ascii="Arial" w:hAnsi="Arial" w:cs="Arial"/>
                <w:sz w:val="22"/>
                <w:szCs w:val="22"/>
              </w:rPr>
              <w:t>The system shall be supported by provision of subject matter expertise and advice to Mission Efficiencies Cell personnel regarding Fuel initiatives based on FMIS data.</w:t>
            </w:r>
          </w:p>
        </w:tc>
        <w:tc>
          <w:tcPr>
            <w:tcW w:w="4252" w:type="dxa"/>
          </w:tcPr>
          <w:p w14:paraId="133A1534" w14:textId="77777777" w:rsidR="001F4D5A" w:rsidRPr="00CC2A83" w:rsidRDefault="00104AA0" w:rsidP="00CC2A83">
            <w:pPr>
              <w:spacing w:after="120"/>
              <w:rPr>
                <w:rFonts w:ascii="Arial" w:hAnsi="Arial" w:cs="Arial"/>
                <w:sz w:val="22"/>
                <w:szCs w:val="22"/>
              </w:rPr>
            </w:pPr>
            <w:r w:rsidRPr="00CC2A83">
              <w:rPr>
                <w:rFonts w:ascii="Arial" w:hAnsi="Arial" w:cs="Arial"/>
                <w:sz w:val="22"/>
                <w:szCs w:val="22"/>
              </w:rPr>
              <w:t>Knowledge transfer from the system provider to Mission Efficiencies Cell personnel to ensure proficient ability to configure and manage the system. Access to other system users/customers in order to share knowledge.</w:t>
            </w:r>
          </w:p>
        </w:tc>
        <w:tc>
          <w:tcPr>
            <w:tcW w:w="1985" w:type="dxa"/>
          </w:tcPr>
          <w:p w14:paraId="364C175A" w14:textId="77777777" w:rsidR="001F4D5A" w:rsidRPr="00CC2A83" w:rsidRDefault="00104AA0" w:rsidP="00CC2A83">
            <w:pPr>
              <w:spacing w:after="120"/>
              <w:rPr>
                <w:rFonts w:ascii="Arial" w:hAnsi="Arial" w:cs="Arial"/>
                <w:sz w:val="22"/>
                <w:szCs w:val="22"/>
              </w:rPr>
            </w:pPr>
            <w:r w:rsidRPr="00CC2A83">
              <w:rPr>
                <w:rFonts w:ascii="Arial" w:hAnsi="Arial" w:cs="Arial"/>
                <w:sz w:val="22"/>
                <w:szCs w:val="22"/>
              </w:rPr>
              <w:t>All Mission Efficiencies Cell personnel</w:t>
            </w:r>
            <w:r w:rsidR="00D55FC9">
              <w:rPr>
                <w:rFonts w:ascii="Arial" w:hAnsi="Arial" w:cs="Arial"/>
                <w:sz w:val="22"/>
                <w:szCs w:val="22"/>
              </w:rPr>
              <w:t>.</w:t>
            </w:r>
          </w:p>
        </w:tc>
        <w:tc>
          <w:tcPr>
            <w:tcW w:w="3468" w:type="dxa"/>
          </w:tcPr>
          <w:p w14:paraId="202898A9" w14:textId="60CC746A" w:rsidR="001F4D5A" w:rsidRPr="00CC2A83" w:rsidRDefault="00104AA0" w:rsidP="00CC2A83">
            <w:pPr>
              <w:spacing w:after="120"/>
              <w:rPr>
                <w:rFonts w:ascii="Arial" w:hAnsi="Arial" w:cs="Arial"/>
                <w:sz w:val="22"/>
                <w:szCs w:val="22"/>
              </w:rPr>
            </w:pPr>
            <w:r w:rsidRPr="00CC2A83">
              <w:rPr>
                <w:rFonts w:ascii="Arial" w:hAnsi="Arial" w:cs="Arial"/>
                <w:sz w:val="22"/>
                <w:szCs w:val="22"/>
              </w:rPr>
              <w:t>Mission Efficiencies Cell personnel to achieve excellence rather than ‘good enough’ competency of system use to ensure a strong return on investment and to meet all AOC 2 Gp mandated fuel saving targets.</w:t>
            </w:r>
          </w:p>
        </w:tc>
      </w:tr>
      <w:tr w:rsidR="008C50D4" w:rsidRPr="00CC2A83" w14:paraId="694181EA" w14:textId="77777777" w:rsidTr="0043788D">
        <w:trPr>
          <w:cantSplit/>
          <w:jc w:val="center"/>
        </w:trPr>
        <w:tc>
          <w:tcPr>
            <w:tcW w:w="993" w:type="dxa"/>
          </w:tcPr>
          <w:p w14:paraId="3FBFC2BE" w14:textId="77777777" w:rsidR="001F4D5A" w:rsidRPr="00CC2A83" w:rsidRDefault="00104AA0" w:rsidP="00CC2A83">
            <w:pPr>
              <w:spacing w:after="120"/>
              <w:rPr>
                <w:rFonts w:ascii="Arial" w:hAnsi="Arial" w:cs="Arial"/>
                <w:sz w:val="22"/>
                <w:szCs w:val="22"/>
              </w:rPr>
            </w:pPr>
            <w:r w:rsidRPr="00CC2A83">
              <w:rPr>
                <w:rFonts w:ascii="Arial" w:hAnsi="Arial" w:cs="Arial"/>
                <w:sz w:val="22"/>
                <w:szCs w:val="22"/>
              </w:rPr>
              <w:t>B</w:t>
            </w:r>
            <w:r w:rsidR="006477FE" w:rsidRPr="00CC2A83">
              <w:rPr>
                <w:rFonts w:ascii="Arial" w:hAnsi="Arial" w:cs="Arial"/>
                <w:sz w:val="22"/>
                <w:szCs w:val="22"/>
              </w:rPr>
              <w:t>.</w:t>
            </w:r>
            <w:r w:rsidRPr="00CC2A83">
              <w:rPr>
                <w:rFonts w:ascii="Arial" w:hAnsi="Arial" w:cs="Arial"/>
                <w:sz w:val="22"/>
                <w:szCs w:val="22"/>
              </w:rPr>
              <w:t>21</w:t>
            </w:r>
          </w:p>
        </w:tc>
        <w:tc>
          <w:tcPr>
            <w:tcW w:w="3260" w:type="dxa"/>
          </w:tcPr>
          <w:p w14:paraId="3A9EB7F5" w14:textId="77777777" w:rsidR="001F4D5A" w:rsidRPr="00CC2A83" w:rsidRDefault="00104AA0" w:rsidP="00CC2A83">
            <w:pPr>
              <w:spacing w:after="120"/>
              <w:rPr>
                <w:rFonts w:ascii="Arial" w:hAnsi="Arial" w:cs="Arial"/>
                <w:sz w:val="22"/>
                <w:szCs w:val="22"/>
              </w:rPr>
            </w:pPr>
            <w:r w:rsidRPr="00CC2A83">
              <w:rPr>
                <w:rFonts w:ascii="Arial" w:hAnsi="Arial" w:cs="Arial"/>
                <w:sz w:val="22"/>
                <w:szCs w:val="22"/>
              </w:rPr>
              <w:t>The provider shall ensure that aircraft digital data from all 4 AM fleets (A400M, C130J, C17 and Voyager) is ingested into the system, including, but not limited to Flight Data Analysis Fuel Monthly data and/or any raw data.</w:t>
            </w:r>
          </w:p>
        </w:tc>
        <w:tc>
          <w:tcPr>
            <w:tcW w:w="4252" w:type="dxa"/>
          </w:tcPr>
          <w:p w14:paraId="76041009" w14:textId="77777777" w:rsidR="001F4D5A" w:rsidRPr="00CC2A83" w:rsidRDefault="00104AA0" w:rsidP="00CC2A83">
            <w:pPr>
              <w:spacing w:after="120"/>
              <w:rPr>
                <w:rFonts w:ascii="Arial" w:hAnsi="Arial" w:cs="Arial"/>
                <w:sz w:val="22"/>
                <w:szCs w:val="22"/>
              </w:rPr>
            </w:pPr>
            <w:r w:rsidRPr="00CC2A83">
              <w:rPr>
                <w:rFonts w:ascii="Arial" w:hAnsi="Arial" w:cs="Arial"/>
                <w:sz w:val="22"/>
                <w:szCs w:val="22"/>
              </w:rPr>
              <w:t xml:space="preserve">Digital data from </w:t>
            </w:r>
            <w:r w:rsidRPr="00CC2A83">
              <w:rPr>
                <w:rFonts w:ascii="Arial" w:hAnsi="Arial" w:cs="Arial"/>
                <w:b/>
                <w:sz w:val="22"/>
                <w:szCs w:val="22"/>
              </w:rPr>
              <w:t>all 4 AM Platforms</w:t>
            </w:r>
            <w:r w:rsidRPr="00CC2A83">
              <w:rPr>
                <w:rFonts w:ascii="Arial" w:hAnsi="Arial" w:cs="Arial"/>
                <w:sz w:val="22"/>
                <w:szCs w:val="22"/>
              </w:rPr>
              <w:t xml:space="preserve"> must be ingested into the FMIS system to ensure maximum financial benefit and return on investment. Secure transfer of data between MOD and provider.</w:t>
            </w:r>
          </w:p>
        </w:tc>
        <w:tc>
          <w:tcPr>
            <w:tcW w:w="1985" w:type="dxa"/>
          </w:tcPr>
          <w:p w14:paraId="14E827E7" w14:textId="77777777" w:rsidR="001F4D5A" w:rsidRPr="00CC2A83" w:rsidRDefault="001F4D5A" w:rsidP="00CC2A83">
            <w:pPr>
              <w:spacing w:after="120"/>
              <w:rPr>
                <w:rFonts w:ascii="Arial" w:hAnsi="Arial" w:cs="Arial"/>
                <w:sz w:val="22"/>
                <w:szCs w:val="22"/>
              </w:rPr>
            </w:pPr>
          </w:p>
        </w:tc>
        <w:tc>
          <w:tcPr>
            <w:tcW w:w="3468" w:type="dxa"/>
          </w:tcPr>
          <w:p w14:paraId="294F7B7F" w14:textId="2A2570A1" w:rsidR="001F4D5A" w:rsidRPr="00CC2A83" w:rsidRDefault="00104AA0" w:rsidP="00CC2A83">
            <w:pPr>
              <w:spacing w:after="120"/>
              <w:rPr>
                <w:rFonts w:ascii="Arial" w:hAnsi="Arial" w:cs="Arial"/>
                <w:sz w:val="22"/>
                <w:szCs w:val="22"/>
              </w:rPr>
            </w:pPr>
            <w:r w:rsidRPr="00CC2A83">
              <w:rPr>
                <w:rFonts w:ascii="Arial" w:hAnsi="Arial" w:cs="Arial"/>
                <w:sz w:val="22"/>
                <w:szCs w:val="22"/>
              </w:rPr>
              <w:t>Provider to support Missions Efficiencies Cell with aircraft digital data acquisition.</w:t>
            </w:r>
          </w:p>
        </w:tc>
      </w:tr>
      <w:tr w:rsidR="008C50D4" w:rsidRPr="00CC2A83" w14:paraId="1F9C719E" w14:textId="77777777" w:rsidTr="0043788D">
        <w:trPr>
          <w:cantSplit/>
          <w:jc w:val="center"/>
        </w:trPr>
        <w:tc>
          <w:tcPr>
            <w:tcW w:w="993" w:type="dxa"/>
          </w:tcPr>
          <w:p w14:paraId="1121D27D" w14:textId="77777777" w:rsidR="001F4D5A" w:rsidRPr="00CC2A83" w:rsidRDefault="00104AA0" w:rsidP="00CC2A83">
            <w:pPr>
              <w:spacing w:after="120"/>
              <w:rPr>
                <w:rFonts w:ascii="Arial" w:hAnsi="Arial" w:cs="Arial"/>
                <w:sz w:val="22"/>
                <w:szCs w:val="22"/>
              </w:rPr>
            </w:pPr>
            <w:r w:rsidRPr="00CC2A83">
              <w:rPr>
                <w:rFonts w:ascii="Arial" w:hAnsi="Arial" w:cs="Arial"/>
                <w:sz w:val="22"/>
                <w:szCs w:val="22"/>
              </w:rPr>
              <w:lastRenderedPageBreak/>
              <w:t>B</w:t>
            </w:r>
            <w:r w:rsidR="006477FE" w:rsidRPr="00CC2A83">
              <w:rPr>
                <w:rFonts w:ascii="Arial" w:hAnsi="Arial" w:cs="Arial"/>
                <w:sz w:val="22"/>
                <w:szCs w:val="22"/>
              </w:rPr>
              <w:t>.</w:t>
            </w:r>
            <w:r w:rsidRPr="00CC2A83">
              <w:rPr>
                <w:rFonts w:ascii="Arial" w:hAnsi="Arial" w:cs="Arial"/>
                <w:sz w:val="22"/>
                <w:szCs w:val="22"/>
              </w:rPr>
              <w:t>23</w:t>
            </w:r>
          </w:p>
        </w:tc>
        <w:tc>
          <w:tcPr>
            <w:tcW w:w="3260" w:type="dxa"/>
          </w:tcPr>
          <w:p w14:paraId="5994CF23" w14:textId="77777777" w:rsidR="001F4D5A" w:rsidRPr="00CC2A83" w:rsidRDefault="00104AA0" w:rsidP="00CC2A83">
            <w:pPr>
              <w:spacing w:after="120"/>
              <w:rPr>
                <w:rFonts w:ascii="Arial" w:hAnsi="Arial" w:cs="Arial"/>
                <w:sz w:val="22"/>
                <w:szCs w:val="22"/>
              </w:rPr>
            </w:pPr>
            <w:r w:rsidRPr="00CC2A83">
              <w:rPr>
                <w:rFonts w:ascii="Arial" w:hAnsi="Arial" w:cs="Arial"/>
                <w:sz w:val="22"/>
                <w:szCs w:val="22"/>
              </w:rPr>
              <w:t>The provider is wholly responsible for ensuring on-time implementation and continuation of service due to planned software updates, system error/failures and/or incorporation of system capability enhancements.</w:t>
            </w:r>
          </w:p>
        </w:tc>
        <w:tc>
          <w:tcPr>
            <w:tcW w:w="4252" w:type="dxa"/>
          </w:tcPr>
          <w:p w14:paraId="3CDB67BA" w14:textId="77777777" w:rsidR="001F4D5A" w:rsidRPr="00CC2A83" w:rsidRDefault="00104AA0" w:rsidP="00CC2A83">
            <w:pPr>
              <w:spacing w:after="120"/>
              <w:rPr>
                <w:rFonts w:ascii="Arial" w:hAnsi="Arial" w:cs="Arial"/>
                <w:sz w:val="22"/>
                <w:szCs w:val="22"/>
              </w:rPr>
            </w:pPr>
            <w:r w:rsidRPr="00CC2A83">
              <w:rPr>
                <w:rFonts w:ascii="Arial" w:hAnsi="Arial" w:cs="Arial"/>
                <w:sz w:val="22"/>
                <w:szCs w:val="22"/>
              </w:rPr>
              <w:t xml:space="preserve">Provider to ensure MOD standalone laptops and crew tablets have the necessary software capabilities/functionality and accreditation required by the FMIS system. Provider to ensure FMIS is fit for purpose to meet Initial Operating Capability (IOC) and Final Operating Capability (FOC) milestones. IOC is Contract Start date + 2 </w:t>
            </w:r>
            <w:proofErr w:type="spellStart"/>
            <w:r w:rsidRPr="00CC2A83">
              <w:rPr>
                <w:rFonts w:ascii="Arial" w:hAnsi="Arial" w:cs="Arial"/>
                <w:sz w:val="22"/>
                <w:szCs w:val="22"/>
              </w:rPr>
              <w:t>mths</w:t>
            </w:r>
            <w:proofErr w:type="spellEnd"/>
            <w:r w:rsidRPr="00CC2A83">
              <w:rPr>
                <w:rFonts w:ascii="Arial" w:hAnsi="Arial" w:cs="Arial"/>
                <w:sz w:val="22"/>
                <w:szCs w:val="22"/>
              </w:rPr>
              <w:t xml:space="preserve">, FOC Contract Start date + 5 </w:t>
            </w:r>
            <w:proofErr w:type="spellStart"/>
            <w:r w:rsidRPr="00CC2A83">
              <w:rPr>
                <w:rFonts w:ascii="Arial" w:hAnsi="Arial" w:cs="Arial"/>
                <w:sz w:val="22"/>
                <w:szCs w:val="22"/>
              </w:rPr>
              <w:t>mths</w:t>
            </w:r>
            <w:proofErr w:type="spellEnd"/>
            <w:r w:rsidRPr="00CC2A83">
              <w:rPr>
                <w:rFonts w:ascii="Arial" w:hAnsi="Arial" w:cs="Arial"/>
                <w:sz w:val="22"/>
                <w:szCs w:val="22"/>
              </w:rPr>
              <w:t xml:space="preserve">. Further details of </w:t>
            </w:r>
            <w:proofErr w:type="gramStart"/>
            <w:r w:rsidRPr="00CC2A83">
              <w:rPr>
                <w:rFonts w:ascii="Arial" w:hAnsi="Arial" w:cs="Arial"/>
                <w:sz w:val="22"/>
                <w:szCs w:val="22"/>
              </w:rPr>
              <w:t>front loading</w:t>
            </w:r>
            <w:proofErr w:type="gramEnd"/>
            <w:r w:rsidRPr="00CC2A83">
              <w:rPr>
                <w:rFonts w:ascii="Arial" w:hAnsi="Arial" w:cs="Arial"/>
                <w:sz w:val="22"/>
                <w:szCs w:val="22"/>
              </w:rPr>
              <w:t xml:space="preserve"> initiatives and data ingestion and configuration will be provided by the MOD.</w:t>
            </w:r>
          </w:p>
        </w:tc>
        <w:tc>
          <w:tcPr>
            <w:tcW w:w="1985" w:type="dxa"/>
          </w:tcPr>
          <w:p w14:paraId="482727A2" w14:textId="77777777" w:rsidR="001F4D5A" w:rsidRPr="00CC2A83" w:rsidRDefault="001F4D5A" w:rsidP="00CC2A83">
            <w:pPr>
              <w:spacing w:after="120"/>
              <w:rPr>
                <w:rFonts w:ascii="Arial" w:hAnsi="Arial" w:cs="Arial"/>
                <w:sz w:val="22"/>
                <w:szCs w:val="22"/>
              </w:rPr>
            </w:pPr>
          </w:p>
        </w:tc>
        <w:tc>
          <w:tcPr>
            <w:tcW w:w="3468" w:type="dxa"/>
          </w:tcPr>
          <w:p w14:paraId="21283C42" w14:textId="52B2A309" w:rsidR="001F4D5A" w:rsidRPr="00CC2A83" w:rsidRDefault="001F4D5A" w:rsidP="00CC2A83">
            <w:pPr>
              <w:spacing w:after="120"/>
              <w:rPr>
                <w:rFonts w:ascii="Arial" w:hAnsi="Arial" w:cs="Arial"/>
                <w:sz w:val="22"/>
                <w:szCs w:val="22"/>
              </w:rPr>
            </w:pPr>
          </w:p>
        </w:tc>
      </w:tr>
    </w:tbl>
    <w:p w14:paraId="4FBF725F" w14:textId="77777777" w:rsidR="00BE2840" w:rsidRPr="00CC2A83" w:rsidRDefault="00BE2840">
      <w:pPr>
        <w:rPr>
          <w:rFonts w:cs="Arial"/>
          <w:sz w:val="22"/>
          <w:szCs w:val="22"/>
        </w:rPr>
      </w:pPr>
    </w:p>
    <w:p w14:paraId="7E937449" w14:textId="77777777" w:rsidR="00EB712F" w:rsidRPr="00E528C3" w:rsidRDefault="00EB712F">
      <w:pPr>
        <w:rPr>
          <w:rFonts w:cs="Arial"/>
          <w:b/>
        </w:rPr>
        <w:sectPr w:rsidR="00EB712F" w:rsidRPr="00E528C3" w:rsidSect="001F4D5A">
          <w:headerReference w:type="default" r:id="rId22"/>
          <w:footerReference w:type="default" r:id="rId23"/>
          <w:pgSz w:w="16838" w:h="11906" w:orient="landscape"/>
          <w:pgMar w:top="1440" w:right="1440" w:bottom="1440" w:left="1440" w:header="708" w:footer="708" w:gutter="0"/>
          <w:cols w:space="708"/>
          <w:docGrid w:linePitch="360"/>
        </w:sectPr>
      </w:pPr>
    </w:p>
    <w:p w14:paraId="00247928" w14:textId="4743377D" w:rsidR="00CC2A83" w:rsidRDefault="00AC39A6" w:rsidP="007D4DE8">
      <w:pPr>
        <w:rPr>
          <w:rFonts w:cs="Arial"/>
          <w:b/>
        </w:rPr>
        <w:sectPr w:rsidR="00CC2A83" w:rsidSect="00EB712F">
          <w:footerReference w:type="default" r:id="rId24"/>
          <w:pgSz w:w="16838" w:h="11906" w:orient="landscape"/>
          <w:pgMar w:top="1440" w:right="1440" w:bottom="1440" w:left="1440" w:header="708" w:footer="708" w:gutter="0"/>
          <w:pgNumType w:start="1"/>
          <w:cols w:space="708"/>
          <w:docGrid w:linePitch="360"/>
        </w:sectPr>
      </w:pPr>
      <w:r>
        <w:rPr>
          <w:rFonts w:cs="Arial"/>
          <w:b/>
        </w:rPr>
        <w:lastRenderedPageBreak/>
        <w:t xml:space="preserve">Annex </w:t>
      </w:r>
      <w:r w:rsidR="00FE572D">
        <w:rPr>
          <w:rFonts w:cs="Arial"/>
          <w:b/>
        </w:rPr>
        <w:t>A</w:t>
      </w:r>
      <w:r w:rsidR="005F746A">
        <w:rPr>
          <w:rFonts w:cs="Arial"/>
          <w:b/>
        </w:rPr>
        <w:t xml:space="preserve"> - </w:t>
      </w:r>
      <w:r w:rsidR="00517EA5">
        <w:rPr>
          <w:rFonts w:cs="Arial"/>
          <w:b/>
          <w:color w:val="000000"/>
        </w:rPr>
        <w:t>██████████████████████████</w:t>
      </w:r>
    </w:p>
    <w:p w14:paraId="12489BEC" w14:textId="6D58EBDB" w:rsidR="007D4DE8" w:rsidRPr="00E528C3" w:rsidRDefault="007D4DE8" w:rsidP="007D4DE8">
      <w:pPr>
        <w:rPr>
          <w:rFonts w:cs="Arial"/>
          <w:b/>
        </w:rPr>
      </w:pPr>
      <w:r>
        <w:rPr>
          <w:rFonts w:cs="Arial"/>
          <w:b/>
        </w:rPr>
        <w:lastRenderedPageBreak/>
        <w:t xml:space="preserve">Annex </w:t>
      </w:r>
      <w:r w:rsidR="00FE572D">
        <w:rPr>
          <w:rFonts w:cs="Arial"/>
          <w:b/>
        </w:rPr>
        <w:t>B</w:t>
      </w:r>
      <w:r w:rsidR="005F746A">
        <w:rPr>
          <w:rFonts w:cs="Arial"/>
          <w:b/>
        </w:rPr>
        <w:t xml:space="preserve"> </w:t>
      </w:r>
      <w:r w:rsidR="00517EA5">
        <w:rPr>
          <w:rFonts w:cs="Arial"/>
          <w:b/>
        </w:rPr>
        <w:t xml:space="preserve">- </w:t>
      </w:r>
      <w:r w:rsidR="00517EA5">
        <w:rPr>
          <w:rFonts w:cs="Arial"/>
          <w:b/>
          <w:color w:val="000000"/>
        </w:rPr>
        <w:t>██████████████████</w:t>
      </w:r>
    </w:p>
    <w:p w14:paraId="06925C8B" w14:textId="77777777" w:rsidR="007D4DE8" w:rsidRDefault="007D4DE8" w:rsidP="00CC2A83">
      <w:pPr>
        <w:rPr>
          <w:rFonts w:cs="Arial"/>
          <w:sz w:val="20"/>
        </w:rPr>
      </w:pPr>
    </w:p>
    <w:p w14:paraId="37F4FDFF" w14:textId="4A89CCF9" w:rsidR="00185AE1" w:rsidRDefault="00185AE1">
      <w:pPr>
        <w:rPr>
          <w:rFonts w:cs="Arial"/>
          <w:sz w:val="20"/>
        </w:rPr>
      </w:pPr>
    </w:p>
    <w:p w14:paraId="4CC0DFD5" w14:textId="77777777" w:rsidR="00CC2A83" w:rsidRDefault="00CC2A83">
      <w:pPr>
        <w:rPr>
          <w:rFonts w:cs="Arial"/>
          <w:b/>
        </w:rPr>
        <w:sectPr w:rsidR="00CC2A83" w:rsidSect="00EB712F">
          <w:footerReference w:type="default" r:id="rId25"/>
          <w:pgSz w:w="16838" w:h="11906" w:orient="landscape"/>
          <w:pgMar w:top="1440" w:right="1440" w:bottom="1440" w:left="1440" w:header="708" w:footer="708" w:gutter="0"/>
          <w:pgNumType w:start="1"/>
          <w:cols w:space="708"/>
          <w:docGrid w:linePitch="360"/>
        </w:sectPr>
      </w:pPr>
    </w:p>
    <w:p w14:paraId="1E57C346" w14:textId="34CDE85D" w:rsidR="006B7FFD" w:rsidRDefault="006B7FFD">
      <w:pPr>
        <w:rPr>
          <w:rFonts w:cs="Arial"/>
          <w:b/>
        </w:rPr>
      </w:pPr>
      <w:r>
        <w:rPr>
          <w:rFonts w:cs="Arial"/>
          <w:b/>
        </w:rPr>
        <w:lastRenderedPageBreak/>
        <w:t xml:space="preserve">Annex </w:t>
      </w:r>
      <w:r w:rsidR="00FE572D">
        <w:rPr>
          <w:rFonts w:cs="Arial"/>
          <w:b/>
        </w:rPr>
        <w:t>C</w:t>
      </w:r>
      <w:r>
        <w:rPr>
          <w:rFonts w:cs="Arial"/>
          <w:b/>
        </w:rPr>
        <w:t xml:space="preserve"> - </w:t>
      </w:r>
      <w:r w:rsidR="00517EA5">
        <w:rPr>
          <w:rFonts w:cs="Arial"/>
          <w:b/>
          <w:color w:val="000000"/>
        </w:rPr>
        <w:t>████████████████████████████████</w:t>
      </w:r>
    </w:p>
    <w:p w14:paraId="27EB268E" w14:textId="5A57F5E6" w:rsidR="001357D9" w:rsidRDefault="001357D9">
      <w:pPr>
        <w:rPr>
          <w:rFonts w:cs="Arial"/>
          <w:sz w:val="20"/>
        </w:rPr>
      </w:pPr>
    </w:p>
    <w:p w14:paraId="0332CC10" w14:textId="77777777" w:rsidR="00CC2A83" w:rsidRDefault="00CC2A83" w:rsidP="001357D9">
      <w:pPr>
        <w:rPr>
          <w:rFonts w:cs="Arial"/>
          <w:b/>
        </w:rPr>
        <w:sectPr w:rsidR="00CC2A83" w:rsidSect="00EB712F">
          <w:footerReference w:type="default" r:id="rId26"/>
          <w:pgSz w:w="16838" w:h="11906" w:orient="landscape"/>
          <w:pgMar w:top="1440" w:right="1440" w:bottom="1440" w:left="1440" w:header="708" w:footer="708" w:gutter="0"/>
          <w:pgNumType w:start="1"/>
          <w:cols w:space="708"/>
          <w:docGrid w:linePitch="360"/>
        </w:sectPr>
      </w:pPr>
    </w:p>
    <w:p w14:paraId="4ECB3750" w14:textId="77CB1DE2" w:rsidR="001357D9" w:rsidRDefault="001357D9" w:rsidP="001357D9">
      <w:pPr>
        <w:rPr>
          <w:rFonts w:cs="Arial"/>
          <w:b/>
        </w:rPr>
      </w:pPr>
      <w:r>
        <w:rPr>
          <w:rFonts w:cs="Arial"/>
          <w:b/>
        </w:rPr>
        <w:lastRenderedPageBreak/>
        <w:t xml:space="preserve">Annex </w:t>
      </w:r>
      <w:r w:rsidR="00FE572D">
        <w:rPr>
          <w:rFonts w:cs="Arial"/>
          <w:b/>
        </w:rPr>
        <w:t>D</w:t>
      </w:r>
      <w:r>
        <w:rPr>
          <w:rFonts w:cs="Arial"/>
          <w:b/>
        </w:rPr>
        <w:t xml:space="preserve"> – </w:t>
      </w:r>
      <w:r w:rsidR="00517EA5">
        <w:rPr>
          <w:rFonts w:cs="Arial"/>
          <w:b/>
          <w:color w:val="000000"/>
        </w:rPr>
        <w:t>████████████████████</w:t>
      </w:r>
    </w:p>
    <w:p w14:paraId="6515C610" w14:textId="46464EBA" w:rsidR="00185AE1" w:rsidRPr="00E528C3" w:rsidRDefault="00185AE1">
      <w:pPr>
        <w:rPr>
          <w:rFonts w:cs="Arial"/>
          <w:sz w:val="20"/>
        </w:rPr>
      </w:pPr>
      <w:bookmarkStart w:id="0" w:name="_GoBack"/>
      <w:bookmarkEnd w:id="0"/>
    </w:p>
    <w:sectPr w:rsidR="00185AE1" w:rsidRPr="00E528C3" w:rsidSect="00EB712F">
      <w:footerReference w:type="default" r:id="rId27"/>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DB471" w14:textId="77777777" w:rsidR="000525F8" w:rsidRDefault="000525F8" w:rsidP="001F4D5A">
      <w:r>
        <w:separator/>
      </w:r>
    </w:p>
  </w:endnote>
  <w:endnote w:type="continuationSeparator" w:id="0">
    <w:p w14:paraId="781704CD" w14:textId="77777777" w:rsidR="000525F8" w:rsidRDefault="000525F8" w:rsidP="001F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2A2DA" w14:textId="77777777" w:rsidR="00ED2689" w:rsidRDefault="00ED2689" w:rsidP="001F4D5A">
    <w:pPr>
      <w:pStyle w:val="Header"/>
      <w:jc w:val="center"/>
    </w:pPr>
    <w:r>
      <w:t xml:space="preserve">Page </w:t>
    </w:r>
    <w:r>
      <w:fldChar w:fldCharType="begin"/>
    </w:r>
    <w:r>
      <w:instrText xml:space="preserve"> PAGE  \* Arabic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D30E" w14:textId="0CE95C65" w:rsidR="00ED2689" w:rsidRDefault="00ED2689" w:rsidP="001F4D5A">
    <w:pPr>
      <w:pStyle w:val="Header"/>
      <w:jc w:val="center"/>
    </w:pPr>
    <w:r>
      <w:t xml:space="preserve">Annex A - Page </w:t>
    </w:r>
    <w:r>
      <w:fldChar w:fldCharType="begin"/>
    </w:r>
    <w:r>
      <w:instrText xml:space="preserve"> PAGE  \* Arabic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843C" w14:textId="2C0BA712" w:rsidR="00ED2689" w:rsidRDefault="00ED2689" w:rsidP="001F4D5A">
    <w:pPr>
      <w:pStyle w:val="Header"/>
      <w:jc w:val="center"/>
    </w:pPr>
    <w:r>
      <w:t xml:space="preserve">Annex B - Page </w:t>
    </w:r>
    <w:r>
      <w:fldChar w:fldCharType="begin"/>
    </w:r>
    <w:r>
      <w:instrText xml:space="preserve"> PAGE  \* Arabic  \* MERGEFORMAT </w:instrText>
    </w:r>
    <w:r>
      <w:fldChar w:fldCharType="separate"/>
    </w:r>
    <w:r>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FC1A7" w14:textId="68114613" w:rsidR="00ED2689" w:rsidRDefault="00ED2689" w:rsidP="001F4D5A">
    <w:pPr>
      <w:pStyle w:val="Header"/>
      <w:jc w:val="center"/>
    </w:pPr>
    <w:r>
      <w:t xml:space="preserve">Annex C - Page </w:t>
    </w:r>
    <w:r>
      <w:fldChar w:fldCharType="begin"/>
    </w:r>
    <w:r>
      <w:instrText xml:space="preserve"> PAGE  \* Arabic  \* MERGEFORMAT </w:instrText>
    </w:r>
    <w:r>
      <w:fldChar w:fldCharType="separate"/>
    </w:r>
    <w:r>
      <w:rPr>
        <w:noProof/>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C235A" w14:textId="185B7CBB" w:rsidR="00ED2689" w:rsidRDefault="00ED2689" w:rsidP="00CC2A83">
    <w:pPr>
      <w:pStyle w:val="Header"/>
      <w:jc w:val="center"/>
    </w:pPr>
    <w:r>
      <w:t xml:space="preserve">Annex D - Page </w:t>
    </w:r>
    <w:r>
      <w:fldChar w:fldCharType="begin"/>
    </w:r>
    <w:r>
      <w:instrText xml:space="preserve"> PAGE  \* Arabic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6EA2E" w14:textId="77777777" w:rsidR="000525F8" w:rsidRDefault="000525F8" w:rsidP="001F4D5A">
      <w:r>
        <w:separator/>
      </w:r>
    </w:p>
  </w:footnote>
  <w:footnote w:type="continuationSeparator" w:id="0">
    <w:p w14:paraId="3B6DFFA0" w14:textId="77777777" w:rsidR="000525F8" w:rsidRDefault="000525F8" w:rsidP="001F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49128" w14:textId="77777777" w:rsidR="00ED2689" w:rsidRDefault="00ED2689" w:rsidP="007F547D">
    <w:pPr>
      <w:pStyle w:val="Header"/>
      <w:jc w:val="right"/>
    </w:pPr>
    <w:r>
      <w:t>2 Gp AMF FMIS Statement of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C870E28"/>
    <w:multiLevelType w:val="hybridMultilevel"/>
    <w:tmpl w:val="8FBA4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079BD"/>
    <w:rsid w:val="00020EEB"/>
    <w:rsid w:val="0003499A"/>
    <w:rsid w:val="000501D9"/>
    <w:rsid w:val="000525F8"/>
    <w:rsid w:val="00053FCB"/>
    <w:rsid w:val="0006460C"/>
    <w:rsid w:val="000705EF"/>
    <w:rsid w:val="000972DA"/>
    <w:rsid w:val="000B3039"/>
    <w:rsid w:val="000B3FB0"/>
    <w:rsid w:val="000E3329"/>
    <w:rsid w:val="000F57F3"/>
    <w:rsid w:val="00104AA0"/>
    <w:rsid w:val="00110BBE"/>
    <w:rsid w:val="00110C5F"/>
    <w:rsid w:val="00112A72"/>
    <w:rsid w:val="00114837"/>
    <w:rsid w:val="001229E0"/>
    <w:rsid w:val="001357D9"/>
    <w:rsid w:val="00162006"/>
    <w:rsid w:val="00166361"/>
    <w:rsid w:val="001833AA"/>
    <w:rsid w:val="00185AE1"/>
    <w:rsid w:val="001952E1"/>
    <w:rsid w:val="001A744F"/>
    <w:rsid w:val="001B4361"/>
    <w:rsid w:val="001B75DF"/>
    <w:rsid w:val="001B7ED6"/>
    <w:rsid w:val="001F40E3"/>
    <w:rsid w:val="001F4D5A"/>
    <w:rsid w:val="002013EB"/>
    <w:rsid w:val="00217D24"/>
    <w:rsid w:val="00223582"/>
    <w:rsid w:val="002460A6"/>
    <w:rsid w:val="00262A89"/>
    <w:rsid w:val="00271A4E"/>
    <w:rsid w:val="00296D5C"/>
    <w:rsid w:val="002C0404"/>
    <w:rsid w:val="002C10D0"/>
    <w:rsid w:val="002C5471"/>
    <w:rsid w:val="002D7314"/>
    <w:rsid w:val="002E11EF"/>
    <w:rsid w:val="002F37AA"/>
    <w:rsid w:val="00307CC4"/>
    <w:rsid w:val="00320185"/>
    <w:rsid w:val="003554F9"/>
    <w:rsid w:val="00366BE4"/>
    <w:rsid w:val="00393DE1"/>
    <w:rsid w:val="00396E13"/>
    <w:rsid w:val="003A29ED"/>
    <w:rsid w:val="003C18C3"/>
    <w:rsid w:val="003E595D"/>
    <w:rsid w:val="003F32F8"/>
    <w:rsid w:val="00411490"/>
    <w:rsid w:val="004213A4"/>
    <w:rsid w:val="004246D8"/>
    <w:rsid w:val="0043788D"/>
    <w:rsid w:val="004646F0"/>
    <w:rsid w:val="004A4D4D"/>
    <w:rsid w:val="004A7C52"/>
    <w:rsid w:val="004C4514"/>
    <w:rsid w:val="004C70F2"/>
    <w:rsid w:val="004D4B44"/>
    <w:rsid w:val="004F3CE0"/>
    <w:rsid w:val="00513C8F"/>
    <w:rsid w:val="00517EA5"/>
    <w:rsid w:val="00522BE8"/>
    <w:rsid w:val="005352ED"/>
    <w:rsid w:val="005876EE"/>
    <w:rsid w:val="005A1CD5"/>
    <w:rsid w:val="005C2D28"/>
    <w:rsid w:val="005E6085"/>
    <w:rsid w:val="005F2AB6"/>
    <w:rsid w:val="005F746A"/>
    <w:rsid w:val="00617924"/>
    <w:rsid w:val="00637697"/>
    <w:rsid w:val="0064701C"/>
    <w:rsid w:val="006477FE"/>
    <w:rsid w:val="0066106A"/>
    <w:rsid w:val="0066394A"/>
    <w:rsid w:val="006833EC"/>
    <w:rsid w:val="006843A8"/>
    <w:rsid w:val="006861AE"/>
    <w:rsid w:val="006A4FD7"/>
    <w:rsid w:val="006B7FFD"/>
    <w:rsid w:val="006F4FFE"/>
    <w:rsid w:val="0072031F"/>
    <w:rsid w:val="00734924"/>
    <w:rsid w:val="0075150D"/>
    <w:rsid w:val="00751572"/>
    <w:rsid w:val="007566F1"/>
    <w:rsid w:val="00757B9F"/>
    <w:rsid w:val="0076206C"/>
    <w:rsid w:val="00763DF4"/>
    <w:rsid w:val="0078542B"/>
    <w:rsid w:val="0078629C"/>
    <w:rsid w:val="007959CF"/>
    <w:rsid w:val="007B642E"/>
    <w:rsid w:val="007D4DE8"/>
    <w:rsid w:val="007E6791"/>
    <w:rsid w:val="007F547D"/>
    <w:rsid w:val="00814730"/>
    <w:rsid w:val="008468C7"/>
    <w:rsid w:val="00867AF2"/>
    <w:rsid w:val="0089164E"/>
    <w:rsid w:val="008A0CCD"/>
    <w:rsid w:val="008A648B"/>
    <w:rsid w:val="008C50D4"/>
    <w:rsid w:val="008C7EFA"/>
    <w:rsid w:val="0090270B"/>
    <w:rsid w:val="0092460F"/>
    <w:rsid w:val="00926338"/>
    <w:rsid w:val="00943080"/>
    <w:rsid w:val="00960A00"/>
    <w:rsid w:val="00970032"/>
    <w:rsid w:val="00994F59"/>
    <w:rsid w:val="009A66CF"/>
    <w:rsid w:val="009A6837"/>
    <w:rsid w:val="009B5B30"/>
    <w:rsid w:val="009C79BC"/>
    <w:rsid w:val="009D21BF"/>
    <w:rsid w:val="009D7FB9"/>
    <w:rsid w:val="009F3349"/>
    <w:rsid w:val="009F3957"/>
    <w:rsid w:val="009F482C"/>
    <w:rsid w:val="009F491E"/>
    <w:rsid w:val="00A04ED9"/>
    <w:rsid w:val="00A0596B"/>
    <w:rsid w:val="00A11371"/>
    <w:rsid w:val="00A4080D"/>
    <w:rsid w:val="00AB15BD"/>
    <w:rsid w:val="00AC39A6"/>
    <w:rsid w:val="00AD693C"/>
    <w:rsid w:val="00AF6751"/>
    <w:rsid w:val="00B03086"/>
    <w:rsid w:val="00B044A8"/>
    <w:rsid w:val="00B25B09"/>
    <w:rsid w:val="00B603B7"/>
    <w:rsid w:val="00B72475"/>
    <w:rsid w:val="00BB078B"/>
    <w:rsid w:val="00BD21E9"/>
    <w:rsid w:val="00BE2840"/>
    <w:rsid w:val="00BF35D0"/>
    <w:rsid w:val="00BF6174"/>
    <w:rsid w:val="00C22C35"/>
    <w:rsid w:val="00C25124"/>
    <w:rsid w:val="00C33ABE"/>
    <w:rsid w:val="00C43542"/>
    <w:rsid w:val="00C56705"/>
    <w:rsid w:val="00C80AD5"/>
    <w:rsid w:val="00CA4D57"/>
    <w:rsid w:val="00CC2A83"/>
    <w:rsid w:val="00CD6713"/>
    <w:rsid w:val="00CE1A9D"/>
    <w:rsid w:val="00CF5203"/>
    <w:rsid w:val="00CF7C6F"/>
    <w:rsid w:val="00D01EA3"/>
    <w:rsid w:val="00D13F01"/>
    <w:rsid w:val="00D200EC"/>
    <w:rsid w:val="00D55FC9"/>
    <w:rsid w:val="00D620B5"/>
    <w:rsid w:val="00D7362A"/>
    <w:rsid w:val="00D83652"/>
    <w:rsid w:val="00D936FB"/>
    <w:rsid w:val="00D97D05"/>
    <w:rsid w:val="00DB14F3"/>
    <w:rsid w:val="00DC1E74"/>
    <w:rsid w:val="00DC676B"/>
    <w:rsid w:val="00DD70CB"/>
    <w:rsid w:val="00E42404"/>
    <w:rsid w:val="00E528C3"/>
    <w:rsid w:val="00E6456E"/>
    <w:rsid w:val="00EB712F"/>
    <w:rsid w:val="00ED17C0"/>
    <w:rsid w:val="00ED2689"/>
    <w:rsid w:val="00ED5130"/>
    <w:rsid w:val="00EE1BE4"/>
    <w:rsid w:val="00EF5AE4"/>
    <w:rsid w:val="00F02E36"/>
    <w:rsid w:val="00F47F86"/>
    <w:rsid w:val="00F53227"/>
    <w:rsid w:val="00F74E01"/>
    <w:rsid w:val="00F84E85"/>
    <w:rsid w:val="00FB4E91"/>
    <w:rsid w:val="00FC681E"/>
    <w:rsid w:val="00FE5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3E09B"/>
  <w15:docId w15:val="{77E32504-F82F-4F9F-90ED-F0A1E385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uiPriority w:val="39"/>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UnresolvedMention">
    <w:name w:val="Unresolved Mention"/>
    <w:basedOn w:val="DefaultParagraphFont"/>
    <w:uiPriority w:val="99"/>
    <w:semiHidden/>
    <w:unhideWhenUsed/>
    <w:rsid w:val="003E595D"/>
    <w:rPr>
      <w:color w:val="605E5C"/>
      <w:shd w:val="clear" w:color="auto" w:fill="E1DFDD"/>
    </w:rPr>
  </w:style>
  <w:style w:type="character" w:styleId="FollowedHyperlink">
    <w:name w:val="FollowedHyperlink"/>
    <w:basedOn w:val="DefaultParagraphFont"/>
    <w:uiPriority w:val="99"/>
    <w:semiHidden/>
    <w:unhideWhenUsed/>
    <w:rsid w:val="009D21BF"/>
    <w:rPr>
      <w:color w:val="800080" w:themeColor="followedHyperlink"/>
      <w:u w:val="single"/>
    </w:rPr>
  </w:style>
  <w:style w:type="character" w:styleId="CommentReference">
    <w:name w:val="annotation reference"/>
    <w:basedOn w:val="DefaultParagraphFont"/>
    <w:uiPriority w:val="99"/>
    <w:semiHidden/>
    <w:unhideWhenUsed/>
    <w:rsid w:val="001229E0"/>
    <w:rPr>
      <w:sz w:val="16"/>
      <w:szCs w:val="16"/>
    </w:rPr>
  </w:style>
  <w:style w:type="paragraph" w:styleId="CommentText">
    <w:name w:val="annotation text"/>
    <w:basedOn w:val="Normal"/>
    <w:link w:val="CommentTextChar"/>
    <w:uiPriority w:val="99"/>
    <w:semiHidden/>
    <w:unhideWhenUsed/>
    <w:rsid w:val="001229E0"/>
    <w:rPr>
      <w:sz w:val="20"/>
    </w:rPr>
  </w:style>
  <w:style w:type="character" w:customStyle="1" w:styleId="CommentTextChar">
    <w:name w:val="Comment Text Char"/>
    <w:basedOn w:val="DefaultParagraphFont"/>
    <w:link w:val="CommentText"/>
    <w:uiPriority w:val="99"/>
    <w:semiHidden/>
    <w:rsid w:val="001229E0"/>
    <w:rPr>
      <w:sz w:val="20"/>
    </w:rPr>
  </w:style>
  <w:style w:type="paragraph" w:styleId="CommentSubject">
    <w:name w:val="annotation subject"/>
    <w:basedOn w:val="CommentText"/>
    <w:next w:val="CommentText"/>
    <w:link w:val="CommentSubjectChar"/>
    <w:uiPriority w:val="99"/>
    <w:semiHidden/>
    <w:unhideWhenUsed/>
    <w:rsid w:val="001229E0"/>
    <w:rPr>
      <w:b/>
    </w:rPr>
  </w:style>
  <w:style w:type="character" w:customStyle="1" w:styleId="CommentSubjectChar">
    <w:name w:val="Comment Subject Char"/>
    <w:basedOn w:val="CommentTextChar"/>
    <w:link w:val="CommentSubject"/>
    <w:uiPriority w:val="99"/>
    <w:semiHidden/>
    <w:rsid w:val="001229E0"/>
    <w:rPr>
      <w:b/>
      <w:sz w:val="20"/>
    </w:rPr>
  </w:style>
  <w:style w:type="paragraph" w:styleId="Revision">
    <w:name w:val="Revision"/>
    <w:hidden/>
    <w:uiPriority w:val="99"/>
    <w:semiHidden/>
    <w:rsid w:val="00ED26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1974/37/contents" TargetMode="External"/><Relationship Id="rId18" Type="http://schemas.openxmlformats.org/officeDocument/2006/relationships/hyperlink" Target="https://www.gov.uk/government/publications/acceptable-use-policy-jsp-740"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publications/mod-policy-for-configuration-management-jsp-945" TargetMode="External"/><Relationship Id="rId7" Type="http://schemas.openxmlformats.org/officeDocument/2006/relationships/settings" Target="setting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gov.uk/government/publications/joint-service-publication-jsp-604-network-rul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collections/jsp-600-series" TargetMode="External"/><Relationship Id="rId20" Type="http://schemas.openxmlformats.org/officeDocument/2006/relationships/hyperlink" Target="https://www.gov.uk/government/publications/mod-policy-for-quality-jsp-9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8/12/content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security-policy-framework/hmg-security-policy-framework"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jsp-822-governance-and-management-of-defence-individual-training-education-and-skil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e.gov.uk/legislation/hswa.htm" TargetMode="External"/><Relationship Id="rId22" Type="http://schemas.openxmlformats.org/officeDocument/2006/relationships/header" Target="header1.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_x0020_OwnerOOB xmlns="29F6E394-F23D-4CBC-9DBE-A8A49A701210">Air Command</Business_x0020_OwnerOOB>
    <PolicyIdentifier xmlns="http://schemas.microsoft.com/sharepoint/v3">UK</PolicyIdentifier>
    <LocalKeywords xmlns="29F6E394-F23D-4CBC-9DBE-A8A49A701210" xsi:nil="true"/>
    <DPADisclosabilityIndicator xmlns="http://schemas.microsoft.com/sharepoint/v3" xsi:nil="true"/>
    <EIRException xmlns="http://schemas.microsoft.com/sharepoint/v3" xsi:nil="true"/>
    <FOIReleasedOnRequest xmlns="http://schemas.microsoft.com/sharepoint/v3" xsi:nil="true"/>
    <Local_x0020_KeywordsOOB xmlns="29F6E394-F23D-4CBC-9DBE-A8A49A701210"/>
    <Status xmlns="http://schemas.microsoft.com/sharepoint/v3" xsi:nil="true"/>
    <MeridioUrl xmlns="29f6e394-f23d-4cbc-9dbe-a8a49a701210" xsi:nil="true"/>
    <Description0 xmlns="29f6e394-f23d-4cbc-9dbe-a8a49a701210">Other</Description0>
    <Declared xmlns="29f6e394-f23d-4cbc-9dbe-a8a49a701210">false</Declared>
    <AuthorOriginator xmlns="http://schemas.microsoft.com/sharepoint/v3">Poole, Simon Mr</AuthorOriginator>
    <fileplanID xmlns="29F6E394-F23D-4CBC-9DBE-A8A49A701210" xsi:nil="true"/>
    <DPAExemption xmlns="http://schemas.microsoft.com/sharepoint/v3" xsi:nil="true"/>
    <MeridioEDCData xmlns="29f6e394-f23d-4cbc-9dbe-a8a49a701210">Thu, 23 Jun 2016 08:38:00 GMT</MeridioEDCData>
    <Copyright xmlns="http://schemas.microsoft.com/sharepoint/v3" xsi:nil="true"/>
    <MeridioEDCStatus xmlns="29f6e394-f23d-4cbc-9dbe-a8a49a701210">transferpending</MeridioEDCStatus>
    <SecurityDescriptors xmlns="http://schemas.microsoft.com/sharepoint/v3">None</SecurityDescriptors>
    <RetentionCategory xmlns="http://schemas.microsoft.com/sharepoint/v3">None</RetentionCategory>
    <Purpose xmlns="29f6e394-f23d-4cbc-9dbe-a8a49a701210">Templates</Purpose>
    <Subject_x0020_CategoryOOB xmlns="29F6E394-F23D-4CBC-9DBE-A8A49A701210">
      <Value>PROCUREMENT</Value>
    </Subject_x0020_CategoryOOB>
    <SubjectKeywords xmlns="29F6E394-F23D-4CBC-9DBE-A8A49A701210" xsi:nil="true"/>
    <fileplanIDOOB xmlns="29F6E394-F23D-4CBC-9DBE-A8A49A701210">01_03 Manage Estates</fileplanIDOOB>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Subject_x0020_KeywordsOOB xmlns="29F6E394-F23D-4CBC-9DBE-A8A49A701210">
      <Value>Procurement</Value>
    </Subject_x0020_KeywordsOOB>
    <CreatedOriginated xmlns="http://schemas.microsoft.com/sharepoint/v3">2015-10-14T23:00:00+00:00</CreatedOriginated>
    <FOIExemption xmlns="http://schemas.microsoft.com/sharepoint/v3">No</FOIExemption>
    <BusinessOwner xmlns="29F6E394-F23D-4CBC-9DBE-A8A49A701210" xsi:nil="true"/>
    <DocId xmlns="29f6e394-f23d-4cbc-9dbe-a8a49a701210" xsi:nil="true"/>
    <SubjectCategory xmlns="29F6E394-F23D-4CBC-9DBE-A8A49A701210" xsi:nil="true"/>
    <fileplanIDPTH xmlns="29f6e394-f23d-4cbc-9dbe-a8a49a701210">01_Administer/01_03 Manage Estates</fileplanIDPTH>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6AE644FDE2186640869B06D104F35332" ma:contentTypeVersion="9" ma:contentTypeDescription="Designed to facilitate the storage of MOD Documents with a '.doc' or '.docx' extension" ma:contentTypeScope="" ma:versionID="197d1ff118d720180981ee434ca67c8e">
  <xsd:schema xmlns:xsd="http://www.w3.org/2001/XMLSchema" xmlns:p="http://schemas.microsoft.com/office/2006/metadata/properties" xmlns:ns1="http://schemas.microsoft.com/sharepoint/v3" xmlns:ns2="29F6E394-F23D-4CBC-9DBE-A8A49A701210" xmlns:ns3="29f6e394-f23d-4cbc-9dbe-a8a49a701210" targetNamespace="http://schemas.microsoft.com/office/2006/metadata/properties" ma:root="true" ma:fieldsID="1504008348f9e9325d7001ac0965cb6e" ns1:_="" ns2:_="" ns3:_="">
    <xsd:import namespace="http://schemas.microsoft.com/sharepoint/v3"/>
    <xsd:import namespace="29F6E394-F23D-4CBC-9DBE-A8A49A701210"/>
    <xsd:import namespace="29f6e394-f23d-4cbc-9dbe-a8a49a701210"/>
    <xsd:element name="properties">
      <xsd:complexType>
        <xsd:sequence>
          <xsd:element name="documentManagement">
            <xsd:complexType>
              <xsd:all>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Purpose"/>
                <xsd:element ref="ns3:Description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UKProtectiveMarking" ma:index="3"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4" ma:displayName="Author (Originator)" ma:description="The person(s), group or organisation primarily responsible for creating the document." ma:internalName="AuthorOriginator">
      <xsd:simpleType>
        <xsd:restriction base="dms:Text"/>
      </xsd:simpleType>
    </xsd:element>
    <xsd:element name="DocumentVersion" ma:index="12"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3"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4"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5"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6"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7"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8"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9"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0"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31"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29F6E394-F23D-4CBC-9DBE-A8A49A701210"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PROCUR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NTRACT MANAGEMENT"/>
                        <xsd:enumeration value="DEFENCE ESTATE"/>
                        <xsd:enumeration value="INFORMATION MANAGEMENT"/>
                        <xsd:enumeration value="MANAGEMENT AND COMMUNICATION"/>
                        <xsd:enumeration value="PROCUREMENT"/>
                        <xsd:enumeration value="SUPPLIERS AND SUPPLIER MANAGEMENT"/>
                        <xsd:enumeration value="SUPPORT SERVICE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Procur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2 Group"/>
                        <xsd:enumeration value="Contract management"/>
                        <xsd:enumeration value="Information management"/>
                        <xsd:enumeration value="Procur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ontracts"/>
                        <xsd:enumeration value="HADES"/>
                      </xsd:restriction>
                    </xsd:simpleType>
                  </xsd:union>
                </xsd:simpleType>
              </xsd:element>
            </xsd:sequence>
          </xsd:extension>
        </xsd:complexContent>
      </xsd:complexType>
    </xsd:element>
    <xsd:element name="BusinessOwner" ma:index="13"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4" ma:displayName="Business Owner:" ma:default="Air Command"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Air Command"/>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1_03 Manage Estates" ma:description="File Plan values from the top two levels of the UK Defence File Plan." ma:format="Dropdown" ma:internalName="fileplanIDOOB">
      <xsd:simpleType>
        <xsd:union memberTypes="dms:Text">
          <xsd:simpleType>
            <xsd:restriction base="dms:Choice">
              <xsd:enumeration value="01_03 Manage Estates"/>
              <xsd:enumeration value="01_05 Manage Personnel"/>
              <xsd:enumeration value="01_06 Manage Relations"/>
              <xsd:enumeration value="01_07 Manage Resources"/>
              <xsd:enumeration value="03_01 Conduct Information Management"/>
              <xsd:enumeration value="04_Deliver"/>
              <xsd:maxLength value="255"/>
            </xsd:restriction>
          </xsd:simpleType>
        </xsd:union>
      </xsd:simpleType>
    </xsd:element>
  </xsd:schema>
  <xsd:schema xmlns:xsd="http://www.w3.org/2001/XMLSchema" xmlns:dms="http://schemas.microsoft.com/office/2006/documentManagement/types" targetNamespace="29f6e394-f23d-4cbc-9dbe-a8a49a701210"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element name="Purpose" ma:index="41" ma:displayName="Purpose" ma:format="Dropdown" ma:internalName="Purpose">
      <xsd:simpleType>
        <xsd:restriction base="dms:Choice">
          <xsd:enumeration value="Units A - H"/>
          <xsd:enumeration value="Units I - P"/>
          <xsd:enumeration value="Units Q - Z"/>
          <xsd:enumeration value="HADES"/>
          <xsd:enumeration value="HESTIA"/>
          <xsd:enumeration value="Marshall"/>
          <xsd:enumeration value="CPnF"/>
          <xsd:enumeration value="DFRP"/>
          <xsd:enumeration value="DCTTP"/>
          <xsd:enumeration value="MFTS"/>
          <xsd:enumeration value="Policy"/>
          <xsd:enumeration value="Training"/>
          <xsd:enumeration value="Templates"/>
          <xsd:enumeration value="Management"/>
          <xsd:enumeration value="MFBC"/>
          <xsd:enumeration value="WSOp EW Trg"/>
          <xsd:enumeration value="SSPAR"/>
          <xsd:enumeration value="Noise Monitors"/>
          <xsd:enumeration value="Med Trg (Reserves)"/>
          <xsd:enumeration value="CBRN Trg"/>
          <xsd:enumeration value="Digital Forensics"/>
          <xsd:enumeration value="Unarmed Combat Trg"/>
          <xsd:enumeration value="AWC White Force"/>
          <xsd:enumeration value="(CA)SST"/>
          <xsd:enumeration value="Shadow Tech Trg"/>
          <xsd:enumeration value="Training Airfields"/>
          <xsd:enumeration value="DSALT"/>
        </xsd:restriction>
      </xsd:simpleType>
    </xsd:element>
    <xsd:element name="Description0" ma:index="42" ma:displayName="Description" ma:format="Dropdown" ma:internalName="Description0">
      <xsd:simpleType>
        <xsd:restriction base="dms:Choice">
          <xsd:enumeration value="Air Command"/>
          <xsd:enumeration value="Arbourfield &amp; Bordon"/>
          <xsd:enumeration value="ASPECT"/>
          <xsd:enumeration value="Blandford"/>
          <xsd:enumeration value="Boscombe Down"/>
          <xsd:enumeration value="Brize Norton"/>
          <xsd:enumeration value="Business Cases"/>
          <xsd:enumeration value="Central Region"/>
          <xsd:enumeration value="Chivenor"/>
          <xsd:enumeration value="Coningsby"/>
          <xsd:enumeration value="Cranwell"/>
          <xsd:enumeration value="Cross Region"/>
          <xsd:enumeration value="Digby"/>
          <xsd:enumeration value="Evaluations"/>
          <xsd:enumeration value="Fairford"/>
          <xsd:enumeration value="Fylingdales"/>
          <xsd:enumeration value="Guides"/>
          <xsd:enumeration value="Henlow"/>
          <xsd:enumeration value="High Wycombe"/>
          <xsd:enumeration value="Honington"/>
          <xsd:enumeration value="Innsworth"/>
          <xsd:enumeration value="Kinloss"/>
          <xsd:enumeration value="Leeming"/>
          <xsd:enumeration value="Leuchars"/>
          <xsd:enumeration value="Linton-on-Ouse"/>
          <xsd:enumeration value="Lossimouth"/>
          <xsd:enumeration value="Lyneham"/>
          <xsd:enumeration value="Marham"/>
          <xsd:enumeration value="Mona"/>
          <xsd:enumeration value="Neatishead"/>
          <xsd:enumeration value="Northolt"/>
          <xsd:enumeration value="Other"/>
          <xsd:enumeration value="Pembury Sands"/>
          <xsd:enumeration value="Portreath"/>
          <xsd:enumeration value="Region 1"/>
          <xsd:enumeration value="Region 2"/>
          <xsd:enumeration value="Region 3"/>
          <xsd:enumeration value="Region 4"/>
          <xsd:enumeration value="Region 5"/>
          <xsd:enumeration value="Region 6"/>
          <xsd:enumeration value="Region 7"/>
          <xsd:enumeration value="Region 8"/>
          <xsd:enumeration value="Region 9"/>
          <xsd:enumeration value="Scampton"/>
          <xsd:enumeration value="Shawbury"/>
          <xsd:enumeration value="Shrivenham"/>
          <xsd:enumeration value="Southern Region"/>
          <xsd:enumeration value="Spadeadam"/>
          <xsd:enumeration value="St Athan"/>
          <xsd:enumeration value="St Mawgan"/>
          <xsd:enumeration value="Statements of Requirement"/>
          <xsd:enumeration value="Syerston"/>
          <xsd:enumeration value="Valley"/>
          <xsd:enumeration value="Waddington"/>
          <xsd:enumeration value="Western Region"/>
          <xsd:enumeration value="Wittering"/>
          <xsd:enumeration value="Wyt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2.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http://schemas.microsoft.com/sharepoint/v3"/>
    <ds:schemaRef ds:uri="29F6E394-F23D-4CBC-9DBE-A8A49A701210"/>
    <ds:schemaRef ds:uri="29f6e394-f23d-4cbc-9dbe-a8a49a701210"/>
  </ds:schemaRefs>
</ds:datastoreItem>
</file>

<file path=customXml/itemProps3.xml><?xml version="1.0" encoding="utf-8"?>
<ds:datastoreItem xmlns:ds="http://schemas.openxmlformats.org/officeDocument/2006/customXml" ds:itemID="{D3E54BE6-86C5-4F44-9AE3-3AED7EA25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F6E394-F23D-4CBC-9DBE-A8A49A701210"/>
    <ds:schemaRef ds:uri="29f6e394-f23d-4cbc-9dbe-a8a49a70121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461E2BD-461D-4F3D-8D00-3046CC2F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3431</Words>
  <Characters>21927</Characters>
  <Application>Microsoft Office Word</Application>
  <DocSecurity>0</DocSecurity>
  <Lines>322</Lines>
  <Paragraphs>74</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creator>pooles846</dc:creator>
  <cp:lastModifiedBy>Jeacock, Lewis D (Air-Comrcl Sourcing 3a2)</cp:lastModifiedBy>
  <cp:revision>3</cp:revision>
  <cp:lastPrinted>2019-08-21T07:38:00Z</cp:lastPrinted>
  <dcterms:created xsi:type="dcterms:W3CDTF">2020-02-06T09:45:00Z</dcterms:created>
  <dcterms:modified xsi:type="dcterms:W3CDTF">2020-02-06T09:47:00Z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0x0101002817DCC3B91A4B7EA656B27E1AE952E3006AE644FDE2186640869B06D104F35332</vt:lpwstr>
  </property>
  <property fmtid="{D5CDD505-2E9C-101B-9397-08002B2CF9AE}" pid="3" name="originalmeridioedcstatus">
    <vt:lpwstr/>
  </property>
  <property fmtid="{D5CDD505-2E9C-101B-9397-08002B2CF9AE}" pid="4" name="originalmeridioedcdata">
    <vt:lpwstr>ReceiveTimeout</vt:lpwstr>
  </property>
</Properties>
</file>