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4335AA" w:rsidRPr="006B1BAE" w:rsidRDefault="004335AA" w:rsidP="00363244">
      <w:pPr>
        <w:jc w:val="center"/>
        <w:rPr>
          <w:b/>
          <w:szCs w:val="72"/>
        </w:rPr>
      </w:pPr>
    </w:p>
    <w:p w14:paraId="0A37501D" w14:textId="77777777" w:rsidR="008E13BA" w:rsidRDefault="006B1BAE" w:rsidP="008E13BA">
      <w:pPr>
        <w:jc w:val="center"/>
        <w:rPr>
          <w:b/>
          <w:sz w:val="72"/>
          <w:szCs w:val="72"/>
        </w:rPr>
      </w:pPr>
      <w:r>
        <w:rPr>
          <w:b/>
          <w:noProof/>
          <w:sz w:val="72"/>
          <w:szCs w:val="72"/>
          <w:lang w:eastAsia="en-GB"/>
        </w:rPr>
        <w:drawing>
          <wp:inline distT="0" distB="0" distL="0" distR="0" wp14:anchorId="36FED375" wp14:editId="07777777">
            <wp:extent cx="6480175" cy="1723390"/>
            <wp:effectExtent l="0" t="0" r="0" b="0"/>
            <wp:docPr id="4" name="Picture 4" descr="PQQ P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QQ Pic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0175" cy="1723390"/>
                    </a:xfrm>
                    <a:prstGeom prst="rect">
                      <a:avLst/>
                    </a:prstGeom>
                    <a:noFill/>
                    <a:ln>
                      <a:noFill/>
                    </a:ln>
                  </pic:spPr>
                </pic:pic>
              </a:graphicData>
            </a:graphic>
          </wp:inline>
        </w:drawing>
      </w:r>
    </w:p>
    <w:p w14:paraId="5DAB6C7B" w14:textId="77777777" w:rsidR="008364A0" w:rsidRPr="008364A0" w:rsidRDefault="008364A0" w:rsidP="008E13BA">
      <w:pPr>
        <w:jc w:val="center"/>
        <w:rPr>
          <w:b/>
          <w:sz w:val="40"/>
          <w:szCs w:val="40"/>
        </w:rPr>
      </w:pPr>
    </w:p>
    <w:p w14:paraId="1D26A96E" w14:textId="77777777" w:rsidR="00A93A9D" w:rsidRPr="002D75B2" w:rsidRDefault="00A93A9D" w:rsidP="008364A0">
      <w:pPr>
        <w:pStyle w:val="TITLEPAGE"/>
        <w:pBdr>
          <w:top w:val="single" w:sz="6" w:space="0" w:color="auto"/>
          <w:left w:val="single" w:sz="6" w:space="0" w:color="auto"/>
          <w:bottom w:val="single" w:sz="6" w:space="1" w:color="auto"/>
          <w:right w:val="single" w:sz="6" w:space="0" w:color="auto"/>
        </w:pBdr>
        <w:shd w:val="clear" w:color="auto" w:fill="000080"/>
        <w:outlineLvl w:val="0"/>
        <w:rPr>
          <w:b/>
          <w:color w:val="FFFFFF"/>
          <w:sz w:val="50"/>
        </w:rPr>
      </w:pPr>
      <w:r>
        <w:rPr>
          <w:b/>
          <w:color w:val="FFFFFF"/>
          <w:sz w:val="50"/>
        </w:rPr>
        <w:t>INVITATION TO TENDER</w:t>
      </w:r>
    </w:p>
    <w:p w14:paraId="4582E145" w14:textId="77777777" w:rsidR="00A93A9D" w:rsidRPr="00301BE0" w:rsidRDefault="00A93A9D" w:rsidP="008364A0">
      <w:pPr>
        <w:pStyle w:val="TITLEPAGE"/>
        <w:pBdr>
          <w:top w:val="single" w:sz="6" w:space="0" w:color="auto"/>
          <w:left w:val="single" w:sz="6" w:space="0" w:color="auto"/>
          <w:bottom w:val="single" w:sz="6" w:space="1" w:color="auto"/>
          <w:right w:val="single" w:sz="6" w:space="0" w:color="auto"/>
        </w:pBdr>
        <w:shd w:val="clear" w:color="auto" w:fill="000080"/>
        <w:outlineLvl w:val="0"/>
        <w:rPr>
          <w:color w:val="FFFFFF"/>
          <w:sz w:val="40"/>
          <w:szCs w:val="40"/>
        </w:rPr>
      </w:pPr>
      <w:r w:rsidRPr="00301BE0">
        <w:rPr>
          <w:color w:val="FFFFFF"/>
          <w:sz w:val="40"/>
          <w:szCs w:val="40"/>
        </w:rPr>
        <w:t>RESPONSE DOCUMENT</w:t>
      </w:r>
    </w:p>
    <w:p w14:paraId="02EB378F" w14:textId="77777777" w:rsidR="008E13BA" w:rsidRPr="008364FD" w:rsidRDefault="008E13BA" w:rsidP="008E13BA">
      <w:pPr>
        <w:jc w:val="center"/>
        <w:rPr>
          <w:b/>
          <w:sz w:val="44"/>
          <w:szCs w:val="72"/>
        </w:rPr>
      </w:pPr>
    </w:p>
    <w:p w14:paraId="6A05A809" w14:textId="77777777" w:rsidR="00363244" w:rsidRPr="008364FD" w:rsidRDefault="00363244" w:rsidP="00363244">
      <w:pPr>
        <w:jc w:val="center"/>
        <w:rPr>
          <w:b/>
          <w:sz w:val="44"/>
        </w:rPr>
      </w:pPr>
    </w:p>
    <w:p w14:paraId="499B6E5E" w14:textId="037445EB" w:rsidR="00211462" w:rsidRPr="0081200E" w:rsidRDefault="008A6530" w:rsidP="00211462">
      <w:pPr>
        <w:jc w:val="center"/>
        <w:outlineLvl w:val="0"/>
        <w:rPr>
          <w:b/>
          <w:sz w:val="32"/>
          <w:szCs w:val="32"/>
        </w:rPr>
      </w:pPr>
      <w:r>
        <w:rPr>
          <w:b/>
          <w:sz w:val="32"/>
          <w:szCs w:val="32"/>
        </w:rPr>
        <w:t>The Supply</w:t>
      </w:r>
      <w:r w:rsidR="00211462" w:rsidRPr="0081200E">
        <w:rPr>
          <w:b/>
          <w:sz w:val="32"/>
          <w:szCs w:val="32"/>
        </w:rPr>
        <w:t xml:space="preserve"> </w:t>
      </w:r>
      <w:proofErr w:type="gramStart"/>
      <w:r w:rsidR="00211462" w:rsidRPr="008A6530">
        <w:rPr>
          <w:b/>
          <w:sz w:val="32"/>
          <w:szCs w:val="32"/>
        </w:rPr>
        <w:t>O</w:t>
      </w:r>
      <w:r>
        <w:rPr>
          <w:b/>
          <w:sz w:val="32"/>
          <w:szCs w:val="32"/>
        </w:rPr>
        <w:t>f</w:t>
      </w:r>
      <w:proofErr w:type="gramEnd"/>
      <w:r w:rsidRPr="008A6530">
        <w:rPr>
          <w:b/>
          <w:sz w:val="32"/>
          <w:szCs w:val="32"/>
        </w:rPr>
        <w:t xml:space="preserve"> Community Confidence Project </w:t>
      </w:r>
      <w:r>
        <w:rPr>
          <w:b/>
          <w:sz w:val="32"/>
          <w:szCs w:val="32"/>
        </w:rPr>
        <w:t xml:space="preserve">Impact </w:t>
      </w:r>
      <w:r w:rsidRPr="008A6530">
        <w:rPr>
          <w:b/>
          <w:sz w:val="32"/>
          <w:szCs w:val="32"/>
        </w:rPr>
        <w:t>Survey</w:t>
      </w:r>
      <w:r>
        <w:rPr>
          <w:b/>
          <w:sz w:val="32"/>
          <w:szCs w:val="32"/>
        </w:rPr>
        <w:t xml:space="preserve"> (Grip)</w:t>
      </w:r>
    </w:p>
    <w:p w14:paraId="3234426D" w14:textId="387BDFC2" w:rsidR="00211462" w:rsidRPr="0081200E" w:rsidRDefault="00211462" w:rsidP="00211462">
      <w:pPr>
        <w:jc w:val="center"/>
        <w:outlineLvl w:val="0"/>
        <w:rPr>
          <w:b/>
          <w:color w:val="FF0000"/>
          <w:sz w:val="32"/>
          <w:szCs w:val="32"/>
        </w:rPr>
      </w:pPr>
      <w:r w:rsidRPr="0081200E">
        <w:rPr>
          <w:b/>
          <w:sz w:val="32"/>
          <w:szCs w:val="32"/>
        </w:rPr>
        <w:t>CONTRACT REF:</w:t>
      </w:r>
      <w:r w:rsidRPr="0081200E">
        <w:rPr>
          <w:b/>
          <w:color w:val="FF0000"/>
          <w:sz w:val="32"/>
          <w:szCs w:val="32"/>
        </w:rPr>
        <w:t xml:space="preserve"> </w:t>
      </w:r>
      <w:r w:rsidR="008A6530">
        <w:rPr>
          <w:b/>
          <w:color w:val="FF0000"/>
          <w:sz w:val="32"/>
          <w:szCs w:val="32"/>
        </w:rPr>
        <w:t>#1097</w:t>
      </w:r>
    </w:p>
    <w:p w14:paraId="5A39BBE3" w14:textId="77777777" w:rsidR="00211462" w:rsidRDefault="00211462" w:rsidP="00211462">
      <w:pPr>
        <w:jc w:val="center"/>
        <w:rPr>
          <w:color w:val="FF0000"/>
          <w:sz w:val="28"/>
          <w:szCs w:val="28"/>
        </w:rPr>
      </w:pPr>
    </w:p>
    <w:p w14:paraId="41C8F396" w14:textId="77777777" w:rsidR="00211462" w:rsidRPr="00B90849" w:rsidRDefault="00211462" w:rsidP="00211462">
      <w:pPr>
        <w:jc w:val="center"/>
        <w:rPr>
          <w:color w:val="FF0000"/>
          <w:sz w:val="28"/>
          <w:szCs w:val="28"/>
        </w:rPr>
      </w:pPr>
    </w:p>
    <w:p w14:paraId="2F22F4D6" w14:textId="38E8C918" w:rsidR="00211462" w:rsidRPr="008A6530" w:rsidRDefault="00211462" w:rsidP="00211462">
      <w:pPr>
        <w:jc w:val="center"/>
        <w:outlineLvl w:val="0"/>
        <w:rPr>
          <w:szCs w:val="24"/>
        </w:rPr>
      </w:pPr>
      <w:r w:rsidRPr="0081200E">
        <w:rPr>
          <w:szCs w:val="24"/>
        </w:rPr>
        <w:t xml:space="preserve">Deadline for receipt of </w:t>
      </w:r>
      <w:r w:rsidRPr="008A6530">
        <w:rPr>
          <w:szCs w:val="24"/>
        </w:rPr>
        <w:t xml:space="preserve">completed </w:t>
      </w:r>
      <w:r w:rsidR="004B3312" w:rsidRPr="008A6530">
        <w:rPr>
          <w:szCs w:val="24"/>
        </w:rPr>
        <w:t>Invitation to Tender</w:t>
      </w:r>
      <w:r w:rsidRPr="008A6530">
        <w:rPr>
          <w:szCs w:val="24"/>
        </w:rPr>
        <w:t xml:space="preserve"> is </w:t>
      </w:r>
      <w:r w:rsidR="008A6530" w:rsidRPr="008A6530">
        <w:rPr>
          <w:szCs w:val="24"/>
        </w:rPr>
        <w:t>10:00 a.m.</w:t>
      </w:r>
      <w:r w:rsidRPr="008A6530">
        <w:rPr>
          <w:szCs w:val="24"/>
        </w:rPr>
        <w:t xml:space="preserve"> British time </w:t>
      </w:r>
    </w:p>
    <w:p w14:paraId="7D13D66C" w14:textId="3BC34D08" w:rsidR="00211462" w:rsidRPr="008A6530" w:rsidRDefault="00211462" w:rsidP="00211462">
      <w:pPr>
        <w:jc w:val="center"/>
        <w:outlineLvl w:val="0"/>
        <w:rPr>
          <w:szCs w:val="24"/>
        </w:rPr>
      </w:pPr>
      <w:proofErr w:type="gramStart"/>
      <w:r w:rsidRPr="008A6530">
        <w:rPr>
          <w:szCs w:val="24"/>
        </w:rPr>
        <w:t>on</w:t>
      </w:r>
      <w:proofErr w:type="gramEnd"/>
      <w:r w:rsidRPr="008A6530">
        <w:rPr>
          <w:szCs w:val="24"/>
        </w:rPr>
        <w:t xml:space="preserve"> </w:t>
      </w:r>
      <w:r w:rsidR="008A6530" w:rsidRPr="008A6530">
        <w:rPr>
          <w:szCs w:val="24"/>
        </w:rPr>
        <w:t>24</w:t>
      </w:r>
      <w:r w:rsidR="008A6530" w:rsidRPr="008A6530">
        <w:rPr>
          <w:szCs w:val="24"/>
          <w:vertAlign w:val="superscript"/>
        </w:rPr>
        <w:t>th</w:t>
      </w:r>
      <w:r w:rsidR="008A6530" w:rsidRPr="008A6530">
        <w:rPr>
          <w:szCs w:val="24"/>
        </w:rPr>
        <w:t xml:space="preserve"> February 2023</w:t>
      </w:r>
    </w:p>
    <w:p w14:paraId="72A3D3EC" w14:textId="77777777" w:rsidR="00211462" w:rsidRPr="00B90849" w:rsidRDefault="00211462" w:rsidP="00211462">
      <w:pPr>
        <w:jc w:val="center"/>
        <w:rPr>
          <w:b/>
          <w:color w:val="FF0000"/>
          <w:sz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8"/>
        <w:gridCol w:w="3189"/>
        <w:gridCol w:w="3678"/>
      </w:tblGrid>
      <w:tr w:rsidR="00211462" w:rsidRPr="00602626" w14:paraId="5BAB2978" w14:textId="77777777" w:rsidTr="004B3312">
        <w:tc>
          <w:tcPr>
            <w:tcW w:w="3198" w:type="dxa"/>
            <w:tcBorders>
              <w:bottom w:val="single" w:sz="4" w:space="0" w:color="auto"/>
            </w:tcBorders>
            <w:shd w:val="clear" w:color="auto" w:fill="000080"/>
            <w:vAlign w:val="center"/>
          </w:tcPr>
          <w:p w14:paraId="0D0B940D" w14:textId="77777777" w:rsidR="00211462" w:rsidRPr="00602626" w:rsidRDefault="00211462" w:rsidP="004B3312">
            <w:pPr>
              <w:pStyle w:val="Title"/>
              <w:pBdr>
                <w:bottom w:val="none" w:sz="0" w:space="0" w:color="auto"/>
              </w:pBdr>
              <w:rPr>
                <w:b/>
                <w:sz w:val="24"/>
                <w:szCs w:val="24"/>
              </w:rPr>
            </w:pPr>
          </w:p>
        </w:tc>
        <w:tc>
          <w:tcPr>
            <w:tcW w:w="3189" w:type="dxa"/>
            <w:shd w:val="clear" w:color="auto" w:fill="000080"/>
            <w:vAlign w:val="center"/>
          </w:tcPr>
          <w:p w14:paraId="44C08853" w14:textId="77777777" w:rsidR="00211462" w:rsidRPr="00602626" w:rsidRDefault="00211462" w:rsidP="004B3312">
            <w:pPr>
              <w:pStyle w:val="Title"/>
              <w:pBdr>
                <w:bottom w:val="none" w:sz="0" w:space="0" w:color="auto"/>
              </w:pBdr>
              <w:spacing w:line="300" w:lineRule="auto"/>
              <w:jc w:val="center"/>
              <w:rPr>
                <w:b/>
                <w:caps/>
                <w:sz w:val="24"/>
                <w:szCs w:val="24"/>
              </w:rPr>
            </w:pPr>
            <w:r w:rsidRPr="00602626">
              <w:rPr>
                <w:b/>
                <w:caps/>
                <w:sz w:val="24"/>
                <w:szCs w:val="24"/>
              </w:rPr>
              <w:t>Supplier</w:t>
            </w:r>
          </w:p>
        </w:tc>
        <w:tc>
          <w:tcPr>
            <w:tcW w:w="3678" w:type="dxa"/>
            <w:shd w:val="clear" w:color="auto" w:fill="000080"/>
          </w:tcPr>
          <w:p w14:paraId="0B7AEFF4" w14:textId="77777777" w:rsidR="00211462" w:rsidRPr="00602626" w:rsidRDefault="00211462" w:rsidP="004B3312">
            <w:pPr>
              <w:pStyle w:val="Title"/>
              <w:pBdr>
                <w:bottom w:val="none" w:sz="0" w:space="0" w:color="auto"/>
              </w:pBdr>
              <w:spacing w:line="300" w:lineRule="auto"/>
              <w:jc w:val="center"/>
              <w:rPr>
                <w:b/>
                <w:caps/>
                <w:sz w:val="24"/>
                <w:szCs w:val="24"/>
              </w:rPr>
            </w:pPr>
            <w:r w:rsidRPr="00602626">
              <w:rPr>
                <w:b/>
                <w:caps/>
                <w:sz w:val="24"/>
                <w:szCs w:val="24"/>
              </w:rPr>
              <w:t>Buyer</w:t>
            </w:r>
          </w:p>
        </w:tc>
      </w:tr>
      <w:tr w:rsidR="00211462" w:rsidRPr="00602626" w14:paraId="700952DD" w14:textId="77777777" w:rsidTr="004B3312">
        <w:trPr>
          <w:trHeight w:val="454"/>
        </w:trPr>
        <w:tc>
          <w:tcPr>
            <w:tcW w:w="3198" w:type="dxa"/>
            <w:shd w:val="clear" w:color="auto" w:fill="000080"/>
            <w:vAlign w:val="center"/>
          </w:tcPr>
          <w:p w14:paraId="0A132974" w14:textId="77777777" w:rsidR="00211462" w:rsidRPr="00602626" w:rsidRDefault="00211462" w:rsidP="004B3312">
            <w:pPr>
              <w:pStyle w:val="Title"/>
              <w:pBdr>
                <w:bottom w:val="none" w:sz="0" w:space="0" w:color="auto"/>
              </w:pBdr>
              <w:spacing w:line="300" w:lineRule="auto"/>
              <w:rPr>
                <w:b/>
                <w:sz w:val="24"/>
                <w:szCs w:val="24"/>
              </w:rPr>
            </w:pPr>
            <w:r w:rsidRPr="00602626">
              <w:rPr>
                <w:b/>
                <w:sz w:val="24"/>
                <w:szCs w:val="24"/>
              </w:rPr>
              <w:t>COMPANY NAME:-</w:t>
            </w:r>
          </w:p>
        </w:tc>
        <w:tc>
          <w:tcPr>
            <w:tcW w:w="3189" w:type="dxa"/>
            <w:vAlign w:val="center"/>
          </w:tcPr>
          <w:p w14:paraId="1E2F352E" w14:textId="77777777" w:rsidR="00211462" w:rsidRPr="00602626" w:rsidRDefault="00211462" w:rsidP="004B3312">
            <w:pPr>
              <w:pStyle w:val="Title"/>
              <w:pBdr>
                <w:bottom w:val="none" w:sz="0" w:space="0" w:color="auto"/>
              </w:pBdr>
              <w:rPr>
                <w:sz w:val="24"/>
                <w:szCs w:val="24"/>
              </w:rPr>
            </w:pPr>
            <w:r w:rsidRPr="00602626">
              <w:rPr>
                <w:sz w:val="24"/>
                <w:szCs w:val="24"/>
              </w:rPr>
              <w:fldChar w:fldCharType="begin">
                <w:ffData>
                  <w:name w:val="Text1"/>
                  <w:enabled/>
                  <w:calcOnExit w:val="0"/>
                  <w:textInput/>
                </w:ffData>
              </w:fldChar>
            </w:r>
            <w:bookmarkStart w:id="0" w:name="Text1"/>
            <w:r w:rsidRPr="00602626">
              <w:rPr>
                <w:sz w:val="24"/>
                <w:szCs w:val="24"/>
              </w:rPr>
              <w:instrText xml:space="preserve"> FORMTEXT </w:instrText>
            </w:r>
            <w:r w:rsidRPr="00602626">
              <w:rPr>
                <w:sz w:val="24"/>
                <w:szCs w:val="24"/>
              </w:rPr>
            </w:r>
            <w:r w:rsidRPr="00602626">
              <w:rPr>
                <w:sz w:val="24"/>
                <w:szCs w:val="24"/>
              </w:rPr>
              <w:fldChar w:fldCharType="separate"/>
            </w:r>
            <w:r w:rsidRPr="00602626">
              <w:rPr>
                <w:noProof/>
                <w:sz w:val="24"/>
                <w:szCs w:val="24"/>
              </w:rPr>
              <w:t> </w:t>
            </w:r>
            <w:r w:rsidRPr="00602626">
              <w:rPr>
                <w:noProof/>
                <w:sz w:val="24"/>
                <w:szCs w:val="24"/>
              </w:rPr>
              <w:t> </w:t>
            </w:r>
            <w:r w:rsidRPr="00602626">
              <w:rPr>
                <w:noProof/>
                <w:sz w:val="24"/>
                <w:szCs w:val="24"/>
              </w:rPr>
              <w:t> </w:t>
            </w:r>
            <w:r w:rsidRPr="00602626">
              <w:rPr>
                <w:noProof/>
                <w:sz w:val="24"/>
                <w:szCs w:val="24"/>
              </w:rPr>
              <w:t> </w:t>
            </w:r>
            <w:r w:rsidRPr="00602626">
              <w:rPr>
                <w:noProof/>
                <w:sz w:val="24"/>
                <w:szCs w:val="24"/>
              </w:rPr>
              <w:t> </w:t>
            </w:r>
            <w:r w:rsidRPr="00602626">
              <w:rPr>
                <w:sz w:val="24"/>
                <w:szCs w:val="24"/>
              </w:rPr>
              <w:fldChar w:fldCharType="end"/>
            </w:r>
            <w:bookmarkEnd w:id="0"/>
          </w:p>
        </w:tc>
        <w:tc>
          <w:tcPr>
            <w:tcW w:w="3678" w:type="dxa"/>
            <w:vAlign w:val="center"/>
          </w:tcPr>
          <w:p w14:paraId="083A79C5" w14:textId="77777777" w:rsidR="00211462" w:rsidRPr="00602626" w:rsidRDefault="00211462" w:rsidP="004B3312">
            <w:pPr>
              <w:pStyle w:val="Title"/>
              <w:pBdr>
                <w:bottom w:val="none" w:sz="0" w:space="0" w:color="auto"/>
              </w:pBdr>
              <w:rPr>
                <w:sz w:val="24"/>
                <w:szCs w:val="24"/>
              </w:rPr>
            </w:pPr>
            <w:r>
              <w:rPr>
                <w:sz w:val="24"/>
                <w:szCs w:val="24"/>
              </w:rPr>
              <w:t>The Mayor’s Office for Policing and Crime</w:t>
            </w:r>
            <w:r w:rsidRPr="00602626">
              <w:rPr>
                <w:sz w:val="24"/>
                <w:szCs w:val="24"/>
              </w:rPr>
              <w:t xml:space="preserve"> </w:t>
            </w:r>
          </w:p>
        </w:tc>
      </w:tr>
      <w:tr w:rsidR="00211462" w:rsidRPr="00602626" w14:paraId="2889FDF2" w14:textId="77777777" w:rsidTr="004B3312">
        <w:trPr>
          <w:trHeight w:val="454"/>
        </w:trPr>
        <w:tc>
          <w:tcPr>
            <w:tcW w:w="3198" w:type="dxa"/>
            <w:shd w:val="clear" w:color="auto" w:fill="000080"/>
            <w:vAlign w:val="center"/>
          </w:tcPr>
          <w:p w14:paraId="08008497" w14:textId="77777777" w:rsidR="00211462" w:rsidRPr="00602626" w:rsidRDefault="00211462" w:rsidP="004B3312">
            <w:pPr>
              <w:pStyle w:val="Title"/>
              <w:pBdr>
                <w:bottom w:val="none" w:sz="0" w:space="0" w:color="auto"/>
              </w:pBdr>
              <w:spacing w:line="300" w:lineRule="auto"/>
              <w:rPr>
                <w:b/>
                <w:sz w:val="24"/>
                <w:szCs w:val="24"/>
              </w:rPr>
            </w:pPr>
            <w:r w:rsidRPr="00602626">
              <w:rPr>
                <w:b/>
                <w:sz w:val="24"/>
                <w:szCs w:val="24"/>
              </w:rPr>
              <w:t>CONTACT NAME:-</w:t>
            </w:r>
          </w:p>
        </w:tc>
        <w:tc>
          <w:tcPr>
            <w:tcW w:w="3189" w:type="dxa"/>
            <w:vAlign w:val="center"/>
          </w:tcPr>
          <w:p w14:paraId="3C4944C6" w14:textId="77777777" w:rsidR="00211462" w:rsidRPr="00602626" w:rsidRDefault="00211462" w:rsidP="004B3312">
            <w:pPr>
              <w:pStyle w:val="Title"/>
              <w:pBdr>
                <w:bottom w:val="none" w:sz="0" w:space="0" w:color="auto"/>
              </w:pBdr>
              <w:rPr>
                <w:sz w:val="24"/>
                <w:szCs w:val="24"/>
              </w:rPr>
            </w:pPr>
            <w:r w:rsidRPr="00602626">
              <w:rPr>
                <w:sz w:val="24"/>
                <w:szCs w:val="24"/>
              </w:rPr>
              <w:fldChar w:fldCharType="begin">
                <w:ffData>
                  <w:name w:val="Text2"/>
                  <w:enabled/>
                  <w:calcOnExit w:val="0"/>
                  <w:textInput/>
                </w:ffData>
              </w:fldChar>
            </w:r>
            <w:bookmarkStart w:id="1" w:name="Text2"/>
            <w:r w:rsidRPr="00602626">
              <w:rPr>
                <w:sz w:val="24"/>
                <w:szCs w:val="24"/>
              </w:rPr>
              <w:instrText xml:space="preserve"> FORMTEXT </w:instrText>
            </w:r>
            <w:r w:rsidRPr="00602626">
              <w:rPr>
                <w:sz w:val="24"/>
                <w:szCs w:val="24"/>
              </w:rPr>
            </w:r>
            <w:r w:rsidRPr="00602626">
              <w:rPr>
                <w:sz w:val="24"/>
                <w:szCs w:val="24"/>
              </w:rPr>
              <w:fldChar w:fldCharType="separate"/>
            </w:r>
            <w:r w:rsidRPr="00602626">
              <w:rPr>
                <w:noProof/>
                <w:sz w:val="24"/>
                <w:szCs w:val="24"/>
              </w:rPr>
              <w:t> </w:t>
            </w:r>
            <w:r w:rsidRPr="00602626">
              <w:rPr>
                <w:noProof/>
                <w:sz w:val="24"/>
                <w:szCs w:val="24"/>
              </w:rPr>
              <w:t> </w:t>
            </w:r>
            <w:r w:rsidRPr="00602626">
              <w:rPr>
                <w:noProof/>
                <w:sz w:val="24"/>
                <w:szCs w:val="24"/>
              </w:rPr>
              <w:t> </w:t>
            </w:r>
            <w:r w:rsidRPr="00602626">
              <w:rPr>
                <w:noProof/>
                <w:sz w:val="24"/>
                <w:szCs w:val="24"/>
              </w:rPr>
              <w:t> </w:t>
            </w:r>
            <w:r w:rsidRPr="00602626">
              <w:rPr>
                <w:noProof/>
                <w:sz w:val="24"/>
                <w:szCs w:val="24"/>
              </w:rPr>
              <w:t> </w:t>
            </w:r>
            <w:r w:rsidRPr="00602626">
              <w:rPr>
                <w:sz w:val="24"/>
                <w:szCs w:val="24"/>
              </w:rPr>
              <w:fldChar w:fldCharType="end"/>
            </w:r>
            <w:bookmarkEnd w:id="1"/>
          </w:p>
        </w:tc>
        <w:tc>
          <w:tcPr>
            <w:tcW w:w="3678" w:type="dxa"/>
            <w:vAlign w:val="center"/>
          </w:tcPr>
          <w:p w14:paraId="23A5BDFB" w14:textId="0F23C64A" w:rsidR="00211462" w:rsidRPr="00602626" w:rsidRDefault="008A6530" w:rsidP="004B3312">
            <w:pPr>
              <w:pStyle w:val="Title"/>
              <w:pBdr>
                <w:bottom w:val="none" w:sz="0" w:space="0" w:color="auto"/>
              </w:pBdr>
              <w:rPr>
                <w:sz w:val="24"/>
                <w:szCs w:val="24"/>
              </w:rPr>
            </w:pPr>
            <w:r>
              <w:rPr>
                <w:sz w:val="24"/>
                <w:szCs w:val="24"/>
              </w:rPr>
              <w:t>Calvin Hardy</w:t>
            </w:r>
          </w:p>
        </w:tc>
      </w:tr>
      <w:tr w:rsidR="00211462" w:rsidRPr="00602626" w14:paraId="4552C18A" w14:textId="77777777" w:rsidTr="004B3312">
        <w:trPr>
          <w:trHeight w:val="454"/>
        </w:trPr>
        <w:tc>
          <w:tcPr>
            <w:tcW w:w="3198" w:type="dxa"/>
            <w:shd w:val="clear" w:color="auto" w:fill="000080"/>
            <w:vAlign w:val="center"/>
          </w:tcPr>
          <w:p w14:paraId="06EC1674" w14:textId="77777777" w:rsidR="00211462" w:rsidRPr="00602626" w:rsidRDefault="00211462" w:rsidP="004B3312">
            <w:pPr>
              <w:pStyle w:val="Title"/>
              <w:pBdr>
                <w:bottom w:val="none" w:sz="0" w:space="0" w:color="auto"/>
              </w:pBdr>
              <w:spacing w:line="300" w:lineRule="auto"/>
              <w:rPr>
                <w:b/>
                <w:sz w:val="24"/>
                <w:szCs w:val="24"/>
              </w:rPr>
            </w:pPr>
            <w:r w:rsidRPr="00602626">
              <w:rPr>
                <w:b/>
                <w:sz w:val="24"/>
                <w:szCs w:val="24"/>
              </w:rPr>
              <w:t>TELEPHONE NUMBER:-</w:t>
            </w:r>
          </w:p>
        </w:tc>
        <w:bookmarkStart w:id="2" w:name="Text3"/>
        <w:tc>
          <w:tcPr>
            <w:tcW w:w="3189" w:type="dxa"/>
            <w:vAlign w:val="center"/>
          </w:tcPr>
          <w:p w14:paraId="324E118A" w14:textId="77777777" w:rsidR="00211462" w:rsidRPr="008A6530" w:rsidRDefault="00211462" w:rsidP="004B3312">
            <w:pPr>
              <w:pStyle w:val="Title"/>
              <w:pBdr>
                <w:bottom w:val="none" w:sz="0" w:space="0" w:color="auto"/>
              </w:pBdr>
              <w:rPr>
                <w:sz w:val="22"/>
                <w:szCs w:val="22"/>
              </w:rPr>
            </w:pPr>
            <w:r w:rsidRPr="008A6530">
              <w:rPr>
                <w:sz w:val="22"/>
                <w:szCs w:val="22"/>
              </w:rPr>
              <w:fldChar w:fldCharType="begin">
                <w:ffData>
                  <w:name w:val="Text3"/>
                  <w:enabled/>
                  <w:calcOnExit w:val="0"/>
                  <w:textInput>
                    <w:type w:val="number"/>
                    <w:maxLength w:val="15"/>
                    <w:format w:val="0"/>
                  </w:textInput>
                </w:ffData>
              </w:fldChar>
            </w:r>
            <w:r w:rsidRPr="008A6530">
              <w:rPr>
                <w:sz w:val="22"/>
                <w:szCs w:val="22"/>
              </w:rPr>
              <w:instrText xml:space="preserve"> FORMTEXT </w:instrText>
            </w:r>
            <w:r w:rsidRPr="008A6530">
              <w:rPr>
                <w:sz w:val="22"/>
                <w:szCs w:val="22"/>
              </w:rPr>
            </w:r>
            <w:r w:rsidRPr="008A6530">
              <w:rPr>
                <w:sz w:val="22"/>
                <w:szCs w:val="22"/>
              </w:rPr>
              <w:fldChar w:fldCharType="separate"/>
            </w:r>
            <w:r w:rsidRPr="008A6530">
              <w:rPr>
                <w:noProof/>
                <w:sz w:val="22"/>
                <w:szCs w:val="22"/>
              </w:rPr>
              <w:t> </w:t>
            </w:r>
            <w:r w:rsidRPr="008A6530">
              <w:rPr>
                <w:noProof/>
                <w:sz w:val="22"/>
                <w:szCs w:val="22"/>
              </w:rPr>
              <w:t> </w:t>
            </w:r>
            <w:r w:rsidRPr="008A6530">
              <w:rPr>
                <w:noProof/>
                <w:sz w:val="22"/>
                <w:szCs w:val="22"/>
              </w:rPr>
              <w:t> </w:t>
            </w:r>
            <w:r w:rsidRPr="008A6530">
              <w:rPr>
                <w:noProof/>
                <w:sz w:val="22"/>
                <w:szCs w:val="22"/>
              </w:rPr>
              <w:t> </w:t>
            </w:r>
            <w:r w:rsidRPr="008A6530">
              <w:rPr>
                <w:noProof/>
                <w:sz w:val="22"/>
                <w:szCs w:val="22"/>
              </w:rPr>
              <w:t> </w:t>
            </w:r>
            <w:r w:rsidRPr="008A6530">
              <w:rPr>
                <w:sz w:val="22"/>
                <w:szCs w:val="22"/>
              </w:rPr>
              <w:fldChar w:fldCharType="end"/>
            </w:r>
            <w:bookmarkEnd w:id="2"/>
          </w:p>
        </w:tc>
        <w:tc>
          <w:tcPr>
            <w:tcW w:w="3678" w:type="dxa"/>
            <w:vAlign w:val="center"/>
          </w:tcPr>
          <w:p w14:paraId="7C60935A" w14:textId="552DD16C" w:rsidR="00211462" w:rsidRPr="008A6530" w:rsidRDefault="008A6530" w:rsidP="004B3312">
            <w:pPr>
              <w:pStyle w:val="Title"/>
              <w:pBdr>
                <w:bottom w:val="none" w:sz="0" w:space="0" w:color="auto"/>
              </w:pBdr>
              <w:rPr>
                <w:sz w:val="22"/>
                <w:szCs w:val="22"/>
              </w:rPr>
            </w:pPr>
            <w:r w:rsidRPr="008A6530">
              <w:rPr>
                <w:rFonts w:cs="Arial"/>
                <w:sz w:val="22"/>
                <w:szCs w:val="22"/>
                <w:lang w:eastAsia="en-GB"/>
              </w:rPr>
              <w:t>07442 436285</w:t>
            </w:r>
          </w:p>
        </w:tc>
      </w:tr>
      <w:tr w:rsidR="00211462" w:rsidRPr="00602626" w14:paraId="7CA36B74" w14:textId="77777777" w:rsidTr="004B3312">
        <w:trPr>
          <w:trHeight w:val="454"/>
        </w:trPr>
        <w:tc>
          <w:tcPr>
            <w:tcW w:w="3198" w:type="dxa"/>
            <w:shd w:val="clear" w:color="auto" w:fill="000080"/>
            <w:vAlign w:val="center"/>
          </w:tcPr>
          <w:p w14:paraId="2E57671F" w14:textId="77777777" w:rsidR="00211462" w:rsidRPr="00602626" w:rsidRDefault="00211462" w:rsidP="004B3312">
            <w:pPr>
              <w:pStyle w:val="Title"/>
              <w:pBdr>
                <w:bottom w:val="none" w:sz="0" w:space="0" w:color="auto"/>
              </w:pBdr>
              <w:spacing w:line="300" w:lineRule="auto"/>
              <w:rPr>
                <w:b/>
                <w:sz w:val="24"/>
                <w:szCs w:val="24"/>
              </w:rPr>
            </w:pPr>
            <w:r w:rsidRPr="00602626">
              <w:rPr>
                <w:b/>
                <w:sz w:val="24"/>
                <w:szCs w:val="24"/>
              </w:rPr>
              <w:t>EMAIL ADDRESS:-</w:t>
            </w:r>
          </w:p>
        </w:tc>
        <w:tc>
          <w:tcPr>
            <w:tcW w:w="3189" w:type="dxa"/>
            <w:vAlign w:val="center"/>
          </w:tcPr>
          <w:p w14:paraId="18A0062F" w14:textId="77777777" w:rsidR="00211462" w:rsidRPr="00602626" w:rsidRDefault="00211462" w:rsidP="004B3312">
            <w:pPr>
              <w:pStyle w:val="Title"/>
              <w:pBdr>
                <w:bottom w:val="none" w:sz="0" w:space="0" w:color="auto"/>
              </w:pBdr>
              <w:rPr>
                <w:sz w:val="24"/>
                <w:szCs w:val="24"/>
              </w:rPr>
            </w:pPr>
            <w:r w:rsidRPr="00602626">
              <w:rPr>
                <w:sz w:val="24"/>
                <w:szCs w:val="24"/>
              </w:rPr>
              <w:fldChar w:fldCharType="begin">
                <w:ffData>
                  <w:name w:val="Text6"/>
                  <w:enabled/>
                  <w:calcOnExit w:val="0"/>
                  <w:textInput/>
                </w:ffData>
              </w:fldChar>
            </w:r>
            <w:bookmarkStart w:id="3" w:name="Text6"/>
            <w:r w:rsidRPr="00602626">
              <w:rPr>
                <w:sz w:val="24"/>
                <w:szCs w:val="24"/>
              </w:rPr>
              <w:instrText xml:space="preserve"> FORMTEXT </w:instrText>
            </w:r>
            <w:r w:rsidRPr="00602626">
              <w:rPr>
                <w:sz w:val="24"/>
                <w:szCs w:val="24"/>
              </w:rPr>
            </w:r>
            <w:r w:rsidRPr="00602626">
              <w:rPr>
                <w:sz w:val="24"/>
                <w:szCs w:val="24"/>
              </w:rPr>
              <w:fldChar w:fldCharType="separate"/>
            </w:r>
            <w:r w:rsidRPr="00602626">
              <w:rPr>
                <w:noProof/>
                <w:sz w:val="24"/>
                <w:szCs w:val="24"/>
              </w:rPr>
              <w:t> </w:t>
            </w:r>
            <w:r w:rsidRPr="00602626">
              <w:rPr>
                <w:noProof/>
                <w:sz w:val="24"/>
                <w:szCs w:val="24"/>
              </w:rPr>
              <w:t> </w:t>
            </w:r>
            <w:r w:rsidRPr="00602626">
              <w:rPr>
                <w:noProof/>
                <w:sz w:val="24"/>
                <w:szCs w:val="24"/>
              </w:rPr>
              <w:t> </w:t>
            </w:r>
            <w:r w:rsidRPr="00602626">
              <w:rPr>
                <w:noProof/>
                <w:sz w:val="24"/>
                <w:szCs w:val="24"/>
              </w:rPr>
              <w:t> </w:t>
            </w:r>
            <w:r w:rsidRPr="00602626">
              <w:rPr>
                <w:noProof/>
                <w:sz w:val="24"/>
                <w:szCs w:val="24"/>
              </w:rPr>
              <w:t> </w:t>
            </w:r>
            <w:r w:rsidRPr="00602626">
              <w:rPr>
                <w:sz w:val="24"/>
                <w:szCs w:val="24"/>
              </w:rPr>
              <w:fldChar w:fldCharType="end"/>
            </w:r>
            <w:bookmarkEnd w:id="3"/>
            <w:r w:rsidRPr="00602626">
              <w:rPr>
                <w:sz w:val="24"/>
                <w:szCs w:val="24"/>
              </w:rPr>
              <w:t>@</w:t>
            </w:r>
            <w:r w:rsidRPr="00602626">
              <w:rPr>
                <w:sz w:val="24"/>
                <w:szCs w:val="24"/>
              </w:rPr>
              <w:fldChar w:fldCharType="begin">
                <w:ffData>
                  <w:name w:val="Text163"/>
                  <w:enabled/>
                  <w:calcOnExit w:val="0"/>
                  <w:textInput/>
                </w:ffData>
              </w:fldChar>
            </w:r>
            <w:bookmarkStart w:id="4" w:name="Text163"/>
            <w:r w:rsidRPr="00602626">
              <w:rPr>
                <w:sz w:val="24"/>
                <w:szCs w:val="24"/>
              </w:rPr>
              <w:instrText xml:space="preserve"> FORMTEXT </w:instrText>
            </w:r>
            <w:r w:rsidRPr="00602626">
              <w:rPr>
                <w:sz w:val="24"/>
                <w:szCs w:val="24"/>
              </w:rPr>
            </w:r>
            <w:r w:rsidRPr="00602626">
              <w:rPr>
                <w:sz w:val="24"/>
                <w:szCs w:val="24"/>
              </w:rPr>
              <w:fldChar w:fldCharType="separate"/>
            </w:r>
            <w:r w:rsidRPr="00602626">
              <w:rPr>
                <w:noProof/>
                <w:sz w:val="24"/>
                <w:szCs w:val="24"/>
              </w:rPr>
              <w:t> </w:t>
            </w:r>
            <w:r w:rsidRPr="00602626">
              <w:rPr>
                <w:noProof/>
                <w:sz w:val="24"/>
                <w:szCs w:val="24"/>
              </w:rPr>
              <w:t> </w:t>
            </w:r>
            <w:r w:rsidRPr="00602626">
              <w:rPr>
                <w:noProof/>
                <w:sz w:val="24"/>
                <w:szCs w:val="24"/>
              </w:rPr>
              <w:t> </w:t>
            </w:r>
            <w:r w:rsidRPr="00602626">
              <w:rPr>
                <w:noProof/>
                <w:sz w:val="24"/>
                <w:szCs w:val="24"/>
              </w:rPr>
              <w:t> </w:t>
            </w:r>
            <w:r w:rsidRPr="00602626">
              <w:rPr>
                <w:noProof/>
                <w:sz w:val="24"/>
                <w:szCs w:val="24"/>
              </w:rPr>
              <w:t> </w:t>
            </w:r>
            <w:r w:rsidRPr="00602626">
              <w:rPr>
                <w:sz w:val="24"/>
                <w:szCs w:val="24"/>
              </w:rPr>
              <w:fldChar w:fldCharType="end"/>
            </w:r>
            <w:bookmarkEnd w:id="4"/>
          </w:p>
        </w:tc>
        <w:tc>
          <w:tcPr>
            <w:tcW w:w="3678" w:type="dxa"/>
            <w:vAlign w:val="center"/>
          </w:tcPr>
          <w:p w14:paraId="01FBAA48" w14:textId="58E1418B" w:rsidR="00211462" w:rsidRPr="00602626" w:rsidRDefault="008A6530" w:rsidP="004B3312">
            <w:pPr>
              <w:pStyle w:val="Title"/>
              <w:pBdr>
                <w:bottom w:val="none" w:sz="0" w:space="0" w:color="auto"/>
              </w:pBdr>
              <w:rPr>
                <w:sz w:val="24"/>
                <w:szCs w:val="24"/>
              </w:rPr>
            </w:pPr>
            <w:r>
              <w:rPr>
                <w:sz w:val="24"/>
                <w:szCs w:val="24"/>
              </w:rPr>
              <w:t>calvin.hardy</w:t>
            </w:r>
            <w:r w:rsidR="00211462">
              <w:rPr>
                <w:sz w:val="24"/>
                <w:szCs w:val="24"/>
              </w:rPr>
              <w:t>@met.police.uk</w:t>
            </w:r>
          </w:p>
        </w:tc>
      </w:tr>
    </w:tbl>
    <w:p w14:paraId="0E27B00A" w14:textId="77777777" w:rsidR="00211462" w:rsidRDefault="00211462" w:rsidP="00211462">
      <w:pPr>
        <w:jc w:val="both"/>
        <w:rPr>
          <w:b/>
          <w:sz w:val="22"/>
        </w:rPr>
      </w:pPr>
    </w:p>
    <w:p w14:paraId="60061E4C" w14:textId="77777777" w:rsidR="00EC11FB" w:rsidRDefault="00EC11FB" w:rsidP="00063451">
      <w:pPr>
        <w:jc w:val="center"/>
      </w:pPr>
    </w:p>
    <w:p w14:paraId="44EAFD9C" w14:textId="77777777" w:rsidR="006B1BAE" w:rsidRDefault="006B1BAE" w:rsidP="00E85DAA">
      <w:pPr>
        <w:jc w:val="both"/>
      </w:pPr>
    </w:p>
    <w:p w14:paraId="10B4295F" w14:textId="77777777" w:rsidR="006B1BAE" w:rsidRPr="00EF6B10" w:rsidRDefault="006B1BAE" w:rsidP="00E85DAA">
      <w:pPr>
        <w:pBdr>
          <w:top w:val="single" w:sz="4" w:space="2" w:color="auto"/>
          <w:left w:val="single" w:sz="4" w:space="4" w:color="auto"/>
          <w:bottom w:val="single" w:sz="4" w:space="1" w:color="auto"/>
          <w:right w:val="single" w:sz="4" w:space="4" w:color="auto"/>
        </w:pBdr>
        <w:shd w:val="clear" w:color="auto" w:fill="F3F3F3"/>
        <w:jc w:val="both"/>
        <w:rPr>
          <w:rFonts w:cs="Arial"/>
          <w:color w:val="000000"/>
          <w:szCs w:val="24"/>
        </w:rPr>
      </w:pPr>
      <w:r w:rsidRPr="00EF6B10">
        <w:rPr>
          <w:rFonts w:cs="Arial"/>
          <w:color w:val="000000"/>
          <w:szCs w:val="24"/>
        </w:rPr>
        <w:t xml:space="preserve">Please read this document fully before completing the Invitation </w:t>
      </w:r>
      <w:r w:rsidR="00D70906">
        <w:rPr>
          <w:rFonts w:cs="Arial"/>
          <w:color w:val="000000"/>
          <w:szCs w:val="24"/>
        </w:rPr>
        <w:t>t</w:t>
      </w:r>
      <w:r w:rsidRPr="00EF6B10">
        <w:rPr>
          <w:rFonts w:cs="Arial"/>
          <w:color w:val="000000"/>
          <w:szCs w:val="24"/>
        </w:rPr>
        <w:t>o Tender</w:t>
      </w:r>
      <w:r w:rsidR="002975B7">
        <w:rPr>
          <w:rFonts w:cs="Arial"/>
          <w:color w:val="000000"/>
          <w:szCs w:val="24"/>
        </w:rPr>
        <w:t xml:space="preserve"> (ITT)</w:t>
      </w:r>
      <w:r w:rsidRPr="00EF6B10">
        <w:rPr>
          <w:rFonts w:cs="Arial"/>
          <w:color w:val="000000"/>
          <w:szCs w:val="24"/>
        </w:rPr>
        <w:t xml:space="preserve"> Response Document. There are mandatory requirements that Bidders need to adhere to in the completion and submission of their ITT responses. Late </w:t>
      </w:r>
      <w:r w:rsidR="003C3097">
        <w:rPr>
          <w:rFonts w:cs="Arial"/>
          <w:color w:val="000000"/>
          <w:szCs w:val="24"/>
        </w:rPr>
        <w:t>Tender</w:t>
      </w:r>
      <w:r w:rsidRPr="00EF6B10">
        <w:rPr>
          <w:rFonts w:cs="Arial"/>
          <w:color w:val="000000"/>
          <w:szCs w:val="24"/>
        </w:rPr>
        <w:t xml:space="preserve">s will not be accepted unless a substantial technical issue with the </w:t>
      </w:r>
      <w:r w:rsidR="0076648C">
        <w:rPr>
          <w:rFonts w:cs="Arial"/>
          <w:color w:val="000000"/>
          <w:szCs w:val="24"/>
        </w:rPr>
        <w:t>Procurement</w:t>
      </w:r>
      <w:r w:rsidRPr="00EF6B10">
        <w:rPr>
          <w:rFonts w:cs="Arial"/>
          <w:color w:val="000000"/>
          <w:szCs w:val="24"/>
        </w:rPr>
        <w:t xml:space="preserve"> Portal prevents submission.</w:t>
      </w:r>
    </w:p>
    <w:p w14:paraId="4B94D5A5" w14:textId="77777777" w:rsidR="00976B6E" w:rsidRDefault="00976B6E" w:rsidP="00976B6E"/>
    <w:p w14:paraId="3DEEC669" w14:textId="77777777" w:rsidR="00976B6E" w:rsidRPr="00976B6E" w:rsidRDefault="00976B6E" w:rsidP="00976B6E">
      <w:pPr>
        <w:rPr>
          <w:sz w:val="16"/>
        </w:rPr>
        <w:sectPr w:rsidR="00976B6E" w:rsidRPr="00976B6E" w:rsidSect="00C37F79">
          <w:headerReference w:type="default" r:id="rId12"/>
          <w:footerReference w:type="default" r:id="rId13"/>
          <w:pgSz w:w="11906" w:h="16838"/>
          <w:pgMar w:top="720" w:right="720" w:bottom="720" w:left="720" w:header="567" w:footer="567" w:gutter="0"/>
          <w:cols w:space="708"/>
          <w:docGrid w:linePitch="360"/>
        </w:sectPr>
      </w:pPr>
    </w:p>
    <w:p w14:paraId="406425CA" w14:textId="77777777" w:rsidR="005045A1" w:rsidRPr="002475FE" w:rsidRDefault="00F141EF" w:rsidP="00063451">
      <w:pPr>
        <w:rPr>
          <w:b/>
          <w:sz w:val="28"/>
        </w:rPr>
      </w:pPr>
      <w:r w:rsidRPr="002475FE">
        <w:rPr>
          <w:b/>
          <w:sz w:val="28"/>
        </w:rPr>
        <w:lastRenderedPageBreak/>
        <w:t>Contents</w:t>
      </w:r>
    </w:p>
    <w:p w14:paraId="3656B9AB" w14:textId="77777777" w:rsidR="005045A1" w:rsidRPr="005045A1" w:rsidRDefault="005045A1" w:rsidP="00AB028B"/>
    <w:p w14:paraId="56578ED9" w14:textId="77777777" w:rsidR="00E16573" w:rsidRDefault="00E85DAA">
      <w:pPr>
        <w:pStyle w:val="TOC1"/>
        <w:rPr>
          <w:rFonts w:asciiTheme="minorHAnsi" w:eastAsiaTheme="minorEastAsia" w:hAnsiTheme="minorHAnsi" w:cstheme="minorBidi"/>
          <w:sz w:val="22"/>
          <w:lang w:eastAsia="en-GB"/>
        </w:rPr>
      </w:pPr>
      <w:r>
        <w:fldChar w:fldCharType="begin"/>
      </w:r>
      <w:r>
        <w:instrText xml:space="preserve"> TOC \t "Heading 1,2,Heading 2,3,Appendix Header,2,Header0,1,Heading 1A,2" </w:instrText>
      </w:r>
      <w:r>
        <w:fldChar w:fldCharType="separate"/>
      </w:r>
      <w:r w:rsidR="00E16573" w:rsidRPr="00D66B77">
        <w:t>Section 1.</w:t>
      </w:r>
      <w:r w:rsidR="00E16573">
        <w:rPr>
          <w:rFonts w:asciiTheme="minorHAnsi" w:eastAsiaTheme="minorEastAsia" w:hAnsiTheme="minorHAnsi" w:cstheme="minorBidi"/>
          <w:sz w:val="22"/>
          <w:lang w:eastAsia="en-GB"/>
        </w:rPr>
        <w:tab/>
      </w:r>
      <w:r w:rsidR="00E16573">
        <w:t>Bidder Guidance</w:t>
      </w:r>
      <w:r w:rsidR="00E16573">
        <w:tab/>
      </w:r>
      <w:r w:rsidR="00E16573">
        <w:fldChar w:fldCharType="begin"/>
      </w:r>
      <w:r w:rsidR="00E16573">
        <w:instrText xml:space="preserve"> PAGEREF _Toc465847268 \h </w:instrText>
      </w:r>
      <w:r w:rsidR="00E16573">
        <w:fldChar w:fldCharType="separate"/>
      </w:r>
      <w:r w:rsidR="00E16573">
        <w:t>3</w:t>
      </w:r>
      <w:r w:rsidR="00E16573">
        <w:fldChar w:fldCharType="end"/>
      </w:r>
    </w:p>
    <w:p w14:paraId="5B854670" w14:textId="77777777" w:rsidR="00E16573" w:rsidRDefault="00E16573">
      <w:pPr>
        <w:pStyle w:val="TOC2"/>
        <w:tabs>
          <w:tab w:val="left" w:pos="880"/>
        </w:tabs>
        <w:rPr>
          <w:rFonts w:asciiTheme="minorHAnsi" w:eastAsiaTheme="minorEastAsia" w:hAnsiTheme="minorHAnsi" w:cstheme="minorBidi"/>
          <w:noProof/>
          <w:sz w:val="22"/>
          <w:lang w:eastAsia="en-GB"/>
        </w:rPr>
      </w:pPr>
      <w:r>
        <w:rPr>
          <w:noProof/>
        </w:rPr>
        <w:t>1.1.</w:t>
      </w:r>
      <w:r>
        <w:rPr>
          <w:rFonts w:asciiTheme="minorHAnsi" w:eastAsiaTheme="minorEastAsia" w:hAnsiTheme="minorHAnsi" w:cstheme="minorBidi"/>
          <w:noProof/>
          <w:sz w:val="22"/>
          <w:lang w:eastAsia="en-GB"/>
        </w:rPr>
        <w:tab/>
      </w:r>
      <w:r>
        <w:rPr>
          <w:noProof/>
        </w:rPr>
        <w:t>Background</w:t>
      </w:r>
      <w:r>
        <w:rPr>
          <w:noProof/>
        </w:rPr>
        <w:tab/>
      </w:r>
      <w:r w:rsidR="00EF0F9C">
        <w:rPr>
          <w:noProof/>
        </w:rPr>
        <w:t>4</w:t>
      </w:r>
    </w:p>
    <w:p w14:paraId="4C172FC9" w14:textId="77777777" w:rsidR="00E16573" w:rsidRDefault="00E16573">
      <w:pPr>
        <w:pStyle w:val="TOC2"/>
        <w:tabs>
          <w:tab w:val="left" w:pos="880"/>
        </w:tabs>
        <w:rPr>
          <w:rFonts w:asciiTheme="minorHAnsi" w:eastAsiaTheme="minorEastAsia" w:hAnsiTheme="minorHAnsi" w:cstheme="minorBidi"/>
          <w:noProof/>
          <w:sz w:val="22"/>
          <w:lang w:eastAsia="en-GB"/>
        </w:rPr>
      </w:pPr>
      <w:r>
        <w:rPr>
          <w:noProof/>
        </w:rPr>
        <w:t>1.2.</w:t>
      </w:r>
      <w:r>
        <w:rPr>
          <w:rFonts w:asciiTheme="minorHAnsi" w:eastAsiaTheme="minorEastAsia" w:hAnsiTheme="minorHAnsi" w:cstheme="minorBidi"/>
          <w:noProof/>
          <w:sz w:val="22"/>
          <w:lang w:eastAsia="en-GB"/>
        </w:rPr>
        <w:tab/>
      </w:r>
      <w:r>
        <w:rPr>
          <w:noProof/>
        </w:rPr>
        <w:t xml:space="preserve">Overview </w:t>
      </w:r>
      <w:r w:rsidR="00342AE0">
        <w:rPr>
          <w:noProof/>
        </w:rPr>
        <w:t xml:space="preserve">and Scope </w:t>
      </w:r>
      <w:r>
        <w:rPr>
          <w:noProof/>
        </w:rPr>
        <w:t xml:space="preserve">of the </w:t>
      </w:r>
      <w:r w:rsidR="00211462">
        <w:rPr>
          <w:noProof/>
        </w:rPr>
        <w:t>Requirement</w:t>
      </w:r>
      <w:r>
        <w:rPr>
          <w:noProof/>
        </w:rPr>
        <w:tab/>
      </w:r>
      <w:r>
        <w:rPr>
          <w:noProof/>
        </w:rPr>
        <w:fldChar w:fldCharType="begin"/>
      </w:r>
      <w:r>
        <w:rPr>
          <w:noProof/>
        </w:rPr>
        <w:instrText xml:space="preserve"> PAGEREF _Toc465847270 \h </w:instrText>
      </w:r>
      <w:r>
        <w:rPr>
          <w:noProof/>
        </w:rPr>
      </w:r>
      <w:r>
        <w:rPr>
          <w:noProof/>
        </w:rPr>
        <w:fldChar w:fldCharType="separate"/>
      </w:r>
      <w:r>
        <w:rPr>
          <w:noProof/>
        </w:rPr>
        <w:t>4</w:t>
      </w:r>
      <w:r>
        <w:rPr>
          <w:noProof/>
        </w:rPr>
        <w:fldChar w:fldCharType="end"/>
      </w:r>
    </w:p>
    <w:p w14:paraId="43B6BF29" w14:textId="77777777" w:rsidR="00E16573" w:rsidRDefault="00ED18A0">
      <w:pPr>
        <w:pStyle w:val="TOC2"/>
        <w:tabs>
          <w:tab w:val="left" w:pos="880"/>
        </w:tabs>
        <w:rPr>
          <w:rFonts w:asciiTheme="minorHAnsi" w:eastAsiaTheme="minorEastAsia" w:hAnsiTheme="minorHAnsi" w:cstheme="minorBidi"/>
          <w:noProof/>
          <w:sz w:val="22"/>
          <w:lang w:eastAsia="en-GB"/>
        </w:rPr>
      </w:pPr>
      <w:r>
        <w:rPr>
          <w:noProof/>
        </w:rPr>
        <w:t>1.3</w:t>
      </w:r>
      <w:r w:rsidR="00E16573">
        <w:rPr>
          <w:noProof/>
        </w:rPr>
        <w:t>.</w:t>
      </w:r>
      <w:r w:rsidR="00E16573">
        <w:rPr>
          <w:rFonts w:asciiTheme="minorHAnsi" w:eastAsiaTheme="minorEastAsia" w:hAnsiTheme="minorHAnsi" w:cstheme="minorBidi"/>
          <w:noProof/>
          <w:sz w:val="22"/>
          <w:lang w:eastAsia="en-GB"/>
        </w:rPr>
        <w:tab/>
      </w:r>
      <w:r w:rsidR="00E16573">
        <w:rPr>
          <w:noProof/>
        </w:rPr>
        <w:t>ITT Document Purpose</w:t>
      </w:r>
      <w:r w:rsidR="00E16573">
        <w:rPr>
          <w:noProof/>
        </w:rPr>
        <w:tab/>
      </w:r>
      <w:r w:rsidR="00EF0F9C">
        <w:rPr>
          <w:noProof/>
        </w:rPr>
        <w:t>4</w:t>
      </w:r>
    </w:p>
    <w:p w14:paraId="57EB5F95" w14:textId="77777777" w:rsidR="00E16573" w:rsidRDefault="00ED18A0">
      <w:pPr>
        <w:pStyle w:val="TOC2"/>
        <w:tabs>
          <w:tab w:val="left" w:pos="880"/>
        </w:tabs>
        <w:rPr>
          <w:rFonts w:asciiTheme="minorHAnsi" w:eastAsiaTheme="minorEastAsia" w:hAnsiTheme="minorHAnsi" w:cstheme="minorBidi"/>
          <w:noProof/>
          <w:sz w:val="22"/>
          <w:lang w:eastAsia="en-GB"/>
        </w:rPr>
      </w:pPr>
      <w:r>
        <w:rPr>
          <w:noProof/>
        </w:rPr>
        <w:t>1.4</w:t>
      </w:r>
      <w:r w:rsidR="00E16573">
        <w:rPr>
          <w:noProof/>
        </w:rPr>
        <w:t>.</w:t>
      </w:r>
      <w:r w:rsidR="00E16573">
        <w:rPr>
          <w:rFonts w:asciiTheme="minorHAnsi" w:eastAsiaTheme="minorEastAsia" w:hAnsiTheme="minorHAnsi" w:cstheme="minorBidi"/>
          <w:noProof/>
          <w:sz w:val="22"/>
          <w:lang w:eastAsia="en-GB"/>
        </w:rPr>
        <w:tab/>
      </w:r>
      <w:r w:rsidR="00E16573">
        <w:rPr>
          <w:noProof/>
        </w:rPr>
        <w:t>Communications</w:t>
      </w:r>
      <w:r w:rsidR="00E16573">
        <w:rPr>
          <w:noProof/>
        </w:rPr>
        <w:tab/>
      </w:r>
      <w:r w:rsidR="00EF0F9C">
        <w:rPr>
          <w:noProof/>
        </w:rPr>
        <w:t>4</w:t>
      </w:r>
    </w:p>
    <w:p w14:paraId="12258A74" w14:textId="77777777" w:rsidR="00E16573" w:rsidRDefault="00ED18A0">
      <w:pPr>
        <w:pStyle w:val="TOC2"/>
        <w:tabs>
          <w:tab w:val="left" w:pos="880"/>
        </w:tabs>
        <w:rPr>
          <w:rFonts w:asciiTheme="minorHAnsi" w:eastAsiaTheme="minorEastAsia" w:hAnsiTheme="minorHAnsi" w:cstheme="minorBidi"/>
          <w:noProof/>
          <w:sz w:val="22"/>
          <w:lang w:eastAsia="en-GB"/>
        </w:rPr>
      </w:pPr>
      <w:r>
        <w:rPr>
          <w:noProof/>
        </w:rPr>
        <w:t>1.5</w:t>
      </w:r>
      <w:r w:rsidR="00E16573">
        <w:rPr>
          <w:noProof/>
        </w:rPr>
        <w:t>.</w:t>
      </w:r>
      <w:r w:rsidR="00E16573">
        <w:rPr>
          <w:rFonts w:asciiTheme="minorHAnsi" w:eastAsiaTheme="minorEastAsia" w:hAnsiTheme="minorHAnsi" w:cstheme="minorBidi"/>
          <w:noProof/>
          <w:sz w:val="22"/>
          <w:lang w:eastAsia="en-GB"/>
        </w:rPr>
        <w:tab/>
      </w:r>
      <w:r w:rsidR="00E16573">
        <w:rPr>
          <w:noProof/>
        </w:rPr>
        <w:t>Indicative Procurement Timetable</w:t>
      </w:r>
      <w:r w:rsidR="00E16573">
        <w:rPr>
          <w:noProof/>
        </w:rPr>
        <w:tab/>
      </w:r>
      <w:r w:rsidR="00EF0F9C">
        <w:rPr>
          <w:noProof/>
        </w:rPr>
        <w:t>5</w:t>
      </w:r>
    </w:p>
    <w:p w14:paraId="363AED42" w14:textId="77777777" w:rsidR="00E16573" w:rsidRDefault="00ED18A0">
      <w:pPr>
        <w:pStyle w:val="TOC2"/>
        <w:tabs>
          <w:tab w:val="left" w:pos="880"/>
        </w:tabs>
        <w:rPr>
          <w:rFonts w:asciiTheme="minorHAnsi" w:eastAsiaTheme="minorEastAsia" w:hAnsiTheme="minorHAnsi" w:cstheme="minorBidi"/>
          <w:noProof/>
          <w:sz w:val="22"/>
          <w:lang w:eastAsia="en-GB"/>
        </w:rPr>
      </w:pPr>
      <w:r>
        <w:rPr>
          <w:noProof/>
        </w:rPr>
        <w:t>1.6</w:t>
      </w:r>
      <w:r w:rsidR="00E16573">
        <w:rPr>
          <w:noProof/>
        </w:rPr>
        <w:t>.</w:t>
      </w:r>
      <w:r w:rsidR="00E16573">
        <w:rPr>
          <w:rFonts w:asciiTheme="minorHAnsi" w:eastAsiaTheme="minorEastAsia" w:hAnsiTheme="minorHAnsi" w:cstheme="minorBidi"/>
          <w:noProof/>
          <w:sz w:val="22"/>
          <w:lang w:eastAsia="en-GB"/>
        </w:rPr>
        <w:tab/>
      </w:r>
      <w:r w:rsidR="00E16573">
        <w:rPr>
          <w:noProof/>
        </w:rPr>
        <w:t>Responding to this ITT</w:t>
      </w:r>
      <w:r w:rsidR="00E16573">
        <w:rPr>
          <w:noProof/>
        </w:rPr>
        <w:tab/>
      </w:r>
      <w:r w:rsidR="00EF0F9C">
        <w:rPr>
          <w:noProof/>
        </w:rPr>
        <w:t>6</w:t>
      </w:r>
    </w:p>
    <w:p w14:paraId="315BC69D" w14:textId="77777777" w:rsidR="00E16573" w:rsidRDefault="00ED18A0">
      <w:pPr>
        <w:pStyle w:val="TOC3"/>
        <w:rPr>
          <w:rFonts w:asciiTheme="minorHAnsi" w:eastAsiaTheme="minorEastAsia" w:hAnsiTheme="minorHAnsi" w:cstheme="minorBidi"/>
          <w:noProof/>
          <w:sz w:val="22"/>
          <w:lang w:eastAsia="en-GB"/>
        </w:rPr>
      </w:pPr>
      <w:r>
        <w:rPr>
          <w:noProof/>
        </w:rPr>
        <w:t>1.6</w:t>
      </w:r>
      <w:r w:rsidR="00E16573">
        <w:rPr>
          <w:noProof/>
        </w:rPr>
        <w:t>.1.</w:t>
      </w:r>
      <w:r w:rsidR="00E16573">
        <w:rPr>
          <w:rFonts w:asciiTheme="minorHAnsi" w:eastAsiaTheme="minorEastAsia" w:hAnsiTheme="minorHAnsi" w:cstheme="minorBidi"/>
          <w:noProof/>
          <w:sz w:val="22"/>
          <w:lang w:eastAsia="en-GB"/>
        </w:rPr>
        <w:tab/>
      </w:r>
      <w:r w:rsidR="00E16573">
        <w:rPr>
          <w:noProof/>
        </w:rPr>
        <w:t>General Guidance</w:t>
      </w:r>
      <w:r w:rsidR="00E16573">
        <w:rPr>
          <w:noProof/>
        </w:rPr>
        <w:tab/>
      </w:r>
      <w:r w:rsidR="00EF0F9C">
        <w:rPr>
          <w:noProof/>
        </w:rPr>
        <w:t>6</w:t>
      </w:r>
    </w:p>
    <w:p w14:paraId="5D84AD3E" w14:textId="77777777" w:rsidR="00E16573" w:rsidRDefault="00ED18A0">
      <w:pPr>
        <w:pStyle w:val="TOC3"/>
        <w:rPr>
          <w:rFonts w:asciiTheme="minorHAnsi" w:eastAsiaTheme="minorEastAsia" w:hAnsiTheme="minorHAnsi" w:cstheme="minorBidi"/>
          <w:noProof/>
          <w:sz w:val="22"/>
          <w:lang w:eastAsia="en-GB"/>
        </w:rPr>
      </w:pPr>
      <w:r>
        <w:rPr>
          <w:noProof/>
        </w:rPr>
        <w:t>1.6</w:t>
      </w:r>
      <w:r w:rsidR="00E16573">
        <w:rPr>
          <w:noProof/>
        </w:rPr>
        <w:t>.2.</w:t>
      </w:r>
      <w:r w:rsidR="00E16573">
        <w:rPr>
          <w:rFonts w:asciiTheme="minorHAnsi" w:eastAsiaTheme="minorEastAsia" w:hAnsiTheme="minorHAnsi" w:cstheme="minorBidi"/>
          <w:noProof/>
          <w:sz w:val="22"/>
          <w:lang w:eastAsia="en-GB"/>
        </w:rPr>
        <w:tab/>
      </w:r>
      <w:r w:rsidR="00E16573">
        <w:rPr>
          <w:noProof/>
        </w:rPr>
        <w:t>Responding to Section 2 of this ITT</w:t>
      </w:r>
      <w:r w:rsidR="00E16573">
        <w:rPr>
          <w:noProof/>
        </w:rPr>
        <w:tab/>
      </w:r>
      <w:r w:rsidR="00EF0F9C">
        <w:rPr>
          <w:noProof/>
        </w:rPr>
        <w:t>7</w:t>
      </w:r>
    </w:p>
    <w:p w14:paraId="376821CD" w14:textId="77777777" w:rsidR="00E16573" w:rsidRDefault="00ED18A0">
      <w:pPr>
        <w:pStyle w:val="TOC3"/>
        <w:rPr>
          <w:rFonts w:asciiTheme="minorHAnsi" w:eastAsiaTheme="minorEastAsia" w:hAnsiTheme="minorHAnsi" w:cstheme="minorBidi"/>
          <w:noProof/>
          <w:sz w:val="22"/>
          <w:lang w:eastAsia="en-GB"/>
        </w:rPr>
      </w:pPr>
      <w:r>
        <w:rPr>
          <w:noProof/>
        </w:rPr>
        <w:t>1.6</w:t>
      </w:r>
      <w:r w:rsidR="00E16573">
        <w:rPr>
          <w:noProof/>
        </w:rPr>
        <w:t>.3.</w:t>
      </w:r>
      <w:r w:rsidR="00E16573">
        <w:rPr>
          <w:rFonts w:asciiTheme="minorHAnsi" w:eastAsiaTheme="minorEastAsia" w:hAnsiTheme="minorHAnsi" w:cstheme="minorBidi"/>
          <w:noProof/>
          <w:sz w:val="22"/>
          <w:lang w:eastAsia="en-GB"/>
        </w:rPr>
        <w:tab/>
      </w:r>
      <w:r w:rsidR="00E16573">
        <w:rPr>
          <w:noProof/>
        </w:rPr>
        <w:t>Requests for Information &amp; Clarification Requests</w:t>
      </w:r>
      <w:r w:rsidR="00E16573">
        <w:rPr>
          <w:noProof/>
        </w:rPr>
        <w:tab/>
      </w:r>
      <w:r w:rsidR="00EF0F9C">
        <w:rPr>
          <w:noProof/>
        </w:rPr>
        <w:t>8</w:t>
      </w:r>
    </w:p>
    <w:p w14:paraId="3FDE5AC8" w14:textId="77777777" w:rsidR="00E16573" w:rsidRDefault="00ED18A0">
      <w:pPr>
        <w:pStyle w:val="TOC3"/>
        <w:rPr>
          <w:rFonts w:asciiTheme="minorHAnsi" w:eastAsiaTheme="minorEastAsia" w:hAnsiTheme="minorHAnsi" w:cstheme="minorBidi"/>
          <w:noProof/>
          <w:sz w:val="22"/>
          <w:lang w:eastAsia="en-GB"/>
        </w:rPr>
      </w:pPr>
      <w:r>
        <w:rPr>
          <w:noProof/>
        </w:rPr>
        <w:t>1.6</w:t>
      </w:r>
      <w:r w:rsidR="00C5149F">
        <w:rPr>
          <w:noProof/>
        </w:rPr>
        <w:t>.4</w:t>
      </w:r>
      <w:r w:rsidR="00E16573">
        <w:rPr>
          <w:noProof/>
        </w:rPr>
        <w:t>.</w:t>
      </w:r>
      <w:r w:rsidR="00E16573">
        <w:rPr>
          <w:rFonts w:asciiTheme="minorHAnsi" w:eastAsiaTheme="minorEastAsia" w:hAnsiTheme="minorHAnsi" w:cstheme="minorBidi"/>
          <w:noProof/>
          <w:sz w:val="22"/>
          <w:lang w:eastAsia="en-GB"/>
        </w:rPr>
        <w:tab/>
      </w:r>
      <w:r w:rsidR="00E16573">
        <w:rPr>
          <w:noProof/>
        </w:rPr>
        <w:t>Submission of Tenders</w:t>
      </w:r>
      <w:r w:rsidR="00E16573">
        <w:rPr>
          <w:noProof/>
        </w:rPr>
        <w:tab/>
      </w:r>
      <w:r w:rsidR="00EF0F9C">
        <w:rPr>
          <w:noProof/>
        </w:rPr>
        <w:t>8</w:t>
      </w:r>
    </w:p>
    <w:p w14:paraId="0B08B388" w14:textId="77777777" w:rsidR="00E16573" w:rsidRDefault="00E16573">
      <w:pPr>
        <w:pStyle w:val="TOC2"/>
        <w:tabs>
          <w:tab w:val="left" w:pos="880"/>
        </w:tabs>
        <w:rPr>
          <w:rFonts w:asciiTheme="minorHAnsi" w:eastAsiaTheme="minorEastAsia" w:hAnsiTheme="minorHAnsi" w:cstheme="minorBidi"/>
          <w:noProof/>
          <w:sz w:val="22"/>
          <w:lang w:eastAsia="en-GB"/>
        </w:rPr>
      </w:pPr>
      <w:r>
        <w:rPr>
          <w:noProof/>
        </w:rPr>
        <w:t>1.</w:t>
      </w:r>
      <w:r w:rsidR="00ED18A0">
        <w:rPr>
          <w:noProof/>
        </w:rPr>
        <w:t>7</w:t>
      </w:r>
      <w:r>
        <w:rPr>
          <w:noProof/>
        </w:rPr>
        <w:t>.</w:t>
      </w:r>
      <w:r>
        <w:rPr>
          <w:rFonts w:asciiTheme="minorHAnsi" w:eastAsiaTheme="minorEastAsia" w:hAnsiTheme="minorHAnsi" w:cstheme="minorBidi"/>
          <w:noProof/>
          <w:sz w:val="22"/>
          <w:lang w:eastAsia="en-GB"/>
        </w:rPr>
        <w:tab/>
      </w:r>
      <w:r>
        <w:rPr>
          <w:noProof/>
        </w:rPr>
        <w:t>Evaluation of Tenders</w:t>
      </w:r>
      <w:r>
        <w:rPr>
          <w:noProof/>
        </w:rPr>
        <w:tab/>
      </w:r>
      <w:r w:rsidR="00EF0F9C">
        <w:rPr>
          <w:noProof/>
        </w:rPr>
        <w:t>8</w:t>
      </w:r>
    </w:p>
    <w:p w14:paraId="3748419C" w14:textId="77777777" w:rsidR="00E16573" w:rsidRDefault="00E16573">
      <w:pPr>
        <w:pStyle w:val="TOC3"/>
        <w:rPr>
          <w:rFonts w:asciiTheme="minorHAnsi" w:eastAsiaTheme="minorEastAsia" w:hAnsiTheme="minorHAnsi" w:cstheme="minorBidi"/>
          <w:noProof/>
          <w:sz w:val="22"/>
          <w:lang w:eastAsia="en-GB"/>
        </w:rPr>
      </w:pPr>
      <w:r>
        <w:rPr>
          <w:noProof/>
        </w:rPr>
        <w:t>1.</w:t>
      </w:r>
      <w:r w:rsidR="00ED18A0">
        <w:rPr>
          <w:noProof/>
        </w:rPr>
        <w:t>7</w:t>
      </w:r>
      <w:r>
        <w:rPr>
          <w:noProof/>
        </w:rPr>
        <w:t>.1.</w:t>
      </w:r>
      <w:r>
        <w:rPr>
          <w:rFonts w:asciiTheme="minorHAnsi" w:eastAsiaTheme="minorEastAsia" w:hAnsiTheme="minorHAnsi" w:cstheme="minorBidi"/>
          <w:noProof/>
          <w:sz w:val="22"/>
          <w:lang w:eastAsia="en-GB"/>
        </w:rPr>
        <w:tab/>
      </w:r>
      <w:r>
        <w:rPr>
          <w:noProof/>
        </w:rPr>
        <w:t>Award Criteria</w:t>
      </w:r>
      <w:r>
        <w:rPr>
          <w:noProof/>
        </w:rPr>
        <w:tab/>
      </w:r>
      <w:r w:rsidR="00EF0F9C">
        <w:rPr>
          <w:noProof/>
        </w:rPr>
        <w:t>9</w:t>
      </w:r>
    </w:p>
    <w:p w14:paraId="76351F23" w14:textId="77777777" w:rsidR="00E16573" w:rsidRDefault="00ED18A0">
      <w:pPr>
        <w:pStyle w:val="TOC3"/>
        <w:rPr>
          <w:rFonts w:asciiTheme="minorHAnsi" w:eastAsiaTheme="minorEastAsia" w:hAnsiTheme="minorHAnsi" w:cstheme="minorBidi"/>
          <w:noProof/>
          <w:sz w:val="22"/>
          <w:lang w:eastAsia="en-GB"/>
        </w:rPr>
      </w:pPr>
      <w:r>
        <w:rPr>
          <w:noProof/>
        </w:rPr>
        <w:t>1.7</w:t>
      </w:r>
      <w:r w:rsidR="00E16573">
        <w:rPr>
          <w:noProof/>
        </w:rPr>
        <w:t>.2.</w:t>
      </w:r>
      <w:r w:rsidR="00E16573">
        <w:rPr>
          <w:rFonts w:asciiTheme="minorHAnsi" w:eastAsiaTheme="minorEastAsia" w:hAnsiTheme="minorHAnsi" w:cstheme="minorBidi"/>
          <w:noProof/>
          <w:sz w:val="22"/>
          <w:lang w:eastAsia="en-GB"/>
        </w:rPr>
        <w:tab/>
      </w:r>
      <w:r w:rsidR="00E16573">
        <w:rPr>
          <w:noProof/>
        </w:rPr>
        <w:t>Evaluation Methodology - Marking Schemes</w:t>
      </w:r>
      <w:r w:rsidR="00E16573">
        <w:rPr>
          <w:noProof/>
        </w:rPr>
        <w:tab/>
      </w:r>
      <w:r w:rsidR="00EF0F9C">
        <w:rPr>
          <w:noProof/>
        </w:rPr>
        <w:t>10</w:t>
      </w:r>
    </w:p>
    <w:p w14:paraId="421519C9" w14:textId="77777777" w:rsidR="00E16573" w:rsidRDefault="00ED18A0">
      <w:pPr>
        <w:pStyle w:val="TOC3"/>
        <w:rPr>
          <w:noProof/>
        </w:rPr>
      </w:pPr>
      <w:r>
        <w:rPr>
          <w:noProof/>
        </w:rPr>
        <w:t>1.7</w:t>
      </w:r>
      <w:r w:rsidR="00E16573">
        <w:rPr>
          <w:noProof/>
        </w:rPr>
        <w:t>.3.</w:t>
      </w:r>
      <w:r w:rsidR="00E16573">
        <w:rPr>
          <w:rFonts w:asciiTheme="minorHAnsi" w:eastAsiaTheme="minorEastAsia" w:hAnsiTheme="minorHAnsi" w:cstheme="minorBidi"/>
          <w:noProof/>
          <w:sz w:val="22"/>
          <w:lang w:eastAsia="en-GB"/>
        </w:rPr>
        <w:tab/>
      </w:r>
      <w:r w:rsidR="00E16573">
        <w:rPr>
          <w:noProof/>
        </w:rPr>
        <w:t>The Evaluation Panel</w:t>
      </w:r>
      <w:r w:rsidR="00E16573">
        <w:rPr>
          <w:noProof/>
        </w:rPr>
        <w:tab/>
      </w:r>
      <w:r w:rsidR="00EF0F9C">
        <w:rPr>
          <w:noProof/>
        </w:rPr>
        <w:t>10</w:t>
      </w:r>
    </w:p>
    <w:p w14:paraId="6EFCF85A" w14:textId="77777777" w:rsidR="004E7434" w:rsidRDefault="004E7434" w:rsidP="004E7434">
      <w:pPr>
        <w:pStyle w:val="TOC3"/>
        <w:rPr>
          <w:rFonts w:asciiTheme="minorHAnsi" w:eastAsiaTheme="minorEastAsia" w:hAnsiTheme="minorHAnsi" w:cstheme="minorBidi"/>
          <w:noProof/>
          <w:sz w:val="22"/>
          <w:lang w:eastAsia="en-GB"/>
        </w:rPr>
      </w:pPr>
      <w:r>
        <w:rPr>
          <w:noProof/>
        </w:rPr>
        <w:t>1.7.4.</w:t>
      </w:r>
      <w:r>
        <w:rPr>
          <w:rFonts w:asciiTheme="minorHAnsi" w:eastAsiaTheme="minorEastAsia" w:hAnsiTheme="minorHAnsi" w:cstheme="minorBidi"/>
          <w:noProof/>
          <w:sz w:val="22"/>
          <w:lang w:eastAsia="en-GB"/>
        </w:rPr>
        <w:tab/>
      </w:r>
      <w:r>
        <w:rPr>
          <w:noProof/>
        </w:rPr>
        <w:t>Serious and Organised Crime</w:t>
      </w:r>
      <w:r>
        <w:rPr>
          <w:noProof/>
        </w:rPr>
        <w:tab/>
      </w:r>
      <w:r w:rsidR="00EF0F9C">
        <w:rPr>
          <w:noProof/>
        </w:rPr>
        <w:t>10</w:t>
      </w:r>
    </w:p>
    <w:p w14:paraId="38DD4A06" w14:textId="77777777" w:rsidR="00E16573" w:rsidRDefault="00E16573">
      <w:pPr>
        <w:pStyle w:val="TOC3"/>
        <w:rPr>
          <w:rFonts w:asciiTheme="minorHAnsi" w:eastAsiaTheme="minorEastAsia" w:hAnsiTheme="minorHAnsi" w:cstheme="minorBidi"/>
          <w:noProof/>
          <w:sz w:val="22"/>
          <w:lang w:eastAsia="en-GB"/>
        </w:rPr>
      </w:pPr>
      <w:r>
        <w:rPr>
          <w:noProof/>
        </w:rPr>
        <w:t>1.</w:t>
      </w:r>
      <w:r w:rsidR="00ED18A0">
        <w:rPr>
          <w:noProof/>
        </w:rPr>
        <w:t>7</w:t>
      </w:r>
      <w:r>
        <w:rPr>
          <w:noProof/>
        </w:rPr>
        <w:t>.</w:t>
      </w:r>
      <w:r w:rsidR="004E7434">
        <w:rPr>
          <w:noProof/>
        </w:rPr>
        <w:t>5</w:t>
      </w:r>
      <w:r>
        <w:rPr>
          <w:noProof/>
        </w:rPr>
        <w:t>.</w:t>
      </w:r>
      <w:r>
        <w:rPr>
          <w:rFonts w:asciiTheme="minorHAnsi" w:eastAsiaTheme="minorEastAsia" w:hAnsiTheme="minorHAnsi" w:cstheme="minorBidi"/>
          <w:noProof/>
          <w:sz w:val="22"/>
          <w:lang w:eastAsia="en-GB"/>
        </w:rPr>
        <w:tab/>
      </w:r>
      <w:r>
        <w:rPr>
          <w:noProof/>
        </w:rPr>
        <w:t>Notification of Result</w:t>
      </w:r>
      <w:r>
        <w:rPr>
          <w:noProof/>
        </w:rPr>
        <w:tab/>
      </w:r>
      <w:r w:rsidR="00EF0F9C">
        <w:rPr>
          <w:noProof/>
        </w:rPr>
        <w:t>10</w:t>
      </w:r>
    </w:p>
    <w:p w14:paraId="740E3C0B" w14:textId="77777777" w:rsidR="00E16573" w:rsidRDefault="00E16573">
      <w:pPr>
        <w:pStyle w:val="TOC2"/>
        <w:tabs>
          <w:tab w:val="left" w:pos="880"/>
        </w:tabs>
        <w:rPr>
          <w:noProof/>
        </w:rPr>
      </w:pPr>
      <w:r>
        <w:rPr>
          <w:noProof/>
        </w:rPr>
        <w:t>1.</w:t>
      </w:r>
      <w:r w:rsidR="00ED18A0">
        <w:rPr>
          <w:noProof/>
        </w:rPr>
        <w:t>8</w:t>
      </w:r>
      <w:r>
        <w:rPr>
          <w:noProof/>
        </w:rPr>
        <w:t>.</w:t>
      </w:r>
      <w:r>
        <w:rPr>
          <w:rFonts w:asciiTheme="minorHAnsi" w:eastAsiaTheme="minorEastAsia" w:hAnsiTheme="minorHAnsi" w:cstheme="minorBidi"/>
          <w:noProof/>
          <w:sz w:val="22"/>
          <w:lang w:eastAsia="en-GB"/>
        </w:rPr>
        <w:tab/>
      </w:r>
      <w:r w:rsidR="00920532">
        <w:rPr>
          <w:noProof/>
        </w:rPr>
        <w:t>Variant Bids</w:t>
      </w:r>
      <w:r>
        <w:rPr>
          <w:noProof/>
        </w:rPr>
        <w:tab/>
      </w:r>
      <w:r w:rsidR="00EF0F9C">
        <w:rPr>
          <w:noProof/>
        </w:rPr>
        <w:t>11</w:t>
      </w:r>
    </w:p>
    <w:p w14:paraId="3338F2D2" w14:textId="77777777" w:rsidR="00920532" w:rsidRDefault="00920532" w:rsidP="00920532">
      <w:pPr>
        <w:pStyle w:val="TOC2"/>
        <w:tabs>
          <w:tab w:val="left" w:pos="880"/>
        </w:tabs>
        <w:rPr>
          <w:noProof/>
        </w:rPr>
      </w:pPr>
      <w:r>
        <w:rPr>
          <w:noProof/>
        </w:rPr>
        <w:t>1.9</w:t>
      </w:r>
      <w:r w:rsidR="00FD45BF">
        <w:rPr>
          <w:noProof/>
        </w:rPr>
        <w:t>.</w:t>
      </w:r>
      <w:r>
        <w:rPr>
          <w:rFonts w:asciiTheme="minorHAnsi" w:eastAsiaTheme="minorEastAsia" w:hAnsiTheme="minorHAnsi" w:cstheme="minorBidi"/>
          <w:noProof/>
          <w:sz w:val="22"/>
          <w:lang w:eastAsia="en-GB"/>
        </w:rPr>
        <w:tab/>
      </w:r>
      <w:r>
        <w:rPr>
          <w:noProof/>
        </w:rPr>
        <w:t>Disclaimer</w:t>
      </w:r>
      <w:r>
        <w:rPr>
          <w:noProof/>
        </w:rPr>
        <w:tab/>
      </w:r>
      <w:r w:rsidR="00EF0F9C">
        <w:rPr>
          <w:noProof/>
        </w:rPr>
        <w:t>11</w:t>
      </w:r>
    </w:p>
    <w:p w14:paraId="45FB0818" w14:textId="77777777" w:rsidR="00920532" w:rsidRPr="00920532" w:rsidRDefault="00920532" w:rsidP="00920532"/>
    <w:p w14:paraId="626EE49F" w14:textId="77777777" w:rsidR="00E16573" w:rsidRDefault="00E16573">
      <w:pPr>
        <w:pStyle w:val="TOC1"/>
        <w:rPr>
          <w:rFonts w:asciiTheme="minorHAnsi" w:eastAsiaTheme="minorEastAsia" w:hAnsiTheme="minorHAnsi" w:cstheme="minorBidi"/>
          <w:sz w:val="22"/>
          <w:lang w:eastAsia="en-GB"/>
        </w:rPr>
      </w:pPr>
      <w:r w:rsidRPr="00D66B77">
        <w:t>Section 2.</w:t>
      </w:r>
      <w:r>
        <w:rPr>
          <w:rFonts w:asciiTheme="minorHAnsi" w:eastAsiaTheme="minorEastAsia" w:hAnsiTheme="minorHAnsi" w:cstheme="minorBidi"/>
          <w:sz w:val="22"/>
          <w:lang w:eastAsia="en-GB"/>
        </w:rPr>
        <w:tab/>
      </w:r>
      <w:r>
        <w:t>Bidder Response</w:t>
      </w:r>
      <w:r>
        <w:tab/>
      </w:r>
      <w:r w:rsidR="00EF0F9C">
        <w:t>13</w:t>
      </w:r>
    </w:p>
    <w:p w14:paraId="7FF8C325" w14:textId="77777777" w:rsidR="00E16573" w:rsidRDefault="008E5072">
      <w:pPr>
        <w:pStyle w:val="TOC2"/>
        <w:tabs>
          <w:tab w:val="left" w:pos="880"/>
        </w:tabs>
        <w:rPr>
          <w:rFonts w:asciiTheme="minorHAnsi" w:eastAsiaTheme="minorEastAsia" w:hAnsiTheme="minorHAnsi" w:cstheme="minorBidi"/>
          <w:noProof/>
          <w:sz w:val="22"/>
          <w:lang w:eastAsia="en-GB"/>
        </w:rPr>
      </w:pPr>
      <w:r>
        <w:rPr>
          <w:noProof/>
        </w:rPr>
        <w:t>A</w:t>
      </w:r>
      <w:r w:rsidR="00E16573">
        <w:rPr>
          <w:noProof/>
        </w:rPr>
        <w:t>.</w:t>
      </w:r>
      <w:r w:rsidR="00E16573">
        <w:rPr>
          <w:rFonts w:asciiTheme="minorHAnsi" w:eastAsiaTheme="minorEastAsia" w:hAnsiTheme="minorHAnsi" w:cstheme="minorBidi"/>
          <w:noProof/>
          <w:sz w:val="22"/>
          <w:lang w:eastAsia="en-GB"/>
        </w:rPr>
        <w:tab/>
      </w:r>
      <w:r w:rsidR="00E16573">
        <w:rPr>
          <w:noProof/>
        </w:rPr>
        <w:t>Technical Assessment</w:t>
      </w:r>
      <w:r w:rsidR="00E16573">
        <w:rPr>
          <w:noProof/>
        </w:rPr>
        <w:tab/>
      </w:r>
      <w:r w:rsidR="00EF0F9C">
        <w:rPr>
          <w:noProof/>
        </w:rPr>
        <w:t>14</w:t>
      </w:r>
    </w:p>
    <w:p w14:paraId="7FF45CCD" w14:textId="77777777" w:rsidR="00E16573" w:rsidRDefault="008E5072">
      <w:pPr>
        <w:pStyle w:val="TOC2"/>
        <w:tabs>
          <w:tab w:val="left" w:pos="880"/>
        </w:tabs>
        <w:rPr>
          <w:rFonts w:asciiTheme="minorHAnsi" w:eastAsiaTheme="minorEastAsia" w:hAnsiTheme="minorHAnsi" w:cstheme="minorBidi"/>
          <w:noProof/>
          <w:sz w:val="22"/>
          <w:lang w:eastAsia="en-GB"/>
        </w:rPr>
      </w:pPr>
      <w:r>
        <w:rPr>
          <w:noProof/>
        </w:rPr>
        <w:t>B</w:t>
      </w:r>
      <w:r w:rsidR="00E16573">
        <w:rPr>
          <w:noProof/>
        </w:rPr>
        <w:t>.</w:t>
      </w:r>
      <w:r w:rsidR="00E16573">
        <w:rPr>
          <w:rFonts w:asciiTheme="minorHAnsi" w:eastAsiaTheme="minorEastAsia" w:hAnsiTheme="minorHAnsi" w:cstheme="minorBidi"/>
          <w:noProof/>
          <w:sz w:val="22"/>
          <w:lang w:eastAsia="en-GB"/>
        </w:rPr>
        <w:tab/>
      </w:r>
      <w:r w:rsidR="00E16573">
        <w:rPr>
          <w:noProof/>
        </w:rPr>
        <w:t>Commercial Assessment</w:t>
      </w:r>
      <w:r w:rsidR="00E16573">
        <w:rPr>
          <w:noProof/>
        </w:rPr>
        <w:tab/>
      </w:r>
      <w:r w:rsidR="00EF0F9C">
        <w:rPr>
          <w:noProof/>
        </w:rPr>
        <w:t>19</w:t>
      </w:r>
    </w:p>
    <w:p w14:paraId="4450E4A8" w14:textId="77777777" w:rsidR="00E16573" w:rsidRDefault="008E5072">
      <w:pPr>
        <w:pStyle w:val="TOC2"/>
        <w:tabs>
          <w:tab w:val="left" w:pos="880"/>
        </w:tabs>
        <w:rPr>
          <w:rFonts w:asciiTheme="minorHAnsi" w:eastAsiaTheme="minorEastAsia" w:hAnsiTheme="minorHAnsi" w:cstheme="minorBidi"/>
          <w:noProof/>
          <w:sz w:val="22"/>
          <w:lang w:eastAsia="en-GB"/>
        </w:rPr>
      </w:pPr>
      <w:r>
        <w:rPr>
          <w:noProof/>
        </w:rPr>
        <w:t>C</w:t>
      </w:r>
      <w:r w:rsidR="00E16573">
        <w:rPr>
          <w:noProof/>
        </w:rPr>
        <w:t>.</w:t>
      </w:r>
      <w:r w:rsidR="00E16573">
        <w:rPr>
          <w:rFonts w:asciiTheme="minorHAnsi" w:eastAsiaTheme="minorEastAsia" w:hAnsiTheme="minorHAnsi" w:cstheme="minorBidi"/>
          <w:noProof/>
          <w:sz w:val="22"/>
          <w:lang w:eastAsia="en-GB"/>
        </w:rPr>
        <w:tab/>
      </w:r>
      <w:r w:rsidR="003723BB" w:rsidRPr="003723BB">
        <w:rPr>
          <w:rFonts w:eastAsiaTheme="minorEastAsia" w:cs="Arial"/>
          <w:noProof/>
          <w:lang w:eastAsia="en-GB"/>
        </w:rPr>
        <w:t>Social Value, Sustainability and Environment Assessment</w:t>
      </w:r>
      <w:r w:rsidR="00E16573">
        <w:rPr>
          <w:noProof/>
        </w:rPr>
        <w:tab/>
      </w:r>
      <w:r w:rsidR="00EF0F9C">
        <w:rPr>
          <w:noProof/>
        </w:rPr>
        <w:t>22</w:t>
      </w:r>
    </w:p>
    <w:p w14:paraId="1F00A5E0" w14:textId="77777777" w:rsidR="00E16573" w:rsidRDefault="008E5072">
      <w:pPr>
        <w:pStyle w:val="TOC2"/>
        <w:tabs>
          <w:tab w:val="left" w:pos="880"/>
        </w:tabs>
        <w:rPr>
          <w:rFonts w:asciiTheme="minorHAnsi" w:eastAsiaTheme="minorEastAsia" w:hAnsiTheme="minorHAnsi" w:cstheme="minorBidi"/>
          <w:noProof/>
          <w:sz w:val="22"/>
          <w:lang w:eastAsia="en-GB"/>
        </w:rPr>
      </w:pPr>
      <w:r>
        <w:rPr>
          <w:noProof/>
        </w:rPr>
        <w:t>D</w:t>
      </w:r>
      <w:r w:rsidR="00E16573">
        <w:rPr>
          <w:noProof/>
        </w:rPr>
        <w:t>.</w:t>
      </w:r>
      <w:r w:rsidR="00E16573">
        <w:rPr>
          <w:rFonts w:asciiTheme="minorHAnsi" w:eastAsiaTheme="minorEastAsia" w:hAnsiTheme="minorHAnsi" w:cstheme="minorBidi"/>
          <w:noProof/>
          <w:sz w:val="22"/>
          <w:lang w:eastAsia="en-GB"/>
        </w:rPr>
        <w:tab/>
      </w:r>
      <w:r w:rsidR="00E16573">
        <w:rPr>
          <w:noProof/>
        </w:rPr>
        <w:t>Business Continuity and Disaster Recovery Assessment</w:t>
      </w:r>
      <w:r w:rsidR="00E16573">
        <w:rPr>
          <w:noProof/>
        </w:rPr>
        <w:tab/>
      </w:r>
      <w:r w:rsidR="0033713E">
        <w:rPr>
          <w:noProof/>
        </w:rPr>
        <w:t>36</w:t>
      </w:r>
    </w:p>
    <w:p w14:paraId="6B61876D" w14:textId="77777777" w:rsidR="00E16573" w:rsidRDefault="008E5072">
      <w:pPr>
        <w:pStyle w:val="TOC2"/>
        <w:tabs>
          <w:tab w:val="left" w:pos="880"/>
        </w:tabs>
        <w:rPr>
          <w:rFonts w:asciiTheme="minorHAnsi" w:eastAsiaTheme="minorEastAsia" w:hAnsiTheme="minorHAnsi" w:cstheme="minorBidi"/>
          <w:noProof/>
          <w:sz w:val="22"/>
          <w:lang w:eastAsia="en-GB"/>
        </w:rPr>
      </w:pPr>
      <w:r>
        <w:rPr>
          <w:noProof/>
        </w:rPr>
        <w:t>E</w:t>
      </w:r>
      <w:r w:rsidR="00E16573">
        <w:rPr>
          <w:noProof/>
        </w:rPr>
        <w:t>.</w:t>
      </w:r>
      <w:r w:rsidR="00E16573">
        <w:rPr>
          <w:rFonts w:asciiTheme="minorHAnsi" w:eastAsiaTheme="minorEastAsia" w:hAnsiTheme="minorHAnsi" w:cstheme="minorBidi"/>
          <w:noProof/>
          <w:sz w:val="22"/>
          <w:lang w:eastAsia="en-GB"/>
        </w:rPr>
        <w:tab/>
      </w:r>
      <w:r w:rsidR="00E16573">
        <w:rPr>
          <w:noProof/>
        </w:rPr>
        <w:t>Health and Safety Assessment</w:t>
      </w:r>
      <w:r w:rsidR="00E16573">
        <w:rPr>
          <w:noProof/>
        </w:rPr>
        <w:tab/>
      </w:r>
      <w:r w:rsidR="0033713E">
        <w:rPr>
          <w:noProof/>
        </w:rPr>
        <w:t>37</w:t>
      </w:r>
    </w:p>
    <w:p w14:paraId="34978E21" w14:textId="77777777" w:rsidR="00F877D1" w:rsidRDefault="008E5072" w:rsidP="00F877D1">
      <w:pPr>
        <w:pStyle w:val="TOC2"/>
        <w:tabs>
          <w:tab w:val="left" w:pos="880"/>
        </w:tabs>
        <w:rPr>
          <w:noProof/>
        </w:rPr>
      </w:pPr>
      <w:r>
        <w:rPr>
          <w:noProof/>
        </w:rPr>
        <w:t>F</w:t>
      </w:r>
      <w:r w:rsidR="00E16573">
        <w:rPr>
          <w:noProof/>
        </w:rPr>
        <w:t>.</w:t>
      </w:r>
      <w:r w:rsidR="00E16573">
        <w:rPr>
          <w:rFonts w:asciiTheme="minorHAnsi" w:eastAsiaTheme="minorEastAsia" w:hAnsiTheme="minorHAnsi" w:cstheme="minorBidi"/>
          <w:noProof/>
          <w:sz w:val="22"/>
          <w:lang w:eastAsia="en-GB"/>
        </w:rPr>
        <w:tab/>
      </w:r>
      <w:r w:rsidR="00E16573">
        <w:rPr>
          <w:noProof/>
        </w:rPr>
        <w:t>Environmental Assessment</w:t>
      </w:r>
      <w:r w:rsidR="00E16573">
        <w:rPr>
          <w:noProof/>
        </w:rPr>
        <w:tab/>
      </w:r>
      <w:r w:rsidR="00EF0F9C">
        <w:rPr>
          <w:noProof/>
        </w:rPr>
        <w:t>38</w:t>
      </w:r>
    </w:p>
    <w:p w14:paraId="0E789555" w14:textId="77777777" w:rsidR="00F877D1" w:rsidRPr="00F877D1" w:rsidRDefault="00F877D1" w:rsidP="00F877D1">
      <w:pPr>
        <w:pStyle w:val="TOC2"/>
        <w:tabs>
          <w:tab w:val="left" w:pos="880"/>
        </w:tabs>
        <w:rPr>
          <w:noProof/>
        </w:rPr>
      </w:pPr>
      <w:r>
        <w:rPr>
          <w:noProof/>
        </w:rPr>
        <w:t>G.</w:t>
      </w:r>
      <w:r>
        <w:rPr>
          <w:rFonts w:asciiTheme="minorHAnsi" w:eastAsiaTheme="minorEastAsia" w:hAnsiTheme="minorHAnsi" w:cstheme="minorBidi"/>
          <w:noProof/>
          <w:sz w:val="22"/>
          <w:lang w:eastAsia="en-GB"/>
        </w:rPr>
        <w:tab/>
      </w:r>
      <w:r>
        <w:rPr>
          <w:rFonts w:eastAsiaTheme="minorEastAsia" w:cs="Arial"/>
          <w:noProof/>
          <w:szCs w:val="24"/>
          <w:lang w:eastAsia="en-GB"/>
        </w:rPr>
        <w:t xml:space="preserve">Security </w:t>
      </w:r>
      <w:r>
        <w:rPr>
          <w:noProof/>
        </w:rPr>
        <w:t>Assessment</w:t>
      </w:r>
      <w:r>
        <w:rPr>
          <w:noProof/>
        </w:rPr>
        <w:tab/>
      </w:r>
      <w:r w:rsidR="00EF0F9C">
        <w:rPr>
          <w:noProof/>
        </w:rPr>
        <w:t>39</w:t>
      </w:r>
    </w:p>
    <w:p w14:paraId="0263F8BB" w14:textId="77777777" w:rsidR="00F877D1" w:rsidRPr="00F877D1" w:rsidRDefault="00F877D1" w:rsidP="00F877D1">
      <w:pPr>
        <w:pStyle w:val="TOC2"/>
        <w:tabs>
          <w:tab w:val="left" w:pos="880"/>
        </w:tabs>
        <w:rPr>
          <w:noProof/>
        </w:rPr>
      </w:pPr>
      <w:r>
        <w:rPr>
          <w:noProof/>
        </w:rPr>
        <w:t>H.</w:t>
      </w:r>
      <w:r>
        <w:rPr>
          <w:rFonts w:asciiTheme="minorHAnsi" w:eastAsiaTheme="minorEastAsia" w:hAnsiTheme="minorHAnsi" w:cstheme="minorBidi"/>
          <w:noProof/>
          <w:sz w:val="22"/>
          <w:lang w:eastAsia="en-GB"/>
        </w:rPr>
        <w:tab/>
      </w:r>
      <w:r w:rsidR="006A65E3" w:rsidRPr="006A65E3">
        <w:rPr>
          <w:rFonts w:eastAsiaTheme="minorEastAsia" w:cs="Arial"/>
          <w:noProof/>
          <w:szCs w:val="24"/>
          <w:lang w:eastAsia="en-GB"/>
        </w:rPr>
        <w:t>TUPE and Pensions</w:t>
      </w:r>
      <w:r w:rsidRPr="006A65E3">
        <w:rPr>
          <w:rFonts w:cs="Arial"/>
          <w:noProof/>
          <w:szCs w:val="24"/>
        </w:rPr>
        <w:t xml:space="preserve"> A</w:t>
      </w:r>
      <w:r>
        <w:rPr>
          <w:noProof/>
        </w:rPr>
        <w:t>ssessment</w:t>
      </w:r>
      <w:r>
        <w:rPr>
          <w:noProof/>
        </w:rPr>
        <w:tab/>
      </w:r>
      <w:r w:rsidR="00EF0F9C">
        <w:rPr>
          <w:noProof/>
        </w:rPr>
        <w:t>41</w:t>
      </w:r>
    </w:p>
    <w:p w14:paraId="722E8C39" w14:textId="77777777" w:rsidR="00E16573" w:rsidRDefault="00E16573">
      <w:pPr>
        <w:pStyle w:val="TOC1"/>
        <w:rPr>
          <w:rFonts w:asciiTheme="minorHAnsi" w:eastAsiaTheme="minorEastAsia" w:hAnsiTheme="minorHAnsi" w:cstheme="minorBidi"/>
          <w:sz w:val="22"/>
          <w:lang w:eastAsia="en-GB"/>
        </w:rPr>
      </w:pPr>
      <w:r w:rsidRPr="00D66B77">
        <w:t>Section 3.</w:t>
      </w:r>
      <w:r>
        <w:rPr>
          <w:rFonts w:asciiTheme="minorHAnsi" w:eastAsiaTheme="minorEastAsia" w:hAnsiTheme="minorHAnsi" w:cstheme="minorBidi"/>
          <w:sz w:val="22"/>
          <w:lang w:eastAsia="en-GB"/>
        </w:rPr>
        <w:tab/>
      </w:r>
      <w:r>
        <w:t>Mandatory Declarations</w:t>
      </w:r>
      <w:r>
        <w:tab/>
      </w:r>
      <w:r w:rsidR="00EF0F9C">
        <w:t>44</w:t>
      </w:r>
    </w:p>
    <w:p w14:paraId="457FE028" w14:textId="77777777" w:rsidR="00E16573" w:rsidRDefault="00E16573">
      <w:pPr>
        <w:pStyle w:val="TOC2"/>
        <w:tabs>
          <w:tab w:val="left" w:pos="880"/>
        </w:tabs>
        <w:rPr>
          <w:rFonts w:asciiTheme="minorHAnsi" w:eastAsiaTheme="minorEastAsia" w:hAnsiTheme="minorHAnsi" w:cstheme="minorBidi"/>
          <w:noProof/>
          <w:sz w:val="22"/>
          <w:lang w:eastAsia="en-GB"/>
        </w:rPr>
      </w:pPr>
      <w:r>
        <w:rPr>
          <w:noProof/>
        </w:rPr>
        <w:t>(I)</w:t>
      </w:r>
      <w:r>
        <w:rPr>
          <w:rFonts w:asciiTheme="minorHAnsi" w:eastAsiaTheme="minorEastAsia" w:hAnsiTheme="minorHAnsi" w:cstheme="minorBidi"/>
          <w:noProof/>
          <w:sz w:val="22"/>
          <w:lang w:eastAsia="en-GB"/>
        </w:rPr>
        <w:tab/>
      </w:r>
      <w:r>
        <w:rPr>
          <w:noProof/>
        </w:rPr>
        <w:t>SSQ Confirmation</w:t>
      </w:r>
      <w:r>
        <w:rPr>
          <w:noProof/>
        </w:rPr>
        <w:tab/>
      </w:r>
      <w:r w:rsidR="00EF0F9C">
        <w:rPr>
          <w:noProof/>
        </w:rPr>
        <w:t>45</w:t>
      </w:r>
    </w:p>
    <w:p w14:paraId="6388EE30" w14:textId="77777777" w:rsidR="00E16573" w:rsidRDefault="00E16573">
      <w:pPr>
        <w:pStyle w:val="TOC2"/>
        <w:tabs>
          <w:tab w:val="left" w:pos="880"/>
        </w:tabs>
        <w:rPr>
          <w:noProof/>
        </w:rPr>
      </w:pPr>
      <w:r>
        <w:rPr>
          <w:noProof/>
        </w:rPr>
        <w:t>(II)</w:t>
      </w:r>
      <w:r>
        <w:rPr>
          <w:rFonts w:asciiTheme="minorHAnsi" w:eastAsiaTheme="minorEastAsia" w:hAnsiTheme="minorHAnsi" w:cstheme="minorBidi"/>
          <w:noProof/>
          <w:sz w:val="22"/>
          <w:lang w:eastAsia="en-GB"/>
        </w:rPr>
        <w:tab/>
      </w:r>
      <w:r>
        <w:rPr>
          <w:noProof/>
        </w:rPr>
        <w:t>The Authority’s Policy for Access to Information</w:t>
      </w:r>
      <w:r>
        <w:rPr>
          <w:noProof/>
        </w:rPr>
        <w:tab/>
      </w:r>
      <w:r w:rsidR="00EF0F9C">
        <w:rPr>
          <w:noProof/>
        </w:rPr>
        <w:t>46</w:t>
      </w:r>
    </w:p>
    <w:p w14:paraId="3E1C653D" w14:textId="77777777" w:rsidR="00ED18A0" w:rsidRPr="00ED18A0" w:rsidRDefault="00ED18A0" w:rsidP="00ED18A0">
      <w:pPr>
        <w:pStyle w:val="TOC2"/>
        <w:tabs>
          <w:tab w:val="left" w:pos="880"/>
        </w:tabs>
        <w:rPr>
          <w:rFonts w:asciiTheme="minorHAnsi" w:eastAsiaTheme="minorEastAsia" w:hAnsiTheme="minorHAnsi" w:cstheme="minorBidi"/>
          <w:noProof/>
          <w:sz w:val="22"/>
          <w:lang w:eastAsia="en-GB"/>
        </w:rPr>
      </w:pPr>
      <w:r>
        <w:rPr>
          <w:noProof/>
        </w:rPr>
        <w:t>(III)</w:t>
      </w:r>
      <w:r>
        <w:rPr>
          <w:rFonts w:asciiTheme="minorHAnsi" w:eastAsiaTheme="minorEastAsia" w:hAnsiTheme="minorHAnsi" w:cstheme="minorBidi"/>
          <w:noProof/>
          <w:sz w:val="22"/>
          <w:lang w:eastAsia="en-GB"/>
        </w:rPr>
        <w:tab/>
      </w:r>
      <w:r>
        <w:rPr>
          <w:noProof/>
        </w:rPr>
        <w:t>Publication of Contract</w:t>
      </w:r>
      <w:r>
        <w:rPr>
          <w:noProof/>
        </w:rPr>
        <w:tab/>
      </w:r>
      <w:r w:rsidR="00EF0F9C">
        <w:rPr>
          <w:noProof/>
        </w:rPr>
        <w:t>49</w:t>
      </w:r>
    </w:p>
    <w:p w14:paraId="19A94E99" w14:textId="77777777" w:rsidR="00E16573" w:rsidRDefault="00E16573">
      <w:pPr>
        <w:pStyle w:val="TOC2"/>
        <w:tabs>
          <w:tab w:val="left" w:pos="880"/>
        </w:tabs>
        <w:rPr>
          <w:rFonts w:asciiTheme="minorHAnsi" w:eastAsiaTheme="minorEastAsia" w:hAnsiTheme="minorHAnsi" w:cstheme="minorBidi"/>
          <w:noProof/>
          <w:sz w:val="22"/>
          <w:lang w:eastAsia="en-GB"/>
        </w:rPr>
      </w:pPr>
      <w:r>
        <w:rPr>
          <w:noProof/>
        </w:rPr>
        <w:t>(</w:t>
      </w:r>
      <w:r w:rsidR="00ED18A0">
        <w:rPr>
          <w:noProof/>
        </w:rPr>
        <w:t>IV</w:t>
      </w:r>
      <w:r>
        <w:rPr>
          <w:noProof/>
        </w:rPr>
        <w:t>)</w:t>
      </w:r>
      <w:r>
        <w:rPr>
          <w:rFonts w:asciiTheme="minorHAnsi" w:eastAsiaTheme="minorEastAsia" w:hAnsiTheme="minorHAnsi" w:cstheme="minorBidi"/>
          <w:noProof/>
          <w:sz w:val="22"/>
          <w:lang w:eastAsia="en-GB"/>
        </w:rPr>
        <w:tab/>
      </w:r>
      <w:r>
        <w:rPr>
          <w:noProof/>
        </w:rPr>
        <w:t>Undertaking</w:t>
      </w:r>
      <w:r>
        <w:rPr>
          <w:noProof/>
        </w:rPr>
        <w:tab/>
      </w:r>
      <w:r w:rsidR="00EF0F9C">
        <w:rPr>
          <w:noProof/>
        </w:rPr>
        <w:t>50</w:t>
      </w:r>
    </w:p>
    <w:p w14:paraId="228768B3" w14:textId="77777777" w:rsidR="00E16573" w:rsidRDefault="00E16573">
      <w:pPr>
        <w:pStyle w:val="TOC2"/>
        <w:tabs>
          <w:tab w:val="left" w:pos="880"/>
        </w:tabs>
        <w:rPr>
          <w:rFonts w:asciiTheme="minorHAnsi" w:eastAsiaTheme="minorEastAsia" w:hAnsiTheme="minorHAnsi" w:cstheme="minorBidi"/>
          <w:noProof/>
          <w:sz w:val="22"/>
          <w:lang w:eastAsia="en-GB"/>
        </w:rPr>
      </w:pPr>
      <w:r>
        <w:rPr>
          <w:noProof/>
        </w:rPr>
        <w:t>(V)</w:t>
      </w:r>
      <w:r>
        <w:rPr>
          <w:rFonts w:asciiTheme="minorHAnsi" w:eastAsiaTheme="minorEastAsia" w:hAnsiTheme="minorHAnsi" w:cstheme="minorBidi"/>
          <w:noProof/>
          <w:sz w:val="22"/>
          <w:lang w:eastAsia="en-GB"/>
        </w:rPr>
        <w:tab/>
      </w:r>
      <w:r>
        <w:rPr>
          <w:noProof/>
        </w:rPr>
        <w:t>Form of Tender</w:t>
      </w:r>
      <w:r>
        <w:rPr>
          <w:noProof/>
        </w:rPr>
        <w:tab/>
      </w:r>
      <w:r w:rsidR="00EF0F9C">
        <w:rPr>
          <w:noProof/>
        </w:rPr>
        <w:t>52</w:t>
      </w:r>
    </w:p>
    <w:p w14:paraId="04D34602" w14:textId="77777777" w:rsidR="00E16573" w:rsidRDefault="00E16573">
      <w:pPr>
        <w:pStyle w:val="TOC1"/>
        <w:rPr>
          <w:rFonts w:asciiTheme="minorHAnsi" w:eastAsiaTheme="minorEastAsia" w:hAnsiTheme="minorHAnsi" w:cstheme="minorBidi"/>
          <w:sz w:val="22"/>
          <w:lang w:eastAsia="en-GB"/>
        </w:rPr>
      </w:pPr>
      <w:r w:rsidRPr="00D66B77">
        <w:t>Section 4.</w:t>
      </w:r>
      <w:r>
        <w:rPr>
          <w:rFonts w:asciiTheme="minorHAnsi" w:eastAsiaTheme="minorEastAsia" w:hAnsiTheme="minorHAnsi" w:cstheme="minorBidi"/>
          <w:sz w:val="22"/>
          <w:lang w:eastAsia="en-GB"/>
        </w:rPr>
        <w:tab/>
      </w:r>
      <w:r>
        <w:t>Appendices</w:t>
      </w:r>
      <w:r>
        <w:tab/>
      </w:r>
      <w:r w:rsidR="00EF0F9C">
        <w:t>53</w:t>
      </w:r>
    </w:p>
    <w:p w14:paraId="282A0CE5" w14:textId="77777777" w:rsidR="00E16573" w:rsidRDefault="00E16573">
      <w:pPr>
        <w:pStyle w:val="TOC2"/>
        <w:rPr>
          <w:rFonts w:asciiTheme="minorHAnsi" w:eastAsiaTheme="minorEastAsia" w:hAnsiTheme="minorHAnsi" w:cstheme="minorBidi"/>
          <w:noProof/>
          <w:sz w:val="22"/>
          <w:lang w:eastAsia="en-GB"/>
        </w:rPr>
      </w:pPr>
      <w:r>
        <w:rPr>
          <w:noProof/>
        </w:rPr>
        <w:t>Appendix A - Key Terms</w:t>
      </w:r>
      <w:r>
        <w:rPr>
          <w:noProof/>
        </w:rPr>
        <w:tab/>
      </w:r>
      <w:r w:rsidR="00EF0F9C">
        <w:rPr>
          <w:noProof/>
        </w:rPr>
        <w:t>54</w:t>
      </w:r>
    </w:p>
    <w:p w14:paraId="049F31CB" w14:textId="77777777" w:rsidR="00425C66" w:rsidRPr="00962769" w:rsidRDefault="00E85DAA" w:rsidP="00AB028B">
      <w:r>
        <w:rPr>
          <w:rFonts w:ascii="Arial Bold" w:hAnsi="Arial Bold"/>
          <w:noProof/>
          <w:sz w:val="26"/>
        </w:rPr>
        <w:fldChar w:fldCharType="end"/>
      </w:r>
    </w:p>
    <w:p w14:paraId="53128261" w14:textId="77777777" w:rsidR="00C21797" w:rsidRDefault="00C21797" w:rsidP="00AB028B">
      <w:pPr>
        <w:sectPr w:rsidR="00C21797" w:rsidSect="00C37F79">
          <w:pgSz w:w="11906" w:h="16838"/>
          <w:pgMar w:top="720" w:right="720" w:bottom="720" w:left="720" w:header="567" w:footer="567" w:gutter="0"/>
          <w:cols w:space="708"/>
          <w:docGrid w:linePitch="360"/>
        </w:sectPr>
      </w:pPr>
    </w:p>
    <w:p w14:paraId="62486C05" w14:textId="77777777" w:rsidR="00C21797" w:rsidRDefault="00C21797" w:rsidP="00AB028B"/>
    <w:p w14:paraId="4101652C" w14:textId="77777777" w:rsidR="00C21797" w:rsidRDefault="00C21797" w:rsidP="00AB028B"/>
    <w:p w14:paraId="4B99056E" w14:textId="77777777" w:rsidR="00C21797" w:rsidRDefault="00C21797" w:rsidP="00AB028B"/>
    <w:p w14:paraId="1299C43A" w14:textId="77777777" w:rsidR="00C21797" w:rsidRDefault="00C21797" w:rsidP="00AB028B"/>
    <w:p w14:paraId="4DDBEF00" w14:textId="77777777" w:rsidR="00C21797" w:rsidRDefault="00C21797" w:rsidP="00AB028B"/>
    <w:p w14:paraId="3461D779" w14:textId="77777777" w:rsidR="00C21797" w:rsidRDefault="00C21797" w:rsidP="00AB028B"/>
    <w:p w14:paraId="3CF2D8B6" w14:textId="77777777" w:rsidR="00C21797" w:rsidRDefault="00C21797" w:rsidP="00AB028B"/>
    <w:p w14:paraId="0FB78278" w14:textId="77777777" w:rsidR="00C21797" w:rsidRDefault="00C21797" w:rsidP="00AB028B"/>
    <w:p w14:paraId="1FC39945" w14:textId="77777777" w:rsidR="00C21797" w:rsidRDefault="00C21797" w:rsidP="00AB028B"/>
    <w:p w14:paraId="0562CB0E" w14:textId="77777777" w:rsidR="00C21797" w:rsidRDefault="00C21797" w:rsidP="00AB028B"/>
    <w:p w14:paraId="34CE0A41" w14:textId="77777777" w:rsidR="00C21797" w:rsidRDefault="00C21797" w:rsidP="00AB028B"/>
    <w:p w14:paraId="62EBF3C5" w14:textId="77777777" w:rsidR="00C21797" w:rsidRDefault="00C21797" w:rsidP="00AB028B"/>
    <w:p w14:paraId="6D98A12B" w14:textId="77777777" w:rsidR="00C21797" w:rsidRDefault="00C21797" w:rsidP="00AB028B"/>
    <w:p w14:paraId="2946DB82" w14:textId="77777777" w:rsidR="00C21797" w:rsidRDefault="00C21797" w:rsidP="00AB028B"/>
    <w:p w14:paraId="5997CC1D" w14:textId="77777777" w:rsidR="00C21797" w:rsidRDefault="00C21797" w:rsidP="00AB028B"/>
    <w:p w14:paraId="110FFD37" w14:textId="77777777" w:rsidR="00C21797" w:rsidRDefault="00C21797" w:rsidP="00AB028B"/>
    <w:p w14:paraId="6B699379" w14:textId="77777777" w:rsidR="00C21797" w:rsidRDefault="00C21797" w:rsidP="00AB028B"/>
    <w:p w14:paraId="3FE9F23F" w14:textId="77777777" w:rsidR="00C21797" w:rsidRDefault="00C21797" w:rsidP="00AB028B"/>
    <w:p w14:paraId="1F72F646" w14:textId="77777777" w:rsidR="00C21797" w:rsidRDefault="00C21797" w:rsidP="00AB028B"/>
    <w:p w14:paraId="08CE6F91" w14:textId="77777777" w:rsidR="00C21797" w:rsidRDefault="00C21797" w:rsidP="00AB028B"/>
    <w:tbl>
      <w:tblPr>
        <w:tblStyle w:val="TableGrid"/>
        <w:tblW w:w="0" w:type="auto"/>
        <w:jc w:val="center"/>
        <w:shd w:val="clear" w:color="auto" w:fill="1F3864" w:themeFill="accent5" w:themeFillShade="80"/>
        <w:tblLook w:val="04A0" w:firstRow="1" w:lastRow="0" w:firstColumn="1" w:lastColumn="0" w:noHBand="0" w:noVBand="1"/>
      </w:tblPr>
      <w:tblGrid>
        <w:gridCol w:w="10205"/>
      </w:tblGrid>
      <w:tr w:rsidR="00C21797" w:rsidRPr="006A4991" w14:paraId="2E7DAB05" w14:textId="77777777" w:rsidTr="006A4991">
        <w:trPr>
          <w:trHeight w:val="1701"/>
          <w:jc w:val="center"/>
        </w:trPr>
        <w:tc>
          <w:tcPr>
            <w:tcW w:w="10205" w:type="dxa"/>
            <w:shd w:val="clear" w:color="auto" w:fill="1F3864" w:themeFill="accent5" w:themeFillShade="80"/>
            <w:vAlign w:val="center"/>
          </w:tcPr>
          <w:p w14:paraId="1C14D60D" w14:textId="77777777" w:rsidR="00C21797" w:rsidRPr="006A4991" w:rsidRDefault="00E85DAA" w:rsidP="000F07E4">
            <w:pPr>
              <w:pStyle w:val="Header0"/>
              <w:numPr>
                <w:ilvl w:val="0"/>
                <w:numId w:val="8"/>
              </w:numPr>
              <w:spacing w:before="0"/>
              <w:rPr>
                <w:sz w:val="72"/>
              </w:rPr>
            </w:pPr>
            <w:bookmarkStart w:id="5" w:name="_Toc465847268"/>
            <w:r>
              <w:rPr>
                <w:sz w:val="56"/>
              </w:rPr>
              <w:t>Bidder</w:t>
            </w:r>
            <w:r w:rsidR="00DB0E52" w:rsidRPr="000F5FC9">
              <w:rPr>
                <w:sz w:val="56"/>
              </w:rPr>
              <w:t xml:space="preserve"> Guidance</w:t>
            </w:r>
            <w:bookmarkEnd w:id="5"/>
          </w:p>
        </w:tc>
      </w:tr>
    </w:tbl>
    <w:p w14:paraId="61CDCEAD" w14:textId="77777777" w:rsidR="00D52B07" w:rsidRDefault="00D52B07" w:rsidP="00C21797">
      <w:pPr>
        <w:jc w:val="center"/>
      </w:pPr>
    </w:p>
    <w:p w14:paraId="6BB9E253" w14:textId="77777777" w:rsidR="00D52B07" w:rsidRPr="00D52B07" w:rsidRDefault="00D52B07" w:rsidP="00D52B07"/>
    <w:p w14:paraId="23DE523C" w14:textId="77777777" w:rsidR="00D52B07" w:rsidRPr="00D52B07" w:rsidRDefault="00D52B07" w:rsidP="00D52B07"/>
    <w:p w14:paraId="52E56223" w14:textId="77777777" w:rsidR="00D52B07" w:rsidRPr="00D52B07" w:rsidRDefault="00D52B07" w:rsidP="00D52B07"/>
    <w:p w14:paraId="07547A01" w14:textId="77777777" w:rsidR="00D52B07" w:rsidRPr="00D52B07" w:rsidRDefault="00D52B07" w:rsidP="00D52B07"/>
    <w:p w14:paraId="5043CB0F" w14:textId="77777777" w:rsidR="00D52B07" w:rsidRPr="00D52B07" w:rsidRDefault="00D52B07" w:rsidP="00D52B07"/>
    <w:p w14:paraId="07459315" w14:textId="77777777" w:rsidR="00D52B07" w:rsidRPr="00D52B07" w:rsidRDefault="00D52B07" w:rsidP="00D52B07"/>
    <w:p w14:paraId="6537F28F" w14:textId="77777777" w:rsidR="00D52B07" w:rsidRPr="00D52B07" w:rsidRDefault="00D52B07" w:rsidP="00D52B07"/>
    <w:p w14:paraId="6DFB9E20" w14:textId="77777777" w:rsidR="00D52B07" w:rsidRPr="00D52B07" w:rsidRDefault="00D52B07" w:rsidP="00D52B07"/>
    <w:p w14:paraId="70DF9E56" w14:textId="77777777" w:rsidR="00D52B07" w:rsidRPr="00D52B07" w:rsidRDefault="00D52B07" w:rsidP="00D52B07"/>
    <w:p w14:paraId="44E871BC" w14:textId="77777777" w:rsidR="00D52B07" w:rsidRPr="00D52B07" w:rsidRDefault="00D52B07" w:rsidP="00D52B07"/>
    <w:p w14:paraId="144A5D23" w14:textId="77777777" w:rsidR="00D52B07" w:rsidRPr="00D52B07" w:rsidRDefault="00D52B07" w:rsidP="00D52B07"/>
    <w:p w14:paraId="738610EB" w14:textId="77777777" w:rsidR="00D52B07" w:rsidRPr="00D52B07" w:rsidRDefault="00D52B07" w:rsidP="00D52B07"/>
    <w:p w14:paraId="637805D2" w14:textId="77777777" w:rsidR="00D52B07" w:rsidRPr="00D52B07" w:rsidRDefault="00D52B07" w:rsidP="00D52B07"/>
    <w:p w14:paraId="463F29E8" w14:textId="77777777" w:rsidR="00D52B07" w:rsidRPr="00D52B07" w:rsidRDefault="00D52B07" w:rsidP="00D52B07"/>
    <w:p w14:paraId="3B7B4B86" w14:textId="77777777" w:rsidR="00D52B07" w:rsidRDefault="00D52B07" w:rsidP="00D52B07"/>
    <w:p w14:paraId="3A0FF5F2" w14:textId="77777777" w:rsidR="00D52B07" w:rsidRDefault="00D52B07" w:rsidP="00D52B07">
      <w:pPr>
        <w:tabs>
          <w:tab w:val="left" w:pos="9731"/>
        </w:tabs>
      </w:pPr>
      <w:r>
        <w:tab/>
      </w:r>
    </w:p>
    <w:p w14:paraId="5630AD66" w14:textId="77777777" w:rsidR="00962769" w:rsidRPr="00D52B07" w:rsidRDefault="00D52B07" w:rsidP="00D52B07">
      <w:pPr>
        <w:tabs>
          <w:tab w:val="left" w:pos="9731"/>
        </w:tabs>
        <w:sectPr w:rsidR="00962769" w:rsidRPr="00D52B07" w:rsidSect="00C37F79">
          <w:pgSz w:w="11906" w:h="16838"/>
          <w:pgMar w:top="720" w:right="720" w:bottom="720" w:left="720" w:header="567" w:footer="567" w:gutter="0"/>
          <w:cols w:space="708"/>
          <w:docGrid w:linePitch="360"/>
        </w:sectPr>
      </w:pPr>
      <w:r>
        <w:tab/>
      </w:r>
    </w:p>
    <w:p w14:paraId="0DCB9C9F" w14:textId="0622CCCA" w:rsidR="00962769" w:rsidRPr="009B76A5" w:rsidRDefault="00857938" w:rsidP="007F0346">
      <w:pPr>
        <w:pStyle w:val="Heading1"/>
        <w:tabs>
          <w:tab w:val="left" w:pos="851"/>
        </w:tabs>
        <w:ind w:left="2552" w:hanging="2484"/>
        <w:rPr>
          <w:i/>
          <w:color w:val="0000FF"/>
        </w:rPr>
      </w:pPr>
      <w:bookmarkStart w:id="6" w:name="_Toc465847269"/>
      <w:r w:rsidRPr="00207195">
        <w:lastRenderedPageBreak/>
        <w:t>Background</w:t>
      </w:r>
      <w:bookmarkEnd w:id="6"/>
      <w:r w:rsidR="00BD3B7F">
        <w:t xml:space="preserve">  </w:t>
      </w:r>
    </w:p>
    <w:p w14:paraId="4F6B04E9" w14:textId="4318D588" w:rsidR="00E4734E" w:rsidRDefault="00E4734E" w:rsidP="00BD3B7F">
      <w:pPr>
        <w:spacing w:after="120"/>
        <w:jc w:val="both"/>
      </w:pPr>
      <w:r>
        <w:t>O</w:t>
      </w:r>
      <w:r w:rsidRPr="008A6530">
        <w:t>n</w:t>
      </w:r>
      <w:r w:rsidR="008A6530">
        <w:t xml:space="preserve"> </w:t>
      </w:r>
      <w:r w:rsidR="008A6530" w:rsidRPr="008A6530">
        <w:t>16</w:t>
      </w:r>
      <w:r w:rsidR="008A6530" w:rsidRPr="008A6530">
        <w:rPr>
          <w:vertAlign w:val="superscript"/>
        </w:rPr>
        <w:t>th</w:t>
      </w:r>
      <w:r w:rsidR="008A6530" w:rsidRPr="008A6530">
        <w:t xml:space="preserve"> February 2023, </w:t>
      </w:r>
      <w:r w:rsidRPr="008A6530">
        <w:t xml:space="preserve">a </w:t>
      </w:r>
      <w:r>
        <w:t xml:space="preserve">Contract Notice was </w:t>
      </w:r>
      <w:r w:rsidR="004F436B">
        <w:t>despatched</w:t>
      </w:r>
      <w:r>
        <w:t xml:space="preserve"> by the </w:t>
      </w:r>
      <w:r w:rsidR="00884E9B">
        <w:t>Metropolitan Police Service (</w:t>
      </w:r>
      <w:r w:rsidR="006F5840">
        <w:t>MPS</w:t>
      </w:r>
      <w:r w:rsidR="00884E9B">
        <w:t>)</w:t>
      </w:r>
      <w:r w:rsidR="006F5840">
        <w:t>/</w:t>
      </w:r>
      <w:r>
        <w:t xml:space="preserve">Authority </w:t>
      </w:r>
      <w:r w:rsidR="00630C5A">
        <w:t>to</w:t>
      </w:r>
      <w:r>
        <w:t xml:space="preserve"> </w:t>
      </w:r>
      <w:r w:rsidR="00ED37AD">
        <w:t>Find a Tender</w:t>
      </w:r>
      <w:r>
        <w:t xml:space="preserve"> </w:t>
      </w:r>
      <w:r w:rsidR="002975B7">
        <w:t>(</w:t>
      </w:r>
      <w:r w:rsidR="00ED37AD">
        <w:t>FAT</w:t>
      </w:r>
      <w:r w:rsidR="002975B7">
        <w:t xml:space="preserve">) </w:t>
      </w:r>
      <w:r w:rsidR="00467521">
        <w:t xml:space="preserve">with </w:t>
      </w:r>
      <w:r>
        <w:t xml:space="preserve">reference </w:t>
      </w:r>
      <w:r w:rsidRPr="009B76A5">
        <w:rPr>
          <w:i/>
          <w:color w:val="0000FF"/>
        </w:rPr>
        <w:t>[</w:t>
      </w:r>
      <w:r w:rsidR="00BD3B7F" w:rsidRPr="009B76A5">
        <w:rPr>
          <w:i/>
          <w:color w:val="0000FF"/>
        </w:rPr>
        <w:t>insert</w:t>
      </w:r>
      <w:r w:rsidRPr="009B76A5">
        <w:rPr>
          <w:i/>
          <w:color w:val="0000FF"/>
        </w:rPr>
        <w:t>]</w:t>
      </w:r>
      <w:r w:rsidRPr="00630C5A">
        <w:rPr>
          <w:i/>
        </w:rPr>
        <w:t>,</w:t>
      </w:r>
      <w:r>
        <w:t xml:space="preserve"> inviting expressions of interest from Potential Bidders </w:t>
      </w:r>
      <w:r w:rsidR="00467521">
        <w:t>to provide</w:t>
      </w:r>
      <w:r w:rsidR="00BD3B7F">
        <w:t xml:space="preserve"> </w:t>
      </w:r>
      <w:r w:rsidR="00BD3B7F" w:rsidRPr="009B76A5">
        <w:rPr>
          <w:i/>
          <w:color w:val="0000FF"/>
        </w:rPr>
        <w:t>[insert requirement]</w:t>
      </w:r>
      <w:r w:rsidR="00467521" w:rsidRPr="009B76A5">
        <w:rPr>
          <w:color w:val="0000FF"/>
        </w:rPr>
        <w:t xml:space="preserve"> </w:t>
      </w:r>
      <w:r w:rsidR="00BD3B7F">
        <w:t>to</w:t>
      </w:r>
      <w:r w:rsidR="00467521">
        <w:t xml:space="preserve"> the MPS.</w:t>
      </w:r>
    </w:p>
    <w:p w14:paraId="3E43DF0B" w14:textId="77777777" w:rsidR="00E4734E" w:rsidRDefault="00E4734E" w:rsidP="00BD3B7F">
      <w:pPr>
        <w:spacing w:after="120"/>
        <w:jc w:val="both"/>
      </w:pPr>
      <w:r>
        <w:t xml:space="preserve">In relation to this Contract Notice, the </w:t>
      </w:r>
      <w:r w:rsidR="006F5840">
        <w:t>MPS/</w:t>
      </w:r>
      <w:r>
        <w:t xml:space="preserve">Authority issued the following via the </w:t>
      </w:r>
      <w:r w:rsidR="0076648C">
        <w:t>P</w:t>
      </w:r>
      <w:r>
        <w:t xml:space="preserve">rocurement </w:t>
      </w:r>
      <w:r w:rsidR="0076648C">
        <w:t>P</w:t>
      </w:r>
      <w:r>
        <w:t>ortal:</w:t>
      </w:r>
    </w:p>
    <w:p w14:paraId="0EAB51B8" w14:textId="77777777" w:rsidR="00E4734E" w:rsidRDefault="00E4734E" w:rsidP="00BD3B7F">
      <w:pPr>
        <w:pStyle w:val="ListParagraph"/>
        <w:numPr>
          <w:ilvl w:val="0"/>
          <w:numId w:val="6"/>
        </w:numPr>
        <w:spacing w:after="120"/>
        <w:jc w:val="both"/>
      </w:pPr>
      <w:r>
        <w:t xml:space="preserve">A </w:t>
      </w:r>
      <w:r w:rsidR="00977F2B">
        <w:t>Standard</w:t>
      </w:r>
      <w:r w:rsidR="008553DD">
        <w:t xml:space="preserve"> Selection</w:t>
      </w:r>
      <w:r>
        <w:t xml:space="preserve"> Questionnaire (</w:t>
      </w:r>
      <w:r w:rsidR="008553DD">
        <w:t>SSQ</w:t>
      </w:r>
      <w:r>
        <w:t xml:space="preserve">) to which Bidders were requested to respond to allow the </w:t>
      </w:r>
      <w:r w:rsidR="006F5840">
        <w:t>MPS/</w:t>
      </w:r>
      <w:r>
        <w:t xml:space="preserve">Authority to assess their suitability </w:t>
      </w:r>
      <w:r w:rsidR="00732680">
        <w:t xml:space="preserve">for the </w:t>
      </w:r>
      <w:r w:rsidR="00597B85">
        <w:t>contr</w:t>
      </w:r>
      <w:r w:rsidR="00732680">
        <w:t>act</w:t>
      </w:r>
      <w:r>
        <w:t>.</w:t>
      </w:r>
    </w:p>
    <w:p w14:paraId="04332067" w14:textId="77777777" w:rsidR="004F436B" w:rsidRDefault="004F436B" w:rsidP="00BD3B7F">
      <w:pPr>
        <w:pStyle w:val="ListParagraph"/>
        <w:numPr>
          <w:ilvl w:val="0"/>
          <w:numId w:val="6"/>
        </w:numPr>
        <w:spacing w:after="120"/>
        <w:jc w:val="both"/>
      </w:pPr>
      <w:r>
        <w:t>A Draft Invitation to Tender (ITT)</w:t>
      </w:r>
      <w:r w:rsidR="00BC492B">
        <w:t xml:space="preserve"> </w:t>
      </w:r>
      <w:r w:rsidR="00BC492B" w:rsidRPr="00BC492B">
        <w:rPr>
          <w:i/>
        </w:rPr>
        <w:t>(this document)</w:t>
      </w:r>
    </w:p>
    <w:p w14:paraId="2DDE4777" w14:textId="77777777" w:rsidR="009F7BB3" w:rsidRDefault="009F7BB3" w:rsidP="00BD3B7F">
      <w:pPr>
        <w:pStyle w:val="ListParagraph"/>
        <w:numPr>
          <w:ilvl w:val="0"/>
          <w:numId w:val="6"/>
        </w:numPr>
        <w:spacing w:after="120"/>
        <w:jc w:val="both"/>
      </w:pPr>
      <w:r>
        <w:t xml:space="preserve">A </w:t>
      </w:r>
      <w:r w:rsidR="00732680">
        <w:t>Draft Contract</w:t>
      </w:r>
      <w:r w:rsidR="004F436B">
        <w:t>.</w:t>
      </w:r>
    </w:p>
    <w:p w14:paraId="70D31642" w14:textId="77777777" w:rsidR="00E4734E" w:rsidRDefault="00E4734E" w:rsidP="00BD3B7F">
      <w:pPr>
        <w:spacing w:after="120"/>
        <w:jc w:val="both"/>
      </w:pPr>
      <w:r>
        <w:t xml:space="preserve">Following receipt and evaluation of </w:t>
      </w:r>
      <w:r w:rsidR="00D21CE6">
        <w:t>SS</w:t>
      </w:r>
      <w:r>
        <w:t xml:space="preserve">Q responses, the </w:t>
      </w:r>
      <w:r w:rsidR="006F5840">
        <w:t>MPS/</w:t>
      </w:r>
      <w:r>
        <w:t xml:space="preserve">Authority </w:t>
      </w:r>
      <w:r w:rsidR="00630C5A">
        <w:t>have</w:t>
      </w:r>
      <w:r w:rsidR="00926FAE">
        <w:t xml:space="preserve"> </w:t>
      </w:r>
      <w:r>
        <w:t xml:space="preserve">selected </w:t>
      </w:r>
      <w:r w:rsidR="00006FD0">
        <w:t xml:space="preserve">a number of </w:t>
      </w:r>
      <w:r w:rsidR="004F436B">
        <w:t xml:space="preserve">potential </w:t>
      </w:r>
      <w:r>
        <w:t xml:space="preserve">Bidders to be issued with </w:t>
      </w:r>
      <w:r w:rsidR="004F436B">
        <w:t xml:space="preserve">the </w:t>
      </w:r>
      <w:r w:rsidR="00006FD0">
        <w:t>ITT</w:t>
      </w:r>
      <w:r>
        <w:t>.</w:t>
      </w:r>
    </w:p>
    <w:p w14:paraId="589132C5" w14:textId="77777777" w:rsidR="00721033" w:rsidRPr="00721033" w:rsidRDefault="00721033" w:rsidP="00BD3B7F">
      <w:pPr>
        <w:spacing w:after="120"/>
        <w:jc w:val="both"/>
        <w:rPr>
          <w:color w:val="FF0000"/>
        </w:rPr>
      </w:pPr>
      <w:r w:rsidRPr="00926FAE">
        <w:t xml:space="preserve">Your </w:t>
      </w:r>
      <w:r w:rsidR="004F436B" w:rsidRPr="00926FAE">
        <w:t>organisation</w:t>
      </w:r>
      <w:r w:rsidRPr="00926FAE">
        <w:t xml:space="preserve"> was </w:t>
      </w:r>
      <w:r w:rsidR="004F436B" w:rsidRPr="00926FAE">
        <w:t>one of the selected s</w:t>
      </w:r>
      <w:r w:rsidR="008553DD" w:rsidRPr="00926FAE">
        <w:t>upplier</w:t>
      </w:r>
      <w:r w:rsidR="004F436B" w:rsidRPr="00926FAE">
        <w:t>s</w:t>
      </w:r>
      <w:r w:rsidR="008553DD" w:rsidRPr="00926FAE">
        <w:t xml:space="preserve"> </w:t>
      </w:r>
      <w:r w:rsidR="004F436B" w:rsidRPr="00926FAE">
        <w:t>to be issued with the ITT</w:t>
      </w:r>
      <w:r w:rsidRPr="00926FAE">
        <w:t>.</w:t>
      </w:r>
    </w:p>
    <w:p w14:paraId="3A15F626" w14:textId="77777777" w:rsidR="00BC492B" w:rsidRDefault="00BC492B" w:rsidP="007F0346">
      <w:pPr>
        <w:pStyle w:val="Heading1"/>
        <w:ind w:left="993" w:hanging="851"/>
      </w:pPr>
      <w:bookmarkStart w:id="7" w:name="_Toc465847270"/>
      <w:r>
        <w:t xml:space="preserve">Overview </w:t>
      </w:r>
      <w:r w:rsidR="00342AE0">
        <w:t xml:space="preserve">and Scope </w:t>
      </w:r>
      <w:r>
        <w:t xml:space="preserve">of the </w:t>
      </w:r>
      <w:bookmarkEnd w:id="7"/>
      <w:r w:rsidR="00630C5A">
        <w:t>Requirement</w:t>
      </w:r>
    </w:p>
    <w:p w14:paraId="349DDF51" w14:textId="5BBB3A72" w:rsidR="00342AE0" w:rsidRDefault="00342AE0" w:rsidP="00342AE0">
      <w:pPr>
        <w:jc w:val="both"/>
        <w:rPr>
          <w:i/>
          <w:color w:val="0000FF"/>
          <w:szCs w:val="24"/>
        </w:rPr>
      </w:pPr>
      <w:r w:rsidRPr="00667320">
        <w:rPr>
          <w:color w:val="000000"/>
          <w:szCs w:val="24"/>
        </w:rPr>
        <w:t xml:space="preserve">The </w:t>
      </w:r>
      <w:r>
        <w:rPr>
          <w:color w:val="000000"/>
          <w:szCs w:val="24"/>
        </w:rPr>
        <w:t>Authority</w:t>
      </w:r>
      <w:r w:rsidRPr="00667320">
        <w:rPr>
          <w:color w:val="000000"/>
          <w:szCs w:val="24"/>
        </w:rPr>
        <w:t xml:space="preserve"> as the contracting authority is tendering for the supply of </w:t>
      </w:r>
      <w:r w:rsidR="008A6530">
        <w:rPr>
          <w:color w:val="000000"/>
          <w:szCs w:val="24"/>
        </w:rPr>
        <w:t>a survey</w:t>
      </w:r>
      <w:r w:rsidR="00714FAF">
        <w:rPr>
          <w:color w:val="000000"/>
          <w:szCs w:val="24"/>
        </w:rPr>
        <w:t>, overview of insight, conclusions and recommendations</w:t>
      </w:r>
      <w:r w:rsidR="008A6530">
        <w:rPr>
          <w:color w:val="000000"/>
          <w:szCs w:val="24"/>
        </w:rPr>
        <w:t xml:space="preserve"> to measure the impact of “Problem Oriented Polic</w:t>
      </w:r>
      <w:r w:rsidR="00714FAF">
        <w:rPr>
          <w:color w:val="000000"/>
          <w:szCs w:val="24"/>
        </w:rPr>
        <w:t>ing on public confidence to the</w:t>
      </w:r>
      <w:r w:rsidRPr="00667320">
        <w:rPr>
          <w:color w:val="000000"/>
          <w:szCs w:val="24"/>
        </w:rPr>
        <w:t xml:space="preserve"> </w:t>
      </w:r>
      <w:r>
        <w:rPr>
          <w:color w:val="000000"/>
          <w:szCs w:val="24"/>
        </w:rPr>
        <w:t>MPS</w:t>
      </w:r>
      <w:r w:rsidR="00714FAF">
        <w:rPr>
          <w:color w:val="000000"/>
          <w:szCs w:val="24"/>
        </w:rPr>
        <w:t xml:space="preserve">. </w:t>
      </w:r>
      <w:r w:rsidRPr="00667320">
        <w:rPr>
          <w:color w:val="000000"/>
          <w:szCs w:val="24"/>
        </w:rPr>
        <w:t xml:space="preserve">The </w:t>
      </w:r>
      <w:r w:rsidR="00714FAF">
        <w:rPr>
          <w:color w:val="000000"/>
          <w:szCs w:val="24"/>
        </w:rPr>
        <w:t>MPS</w:t>
      </w:r>
      <w:r w:rsidRPr="00667320">
        <w:rPr>
          <w:color w:val="000000"/>
          <w:szCs w:val="24"/>
        </w:rPr>
        <w:t xml:space="preserve"> is seeking </w:t>
      </w:r>
      <w:r w:rsidRPr="00714FAF">
        <w:rPr>
          <w:szCs w:val="24"/>
        </w:rPr>
        <w:t xml:space="preserve">through this tendering process to </w:t>
      </w:r>
      <w:r w:rsidR="00714FAF" w:rsidRPr="00714FAF">
        <w:rPr>
          <w:szCs w:val="24"/>
        </w:rPr>
        <w:t xml:space="preserve">award a contract </w:t>
      </w:r>
      <w:r w:rsidRPr="00714FAF">
        <w:rPr>
          <w:szCs w:val="24"/>
        </w:rPr>
        <w:t xml:space="preserve">with a suitably capable Bidder to provide these Services for a term of </w:t>
      </w:r>
      <w:r w:rsidR="00714FAF" w:rsidRPr="00714FAF">
        <w:rPr>
          <w:szCs w:val="24"/>
        </w:rPr>
        <w:t>3 (three)</w:t>
      </w:r>
      <w:r w:rsidRPr="00714FAF">
        <w:rPr>
          <w:szCs w:val="24"/>
        </w:rPr>
        <w:t xml:space="preserve"> months and a unilateral option of the </w:t>
      </w:r>
      <w:r w:rsidR="00714FAF" w:rsidRPr="00714FAF">
        <w:rPr>
          <w:szCs w:val="24"/>
        </w:rPr>
        <w:t>MPS</w:t>
      </w:r>
      <w:r w:rsidRPr="00714FAF">
        <w:rPr>
          <w:szCs w:val="24"/>
        </w:rPr>
        <w:t xml:space="preserve"> to extend for further periods of </w:t>
      </w:r>
      <w:r w:rsidR="00714FAF" w:rsidRPr="00714FAF">
        <w:rPr>
          <w:szCs w:val="24"/>
        </w:rPr>
        <w:t xml:space="preserve">3 </w:t>
      </w:r>
      <w:r w:rsidRPr="00714FAF">
        <w:rPr>
          <w:szCs w:val="24"/>
        </w:rPr>
        <w:t xml:space="preserve">months up </w:t>
      </w:r>
      <w:r w:rsidR="00714FAF" w:rsidRPr="00714FAF">
        <w:rPr>
          <w:szCs w:val="24"/>
        </w:rPr>
        <w:t>to a maximum of 6</w:t>
      </w:r>
      <w:r w:rsidRPr="00714FAF">
        <w:rPr>
          <w:szCs w:val="24"/>
        </w:rPr>
        <w:t xml:space="preserve"> months</w:t>
      </w:r>
    </w:p>
    <w:p w14:paraId="38BE176F" w14:textId="66C09337" w:rsidR="00714FAF" w:rsidRDefault="00714FAF" w:rsidP="00342AE0">
      <w:pPr>
        <w:jc w:val="both"/>
        <w:rPr>
          <w:i/>
          <w:color w:val="0000FF"/>
          <w:szCs w:val="24"/>
        </w:rPr>
      </w:pPr>
    </w:p>
    <w:p w14:paraId="0AF32D10" w14:textId="77777777" w:rsidR="00714FAF" w:rsidRDefault="00714FAF" w:rsidP="00714FAF">
      <w:pPr>
        <w:autoSpaceDE w:val="0"/>
        <w:autoSpaceDN w:val="0"/>
        <w:adjustRightInd w:val="0"/>
        <w:rPr>
          <w:rFonts w:cs="Arial"/>
          <w:b/>
          <w:bCs/>
        </w:rPr>
      </w:pPr>
      <w:r>
        <w:rPr>
          <w:rFonts w:cs="Arial"/>
          <w:b/>
          <w:bCs/>
        </w:rPr>
        <w:t>Research aims</w:t>
      </w:r>
    </w:p>
    <w:p w14:paraId="2E1481CD" w14:textId="77777777" w:rsidR="00714FAF" w:rsidRDefault="00714FAF" w:rsidP="00714FAF">
      <w:pPr>
        <w:autoSpaceDE w:val="0"/>
        <w:autoSpaceDN w:val="0"/>
        <w:adjustRightInd w:val="0"/>
        <w:ind w:left="720"/>
        <w:rPr>
          <w:rFonts w:cs="Arial"/>
        </w:rPr>
      </w:pPr>
      <w:r>
        <w:rPr>
          <w:rFonts w:cs="Arial"/>
        </w:rPr>
        <w:t xml:space="preserve">To investigate whether a Problem Oriented Policing (POP) intervention has an effect on public trust and confidence in the targeted areas. </w:t>
      </w:r>
    </w:p>
    <w:p w14:paraId="63C457C8" w14:textId="77777777" w:rsidR="00714FAF" w:rsidRDefault="00714FAF" w:rsidP="00714FAF">
      <w:pPr>
        <w:autoSpaceDE w:val="0"/>
        <w:autoSpaceDN w:val="0"/>
        <w:adjustRightInd w:val="0"/>
        <w:rPr>
          <w:rFonts w:cs="Arial"/>
        </w:rPr>
      </w:pPr>
    </w:p>
    <w:p w14:paraId="7E688A57" w14:textId="77777777" w:rsidR="00714FAF" w:rsidRPr="00CB1D1D" w:rsidRDefault="00714FAF" w:rsidP="00714FAF">
      <w:pPr>
        <w:autoSpaceDE w:val="0"/>
        <w:autoSpaceDN w:val="0"/>
        <w:adjustRightInd w:val="0"/>
        <w:rPr>
          <w:rFonts w:cs="Arial"/>
          <w:b/>
          <w:bCs/>
        </w:rPr>
      </w:pPr>
      <w:r w:rsidRPr="00CB1D1D">
        <w:rPr>
          <w:rFonts w:cs="Arial"/>
          <w:b/>
          <w:bCs/>
        </w:rPr>
        <w:t>Background</w:t>
      </w:r>
    </w:p>
    <w:p w14:paraId="0B902106" w14:textId="77777777" w:rsidR="00714FAF" w:rsidRDefault="00714FAF" w:rsidP="00714FAF">
      <w:pPr>
        <w:autoSpaceDE w:val="0"/>
        <w:autoSpaceDN w:val="0"/>
        <w:adjustRightInd w:val="0"/>
        <w:ind w:left="720"/>
        <w:rPr>
          <w:rFonts w:cs="Arial"/>
        </w:rPr>
      </w:pPr>
      <w:r>
        <w:rPr>
          <w:rFonts w:cs="Arial"/>
        </w:rPr>
        <w:t xml:space="preserve">The MPS is currently running a large-scale trial of Problem Oriented Policing (POP) in London. Along with crime-related outcomes, there is interest in investigating whether POP activities have an effect on public trust in the targeted areas. </w:t>
      </w:r>
    </w:p>
    <w:p w14:paraId="334F8892" w14:textId="77777777" w:rsidR="00714FAF" w:rsidRDefault="00714FAF" w:rsidP="00714FAF">
      <w:pPr>
        <w:autoSpaceDE w:val="0"/>
        <w:autoSpaceDN w:val="0"/>
        <w:adjustRightInd w:val="0"/>
        <w:rPr>
          <w:rFonts w:cs="Arial"/>
        </w:rPr>
      </w:pPr>
    </w:p>
    <w:p w14:paraId="0D371505" w14:textId="77777777" w:rsidR="00714FAF" w:rsidRDefault="00714FAF" w:rsidP="00714FAF">
      <w:pPr>
        <w:autoSpaceDE w:val="0"/>
        <w:autoSpaceDN w:val="0"/>
        <w:adjustRightInd w:val="0"/>
        <w:ind w:left="720"/>
        <w:rPr>
          <w:rFonts w:cs="Arial"/>
        </w:rPr>
      </w:pPr>
      <w:r>
        <w:rPr>
          <w:rFonts w:cs="Arial"/>
        </w:rPr>
        <w:t>The project involves 144 ‘high violence hotspots’ across the capital. These areas average 100,000m</w:t>
      </w:r>
      <w:r w:rsidRPr="00136562">
        <w:rPr>
          <w:rFonts w:cs="Arial"/>
          <w:vertAlign w:val="superscript"/>
        </w:rPr>
        <w:t>2</w:t>
      </w:r>
      <w:r>
        <w:rPr>
          <w:rFonts w:cs="Arial"/>
        </w:rPr>
        <w:t>, larger than standard hotspots. About 75 of these areas have been randomised into the POP treatment, resulting in a set of broadly matched test and control sites. Each area in the test group will be assigned a POP champion, who has been trained and in place after said training. The intervention will be ‘embedded’ in each area by January 2023.</w:t>
      </w:r>
    </w:p>
    <w:p w14:paraId="152E1B57" w14:textId="77777777" w:rsidR="00714FAF" w:rsidRDefault="00714FAF" w:rsidP="00714FAF">
      <w:pPr>
        <w:autoSpaceDE w:val="0"/>
        <w:autoSpaceDN w:val="0"/>
        <w:adjustRightInd w:val="0"/>
        <w:rPr>
          <w:rFonts w:cs="Arial"/>
          <w:b/>
          <w:bCs/>
        </w:rPr>
      </w:pPr>
    </w:p>
    <w:p w14:paraId="24DB86C3" w14:textId="77777777" w:rsidR="00714FAF" w:rsidRDefault="00714FAF" w:rsidP="00714FAF">
      <w:pPr>
        <w:autoSpaceDE w:val="0"/>
        <w:autoSpaceDN w:val="0"/>
        <w:adjustRightInd w:val="0"/>
        <w:rPr>
          <w:rFonts w:cs="Arial"/>
          <w:b/>
          <w:bCs/>
        </w:rPr>
      </w:pPr>
      <w:r>
        <w:rPr>
          <w:rFonts w:cs="Arial"/>
          <w:b/>
          <w:bCs/>
        </w:rPr>
        <w:t>Scope of work</w:t>
      </w:r>
    </w:p>
    <w:p w14:paraId="14CDBC7C" w14:textId="77777777" w:rsidR="00714FAF" w:rsidRDefault="00714FAF" w:rsidP="00714FAF">
      <w:pPr>
        <w:autoSpaceDE w:val="0"/>
        <w:autoSpaceDN w:val="0"/>
        <w:adjustRightInd w:val="0"/>
        <w:ind w:left="720"/>
        <w:rPr>
          <w:rFonts w:cs="Arial"/>
        </w:rPr>
      </w:pPr>
      <w:r>
        <w:rPr>
          <w:rFonts w:cs="Arial"/>
        </w:rPr>
        <w:t>- Provide a baseline measure of trust and confidence in the police in the test and control sites. This measure can be a ‘synthetic’ baseline (</w:t>
      </w:r>
      <w:proofErr w:type="spellStart"/>
      <w:r>
        <w:rPr>
          <w:rFonts w:cs="Arial"/>
        </w:rPr>
        <w:t>e.g</w:t>
      </w:r>
      <w:proofErr w:type="spellEnd"/>
      <w:r>
        <w:rPr>
          <w:rFonts w:cs="Arial"/>
        </w:rPr>
        <w:t xml:space="preserve"> created via modelling) or actual baseline using, for example, data from the MOPAC Public Attitudes Survey.</w:t>
      </w:r>
    </w:p>
    <w:p w14:paraId="33C4AC20" w14:textId="77777777" w:rsidR="00714FAF" w:rsidRDefault="00714FAF" w:rsidP="00714FAF">
      <w:pPr>
        <w:autoSpaceDE w:val="0"/>
        <w:autoSpaceDN w:val="0"/>
        <w:adjustRightInd w:val="0"/>
        <w:ind w:left="720"/>
        <w:rPr>
          <w:rFonts w:cs="Arial"/>
        </w:rPr>
      </w:pPr>
      <w:r>
        <w:rPr>
          <w:rFonts w:cs="Arial"/>
        </w:rPr>
        <w:t>- Carry out a survey of local residents following the POP intervention in the test and control sites. Parameters of the survey are as follows:</w:t>
      </w:r>
    </w:p>
    <w:p w14:paraId="1B0C219E" w14:textId="77777777" w:rsidR="00714FAF" w:rsidRDefault="00714FAF" w:rsidP="00714FAF">
      <w:pPr>
        <w:pStyle w:val="ListParagraph"/>
        <w:numPr>
          <w:ilvl w:val="0"/>
          <w:numId w:val="50"/>
        </w:numPr>
        <w:autoSpaceDE w:val="0"/>
        <w:autoSpaceDN w:val="0"/>
        <w:adjustRightInd w:val="0"/>
        <w:rPr>
          <w:rFonts w:cs="Arial"/>
        </w:rPr>
      </w:pPr>
      <w:r w:rsidRPr="00E21432">
        <w:rPr>
          <w:rFonts w:cs="Arial"/>
        </w:rPr>
        <w:t xml:space="preserve">The </w:t>
      </w:r>
      <w:r>
        <w:rPr>
          <w:rFonts w:cs="Arial"/>
        </w:rPr>
        <w:t>sample should comprise around 1500 respondents or approximately 10 in each of the 144 sites</w:t>
      </w:r>
    </w:p>
    <w:p w14:paraId="3B7263A5" w14:textId="77777777" w:rsidR="00714FAF" w:rsidRDefault="00714FAF" w:rsidP="00714FAF">
      <w:pPr>
        <w:pStyle w:val="ListParagraph"/>
        <w:numPr>
          <w:ilvl w:val="0"/>
          <w:numId w:val="50"/>
        </w:numPr>
        <w:autoSpaceDE w:val="0"/>
        <w:autoSpaceDN w:val="0"/>
        <w:adjustRightInd w:val="0"/>
        <w:rPr>
          <w:rFonts w:cs="Arial"/>
        </w:rPr>
      </w:pPr>
      <w:r>
        <w:rPr>
          <w:rFonts w:cs="Arial"/>
        </w:rPr>
        <w:t>The sample should be based on random pre-selected addresses stratified across each of the 144 sites</w:t>
      </w:r>
    </w:p>
    <w:p w14:paraId="2E658217" w14:textId="77777777" w:rsidR="00714FAF" w:rsidRPr="00843564" w:rsidRDefault="00714FAF" w:rsidP="00714FAF">
      <w:pPr>
        <w:pStyle w:val="ListParagraph"/>
        <w:numPr>
          <w:ilvl w:val="0"/>
          <w:numId w:val="50"/>
        </w:numPr>
        <w:autoSpaceDE w:val="0"/>
        <w:autoSpaceDN w:val="0"/>
        <w:adjustRightInd w:val="0"/>
        <w:rPr>
          <w:rFonts w:cs="Arial"/>
        </w:rPr>
      </w:pPr>
      <w:r>
        <w:rPr>
          <w:rFonts w:cs="Arial"/>
        </w:rPr>
        <w:t>The survey should be administered face-to-face</w:t>
      </w:r>
    </w:p>
    <w:p w14:paraId="073C7B55" w14:textId="77777777" w:rsidR="00714FAF" w:rsidRPr="00E21432" w:rsidRDefault="00714FAF" w:rsidP="00714FAF">
      <w:pPr>
        <w:pStyle w:val="ListParagraph"/>
        <w:numPr>
          <w:ilvl w:val="0"/>
          <w:numId w:val="50"/>
        </w:numPr>
        <w:autoSpaceDE w:val="0"/>
        <w:autoSpaceDN w:val="0"/>
        <w:adjustRightInd w:val="0"/>
        <w:rPr>
          <w:rFonts w:cs="Arial"/>
        </w:rPr>
      </w:pPr>
      <w:r>
        <w:rPr>
          <w:rFonts w:cs="Arial"/>
        </w:rPr>
        <w:lastRenderedPageBreak/>
        <w:t>The survey should last for around 15- 20 minutes</w:t>
      </w:r>
      <w:r w:rsidRPr="00E21432">
        <w:rPr>
          <w:rFonts w:cs="Arial"/>
        </w:rPr>
        <w:t xml:space="preserve"> </w:t>
      </w:r>
      <w:r>
        <w:rPr>
          <w:rFonts w:cs="Arial"/>
        </w:rPr>
        <w:t xml:space="preserve">and </w:t>
      </w:r>
      <w:r w:rsidRPr="00E21432">
        <w:rPr>
          <w:rFonts w:cs="Arial"/>
        </w:rPr>
        <w:t>draw on established measures cover</w:t>
      </w:r>
      <w:r>
        <w:rPr>
          <w:rFonts w:cs="Arial"/>
        </w:rPr>
        <w:t>ing</w:t>
      </w:r>
      <w:r w:rsidRPr="00E21432">
        <w:rPr>
          <w:rFonts w:cs="Arial"/>
        </w:rPr>
        <w:t xml:space="preserve"> the following issues:</w:t>
      </w:r>
    </w:p>
    <w:p w14:paraId="36543097" w14:textId="77777777" w:rsidR="00714FAF" w:rsidRDefault="00714FAF" w:rsidP="00714FAF">
      <w:pPr>
        <w:pStyle w:val="ListParagraph"/>
        <w:numPr>
          <w:ilvl w:val="1"/>
          <w:numId w:val="50"/>
        </w:numPr>
        <w:autoSpaceDE w:val="0"/>
        <w:autoSpaceDN w:val="0"/>
        <w:adjustRightInd w:val="0"/>
        <w:rPr>
          <w:rFonts w:cs="Arial"/>
        </w:rPr>
      </w:pPr>
      <w:r>
        <w:rPr>
          <w:rFonts w:cs="Arial"/>
        </w:rPr>
        <w:t>Overall trust in the police</w:t>
      </w:r>
    </w:p>
    <w:p w14:paraId="56D8D9FC" w14:textId="77777777" w:rsidR="00714FAF" w:rsidRDefault="00714FAF" w:rsidP="00714FAF">
      <w:pPr>
        <w:pStyle w:val="ListParagraph"/>
        <w:numPr>
          <w:ilvl w:val="1"/>
          <w:numId w:val="50"/>
        </w:numPr>
        <w:autoSpaceDE w:val="0"/>
        <w:autoSpaceDN w:val="0"/>
        <w:adjustRightInd w:val="0"/>
        <w:rPr>
          <w:rFonts w:cs="Arial"/>
        </w:rPr>
      </w:pPr>
      <w:r>
        <w:rPr>
          <w:rFonts w:cs="Arial"/>
        </w:rPr>
        <w:t>Police visibility</w:t>
      </w:r>
    </w:p>
    <w:p w14:paraId="582F7D2D" w14:textId="77777777" w:rsidR="00714FAF" w:rsidRDefault="00714FAF" w:rsidP="00714FAF">
      <w:pPr>
        <w:pStyle w:val="ListParagraph"/>
        <w:numPr>
          <w:ilvl w:val="1"/>
          <w:numId w:val="50"/>
        </w:numPr>
        <w:autoSpaceDE w:val="0"/>
        <w:autoSpaceDN w:val="0"/>
        <w:adjustRightInd w:val="0"/>
        <w:rPr>
          <w:rFonts w:cs="Arial"/>
        </w:rPr>
      </w:pPr>
      <w:r>
        <w:rPr>
          <w:rFonts w:cs="Arial"/>
        </w:rPr>
        <w:t>Perceptions of police fairness, community engagement, effectiveness, and distributive justice</w:t>
      </w:r>
    </w:p>
    <w:p w14:paraId="30E1FF04" w14:textId="77777777" w:rsidR="00714FAF" w:rsidRDefault="00714FAF" w:rsidP="00714FAF">
      <w:pPr>
        <w:pStyle w:val="ListParagraph"/>
        <w:numPr>
          <w:ilvl w:val="1"/>
          <w:numId w:val="50"/>
        </w:numPr>
        <w:autoSpaceDE w:val="0"/>
        <w:autoSpaceDN w:val="0"/>
        <w:adjustRightInd w:val="0"/>
        <w:rPr>
          <w:rFonts w:cs="Arial"/>
        </w:rPr>
      </w:pPr>
      <w:r>
        <w:rPr>
          <w:rFonts w:cs="Arial"/>
        </w:rPr>
        <w:t>Willingness to cooperate with police</w:t>
      </w:r>
    </w:p>
    <w:p w14:paraId="690103DC" w14:textId="77777777" w:rsidR="00714FAF" w:rsidRDefault="00714FAF" w:rsidP="00714FAF">
      <w:pPr>
        <w:pStyle w:val="ListParagraph"/>
        <w:numPr>
          <w:ilvl w:val="1"/>
          <w:numId w:val="50"/>
        </w:numPr>
        <w:autoSpaceDE w:val="0"/>
        <w:autoSpaceDN w:val="0"/>
        <w:adjustRightInd w:val="0"/>
        <w:rPr>
          <w:rFonts w:cs="Arial"/>
        </w:rPr>
      </w:pPr>
      <w:r>
        <w:rPr>
          <w:rFonts w:cs="Arial"/>
        </w:rPr>
        <w:t>Perceptions of collective efficacy</w:t>
      </w:r>
    </w:p>
    <w:p w14:paraId="66FDECBB" w14:textId="77777777" w:rsidR="00714FAF" w:rsidRDefault="00714FAF" w:rsidP="00714FAF">
      <w:pPr>
        <w:pStyle w:val="ListParagraph"/>
        <w:numPr>
          <w:ilvl w:val="1"/>
          <w:numId w:val="50"/>
        </w:numPr>
        <w:autoSpaceDE w:val="0"/>
        <w:autoSpaceDN w:val="0"/>
        <w:adjustRightInd w:val="0"/>
        <w:rPr>
          <w:rFonts w:cs="Arial"/>
        </w:rPr>
      </w:pPr>
      <w:r>
        <w:rPr>
          <w:rFonts w:cs="Arial"/>
        </w:rPr>
        <w:t>Perceptions of crime and disorder</w:t>
      </w:r>
    </w:p>
    <w:p w14:paraId="366FABA9" w14:textId="77777777" w:rsidR="00714FAF" w:rsidRDefault="00714FAF" w:rsidP="00714FAF">
      <w:pPr>
        <w:pStyle w:val="ListParagraph"/>
        <w:numPr>
          <w:ilvl w:val="0"/>
          <w:numId w:val="50"/>
        </w:numPr>
        <w:autoSpaceDE w:val="0"/>
        <w:autoSpaceDN w:val="0"/>
        <w:adjustRightInd w:val="0"/>
        <w:rPr>
          <w:rFonts w:cs="Arial"/>
        </w:rPr>
      </w:pPr>
      <w:r w:rsidRPr="00843564">
        <w:rPr>
          <w:rFonts w:cs="Arial"/>
        </w:rPr>
        <w:t xml:space="preserve">Survey fieldwork </w:t>
      </w:r>
      <w:r>
        <w:rPr>
          <w:rFonts w:cs="Arial"/>
        </w:rPr>
        <w:t>should be completed by the 31</w:t>
      </w:r>
      <w:r w:rsidRPr="005622EF">
        <w:rPr>
          <w:rFonts w:cs="Arial"/>
          <w:vertAlign w:val="superscript"/>
        </w:rPr>
        <w:t>st</w:t>
      </w:r>
      <w:r>
        <w:rPr>
          <w:rFonts w:cs="Arial"/>
        </w:rPr>
        <w:t xml:space="preserve"> March 2023</w:t>
      </w:r>
    </w:p>
    <w:p w14:paraId="7519312E" w14:textId="77777777" w:rsidR="00714FAF" w:rsidRPr="005622EF" w:rsidRDefault="00714FAF" w:rsidP="00714FAF">
      <w:pPr>
        <w:pStyle w:val="ListParagraph"/>
        <w:numPr>
          <w:ilvl w:val="0"/>
          <w:numId w:val="50"/>
        </w:numPr>
        <w:autoSpaceDE w:val="0"/>
        <w:autoSpaceDN w:val="0"/>
        <w:adjustRightInd w:val="0"/>
        <w:rPr>
          <w:rFonts w:cs="Arial"/>
        </w:rPr>
      </w:pPr>
      <w:r>
        <w:rPr>
          <w:rFonts w:cs="Arial"/>
        </w:rPr>
        <w:t>The raw data should be provided along with a technical report summarising the main findings via univariate and bivariate statistics. The technical report should be received no later than 14th April</w:t>
      </w:r>
      <w:r w:rsidRPr="005622EF">
        <w:rPr>
          <w:rFonts w:cs="Arial"/>
        </w:rPr>
        <w:t xml:space="preserve"> 2023</w:t>
      </w:r>
    </w:p>
    <w:p w14:paraId="6280BA27" w14:textId="77777777" w:rsidR="00714FAF" w:rsidRDefault="00714FAF" w:rsidP="00714FAF">
      <w:pPr>
        <w:rPr>
          <w:rFonts w:cstheme="minorHAnsi"/>
          <w:color w:val="000000" w:themeColor="text1"/>
          <w:sz w:val="20"/>
          <w:szCs w:val="20"/>
        </w:rPr>
      </w:pPr>
    </w:p>
    <w:p w14:paraId="7F726186" w14:textId="77777777" w:rsidR="00714FAF" w:rsidRPr="00B30292" w:rsidRDefault="00714FAF" w:rsidP="00714FAF">
      <w:pPr>
        <w:jc w:val="both"/>
        <w:rPr>
          <w:rFonts w:eastAsia="Times New Roman" w:cs="Arial"/>
          <w:b/>
          <w:bCs/>
          <w:lang w:eastAsia="en-GB"/>
        </w:rPr>
      </w:pPr>
      <w:r w:rsidRPr="00B30292">
        <w:rPr>
          <w:rFonts w:eastAsia="Times New Roman" w:cs="Arial"/>
          <w:b/>
          <w:bCs/>
          <w:lang w:eastAsia="en-GB"/>
        </w:rPr>
        <w:t>Outputs</w:t>
      </w:r>
    </w:p>
    <w:p w14:paraId="62145F71" w14:textId="77777777" w:rsidR="00714FAF" w:rsidRPr="00290835" w:rsidRDefault="00714FAF" w:rsidP="00714FAF">
      <w:pPr>
        <w:ind w:firstLine="720"/>
        <w:jc w:val="both"/>
        <w:rPr>
          <w:rFonts w:cs="Arial"/>
        </w:rPr>
      </w:pPr>
      <w:r w:rsidRPr="00290835">
        <w:rPr>
          <w:rFonts w:cs="Arial"/>
        </w:rPr>
        <w:t>Insights Report – to include:</w:t>
      </w:r>
    </w:p>
    <w:p w14:paraId="429E655E" w14:textId="77777777" w:rsidR="00714FAF" w:rsidRDefault="00714FAF" w:rsidP="00714FAF">
      <w:pPr>
        <w:pStyle w:val="ListParagraph"/>
        <w:numPr>
          <w:ilvl w:val="0"/>
          <w:numId w:val="51"/>
        </w:numPr>
        <w:spacing w:line="259" w:lineRule="auto"/>
        <w:jc w:val="both"/>
        <w:rPr>
          <w:rFonts w:cs="Arial"/>
        </w:rPr>
      </w:pPr>
      <w:r>
        <w:rPr>
          <w:rFonts w:cs="Arial"/>
        </w:rPr>
        <w:t>Research summary (areas covered, stakeholders, results, analysis and findings);</w:t>
      </w:r>
    </w:p>
    <w:p w14:paraId="51A38F87" w14:textId="77777777" w:rsidR="00714FAF" w:rsidRDefault="00714FAF" w:rsidP="00714FAF">
      <w:pPr>
        <w:pStyle w:val="ListParagraph"/>
        <w:numPr>
          <w:ilvl w:val="0"/>
          <w:numId w:val="51"/>
        </w:numPr>
        <w:spacing w:line="259" w:lineRule="auto"/>
        <w:jc w:val="both"/>
        <w:rPr>
          <w:rFonts w:cs="Arial"/>
        </w:rPr>
      </w:pPr>
      <w:r>
        <w:rPr>
          <w:rFonts w:cs="Arial"/>
        </w:rPr>
        <w:t>Insight and conclusions; and</w:t>
      </w:r>
    </w:p>
    <w:p w14:paraId="0AC619B8" w14:textId="77777777" w:rsidR="00714FAF" w:rsidRPr="00A32014" w:rsidRDefault="00714FAF" w:rsidP="00714FAF">
      <w:pPr>
        <w:pStyle w:val="ListParagraph"/>
        <w:numPr>
          <w:ilvl w:val="0"/>
          <w:numId w:val="51"/>
        </w:numPr>
        <w:spacing w:line="259" w:lineRule="auto"/>
        <w:jc w:val="both"/>
        <w:rPr>
          <w:rFonts w:cs="Arial"/>
        </w:rPr>
      </w:pPr>
      <w:r>
        <w:rPr>
          <w:rFonts w:cs="Arial"/>
        </w:rPr>
        <w:t>Overview of insight, conclusions and recommendations.</w:t>
      </w:r>
    </w:p>
    <w:p w14:paraId="6CD55BFE" w14:textId="77777777" w:rsidR="00714FAF" w:rsidRDefault="00714FAF" w:rsidP="00714FAF">
      <w:pPr>
        <w:jc w:val="both"/>
        <w:rPr>
          <w:rFonts w:cs="Arial"/>
        </w:rPr>
      </w:pPr>
    </w:p>
    <w:p w14:paraId="5037094C" w14:textId="77777777" w:rsidR="00714FAF" w:rsidRPr="00B30292" w:rsidRDefault="00714FAF" w:rsidP="00714FAF">
      <w:pPr>
        <w:jc w:val="both"/>
        <w:rPr>
          <w:rFonts w:eastAsia="Times New Roman" w:cs="Arial"/>
          <w:b/>
          <w:bCs/>
          <w:lang w:eastAsia="en-GB"/>
        </w:rPr>
      </w:pPr>
      <w:r w:rsidRPr="00B30292">
        <w:rPr>
          <w:rFonts w:eastAsia="Times New Roman" w:cs="Arial"/>
          <w:b/>
          <w:bCs/>
          <w:lang w:eastAsia="en-GB"/>
        </w:rPr>
        <w:t>Timetable</w:t>
      </w:r>
    </w:p>
    <w:p w14:paraId="6A6C8358" w14:textId="77777777" w:rsidR="00714FAF" w:rsidRDefault="00714FAF" w:rsidP="00714FAF">
      <w:pPr>
        <w:ind w:left="720"/>
        <w:rPr>
          <w:rFonts w:cs="Arial"/>
        </w:rPr>
      </w:pPr>
      <w:r>
        <w:rPr>
          <w:rFonts w:cs="Arial"/>
        </w:rPr>
        <w:t>This work must be delivered at pace. We therefore ideally require the outputs to be delivered by 14</w:t>
      </w:r>
      <w:r w:rsidRPr="00290835">
        <w:rPr>
          <w:rFonts w:cs="Arial"/>
          <w:vertAlign w:val="superscript"/>
        </w:rPr>
        <w:t>th</w:t>
      </w:r>
      <w:r>
        <w:rPr>
          <w:rFonts w:cs="Arial"/>
        </w:rPr>
        <w:t xml:space="preserve"> April 2023. The supplier should indicate their ability to deliver against this indicative timetable (with a proposed start date of 1</w:t>
      </w:r>
      <w:r w:rsidRPr="00290835">
        <w:rPr>
          <w:rFonts w:cs="Arial"/>
          <w:vertAlign w:val="superscript"/>
        </w:rPr>
        <w:t>st</w:t>
      </w:r>
      <w:r>
        <w:rPr>
          <w:rFonts w:cs="Arial"/>
        </w:rPr>
        <w:t xml:space="preserve"> March; to be confirmed)</w:t>
      </w:r>
    </w:p>
    <w:p w14:paraId="5FF7C5E5" w14:textId="77777777" w:rsidR="00714FAF" w:rsidRDefault="00714FAF" w:rsidP="00714FAF">
      <w:pPr>
        <w:rPr>
          <w:rFonts w:cs="Arial"/>
        </w:rPr>
      </w:pPr>
    </w:p>
    <w:p w14:paraId="3F6FD6DB" w14:textId="77777777" w:rsidR="00714FAF" w:rsidRPr="00290835" w:rsidRDefault="00714FAF" w:rsidP="00714FAF">
      <w:pPr>
        <w:rPr>
          <w:rFonts w:cs="Arial"/>
          <w:b/>
        </w:rPr>
      </w:pPr>
      <w:r w:rsidRPr="00290835">
        <w:rPr>
          <w:rFonts w:cs="Arial"/>
          <w:b/>
        </w:rPr>
        <w:t>Target Budget</w:t>
      </w:r>
    </w:p>
    <w:p w14:paraId="40926248" w14:textId="14096A70" w:rsidR="00714FAF" w:rsidRDefault="00714FAF" w:rsidP="00714FAF">
      <w:pPr>
        <w:ind w:left="720"/>
        <w:rPr>
          <w:rFonts w:cs="Arial"/>
        </w:rPr>
      </w:pPr>
      <w:r>
        <w:rPr>
          <w:rFonts w:cs="Arial"/>
        </w:rPr>
        <w:t>The MPS has allocated an indicative budgetary figure to this work of £</w:t>
      </w:r>
      <w:r w:rsidR="001E1094">
        <w:t>106,915.00</w:t>
      </w:r>
    </w:p>
    <w:p w14:paraId="4AD12C03" w14:textId="77777777" w:rsidR="00714FAF" w:rsidRDefault="00714FAF" w:rsidP="00714FAF">
      <w:pPr>
        <w:rPr>
          <w:rFonts w:cs="Arial"/>
        </w:rPr>
      </w:pPr>
    </w:p>
    <w:p w14:paraId="55925059" w14:textId="77777777" w:rsidR="00714FAF" w:rsidRDefault="00714FAF" w:rsidP="00714FAF">
      <w:pPr>
        <w:rPr>
          <w:rFonts w:cs="Arial"/>
          <w:b/>
        </w:rPr>
      </w:pPr>
      <w:r>
        <w:rPr>
          <w:rFonts w:cs="Arial"/>
          <w:b/>
        </w:rPr>
        <w:t>Award Criteria</w:t>
      </w:r>
    </w:p>
    <w:p w14:paraId="69213754" w14:textId="77777777" w:rsidR="00714FAF" w:rsidRPr="00AE07DD" w:rsidRDefault="00714FAF" w:rsidP="00714FAF">
      <w:pPr>
        <w:ind w:left="720"/>
        <w:rPr>
          <w:rFonts w:cs="Arial"/>
        </w:rPr>
      </w:pPr>
      <w:r>
        <w:rPr>
          <w:rFonts w:cs="Arial"/>
        </w:rPr>
        <w:t>The winning Tender will be that which can deliver to the timeline; deliver to the price and to the outputs required and will also be the Most Economically Advantageous Tender (MEAT) criterion. This will enable the MPS to take account of criteria that reflect qualitative and technical aspects of the submission as well as price when reaching an award decision.</w:t>
      </w:r>
    </w:p>
    <w:p w14:paraId="04DCA064" w14:textId="77777777" w:rsidR="00714FAF" w:rsidRPr="00BF3CB0" w:rsidRDefault="00714FAF" w:rsidP="00342AE0">
      <w:pPr>
        <w:jc w:val="both"/>
        <w:rPr>
          <w:i/>
          <w:color w:val="0000FF"/>
          <w:szCs w:val="24"/>
        </w:rPr>
      </w:pPr>
    </w:p>
    <w:p w14:paraId="61829076" w14:textId="77777777" w:rsidR="00342AE0" w:rsidRDefault="00342AE0" w:rsidP="00342AE0">
      <w:pPr>
        <w:tabs>
          <w:tab w:val="left" w:pos="9900"/>
        </w:tabs>
        <w:jc w:val="both"/>
        <w:rPr>
          <w:i/>
          <w:color w:val="0000FF"/>
          <w:szCs w:val="24"/>
        </w:rPr>
      </w:pPr>
    </w:p>
    <w:p w14:paraId="11C84171" w14:textId="77777777" w:rsidR="00E4734E" w:rsidRPr="00207195" w:rsidRDefault="00FC45C2" w:rsidP="007F0346">
      <w:pPr>
        <w:pStyle w:val="Heading1"/>
        <w:ind w:left="709" w:hanging="709"/>
      </w:pPr>
      <w:bookmarkStart w:id="8" w:name="_Toc465847272"/>
      <w:r>
        <w:t xml:space="preserve">ITT </w:t>
      </w:r>
      <w:r w:rsidR="00E4734E" w:rsidRPr="00207195">
        <w:t>Document Purpose</w:t>
      </w:r>
      <w:bookmarkEnd w:id="8"/>
    </w:p>
    <w:p w14:paraId="7679232D" w14:textId="77777777" w:rsidR="00721033" w:rsidRDefault="00216D3C" w:rsidP="00BD3B7F">
      <w:pPr>
        <w:spacing w:after="120"/>
        <w:jc w:val="both"/>
      </w:pPr>
      <w:r>
        <w:t>T</w:t>
      </w:r>
      <w:r w:rsidR="00E4734E">
        <w:t xml:space="preserve">he </w:t>
      </w:r>
      <w:r w:rsidR="00721033">
        <w:t xml:space="preserve">primary </w:t>
      </w:r>
      <w:r w:rsidR="00E4734E">
        <w:t>purpose of th</w:t>
      </w:r>
      <w:r>
        <w:t>is</w:t>
      </w:r>
      <w:r w:rsidR="00E4734E">
        <w:t xml:space="preserve"> IT</w:t>
      </w:r>
      <w:r w:rsidR="000A43AF">
        <w:t>T document</w:t>
      </w:r>
      <w:r w:rsidR="00E4734E">
        <w:t xml:space="preserve"> is to</w:t>
      </w:r>
      <w:r w:rsidR="00721033">
        <w:t xml:space="preserve"> provide </w:t>
      </w:r>
      <w:r w:rsidR="00FC45C2">
        <w:t xml:space="preserve">to the Bidder </w:t>
      </w:r>
      <w:r w:rsidR="00721033">
        <w:t xml:space="preserve">the </w:t>
      </w:r>
      <w:r w:rsidR="00FC45C2">
        <w:t xml:space="preserve">detailed service requirements of the </w:t>
      </w:r>
      <w:r w:rsidR="00721033">
        <w:t>MPS/Authority</w:t>
      </w:r>
      <w:r w:rsidR="00FC45C2">
        <w:t>, the rules of this ITT stage and how their responses to the ITT will be evaluated</w:t>
      </w:r>
      <w:r w:rsidR="00721033">
        <w:t xml:space="preserve"> </w:t>
      </w:r>
      <w:r w:rsidR="00FC45C2">
        <w:t>to select</w:t>
      </w:r>
      <w:r w:rsidR="00721033">
        <w:t xml:space="preserve"> the Most Economically Advantageous Tender </w:t>
      </w:r>
      <w:r w:rsidR="002975B7">
        <w:t xml:space="preserve">(MEAT) </w:t>
      </w:r>
      <w:r w:rsidR="00721033">
        <w:t>based upon the award criteria set out in this ITT.</w:t>
      </w:r>
    </w:p>
    <w:p w14:paraId="61666D13" w14:textId="77777777" w:rsidR="00E4734E" w:rsidRDefault="00FC45C2" w:rsidP="008A42D7">
      <w:pPr>
        <w:spacing w:after="120"/>
      </w:pPr>
      <w:r>
        <w:t>T</w:t>
      </w:r>
      <w:r w:rsidR="00721033">
        <w:t>his document seeks to</w:t>
      </w:r>
      <w:r w:rsidR="00E4734E">
        <w:t>:</w:t>
      </w:r>
    </w:p>
    <w:p w14:paraId="3973B570" w14:textId="77777777" w:rsidR="00216D3C" w:rsidRDefault="006709EA" w:rsidP="00BD3B7F">
      <w:pPr>
        <w:pStyle w:val="ListParagraph"/>
        <w:numPr>
          <w:ilvl w:val="0"/>
          <w:numId w:val="7"/>
        </w:numPr>
        <w:spacing w:after="120"/>
        <w:jc w:val="both"/>
      </w:pPr>
      <w:r>
        <w:t xml:space="preserve">provide </w:t>
      </w:r>
      <w:r w:rsidR="00E4734E">
        <w:t>the background, purpose and objectives of the procurement</w:t>
      </w:r>
      <w:r w:rsidR="00FC45C2">
        <w:t xml:space="preserve"> process</w:t>
      </w:r>
      <w:r w:rsidR="00721033">
        <w:t>;</w:t>
      </w:r>
    </w:p>
    <w:p w14:paraId="42A3B30B" w14:textId="77777777" w:rsidR="00721033" w:rsidRDefault="00721033" w:rsidP="00BD3B7F">
      <w:pPr>
        <w:pStyle w:val="ListParagraph"/>
        <w:numPr>
          <w:ilvl w:val="0"/>
          <w:numId w:val="7"/>
        </w:numPr>
        <w:spacing w:after="120"/>
        <w:jc w:val="both"/>
      </w:pPr>
      <w:r>
        <w:t xml:space="preserve">outline the </w:t>
      </w:r>
      <w:r w:rsidR="00FC45C2">
        <w:t>indicative</w:t>
      </w:r>
      <w:r>
        <w:t xml:space="preserve"> timetable</w:t>
      </w:r>
      <w:r w:rsidR="00FC45C2">
        <w:t xml:space="preserve"> for the remainder of the procurement process</w:t>
      </w:r>
      <w:r>
        <w:t>;</w:t>
      </w:r>
    </w:p>
    <w:p w14:paraId="73C7E0BF" w14:textId="77777777" w:rsidR="006709EA" w:rsidRPr="006709EA" w:rsidRDefault="006709EA" w:rsidP="00BD3B7F">
      <w:pPr>
        <w:pStyle w:val="ListParagraph"/>
        <w:numPr>
          <w:ilvl w:val="0"/>
          <w:numId w:val="7"/>
        </w:numPr>
        <w:spacing w:after="120"/>
        <w:jc w:val="both"/>
      </w:pPr>
      <w:r>
        <w:t xml:space="preserve">provide rules </w:t>
      </w:r>
      <w:r w:rsidR="00FC45C2">
        <w:t xml:space="preserve">of the </w:t>
      </w:r>
      <w:r w:rsidR="003C3097">
        <w:t>Tender</w:t>
      </w:r>
      <w:r w:rsidR="00FC45C2">
        <w:t xml:space="preserve"> stage and guidance </w:t>
      </w:r>
      <w:r>
        <w:t xml:space="preserve">concerning the formulation and submission of </w:t>
      </w:r>
      <w:r w:rsidR="00FC45C2">
        <w:t xml:space="preserve">ITT </w:t>
      </w:r>
      <w:r>
        <w:t>responses</w:t>
      </w:r>
      <w:r w:rsidR="00FC45C2">
        <w:t xml:space="preserve"> (</w:t>
      </w:r>
      <w:r w:rsidR="003C3097">
        <w:t>Tender</w:t>
      </w:r>
      <w:r w:rsidR="00FC45C2">
        <w:t>s)</w:t>
      </w:r>
      <w:r w:rsidR="00721033">
        <w:t>;</w:t>
      </w:r>
      <w:r w:rsidR="00342AE0">
        <w:t xml:space="preserve"> and</w:t>
      </w:r>
    </w:p>
    <w:p w14:paraId="327E9693" w14:textId="77777777" w:rsidR="00EA28F0" w:rsidRDefault="006709EA" w:rsidP="00BD3B7F">
      <w:pPr>
        <w:pStyle w:val="ListParagraph"/>
        <w:numPr>
          <w:ilvl w:val="0"/>
          <w:numId w:val="7"/>
        </w:numPr>
        <w:spacing w:after="120"/>
        <w:jc w:val="both"/>
      </w:pPr>
      <w:proofErr w:type="gramStart"/>
      <w:r>
        <w:t>describe</w:t>
      </w:r>
      <w:r w:rsidR="00342AE0">
        <w:t>s</w:t>
      </w:r>
      <w:proofErr w:type="gramEnd"/>
      <w:r w:rsidR="006C7925">
        <w:t xml:space="preserve"> the </w:t>
      </w:r>
      <w:r w:rsidR="00721033">
        <w:t>methodology adopted by the MPS/Authority</w:t>
      </w:r>
      <w:r w:rsidR="006C7925">
        <w:t xml:space="preserve"> for evaluation of </w:t>
      </w:r>
      <w:r w:rsidR="00FC45C2">
        <w:t xml:space="preserve">submitted </w:t>
      </w:r>
      <w:r w:rsidR="003C3097">
        <w:t>Tender</w:t>
      </w:r>
      <w:r w:rsidR="00FC45C2">
        <w:t>s</w:t>
      </w:r>
      <w:r w:rsidR="00721033">
        <w:t>.</w:t>
      </w:r>
    </w:p>
    <w:p w14:paraId="6EC1EF42" w14:textId="77777777" w:rsidR="001933A7" w:rsidRPr="00207195" w:rsidRDefault="001933A7" w:rsidP="007F0346">
      <w:pPr>
        <w:pStyle w:val="Heading1"/>
        <w:ind w:left="426" w:hanging="426"/>
      </w:pPr>
      <w:bookmarkStart w:id="9" w:name="_Toc465847273"/>
      <w:r w:rsidRPr="00207195">
        <w:lastRenderedPageBreak/>
        <w:t>Communications</w:t>
      </w:r>
      <w:bookmarkEnd w:id="9"/>
    </w:p>
    <w:p w14:paraId="4BC602FA" w14:textId="2E045EC4" w:rsidR="00342AE0" w:rsidRPr="00342AE0" w:rsidRDefault="001933A7" w:rsidP="00BD3B7F">
      <w:pPr>
        <w:spacing w:after="120"/>
        <w:jc w:val="both"/>
        <w:rPr>
          <w:b/>
          <w:szCs w:val="24"/>
        </w:rPr>
      </w:pPr>
      <w:r>
        <w:t xml:space="preserve">All communications should, in the first instance, be transmitted </w:t>
      </w:r>
      <w:r w:rsidR="00277083">
        <w:t xml:space="preserve">in writing </w:t>
      </w:r>
      <w:r>
        <w:t>through</w:t>
      </w:r>
      <w:r w:rsidR="00BD3B7F">
        <w:t xml:space="preserve"> the</w:t>
      </w:r>
      <w:r>
        <w:t xml:space="preserve"> </w:t>
      </w:r>
      <w:r w:rsidR="00277083">
        <w:t xml:space="preserve">Procurement </w:t>
      </w:r>
      <w:r>
        <w:t>Portal.</w:t>
      </w:r>
      <w:r w:rsidR="00195057">
        <w:t xml:space="preserve"> </w:t>
      </w:r>
      <w:r>
        <w:t xml:space="preserve">No direct contact should be made </w:t>
      </w:r>
      <w:r w:rsidR="008A42D7">
        <w:t>with</w:t>
      </w:r>
      <w:r>
        <w:t xml:space="preserve"> </w:t>
      </w:r>
      <w:r w:rsidR="00BD3B7F">
        <w:t xml:space="preserve">MPS </w:t>
      </w:r>
      <w:r w:rsidR="008A42D7">
        <w:t>Commercial Services</w:t>
      </w:r>
      <w:r w:rsidR="008A42D7" w:rsidRPr="00714FAF">
        <w:t xml:space="preserve">, </w:t>
      </w:r>
      <w:r w:rsidR="00714FAF" w:rsidRPr="00714FAF">
        <w:rPr>
          <w:szCs w:val="24"/>
        </w:rPr>
        <w:t>Frontline Policing Unit</w:t>
      </w:r>
      <w:r w:rsidR="00714FAF" w:rsidRPr="00714FAF">
        <w:rPr>
          <w:i/>
          <w:szCs w:val="24"/>
        </w:rPr>
        <w:t xml:space="preserve"> </w:t>
      </w:r>
      <w:r w:rsidR="008A42D7">
        <w:t xml:space="preserve">or any other part of </w:t>
      </w:r>
      <w:r>
        <w:t xml:space="preserve">the MPS/Authority regarding this </w:t>
      </w:r>
      <w:r w:rsidR="003C3097">
        <w:t>Tender</w:t>
      </w:r>
      <w:r>
        <w:t xml:space="preserve"> without the prior arrangement or agreement </w:t>
      </w:r>
      <w:r w:rsidR="008A42D7">
        <w:t>from MPS Commercial Services</w:t>
      </w:r>
      <w:r>
        <w:t>.</w:t>
      </w:r>
      <w:r w:rsidR="008A42D7">
        <w:t xml:space="preserve"> </w:t>
      </w:r>
      <w:r w:rsidR="008A42D7" w:rsidRPr="008A42D7">
        <w:rPr>
          <w:b/>
          <w:szCs w:val="24"/>
        </w:rPr>
        <w:t xml:space="preserve">Any attempt to communicate regarding this </w:t>
      </w:r>
      <w:r w:rsidR="003C3097">
        <w:rPr>
          <w:b/>
          <w:szCs w:val="24"/>
        </w:rPr>
        <w:t>Tender</w:t>
      </w:r>
      <w:r w:rsidR="008A42D7" w:rsidRPr="008A42D7">
        <w:rPr>
          <w:b/>
          <w:szCs w:val="24"/>
        </w:rPr>
        <w:t xml:space="preserve"> with the MPS/</w:t>
      </w:r>
      <w:r w:rsidR="008A42D7" w:rsidRPr="008A42D7">
        <w:rPr>
          <w:b/>
          <w:color w:val="000000"/>
          <w:szCs w:val="24"/>
        </w:rPr>
        <w:t>Authority</w:t>
      </w:r>
      <w:r w:rsidR="008A42D7" w:rsidRPr="008A42D7">
        <w:rPr>
          <w:b/>
          <w:szCs w:val="24"/>
        </w:rPr>
        <w:t xml:space="preserve"> outside of the </w:t>
      </w:r>
      <w:r w:rsidR="0076648C">
        <w:rPr>
          <w:b/>
          <w:szCs w:val="24"/>
        </w:rPr>
        <w:t>Procurement</w:t>
      </w:r>
      <w:r w:rsidR="008A42D7" w:rsidRPr="008A42D7">
        <w:rPr>
          <w:b/>
          <w:szCs w:val="24"/>
        </w:rPr>
        <w:t xml:space="preserve"> Portal may result in your </w:t>
      </w:r>
      <w:r w:rsidR="003C3097">
        <w:rPr>
          <w:b/>
          <w:szCs w:val="24"/>
        </w:rPr>
        <w:t>Tender</w:t>
      </w:r>
      <w:r w:rsidR="008A42D7" w:rsidRPr="008A42D7">
        <w:rPr>
          <w:b/>
          <w:szCs w:val="24"/>
        </w:rPr>
        <w:t xml:space="preserve"> being disqualified.</w:t>
      </w:r>
    </w:p>
    <w:p w14:paraId="63700A55" w14:textId="77777777" w:rsidR="001933A7" w:rsidRDefault="001933A7" w:rsidP="00BD3B7F">
      <w:pPr>
        <w:spacing w:after="120"/>
        <w:jc w:val="both"/>
      </w:pPr>
      <w:r>
        <w:t xml:space="preserve">The MPS/Authority shall not be responsible for contacting the Bidder through any route other than the nominated primary contact. </w:t>
      </w:r>
      <w:r w:rsidR="00E85DAA">
        <w:t>Bidders</w:t>
      </w:r>
      <w:r>
        <w:t xml:space="preserve"> must immediately notify MPS/Authority of any changes relating to their contact details.</w:t>
      </w:r>
    </w:p>
    <w:p w14:paraId="07757BD4" w14:textId="77777777" w:rsidR="008A42D7" w:rsidRDefault="008A42D7" w:rsidP="00BD3B7F">
      <w:pPr>
        <w:spacing w:after="120"/>
        <w:jc w:val="both"/>
      </w:pPr>
      <w:r>
        <w:t xml:space="preserve">Bidders must not disclose </w:t>
      </w:r>
      <w:r w:rsidR="009758D7">
        <w:t>their proposed</w:t>
      </w:r>
      <w:r>
        <w:t xml:space="preserve"> prices to any third party. In addition, they must not try to obtain information about </w:t>
      </w:r>
      <w:r w:rsidR="009758D7">
        <w:t xml:space="preserve">their </w:t>
      </w:r>
      <w:r>
        <w:t xml:space="preserve">competitors' </w:t>
      </w:r>
      <w:r w:rsidR="003C3097">
        <w:t>Tender</w:t>
      </w:r>
      <w:r>
        <w:t xml:space="preserve">s, or proposed </w:t>
      </w:r>
      <w:r w:rsidR="009758D7">
        <w:t>prices</w:t>
      </w:r>
      <w:r>
        <w:t xml:space="preserve">. </w:t>
      </w:r>
    </w:p>
    <w:p w14:paraId="021875B3" w14:textId="77777777" w:rsidR="00BC492B" w:rsidRDefault="00BC492B" w:rsidP="00BD3B7F">
      <w:pPr>
        <w:spacing w:after="120"/>
        <w:jc w:val="both"/>
      </w:pPr>
      <w:r>
        <w:t xml:space="preserve">Once the deadline to submit Tenders has expired, please do not contact the MPS/Authority to enquire about the outcome. </w:t>
      </w:r>
      <w:r w:rsidR="008A42D7">
        <w:t xml:space="preserve">All announcements regarding </w:t>
      </w:r>
      <w:r>
        <w:t>the evaluation outcome</w:t>
      </w:r>
      <w:r w:rsidR="008A42D7">
        <w:t xml:space="preserve"> shall be sent via the </w:t>
      </w:r>
      <w:r w:rsidR="0076648C">
        <w:t>Procurement</w:t>
      </w:r>
      <w:r>
        <w:t xml:space="preserve"> Portal.</w:t>
      </w:r>
    </w:p>
    <w:p w14:paraId="17C6CEA9" w14:textId="571A505C" w:rsidR="001933A7" w:rsidRDefault="009D083B" w:rsidP="007F0346">
      <w:pPr>
        <w:pStyle w:val="Heading1"/>
        <w:ind w:left="709" w:hanging="709"/>
      </w:pPr>
      <w:bookmarkStart w:id="10" w:name="_Toc465847274"/>
      <w:r>
        <w:t xml:space="preserve">Indicative </w:t>
      </w:r>
      <w:r w:rsidR="001933A7" w:rsidRPr="00207195">
        <w:t>Procurement Timetable</w:t>
      </w:r>
      <w:bookmarkEnd w:id="10"/>
      <w:r w:rsidR="009000DA">
        <w:t xml:space="preserve"> </w:t>
      </w:r>
    </w:p>
    <w:p w14:paraId="2789C4A5" w14:textId="77777777" w:rsidR="00714FAF" w:rsidRPr="00714FAF" w:rsidRDefault="00714FAF" w:rsidP="00714FAF">
      <w:pPr>
        <w:pStyle w:val="BodyText"/>
      </w:pPr>
    </w:p>
    <w:p w14:paraId="06DC0A12" w14:textId="15A8AA1D" w:rsidR="00921071" w:rsidRPr="0083773C" w:rsidRDefault="0083773C" w:rsidP="00277083">
      <w:pPr>
        <w:pStyle w:val="BodyText"/>
        <w:spacing w:after="120"/>
      </w:pPr>
      <w:r w:rsidRPr="0083773C">
        <w:t>The timeline for the key activities in the procurement activity are as follows:</w:t>
      </w:r>
    </w:p>
    <w:tbl>
      <w:tblPr>
        <w:tblW w:w="10055"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28" w:type="dxa"/>
          <w:bottom w:w="28" w:type="dxa"/>
          <w:right w:w="28" w:type="dxa"/>
        </w:tblCellMar>
        <w:tblLook w:val="04A0" w:firstRow="1" w:lastRow="0" w:firstColumn="1" w:lastColumn="0" w:noHBand="0" w:noVBand="1"/>
      </w:tblPr>
      <w:tblGrid>
        <w:gridCol w:w="4983"/>
        <w:gridCol w:w="3087"/>
        <w:gridCol w:w="1985"/>
      </w:tblGrid>
      <w:tr w:rsidR="00196DFE" w:rsidRPr="00133EDD" w14:paraId="0BEAC87B" w14:textId="77777777" w:rsidTr="00D41384">
        <w:trPr>
          <w:trHeight w:val="227"/>
        </w:trPr>
        <w:tc>
          <w:tcPr>
            <w:tcW w:w="4983" w:type="dxa"/>
            <w:shd w:val="clear" w:color="000000" w:fill="244062"/>
            <w:vAlign w:val="center"/>
            <w:hideMark/>
          </w:tcPr>
          <w:p w14:paraId="20EC0D2D" w14:textId="77777777" w:rsidR="00196DFE" w:rsidRPr="00133EDD" w:rsidRDefault="00196DFE" w:rsidP="00F40A21">
            <w:pPr>
              <w:rPr>
                <w:rFonts w:eastAsia="Times New Roman" w:cs="Arial"/>
                <w:b/>
                <w:bCs/>
                <w:color w:val="FFFFFF"/>
                <w:szCs w:val="24"/>
                <w:lang w:eastAsia="en-GB"/>
              </w:rPr>
            </w:pPr>
            <w:r w:rsidRPr="00133EDD">
              <w:rPr>
                <w:rFonts w:eastAsia="Times New Roman" w:cs="Arial"/>
                <w:b/>
                <w:bCs/>
                <w:color w:val="FFFFFF"/>
                <w:szCs w:val="24"/>
                <w:lang w:eastAsia="en-GB"/>
              </w:rPr>
              <w:t>Event</w:t>
            </w:r>
          </w:p>
        </w:tc>
        <w:tc>
          <w:tcPr>
            <w:tcW w:w="3087" w:type="dxa"/>
            <w:shd w:val="clear" w:color="000000" w:fill="244062"/>
            <w:vAlign w:val="center"/>
            <w:hideMark/>
          </w:tcPr>
          <w:p w14:paraId="2CBE40DE" w14:textId="77777777" w:rsidR="00196DFE" w:rsidRPr="00133EDD" w:rsidRDefault="00196DFE" w:rsidP="00196DFE">
            <w:pPr>
              <w:jc w:val="center"/>
              <w:rPr>
                <w:rFonts w:eastAsia="Times New Roman" w:cs="Arial"/>
                <w:b/>
                <w:bCs/>
                <w:color w:val="FFFFFF"/>
                <w:szCs w:val="24"/>
                <w:lang w:eastAsia="en-GB"/>
              </w:rPr>
            </w:pPr>
            <w:r w:rsidRPr="00133EDD">
              <w:rPr>
                <w:rFonts w:eastAsia="Times New Roman" w:cs="Arial"/>
                <w:b/>
                <w:bCs/>
                <w:color w:val="FFFFFF"/>
                <w:szCs w:val="24"/>
                <w:lang w:eastAsia="en-GB"/>
              </w:rPr>
              <w:t xml:space="preserve">Date </w:t>
            </w:r>
          </w:p>
        </w:tc>
        <w:tc>
          <w:tcPr>
            <w:tcW w:w="1985" w:type="dxa"/>
            <w:shd w:val="clear" w:color="000000" w:fill="244062"/>
            <w:vAlign w:val="center"/>
            <w:hideMark/>
          </w:tcPr>
          <w:p w14:paraId="468A569D" w14:textId="77777777" w:rsidR="00196DFE" w:rsidRPr="00133EDD" w:rsidRDefault="00196DFE" w:rsidP="00F40A21">
            <w:pPr>
              <w:rPr>
                <w:rFonts w:eastAsia="Times New Roman" w:cs="Arial"/>
                <w:b/>
                <w:bCs/>
                <w:color w:val="FFFFFF"/>
                <w:szCs w:val="24"/>
                <w:lang w:eastAsia="en-GB"/>
              </w:rPr>
            </w:pPr>
            <w:r w:rsidRPr="00133EDD">
              <w:rPr>
                <w:rFonts w:eastAsia="Times New Roman" w:cs="Arial"/>
                <w:b/>
                <w:bCs/>
                <w:color w:val="FFFFFF"/>
                <w:szCs w:val="24"/>
                <w:lang w:eastAsia="en-GB"/>
              </w:rPr>
              <w:t>Owner</w:t>
            </w:r>
          </w:p>
        </w:tc>
      </w:tr>
      <w:tr w:rsidR="00714FAF" w14:paraId="62E548B3" w14:textId="77777777" w:rsidTr="00D41384">
        <w:trPr>
          <w:trHeight w:val="227"/>
        </w:trPr>
        <w:tc>
          <w:tcPr>
            <w:tcW w:w="49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405E33F" w14:textId="1C359C40" w:rsidR="00714FAF" w:rsidRPr="002B5CD3" w:rsidRDefault="00714FAF">
            <w:pPr>
              <w:rPr>
                <w:rFonts w:eastAsia="Times New Roman" w:cs="Arial"/>
                <w:szCs w:val="24"/>
                <w:lang w:eastAsia="en-GB"/>
              </w:rPr>
            </w:pPr>
            <w:r w:rsidRPr="002B5CD3">
              <w:rPr>
                <w:rFonts w:eastAsia="Times New Roman" w:cs="Arial"/>
                <w:szCs w:val="24"/>
                <w:lang w:eastAsia="en-GB"/>
              </w:rPr>
              <w:t>Find a Tender Contract Notice issued</w:t>
            </w:r>
          </w:p>
        </w:tc>
        <w:tc>
          <w:tcPr>
            <w:tcW w:w="30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6BA764E" w14:textId="4CE3D18B" w:rsidR="00714FAF" w:rsidRPr="002B5CD3" w:rsidRDefault="00714FAF">
            <w:pPr>
              <w:jc w:val="center"/>
              <w:rPr>
                <w:rFonts w:eastAsia="Times New Roman" w:cs="Arial"/>
                <w:szCs w:val="24"/>
                <w:lang w:eastAsia="en-GB"/>
              </w:rPr>
            </w:pPr>
            <w:r w:rsidRPr="002B5CD3">
              <w:rPr>
                <w:rFonts w:eastAsia="Times New Roman" w:cs="Arial"/>
                <w:szCs w:val="24"/>
                <w:lang w:eastAsia="en-GB"/>
              </w:rPr>
              <w:t>16.2.23</w:t>
            </w:r>
          </w:p>
        </w:t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083FE84" w14:textId="7BB8E8A9" w:rsidR="00714FAF" w:rsidRPr="002B5CD3" w:rsidRDefault="00714FAF">
            <w:pPr>
              <w:rPr>
                <w:rFonts w:eastAsia="Times New Roman" w:cs="Arial"/>
                <w:szCs w:val="24"/>
                <w:lang w:eastAsia="en-GB"/>
              </w:rPr>
            </w:pPr>
            <w:r w:rsidRPr="002B5CD3">
              <w:rPr>
                <w:rFonts w:eastAsia="Times New Roman" w:cs="Arial"/>
                <w:szCs w:val="24"/>
                <w:lang w:eastAsia="en-GB"/>
              </w:rPr>
              <w:t>MPS/Authority</w:t>
            </w:r>
          </w:p>
        </w:tc>
      </w:tr>
      <w:tr w:rsidR="00714FAF" w14:paraId="34A615C1" w14:textId="77777777" w:rsidTr="00D41384">
        <w:trPr>
          <w:trHeight w:val="227"/>
        </w:trPr>
        <w:tc>
          <w:tcPr>
            <w:tcW w:w="49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D2A18A5" w14:textId="64E13078" w:rsidR="00714FAF" w:rsidRPr="002B5CD3" w:rsidRDefault="00714FAF" w:rsidP="00ED37AD">
            <w:pPr>
              <w:rPr>
                <w:rFonts w:eastAsia="Times New Roman" w:cs="Arial"/>
                <w:szCs w:val="24"/>
                <w:lang w:eastAsia="en-GB"/>
              </w:rPr>
            </w:pPr>
            <w:r w:rsidRPr="002B5CD3">
              <w:rPr>
                <w:rFonts w:eastAsia="Times New Roman" w:cs="Arial"/>
                <w:szCs w:val="24"/>
                <w:lang w:eastAsia="en-GB"/>
              </w:rPr>
              <w:t>SSQ, Draft ITT, Draft Terms and Conditions and associated agreements and documents issued</w:t>
            </w:r>
          </w:p>
        </w:tc>
        <w:tc>
          <w:tcPr>
            <w:tcW w:w="30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1470CB8" w14:textId="4A0CBD00" w:rsidR="00714FAF" w:rsidRPr="002B5CD3" w:rsidRDefault="00714FAF">
            <w:pPr>
              <w:jc w:val="center"/>
              <w:rPr>
                <w:rFonts w:eastAsia="Times New Roman" w:cs="Arial"/>
                <w:szCs w:val="24"/>
                <w:lang w:eastAsia="en-GB"/>
              </w:rPr>
            </w:pPr>
            <w:r w:rsidRPr="002B5CD3">
              <w:rPr>
                <w:rFonts w:eastAsia="Times New Roman" w:cs="Arial"/>
                <w:szCs w:val="24"/>
                <w:lang w:eastAsia="en-GB"/>
              </w:rPr>
              <w:t>16.2.23</w:t>
            </w:r>
          </w:p>
        </w:t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3CF5803" w14:textId="0A4085ED" w:rsidR="00714FAF" w:rsidRPr="002B5CD3" w:rsidRDefault="00714FAF">
            <w:pPr>
              <w:rPr>
                <w:rFonts w:eastAsia="Times New Roman" w:cs="Arial"/>
                <w:szCs w:val="24"/>
                <w:lang w:eastAsia="en-GB"/>
              </w:rPr>
            </w:pPr>
            <w:r w:rsidRPr="002B5CD3">
              <w:rPr>
                <w:rFonts w:eastAsia="Times New Roman" w:cs="Arial"/>
                <w:szCs w:val="24"/>
                <w:lang w:eastAsia="en-GB"/>
              </w:rPr>
              <w:t>MPS/Authority</w:t>
            </w:r>
          </w:p>
        </w:tc>
      </w:tr>
      <w:tr w:rsidR="002B5CD3" w14:paraId="6BD1D4AD" w14:textId="77777777" w:rsidTr="00D41384">
        <w:trPr>
          <w:trHeight w:val="227"/>
        </w:trPr>
        <w:tc>
          <w:tcPr>
            <w:tcW w:w="49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C8D5DDA" w14:textId="125A5E08" w:rsidR="002B5CD3" w:rsidRPr="002B5CD3" w:rsidRDefault="002B5CD3" w:rsidP="00342AE0">
            <w:pPr>
              <w:rPr>
                <w:rFonts w:eastAsia="Times New Roman" w:cs="Arial"/>
                <w:szCs w:val="24"/>
                <w:lang w:eastAsia="en-GB"/>
              </w:rPr>
            </w:pPr>
            <w:r w:rsidRPr="002B5CD3">
              <w:rPr>
                <w:rFonts w:eastAsia="Times New Roman" w:cs="Arial"/>
                <w:szCs w:val="24"/>
                <w:lang w:eastAsia="en-GB"/>
              </w:rPr>
              <w:t>Deadline for submission of ITT requests for information and clarifications</w:t>
            </w:r>
          </w:p>
        </w:tc>
        <w:tc>
          <w:tcPr>
            <w:tcW w:w="30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6754730" w14:textId="29AD319F" w:rsidR="002B5CD3" w:rsidRPr="002B5CD3" w:rsidRDefault="002B5CD3">
            <w:pPr>
              <w:jc w:val="center"/>
              <w:rPr>
                <w:rFonts w:eastAsia="Times New Roman" w:cs="Arial"/>
                <w:szCs w:val="24"/>
                <w:lang w:eastAsia="en-GB"/>
              </w:rPr>
            </w:pPr>
            <w:r w:rsidRPr="002B5CD3">
              <w:rPr>
                <w:rFonts w:eastAsia="Times New Roman" w:cs="Arial"/>
                <w:szCs w:val="24"/>
                <w:lang w:eastAsia="en-GB"/>
              </w:rPr>
              <w:t>14:00 23.2.23</w:t>
            </w:r>
          </w:p>
        </w:t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54BCFE9" w14:textId="6B616542" w:rsidR="002B5CD3" w:rsidRPr="002B5CD3" w:rsidRDefault="002B5CD3">
            <w:pPr>
              <w:rPr>
                <w:rFonts w:eastAsia="Times New Roman" w:cs="Arial"/>
                <w:szCs w:val="24"/>
                <w:lang w:eastAsia="en-GB"/>
              </w:rPr>
            </w:pPr>
            <w:r w:rsidRPr="002B5CD3">
              <w:rPr>
                <w:rFonts w:eastAsia="Times New Roman" w:cs="Arial"/>
                <w:szCs w:val="24"/>
                <w:lang w:eastAsia="en-GB"/>
              </w:rPr>
              <w:t>Bidders</w:t>
            </w:r>
          </w:p>
        </w:tc>
      </w:tr>
      <w:tr w:rsidR="002B5CD3" w14:paraId="47672F09" w14:textId="77777777" w:rsidTr="00D41384">
        <w:trPr>
          <w:trHeight w:val="227"/>
        </w:trPr>
        <w:tc>
          <w:tcPr>
            <w:tcW w:w="49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879E8AA" w14:textId="40E545F0" w:rsidR="002B5CD3" w:rsidRPr="002B5CD3" w:rsidRDefault="002B5CD3">
            <w:pPr>
              <w:rPr>
                <w:rFonts w:eastAsia="Times New Roman" w:cs="Arial"/>
                <w:szCs w:val="24"/>
                <w:lang w:eastAsia="en-GB"/>
              </w:rPr>
            </w:pPr>
            <w:r w:rsidRPr="002B5CD3">
              <w:rPr>
                <w:rFonts w:eastAsia="Times New Roman" w:cs="Arial"/>
                <w:szCs w:val="24"/>
                <w:lang w:eastAsia="en-GB"/>
              </w:rPr>
              <w:t>Final responses to ITT questions and clarification requests</w:t>
            </w:r>
          </w:p>
        </w:tc>
        <w:tc>
          <w:tcPr>
            <w:tcW w:w="30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448DBC3" w14:textId="5B0265DE" w:rsidR="002B5CD3" w:rsidRPr="002B5CD3" w:rsidRDefault="002B5CD3" w:rsidP="00714FAF">
            <w:pPr>
              <w:jc w:val="center"/>
              <w:rPr>
                <w:rFonts w:eastAsia="Times New Roman" w:cs="Arial"/>
                <w:szCs w:val="24"/>
                <w:lang w:eastAsia="en-GB"/>
              </w:rPr>
            </w:pPr>
            <w:r w:rsidRPr="002B5CD3">
              <w:rPr>
                <w:rFonts w:eastAsia="Times New Roman" w:cs="Arial"/>
                <w:szCs w:val="24"/>
                <w:lang w:eastAsia="en-GB"/>
              </w:rPr>
              <w:t>17:00 23.2.23</w:t>
            </w:r>
          </w:p>
        </w:t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539662C" w14:textId="5C6D15EB" w:rsidR="002B5CD3" w:rsidRPr="002B5CD3" w:rsidRDefault="002B5CD3">
            <w:pPr>
              <w:rPr>
                <w:rFonts w:eastAsia="Times New Roman" w:cs="Arial"/>
                <w:szCs w:val="24"/>
                <w:lang w:eastAsia="en-GB"/>
              </w:rPr>
            </w:pPr>
            <w:r w:rsidRPr="002B5CD3">
              <w:rPr>
                <w:rFonts w:eastAsia="Times New Roman" w:cs="Arial"/>
                <w:szCs w:val="24"/>
                <w:lang w:eastAsia="en-GB"/>
              </w:rPr>
              <w:t>MPS/Authority</w:t>
            </w:r>
          </w:p>
        </w:tc>
      </w:tr>
      <w:tr w:rsidR="002B5CD3" w14:paraId="6566D2F5" w14:textId="77777777" w:rsidTr="00D41384">
        <w:trPr>
          <w:trHeight w:val="227"/>
        </w:trPr>
        <w:tc>
          <w:tcPr>
            <w:tcW w:w="49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069535E" w14:textId="6ED50BED" w:rsidR="002B5CD3" w:rsidRPr="002B5CD3" w:rsidRDefault="002B5CD3">
            <w:pPr>
              <w:rPr>
                <w:rFonts w:eastAsia="Times New Roman" w:cs="Arial"/>
                <w:szCs w:val="24"/>
                <w:lang w:eastAsia="en-GB"/>
              </w:rPr>
            </w:pPr>
            <w:r w:rsidRPr="002B5CD3">
              <w:rPr>
                <w:rFonts w:eastAsia="Times New Roman" w:cs="Arial"/>
                <w:szCs w:val="24"/>
                <w:lang w:eastAsia="en-GB"/>
              </w:rPr>
              <w:t>ITT responses required</w:t>
            </w:r>
          </w:p>
        </w:tc>
        <w:tc>
          <w:tcPr>
            <w:tcW w:w="30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DE7F381" w14:textId="39616AB7" w:rsidR="002B5CD3" w:rsidRPr="002B5CD3" w:rsidRDefault="002B5CD3">
            <w:pPr>
              <w:jc w:val="center"/>
              <w:rPr>
                <w:rFonts w:eastAsia="Times New Roman" w:cs="Arial"/>
                <w:szCs w:val="24"/>
                <w:lang w:eastAsia="en-GB"/>
              </w:rPr>
            </w:pPr>
            <w:r w:rsidRPr="002B5CD3">
              <w:rPr>
                <w:rFonts w:eastAsia="Times New Roman" w:cs="Arial"/>
                <w:szCs w:val="24"/>
                <w:lang w:eastAsia="en-GB"/>
              </w:rPr>
              <w:t>10:00 24.2.23</w:t>
            </w:r>
          </w:p>
        </w:t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E245A5B" w14:textId="400CD890" w:rsidR="002B5CD3" w:rsidRPr="002B5CD3" w:rsidRDefault="002B5CD3">
            <w:pPr>
              <w:rPr>
                <w:rFonts w:eastAsia="Times New Roman" w:cs="Arial"/>
                <w:szCs w:val="24"/>
                <w:lang w:eastAsia="en-GB"/>
              </w:rPr>
            </w:pPr>
            <w:r w:rsidRPr="002B5CD3">
              <w:rPr>
                <w:rFonts w:eastAsia="Times New Roman" w:cs="Arial"/>
                <w:szCs w:val="24"/>
                <w:lang w:eastAsia="en-GB"/>
              </w:rPr>
              <w:t>Bidders</w:t>
            </w:r>
          </w:p>
        </w:tc>
      </w:tr>
      <w:tr w:rsidR="002B5CD3" w14:paraId="0A5EEB40" w14:textId="77777777" w:rsidTr="00D41384">
        <w:trPr>
          <w:trHeight w:val="334"/>
        </w:trPr>
        <w:tc>
          <w:tcPr>
            <w:tcW w:w="49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D8239EE" w14:textId="3175E100" w:rsidR="002B5CD3" w:rsidRPr="002B5CD3" w:rsidRDefault="002B5CD3">
            <w:pPr>
              <w:rPr>
                <w:rFonts w:eastAsia="Times New Roman" w:cs="Arial"/>
                <w:szCs w:val="24"/>
                <w:lang w:eastAsia="en-GB"/>
              </w:rPr>
            </w:pPr>
            <w:r w:rsidRPr="002B5CD3">
              <w:rPr>
                <w:rFonts w:eastAsia="Times New Roman" w:cs="Arial"/>
                <w:szCs w:val="24"/>
                <w:lang w:eastAsia="en-GB"/>
              </w:rPr>
              <w:t>Tender evaluation</w:t>
            </w:r>
          </w:p>
        </w:tc>
        <w:tc>
          <w:tcPr>
            <w:tcW w:w="30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ECA6645" w14:textId="7F23390C" w:rsidR="002B5CD3" w:rsidRPr="002B5CD3" w:rsidRDefault="002B5CD3">
            <w:pPr>
              <w:jc w:val="center"/>
              <w:rPr>
                <w:rFonts w:eastAsia="Times New Roman" w:cs="Arial"/>
                <w:szCs w:val="24"/>
                <w:lang w:eastAsia="en-GB"/>
              </w:rPr>
            </w:pPr>
            <w:r w:rsidRPr="002B5CD3">
              <w:rPr>
                <w:rFonts w:eastAsia="Times New Roman" w:cs="Arial"/>
                <w:szCs w:val="24"/>
                <w:lang w:eastAsia="en-GB"/>
              </w:rPr>
              <w:t>24-27.2.23</w:t>
            </w:r>
          </w:p>
        </w:t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84A0EE8" w14:textId="3FF848F9" w:rsidR="002B5CD3" w:rsidRPr="002B5CD3" w:rsidRDefault="002B5CD3">
            <w:pPr>
              <w:rPr>
                <w:rFonts w:eastAsia="Times New Roman" w:cs="Arial"/>
                <w:szCs w:val="24"/>
                <w:lang w:eastAsia="en-GB"/>
              </w:rPr>
            </w:pPr>
            <w:r w:rsidRPr="002B5CD3">
              <w:rPr>
                <w:rFonts w:eastAsia="Times New Roman" w:cs="Arial"/>
                <w:szCs w:val="24"/>
                <w:lang w:eastAsia="en-GB"/>
              </w:rPr>
              <w:t>MPS/Authority</w:t>
            </w:r>
          </w:p>
        </w:tc>
      </w:tr>
      <w:tr w:rsidR="002B5CD3" w14:paraId="24BB2847" w14:textId="77777777" w:rsidTr="00D41384">
        <w:trPr>
          <w:trHeight w:val="227"/>
        </w:trPr>
        <w:tc>
          <w:tcPr>
            <w:tcW w:w="49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253A9B6" w14:textId="123A0D79" w:rsidR="002B5CD3" w:rsidRPr="002B5CD3" w:rsidRDefault="002B5CD3">
            <w:pPr>
              <w:rPr>
                <w:rFonts w:eastAsia="Times New Roman" w:cs="Arial"/>
                <w:szCs w:val="24"/>
                <w:lang w:eastAsia="en-GB"/>
              </w:rPr>
            </w:pPr>
            <w:r w:rsidRPr="002B5CD3">
              <w:rPr>
                <w:rFonts w:eastAsia="Times New Roman" w:cs="Arial"/>
                <w:szCs w:val="24"/>
                <w:lang w:eastAsia="en-GB"/>
              </w:rPr>
              <w:t>Notification of results of Tender evaluation to Tenderers and decision to award Contract</w:t>
            </w:r>
          </w:p>
        </w:tc>
        <w:tc>
          <w:tcPr>
            <w:tcW w:w="30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448D827" w14:textId="4D3BC550" w:rsidR="002B5CD3" w:rsidRPr="002B5CD3" w:rsidRDefault="002B5CD3">
            <w:pPr>
              <w:jc w:val="center"/>
              <w:rPr>
                <w:rFonts w:eastAsia="Times New Roman" w:cs="Arial"/>
                <w:szCs w:val="24"/>
                <w:lang w:eastAsia="en-GB"/>
              </w:rPr>
            </w:pPr>
            <w:r w:rsidRPr="002B5CD3">
              <w:rPr>
                <w:rFonts w:eastAsia="Times New Roman" w:cs="Arial"/>
                <w:szCs w:val="24"/>
                <w:lang w:eastAsia="en-GB"/>
              </w:rPr>
              <w:t>28.2.23</w:t>
            </w:r>
          </w:p>
        </w:t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BED7404" w14:textId="278E7D8F" w:rsidR="002B5CD3" w:rsidRPr="002B5CD3" w:rsidRDefault="002B5CD3">
            <w:pPr>
              <w:rPr>
                <w:rFonts w:eastAsia="Times New Roman" w:cs="Arial"/>
                <w:szCs w:val="24"/>
                <w:lang w:eastAsia="en-GB"/>
              </w:rPr>
            </w:pPr>
            <w:r w:rsidRPr="002B5CD3">
              <w:rPr>
                <w:rFonts w:eastAsia="Times New Roman" w:cs="Arial"/>
                <w:szCs w:val="24"/>
                <w:lang w:eastAsia="en-GB"/>
              </w:rPr>
              <w:t>MPS/Authority</w:t>
            </w:r>
          </w:p>
        </w:tc>
      </w:tr>
    </w:tbl>
    <w:p w14:paraId="34C708FC" w14:textId="77777777" w:rsidR="00133EDD" w:rsidRPr="00133EDD" w:rsidRDefault="001933A7" w:rsidP="00277083">
      <w:pPr>
        <w:spacing w:before="120"/>
        <w:rPr>
          <w:b/>
        </w:rPr>
      </w:pPr>
      <w:r w:rsidRPr="00133EDD">
        <w:rPr>
          <w:b/>
        </w:rPr>
        <w:t>Please note</w:t>
      </w:r>
      <w:r w:rsidR="00133EDD" w:rsidRPr="00133EDD">
        <w:rPr>
          <w:b/>
        </w:rPr>
        <w:t>:</w:t>
      </w:r>
    </w:p>
    <w:p w14:paraId="21E5F628" w14:textId="77777777" w:rsidR="00133EDD" w:rsidRPr="00133EDD" w:rsidRDefault="001933A7" w:rsidP="006A7C49">
      <w:pPr>
        <w:pStyle w:val="ListParagraph"/>
        <w:numPr>
          <w:ilvl w:val="0"/>
          <w:numId w:val="25"/>
        </w:numPr>
        <w:jc w:val="both"/>
      </w:pPr>
      <w:r w:rsidRPr="00133EDD">
        <w:t>the MPS/Authority reserves the right to amend this timetable at their discretion</w:t>
      </w:r>
    </w:p>
    <w:p w14:paraId="2D01F2D4" w14:textId="77777777" w:rsidR="00133EDD" w:rsidRPr="00133EDD" w:rsidRDefault="00133EDD" w:rsidP="006A7C49">
      <w:pPr>
        <w:pStyle w:val="ListParagraph"/>
        <w:numPr>
          <w:ilvl w:val="0"/>
          <w:numId w:val="25"/>
        </w:numPr>
        <w:jc w:val="both"/>
      </w:pPr>
      <w:r w:rsidRPr="00133EDD">
        <w:t>the MPS/Authority reserves its right to add, remove or amend stages to this process</w:t>
      </w:r>
    </w:p>
    <w:p w14:paraId="384FBEB1" w14:textId="77777777" w:rsidR="00133EDD" w:rsidRDefault="00133EDD" w:rsidP="006A7C49">
      <w:pPr>
        <w:pStyle w:val="ListParagraph"/>
        <w:numPr>
          <w:ilvl w:val="0"/>
          <w:numId w:val="25"/>
        </w:numPr>
        <w:jc w:val="both"/>
      </w:pPr>
      <w:proofErr w:type="gramStart"/>
      <w:r w:rsidRPr="00133EDD">
        <w:t>the</w:t>
      </w:r>
      <w:proofErr w:type="gramEnd"/>
      <w:r w:rsidRPr="00133EDD">
        <w:t xml:space="preserve"> MPS/Authority shall notify Bidders as soon as possible of changes to the timetable.</w:t>
      </w:r>
    </w:p>
    <w:p w14:paraId="59D6FB6D" w14:textId="613D0DCF" w:rsidR="001933A7" w:rsidRDefault="00C36B44" w:rsidP="006A7C49">
      <w:pPr>
        <w:pStyle w:val="ListParagraph"/>
        <w:numPr>
          <w:ilvl w:val="0"/>
          <w:numId w:val="25"/>
        </w:numPr>
        <w:jc w:val="both"/>
      </w:pPr>
      <w:proofErr w:type="gramStart"/>
      <w:r>
        <w:t>the</w:t>
      </w:r>
      <w:proofErr w:type="gramEnd"/>
      <w:r>
        <w:t xml:space="preserve"> MPS/Authority reserves the right, acting in accordance with </w:t>
      </w:r>
      <w:r w:rsidR="00597B85">
        <w:t xml:space="preserve">the </w:t>
      </w:r>
      <w:r>
        <w:t>P</w:t>
      </w:r>
      <w:r w:rsidR="00597B85">
        <w:t xml:space="preserve">ublic </w:t>
      </w:r>
      <w:r>
        <w:t>C</w:t>
      </w:r>
      <w:r w:rsidR="00597B85">
        <w:t xml:space="preserve">ontract </w:t>
      </w:r>
      <w:r>
        <w:t>R</w:t>
      </w:r>
      <w:r w:rsidR="00597B85">
        <w:t>egulations 20</w:t>
      </w:r>
      <w:r>
        <w:t>15</w:t>
      </w:r>
      <w:r w:rsidR="00597B85">
        <w:t xml:space="preserve"> (PCR15)</w:t>
      </w:r>
      <w:r>
        <w:t xml:space="preserve">, not to accept Tenders </w:t>
      </w:r>
      <w:r w:rsidRPr="002B5CD3">
        <w:t xml:space="preserve">submitted after </w:t>
      </w:r>
      <w:r w:rsidR="002B5CD3" w:rsidRPr="002B5CD3">
        <w:t>10:00</w:t>
      </w:r>
      <w:r w:rsidRPr="002B5CD3">
        <w:t xml:space="preserve"> on </w:t>
      </w:r>
      <w:r w:rsidR="002B5CD3" w:rsidRPr="002B5CD3">
        <w:t xml:space="preserve">24.2.23 </w:t>
      </w:r>
      <w:r w:rsidRPr="002B5CD3">
        <w:t xml:space="preserve">unless </w:t>
      </w:r>
      <w:r w:rsidR="001933A7" w:rsidRPr="00133EDD">
        <w:t xml:space="preserve">a substantial technical issue with the </w:t>
      </w:r>
      <w:r w:rsidR="0076648C">
        <w:t>Procurement</w:t>
      </w:r>
      <w:r w:rsidR="001933A7" w:rsidRPr="00133EDD">
        <w:t xml:space="preserve"> Portal prevents submission</w:t>
      </w:r>
      <w:r w:rsidR="005C42D4">
        <w:t>.</w:t>
      </w:r>
    </w:p>
    <w:p w14:paraId="43DD9CE5" w14:textId="77777777" w:rsidR="000A43AF" w:rsidRPr="00207195" w:rsidRDefault="001933A7" w:rsidP="007F0346">
      <w:pPr>
        <w:pStyle w:val="Heading1"/>
        <w:ind w:left="567" w:hanging="709"/>
      </w:pPr>
      <w:bookmarkStart w:id="11" w:name="_Toc465847275"/>
      <w:r w:rsidRPr="00207195">
        <w:t>Responding to this ITT</w:t>
      </w:r>
      <w:bookmarkEnd w:id="11"/>
    </w:p>
    <w:p w14:paraId="7893633F" w14:textId="77777777" w:rsidR="001933A7" w:rsidRPr="00C80A85" w:rsidRDefault="001933A7" w:rsidP="00C80A85">
      <w:pPr>
        <w:pStyle w:val="Heading2"/>
      </w:pPr>
      <w:bookmarkStart w:id="12" w:name="_Toc465847276"/>
      <w:r w:rsidRPr="00C80A85">
        <w:t>General Guidance</w:t>
      </w:r>
      <w:bookmarkEnd w:id="12"/>
    </w:p>
    <w:p w14:paraId="631D443F" w14:textId="77777777" w:rsidR="00BF5AA7" w:rsidRPr="000A43AF" w:rsidRDefault="00BF5AA7" w:rsidP="006A7C49">
      <w:pPr>
        <w:pStyle w:val="ListParagraph"/>
        <w:numPr>
          <w:ilvl w:val="0"/>
          <w:numId w:val="26"/>
        </w:numPr>
        <w:spacing w:after="120"/>
        <w:ind w:left="360" w:hanging="357"/>
        <w:contextualSpacing w:val="0"/>
        <w:jc w:val="both"/>
      </w:pPr>
      <w:r>
        <w:t xml:space="preserve">Responses should be in </w:t>
      </w:r>
      <w:r w:rsidR="002B0C5E">
        <w:t xml:space="preserve">English, in </w:t>
      </w:r>
      <w:r>
        <w:t>black</w:t>
      </w:r>
      <w:r w:rsidR="002B0C5E">
        <w:t xml:space="preserve"> colour</w:t>
      </w:r>
      <w:r>
        <w:t>, 12 point, Arial font.</w:t>
      </w:r>
    </w:p>
    <w:p w14:paraId="52C8DC65" w14:textId="77777777" w:rsidR="00BF5AA7" w:rsidRDefault="00BF5AA7" w:rsidP="006A7C49">
      <w:pPr>
        <w:pStyle w:val="ListParagraph"/>
        <w:numPr>
          <w:ilvl w:val="0"/>
          <w:numId w:val="26"/>
        </w:numPr>
        <w:spacing w:after="120"/>
        <w:ind w:left="360" w:hanging="357"/>
        <w:contextualSpacing w:val="0"/>
        <w:jc w:val="both"/>
      </w:pPr>
      <w:r>
        <w:lastRenderedPageBreak/>
        <w:t>R</w:t>
      </w:r>
      <w:r w:rsidR="007E5C80">
        <w:t>espond in the format presented, with all responses made within the appropriate space provided, which may be expanded.</w:t>
      </w:r>
    </w:p>
    <w:p w14:paraId="7EC83E39" w14:textId="77777777" w:rsidR="00BF5AA7" w:rsidRDefault="00BF5AA7" w:rsidP="006A7C49">
      <w:pPr>
        <w:pStyle w:val="ListParagraph"/>
        <w:numPr>
          <w:ilvl w:val="0"/>
          <w:numId w:val="26"/>
        </w:numPr>
        <w:spacing w:after="120"/>
        <w:ind w:left="360" w:hanging="357"/>
        <w:contextualSpacing w:val="0"/>
        <w:jc w:val="both"/>
      </w:pPr>
      <w:r>
        <w:t xml:space="preserve">Bidders are requested to provide responses to </w:t>
      </w:r>
      <w:r w:rsidRPr="00BF5AA7">
        <w:t>all</w:t>
      </w:r>
      <w:r>
        <w:t xml:space="preserve"> of the questions contained in Section 2 of this document. </w:t>
      </w:r>
    </w:p>
    <w:p w14:paraId="6C251624" w14:textId="77777777" w:rsidR="00BF5AA7" w:rsidRDefault="00BF5AA7" w:rsidP="006A7C49">
      <w:pPr>
        <w:pStyle w:val="ListParagraph"/>
        <w:numPr>
          <w:ilvl w:val="0"/>
          <w:numId w:val="26"/>
        </w:numPr>
        <w:spacing w:after="120"/>
        <w:ind w:left="360" w:hanging="357"/>
        <w:contextualSpacing w:val="0"/>
        <w:jc w:val="both"/>
      </w:pPr>
      <w:r>
        <w:t>Responses to each question are to be self-contained; cross-referencing should be kept to a minimum. Cross-referencing is permitted to avoid the need for duplication, but the relevant question number(s) should be clearly stated.</w:t>
      </w:r>
    </w:p>
    <w:p w14:paraId="10353D81" w14:textId="77777777" w:rsidR="00BF5AA7" w:rsidRDefault="00BF5AA7" w:rsidP="006A7C49">
      <w:pPr>
        <w:pStyle w:val="ListParagraph"/>
        <w:numPr>
          <w:ilvl w:val="0"/>
          <w:numId w:val="26"/>
        </w:numPr>
        <w:spacing w:after="120"/>
        <w:ind w:left="360" w:hanging="357"/>
        <w:contextualSpacing w:val="0"/>
        <w:jc w:val="both"/>
      </w:pPr>
      <w:r>
        <w:t>Responses should be written in statements that make clear commitments to deliver the required outcomes.</w:t>
      </w:r>
    </w:p>
    <w:p w14:paraId="3F942759" w14:textId="77777777" w:rsidR="00BF5AA7" w:rsidRDefault="00BF5AA7" w:rsidP="006A7C49">
      <w:pPr>
        <w:pStyle w:val="ListParagraph"/>
        <w:numPr>
          <w:ilvl w:val="0"/>
          <w:numId w:val="26"/>
        </w:numPr>
        <w:spacing w:after="120"/>
        <w:ind w:left="360" w:hanging="357"/>
        <w:contextualSpacing w:val="0"/>
        <w:jc w:val="both"/>
      </w:pPr>
      <w:r>
        <w:t>Avoid vague statements such as "the appropriate number of staff”, “we will endeavour to” or "to be discussed". Statements such as these will be disregarded for evaluation purposes.</w:t>
      </w:r>
    </w:p>
    <w:p w14:paraId="7CB92F73" w14:textId="77777777" w:rsidR="00BF5AA7" w:rsidRDefault="00BF5AA7" w:rsidP="006A7C49">
      <w:pPr>
        <w:pStyle w:val="ListParagraph"/>
        <w:numPr>
          <w:ilvl w:val="0"/>
          <w:numId w:val="26"/>
        </w:numPr>
        <w:spacing w:after="120"/>
        <w:ind w:left="360" w:hanging="357"/>
        <w:contextualSpacing w:val="0"/>
        <w:jc w:val="both"/>
      </w:pPr>
      <w:r>
        <w:t>Avoid using language such as "could" or "may" to describe how you will fulfil requirements; use "will" to demonstrate compliance.</w:t>
      </w:r>
    </w:p>
    <w:p w14:paraId="31084696" w14:textId="77777777" w:rsidR="00BF5AA7" w:rsidRDefault="00BF5AA7" w:rsidP="006A7C49">
      <w:pPr>
        <w:pStyle w:val="ListParagraph"/>
        <w:numPr>
          <w:ilvl w:val="0"/>
          <w:numId w:val="26"/>
        </w:numPr>
        <w:spacing w:after="120"/>
        <w:ind w:left="360" w:hanging="357"/>
        <w:contextualSpacing w:val="0"/>
        <w:jc w:val="both"/>
      </w:pPr>
      <w:r>
        <w:t>The use of diagrams to provide context to the proposals is permitted and does not contribute towards the word count.</w:t>
      </w:r>
    </w:p>
    <w:p w14:paraId="1D44431E" w14:textId="77777777" w:rsidR="00BF5AA7" w:rsidRDefault="00BF5AA7" w:rsidP="006A7C49">
      <w:pPr>
        <w:pStyle w:val="ListParagraph"/>
        <w:numPr>
          <w:ilvl w:val="0"/>
          <w:numId w:val="26"/>
        </w:numPr>
        <w:spacing w:after="120"/>
        <w:ind w:left="360" w:hanging="357"/>
        <w:contextualSpacing w:val="0"/>
        <w:jc w:val="both"/>
      </w:pPr>
      <w:r>
        <w:t>The use of appendices is permitted however they should be clearly referenced from within the question and their use should be kept to an absolute minimum.</w:t>
      </w:r>
    </w:p>
    <w:p w14:paraId="6D3B9292" w14:textId="77777777" w:rsidR="000E2794" w:rsidRDefault="000E2794" w:rsidP="006A7C49">
      <w:pPr>
        <w:pStyle w:val="ListParagraph"/>
        <w:numPr>
          <w:ilvl w:val="0"/>
          <w:numId w:val="26"/>
        </w:numPr>
        <w:spacing w:after="120"/>
        <w:ind w:left="360" w:hanging="357"/>
        <w:contextualSpacing w:val="0"/>
        <w:jc w:val="both"/>
      </w:pPr>
      <w:r>
        <w:t xml:space="preserve">Responses to each question should be as concise as possible and must </w:t>
      </w:r>
      <w:r w:rsidR="00BF5AA7">
        <w:t xml:space="preserve">remain with the specified maximum allowable word count for </w:t>
      </w:r>
      <w:r>
        <w:t>the question. D</w:t>
      </w:r>
      <w:r w:rsidR="00BF5AA7">
        <w:t>iagrams and their annotations</w:t>
      </w:r>
      <w:r>
        <w:t xml:space="preserve">, and contents of annexed materials do not contribute towards the word count. </w:t>
      </w:r>
      <w:r w:rsidR="00BF5AA7">
        <w:t>The MPS/Authority retains the right to ignore content that falls outside the maximum allowable word count.</w:t>
      </w:r>
    </w:p>
    <w:p w14:paraId="3EF6A028" w14:textId="77777777" w:rsidR="007E5C80" w:rsidRDefault="002B0C5E" w:rsidP="006A7C49">
      <w:pPr>
        <w:pStyle w:val="ListParagraph"/>
        <w:numPr>
          <w:ilvl w:val="0"/>
          <w:numId w:val="26"/>
        </w:numPr>
        <w:spacing w:after="120"/>
        <w:ind w:left="360" w:hanging="357"/>
        <w:contextualSpacing w:val="0"/>
        <w:jc w:val="both"/>
      </w:pPr>
      <w:r>
        <w:t xml:space="preserve">Tenders will be first assessed for completeness and compliance with the ITT procedural requirements. Tenders will only </w:t>
      </w:r>
      <w:r w:rsidR="007E5C80">
        <w:t>be accepted as compliant if they:</w:t>
      </w:r>
    </w:p>
    <w:p w14:paraId="590F334E" w14:textId="77777777" w:rsidR="007E5C80" w:rsidRDefault="007E5C80" w:rsidP="006A7C49">
      <w:pPr>
        <w:pStyle w:val="ListParagraph"/>
        <w:numPr>
          <w:ilvl w:val="0"/>
          <w:numId w:val="24"/>
        </w:numPr>
        <w:spacing w:after="120"/>
        <w:jc w:val="both"/>
      </w:pPr>
      <w:r>
        <w:t>provide the required information</w:t>
      </w:r>
      <w:r w:rsidR="002B0C5E">
        <w:t xml:space="preserve"> as described in the ITT,</w:t>
      </w:r>
    </w:p>
    <w:p w14:paraId="6B2B0D21" w14:textId="77777777" w:rsidR="007E5C80" w:rsidRDefault="007E5C80" w:rsidP="006A7C49">
      <w:pPr>
        <w:pStyle w:val="ListParagraph"/>
        <w:numPr>
          <w:ilvl w:val="0"/>
          <w:numId w:val="24"/>
        </w:numPr>
        <w:spacing w:after="120"/>
        <w:jc w:val="both"/>
      </w:pPr>
      <w:r>
        <w:t>provide a response to all questions</w:t>
      </w:r>
      <w:r w:rsidR="002B0C5E">
        <w:t>, and</w:t>
      </w:r>
    </w:p>
    <w:p w14:paraId="1227548D" w14:textId="77777777" w:rsidR="002B0C5E" w:rsidRDefault="007E5C80" w:rsidP="006A7C49">
      <w:pPr>
        <w:pStyle w:val="ListParagraph"/>
        <w:numPr>
          <w:ilvl w:val="0"/>
          <w:numId w:val="24"/>
        </w:numPr>
        <w:spacing w:after="120"/>
        <w:jc w:val="both"/>
      </w:pPr>
      <w:r>
        <w:t xml:space="preserve">supply all documentation </w:t>
      </w:r>
      <w:r w:rsidR="002B0C5E">
        <w:t>required by the ITT and those referred to in their Tender</w:t>
      </w:r>
    </w:p>
    <w:p w14:paraId="7BA90EF0" w14:textId="77777777" w:rsidR="001933A7" w:rsidRDefault="002B0C5E" w:rsidP="007F0346">
      <w:pPr>
        <w:spacing w:after="120"/>
        <w:ind w:left="360"/>
        <w:jc w:val="both"/>
      </w:pPr>
      <w:r>
        <w:t>MPS/Authority reserve the right, acting in accordance with PCR15, not to evaluate further a non-compliant Tender.</w:t>
      </w:r>
    </w:p>
    <w:p w14:paraId="0DE4B5B7" w14:textId="77777777" w:rsidR="000E2794" w:rsidRDefault="000E2794" w:rsidP="007F0346">
      <w:pPr>
        <w:jc w:val="both"/>
        <w:rPr>
          <w:rFonts w:eastAsia="Times New Roman"/>
          <w:b/>
          <w:szCs w:val="26"/>
        </w:rPr>
      </w:pPr>
      <w:r>
        <w:br w:type="page"/>
      </w:r>
    </w:p>
    <w:p w14:paraId="0BB210EC" w14:textId="77777777" w:rsidR="00954BF0" w:rsidRPr="00C80A85" w:rsidRDefault="00954BF0" w:rsidP="00C80A85">
      <w:pPr>
        <w:pStyle w:val="Heading2"/>
      </w:pPr>
      <w:bookmarkStart w:id="13" w:name="_Toc465847277"/>
      <w:r w:rsidRPr="00C80A85">
        <w:lastRenderedPageBreak/>
        <w:t>Responding to Section 2</w:t>
      </w:r>
      <w:r w:rsidR="00D0517C">
        <w:t xml:space="preserve"> of this ITT</w:t>
      </w:r>
      <w:bookmarkEnd w:id="13"/>
    </w:p>
    <w:p w14:paraId="7AFC3A5A" w14:textId="77777777" w:rsidR="00684936" w:rsidRDefault="00684936" w:rsidP="00684936">
      <w:r>
        <w:t>The following table summarises the contents of Section 2 ‘Bidder Response’</w:t>
      </w:r>
      <w:r w:rsidR="003465CB" w:rsidRPr="003465CB">
        <w:t>.</w:t>
      </w:r>
    </w:p>
    <w:p w14:paraId="66204FF1" w14:textId="77777777" w:rsidR="00684936" w:rsidRPr="00684936" w:rsidRDefault="00684936" w:rsidP="00684936"/>
    <w:tbl>
      <w:tblPr>
        <w:tblStyle w:val="TableGrid"/>
        <w:tblW w:w="1053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28" w:type="dxa"/>
          <w:bottom w:w="28" w:type="dxa"/>
          <w:right w:w="28" w:type="dxa"/>
        </w:tblCellMar>
        <w:tblLook w:val="04A0" w:firstRow="1" w:lastRow="0" w:firstColumn="1" w:lastColumn="0" w:noHBand="0" w:noVBand="1"/>
      </w:tblPr>
      <w:tblGrid>
        <w:gridCol w:w="330"/>
        <w:gridCol w:w="2268"/>
        <w:gridCol w:w="3969"/>
        <w:gridCol w:w="3969"/>
      </w:tblGrid>
      <w:tr w:rsidR="00E017DC" w:rsidRPr="007162B9" w14:paraId="73561450" w14:textId="77777777" w:rsidTr="004533F8">
        <w:trPr>
          <w:cantSplit/>
          <w:trHeight w:val="340"/>
          <w:tblHeader/>
        </w:trPr>
        <w:tc>
          <w:tcPr>
            <w:tcW w:w="330" w:type="dxa"/>
            <w:shd w:val="clear" w:color="auto" w:fill="1F3864" w:themeFill="accent5" w:themeFillShade="80"/>
            <w:vAlign w:val="center"/>
            <w:hideMark/>
          </w:tcPr>
          <w:p w14:paraId="2DBF0D7D" w14:textId="77777777" w:rsidR="00E017DC" w:rsidRPr="007162B9" w:rsidRDefault="00E017DC" w:rsidP="00E017DC">
            <w:pPr>
              <w:rPr>
                <w:b/>
                <w:bCs/>
                <w:color w:val="FFFFFF" w:themeColor="background1"/>
              </w:rPr>
            </w:pPr>
          </w:p>
        </w:tc>
        <w:tc>
          <w:tcPr>
            <w:tcW w:w="2268" w:type="dxa"/>
            <w:shd w:val="clear" w:color="auto" w:fill="1F3864" w:themeFill="accent5" w:themeFillShade="80"/>
            <w:vAlign w:val="center"/>
            <w:hideMark/>
          </w:tcPr>
          <w:p w14:paraId="59AD10AE" w14:textId="77777777" w:rsidR="00E017DC" w:rsidRPr="007162B9" w:rsidRDefault="00E017DC" w:rsidP="00E017DC">
            <w:pPr>
              <w:rPr>
                <w:b/>
                <w:bCs/>
                <w:color w:val="FFFFFF" w:themeColor="background1"/>
              </w:rPr>
            </w:pPr>
            <w:r>
              <w:rPr>
                <w:b/>
                <w:bCs/>
                <w:color w:val="FFFFFF" w:themeColor="background1"/>
              </w:rPr>
              <w:t>Title</w:t>
            </w:r>
          </w:p>
        </w:tc>
        <w:tc>
          <w:tcPr>
            <w:tcW w:w="3969" w:type="dxa"/>
            <w:shd w:val="clear" w:color="auto" w:fill="1F3864" w:themeFill="accent5" w:themeFillShade="80"/>
            <w:vAlign w:val="center"/>
          </w:tcPr>
          <w:p w14:paraId="31FF54C8" w14:textId="77777777" w:rsidR="00E017DC" w:rsidRDefault="00E017DC" w:rsidP="00E017DC">
            <w:pPr>
              <w:rPr>
                <w:b/>
                <w:bCs/>
                <w:color w:val="FFFFFF" w:themeColor="background1"/>
              </w:rPr>
            </w:pPr>
            <w:r>
              <w:rPr>
                <w:b/>
                <w:bCs/>
                <w:color w:val="FFFFFF" w:themeColor="background1"/>
              </w:rPr>
              <w:t>Description</w:t>
            </w:r>
          </w:p>
        </w:tc>
        <w:tc>
          <w:tcPr>
            <w:tcW w:w="3969" w:type="dxa"/>
            <w:shd w:val="clear" w:color="auto" w:fill="1F3864" w:themeFill="accent5" w:themeFillShade="80"/>
            <w:vAlign w:val="center"/>
          </w:tcPr>
          <w:p w14:paraId="01BF498C" w14:textId="77777777" w:rsidR="00E017DC" w:rsidRDefault="00E017DC" w:rsidP="00E017DC">
            <w:pPr>
              <w:rPr>
                <w:b/>
                <w:bCs/>
                <w:color w:val="FFFFFF" w:themeColor="background1"/>
              </w:rPr>
            </w:pPr>
            <w:r>
              <w:rPr>
                <w:b/>
                <w:bCs/>
                <w:color w:val="FFFFFF" w:themeColor="background1"/>
              </w:rPr>
              <w:t>Bidder Guidance</w:t>
            </w:r>
          </w:p>
        </w:tc>
      </w:tr>
      <w:tr w:rsidR="00E017DC" w:rsidRPr="007162B9" w14:paraId="41A4E554" w14:textId="77777777" w:rsidTr="00EA1A4B">
        <w:trPr>
          <w:cantSplit/>
          <w:trHeight w:val="567"/>
        </w:trPr>
        <w:tc>
          <w:tcPr>
            <w:tcW w:w="330" w:type="dxa"/>
            <w:vAlign w:val="center"/>
          </w:tcPr>
          <w:p w14:paraId="5316D17B" w14:textId="77777777" w:rsidR="00E017DC" w:rsidRPr="007162B9" w:rsidRDefault="004B715F" w:rsidP="00B1692B">
            <w:pPr>
              <w:jc w:val="center"/>
            </w:pPr>
            <w:r>
              <w:t>A</w:t>
            </w:r>
          </w:p>
        </w:tc>
        <w:tc>
          <w:tcPr>
            <w:tcW w:w="2268" w:type="dxa"/>
            <w:vAlign w:val="center"/>
          </w:tcPr>
          <w:p w14:paraId="68A82599" w14:textId="77777777" w:rsidR="00E017DC" w:rsidRPr="007162B9" w:rsidRDefault="00E017DC" w:rsidP="00B1692B">
            <w:r>
              <w:t>Technical Assessment</w:t>
            </w:r>
          </w:p>
        </w:tc>
        <w:tc>
          <w:tcPr>
            <w:tcW w:w="3969" w:type="dxa"/>
            <w:vAlign w:val="center"/>
          </w:tcPr>
          <w:p w14:paraId="0508F3B4" w14:textId="1735179B" w:rsidR="00E017DC" w:rsidRPr="00C2758C" w:rsidRDefault="002B5CD3" w:rsidP="00732680">
            <w:r>
              <w:rPr>
                <w:i/>
                <w:color w:val="0000FF"/>
              </w:rPr>
              <w:t xml:space="preserve">5 </w:t>
            </w:r>
            <w:r w:rsidR="00E017DC" w:rsidRPr="00C2758C">
              <w:t xml:space="preserve">individually weighted questions to assess Bidders capability to </w:t>
            </w:r>
            <w:r w:rsidR="00732680">
              <w:t>undertake the Contract</w:t>
            </w:r>
          </w:p>
        </w:tc>
        <w:tc>
          <w:tcPr>
            <w:tcW w:w="3969" w:type="dxa"/>
            <w:vAlign w:val="center"/>
          </w:tcPr>
          <w:p w14:paraId="3040D64E" w14:textId="77777777" w:rsidR="00E017DC" w:rsidRPr="00BB1FCE" w:rsidRDefault="00E017DC" w:rsidP="00B1692B">
            <w:r w:rsidRPr="00BB1FCE">
              <w:t>Complete all questions. Adhere to the stated word limit for each question.</w:t>
            </w:r>
          </w:p>
        </w:tc>
      </w:tr>
      <w:tr w:rsidR="00E017DC" w:rsidRPr="007162B9" w14:paraId="1DF1A2F4" w14:textId="77777777" w:rsidTr="00EA1A4B">
        <w:trPr>
          <w:cantSplit/>
          <w:trHeight w:val="567"/>
        </w:trPr>
        <w:tc>
          <w:tcPr>
            <w:tcW w:w="330" w:type="dxa"/>
            <w:vAlign w:val="center"/>
          </w:tcPr>
          <w:p w14:paraId="61ED4E73" w14:textId="77777777" w:rsidR="00E017DC" w:rsidRPr="007162B9" w:rsidRDefault="004B715F" w:rsidP="00B1692B">
            <w:pPr>
              <w:jc w:val="center"/>
            </w:pPr>
            <w:r>
              <w:t>B</w:t>
            </w:r>
          </w:p>
        </w:tc>
        <w:tc>
          <w:tcPr>
            <w:tcW w:w="2268" w:type="dxa"/>
            <w:vAlign w:val="center"/>
          </w:tcPr>
          <w:p w14:paraId="7727031F" w14:textId="77777777" w:rsidR="00E017DC" w:rsidRPr="007162B9" w:rsidRDefault="00E017DC" w:rsidP="00B1692B">
            <w:r>
              <w:t>Commercial Assessment</w:t>
            </w:r>
          </w:p>
        </w:tc>
        <w:tc>
          <w:tcPr>
            <w:tcW w:w="3969" w:type="dxa"/>
            <w:vAlign w:val="center"/>
          </w:tcPr>
          <w:p w14:paraId="7C58149B" w14:textId="129D66A4" w:rsidR="00E017DC" w:rsidRPr="00C2758C" w:rsidRDefault="002B5CD3" w:rsidP="002B5CD3">
            <w:r>
              <w:rPr>
                <w:i/>
                <w:color w:val="0000FF"/>
              </w:rPr>
              <w:t xml:space="preserve">3 </w:t>
            </w:r>
            <w:r w:rsidR="007F0346" w:rsidRPr="009B76A5">
              <w:rPr>
                <w:color w:val="0000FF"/>
              </w:rPr>
              <w:t xml:space="preserve"> </w:t>
            </w:r>
            <w:r w:rsidR="00E017DC" w:rsidRPr="00C2758C">
              <w:t>individually weighted questions</w:t>
            </w:r>
            <w:r w:rsidR="004533F8" w:rsidRPr="00C2758C">
              <w:t xml:space="preserve"> to </w:t>
            </w:r>
            <w:r w:rsidR="007A01BA" w:rsidRPr="00C2758C">
              <w:t xml:space="preserve">ensure that </w:t>
            </w:r>
            <w:r w:rsidR="004533F8" w:rsidRPr="00C2758C">
              <w:t xml:space="preserve">Bidders </w:t>
            </w:r>
            <w:r w:rsidR="007A01BA" w:rsidRPr="00C2758C">
              <w:t xml:space="preserve">are </w:t>
            </w:r>
            <w:r w:rsidR="004533F8" w:rsidRPr="00C2758C">
              <w:t>ab</w:t>
            </w:r>
            <w:r w:rsidR="007A01BA" w:rsidRPr="00C2758C">
              <w:t>le</w:t>
            </w:r>
            <w:r w:rsidR="004533F8" w:rsidRPr="00C2758C">
              <w:t xml:space="preserve"> to meet the commercial requirements of the MPS/Authority</w:t>
            </w:r>
          </w:p>
        </w:tc>
        <w:tc>
          <w:tcPr>
            <w:tcW w:w="3969" w:type="dxa"/>
            <w:vAlign w:val="center"/>
          </w:tcPr>
          <w:p w14:paraId="1C84B948" w14:textId="77777777" w:rsidR="00E017DC" w:rsidRPr="004533F8" w:rsidRDefault="00E017DC" w:rsidP="00B1692B">
            <w:r w:rsidRPr="004533F8">
              <w:t>Complete all questions. Adhere to the stated word limit for each question.</w:t>
            </w:r>
          </w:p>
        </w:tc>
      </w:tr>
      <w:tr w:rsidR="00E017DC" w:rsidRPr="007162B9" w14:paraId="38FE334F" w14:textId="77777777" w:rsidTr="00EA1A4B">
        <w:trPr>
          <w:cantSplit/>
          <w:trHeight w:val="567"/>
        </w:trPr>
        <w:tc>
          <w:tcPr>
            <w:tcW w:w="330" w:type="dxa"/>
            <w:vAlign w:val="center"/>
          </w:tcPr>
          <w:p w14:paraId="37AAF844" w14:textId="77777777" w:rsidR="00E017DC" w:rsidRPr="007162B9" w:rsidRDefault="004B715F" w:rsidP="00B1692B">
            <w:pPr>
              <w:jc w:val="center"/>
            </w:pPr>
            <w:r>
              <w:t>C</w:t>
            </w:r>
          </w:p>
        </w:tc>
        <w:tc>
          <w:tcPr>
            <w:tcW w:w="2268" w:type="dxa"/>
            <w:vAlign w:val="center"/>
          </w:tcPr>
          <w:p w14:paraId="3272E9BC" w14:textId="77777777" w:rsidR="00E017DC" w:rsidRPr="007162B9" w:rsidRDefault="00112A85" w:rsidP="00B1692B">
            <w:r>
              <w:t>Social Value, Sustainability</w:t>
            </w:r>
            <w:r w:rsidR="00E017DC">
              <w:t xml:space="preserve"> </w:t>
            </w:r>
            <w:r>
              <w:t xml:space="preserve">and Environment </w:t>
            </w:r>
            <w:r w:rsidR="00E017DC">
              <w:t>Procurement Assessment</w:t>
            </w:r>
          </w:p>
        </w:tc>
        <w:tc>
          <w:tcPr>
            <w:tcW w:w="3969" w:type="dxa"/>
            <w:vAlign w:val="center"/>
          </w:tcPr>
          <w:p w14:paraId="0BF21A58" w14:textId="13D24DB8" w:rsidR="00E017DC" w:rsidRPr="00C2758C" w:rsidRDefault="002B5CD3" w:rsidP="002B5CD3">
            <w:r>
              <w:t>Not applicable</w:t>
            </w:r>
          </w:p>
        </w:tc>
        <w:tc>
          <w:tcPr>
            <w:tcW w:w="3969" w:type="dxa"/>
            <w:vAlign w:val="center"/>
          </w:tcPr>
          <w:p w14:paraId="3CD96067" w14:textId="19974642" w:rsidR="00E017DC" w:rsidRPr="004533F8" w:rsidRDefault="002B5CD3" w:rsidP="00B1692B">
            <w:r>
              <w:t>Not applicable</w:t>
            </w:r>
          </w:p>
        </w:tc>
      </w:tr>
      <w:tr w:rsidR="00E017DC" w:rsidRPr="007162B9" w14:paraId="63A8F683" w14:textId="77777777" w:rsidTr="00EA1A4B">
        <w:trPr>
          <w:cantSplit/>
          <w:trHeight w:val="567"/>
        </w:trPr>
        <w:tc>
          <w:tcPr>
            <w:tcW w:w="330" w:type="dxa"/>
            <w:vAlign w:val="center"/>
          </w:tcPr>
          <w:p w14:paraId="61740529" w14:textId="77777777" w:rsidR="00E017DC" w:rsidRPr="007162B9" w:rsidRDefault="004B715F" w:rsidP="00B1692B">
            <w:pPr>
              <w:jc w:val="center"/>
            </w:pPr>
            <w:r>
              <w:t>D</w:t>
            </w:r>
          </w:p>
        </w:tc>
        <w:tc>
          <w:tcPr>
            <w:tcW w:w="2268" w:type="dxa"/>
            <w:vAlign w:val="center"/>
          </w:tcPr>
          <w:p w14:paraId="04FBFC18" w14:textId="77777777" w:rsidR="00E017DC" w:rsidRPr="007162B9" w:rsidRDefault="00E017DC" w:rsidP="00B1692B">
            <w:r>
              <w:t>Business Continuity / Disaster Recovery Assessment</w:t>
            </w:r>
          </w:p>
        </w:tc>
        <w:tc>
          <w:tcPr>
            <w:tcW w:w="3969" w:type="dxa"/>
            <w:vAlign w:val="center"/>
          </w:tcPr>
          <w:p w14:paraId="0ABB5DE9" w14:textId="10BA89DE" w:rsidR="00E017DC" w:rsidRPr="00C2758C" w:rsidRDefault="002B5CD3" w:rsidP="002B5CD3">
            <w:r>
              <w:t>Not applicable</w:t>
            </w:r>
          </w:p>
        </w:tc>
        <w:tc>
          <w:tcPr>
            <w:tcW w:w="3969" w:type="dxa"/>
            <w:vAlign w:val="center"/>
          </w:tcPr>
          <w:p w14:paraId="26C58333" w14:textId="19498A86" w:rsidR="00E017DC" w:rsidRPr="004533F8" w:rsidRDefault="002B5CD3" w:rsidP="00B1692B">
            <w:r>
              <w:t>Not applicable</w:t>
            </w:r>
          </w:p>
        </w:tc>
      </w:tr>
      <w:tr w:rsidR="00E017DC" w:rsidRPr="007162B9" w14:paraId="54F0FC9A" w14:textId="77777777" w:rsidTr="00EA1A4B">
        <w:trPr>
          <w:cantSplit/>
          <w:trHeight w:val="567"/>
        </w:trPr>
        <w:tc>
          <w:tcPr>
            <w:tcW w:w="330" w:type="dxa"/>
            <w:vAlign w:val="center"/>
          </w:tcPr>
          <w:p w14:paraId="65AEDD99" w14:textId="77777777" w:rsidR="00E017DC" w:rsidRPr="007162B9" w:rsidRDefault="004B715F" w:rsidP="00B1692B">
            <w:pPr>
              <w:jc w:val="center"/>
            </w:pPr>
            <w:r>
              <w:t>E</w:t>
            </w:r>
          </w:p>
        </w:tc>
        <w:tc>
          <w:tcPr>
            <w:tcW w:w="2268" w:type="dxa"/>
            <w:vAlign w:val="center"/>
          </w:tcPr>
          <w:p w14:paraId="314A8B99" w14:textId="77777777" w:rsidR="00E017DC" w:rsidRPr="007162B9" w:rsidRDefault="00E017DC" w:rsidP="00B1692B">
            <w:r>
              <w:t>Health and Safety Assessment</w:t>
            </w:r>
          </w:p>
        </w:tc>
        <w:tc>
          <w:tcPr>
            <w:tcW w:w="3969" w:type="dxa"/>
            <w:vAlign w:val="center"/>
          </w:tcPr>
          <w:p w14:paraId="04695AF4" w14:textId="62250D89" w:rsidR="00E017DC" w:rsidRPr="00C2758C" w:rsidRDefault="002B5CD3" w:rsidP="002B5CD3">
            <w:r>
              <w:t>Not applicable</w:t>
            </w:r>
          </w:p>
        </w:tc>
        <w:tc>
          <w:tcPr>
            <w:tcW w:w="3969" w:type="dxa"/>
            <w:vAlign w:val="center"/>
          </w:tcPr>
          <w:p w14:paraId="71A741A1" w14:textId="3BCD59B5" w:rsidR="00E017DC" w:rsidRPr="004533F8" w:rsidRDefault="002B5CD3" w:rsidP="00B1692B">
            <w:r>
              <w:t>Not applicable</w:t>
            </w:r>
          </w:p>
        </w:tc>
      </w:tr>
      <w:tr w:rsidR="006A65E3" w:rsidRPr="004533F8" w14:paraId="39EE653E" w14:textId="77777777" w:rsidTr="008364A0">
        <w:trPr>
          <w:cantSplit/>
          <w:trHeight w:val="567"/>
        </w:trPr>
        <w:tc>
          <w:tcPr>
            <w:tcW w:w="330" w:type="dxa"/>
            <w:vAlign w:val="center"/>
          </w:tcPr>
          <w:p w14:paraId="632692EA" w14:textId="77777777" w:rsidR="006A65E3" w:rsidRPr="007162B9" w:rsidRDefault="009946E3" w:rsidP="009946E3">
            <w:pPr>
              <w:jc w:val="center"/>
            </w:pPr>
            <w:r>
              <w:t>F</w:t>
            </w:r>
          </w:p>
        </w:tc>
        <w:tc>
          <w:tcPr>
            <w:tcW w:w="2268" w:type="dxa"/>
            <w:vAlign w:val="center"/>
          </w:tcPr>
          <w:p w14:paraId="05486AE4" w14:textId="77777777" w:rsidR="006A65E3" w:rsidRPr="007162B9" w:rsidRDefault="006A65E3" w:rsidP="008364A0">
            <w:r>
              <w:t>Security Assessment</w:t>
            </w:r>
          </w:p>
        </w:tc>
        <w:tc>
          <w:tcPr>
            <w:tcW w:w="3969" w:type="dxa"/>
            <w:vAlign w:val="center"/>
          </w:tcPr>
          <w:p w14:paraId="6804F4CD" w14:textId="1FC42ED2" w:rsidR="006A65E3" w:rsidRPr="00C2758C" w:rsidRDefault="002B5CD3" w:rsidP="002B5CD3">
            <w:r>
              <w:t>Not applicable</w:t>
            </w:r>
          </w:p>
        </w:tc>
        <w:tc>
          <w:tcPr>
            <w:tcW w:w="3969" w:type="dxa"/>
            <w:vAlign w:val="center"/>
          </w:tcPr>
          <w:p w14:paraId="1E4BDBD9" w14:textId="56EF7DCB" w:rsidR="006A65E3" w:rsidRPr="004533F8" w:rsidRDefault="002B5CD3" w:rsidP="008364A0">
            <w:r>
              <w:t>Not applicable</w:t>
            </w:r>
          </w:p>
        </w:tc>
      </w:tr>
      <w:tr w:rsidR="006A65E3" w:rsidRPr="007162B9" w14:paraId="1146BEDF" w14:textId="77777777" w:rsidTr="00EA1A4B">
        <w:trPr>
          <w:cantSplit/>
          <w:trHeight w:val="567"/>
        </w:trPr>
        <w:tc>
          <w:tcPr>
            <w:tcW w:w="330" w:type="dxa"/>
            <w:vAlign w:val="center"/>
          </w:tcPr>
          <w:p w14:paraId="57DE78E1" w14:textId="77777777" w:rsidR="006A65E3" w:rsidRPr="007162B9" w:rsidRDefault="009946E3" w:rsidP="009946E3">
            <w:pPr>
              <w:jc w:val="center"/>
            </w:pPr>
            <w:r>
              <w:t>G</w:t>
            </w:r>
          </w:p>
        </w:tc>
        <w:tc>
          <w:tcPr>
            <w:tcW w:w="2268" w:type="dxa"/>
            <w:vAlign w:val="center"/>
          </w:tcPr>
          <w:p w14:paraId="343D1244" w14:textId="77777777" w:rsidR="006A65E3" w:rsidRPr="007162B9" w:rsidRDefault="00E30948" w:rsidP="006A65E3">
            <w:r>
              <w:t xml:space="preserve">TUPE and Pensions </w:t>
            </w:r>
            <w:r w:rsidR="006A65E3">
              <w:t>Assessment</w:t>
            </w:r>
          </w:p>
        </w:tc>
        <w:tc>
          <w:tcPr>
            <w:tcW w:w="3969" w:type="dxa"/>
            <w:vAlign w:val="center"/>
          </w:tcPr>
          <w:p w14:paraId="6BBE65D4" w14:textId="6BE3726F" w:rsidR="006A65E3" w:rsidRPr="00C2758C" w:rsidRDefault="002B5CD3" w:rsidP="002B5CD3">
            <w:r>
              <w:t>Not applicable</w:t>
            </w:r>
          </w:p>
        </w:tc>
        <w:tc>
          <w:tcPr>
            <w:tcW w:w="3969" w:type="dxa"/>
            <w:vAlign w:val="center"/>
          </w:tcPr>
          <w:p w14:paraId="44EE868B" w14:textId="5AC6E34B" w:rsidR="006A65E3" w:rsidRPr="004533F8" w:rsidRDefault="002B5CD3" w:rsidP="006A65E3">
            <w:r>
              <w:t>Not applicable</w:t>
            </w:r>
          </w:p>
        </w:tc>
      </w:tr>
      <w:tr w:rsidR="006A65E3" w:rsidRPr="007162B9" w14:paraId="5E2D735B" w14:textId="77777777" w:rsidTr="00EA1A4B">
        <w:trPr>
          <w:cantSplit/>
          <w:trHeight w:val="567"/>
        </w:trPr>
        <w:tc>
          <w:tcPr>
            <w:tcW w:w="330" w:type="dxa"/>
            <w:vAlign w:val="center"/>
          </w:tcPr>
          <w:p w14:paraId="140DA07A" w14:textId="77777777" w:rsidR="006A65E3" w:rsidRDefault="009946E3" w:rsidP="006A65E3">
            <w:pPr>
              <w:jc w:val="center"/>
            </w:pPr>
            <w:r>
              <w:t>H</w:t>
            </w:r>
          </w:p>
        </w:tc>
        <w:tc>
          <w:tcPr>
            <w:tcW w:w="2268" w:type="dxa"/>
            <w:vAlign w:val="center"/>
          </w:tcPr>
          <w:p w14:paraId="4AE78908" w14:textId="77777777" w:rsidR="006A65E3" w:rsidRDefault="006A65E3" w:rsidP="006A65E3">
            <w:r w:rsidRPr="00CA646C">
              <w:t>Pricing</w:t>
            </w:r>
          </w:p>
        </w:tc>
        <w:tc>
          <w:tcPr>
            <w:tcW w:w="3969" w:type="dxa"/>
            <w:vAlign w:val="center"/>
          </w:tcPr>
          <w:p w14:paraId="2809E35C" w14:textId="77777777" w:rsidR="006A65E3" w:rsidRPr="00C2758C" w:rsidRDefault="006A65E3" w:rsidP="006A65E3">
            <w:r w:rsidRPr="00C2758C">
              <w:t>Assessment of a comparable total price made up of a rate card and any available discounts.</w:t>
            </w:r>
          </w:p>
        </w:tc>
        <w:tc>
          <w:tcPr>
            <w:tcW w:w="3969" w:type="dxa"/>
            <w:vAlign w:val="center"/>
          </w:tcPr>
          <w:p w14:paraId="1A2DFC6A" w14:textId="77777777" w:rsidR="006A65E3" w:rsidRPr="004533F8" w:rsidRDefault="006A65E3" w:rsidP="006A65E3">
            <w:r>
              <w:t>Bidders are requested to c</w:t>
            </w:r>
            <w:r w:rsidRPr="004533F8">
              <w:t xml:space="preserve">omplete </w:t>
            </w:r>
            <w:r>
              <w:t xml:space="preserve">the supplied </w:t>
            </w:r>
            <w:r w:rsidRPr="004533F8">
              <w:t xml:space="preserve">Pricing </w:t>
            </w:r>
            <w:r>
              <w:t>Model. Instructions are provided within the Model.</w:t>
            </w:r>
          </w:p>
        </w:tc>
      </w:tr>
    </w:tbl>
    <w:p w14:paraId="6B62F1B3" w14:textId="77777777" w:rsidR="00954BF0" w:rsidRPr="00954BF0" w:rsidRDefault="00954BF0" w:rsidP="00954BF0"/>
    <w:p w14:paraId="5D96E813" w14:textId="77777777" w:rsidR="003675FC" w:rsidRDefault="003675FC">
      <w:r>
        <w:t>Note:</w:t>
      </w:r>
    </w:p>
    <w:p w14:paraId="2463E8C6" w14:textId="77777777" w:rsidR="00921071" w:rsidRPr="00921071" w:rsidRDefault="008C7522" w:rsidP="006A7C49">
      <w:pPr>
        <w:pStyle w:val="ListParagraph"/>
        <w:numPr>
          <w:ilvl w:val="0"/>
          <w:numId w:val="27"/>
        </w:numPr>
        <w:jc w:val="both"/>
        <w:rPr>
          <w:rFonts w:eastAsia="Times New Roman"/>
          <w:b/>
          <w:szCs w:val="26"/>
        </w:rPr>
      </w:pPr>
      <w:r>
        <w:rPr>
          <w:rFonts w:eastAsia="Times New Roman"/>
          <w:szCs w:val="26"/>
        </w:rPr>
        <w:t>P</w:t>
      </w:r>
      <w:r w:rsidRPr="008C7522">
        <w:rPr>
          <w:rFonts w:eastAsia="Times New Roman"/>
          <w:szCs w:val="26"/>
        </w:rPr>
        <w:t xml:space="preserve">lease </w:t>
      </w:r>
      <w:r>
        <w:rPr>
          <w:rFonts w:eastAsia="Times New Roman"/>
          <w:szCs w:val="26"/>
        </w:rPr>
        <w:t xml:space="preserve">see Section </w:t>
      </w:r>
      <w:r w:rsidRPr="002157DB">
        <w:rPr>
          <w:rFonts w:eastAsia="Times New Roman"/>
          <w:szCs w:val="26"/>
        </w:rPr>
        <w:t>1.</w:t>
      </w:r>
      <w:r w:rsidR="007F0346">
        <w:rPr>
          <w:rFonts w:eastAsia="Times New Roman"/>
          <w:szCs w:val="26"/>
        </w:rPr>
        <w:t>7</w:t>
      </w:r>
      <w:r w:rsidRPr="002157DB">
        <w:rPr>
          <w:rFonts w:eastAsia="Times New Roman"/>
          <w:szCs w:val="26"/>
        </w:rPr>
        <w:t>.1</w:t>
      </w:r>
      <w:r>
        <w:rPr>
          <w:rFonts w:eastAsia="Times New Roman"/>
          <w:szCs w:val="26"/>
        </w:rPr>
        <w:t xml:space="preserve"> for </w:t>
      </w:r>
      <w:r w:rsidR="00E017DC">
        <w:rPr>
          <w:rFonts w:eastAsia="Times New Roman"/>
          <w:szCs w:val="26"/>
        </w:rPr>
        <w:t>information regarding the weightings attributed by the MPS/Authority to each of the individual sections</w:t>
      </w:r>
      <w:r w:rsidR="00ED21C2">
        <w:rPr>
          <w:rFonts w:eastAsia="Times New Roman"/>
          <w:szCs w:val="26"/>
        </w:rPr>
        <w:t xml:space="preserve"> listed above.</w:t>
      </w:r>
    </w:p>
    <w:p w14:paraId="30277BC5" w14:textId="77777777" w:rsidR="002D77BE" w:rsidRPr="003675FC" w:rsidRDefault="003675FC" w:rsidP="006A7C49">
      <w:pPr>
        <w:pStyle w:val="ListParagraph"/>
        <w:numPr>
          <w:ilvl w:val="0"/>
          <w:numId w:val="27"/>
        </w:numPr>
        <w:jc w:val="both"/>
        <w:rPr>
          <w:rFonts w:eastAsia="Times New Roman"/>
          <w:b/>
          <w:szCs w:val="26"/>
        </w:rPr>
      </w:pPr>
      <w:r w:rsidRPr="00210771">
        <w:t>Weightings for each individual question within a section a</w:t>
      </w:r>
      <w:r w:rsidR="00210771" w:rsidRPr="00210771">
        <w:t>re given in the question header</w:t>
      </w:r>
      <w:r w:rsidR="007F0346">
        <w:t>.</w:t>
      </w:r>
      <w:r w:rsidR="002D77BE">
        <w:br w:type="page"/>
      </w:r>
    </w:p>
    <w:p w14:paraId="68449DF4" w14:textId="77777777" w:rsidR="001933A7" w:rsidRPr="00C80A85" w:rsidRDefault="006D08F4" w:rsidP="00C80A85">
      <w:pPr>
        <w:pStyle w:val="Heading2"/>
      </w:pPr>
      <w:bookmarkStart w:id="14" w:name="_Toc465847278"/>
      <w:r>
        <w:lastRenderedPageBreak/>
        <w:t xml:space="preserve">Requests for Information &amp; </w:t>
      </w:r>
      <w:r w:rsidR="001933A7" w:rsidRPr="00C80A85">
        <w:t xml:space="preserve">Clarification </w:t>
      </w:r>
      <w:r>
        <w:t>Requests</w:t>
      </w:r>
      <w:bookmarkEnd w:id="14"/>
    </w:p>
    <w:p w14:paraId="20CEC3EF" w14:textId="77777777" w:rsidR="00352B81" w:rsidRPr="00352B81" w:rsidRDefault="006D08F4" w:rsidP="007F0346">
      <w:pPr>
        <w:spacing w:after="120"/>
        <w:jc w:val="both"/>
      </w:pPr>
      <w:r>
        <w:t>Requests for information and c</w:t>
      </w:r>
      <w:r w:rsidR="005C42D4">
        <w:t xml:space="preserve">larification </w:t>
      </w:r>
      <w:r>
        <w:t xml:space="preserve">requests </w:t>
      </w:r>
      <w:r w:rsidR="005C42D4">
        <w:t xml:space="preserve">relating to the </w:t>
      </w:r>
      <w:r>
        <w:t xml:space="preserve">service and technical requirements of the MPS/Authority and the ITT </w:t>
      </w:r>
      <w:r w:rsidR="005C42D4">
        <w:t xml:space="preserve">should be submitted through the </w:t>
      </w:r>
      <w:r w:rsidR="0076648C">
        <w:t>Procurement</w:t>
      </w:r>
      <w:r w:rsidR="005C42D4">
        <w:t xml:space="preserve"> Portal.</w:t>
      </w:r>
      <w:r w:rsidR="00352B81">
        <w:t xml:space="preserve"> </w:t>
      </w:r>
      <w:r w:rsidR="00352B81" w:rsidRPr="00352B81">
        <w:t xml:space="preserve">The MPS/Authority will not respond to any questions </w:t>
      </w:r>
      <w:r>
        <w:t xml:space="preserve">or clarification requests </w:t>
      </w:r>
      <w:r w:rsidR="00352B81" w:rsidRPr="00352B81">
        <w:t>submitted through any other medium, or to any other member of the MPS/Authority</w:t>
      </w:r>
      <w:r w:rsidR="005D4D4E">
        <w:t>.</w:t>
      </w:r>
    </w:p>
    <w:p w14:paraId="7FB9555E" w14:textId="77777777" w:rsidR="00750D26" w:rsidRDefault="005C42D4" w:rsidP="007F0346">
      <w:pPr>
        <w:spacing w:after="120"/>
        <w:jc w:val="both"/>
      </w:pPr>
      <w:r>
        <w:t>Where the MPS/Authority considers any question or request for clarification to be of material significance</w:t>
      </w:r>
      <w:r w:rsidR="00750D26">
        <w:t xml:space="preserve"> to the process and the future contractual arrangements</w:t>
      </w:r>
      <w:r>
        <w:t xml:space="preserve">, it may communicate both the </w:t>
      </w:r>
      <w:r w:rsidR="00750D26">
        <w:t xml:space="preserve">question / clarification request and its </w:t>
      </w:r>
      <w:r>
        <w:t xml:space="preserve">response to all </w:t>
      </w:r>
      <w:r w:rsidR="00750D26">
        <w:t>Bidders</w:t>
      </w:r>
      <w:r>
        <w:t>.</w:t>
      </w:r>
    </w:p>
    <w:p w14:paraId="28D0A19C" w14:textId="77777777" w:rsidR="00750D26" w:rsidRDefault="005C42D4" w:rsidP="007F0346">
      <w:pPr>
        <w:spacing w:after="120"/>
        <w:jc w:val="both"/>
      </w:pPr>
      <w:r>
        <w:t xml:space="preserve">If </w:t>
      </w:r>
      <w:r w:rsidR="00750D26">
        <w:t>the question or the answer / clarification provided contain</w:t>
      </w:r>
      <w:r w:rsidR="00D70906">
        <w:t>s</w:t>
      </w:r>
      <w:r w:rsidR="00750D26">
        <w:t xml:space="preserve"> commercially sensitive information pertaining to the Bidder that raised the question / request for clarification, the MPS/Authority, upon receiving notice from the Bidder, will omit to disclose the commercially sensitive information when it communicates to all other Bidders.</w:t>
      </w:r>
    </w:p>
    <w:p w14:paraId="42A0A2CD" w14:textId="77777777" w:rsidR="00352B81" w:rsidRPr="00352B81" w:rsidRDefault="00352B81" w:rsidP="007F0346">
      <w:pPr>
        <w:spacing w:after="120"/>
        <w:jc w:val="both"/>
      </w:pPr>
      <w:r w:rsidRPr="00352B81">
        <w:t xml:space="preserve">The last date for the receipt of questions </w:t>
      </w:r>
      <w:r w:rsidR="00750D26">
        <w:t xml:space="preserve">/ requests for clarification </w:t>
      </w:r>
      <w:r w:rsidRPr="00352B81">
        <w:t xml:space="preserve">is as per the Procurement Timetable in </w:t>
      </w:r>
      <w:r>
        <w:t xml:space="preserve">Section </w:t>
      </w:r>
      <w:r w:rsidR="00480C15" w:rsidRPr="005D4D4E">
        <w:t>1.</w:t>
      </w:r>
      <w:r w:rsidR="007F0346">
        <w:t>5</w:t>
      </w:r>
      <w:r w:rsidRPr="00352B81">
        <w:t xml:space="preserve">. </w:t>
      </w:r>
    </w:p>
    <w:p w14:paraId="5C8E2677" w14:textId="77777777" w:rsidR="00352B81" w:rsidRDefault="00352B81" w:rsidP="007F0346">
      <w:pPr>
        <w:jc w:val="both"/>
      </w:pPr>
      <w:r>
        <w:t xml:space="preserve">The MPS/Authority reserves the right to respond to clarification questions received after the deadline at its discretion; questions raised after the deadline shall normally be rejected however, the MPS/Authority will consider the importance of the question as a general concern to all Bidders. </w:t>
      </w:r>
    </w:p>
    <w:p w14:paraId="02F2C34E" w14:textId="77777777" w:rsidR="0076648C" w:rsidRDefault="0076648C" w:rsidP="007F0346">
      <w:pPr>
        <w:jc w:val="both"/>
      </w:pPr>
    </w:p>
    <w:p w14:paraId="18FD88A2" w14:textId="77777777" w:rsidR="0076648C" w:rsidRPr="00C80A85" w:rsidRDefault="0076648C" w:rsidP="007F0346">
      <w:pPr>
        <w:pStyle w:val="Heading2"/>
        <w:jc w:val="both"/>
      </w:pPr>
      <w:bookmarkStart w:id="15" w:name="_Toc465847281"/>
      <w:r w:rsidRPr="00C80A85">
        <w:t xml:space="preserve">Submission of </w:t>
      </w:r>
      <w:r w:rsidR="000C78A5">
        <w:t>Tenders</w:t>
      </w:r>
      <w:bookmarkEnd w:id="15"/>
    </w:p>
    <w:p w14:paraId="6D63402C" w14:textId="77777777" w:rsidR="0076648C" w:rsidRDefault="0076648C" w:rsidP="007F0346">
      <w:pPr>
        <w:pStyle w:val="BodyText"/>
        <w:jc w:val="both"/>
      </w:pPr>
      <w:r w:rsidRPr="00F3121F">
        <w:t xml:space="preserve">Bidders shall ensure </w:t>
      </w:r>
      <w:r w:rsidR="000C78A5">
        <w:t>their Tenders</w:t>
      </w:r>
      <w:r>
        <w:t xml:space="preserve"> are submitted in advance of the deadline described in the </w:t>
      </w:r>
      <w:r w:rsidRPr="00352B81">
        <w:t xml:space="preserve">Procurement Timetable in </w:t>
      </w:r>
      <w:r>
        <w:t xml:space="preserve">Section </w:t>
      </w:r>
      <w:r w:rsidRPr="005D4D4E">
        <w:t>1.</w:t>
      </w:r>
      <w:r w:rsidR="007F0346">
        <w:t>5</w:t>
      </w:r>
      <w:r w:rsidR="000C78A5" w:rsidRPr="000C78A5">
        <w:t xml:space="preserve"> and that they allow enough time to so </w:t>
      </w:r>
      <w:r w:rsidR="000C78A5">
        <w:t>to avoid delay due to IT failures on their end</w:t>
      </w:r>
      <w:r>
        <w:rPr>
          <w:color w:val="FF0000"/>
        </w:rPr>
        <w:t xml:space="preserve">. </w:t>
      </w:r>
      <w:r>
        <w:t xml:space="preserve">All </w:t>
      </w:r>
      <w:r w:rsidR="000C78A5">
        <w:t>Tenders</w:t>
      </w:r>
      <w:r>
        <w:t xml:space="preserve"> must be submitted </w:t>
      </w:r>
      <w:r w:rsidRPr="00F3121F">
        <w:t xml:space="preserve">via the </w:t>
      </w:r>
      <w:r>
        <w:t xml:space="preserve">Procurement </w:t>
      </w:r>
      <w:r w:rsidRPr="00F3121F">
        <w:t>Portal.</w:t>
      </w:r>
      <w:r w:rsidR="000C78A5">
        <w:t xml:space="preserve"> The MPS/Authority reserves the right to allow late Tenders where a </w:t>
      </w:r>
      <w:r w:rsidR="00126567" w:rsidRPr="00126567">
        <w:t xml:space="preserve">substantial technical issue with the Procurement Portal prevents </w:t>
      </w:r>
      <w:r w:rsidR="000C78A5">
        <w:t xml:space="preserve">their on-time </w:t>
      </w:r>
      <w:r w:rsidR="00126567" w:rsidRPr="00126567">
        <w:t>submission.</w:t>
      </w:r>
    </w:p>
    <w:p w14:paraId="680A4E5D" w14:textId="77777777" w:rsidR="00196DFE" w:rsidRDefault="00196DFE" w:rsidP="007F0346">
      <w:pPr>
        <w:jc w:val="both"/>
      </w:pPr>
    </w:p>
    <w:p w14:paraId="4FF9EB00" w14:textId="77777777" w:rsidR="00196DFE" w:rsidRPr="00207195" w:rsidRDefault="00196DFE" w:rsidP="00196DFE">
      <w:pPr>
        <w:pStyle w:val="Heading1"/>
        <w:ind w:left="851" w:hanging="851"/>
      </w:pPr>
      <w:bookmarkStart w:id="16" w:name="_Toc465847282"/>
      <w:r w:rsidRPr="00207195">
        <w:t xml:space="preserve">Evaluation </w:t>
      </w:r>
      <w:r>
        <w:t>of Tenders</w:t>
      </w:r>
      <w:bookmarkEnd w:id="16"/>
    </w:p>
    <w:p w14:paraId="6BB08F06" w14:textId="77777777" w:rsidR="00196DFE" w:rsidRPr="00AB61E7" w:rsidRDefault="00196DFE" w:rsidP="00196DFE">
      <w:pPr>
        <w:spacing w:after="120"/>
        <w:rPr>
          <w:b/>
        </w:rPr>
      </w:pPr>
      <w:r w:rsidRPr="00AB61E7">
        <w:rPr>
          <w:b/>
        </w:rPr>
        <w:t>Completeness</w:t>
      </w:r>
    </w:p>
    <w:p w14:paraId="0AEA7BB3" w14:textId="77777777" w:rsidR="00196DFE" w:rsidRDefault="00196DFE" w:rsidP="00196DFE">
      <w:pPr>
        <w:spacing w:after="120"/>
        <w:jc w:val="both"/>
      </w:pPr>
      <w:r>
        <w:t>As stated above, Tenders will be first assessed for completeness and then compliance with the ITT procedural requirements.</w:t>
      </w:r>
    </w:p>
    <w:p w14:paraId="6404F788" w14:textId="77777777" w:rsidR="00196DFE" w:rsidRDefault="00196DFE" w:rsidP="00196DFE">
      <w:pPr>
        <w:spacing w:after="120"/>
        <w:jc w:val="both"/>
      </w:pPr>
      <w:r>
        <w:t>The MPS/Authority reserves the right to request Bidders to provide further clarification or information pertinent to their Tender. Any such requests shall be made via the Procurement Portal.</w:t>
      </w:r>
    </w:p>
    <w:p w14:paraId="791B3C23" w14:textId="77777777" w:rsidR="00196DFE" w:rsidRDefault="00196DFE" w:rsidP="00196DFE">
      <w:pPr>
        <w:spacing w:after="120"/>
        <w:jc w:val="both"/>
      </w:pPr>
      <w:r>
        <w:t>Tenders will only be accepted as compliant if they:</w:t>
      </w:r>
    </w:p>
    <w:p w14:paraId="3233FCC1" w14:textId="77777777" w:rsidR="00196DFE" w:rsidRDefault="00196DFE" w:rsidP="006A7C49">
      <w:pPr>
        <w:pStyle w:val="ListParagraph"/>
        <w:numPr>
          <w:ilvl w:val="0"/>
          <w:numId w:val="24"/>
        </w:numPr>
        <w:spacing w:after="120"/>
        <w:jc w:val="both"/>
      </w:pPr>
      <w:r>
        <w:t xml:space="preserve">provide the required information in the ITT, </w:t>
      </w:r>
    </w:p>
    <w:p w14:paraId="6637AB4C" w14:textId="77777777" w:rsidR="00196DFE" w:rsidRDefault="00196DFE" w:rsidP="006A7C49">
      <w:pPr>
        <w:pStyle w:val="ListParagraph"/>
        <w:numPr>
          <w:ilvl w:val="0"/>
          <w:numId w:val="24"/>
        </w:numPr>
        <w:spacing w:after="120"/>
        <w:jc w:val="both"/>
      </w:pPr>
      <w:r>
        <w:t xml:space="preserve">provide a response to all questions, and </w:t>
      </w:r>
    </w:p>
    <w:p w14:paraId="54021919" w14:textId="77777777" w:rsidR="00196DFE" w:rsidRDefault="00196DFE" w:rsidP="006A7C49">
      <w:pPr>
        <w:pStyle w:val="ListParagraph"/>
        <w:numPr>
          <w:ilvl w:val="0"/>
          <w:numId w:val="24"/>
        </w:numPr>
        <w:spacing w:after="120"/>
        <w:jc w:val="both"/>
      </w:pPr>
      <w:proofErr w:type="gramStart"/>
      <w:r>
        <w:t>supply</w:t>
      </w:r>
      <w:proofErr w:type="gramEnd"/>
      <w:r>
        <w:t xml:space="preserve"> all documentation required by the ITT and those referred to in the Tender itself.</w:t>
      </w:r>
    </w:p>
    <w:p w14:paraId="038F279E" w14:textId="77777777" w:rsidR="00196DFE" w:rsidRDefault="00196DFE" w:rsidP="00196DFE">
      <w:pPr>
        <w:spacing w:after="120"/>
        <w:jc w:val="both"/>
      </w:pPr>
      <w:r>
        <w:t>MPS/Authority reserve the right, acting in accordance with PCR15, not to evaluate further a non-compliant Tender.</w:t>
      </w:r>
    </w:p>
    <w:p w14:paraId="32750FCD" w14:textId="1FE10F4D" w:rsidR="00196DFE" w:rsidRDefault="00196DFE" w:rsidP="00196DFE">
      <w:pPr>
        <w:spacing w:before="120"/>
        <w:jc w:val="both"/>
      </w:pPr>
      <w:r w:rsidRPr="001933A7">
        <w:t xml:space="preserve">The MPS/Authority </w:t>
      </w:r>
      <w:r>
        <w:t>w</w:t>
      </w:r>
      <w:r w:rsidRPr="001933A7">
        <w:t xml:space="preserve">ill </w:t>
      </w:r>
      <w:r>
        <w:t xml:space="preserve">select </w:t>
      </w:r>
      <w:r w:rsidRPr="008E4233">
        <w:t xml:space="preserve">up </w:t>
      </w:r>
      <w:r w:rsidRPr="00731040">
        <w:t xml:space="preserve">to </w:t>
      </w:r>
      <w:r w:rsidR="00731040" w:rsidRPr="00731040">
        <w:t xml:space="preserve">3 (three) </w:t>
      </w:r>
      <w:r w:rsidRPr="00731040">
        <w:t xml:space="preserve">Bidders </w:t>
      </w:r>
      <w:r>
        <w:t>that have submitted high quality and value for money Tenders on the basis of the award criteria set out below. All compliant Tenders will be subject to and evaluation process on the basis of the award criteria and weightings set out below.</w:t>
      </w:r>
      <w:r w:rsidRPr="001933A7">
        <w:t xml:space="preserve"> </w:t>
      </w:r>
    </w:p>
    <w:p w14:paraId="19219836" w14:textId="77777777" w:rsidR="00196DFE" w:rsidRDefault="00196DFE" w:rsidP="00196DFE">
      <w:pPr>
        <w:spacing w:before="120"/>
        <w:jc w:val="both"/>
      </w:pPr>
    </w:p>
    <w:p w14:paraId="296FEF7D" w14:textId="77777777" w:rsidR="009D4845" w:rsidRDefault="009D4845" w:rsidP="007F0346">
      <w:pPr>
        <w:jc w:val="both"/>
        <w:rPr>
          <w:rFonts w:eastAsia="Times New Roman"/>
          <w:b/>
          <w:sz w:val="28"/>
          <w:szCs w:val="32"/>
        </w:rPr>
      </w:pPr>
      <w:r>
        <w:br w:type="page"/>
      </w:r>
    </w:p>
    <w:p w14:paraId="7194DBDC" w14:textId="77777777" w:rsidR="00196DFE" w:rsidRPr="001933A7" w:rsidRDefault="00196DFE" w:rsidP="004B715F">
      <w:pPr>
        <w:spacing w:before="120"/>
        <w:jc w:val="both"/>
      </w:pPr>
    </w:p>
    <w:p w14:paraId="769D0D3C" w14:textId="77777777" w:rsidR="003F251C" w:rsidRDefault="003F251C" w:rsidP="00C739BD"/>
    <w:p w14:paraId="5787CC84" w14:textId="77777777" w:rsidR="00AB61E7" w:rsidRDefault="00AB61E7" w:rsidP="00C80A85">
      <w:pPr>
        <w:pStyle w:val="Heading2"/>
      </w:pPr>
      <w:bookmarkStart w:id="17" w:name="_Toc465847283"/>
      <w:r w:rsidRPr="00C80A85">
        <w:t>Award Criteria</w:t>
      </w:r>
      <w:bookmarkEnd w:id="17"/>
    </w:p>
    <w:p w14:paraId="54CD245A" w14:textId="77777777" w:rsidR="006A001C" w:rsidRDefault="006A001C" w:rsidP="00C60B9F">
      <w:pPr>
        <w:rPr>
          <w:color w:val="FF0000"/>
        </w:rPr>
      </w:pPr>
    </w:p>
    <w:p w14:paraId="54895E47" w14:textId="77777777" w:rsidR="00D70906" w:rsidRDefault="00D70906" w:rsidP="00D70906">
      <w:pPr>
        <w:ind w:left="360" w:right="303"/>
        <w:jc w:val="both"/>
        <w:rPr>
          <w:b/>
          <w:i/>
          <w:color w:val="000000"/>
          <w:szCs w:val="28"/>
        </w:rPr>
      </w:pPr>
      <w:r>
        <w:rPr>
          <w:color w:val="000000"/>
          <w:szCs w:val="28"/>
        </w:rPr>
        <w:t xml:space="preserve">The Table below contains a list of all criteria and the relevant weighting for each.  All the criteria are mandatory; if you do not respond to all criteria and fail to provide satisfactory reason as to why you cannot respond to a particular question, </w:t>
      </w:r>
      <w:r w:rsidRPr="0055442E">
        <w:rPr>
          <w:b/>
          <w:i/>
          <w:color w:val="000000"/>
          <w:szCs w:val="28"/>
        </w:rPr>
        <w:t xml:space="preserve">this will </w:t>
      </w:r>
      <w:r>
        <w:rPr>
          <w:b/>
          <w:i/>
          <w:color w:val="000000"/>
          <w:szCs w:val="28"/>
        </w:rPr>
        <w:t>result in a zero mark.</w:t>
      </w:r>
    </w:p>
    <w:p w14:paraId="1231BE67" w14:textId="77777777" w:rsidR="00461104" w:rsidRDefault="00461104" w:rsidP="00461104">
      <w:pPr>
        <w:ind w:right="303"/>
        <w:jc w:val="both"/>
        <w:rPr>
          <w:b/>
          <w:i/>
          <w:color w:val="000000"/>
          <w:szCs w:val="28"/>
        </w:rPr>
      </w:pPr>
    </w:p>
    <w:p w14:paraId="36FEB5B0" w14:textId="77777777" w:rsidR="00461104" w:rsidRPr="0072624F" w:rsidRDefault="00461104" w:rsidP="00461104">
      <w:pPr>
        <w:ind w:right="303"/>
        <w:jc w:val="both"/>
        <w:rPr>
          <w:b/>
          <w:i/>
          <w:color w:val="000000"/>
          <w:szCs w:val="28"/>
        </w:rPr>
      </w:pPr>
    </w:p>
    <w:tbl>
      <w:tblPr>
        <w:tblW w:w="8556"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3"/>
        <w:gridCol w:w="4152"/>
        <w:gridCol w:w="2051"/>
      </w:tblGrid>
      <w:tr w:rsidR="00461104" w14:paraId="24FB45D0" w14:textId="77777777" w:rsidTr="00C5149F">
        <w:trPr>
          <w:trHeight w:val="1132"/>
        </w:trPr>
        <w:tc>
          <w:tcPr>
            <w:tcW w:w="2353" w:type="dxa"/>
            <w:shd w:val="clear" w:color="auto" w:fill="000080"/>
            <w:vAlign w:val="center"/>
          </w:tcPr>
          <w:p w14:paraId="1FDF52F2" w14:textId="77777777" w:rsidR="00461104" w:rsidRPr="00ED5728" w:rsidRDefault="00461104" w:rsidP="00461104">
            <w:pPr>
              <w:pStyle w:val="TableText"/>
              <w:spacing w:before="0" w:after="0" w:line="240" w:lineRule="auto"/>
              <w:ind w:right="303"/>
              <w:jc w:val="center"/>
              <w:rPr>
                <w:rFonts w:cs="Arial"/>
                <w:b/>
                <w:caps/>
                <w:color w:val="FFFFFF"/>
                <w:sz w:val="24"/>
                <w:szCs w:val="24"/>
              </w:rPr>
            </w:pPr>
            <w:r w:rsidRPr="00ED5728">
              <w:rPr>
                <w:rFonts w:cs="Arial"/>
                <w:b/>
                <w:caps/>
                <w:color w:val="FFFFFF"/>
                <w:sz w:val="24"/>
                <w:szCs w:val="24"/>
              </w:rPr>
              <w:t>Criteria</w:t>
            </w:r>
          </w:p>
        </w:tc>
        <w:tc>
          <w:tcPr>
            <w:tcW w:w="4152" w:type="dxa"/>
            <w:shd w:val="clear" w:color="auto" w:fill="000080"/>
            <w:vAlign w:val="center"/>
          </w:tcPr>
          <w:p w14:paraId="3B6F3ACC" w14:textId="77777777" w:rsidR="00461104" w:rsidRPr="00ED5728" w:rsidRDefault="00461104" w:rsidP="00461104">
            <w:pPr>
              <w:pStyle w:val="TableText"/>
              <w:spacing w:before="0" w:after="0" w:line="240" w:lineRule="auto"/>
              <w:ind w:right="303"/>
              <w:jc w:val="center"/>
              <w:rPr>
                <w:rFonts w:cs="Arial"/>
                <w:b/>
                <w:caps/>
                <w:color w:val="FFFFFF"/>
                <w:sz w:val="24"/>
                <w:szCs w:val="24"/>
              </w:rPr>
            </w:pPr>
            <w:r w:rsidRPr="00ED5728">
              <w:rPr>
                <w:rFonts w:cs="Arial"/>
                <w:b/>
                <w:caps/>
                <w:color w:val="FFFFFF"/>
                <w:sz w:val="24"/>
                <w:szCs w:val="24"/>
              </w:rPr>
              <w:t>Title</w:t>
            </w:r>
          </w:p>
        </w:tc>
        <w:tc>
          <w:tcPr>
            <w:tcW w:w="2051" w:type="dxa"/>
            <w:shd w:val="clear" w:color="auto" w:fill="000080"/>
            <w:vAlign w:val="center"/>
          </w:tcPr>
          <w:p w14:paraId="4A7CE1D0" w14:textId="77777777" w:rsidR="00461104" w:rsidRPr="00ED5728" w:rsidRDefault="00461104" w:rsidP="00461104">
            <w:pPr>
              <w:pStyle w:val="TableText"/>
              <w:spacing w:before="0" w:after="0" w:line="240" w:lineRule="auto"/>
              <w:ind w:right="303"/>
              <w:jc w:val="center"/>
              <w:rPr>
                <w:rFonts w:cs="Arial"/>
                <w:b/>
                <w:caps/>
                <w:color w:val="FFFFFF"/>
                <w:sz w:val="24"/>
                <w:szCs w:val="24"/>
              </w:rPr>
            </w:pPr>
            <w:r w:rsidRPr="00ED5728">
              <w:rPr>
                <w:rFonts w:cs="Arial"/>
                <w:b/>
                <w:caps/>
                <w:color w:val="FFFFFF"/>
                <w:sz w:val="24"/>
                <w:szCs w:val="24"/>
              </w:rPr>
              <w:t>Weighting</w:t>
            </w:r>
          </w:p>
        </w:tc>
      </w:tr>
      <w:tr w:rsidR="00461104" w14:paraId="2D3B2C59" w14:textId="77777777" w:rsidTr="00461104">
        <w:trPr>
          <w:trHeight w:val="1132"/>
        </w:trPr>
        <w:tc>
          <w:tcPr>
            <w:tcW w:w="2353" w:type="dxa"/>
            <w:vAlign w:val="center"/>
          </w:tcPr>
          <w:p w14:paraId="0C2DCDA8" w14:textId="77777777" w:rsidR="00461104" w:rsidRPr="00ED5728" w:rsidRDefault="00461104" w:rsidP="00461104">
            <w:pPr>
              <w:ind w:right="303"/>
              <w:jc w:val="center"/>
              <w:rPr>
                <w:rFonts w:cs="Arial"/>
                <w:szCs w:val="24"/>
                <w:lang w:eastAsia="en-GB"/>
              </w:rPr>
            </w:pPr>
            <w:r w:rsidRPr="00ED5728">
              <w:rPr>
                <w:rFonts w:cs="Arial"/>
                <w:szCs w:val="24"/>
                <w:lang w:eastAsia="en-GB"/>
              </w:rPr>
              <w:t>A</w:t>
            </w:r>
          </w:p>
        </w:tc>
        <w:tc>
          <w:tcPr>
            <w:tcW w:w="4152" w:type="dxa"/>
            <w:vAlign w:val="center"/>
          </w:tcPr>
          <w:p w14:paraId="43E7DB69" w14:textId="77777777" w:rsidR="00461104" w:rsidRPr="00ED5728" w:rsidRDefault="00461104" w:rsidP="00461104">
            <w:pPr>
              <w:ind w:right="303"/>
              <w:jc w:val="center"/>
              <w:rPr>
                <w:rFonts w:cs="Arial"/>
                <w:szCs w:val="24"/>
                <w:lang w:eastAsia="en-GB"/>
              </w:rPr>
            </w:pPr>
            <w:r w:rsidRPr="00ED5728">
              <w:rPr>
                <w:rFonts w:cs="Arial"/>
                <w:szCs w:val="24"/>
                <w:lang w:eastAsia="en-GB"/>
              </w:rPr>
              <w:t>Technical Information- Specification of Requirements</w:t>
            </w:r>
          </w:p>
        </w:tc>
        <w:tc>
          <w:tcPr>
            <w:tcW w:w="2051" w:type="dxa"/>
            <w:vAlign w:val="center"/>
          </w:tcPr>
          <w:p w14:paraId="6CFF7B6A" w14:textId="55350014" w:rsidR="00461104" w:rsidRPr="00ED5728" w:rsidRDefault="002B5CD3" w:rsidP="00461104">
            <w:pPr>
              <w:spacing w:before="40" w:after="40"/>
              <w:ind w:right="303"/>
              <w:jc w:val="center"/>
              <w:rPr>
                <w:color w:val="000000"/>
                <w:szCs w:val="28"/>
              </w:rPr>
            </w:pPr>
            <w:r>
              <w:rPr>
                <w:color w:val="000000"/>
                <w:szCs w:val="28"/>
              </w:rPr>
              <w:t>50</w:t>
            </w:r>
            <w:r w:rsidR="00461104" w:rsidRPr="00ED5728">
              <w:rPr>
                <w:color w:val="000000"/>
                <w:szCs w:val="28"/>
              </w:rPr>
              <w:t>%</w:t>
            </w:r>
          </w:p>
        </w:tc>
      </w:tr>
      <w:tr w:rsidR="00461104" w14:paraId="4CCFD243" w14:textId="77777777" w:rsidTr="00461104">
        <w:trPr>
          <w:trHeight w:val="1132"/>
        </w:trPr>
        <w:tc>
          <w:tcPr>
            <w:tcW w:w="2353" w:type="dxa"/>
            <w:vAlign w:val="center"/>
          </w:tcPr>
          <w:p w14:paraId="737D107D" w14:textId="77777777" w:rsidR="00461104" w:rsidRPr="00ED5728" w:rsidRDefault="00461104" w:rsidP="00461104">
            <w:pPr>
              <w:ind w:right="303"/>
              <w:jc w:val="center"/>
              <w:rPr>
                <w:rFonts w:cs="Arial"/>
                <w:szCs w:val="24"/>
                <w:lang w:eastAsia="en-GB"/>
              </w:rPr>
            </w:pPr>
            <w:r w:rsidRPr="00ED5728">
              <w:rPr>
                <w:rFonts w:cs="Arial"/>
                <w:szCs w:val="24"/>
                <w:lang w:eastAsia="en-GB"/>
              </w:rPr>
              <w:t>B</w:t>
            </w:r>
          </w:p>
        </w:tc>
        <w:tc>
          <w:tcPr>
            <w:tcW w:w="4152" w:type="dxa"/>
            <w:vAlign w:val="center"/>
          </w:tcPr>
          <w:p w14:paraId="693B2384" w14:textId="77777777" w:rsidR="00196DFE" w:rsidRPr="00ED5728" w:rsidRDefault="00461104" w:rsidP="00196DFE">
            <w:pPr>
              <w:ind w:right="303"/>
              <w:jc w:val="center"/>
              <w:rPr>
                <w:rFonts w:cs="Arial"/>
                <w:szCs w:val="24"/>
                <w:lang w:eastAsia="en-GB"/>
              </w:rPr>
            </w:pPr>
            <w:r w:rsidRPr="00ED5728">
              <w:rPr>
                <w:rFonts w:cs="Arial"/>
                <w:szCs w:val="24"/>
                <w:lang w:eastAsia="en-GB"/>
              </w:rPr>
              <w:t>Commercial A</w:t>
            </w:r>
            <w:r w:rsidR="00196DFE">
              <w:rPr>
                <w:rFonts w:cs="Arial"/>
                <w:szCs w:val="24"/>
                <w:lang w:eastAsia="en-GB"/>
              </w:rPr>
              <w:t>s</w:t>
            </w:r>
            <w:r w:rsidRPr="00ED5728">
              <w:rPr>
                <w:rFonts w:cs="Arial"/>
                <w:szCs w:val="24"/>
                <w:lang w:eastAsia="en-GB"/>
              </w:rPr>
              <w:t>sessment</w:t>
            </w:r>
          </w:p>
        </w:tc>
        <w:tc>
          <w:tcPr>
            <w:tcW w:w="2051" w:type="dxa"/>
            <w:vAlign w:val="center"/>
          </w:tcPr>
          <w:p w14:paraId="52D9198B" w14:textId="56F10953" w:rsidR="00461104" w:rsidRPr="00ED5728" w:rsidRDefault="002B5CD3" w:rsidP="00461104">
            <w:pPr>
              <w:spacing w:before="40" w:after="40"/>
              <w:ind w:right="303"/>
              <w:jc w:val="center"/>
              <w:rPr>
                <w:color w:val="000000"/>
                <w:szCs w:val="28"/>
              </w:rPr>
            </w:pPr>
            <w:r>
              <w:rPr>
                <w:color w:val="000000"/>
                <w:szCs w:val="28"/>
              </w:rPr>
              <w:t>10</w:t>
            </w:r>
            <w:r w:rsidR="00461104" w:rsidRPr="00ED5728">
              <w:rPr>
                <w:color w:val="000000"/>
                <w:szCs w:val="28"/>
              </w:rPr>
              <w:t>% / Pass/Fail</w:t>
            </w:r>
          </w:p>
        </w:tc>
      </w:tr>
      <w:tr w:rsidR="00461104" w14:paraId="5800F9EA" w14:textId="77777777" w:rsidTr="00461104">
        <w:trPr>
          <w:trHeight w:val="1132"/>
        </w:trPr>
        <w:tc>
          <w:tcPr>
            <w:tcW w:w="2353" w:type="dxa"/>
            <w:vAlign w:val="center"/>
          </w:tcPr>
          <w:p w14:paraId="32497ED0" w14:textId="77777777" w:rsidR="00461104" w:rsidRPr="00ED5728" w:rsidRDefault="00461104" w:rsidP="00461104">
            <w:pPr>
              <w:ind w:right="303"/>
              <w:jc w:val="center"/>
              <w:rPr>
                <w:rFonts w:cs="Arial"/>
                <w:szCs w:val="24"/>
                <w:lang w:eastAsia="en-GB"/>
              </w:rPr>
            </w:pPr>
            <w:r w:rsidRPr="00ED5728">
              <w:rPr>
                <w:rFonts w:cs="Arial"/>
                <w:szCs w:val="24"/>
                <w:lang w:eastAsia="en-GB"/>
              </w:rPr>
              <w:t>C</w:t>
            </w:r>
          </w:p>
        </w:tc>
        <w:tc>
          <w:tcPr>
            <w:tcW w:w="4152" w:type="dxa"/>
            <w:vAlign w:val="center"/>
          </w:tcPr>
          <w:p w14:paraId="70F0B0C2" w14:textId="77777777" w:rsidR="00461104" w:rsidRPr="00FB63E5" w:rsidRDefault="00FB63E5" w:rsidP="00FB63E5">
            <w:pPr>
              <w:pStyle w:val="Heading1A"/>
              <w:jc w:val="center"/>
              <w:rPr>
                <w:rFonts w:cs="Arial"/>
                <w:b w:val="0"/>
                <w:sz w:val="24"/>
                <w:szCs w:val="24"/>
                <w:lang w:eastAsia="en-GB"/>
              </w:rPr>
            </w:pPr>
            <w:r w:rsidRPr="00FB63E5">
              <w:rPr>
                <w:rFonts w:cs="Arial"/>
                <w:b w:val="0"/>
                <w:sz w:val="24"/>
                <w:szCs w:val="24"/>
                <w:lang w:eastAsia="en-GB"/>
              </w:rPr>
              <w:t>Social Value, Sustainability and Environment Assessment</w:t>
            </w:r>
          </w:p>
        </w:tc>
        <w:tc>
          <w:tcPr>
            <w:tcW w:w="2051" w:type="dxa"/>
            <w:vAlign w:val="center"/>
          </w:tcPr>
          <w:p w14:paraId="632AAC38" w14:textId="23474102" w:rsidR="00461104" w:rsidRPr="00ED5728" w:rsidRDefault="002B5CD3" w:rsidP="00FB63E5">
            <w:pPr>
              <w:spacing w:before="40" w:after="40"/>
              <w:ind w:right="303"/>
              <w:jc w:val="center"/>
              <w:rPr>
                <w:color w:val="000000"/>
                <w:szCs w:val="28"/>
              </w:rPr>
            </w:pPr>
            <w:r>
              <w:t>Not applicable</w:t>
            </w:r>
          </w:p>
        </w:tc>
      </w:tr>
      <w:tr w:rsidR="00461104" w14:paraId="1010AAC5" w14:textId="77777777" w:rsidTr="00461104">
        <w:trPr>
          <w:trHeight w:val="1132"/>
        </w:trPr>
        <w:tc>
          <w:tcPr>
            <w:tcW w:w="2353" w:type="dxa"/>
            <w:vAlign w:val="center"/>
          </w:tcPr>
          <w:p w14:paraId="4BF7EC95" w14:textId="77777777" w:rsidR="00461104" w:rsidRPr="00ED5728" w:rsidRDefault="00461104" w:rsidP="00461104">
            <w:pPr>
              <w:ind w:right="303"/>
              <w:jc w:val="center"/>
              <w:rPr>
                <w:rFonts w:cs="Arial"/>
                <w:szCs w:val="24"/>
                <w:lang w:eastAsia="en-GB"/>
              </w:rPr>
            </w:pPr>
            <w:r w:rsidRPr="00ED5728">
              <w:rPr>
                <w:rFonts w:cs="Arial"/>
                <w:szCs w:val="24"/>
                <w:lang w:eastAsia="en-GB"/>
              </w:rPr>
              <w:t>D</w:t>
            </w:r>
          </w:p>
        </w:tc>
        <w:tc>
          <w:tcPr>
            <w:tcW w:w="4152" w:type="dxa"/>
            <w:vAlign w:val="center"/>
          </w:tcPr>
          <w:p w14:paraId="3F73F924" w14:textId="77777777" w:rsidR="00461104" w:rsidRPr="00ED5728" w:rsidRDefault="00461104" w:rsidP="00461104">
            <w:pPr>
              <w:pStyle w:val="Heading1A"/>
              <w:jc w:val="center"/>
              <w:rPr>
                <w:b w:val="0"/>
                <w:sz w:val="24"/>
                <w:szCs w:val="24"/>
              </w:rPr>
            </w:pPr>
            <w:r w:rsidRPr="00ED5728">
              <w:rPr>
                <w:b w:val="0"/>
                <w:sz w:val="24"/>
                <w:szCs w:val="24"/>
              </w:rPr>
              <w:t>Business Continuity and Disaster Recovery Assessment</w:t>
            </w:r>
          </w:p>
          <w:p w14:paraId="30D7AA69" w14:textId="77777777" w:rsidR="00461104" w:rsidRPr="00ED5728" w:rsidRDefault="00461104" w:rsidP="00461104">
            <w:pPr>
              <w:ind w:right="303"/>
              <w:jc w:val="center"/>
              <w:rPr>
                <w:rFonts w:cs="Arial"/>
                <w:szCs w:val="24"/>
                <w:lang w:eastAsia="en-GB"/>
              </w:rPr>
            </w:pPr>
          </w:p>
        </w:tc>
        <w:tc>
          <w:tcPr>
            <w:tcW w:w="2051" w:type="dxa"/>
            <w:vAlign w:val="center"/>
          </w:tcPr>
          <w:p w14:paraId="6C0CC6E1" w14:textId="38673AAD" w:rsidR="00461104" w:rsidRPr="00ED5728" w:rsidRDefault="002B5CD3" w:rsidP="00461104">
            <w:pPr>
              <w:spacing w:before="40" w:after="40"/>
              <w:ind w:right="303"/>
              <w:jc w:val="center"/>
              <w:rPr>
                <w:color w:val="000000"/>
                <w:szCs w:val="28"/>
              </w:rPr>
            </w:pPr>
            <w:r>
              <w:t>Not applicable</w:t>
            </w:r>
          </w:p>
        </w:tc>
      </w:tr>
      <w:tr w:rsidR="00461104" w14:paraId="0736DCFE" w14:textId="77777777" w:rsidTr="00461104">
        <w:trPr>
          <w:trHeight w:val="1132"/>
        </w:trPr>
        <w:tc>
          <w:tcPr>
            <w:tcW w:w="2353" w:type="dxa"/>
            <w:vAlign w:val="center"/>
          </w:tcPr>
          <w:p w14:paraId="33B80983" w14:textId="77777777" w:rsidR="00461104" w:rsidRPr="00ED5728" w:rsidRDefault="00461104" w:rsidP="00461104">
            <w:pPr>
              <w:ind w:right="303"/>
              <w:jc w:val="center"/>
              <w:rPr>
                <w:rFonts w:cs="Arial"/>
                <w:szCs w:val="24"/>
                <w:lang w:eastAsia="en-GB"/>
              </w:rPr>
            </w:pPr>
            <w:r w:rsidRPr="00ED5728">
              <w:rPr>
                <w:rFonts w:cs="Arial"/>
                <w:szCs w:val="24"/>
                <w:lang w:eastAsia="en-GB"/>
              </w:rPr>
              <w:t>E</w:t>
            </w:r>
          </w:p>
        </w:tc>
        <w:tc>
          <w:tcPr>
            <w:tcW w:w="4152" w:type="dxa"/>
            <w:vAlign w:val="center"/>
          </w:tcPr>
          <w:p w14:paraId="3BB52EC8" w14:textId="77777777" w:rsidR="00461104" w:rsidRPr="00ED5728" w:rsidRDefault="00461104" w:rsidP="00461104">
            <w:pPr>
              <w:pStyle w:val="Heading1A"/>
              <w:jc w:val="center"/>
              <w:rPr>
                <w:b w:val="0"/>
                <w:sz w:val="24"/>
                <w:szCs w:val="24"/>
              </w:rPr>
            </w:pPr>
            <w:r w:rsidRPr="00ED5728">
              <w:rPr>
                <w:b w:val="0"/>
                <w:sz w:val="24"/>
                <w:szCs w:val="24"/>
              </w:rPr>
              <w:t>Health and Safety Assessment</w:t>
            </w:r>
          </w:p>
          <w:p w14:paraId="7196D064" w14:textId="77777777" w:rsidR="00461104" w:rsidRPr="00ED5728" w:rsidRDefault="00461104" w:rsidP="00461104">
            <w:pPr>
              <w:ind w:right="303"/>
              <w:jc w:val="center"/>
              <w:rPr>
                <w:rFonts w:cs="Arial"/>
                <w:szCs w:val="24"/>
                <w:lang w:eastAsia="en-GB"/>
              </w:rPr>
            </w:pPr>
          </w:p>
        </w:tc>
        <w:tc>
          <w:tcPr>
            <w:tcW w:w="2051" w:type="dxa"/>
            <w:vAlign w:val="center"/>
          </w:tcPr>
          <w:p w14:paraId="35B017F1" w14:textId="3F19A025" w:rsidR="00461104" w:rsidRPr="00ED5728" w:rsidRDefault="002B5CD3" w:rsidP="00461104">
            <w:pPr>
              <w:spacing w:before="40" w:after="40"/>
              <w:ind w:right="303"/>
              <w:jc w:val="center"/>
              <w:rPr>
                <w:color w:val="000000"/>
                <w:szCs w:val="28"/>
              </w:rPr>
            </w:pPr>
            <w:r>
              <w:t>Not applicable</w:t>
            </w:r>
          </w:p>
        </w:tc>
      </w:tr>
      <w:tr w:rsidR="00461104" w:rsidRPr="00EB11C2" w14:paraId="156DD798" w14:textId="77777777" w:rsidTr="00461104">
        <w:trPr>
          <w:trHeight w:val="1132"/>
        </w:trPr>
        <w:tc>
          <w:tcPr>
            <w:tcW w:w="2353" w:type="dxa"/>
            <w:vAlign w:val="center"/>
          </w:tcPr>
          <w:p w14:paraId="6BEC0FE4" w14:textId="77777777" w:rsidR="00461104" w:rsidRPr="00ED5728" w:rsidRDefault="00FB63E5" w:rsidP="00461104">
            <w:pPr>
              <w:ind w:right="303"/>
              <w:jc w:val="center"/>
              <w:rPr>
                <w:rFonts w:cs="Arial"/>
                <w:szCs w:val="24"/>
                <w:lang w:eastAsia="en-GB"/>
              </w:rPr>
            </w:pPr>
            <w:r>
              <w:rPr>
                <w:rFonts w:cs="Arial"/>
                <w:szCs w:val="24"/>
                <w:lang w:eastAsia="en-GB"/>
              </w:rPr>
              <w:t>F</w:t>
            </w:r>
          </w:p>
        </w:tc>
        <w:tc>
          <w:tcPr>
            <w:tcW w:w="4152" w:type="dxa"/>
            <w:vAlign w:val="center"/>
          </w:tcPr>
          <w:p w14:paraId="18F82268" w14:textId="77777777" w:rsidR="00461104" w:rsidRPr="00ED5728" w:rsidRDefault="00461104" w:rsidP="00461104">
            <w:pPr>
              <w:pStyle w:val="Heading1A"/>
              <w:jc w:val="center"/>
              <w:rPr>
                <w:b w:val="0"/>
                <w:sz w:val="24"/>
                <w:szCs w:val="24"/>
              </w:rPr>
            </w:pPr>
            <w:r w:rsidRPr="00ED5728">
              <w:rPr>
                <w:b w:val="0"/>
                <w:sz w:val="24"/>
                <w:szCs w:val="24"/>
              </w:rPr>
              <w:t>Security Assessment</w:t>
            </w:r>
          </w:p>
          <w:p w14:paraId="34FF1C98" w14:textId="77777777" w:rsidR="00461104" w:rsidRPr="00ED5728" w:rsidRDefault="00461104" w:rsidP="00461104">
            <w:pPr>
              <w:ind w:right="303"/>
              <w:jc w:val="center"/>
              <w:rPr>
                <w:rFonts w:cs="Arial"/>
                <w:szCs w:val="24"/>
                <w:lang w:eastAsia="en-GB"/>
              </w:rPr>
            </w:pPr>
          </w:p>
        </w:tc>
        <w:tc>
          <w:tcPr>
            <w:tcW w:w="2051" w:type="dxa"/>
            <w:vAlign w:val="center"/>
          </w:tcPr>
          <w:p w14:paraId="46DCAF43" w14:textId="00BEBA53" w:rsidR="00461104" w:rsidRPr="00ED5728" w:rsidRDefault="002B5CD3" w:rsidP="00461104">
            <w:pPr>
              <w:spacing w:before="40" w:after="40"/>
              <w:ind w:right="303"/>
              <w:jc w:val="center"/>
              <w:rPr>
                <w:color w:val="000000"/>
                <w:szCs w:val="24"/>
              </w:rPr>
            </w:pPr>
            <w:r>
              <w:t>Not applicable</w:t>
            </w:r>
          </w:p>
        </w:tc>
      </w:tr>
      <w:tr w:rsidR="00461104" w:rsidRPr="00EB11C2" w14:paraId="09A38F09" w14:textId="77777777" w:rsidTr="00461104">
        <w:trPr>
          <w:trHeight w:val="1132"/>
        </w:trPr>
        <w:tc>
          <w:tcPr>
            <w:tcW w:w="2353" w:type="dxa"/>
            <w:vAlign w:val="center"/>
          </w:tcPr>
          <w:p w14:paraId="7675B92F" w14:textId="77777777" w:rsidR="00461104" w:rsidRPr="00ED5728" w:rsidRDefault="00FB63E5" w:rsidP="00461104">
            <w:pPr>
              <w:ind w:right="303"/>
              <w:jc w:val="center"/>
              <w:rPr>
                <w:rFonts w:cs="Arial"/>
                <w:szCs w:val="24"/>
                <w:lang w:eastAsia="en-GB"/>
              </w:rPr>
            </w:pPr>
            <w:r>
              <w:rPr>
                <w:rFonts w:cs="Arial"/>
                <w:szCs w:val="24"/>
                <w:lang w:eastAsia="en-GB"/>
              </w:rPr>
              <w:t>G</w:t>
            </w:r>
          </w:p>
        </w:tc>
        <w:tc>
          <w:tcPr>
            <w:tcW w:w="4152" w:type="dxa"/>
            <w:vAlign w:val="center"/>
          </w:tcPr>
          <w:p w14:paraId="5CACD060" w14:textId="77777777" w:rsidR="00461104" w:rsidRPr="00461104" w:rsidRDefault="00461104" w:rsidP="00461104">
            <w:pPr>
              <w:pStyle w:val="Heading1A"/>
              <w:jc w:val="center"/>
              <w:rPr>
                <w:b w:val="0"/>
                <w:sz w:val="24"/>
                <w:szCs w:val="24"/>
              </w:rPr>
            </w:pPr>
            <w:r w:rsidRPr="00461104">
              <w:rPr>
                <w:b w:val="0"/>
                <w:sz w:val="24"/>
                <w:szCs w:val="24"/>
              </w:rPr>
              <w:t>TUPE and Pensions Assessment</w:t>
            </w:r>
          </w:p>
          <w:p w14:paraId="6D072C0D" w14:textId="77777777" w:rsidR="00461104" w:rsidRPr="00461104" w:rsidRDefault="00461104" w:rsidP="00461104">
            <w:pPr>
              <w:pStyle w:val="Heading1A"/>
              <w:jc w:val="center"/>
              <w:rPr>
                <w:rFonts w:cs="Arial"/>
                <w:b w:val="0"/>
                <w:sz w:val="24"/>
                <w:szCs w:val="24"/>
                <w:lang w:eastAsia="en-GB"/>
              </w:rPr>
            </w:pPr>
          </w:p>
        </w:tc>
        <w:tc>
          <w:tcPr>
            <w:tcW w:w="2051" w:type="dxa"/>
            <w:vAlign w:val="center"/>
          </w:tcPr>
          <w:p w14:paraId="6112932E" w14:textId="2EEADC25" w:rsidR="00461104" w:rsidRPr="00ED5728" w:rsidRDefault="002B5CD3" w:rsidP="00461104">
            <w:pPr>
              <w:spacing w:before="40" w:after="40"/>
              <w:ind w:right="303"/>
              <w:jc w:val="center"/>
              <w:rPr>
                <w:color w:val="000000"/>
                <w:szCs w:val="24"/>
              </w:rPr>
            </w:pPr>
            <w:r>
              <w:t>Not applicable</w:t>
            </w:r>
          </w:p>
        </w:tc>
      </w:tr>
      <w:tr w:rsidR="00461104" w:rsidRPr="00EB11C2" w14:paraId="547FF2EF" w14:textId="77777777" w:rsidTr="00461104">
        <w:trPr>
          <w:trHeight w:val="1132"/>
        </w:trPr>
        <w:tc>
          <w:tcPr>
            <w:tcW w:w="2353" w:type="dxa"/>
            <w:vAlign w:val="center"/>
          </w:tcPr>
          <w:p w14:paraId="5301FEB4" w14:textId="77777777" w:rsidR="00461104" w:rsidRPr="00ED5728" w:rsidRDefault="00FB63E5" w:rsidP="00461104">
            <w:pPr>
              <w:ind w:right="303"/>
              <w:jc w:val="center"/>
              <w:rPr>
                <w:rFonts w:cs="Arial"/>
                <w:szCs w:val="24"/>
                <w:lang w:eastAsia="en-GB"/>
              </w:rPr>
            </w:pPr>
            <w:r>
              <w:rPr>
                <w:rFonts w:cs="Arial"/>
                <w:szCs w:val="24"/>
                <w:lang w:eastAsia="en-GB"/>
              </w:rPr>
              <w:t>H</w:t>
            </w:r>
          </w:p>
        </w:tc>
        <w:tc>
          <w:tcPr>
            <w:tcW w:w="4152" w:type="dxa"/>
            <w:vAlign w:val="center"/>
          </w:tcPr>
          <w:p w14:paraId="2C6ECDC3" w14:textId="77777777" w:rsidR="00461104" w:rsidRPr="00461104" w:rsidRDefault="00461104" w:rsidP="00461104">
            <w:pPr>
              <w:pStyle w:val="Heading1A"/>
              <w:jc w:val="center"/>
              <w:rPr>
                <w:b w:val="0"/>
                <w:sz w:val="24"/>
                <w:szCs w:val="24"/>
              </w:rPr>
            </w:pPr>
            <w:r w:rsidRPr="00461104">
              <w:rPr>
                <w:b w:val="0"/>
                <w:sz w:val="24"/>
                <w:szCs w:val="24"/>
              </w:rPr>
              <w:t>Pricing</w:t>
            </w:r>
          </w:p>
        </w:tc>
        <w:tc>
          <w:tcPr>
            <w:tcW w:w="2051" w:type="dxa"/>
            <w:vAlign w:val="center"/>
          </w:tcPr>
          <w:p w14:paraId="5BC60A65" w14:textId="439619FE" w:rsidR="00461104" w:rsidRPr="00ED5728" w:rsidRDefault="002B5CD3" w:rsidP="00461104">
            <w:pPr>
              <w:spacing w:before="40" w:after="40"/>
              <w:ind w:right="303"/>
              <w:jc w:val="center"/>
              <w:rPr>
                <w:color w:val="000000"/>
                <w:szCs w:val="28"/>
              </w:rPr>
            </w:pPr>
            <w:r>
              <w:rPr>
                <w:color w:val="000000"/>
                <w:szCs w:val="24"/>
              </w:rPr>
              <w:t>40</w:t>
            </w:r>
            <w:r w:rsidR="00461104" w:rsidRPr="00ED5728">
              <w:rPr>
                <w:color w:val="000000"/>
                <w:szCs w:val="24"/>
              </w:rPr>
              <w:t>%</w:t>
            </w:r>
          </w:p>
        </w:tc>
      </w:tr>
      <w:tr w:rsidR="00461104" w:rsidRPr="00EB11C2" w14:paraId="2609EE58" w14:textId="77777777" w:rsidTr="006A25E5">
        <w:trPr>
          <w:trHeight w:val="785"/>
        </w:trPr>
        <w:tc>
          <w:tcPr>
            <w:tcW w:w="6505" w:type="dxa"/>
            <w:gridSpan w:val="2"/>
            <w:vAlign w:val="center"/>
          </w:tcPr>
          <w:p w14:paraId="4BF53985" w14:textId="77777777" w:rsidR="00461104" w:rsidRPr="00461104" w:rsidRDefault="00461104" w:rsidP="00461104">
            <w:pPr>
              <w:pStyle w:val="Heading1A"/>
              <w:jc w:val="right"/>
              <w:rPr>
                <w:sz w:val="24"/>
                <w:szCs w:val="24"/>
                <w:u w:val="single"/>
              </w:rPr>
            </w:pPr>
            <w:r w:rsidRPr="00461104">
              <w:rPr>
                <w:sz w:val="24"/>
                <w:szCs w:val="24"/>
                <w:u w:val="single"/>
              </w:rPr>
              <w:t>TOTAL</w:t>
            </w:r>
          </w:p>
        </w:tc>
        <w:tc>
          <w:tcPr>
            <w:tcW w:w="2051" w:type="dxa"/>
            <w:vAlign w:val="center"/>
          </w:tcPr>
          <w:p w14:paraId="135237C8" w14:textId="77777777" w:rsidR="00461104" w:rsidRPr="00461104" w:rsidRDefault="00461104" w:rsidP="00461104">
            <w:pPr>
              <w:spacing w:before="40" w:after="40"/>
              <w:ind w:right="303"/>
              <w:jc w:val="center"/>
              <w:rPr>
                <w:b/>
                <w:color w:val="000000"/>
                <w:szCs w:val="24"/>
                <w:u w:val="single"/>
              </w:rPr>
            </w:pPr>
            <w:r w:rsidRPr="00461104">
              <w:rPr>
                <w:b/>
                <w:color w:val="000000"/>
                <w:szCs w:val="24"/>
                <w:u w:val="single"/>
              </w:rPr>
              <w:t>100%</w:t>
            </w:r>
          </w:p>
        </w:tc>
      </w:tr>
    </w:tbl>
    <w:p w14:paraId="48A21919" w14:textId="77777777" w:rsidR="00D70906" w:rsidRDefault="00D70906" w:rsidP="00D70906">
      <w:pPr>
        <w:ind w:left="425" w:right="303"/>
        <w:jc w:val="center"/>
        <w:rPr>
          <w:szCs w:val="24"/>
        </w:rPr>
      </w:pPr>
    </w:p>
    <w:p w14:paraId="6BD18F9B" w14:textId="77777777" w:rsidR="00D70906" w:rsidRDefault="00D70906" w:rsidP="00D70906">
      <w:pPr>
        <w:ind w:left="425" w:right="303"/>
        <w:jc w:val="center"/>
        <w:rPr>
          <w:szCs w:val="24"/>
        </w:rPr>
      </w:pPr>
    </w:p>
    <w:p w14:paraId="0A11DF0D" w14:textId="77777777" w:rsidR="00FD45BF" w:rsidRPr="00FD45BF" w:rsidRDefault="00FD45BF" w:rsidP="006A7C49">
      <w:pPr>
        <w:keepNext/>
        <w:keepLines/>
        <w:numPr>
          <w:ilvl w:val="2"/>
          <w:numId w:val="23"/>
        </w:numPr>
        <w:spacing w:after="120"/>
        <w:ind w:left="0" w:firstLine="0"/>
        <w:outlineLvl w:val="1"/>
        <w:rPr>
          <w:rFonts w:eastAsia="Times New Roman"/>
          <w:b/>
          <w:szCs w:val="26"/>
        </w:rPr>
      </w:pPr>
      <w:r w:rsidRPr="00FD45BF">
        <w:rPr>
          <w:rFonts w:eastAsia="Times New Roman"/>
          <w:b/>
          <w:szCs w:val="26"/>
        </w:rPr>
        <w:t>Evaluation Methodology - Marking Schemes</w:t>
      </w:r>
    </w:p>
    <w:p w14:paraId="3E4E0299" w14:textId="77777777" w:rsidR="00A81EE0" w:rsidRDefault="007C21B6" w:rsidP="0032434E">
      <w:pPr>
        <w:pStyle w:val="BodyText"/>
      </w:pPr>
      <w:r w:rsidRPr="007C21B6">
        <w:t>A</w:t>
      </w:r>
      <w:r w:rsidR="0032434E">
        <w:t xml:space="preserve">ll responses to the questions in Section </w:t>
      </w:r>
      <w:r w:rsidR="00954BF0">
        <w:t>2</w:t>
      </w:r>
      <w:r w:rsidR="0032434E">
        <w:t xml:space="preserve"> will be evaluated and scored using </w:t>
      </w:r>
      <w:r w:rsidR="00954BF0">
        <w:t xml:space="preserve">the following </w:t>
      </w:r>
      <w:r w:rsidR="0032434E">
        <w:t>marking scheme.</w:t>
      </w:r>
      <w:r>
        <w:t xml:space="preserve"> </w:t>
      </w:r>
    </w:p>
    <w:p w14:paraId="238601FE" w14:textId="77777777" w:rsidR="004B715F" w:rsidRDefault="004B715F" w:rsidP="0032434E">
      <w:pPr>
        <w:pStyle w:val="BodyText"/>
      </w:pPr>
    </w:p>
    <w:tbl>
      <w:tblPr>
        <w:tblW w:w="10205"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28" w:type="dxa"/>
          <w:bottom w:w="28" w:type="dxa"/>
          <w:right w:w="28" w:type="dxa"/>
        </w:tblCellMar>
        <w:tblLook w:val="04A0" w:firstRow="1" w:lastRow="0" w:firstColumn="1" w:lastColumn="0" w:noHBand="0" w:noVBand="1"/>
      </w:tblPr>
      <w:tblGrid>
        <w:gridCol w:w="9071"/>
        <w:gridCol w:w="1134"/>
      </w:tblGrid>
      <w:tr w:rsidR="00DE0780" w:rsidRPr="00133EDD" w14:paraId="2BCD1D63" w14:textId="77777777" w:rsidTr="00DE0780">
        <w:trPr>
          <w:trHeight w:val="227"/>
        </w:trPr>
        <w:tc>
          <w:tcPr>
            <w:tcW w:w="9071" w:type="dxa"/>
            <w:shd w:val="clear" w:color="000000" w:fill="244062"/>
            <w:vAlign w:val="center"/>
            <w:hideMark/>
          </w:tcPr>
          <w:p w14:paraId="7DA9E07B" w14:textId="77777777" w:rsidR="00A81EE0" w:rsidRPr="00133EDD" w:rsidRDefault="00A81EE0" w:rsidP="007C21B6">
            <w:pPr>
              <w:rPr>
                <w:rFonts w:eastAsia="Times New Roman" w:cs="Arial"/>
                <w:b/>
                <w:bCs/>
                <w:color w:val="FFFFFF"/>
                <w:szCs w:val="24"/>
                <w:lang w:eastAsia="en-GB"/>
              </w:rPr>
            </w:pPr>
            <w:r>
              <w:rPr>
                <w:rFonts w:eastAsia="Times New Roman" w:cs="Arial"/>
                <w:b/>
                <w:bCs/>
                <w:color w:val="FFFFFF"/>
                <w:szCs w:val="24"/>
                <w:lang w:eastAsia="en-GB"/>
              </w:rPr>
              <w:t>Marking Scheme</w:t>
            </w:r>
            <w:r w:rsidR="00B26C47">
              <w:rPr>
                <w:rFonts w:eastAsia="Times New Roman" w:cs="Arial"/>
                <w:b/>
                <w:bCs/>
                <w:color w:val="FFFFFF"/>
                <w:szCs w:val="24"/>
                <w:lang w:eastAsia="en-GB"/>
              </w:rPr>
              <w:t xml:space="preserve"> </w:t>
            </w:r>
            <w:r w:rsidR="007C21B6" w:rsidRPr="007C21B6">
              <w:rPr>
                <w:rFonts w:eastAsia="Times New Roman" w:cs="Arial"/>
                <w:b/>
                <w:bCs/>
                <w:color w:val="FFFFFF" w:themeColor="background1"/>
                <w:szCs w:val="24"/>
                <w:lang w:eastAsia="en-GB"/>
              </w:rPr>
              <w:t>A</w:t>
            </w:r>
          </w:p>
        </w:tc>
        <w:tc>
          <w:tcPr>
            <w:tcW w:w="1134" w:type="dxa"/>
            <w:shd w:val="clear" w:color="000000" w:fill="244062"/>
            <w:vAlign w:val="center"/>
            <w:hideMark/>
          </w:tcPr>
          <w:p w14:paraId="50E1B160" w14:textId="77777777" w:rsidR="00A81EE0" w:rsidRPr="00133EDD" w:rsidRDefault="00A81EE0" w:rsidP="00731A55">
            <w:pPr>
              <w:jc w:val="center"/>
              <w:rPr>
                <w:rFonts w:eastAsia="Times New Roman" w:cs="Arial"/>
                <w:b/>
                <w:bCs/>
                <w:color w:val="FFFFFF"/>
                <w:szCs w:val="24"/>
                <w:lang w:eastAsia="en-GB"/>
              </w:rPr>
            </w:pPr>
            <w:r>
              <w:rPr>
                <w:rFonts w:eastAsia="Times New Roman" w:cs="Arial"/>
                <w:b/>
                <w:bCs/>
                <w:color w:val="FFFFFF"/>
                <w:szCs w:val="24"/>
                <w:lang w:eastAsia="en-GB"/>
              </w:rPr>
              <w:t>Grade</w:t>
            </w:r>
          </w:p>
        </w:tc>
      </w:tr>
      <w:tr w:rsidR="00DE0780" w:rsidRPr="00133EDD" w14:paraId="065E26D1" w14:textId="77777777" w:rsidTr="00DE0780">
        <w:trPr>
          <w:trHeight w:val="227"/>
        </w:trPr>
        <w:tc>
          <w:tcPr>
            <w:tcW w:w="9071" w:type="dxa"/>
            <w:shd w:val="clear" w:color="auto" w:fill="auto"/>
            <w:vAlign w:val="center"/>
          </w:tcPr>
          <w:p w14:paraId="1D960DA0" w14:textId="77777777" w:rsidR="00A81EE0" w:rsidRPr="008E4233" w:rsidRDefault="00A81EE0" w:rsidP="00A81EE0">
            <w:pPr>
              <w:rPr>
                <w:b/>
                <w:bCs/>
                <w:lang w:val="en-US"/>
              </w:rPr>
            </w:pPr>
            <w:r w:rsidRPr="008E4233">
              <w:rPr>
                <w:b/>
                <w:bCs/>
                <w:lang w:val="en-US"/>
              </w:rPr>
              <w:t>Fully meets the requirement and offers added value</w:t>
            </w:r>
          </w:p>
          <w:p w14:paraId="44725940" w14:textId="77777777" w:rsidR="00A81EE0" w:rsidRPr="008E4233" w:rsidRDefault="00A81EE0" w:rsidP="00A81EE0">
            <w:pPr>
              <w:rPr>
                <w:b/>
                <w:bCs/>
                <w:lang w:val="en-US"/>
              </w:rPr>
            </w:pPr>
            <w:r w:rsidRPr="008E4233">
              <w:rPr>
                <w:lang w:val="en-US"/>
              </w:rPr>
              <w:t>The evidence demonstrates that the requirement is fully met and provides demonstrable added value.</w:t>
            </w:r>
          </w:p>
        </w:tc>
        <w:tc>
          <w:tcPr>
            <w:tcW w:w="1134" w:type="dxa"/>
            <w:shd w:val="clear" w:color="auto" w:fill="auto"/>
            <w:vAlign w:val="center"/>
          </w:tcPr>
          <w:p w14:paraId="5D369756" w14:textId="77777777" w:rsidR="00A81EE0" w:rsidRPr="00133EDD" w:rsidRDefault="004B715F" w:rsidP="00A81EE0">
            <w:pPr>
              <w:jc w:val="center"/>
              <w:rPr>
                <w:rFonts w:eastAsia="Times New Roman" w:cs="Arial"/>
                <w:color w:val="000000"/>
                <w:szCs w:val="24"/>
                <w:lang w:eastAsia="en-GB"/>
              </w:rPr>
            </w:pPr>
            <w:r>
              <w:rPr>
                <w:rFonts w:eastAsia="Times New Roman" w:cs="Arial"/>
                <w:color w:val="000000"/>
                <w:szCs w:val="24"/>
                <w:lang w:eastAsia="en-GB"/>
              </w:rPr>
              <w:t>10</w:t>
            </w:r>
          </w:p>
        </w:tc>
      </w:tr>
      <w:tr w:rsidR="00DE0780" w:rsidRPr="00133EDD" w14:paraId="7111B8AF" w14:textId="77777777" w:rsidTr="00DE0780">
        <w:trPr>
          <w:trHeight w:val="227"/>
        </w:trPr>
        <w:tc>
          <w:tcPr>
            <w:tcW w:w="9071" w:type="dxa"/>
            <w:shd w:val="clear" w:color="auto" w:fill="auto"/>
            <w:vAlign w:val="center"/>
          </w:tcPr>
          <w:p w14:paraId="636A1171" w14:textId="77777777" w:rsidR="00A81EE0" w:rsidRPr="008E4233" w:rsidRDefault="00A81EE0" w:rsidP="00A81EE0">
            <w:pPr>
              <w:rPr>
                <w:rFonts w:cs="Arial"/>
                <w:b/>
                <w:bCs/>
                <w:lang w:val="en-US"/>
              </w:rPr>
            </w:pPr>
            <w:r w:rsidRPr="008E4233">
              <w:rPr>
                <w:rFonts w:cs="Arial"/>
                <w:b/>
                <w:bCs/>
                <w:lang w:val="en-US"/>
              </w:rPr>
              <w:t>Fully meets the requirement</w:t>
            </w:r>
          </w:p>
          <w:p w14:paraId="784E9B6C" w14:textId="77777777" w:rsidR="00A81EE0" w:rsidRPr="008E4233" w:rsidRDefault="00A81EE0" w:rsidP="00A81EE0">
            <w:pPr>
              <w:rPr>
                <w:rFonts w:cs="Arial"/>
                <w:b/>
                <w:bCs/>
                <w:lang w:val="en-US"/>
              </w:rPr>
            </w:pPr>
            <w:r w:rsidRPr="008E4233">
              <w:rPr>
                <w:rFonts w:cs="Arial"/>
                <w:iCs/>
                <w:lang w:val="en-US"/>
              </w:rPr>
              <w:t>The evidence demonstrates that the requirement is fully met.</w:t>
            </w:r>
          </w:p>
        </w:tc>
        <w:tc>
          <w:tcPr>
            <w:tcW w:w="1134" w:type="dxa"/>
            <w:shd w:val="clear" w:color="auto" w:fill="auto"/>
            <w:vAlign w:val="center"/>
          </w:tcPr>
          <w:p w14:paraId="75697EEC" w14:textId="77777777" w:rsidR="00A81EE0" w:rsidRPr="00133EDD" w:rsidRDefault="004B715F" w:rsidP="00A81EE0">
            <w:pPr>
              <w:jc w:val="center"/>
              <w:rPr>
                <w:rFonts w:eastAsia="Times New Roman" w:cs="Arial"/>
                <w:color w:val="000000"/>
                <w:szCs w:val="24"/>
                <w:lang w:eastAsia="en-GB"/>
              </w:rPr>
            </w:pPr>
            <w:r>
              <w:rPr>
                <w:rFonts w:eastAsia="Times New Roman" w:cs="Arial"/>
                <w:color w:val="000000"/>
                <w:szCs w:val="24"/>
                <w:lang w:eastAsia="en-GB"/>
              </w:rPr>
              <w:t>7</w:t>
            </w:r>
          </w:p>
        </w:tc>
      </w:tr>
      <w:tr w:rsidR="00DE0780" w:rsidRPr="00133EDD" w14:paraId="2A48948E" w14:textId="77777777" w:rsidTr="00DE0780">
        <w:trPr>
          <w:trHeight w:val="227"/>
        </w:trPr>
        <w:tc>
          <w:tcPr>
            <w:tcW w:w="9071" w:type="dxa"/>
            <w:shd w:val="clear" w:color="auto" w:fill="auto"/>
            <w:vAlign w:val="center"/>
          </w:tcPr>
          <w:p w14:paraId="17751BD4" w14:textId="77777777" w:rsidR="00A81EE0" w:rsidRPr="008E4233" w:rsidRDefault="00A81EE0" w:rsidP="00A81EE0">
            <w:pPr>
              <w:rPr>
                <w:rFonts w:cs="Arial"/>
                <w:b/>
                <w:bCs/>
                <w:lang w:val="en-US"/>
              </w:rPr>
            </w:pPr>
            <w:r w:rsidRPr="008E4233">
              <w:rPr>
                <w:rFonts w:cs="Arial"/>
                <w:b/>
                <w:bCs/>
                <w:lang w:val="en-US"/>
              </w:rPr>
              <w:t>Almost meets the requirement</w:t>
            </w:r>
          </w:p>
          <w:p w14:paraId="4120D21F" w14:textId="77777777" w:rsidR="00A81EE0" w:rsidRPr="008E4233" w:rsidRDefault="00A81EE0" w:rsidP="00A81EE0">
            <w:pPr>
              <w:rPr>
                <w:rFonts w:cs="Arial"/>
                <w:iCs/>
                <w:lang w:val="en-US"/>
              </w:rPr>
            </w:pPr>
            <w:r w:rsidRPr="008E4233">
              <w:rPr>
                <w:rFonts w:cs="Arial"/>
                <w:iCs/>
                <w:lang w:val="en-US"/>
              </w:rPr>
              <w:t>Evidence provided shows that the requirement is met but MINOR reservations exist about the quality or extent of the evidence provided.</w:t>
            </w:r>
          </w:p>
        </w:tc>
        <w:tc>
          <w:tcPr>
            <w:tcW w:w="1134" w:type="dxa"/>
            <w:shd w:val="clear" w:color="auto" w:fill="auto"/>
            <w:vAlign w:val="center"/>
          </w:tcPr>
          <w:p w14:paraId="78941E47" w14:textId="77777777" w:rsidR="00A81EE0" w:rsidRDefault="004B715F" w:rsidP="00A81EE0">
            <w:pPr>
              <w:jc w:val="center"/>
              <w:rPr>
                <w:rFonts w:eastAsia="Times New Roman" w:cs="Arial"/>
                <w:color w:val="000000"/>
                <w:szCs w:val="24"/>
                <w:lang w:eastAsia="en-GB"/>
              </w:rPr>
            </w:pPr>
            <w:r>
              <w:rPr>
                <w:rFonts w:eastAsia="Times New Roman" w:cs="Arial"/>
                <w:color w:val="000000"/>
                <w:szCs w:val="24"/>
                <w:lang w:eastAsia="en-GB"/>
              </w:rPr>
              <w:t>5</w:t>
            </w:r>
          </w:p>
        </w:tc>
      </w:tr>
      <w:tr w:rsidR="00DE0780" w:rsidRPr="00133EDD" w14:paraId="15718FB0" w14:textId="77777777" w:rsidTr="00DE0780">
        <w:trPr>
          <w:trHeight w:val="227"/>
        </w:trPr>
        <w:tc>
          <w:tcPr>
            <w:tcW w:w="9071" w:type="dxa"/>
            <w:shd w:val="clear" w:color="auto" w:fill="auto"/>
            <w:vAlign w:val="center"/>
          </w:tcPr>
          <w:p w14:paraId="37812EA7" w14:textId="77777777" w:rsidR="00A81EE0" w:rsidRPr="008E4233" w:rsidRDefault="00A81EE0" w:rsidP="00A81EE0">
            <w:pPr>
              <w:rPr>
                <w:rFonts w:cs="Arial"/>
                <w:b/>
                <w:bCs/>
                <w:lang w:val="en-US"/>
              </w:rPr>
            </w:pPr>
            <w:r w:rsidRPr="008E4233">
              <w:rPr>
                <w:rFonts w:cs="Arial"/>
                <w:b/>
                <w:bCs/>
                <w:lang w:val="en-US"/>
              </w:rPr>
              <w:t>Partially meets the requirement</w:t>
            </w:r>
          </w:p>
          <w:p w14:paraId="0FB4F50D" w14:textId="77777777" w:rsidR="00A81EE0" w:rsidRPr="008E4233" w:rsidRDefault="00A81EE0" w:rsidP="00A81EE0">
            <w:pPr>
              <w:rPr>
                <w:rFonts w:cs="Arial"/>
                <w:b/>
                <w:bCs/>
                <w:lang w:val="en-US"/>
              </w:rPr>
            </w:pPr>
            <w:r w:rsidRPr="008E4233">
              <w:rPr>
                <w:rFonts w:cs="Arial"/>
                <w:iCs/>
                <w:lang w:val="en-US"/>
              </w:rPr>
              <w:t>Evidence provided shows that the requirement is partially met but SIGNIFICANT reservations exist about the quality or extent of the evidence provided.</w:t>
            </w:r>
          </w:p>
        </w:tc>
        <w:tc>
          <w:tcPr>
            <w:tcW w:w="1134" w:type="dxa"/>
            <w:shd w:val="clear" w:color="auto" w:fill="auto"/>
            <w:vAlign w:val="center"/>
          </w:tcPr>
          <w:p w14:paraId="18F999B5" w14:textId="77777777" w:rsidR="00A81EE0" w:rsidRDefault="004B715F" w:rsidP="00A81EE0">
            <w:pPr>
              <w:jc w:val="center"/>
              <w:rPr>
                <w:rFonts w:eastAsia="Times New Roman" w:cs="Arial"/>
                <w:color w:val="000000"/>
                <w:szCs w:val="24"/>
                <w:lang w:eastAsia="en-GB"/>
              </w:rPr>
            </w:pPr>
            <w:r>
              <w:rPr>
                <w:rFonts w:eastAsia="Times New Roman" w:cs="Arial"/>
                <w:color w:val="000000"/>
                <w:szCs w:val="24"/>
                <w:lang w:eastAsia="en-GB"/>
              </w:rPr>
              <w:t>2</w:t>
            </w:r>
          </w:p>
        </w:tc>
      </w:tr>
      <w:tr w:rsidR="00DE0780" w:rsidRPr="00133EDD" w14:paraId="6BD94DFA" w14:textId="77777777" w:rsidTr="00DE0780">
        <w:trPr>
          <w:trHeight w:val="227"/>
        </w:trPr>
        <w:tc>
          <w:tcPr>
            <w:tcW w:w="9071" w:type="dxa"/>
            <w:shd w:val="clear" w:color="auto" w:fill="auto"/>
            <w:vAlign w:val="center"/>
          </w:tcPr>
          <w:p w14:paraId="163D7562" w14:textId="77777777" w:rsidR="00A81EE0" w:rsidRPr="008E4233" w:rsidRDefault="00A81EE0" w:rsidP="00A81EE0">
            <w:pPr>
              <w:rPr>
                <w:rFonts w:cs="Arial"/>
                <w:b/>
                <w:bCs/>
                <w:lang w:val="en-US"/>
              </w:rPr>
            </w:pPr>
            <w:bookmarkStart w:id="18" w:name="OLE_LINK7"/>
            <w:bookmarkStart w:id="19" w:name="OLE_LINK8"/>
            <w:bookmarkStart w:id="20" w:name="OLE_LINK9"/>
            <w:bookmarkStart w:id="21" w:name="OLE_LINK10"/>
            <w:bookmarkStart w:id="22" w:name="OLE_LINK11"/>
            <w:bookmarkStart w:id="23" w:name="OLE_LINK12"/>
            <w:bookmarkStart w:id="24" w:name="OLE_LINK13"/>
            <w:r w:rsidRPr="008E4233">
              <w:rPr>
                <w:rFonts w:cs="Arial"/>
                <w:b/>
                <w:bCs/>
                <w:lang w:val="en-US"/>
              </w:rPr>
              <w:t>Fails to meet the requirement</w:t>
            </w:r>
          </w:p>
          <w:p w14:paraId="275ED950" w14:textId="77777777" w:rsidR="00A81EE0" w:rsidRPr="008E4233" w:rsidRDefault="00A81EE0" w:rsidP="00A81EE0">
            <w:pPr>
              <w:rPr>
                <w:rFonts w:cs="Arial"/>
                <w:iCs/>
                <w:lang w:val="en-US"/>
              </w:rPr>
            </w:pPr>
            <w:r w:rsidRPr="008E4233">
              <w:rPr>
                <w:rFonts w:cs="Arial"/>
                <w:iCs/>
                <w:lang w:val="en-US"/>
              </w:rPr>
              <w:t>Failed to demonstrate or provide evidence of an ability to meet the requirement</w:t>
            </w:r>
            <w:bookmarkEnd w:id="18"/>
            <w:bookmarkEnd w:id="19"/>
            <w:bookmarkEnd w:id="20"/>
            <w:bookmarkEnd w:id="21"/>
            <w:bookmarkEnd w:id="22"/>
            <w:bookmarkEnd w:id="23"/>
            <w:bookmarkEnd w:id="24"/>
            <w:r w:rsidRPr="008E4233">
              <w:rPr>
                <w:rFonts w:cs="Arial"/>
                <w:iCs/>
                <w:lang w:val="en-US"/>
              </w:rPr>
              <w:t>.</w:t>
            </w:r>
          </w:p>
        </w:tc>
        <w:tc>
          <w:tcPr>
            <w:tcW w:w="1134" w:type="dxa"/>
            <w:shd w:val="clear" w:color="auto" w:fill="auto"/>
            <w:vAlign w:val="center"/>
          </w:tcPr>
          <w:p w14:paraId="4B584315" w14:textId="77777777" w:rsidR="00A81EE0" w:rsidRDefault="004B715F" w:rsidP="00A81EE0">
            <w:pPr>
              <w:jc w:val="center"/>
              <w:rPr>
                <w:rFonts w:eastAsia="Times New Roman" w:cs="Arial"/>
                <w:color w:val="000000"/>
                <w:szCs w:val="24"/>
                <w:lang w:eastAsia="en-GB"/>
              </w:rPr>
            </w:pPr>
            <w:r>
              <w:rPr>
                <w:rFonts w:eastAsia="Times New Roman" w:cs="Arial"/>
                <w:color w:val="000000"/>
                <w:szCs w:val="24"/>
                <w:lang w:eastAsia="en-GB"/>
              </w:rPr>
              <w:t>0</w:t>
            </w:r>
          </w:p>
        </w:tc>
      </w:tr>
    </w:tbl>
    <w:p w14:paraId="0F3CABC7" w14:textId="77777777" w:rsidR="00A81EE0" w:rsidRDefault="00A81EE0" w:rsidP="0032434E">
      <w:pPr>
        <w:pStyle w:val="BodyText"/>
      </w:pPr>
    </w:p>
    <w:p w14:paraId="392E156C" w14:textId="77777777" w:rsidR="006606A1" w:rsidRDefault="006606A1" w:rsidP="00C80A85">
      <w:pPr>
        <w:pStyle w:val="Heading2"/>
      </w:pPr>
      <w:bookmarkStart w:id="25" w:name="_Toc465847285"/>
      <w:r>
        <w:t>The Evaluation Panel</w:t>
      </w:r>
      <w:bookmarkEnd w:id="25"/>
    </w:p>
    <w:p w14:paraId="10D5D190" w14:textId="77777777" w:rsidR="00A97161" w:rsidRDefault="005317F8" w:rsidP="004B715F">
      <w:pPr>
        <w:spacing w:after="120"/>
        <w:jc w:val="both"/>
      </w:pPr>
      <w:r>
        <w:t xml:space="preserve">The MPS/Authority have appointed </w:t>
      </w:r>
      <w:r w:rsidR="00A97161">
        <w:t xml:space="preserve">a number of evaluators </w:t>
      </w:r>
      <w:r>
        <w:t>to assess</w:t>
      </w:r>
      <w:r w:rsidR="00A97161">
        <w:t xml:space="preserve"> the different sections of </w:t>
      </w:r>
      <w:r>
        <w:t xml:space="preserve">submitted </w:t>
      </w:r>
      <w:r w:rsidR="00A97161">
        <w:t>Tenders. Each evaluator will evaluate his/her sections independently. There may be more than one evaluator looking at the same section/questions.</w:t>
      </w:r>
    </w:p>
    <w:p w14:paraId="240C531E" w14:textId="77777777" w:rsidR="00A97161" w:rsidRDefault="00A97161" w:rsidP="004B715F">
      <w:pPr>
        <w:spacing w:after="120"/>
        <w:jc w:val="both"/>
      </w:pPr>
      <w:r>
        <w:t>After the first round of evaluations a</w:t>
      </w:r>
      <w:r w:rsidR="008E4233">
        <w:t xml:space="preserve"> </w:t>
      </w:r>
      <w:r>
        <w:t xml:space="preserve">moderation panel will be convened to moderate questions where </w:t>
      </w:r>
      <w:r w:rsidR="005317F8">
        <w:t xml:space="preserve">two or more </w:t>
      </w:r>
      <w:r w:rsidR="008E4233">
        <w:t>scores</w:t>
      </w:r>
      <w:r>
        <w:t xml:space="preserve"> appear to diverge significantly. The moderation </w:t>
      </w:r>
      <w:r w:rsidR="005317F8">
        <w:t>p</w:t>
      </w:r>
      <w:r>
        <w:t xml:space="preserve">anel will then finalise the scores of each Tender. The results of the evaluation will </w:t>
      </w:r>
      <w:r w:rsidR="005317F8">
        <w:t xml:space="preserve">then </w:t>
      </w:r>
      <w:r>
        <w:t xml:space="preserve">go through </w:t>
      </w:r>
      <w:r w:rsidR="005317F8">
        <w:t xml:space="preserve">an </w:t>
      </w:r>
      <w:r>
        <w:t xml:space="preserve">internal </w:t>
      </w:r>
      <w:r w:rsidR="008E4233">
        <w:t>g</w:t>
      </w:r>
      <w:r>
        <w:t>overnance procedur</w:t>
      </w:r>
      <w:r w:rsidR="008E4233">
        <w:t>e to be ratified and approved.</w:t>
      </w:r>
    </w:p>
    <w:p w14:paraId="21B9DE3E" w14:textId="77777777" w:rsidR="00E80E90" w:rsidRPr="00E80E90" w:rsidRDefault="00E80E90" w:rsidP="00E80E90">
      <w:pPr>
        <w:pStyle w:val="Heading2"/>
      </w:pPr>
      <w:r>
        <w:t>Serious and Organised Crime</w:t>
      </w:r>
    </w:p>
    <w:p w14:paraId="2F2DD6EB" w14:textId="0D3CE639" w:rsidR="00E80E90" w:rsidRPr="00731040" w:rsidRDefault="00E80E90" w:rsidP="00E80E90">
      <w:pPr>
        <w:jc w:val="both"/>
        <w:rPr>
          <w:sz w:val="20"/>
          <w:szCs w:val="20"/>
        </w:rPr>
      </w:pPr>
      <w:r w:rsidRPr="00731040">
        <w:rPr>
          <w:rFonts w:cs="Arial"/>
          <w:lang w:val="en-US"/>
        </w:rPr>
        <w:t xml:space="preserve">Within our supply chains the sectors </w:t>
      </w:r>
      <w:r w:rsidRPr="00731040">
        <w:t>considered high risk for infiltration by organised crime groups</w:t>
      </w:r>
      <w:r w:rsidRPr="00731040">
        <w:rPr>
          <w:rFonts w:cs="Arial"/>
          <w:lang w:val="en-US"/>
        </w:rPr>
        <w:t xml:space="preserve"> are waste, taxi/ transport and lower level spend. </w:t>
      </w:r>
      <w:r w:rsidRPr="00731040">
        <w:t>Consider whether the goods/ services in your tender include any of these sectors and if so co</w:t>
      </w:r>
      <w:r w:rsidR="00731040">
        <w:t>nsider including this statement:</w:t>
      </w:r>
    </w:p>
    <w:p w14:paraId="6EE518C1" w14:textId="77777777" w:rsidR="00E80E90" w:rsidRPr="00E7524A" w:rsidRDefault="00E80E90" w:rsidP="00E80E90">
      <w:pPr>
        <w:jc w:val="both"/>
        <w:rPr>
          <w:rFonts w:cs="Arial"/>
          <w:szCs w:val="24"/>
        </w:rPr>
      </w:pPr>
      <w:r w:rsidRPr="00E7524A">
        <w:rPr>
          <w:rFonts w:cs="Arial"/>
          <w:iCs/>
          <w:szCs w:val="24"/>
        </w:rPr>
        <w:t xml:space="preserve">The </w:t>
      </w:r>
      <w:r>
        <w:rPr>
          <w:rFonts w:cs="Arial"/>
          <w:iCs/>
          <w:szCs w:val="24"/>
        </w:rPr>
        <w:t>MPS/</w:t>
      </w:r>
      <w:r w:rsidRPr="00E7524A">
        <w:rPr>
          <w:rFonts w:cs="Arial"/>
          <w:iCs/>
          <w:szCs w:val="24"/>
        </w:rPr>
        <w:t xml:space="preserve"> Authority has identified that the scope of this procurement falls within a business sector which may be attractive to infiltration by organised crime groups. The </w:t>
      </w:r>
      <w:r>
        <w:rPr>
          <w:rFonts w:cs="Arial"/>
          <w:iCs/>
          <w:szCs w:val="24"/>
        </w:rPr>
        <w:t>MPS/</w:t>
      </w:r>
      <w:r w:rsidRPr="00E7524A">
        <w:rPr>
          <w:rFonts w:cs="Arial"/>
          <w:iCs/>
          <w:szCs w:val="24"/>
        </w:rPr>
        <w:t xml:space="preserve"> Authority therefore reserves the right to include enhanced probity checks / requirements at both the selection and award stages of the procurement. This may include, but not be limited to, verification that a supplier, or any person with powers of representation, decision or control therein, has not infringed the mandatory grounds for exclusion set out in Regulation 57 (1) of the Pu</w:t>
      </w:r>
      <w:r>
        <w:rPr>
          <w:rFonts w:cs="Arial"/>
          <w:iCs/>
          <w:szCs w:val="24"/>
        </w:rPr>
        <w:t>blic Contract Regulations 2015.</w:t>
      </w:r>
    </w:p>
    <w:p w14:paraId="5B08B5D1" w14:textId="77777777" w:rsidR="00E80E90" w:rsidRPr="00E80E90" w:rsidRDefault="00E80E90" w:rsidP="00E80E90"/>
    <w:p w14:paraId="4499A2AA" w14:textId="77777777" w:rsidR="00E80E90" w:rsidRDefault="00E80E90" w:rsidP="004B715F">
      <w:pPr>
        <w:spacing w:after="120"/>
        <w:jc w:val="both"/>
        <w:rPr>
          <w:b/>
        </w:rPr>
      </w:pPr>
      <w:r>
        <w:rPr>
          <w:b/>
        </w:rPr>
        <w:t>1.7.5</w:t>
      </w:r>
      <w:r>
        <w:rPr>
          <w:b/>
        </w:rPr>
        <w:tab/>
      </w:r>
      <w:r w:rsidRPr="00E80E90">
        <w:rPr>
          <w:b/>
        </w:rPr>
        <w:t>Notification of Result</w:t>
      </w:r>
    </w:p>
    <w:p w14:paraId="5623C626" w14:textId="77777777" w:rsidR="00E80E90" w:rsidRPr="00156F93" w:rsidRDefault="00E80E90" w:rsidP="00E80E90">
      <w:pPr>
        <w:spacing w:after="120"/>
        <w:jc w:val="both"/>
      </w:pPr>
      <w:r w:rsidRPr="00156F93">
        <w:t xml:space="preserve">Following the ratification of the evaluation results, </w:t>
      </w:r>
      <w:r>
        <w:t xml:space="preserve">the </w:t>
      </w:r>
      <w:r w:rsidRPr="00156F93">
        <w:t xml:space="preserve">MPS/Authority will notify </w:t>
      </w:r>
      <w:r>
        <w:t>all Bidders in writing via the Procurement Portal.</w:t>
      </w:r>
    </w:p>
    <w:p w14:paraId="5F2A1C8F" w14:textId="77777777" w:rsidR="00461104" w:rsidRDefault="00E80E90" w:rsidP="004B715F">
      <w:pPr>
        <w:spacing w:after="120"/>
        <w:jc w:val="both"/>
      </w:pPr>
      <w:r w:rsidRPr="002F32E8">
        <w:rPr>
          <w:i/>
          <w:color w:val="0000FF"/>
        </w:rPr>
        <w:t>The MPS/Authority will then enter a Standstill period for 10 calendar days. After the expiry of the Standstill period the</w:t>
      </w:r>
      <w:r w:rsidRPr="002F32E8">
        <w:rPr>
          <w:color w:val="0000FF"/>
        </w:rPr>
        <w:t xml:space="preserve"> </w:t>
      </w:r>
      <w:r w:rsidRPr="00156F93">
        <w:t xml:space="preserve">MPS/Authority will sign the </w:t>
      </w:r>
      <w:r>
        <w:t xml:space="preserve">contract with the </w:t>
      </w:r>
      <w:r w:rsidRPr="00156F93">
        <w:t>successful Bidder.</w:t>
      </w:r>
    </w:p>
    <w:p w14:paraId="3808E899" w14:textId="77777777" w:rsidR="00461104" w:rsidRPr="00461104" w:rsidRDefault="00461104" w:rsidP="00461104">
      <w:pPr>
        <w:pStyle w:val="Heading1"/>
        <w:numPr>
          <w:ilvl w:val="0"/>
          <w:numId w:val="0"/>
        </w:numPr>
        <w:rPr>
          <w:rStyle w:val="Heading1Char1Char"/>
          <w:caps w:val="0"/>
          <w:kern w:val="0"/>
        </w:rPr>
      </w:pPr>
      <w:r>
        <w:lastRenderedPageBreak/>
        <w:t>1.8</w:t>
      </w:r>
      <w:r>
        <w:tab/>
        <w:t xml:space="preserve">Variant Bids </w:t>
      </w:r>
    </w:p>
    <w:p w14:paraId="34E5381E" w14:textId="0988669F" w:rsidR="00461104" w:rsidRPr="00731040" w:rsidRDefault="00461104" w:rsidP="00461104">
      <w:pPr>
        <w:tabs>
          <w:tab w:val="left" w:pos="-720"/>
          <w:tab w:val="left" w:pos="360"/>
        </w:tabs>
        <w:suppressAutoHyphens/>
        <w:jc w:val="both"/>
      </w:pPr>
      <w:r w:rsidRPr="00731040">
        <w:t>Variant bids will not be accepted for this tender, such a su</w:t>
      </w:r>
      <w:r w:rsidR="00731040" w:rsidRPr="00731040">
        <w:t>bmission will not be evaluated.</w:t>
      </w:r>
    </w:p>
    <w:p w14:paraId="0AD9C6F4" w14:textId="77777777" w:rsidR="00461104" w:rsidRPr="000C4BD9" w:rsidRDefault="00461104" w:rsidP="00461104">
      <w:pPr>
        <w:tabs>
          <w:tab w:val="left" w:pos="-720"/>
          <w:tab w:val="left" w:pos="360"/>
        </w:tabs>
        <w:suppressAutoHyphens/>
        <w:jc w:val="both"/>
        <w:rPr>
          <w:color w:val="0000FF"/>
        </w:rPr>
      </w:pPr>
    </w:p>
    <w:p w14:paraId="13436AE0" w14:textId="77777777" w:rsidR="00674C48" w:rsidRPr="00207195" w:rsidRDefault="000A43AF" w:rsidP="006A7C49">
      <w:pPr>
        <w:pStyle w:val="Heading1"/>
        <w:numPr>
          <w:ilvl w:val="1"/>
          <w:numId w:val="36"/>
        </w:numPr>
      </w:pPr>
      <w:bookmarkStart w:id="26" w:name="_Toc465847287"/>
      <w:r w:rsidRPr="00207195">
        <w:t>Disclaimer</w:t>
      </w:r>
      <w:bookmarkEnd w:id="26"/>
    </w:p>
    <w:p w14:paraId="5B005541" w14:textId="77777777" w:rsidR="006709EA" w:rsidRDefault="006709EA" w:rsidP="004B715F">
      <w:pPr>
        <w:spacing w:after="120"/>
        <w:jc w:val="both"/>
      </w:pPr>
      <w:r>
        <w:t xml:space="preserve">The MPS/Authority, (including, directors, officers, members, partners, employees, staff, temporary staff agents and contractors) do not make any representation or warranty (expressed or implied) as to the accuracy, reasonableness or completeness of the </w:t>
      </w:r>
      <w:r w:rsidR="00AA7D3D">
        <w:t>procurement</w:t>
      </w:r>
      <w:r>
        <w:t xml:space="preserve"> documents and shall not be liable for any loss or damage (other than in respect of fraudulent misrepresentation) arising as a result of reliance upon information within the </w:t>
      </w:r>
      <w:r w:rsidR="00AA7D3D">
        <w:t>procurement</w:t>
      </w:r>
      <w:r>
        <w:t xml:space="preserve"> documents. </w:t>
      </w:r>
    </w:p>
    <w:p w14:paraId="3859F368" w14:textId="77777777" w:rsidR="006709EA" w:rsidRDefault="006709EA" w:rsidP="004B715F">
      <w:pPr>
        <w:spacing w:after="120"/>
        <w:jc w:val="both"/>
      </w:pPr>
      <w:r>
        <w:t xml:space="preserve">Any persons considering entering into a contractual relationship with the MPS/Authority in reliance of the information within the </w:t>
      </w:r>
      <w:r w:rsidR="00AA7D3D">
        <w:t>procurement</w:t>
      </w:r>
      <w:r>
        <w:t xml:space="preserve"> documents should make their own investigations and</w:t>
      </w:r>
      <w:r w:rsidR="00195057">
        <w:t xml:space="preserve"> </w:t>
      </w:r>
      <w:r>
        <w:t>should seek their own professional technic</w:t>
      </w:r>
      <w:r w:rsidR="00AA7D3D">
        <w:t>al, financial and legal advice.</w:t>
      </w:r>
    </w:p>
    <w:p w14:paraId="0A52B915" w14:textId="77777777" w:rsidR="006709EA" w:rsidRDefault="006709EA" w:rsidP="004B715F">
      <w:pPr>
        <w:spacing w:after="120"/>
        <w:jc w:val="both"/>
      </w:pPr>
      <w:r>
        <w:t>Bidders are advised that nothing herein or in any other communication made by the MPS/Authority</w:t>
      </w:r>
      <w:r w:rsidR="00195057">
        <w:t xml:space="preserve"> </w:t>
      </w:r>
      <w:r>
        <w:t>(written or oral) shall be taken as constituting a legally binding contract or agreement between the MPS/Authority and any other party (save for a formal award of contract made in writing on behalf of the MPS/Authority).</w:t>
      </w:r>
    </w:p>
    <w:p w14:paraId="0F561A34" w14:textId="77777777" w:rsidR="006709EA" w:rsidRDefault="006709EA" w:rsidP="004B715F">
      <w:pPr>
        <w:spacing w:after="120"/>
        <w:jc w:val="both"/>
      </w:pPr>
      <w:r>
        <w:t xml:space="preserve">The MPS/Authority reserves the right to amend any information or any requirements contained in the </w:t>
      </w:r>
      <w:r w:rsidR="00AA7D3D">
        <w:t>procurement</w:t>
      </w:r>
      <w:r>
        <w:t xml:space="preserve"> documentati</w:t>
      </w:r>
      <w:r w:rsidR="00AA7D3D">
        <w:t>on issued in connection with this</w:t>
      </w:r>
      <w:r>
        <w:t xml:space="preserve"> procurement</w:t>
      </w:r>
      <w:r w:rsidR="00AA7D3D">
        <w:t xml:space="preserve"> process</w:t>
      </w:r>
      <w:r>
        <w:t>. Bidders should form their own conclusions about the methods and resources needed to meet these requirements.</w:t>
      </w:r>
    </w:p>
    <w:p w14:paraId="1B96617E" w14:textId="77777777" w:rsidR="006709EA" w:rsidRDefault="006709EA" w:rsidP="004B715F">
      <w:pPr>
        <w:spacing w:after="120"/>
        <w:jc w:val="both"/>
      </w:pPr>
      <w:r>
        <w:t xml:space="preserve">The </w:t>
      </w:r>
      <w:r w:rsidR="00AA7D3D">
        <w:t>procurement</w:t>
      </w:r>
      <w:r>
        <w:t xml:space="preserve"> documentation and the information contained within it are the property of the MPS/Authority; all rights, including intellectual property rights, are reserved. Bidders and other authorised recipients of the documents have a limited licence to reproduce the information.</w:t>
      </w:r>
      <w:r w:rsidR="00195057">
        <w:t xml:space="preserve"> </w:t>
      </w:r>
      <w:r>
        <w:t>Bidders may make it available within their organisation solely for the purposes of preparing a bona fide response to an ITT for the provision of goods and services. The Bidder is to ensure that all such parties are made aware of the confidentiality obligations and take such steps as to guarantee compliance with it.</w:t>
      </w:r>
    </w:p>
    <w:p w14:paraId="57ED0866" w14:textId="77777777" w:rsidR="006709EA" w:rsidRDefault="006709EA" w:rsidP="004B715F">
      <w:pPr>
        <w:spacing w:after="120"/>
        <w:jc w:val="both"/>
      </w:pPr>
      <w:r>
        <w:t xml:space="preserve">Bidders </w:t>
      </w:r>
      <w:r w:rsidR="00AA7D3D">
        <w:t xml:space="preserve">will have no possibility to </w:t>
      </w:r>
      <w:r>
        <w:t xml:space="preserve">modify their </w:t>
      </w:r>
      <w:r w:rsidR="003C3097">
        <w:t>Tender</w:t>
      </w:r>
      <w:r>
        <w:t xml:space="preserve"> once it has been submitted.</w:t>
      </w:r>
      <w:r w:rsidR="00195057">
        <w:t xml:space="preserve"> </w:t>
      </w:r>
      <w:r>
        <w:t xml:space="preserve">Bidders may withdraw their </w:t>
      </w:r>
      <w:r w:rsidR="003C3097">
        <w:t>Tender</w:t>
      </w:r>
      <w:r>
        <w:t xml:space="preserve">s at any time prior to accepting the notification of award by sending a notice of withdrawal to the MPS/Authority via the </w:t>
      </w:r>
      <w:r w:rsidR="0076648C">
        <w:t>Procurement</w:t>
      </w:r>
      <w:r>
        <w:t xml:space="preserve"> Portal.</w:t>
      </w:r>
    </w:p>
    <w:p w14:paraId="0DC671D8" w14:textId="77777777" w:rsidR="006709EA" w:rsidRDefault="00AA7D3D" w:rsidP="004B715F">
      <w:pPr>
        <w:spacing w:after="120"/>
        <w:jc w:val="both"/>
      </w:pPr>
      <w:r>
        <w:t xml:space="preserve">Bidders are permitted </w:t>
      </w:r>
      <w:r w:rsidR="006709EA">
        <w:t xml:space="preserve">to use the corporate logos of the MPS/Authority for the sole purpose of illustrating or ‘badging’ </w:t>
      </w:r>
      <w:r>
        <w:t>their</w:t>
      </w:r>
      <w:r w:rsidR="006709EA">
        <w:t xml:space="preserve"> </w:t>
      </w:r>
      <w:r>
        <w:t>T</w:t>
      </w:r>
      <w:r w:rsidR="006709EA">
        <w:t xml:space="preserve">ender and any </w:t>
      </w:r>
      <w:r>
        <w:t>documents associated with it</w:t>
      </w:r>
      <w:r w:rsidR="006709EA">
        <w:t>.</w:t>
      </w:r>
      <w:r w:rsidR="00195057">
        <w:t xml:space="preserve"> </w:t>
      </w:r>
      <w:r w:rsidR="006709EA">
        <w:t xml:space="preserve">However, successful </w:t>
      </w:r>
      <w:r>
        <w:t>Bidders</w:t>
      </w:r>
      <w:r w:rsidR="006709EA">
        <w:t xml:space="preserve"> may not advertise the fact that they are working for the MPS/Authority without </w:t>
      </w:r>
      <w:r>
        <w:t xml:space="preserve">our </w:t>
      </w:r>
      <w:r w:rsidR="006709EA">
        <w:t>prior written permission.</w:t>
      </w:r>
      <w:r w:rsidR="00195057">
        <w:t xml:space="preserve"> </w:t>
      </w:r>
      <w:r w:rsidR="006709EA">
        <w:t>The reproduction of the corporate logo in any such advertising will require explicit prior approval and the payment of a fee.</w:t>
      </w:r>
    </w:p>
    <w:p w14:paraId="0D6559CD" w14:textId="77777777" w:rsidR="006709EA" w:rsidRDefault="006709EA" w:rsidP="004B715F">
      <w:pPr>
        <w:spacing w:after="120"/>
        <w:jc w:val="both"/>
      </w:pPr>
      <w:r>
        <w:t>By participating in the procurement process, including by responding to the ITT, Bidders shall be deemed to have agreed to be bound by the notices and undertakings in the Tender documents and no purported rejection, variation or addition to these notices and undertakings</w:t>
      </w:r>
      <w:r w:rsidR="00195057">
        <w:t xml:space="preserve"> </w:t>
      </w:r>
      <w:r>
        <w:t>by the bidder shall have any affect.</w:t>
      </w:r>
    </w:p>
    <w:p w14:paraId="4AEBD08A" w14:textId="77777777" w:rsidR="0096612D" w:rsidRDefault="006709EA" w:rsidP="004B715F">
      <w:pPr>
        <w:spacing w:after="120"/>
        <w:jc w:val="both"/>
      </w:pPr>
      <w:r>
        <w:t xml:space="preserve">A copy of the </w:t>
      </w:r>
      <w:r w:rsidR="006F5840">
        <w:t>MPS/</w:t>
      </w:r>
      <w:r>
        <w:t xml:space="preserve">Authority’s </w:t>
      </w:r>
      <w:r w:rsidR="00073D73">
        <w:t>terms and conditions are available through the procurement portal</w:t>
      </w:r>
      <w:r>
        <w:t xml:space="preserve">. Your </w:t>
      </w:r>
      <w:r w:rsidR="003C3097">
        <w:t>Tender</w:t>
      </w:r>
      <w:r>
        <w:t xml:space="preserve"> must be based upon these terms and conditions as </w:t>
      </w:r>
      <w:r w:rsidR="00073D73">
        <w:t xml:space="preserve">the MPS/Authority will not accept </w:t>
      </w:r>
      <w:r>
        <w:t xml:space="preserve">changes to the terms and conditions </w:t>
      </w:r>
      <w:r w:rsidR="00073D73">
        <w:t>that would result in different successful Bidders operating under different terms and conditions; that would compromise the compliance of the MPS/Authority with its’ obligations under the PCR 15.</w:t>
      </w:r>
    </w:p>
    <w:p w14:paraId="0FEE1409" w14:textId="77777777" w:rsidR="00073D73" w:rsidRDefault="0096612D" w:rsidP="004B715F">
      <w:pPr>
        <w:spacing w:after="120"/>
        <w:jc w:val="both"/>
      </w:pPr>
      <w:r>
        <w:t>The MPS/Authority reserves the right to</w:t>
      </w:r>
    </w:p>
    <w:p w14:paraId="247B9326" w14:textId="77777777" w:rsidR="00AB61E7" w:rsidRDefault="00073D73" w:rsidP="006A7C49">
      <w:pPr>
        <w:pStyle w:val="ListParagraph"/>
        <w:numPr>
          <w:ilvl w:val="0"/>
          <w:numId w:val="28"/>
        </w:numPr>
        <w:spacing w:after="120"/>
        <w:jc w:val="both"/>
      </w:pPr>
      <w:r>
        <w:lastRenderedPageBreak/>
        <w:t>amend, add to or withdraw all, or any part of this ITT and the right to terminate this procurement process at any time;</w:t>
      </w:r>
    </w:p>
    <w:p w14:paraId="0F467575" w14:textId="77777777" w:rsidR="00073D73" w:rsidRDefault="00073D73" w:rsidP="006A7C49">
      <w:pPr>
        <w:pStyle w:val="ListParagraph"/>
        <w:numPr>
          <w:ilvl w:val="0"/>
          <w:numId w:val="28"/>
        </w:numPr>
        <w:spacing w:after="120"/>
        <w:jc w:val="both"/>
      </w:pPr>
      <w:r>
        <w:t>not enter into any agreement for some or all of the goods and services for which Bidders are invited to Tender;</w:t>
      </w:r>
    </w:p>
    <w:p w14:paraId="4000FB4B" w14:textId="77777777" w:rsidR="00073D73" w:rsidRDefault="00073D73" w:rsidP="006A7C49">
      <w:pPr>
        <w:pStyle w:val="ListParagraph"/>
        <w:numPr>
          <w:ilvl w:val="0"/>
          <w:numId w:val="28"/>
        </w:numPr>
        <w:spacing w:after="120"/>
        <w:jc w:val="both"/>
      </w:pPr>
      <w:r>
        <w:t>reduce the scope of the service requirements included in this procurement process and it shall not be bound to accept any Tender;</w:t>
      </w:r>
    </w:p>
    <w:p w14:paraId="145B2774" w14:textId="77777777" w:rsidR="00073D73" w:rsidRDefault="00073D73" w:rsidP="004B715F">
      <w:pPr>
        <w:spacing w:after="120"/>
        <w:jc w:val="both"/>
      </w:pPr>
      <w:proofErr w:type="gramStart"/>
      <w:r>
        <w:t>without</w:t>
      </w:r>
      <w:proofErr w:type="gramEnd"/>
      <w:r>
        <w:t xml:space="preserve"> incurring any liability to the affected Bidders.</w:t>
      </w:r>
    </w:p>
    <w:p w14:paraId="41365282" w14:textId="77777777" w:rsidR="00FD2CD0" w:rsidRDefault="0096612D" w:rsidP="004B715F">
      <w:pPr>
        <w:spacing w:after="120"/>
        <w:jc w:val="both"/>
      </w:pPr>
      <w:r>
        <w:t>The MPS/Authority and/or its advisers shall not be liable for any costs, liabilities or expenses whatsoever</w:t>
      </w:r>
      <w:r w:rsidR="00B317F9">
        <w:t>;</w:t>
      </w:r>
      <w:r>
        <w:t xml:space="preserve"> whether incurred (directly or indirectly) by the </w:t>
      </w:r>
      <w:r w:rsidR="00B317F9">
        <w:t>Bidders</w:t>
      </w:r>
      <w:r>
        <w:t xml:space="preserve">, </w:t>
      </w:r>
      <w:r w:rsidR="00B317F9">
        <w:t xml:space="preserve">their </w:t>
      </w:r>
      <w:r>
        <w:t xml:space="preserve">advisers or sub-contractors, in connection with the preparation of </w:t>
      </w:r>
      <w:r w:rsidR="00B317F9">
        <w:t>Tenders</w:t>
      </w:r>
      <w:r>
        <w:t xml:space="preserve"> or in the event </w:t>
      </w:r>
      <w:r w:rsidR="00B317F9">
        <w:t>this procurement is discontinued.</w:t>
      </w:r>
      <w:r w:rsidR="00FD2CD0">
        <w:t xml:space="preserve"> Any expenditure, work or effort undertaken by your organisation prior to the award of a contract is a matter solely for your organisation.</w:t>
      </w:r>
    </w:p>
    <w:p w14:paraId="65F9C3DC" w14:textId="77777777" w:rsidR="00C21797" w:rsidRDefault="00C21797" w:rsidP="00C21797"/>
    <w:p w14:paraId="5023141B" w14:textId="77777777" w:rsidR="00FD45BF" w:rsidRDefault="00FD45BF" w:rsidP="00C21797"/>
    <w:p w14:paraId="1F3B1409" w14:textId="77777777" w:rsidR="006A25E5" w:rsidRDefault="006A25E5" w:rsidP="00C21797"/>
    <w:p w14:paraId="562C75D1" w14:textId="77777777" w:rsidR="006A25E5" w:rsidRDefault="006A25E5" w:rsidP="00C21797"/>
    <w:p w14:paraId="664355AD" w14:textId="77777777" w:rsidR="006A25E5" w:rsidRDefault="006A25E5" w:rsidP="00C21797"/>
    <w:p w14:paraId="1A965116" w14:textId="77777777" w:rsidR="006A25E5" w:rsidRDefault="006A25E5" w:rsidP="00C21797"/>
    <w:p w14:paraId="7DF4E37C" w14:textId="77777777" w:rsidR="00FD45BF" w:rsidRDefault="00FD45BF" w:rsidP="00C21797"/>
    <w:p w14:paraId="44FB30F8" w14:textId="77777777" w:rsidR="00FD45BF" w:rsidRDefault="00FD45BF" w:rsidP="00C21797"/>
    <w:p w14:paraId="1DA6542E" w14:textId="77777777" w:rsidR="00FD45BF" w:rsidRDefault="00FD45BF" w:rsidP="00C21797"/>
    <w:p w14:paraId="3041E394" w14:textId="630056E8" w:rsidR="00FD45BF" w:rsidRDefault="00FD45BF" w:rsidP="00C21797"/>
    <w:p w14:paraId="1F12FA52" w14:textId="63A90BD2" w:rsidR="000329ED" w:rsidRDefault="000329ED" w:rsidP="00C21797"/>
    <w:p w14:paraId="67377338" w14:textId="0281EB29" w:rsidR="000329ED" w:rsidRDefault="000329ED" w:rsidP="00C21797"/>
    <w:p w14:paraId="4D27332C" w14:textId="6F34729E" w:rsidR="000329ED" w:rsidRDefault="000329ED" w:rsidP="00C21797"/>
    <w:p w14:paraId="4A1DFD73" w14:textId="3911C12D" w:rsidR="000329ED" w:rsidRDefault="000329ED" w:rsidP="00C21797"/>
    <w:p w14:paraId="792CACF1" w14:textId="6EE8417B" w:rsidR="000329ED" w:rsidRDefault="000329ED" w:rsidP="00C21797"/>
    <w:p w14:paraId="5F24FC00" w14:textId="2BBC2C63" w:rsidR="000329ED" w:rsidRDefault="000329ED" w:rsidP="00C21797"/>
    <w:p w14:paraId="6CFFA7FB" w14:textId="49C64B9E" w:rsidR="000329ED" w:rsidRDefault="000329ED" w:rsidP="00C21797"/>
    <w:p w14:paraId="574FD7B2" w14:textId="31AC0BC2" w:rsidR="000329ED" w:rsidRDefault="000329ED" w:rsidP="00C21797"/>
    <w:p w14:paraId="304BD4C3" w14:textId="2899E6BE" w:rsidR="000329ED" w:rsidRDefault="000329ED" w:rsidP="00C21797"/>
    <w:p w14:paraId="3335CD4F" w14:textId="6AAE3CA2" w:rsidR="000329ED" w:rsidRDefault="000329ED" w:rsidP="00C21797"/>
    <w:p w14:paraId="3958FB27" w14:textId="722C3749" w:rsidR="000329ED" w:rsidRDefault="000329ED" w:rsidP="00C21797"/>
    <w:p w14:paraId="2551F098" w14:textId="0D597204" w:rsidR="000329ED" w:rsidRDefault="000329ED" w:rsidP="00C21797"/>
    <w:p w14:paraId="3B77BA27" w14:textId="4E22F5EC" w:rsidR="000329ED" w:rsidRDefault="000329ED" w:rsidP="00C21797"/>
    <w:p w14:paraId="2E4141CA" w14:textId="02452842" w:rsidR="000329ED" w:rsidRDefault="000329ED" w:rsidP="00C21797"/>
    <w:p w14:paraId="322611E4" w14:textId="7C6CCB78" w:rsidR="000329ED" w:rsidRDefault="000329ED" w:rsidP="00C21797"/>
    <w:p w14:paraId="74C6C103" w14:textId="6E036EFF" w:rsidR="000329ED" w:rsidRDefault="000329ED" w:rsidP="00C21797"/>
    <w:p w14:paraId="14C611F1" w14:textId="5B1BF116" w:rsidR="000329ED" w:rsidRDefault="000329ED" w:rsidP="00C21797"/>
    <w:p w14:paraId="59FCD0CD" w14:textId="6513A21F" w:rsidR="000329ED" w:rsidRDefault="000329ED" w:rsidP="00C21797"/>
    <w:p w14:paraId="3D3F677D" w14:textId="1BCC7D83" w:rsidR="000329ED" w:rsidRDefault="000329ED" w:rsidP="00C21797"/>
    <w:p w14:paraId="0EF7D97E" w14:textId="3CBE26F2" w:rsidR="000329ED" w:rsidRDefault="000329ED" w:rsidP="00C21797"/>
    <w:p w14:paraId="65E8F3D8" w14:textId="75B4296F" w:rsidR="000329ED" w:rsidRDefault="000329ED" w:rsidP="00C21797"/>
    <w:p w14:paraId="1BA67625" w14:textId="46DB2152" w:rsidR="000329ED" w:rsidRDefault="000329ED" w:rsidP="00C21797"/>
    <w:p w14:paraId="5F9A2B57" w14:textId="66F9A23B" w:rsidR="000329ED" w:rsidRDefault="000329ED" w:rsidP="00C21797"/>
    <w:p w14:paraId="11D18C40" w14:textId="4881E111" w:rsidR="000329ED" w:rsidRDefault="000329ED" w:rsidP="00C21797"/>
    <w:p w14:paraId="39A41707" w14:textId="48F3A047" w:rsidR="000329ED" w:rsidRDefault="000329ED" w:rsidP="00C21797"/>
    <w:p w14:paraId="45589AA3" w14:textId="6545F03B" w:rsidR="000329ED" w:rsidRDefault="000329ED" w:rsidP="00C21797"/>
    <w:p w14:paraId="471DE9BD" w14:textId="6C78558A" w:rsidR="000329ED" w:rsidRDefault="000329ED" w:rsidP="00C21797"/>
    <w:p w14:paraId="5F76849E" w14:textId="282B43EC" w:rsidR="000329ED" w:rsidRDefault="000329ED" w:rsidP="00C21797"/>
    <w:p w14:paraId="1ED98044" w14:textId="7C392CC5" w:rsidR="000329ED" w:rsidRDefault="000329ED" w:rsidP="00C21797"/>
    <w:p w14:paraId="38778D29" w14:textId="3858DA50" w:rsidR="000329ED" w:rsidRDefault="000329ED" w:rsidP="00C21797"/>
    <w:p w14:paraId="43BBFD96" w14:textId="22408E7B" w:rsidR="000329ED" w:rsidRDefault="000329ED" w:rsidP="00C21797"/>
    <w:p w14:paraId="21A6D097" w14:textId="51799707" w:rsidR="000329ED" w:rsidRDefault="000329ED" w:rsidP="00C21797"/>
    <w:p w14:paraId="40A3C19B" w14:textId="33DCB50F" w:rsidR="000329ED" w:rsidRDefault="000329ED" w:rsidP="00C21797"/>
    <w:p w14:paraId="351ADD83" w14:textId="3649F484" w:rsidR="000329ED" w:rsidRDefault="000329ED" w:rsidP="00C21797"/>
    <w:p w14:paraId="4E362C51" w14:textId="4C5FD5AC" w:rsidR="000329ED" w:rsidRDefault="000329ED" w:rsidP="00C21797"/>
    <w:p w14:paraId="139514F5" w14:textId="1CD0F646" w:rsidR="000329ED" w:rsidRDefault="000329ED" w:rsidP="00C21797"/>
    <w:p w14:paraId="17849B59" w14:textId="62838211" w:rsidR="000329ED" w:rsidRDefault="000329ED" w:rsidP="00C21797"/>
    <w:p w14:paraId="6A21A40F" w14:textId="0D71F985" w:rsidR="000329ED" w:rsidRDefault="000329ED" w:rsidP="00C21797"/>
    <w:p w14:paraId="687E1A16" w14:textId="52B69EC7" w:rsidR="000329ED" w:rsidRDefault="000329ED" w:rsidP="00C21797"/>
    <w:p w14:paraId="42F617D4" w14:textId="373EF7FE" w:rsidR="000329ED" w:rsidRDefault="000329ED" w:rsidP="00C21797"/>
    <w:p w14:paraId="05BCA80A" w14:textId="77777777" w:rsidR="000329ED" w:rsidRDefault="000329ED" w:rsidP="00C21797"/>
    <w:p w14:paraId="722B00AE" w14:textId="77777777" w:rsidR="00FD45BF" w:rsidRDefault="00FD45BF" w:rsidP="00C21797"/>
    <w:p w14:paraId="42C6D796" w14:textId="77777777" w:rsidR="00FD45BF" w:rsidRDefault="00FD45BF" w:rsidP="00C21797"/>
    <w:p w14:paraId="6E1831B3" w14:textId="77777777" w:rsidR="00FD45BF" w:rsidRDefault="00FD45BF" w:rsidP="00C21797"/>
    <w:p w14:paraId="54E11D2A" w14:textId="77777777" w:rsidR="00FD45BF" w:rsidRDefault="00FD45BF" w:rsidP="00C21797"/>
    <w:tbl>
      <w:tblPr>
        <w:tblStyle w:val="TableGrid"/>
        <w:tblW w:w="10205" w:type="dxa"/>
        <w:jc w:val="center"/>
        <w:shd w:val="clear" w:color="auto" w:fill="1F3864" w:themeFill="accent5" w:themeFillShade="80"/>
        <w:tblLook w:val="04A0" w:firstRow="1" w:lastRow="0" w:firstColumn="1" w:lastColumn="0" w:noHBand="0" w:noVBand="1"/>
      </w:tblPr>
      <w:tblGrid>
        <w:gridCol w:w="10205"/>
      </w:tblGrid>
      <w:tr w:rsidR="00C21797" w:rsidRPr="006A4991" w14:paraId="4A337F78" w14:textId="77777777" w:rsidTr="006A4991">
        <w:trPr>
          <w:trHeight w:val="1701"/>
          <w:jc w:val="center"/>
        </w:trPr>
        <w:tc>
          <w:tcPr>
            <w:tcW w:w="10205" w:type="dxa"/>
            <w:shd w:val="clear" w:color="auto" w:fill="1F3864" w:themeFill="accent5" w:themeFillShade="80"/>
            <w:vAlign w:val="center"/>
          </w:tcPr>
          <w:p w14:paraId="40CBE042" w14:textId="77777777" w:rsidR="00C21797" w:rsidRPr="006A4991" w:rsidRDefault="00E85DAA" w:rsidP="00207195">
            <w:pPr>
              <w:pStyle w:val="Header0"/>
              <w:numPr>
                <w:ilvl w:val="0"/>
                <w:numId w:val="5"/>
              </w:numPr>
              <w:spacing w:before="0"/>
              <w:rPr>
                <w:sz w:val="72"/>
              </w:rPr>
            </w:pPr>
            <w:bookmarkStart w:id="27" w:name="_Toc465847289"/>
            <w:r>
              <w:rPr>
                <w:sz w:val="56"/>
              </w:rPr>
              <w:t>Bidder</w:t>
            </w:r>
            <w:r w:rsidR="00DB0E52" w:rsidRPr="000F5FC9">
              <w:rPr>
                <w:sz w:val="56"/>
              </w:rPr>
              <w:t xml:space="preserve"> Response</w:t>
            </w:r>
            <w:bookmarkEnd w:id="27"/>
          </w:p>
        </w:tc>
      </w:tr>
    </w:tbl>
    <w:p w14:paraId="31126E5D" w14:textId="77777777" w:rsidR="002475FE" w:rsidRDefault="002475FE">
      <w:pPr>
        <w:rPr>
          <w:rFonts w:eastAsia="Times New Roman"/>
          <w:b/>
          <w:sz w:val="28"/>
          <w:szCs w:val="32"/>
        </w:rPr>
      </w:pPr>
    </w:p>
    <w:p w14:paraId="2DE403A5" w14:textId="77777777" w:rsidR="002475FE" w:rsidRDefault="002475FE">
      <w:pPr>
        <w:rPr>
          <w:rFonts w:eastAsia="Times New Roman"/>
          <w:b/>
          <w:sz w:val="28"/>
          <w:szCs w:val="32"/>
        </w:rPr>
      </w:pPr>
    </w:p>
    <w:p w14:paraId="62431CDC" w14:textId="77777777" w:rsidR="00D839DD" w:rsidRPr="009E2A08" w:rsidRDefault="00D839DD" w:rsidP="00BC311C">
      <w:pPr>
        <w:pStyle w:val="BodyText"/>
        <w:ind w:left="720"/>
      </w:pPr>
    </w:p>
    <w:p w14:paraId="49E398E2" w14:textId="01318000" w:rsidR="00FD45BF" w:rsidRDefault="00FD45BF" w:rsidP="00FD45BF">
      <w:pPr>
        <w:pStyle w:val="Heading1A"/>
      </w:pPr>
      <w:bookmarkStart w:id="28" w:name="_Toc465847291"/>
    </w:p>
    <w:p w14:paraId="63082C95" w14:textId="65C95DDE" w:rsidR="000329ED" w:rsidRDefault="000329ED" w:rsidP="00FD45BF">
      <w:pPr>
        <w:pStyle w:val="Heading1A"/>
      </w:pPr>
    </w:p>
    <w:p w14:paraId="79230A67" w14:textId="4F82DBC4" w:rsidR="000329ED" w:rsidRDefault="000329ED" w:rsidP="00FD45BF">
      <w:pPr>
        <w:pStyle w:val="Heading1A"/>
      </w:pPr>
    </w:p>
    <w:p w14:paraId="6A35C9B0" w14:textId="05CC02CF" w:rsidR="000329ED" w:rsidRDefault="000329ED" w:rsidP="00FD45BF">
      <w:pPr>
        <w:pStyle w:val="Heading1A"/>
      </w:pPr>
    </w:p>
    <w:p w14:paraId="7E947E36" w14:textId="05ED7780" w:rsidR="000329ED" w:rsidRDefault="000329ED" w:rsidP="00FD45BF">
      <w:pPr>
        <w:pStyle w:val="Heading1A"/>
      </w:pPr>
    </w:p>
    <w:p w14:paraId="020E0C92" w14:textId="77777777" w:rsidR="000329ED" w:rsidRDefault="000329ED" w:rsidP="00FD45BF">
      <w:pPr>
        <w:pStyle w:val="Heading1A"/>
      </w:pPr>
    </w:p>
    <w:p w14:paraId="16287F21" w14:textId="77777777" w:rsidR="00FD45BF" w:rsidRDefault="00FD45BF" w:rsidP="00FD45BF">
      <w:pPr>
        <w:pStyle w:val="Heading1A"/>
      </w:pPr>
    </w:p>
    <w:p w14:paraId="5BE93A62" w14:textId="77777777" w:rsidR="00FD45BF" w:rsidRDefault="00FD45BF" w:rsidP="00FD45BF">
      <w:pPr>
        <w:pStyle w:val="Heading1A"/>
      </w:pPr>
    </w:p>
    <w:p w14:paraId="384BA73E" w14:textId="77777777" w:rsidR="00FD45BF" w:rsidRDefault="00FD45BF" w:rsidP="00FD45BF">
      <w:pPr>
        <w:pStyle w:val="Heading1A"/>
      </w:pPr>
    </w:p>
    <w:p w14:paraId="34B3F2EB" w14:textId="77777777" w:rsidR="00FD45BF" w:rsidRDefault="00FD45BF" w:rsidP="00FD45BF">
      <w:pPr>
        <w:pStyle w:val="Heading1A"/>
      </w:pPr>
    </w:p>
    <w:p w14:paraId="7D34F5C7" w14:textId="77777777" w:rsidR="00FD45BF" w:rsidRDefault="00FD45BF" w:rsidP="00FD45BF">
      <w:pPr>
        <w:pStyle w:val="Heading1A"/>
      </w:pPr>
    </w:p>
    <w:p w14:paraId="0B4020A7" w14:textId="77777777" w:rsidR="00FD45BF" w:rsidRDefault="00FD45BF" w:rsidP="00FD45BF">
      <w:pPr>
        <w:pStyle w:val="Heading1A"/>
      </w:pPr>
    </w:p>
    <w:p w14:paraId="1D7B270A" w14:textId="77777777" w:rsidR="00FD45BF" w:rsidRDefault="00FD45BF" w:rsidP="00FD45BF">
      <w:pPr>
        <w:pStyle w:val="Heading1A"/>
      </w:pPr>
    </w:p>
    <w:p w14:paraId="4F904CB7" w14:textId="77777777" w:rsidR="00FD45BF" w:rsidRDefault="00FD45BF" w:rsidP="00FD45BF">
      <w:pPr>
        <w:pStyle w:val="Heading1A"/>
      </w:pPr>
    </w:p>
    <w:p w14:paraId="39A9CE10" w14:textId="77777777" w:rsidR="00C21797" w:rsidRPr="00A0141B" w:rsidRDefault="00B04CF2" w:rsidP="006A7C49">
      <w:pPr>
        <w:pStyle w:val="Heading1A"/>
        <w:numPr>
          <w:ilvl w:val="0"/>
          <w:numId w:val="22"/>
        </w:numPr>
      </w:pPr>
      <w:r w:rsidRPr="00A0141B">
        <w:lastRenderedPageBreak/>
        <w:t>Technical Assessment</w:t>
      </w:r>
      <w:bookmarkEnd w:id="28"/>
    </w:p>
    <w:p w14:paraId="7245AF43" w14:textId="77777777" w:rsidR="0073529B" w:rsidRDefault="0073529B" w:rsidP="0073529B">
      <w:pPr>
        <w:pStyle w:val="BodyText"/>
        <w:rPr>
          <w:szCs w:val="24"/>
        </w:rPr>
      </w:pPr>
      <w:r w:rsidRPr="00E42554">
        <w:rPr>
          <w:szCs w:val="24"/>
        </w:rPr>
        <w:t xml:space="preserve">The questions contained within this </w:t>
      </w:r>
      <w:r>
        <w:rPr>
          <w:szCs w:val="24"/>
        </w:rPr>
        <w:t>section</w:t>
      </w:r>
      <w:r w:rsidRPr="00E42554">
        <w:rPr>
          <w:szCs w:val="24"/>
        </w:rPr>
        <w:t xml:space="preserve"> </w:t>
      </w:r>
      <w:r>
        <w:rPr>
          <w:szCs w:val="24"/>
        </w:rPr>
        <w:t>are</w:t>
      </w:r>
      <w:r w:rsidRPr="00E42554">
        <w:rPr>
          <w:szCs w:val="24"/>
        </w:rPr>
        <w:t xml:space="preserve"> designed to ensure the MP</w:t>
      </w:r>
      <w:r>
        <w:rPr>
          <w:szCs w:val="24"/>
        </w:rPr>
        <w:t>S/</w:t>
      </w:r>
      <w:r>
        <w:rPr>
          <w:color w:val="000000"/>
          <w:szCs w:val="24"/>
        </w:rPr>
        <w:t>Authority</w:t>
      </w:r>
      <w:r w:rsidRPr="00E42554">
        <w:rPr>
          <w:szCs w:val="24"/>
        </w:rPr>
        <w:t xml:space="preserve"> is able to evaluate the technical aspects that determinate the most </w:t>
      </w:r>
      <w:r>
        <w:rPr>
          <w:szCs w:val="24"/>
        </w:rPr>
        <w:t xml:space="preserve">economically advantageous </w:t>
      </w:r>
      <w:r w:rsidRPr="00E42554">
        <w:rPr>
          <w:szCs w:val="24"/>
        </w:rPr>
        <w:t xml:space="preserve">tender in </w:t>
      </w:r>
      <w:r w:rsidRPr="008F387E">
        <w:rPr>
          <w:szCs w:val="24"/>
        </w:rPr>
        <w:t>supplying the required goods and services</w:t>
      </w:r>
      <w:r w:rsidRPr="00E42554">
        <w:rPr>
          <w:szCs w:val="24"/>
        </w:rPr>
        <w:t xml:space="preserve"> as set out in the </w:t>
      </w:r>
      <w:r>
        <w:rPr>
          <w:szCs w:val="24"/>
        </w:rPr>
        <w:t>specification</w:t>
      </w:r>
      <w:r w:rsidRPr="00E42554">
        <w:rPr>
          <w:szCs w:val="24"/>
        </w:rPr>
        <w:t>.</w:t>
      </w:r>
    </w:p>
    <w:p w14:paraId="77A52294" w14:textId="77777777" w:rsidR="002F32E8" w:rsidRDefault="002F32E8" w:rsidP="0073529B">
      <w:pPr>
        <w:pStyle w:val="BodyText"/>
        <w:rPr>
          <w:szCs w:val="24"/>
        </w:rPr>
      </w:pPr>
    </w:p>
    <w:p w14:paraId="40D3178F" w14:textId="10AD95B5" w:rsidR="0073529B" w:rsidRPr="000329ED" w:rsidRDefault="0073529B" w:rsidP="000329ED">
      <w:pPr>
        <w:pStyle w:val="BodyText"/>
        <w:rPr>
          <w:szCs w:val="24"/>
        </w:rPr>
      </w:pPr>
      <w:r>
        <w:rPr>
          <w:szCs w:val="24"/>
        </w:rPr>
        <w:t xml:space="preserve">The specification and questions below will be evaluated using the Default Marking Scheme. All relevant weightings are shown </w:t>
      </w:r>
      <w:r w:rsidR="000329ED">
        <w:rPr>
          <w:szCs w:val="24"/>
        </w:rPr>
        <w:t>in the Compliance Matrix Annex.</w:t>
      </w:r>
    </w:p>
    <w:p w14:paraId="3DD355C9" w14:textId="77777777" w:rsidR="0073529B" w:rsidRDefault="0073529B" w:rsidP="0073529B">
      <w:pPr>
        <w:pStyle w:val="BodyText"/>
        <w:rPr>
          <w:szCs w:val="24"/>
        </w:rPr>
      </w:pPr>
    </w:p>
    <w:p w14:paraId="2E130C5D" w14:textId="77777777" w:rsidR="0073529B" w:rsidRDefault="0073529B" w:rsidP="0073529B">
      <w:pPr>
        <w:pStyle w:val="BodyText"/>
        <w:rPr>
          <w:szCs w:val="24"/>
        </w:rPr>
      </w:pPr>
      <w:r>
        <w:rPr>
          <w:szCs w:val="24"/>
        </w:rPr>
        <w:t>The marks available for each Question in this section are detailed below:</w:t>
      </w:r>
    </w:p>
    <w:p w14:paraId="1A81F0B1" w14:textId="77777777" w:rsidR="0073529B" w:rsidRDefault="0073529B" w:rsidP="0073529B">
      <w:pPr>
        <w:pStyle w:val="BodyText"/>
        <w:rPr>
          <w:szCs w:val="24"/>
        </w:rPr>
      </w:pPr>
    </w:p>
    <w:p w14:paraId="717AAFBA" w14:textId="77777777" w:rsidR="0073529B" w:rsidRDefault="0073529B" w:rsidP="0073529B">
      <w:pPr>
        <w:pStyle w:val="BodyText"/>
        <w:rPr>
          <w:szCs w:val="24"/>
        </w:rPr>
      </w:pPr>
    </w:p>
    <w:tbl>
      <w:tblPr>
        <w:tblW w:w="7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2338"/>
        <w:gridCol w:w="1934"/>
        <w:gridCol w:w="1686"/>
      </w:tblGrid>
      <w:tr w:rsidR="0073529B" w14:paraId="3B426F35" w14:textId="77777777" w:rsidTr="004B3312">
        <w:trPr>
          <w:jc w:val="center"/>
        </w:trPr>
        <w:tc>
          <w:tcPr>
            <w:tcW w:w="1350" w:type="dxa"/>
            <w:tcBorders>
              <w:bottom w:val="single" w:sz="4" w:space="0" w:color="auto"/>
            </w:tcBorders>
            <w:shd w:val="clear" w:color="auto" w:fill="000080"/>
            <w:vAlign w:val="center"/>
          </w:tcPr>
          <w:p w14:paraId="034CC5E4" w14:textId="77777777" w:rsidR="0073529B" w:rsidRPr="008D6AAA" w:rsidRDefault="0073529B" w:rsidP="0073529B">
            <w:pPr>
              <w:pStyle w:val="TableText"/>
              <w:spacing w:before="0" w:after="0" w:line="240" w:lineRule="auto"/>
              <w:jc w:val="center"/>
              <w:rPr>
                <w:rFonts w:cs="Arial"/>
                <w:b/>
                <w:caps/>
                <w:color w:val="FFFFFF"/>
                <w:sz w:val="24"/>
                <w:szCs w:val="24"/>
              </w:rPr>
            </w:pPr>
            <w:r>
              <w:rPr>
                <w:rFonts w:cs="Arial"/>
                <w:b/>
                <w:caps/>
                <w:color w:val="FFFFFF"/>
                <w:sz w:val="24"/>
                <w:szCs w:val="24"/>
              </w:rPr>
              <w:t>SECTION</w:t>
            </w:r>
            <w:r w:rsidRPr="008D6AAA">
              <w:rPr>
                <w:rFonts w:cs="Arial"/>
                <w:b/>
                <w:caps/>
                <w:color w:val="FFFFFF"/>
                <w:sz w:val="24"/>
                <w:szCs w:val="24"/>
              </w:rPr>
              <w:t xml:space="preserve"> </w:t>
            </w:r>
          </w:p>
        </w:tc>
        <w:tc>
          <w:tcPr>
            <w:tcW w:w="2338" w:type="dxa"/>
            <w:tcBorders>
              <w:bottom w:val="single" w:sz="4" w:space="0" w:color="auto"/>
            </w:tcBorders>
            <w:shd w:val="clear" w:color="auto" w:fill="000080"/>
          </w:tcPr>
          <w:p w14:paraId="4938E95B" w14:textId="77777777" w:rsidR="0073529B" w:rsidRPr="008D6AAA" w:rsidRDefault="0073529B" w:rsidP="0073529B">
            <w:pPr>
              <w:pStyle w:val="TableText"/>
              <w:spacing w:before="0" w:after="0" w:line="240" w:lineRule="auto"/>
              <w:jc w:val="center"/>
              <w:rPr>
                <w:rFonts w:cs="Arial"/>
                <w:b/>
                <w:caps/>
                <w:color w:val="FFFFFF"/>
                <w:sz w:val="24"/>
                <w:szCs w:val="24"/>
              </w:rPr>
            </w:pPr>
            <w:r w:rsidRPr="008D6AAA">
              <w:rPr>
                <w:rFonts w:cs="Arial"/>
                <w:b/>
                <w:caps/>
                <w:color w:val="FFFFFF"/>
                <w:sz w:val="24"/>
                <w:szCs w:val="24"/>
              </w:rPr>
              <w:t>Title</w:t>
            </w:r>
          </w:p>
        </w:tc>
        <w:tc>
          <w:tcPr>
            <w:tcW w:w="1934" w:type="dxa"/>
            <w:tcBorders>
              <w:bottom w:val="single" w:sz="4" w:space="0" w:color="auto"/>
            </w:tcBorders>
            <w:shd w:val="clear" w:color="auto" w:fill="000080"/>
          </w:tcPr>
          <w:p w14:paraId="39BBD818" w14:textId="77777777" w:rsidR="0073529B" w:rsidRDefault="0073529B" w:rsidP="0073529B">
            <w:pPr>
              <w:pStyle w:val="TableText"/>
              <w:spacing w:before="0" w:after="0" w:line="240" w:lineRule="auto"/>
              <w:jc w:val="center"/>
              <w:rPr>
                <w:rFonts w:cs="Arial"/>
                <w:b/>
                <w:caps/>
                <w:color w:val="FFFFFF"/>
                <w:sz w:val="24"/>
                <w:szCs w:val="24"/>
              </w:rPr>
            </w:pPr>
            <w:r>
              <w:rPr>
                <w:rFonts w:cs="Arial"/>
                <w:b/>
                <w:caps/>
                <w:color w:val="FFFFFF"/>
                <w:sz w:val="24"/>
                <w:szCs w:val="24"/>
              </w:rPr>
              <w:t>QUESTION</w:t>
            </w:r>
          </w:p>
        </w:tc>
        <w:tc>
          <w:tcPr>
            <w:tcW w:w="1686" w:type="dxa"/>
            <w:tcBorders>
              <w:bottom w:val="single" w:sz="4" w:space="0" w:color="auto"/>
            </w:tcBorders>
            <w:shd w:val="clear" w:color="auto" w:fill="000080"/>
            <w:vAlign w:val="center"/>
          </w:tcPr>
          <w:p w14:paraId="6DA3E865" w14:textId="77777777" w:rsidR="0073529B" w:rsidRPr="008D6AAA" w:rsidRDefault="0073529B" w:rsidP="0073529B">
            <w:pPr>
              <w:pStyle w:val="TableText"/>
              <w:spacing w:before="0" w:after="0" w:line="240" w:lineRule="auto"/>
              <w:jc w:val="center"/>
              <w:rPr>
                <w:rFonts w:cs="Arial"/>
                <w:b/>
                <w:caps/>
                <w:color w:val="FFFFFF"/>
                <w:sz w:val="24"/>
                <w:szCs w:val="24"/>
              </w:rPr>
            </w:pPr>
            <w:r w:rsidRPr="008D6AAA">
              <w:rPr>
                <w:rFonts w:cs="Arial"/>
                <w:b/>
                <w:caps/>
                <w:color w:val="FFFFFF"/>
                <w:sz w:val="24"/>
                <w:szCs w:val="24"/>
              </w:rPr>
              <w:t>Weighting</w:t>
            </w:r>
          </w:p>
        </w:tc>
      </w:tr>
      <w:tr w:rsidR="0073529B" w14:paraId="2AEA8535" w14:textId="77777777" w:rsidTr="004B3312">
        <w:trPr>
          <w:trHeight w:val="446"/>
          <w:jc w:val="center"/>
        </w:trPr>
        <w:tc>
          <w:tcPr>
            <w:tcW w:w="1350" w:type="dxa"/>
            <w:vMerge w:val="restart"/>
            <w:vAlign w:val="center"/>
          </w:tcPr>
          <w:p w14:paraId="02D9AB17" w14:textId="77777777" w:rsidR="0073529B" w:rsidRPr="00B21E1D" w:rsidRDefault="0073529B" w:rsidP="004B3312">
            <w:pPr>
              <w:jc w:val="center"/>
              <w:rPr>
                <w:rFonts w:eastAsia="Times" w:cs="Arial"/>
                <w:szCs w:val="24"/>
                <w:lang w:eastAsia="en-GB"/>
              </w:rPr>
            </w:pPr>
            <w:r w:rsidRPr="00B21E1D">
              <w:rPr>
                <w:rFonts w:eastAsia="Times" w:cs="Arial"/>
                <w:szCs w:val="24"/>
                <w:lang w:eastAsia="en-GB"/>
              </w:rPr>
              <w:t>A</w:t>
            </w:r>
          </w:p>
        </w:tc>
        <w:tc>
          <w:tcPr>
            <w:tcW w:w="2338" w:type="dxa"/>
            <w:vMerge w:val="restart"/>
            <w:vAlign w:val="center"/>
          </w:tcPr>
          <w:p w14:paraId="79B1D114" w14:textId="77777777" w:rsidR="0073529B" w:rsidRPr="00B21E1D" w:rsidRDefault="0073529B" w:rsidP="004B3312">
            <w:pPr>
              <w:jc w:val="center"/>
              <w:rPr>
                <w:rFonts w:eastAsia="Times" w:cs="Arial"/>
                <w:szCs w:val="24"/>
                <w:lang w:eastAsia="en-GB"/>
              </w:rPr>
            </w:pPr>
            <w:r w:rsidRPr="00B21E1D">
              <w:rPr>
                <w:rFonts w:eastAsia="Times" w:cs="Arial"/>
                <w:szCs w:val="24"/>
                <w:lang w:eastAsia="en-GB"/>
              </w:rPr>
              <w:t>Technical Information</w:t>
            </w:r>
          </w:p>
        </w:tc>
        <w:tc>
          <w:tcPr>
            <w:tcW w:w="1934" w:type="dxa"/>
            <w:vAlign w:val="center"/>
          </w:tcPr>
          <w:p w14:paraId="3696823B" w14:textId="77777777" w:rsidR="0073529B" w:rsidRPr="00591188" w:rsidRDefault="0073529B" w:rsidP="004B3312">
            <w:pPr>
              <w:spacing w:before="40" w:afterLines="40" w:after="96"/>
              <w:jc w:val="center"/>
              <w:rPr>
                <w:rFonts w:eastAsia="Times" w:cs="Arial"/>
                <w:i/>
                <w:iCs/>
                <w:szCs w:val="24"/>
                <w:lang w:eastAsia="en-GB"/>
              </w:rPr>
            </w:pPr>
            <w:r w:rsidRPr="00591188">
              <w:rPr>
                <w:rFonts w:eastAsia="Times" w:cs="Arial"/>
                <w:i/>
                <w:iCs/>
                <w:szCs w:val="24"/>
                <w:lang w:eastAsia="en-GB"/>
              </w:rPr>
              <w:t>A1</w:t>
            </w:r>
          </w:p>
        </w:tc>
        <w:tc>
          <w:tcPr>
            <w:tcW w:w="1686" w:type="dxa"/>
            <w:vAlign w:val="center"/>
          </w:tcPr>
          <w:p w14:paraId="5FFB588E" w14:textId="54F0F3A1" w:rsidR="0073529B" w:rsidRPr="00591188" w:rsidRDefault="009D0C68" w:rsidP="004B3312">
            <w:pPr>
              <w:spacing w:before="40" w:afterLines="40" w:after="96"/>
              <w:jc w:val="center"/>
              <w:rPr>
                <w:rFonts w:eastAsia="Times" w:cs="Arial"/>
                <w:szCs w:val="24"/>
                <w:lang w:eastAsia="en-GB"/>
              </w:rPr>
            </w:pPr>
            <w:r>
              <w:rPr>
                <w:rFonts w:eastAsia="Times" w:cs="Arial"/>
                <w:szCs w:val="24"/>
                <w:lang w:eastAsia="en-GB"/>
              </w:rPr>
              <w:t>1</w:t>
            </w:r>
            <w:r w:rsidR="00591188" w:rsidRPr="00591188">
              <w:rPr>
                <w:rFonts w:eastAsia="Times" w:cs="Arial"/>
                <w:szCs w:val="24"/>
                <w:lang w:eastAsia="en-GB"/>
              </w:rPr>
              <w:t>0</w:t>
            </w:r>
            <w:r w:rsidR="0073529B" w:rsidRPr="00591188">
              <w:rPr>
                <w:rFonts w:eastAsia="Times" w:cs="Arial"/>
                <w:szCs w:val="24"/>
                <w:lang w:eastAsia="en-GB"/>
              </w:rPr>
              <w:t>%</w:t>
            </w:r>
          </w:p>
        </w:tc>
      </w:tr>
      <w:tr w:rsidR="0073529B" w14:paraId="3A0FB45E" w14:textId="77777777" w:rsidTr="004B3312">
        <w:trPr>
          <w:jc w:val="center"/>
        </w:trPr>
        <w:tc>
          <w:tcPr>
            <w:tcW w:w="1350" w:type="dxa"/>
            <w:vMerge/>
            <w:vAlign w:val="center"/>
          </w:tcPr>
          <w:p w14:paraId="56EE48EE" w14:textId="77777777" w:rsidR="0073529B" w:rsidRPr="00B21E1D" w:rsidRDefault="0073529B" w:rsidP="004B3312">
            <w:pPr>
              <w:jc w:val="center"/>
              <w:rPr>
                <w:rFonts w:eastAsia="Times" w:cs="Arial"/>
                <w:szCs w:val="24"/>
                <w:lang w:eastAsia="en-GB"/>
              </w:rPr>
            </w:pPr>
          </w:p>
        </w:tc>
        <w:tc>
          <w:tcPr>
            <w:tcW w:w="2338" w:type="dxa"/>
            <w:vMerge/>
            <w:vAlign w:val="center"/>
          </w:tcPr>
          <w:p w14:paraId="2908EB2C" w14:textId="77777777" w:rsidR="0073529B" w:rsidRPr="00B21E1D" w:rsidRDefault="0073529B" w:rsidP="004B3312">
            <w:pPr>
              <w:jc w:val="center"/>
              <w:rPr>
                <w:rFonts w:eastAsia="Times" w:cs="Arial"/>
                <w:szCs w:val="24"/>
                <w:lang w:eastAsia="en-GB"/>
              </w:rPr>
            </w:pPr>
          </w:p>
        </w:tc>
        <w:tc>
          <w:tcPr>
            <w:tcW w:w="1934" w:type="dxa"/>
            <w:vAlign w:val="center"/>
          </w:tcPr>
          <w:p w14:paraId="33959094" w14:textId="77777777" w:rsidR="0073529B" w:rsidRPr="00591188" w:rsidRDefault="0073529B" w:rsidP="004B3312">
            <w:pPr>
              <w:spacing w:before="40" w:afterLines="40" w:after="96"/>
              <w:jc w:val="center"/>
              <w:rPr>
                <w:rFonts w:eastAsia="Times" w:cs="Arial"/>
                <w:i/>
                <w:iCs/>
                <w:szCs w:val="24"/>
                <w:lang w:eastAsia="en-GB"/>
              </w:rPr>
            </w:pPr>
            <w:r w:rsidRPr="00591188">
              <w:rPr>
                <w:rFonts w:eastAsia="Times" w:cs="Arial"/>
                <w:i/>
                <w:iCs/>
                <w:szCs w:val="24"/>
                <w:lang w:eastAsia="en-GB"/>
              </w:rPr>
              <w:t>A2</w:t>
            </w:r>
          </w:p>
        </w:tc>
        <w:tc>
          <w:tcPr>
            <w:tcW w:w="1686" w:type="dxa"/>
            <w:vAlign w:val="center"/>
          </w:tcPr>
          <w:p w14:paraId="461211C0" w14:textId="1E451000" w:rsidR="0073529B" w:rsidRPr="00591188" w:rsidRDefault="009D0C68" w:rsidP="004B3312">
            <w:pPr>
              <w:spacing w:before="40" w:afterLines="40" w:after="96"/>
              <w:jc w:val="center"/>
              <w:rPr>
                <w:rFonts w:eastAsia="Times" w:cs="Arial"/>
                <w:i/>
                <w:iCs/>
                <w:szCs w:val="24"/>
                <w:lang w:eastAsia="en-GB"/>
              </w:rPr>
            </w:pPr>
            <w:r>
              <w:rPr>
                <w:rFonts w:eastAsia="Times" w:cs="Arial"/>
                <w:i/>
                <w:iCs/>
                <w:szCs w:val="24"/>
                <w:lang w:eastAsia="en-GB"/>
              </w:rPr>
              <w:t>1</w:t>
            </w:r>
            <w:r w:rsidR="00591188" w:rsidRPr="00591188">
              <w:rPr>
                <w:rFonts w:eastAsia="Times" w:cs="Arial"/>
                <w:i/>
                <w:iCs/>
                <w:szCs w:val="24"/>
                <w:lang w:eastAsia="en-GB"/>
              </w:rPr>
              <w:t>0</w:t>
            </w:r>
            <w:r w:rsidR="0073529B" w:rsidRPr="00591188">
              <w:rPr>
                <w:rFonts w:eastAsia="Times" w:cs="Arial"/>
                <w:i/>
                <w:iCs/>
                <w:szCs w:val="24"/>
                <w:lang w:eastAsia="en-GB"/>
              </w:rPr>
              <w:t>%</w:t>
            </w:r>
          </w:p>
        </w:tc>
      </w:tr>
      <w:tr w:rsidR="0073529B" w14:paraId="07A7A1C4" w14:textId="77777777" w:rsidTr="004B3312">
        <w:trPr>
          <w:jc w:val="center"/>
        </w:trPr>
        <w:tc>
          <w:tcPr>
            <w:tcW w:w="1350" w:type="dxa"/>
            <w:vMerge/>
            <w:vAlign w:val="center"/>
          </w:tcPr>
          <w:p w14:paraId="121FD38A" w14:textId="77777777" w:rsidR="0073529B" w:rsidRPr="00B21E1D" w:rsidRDefault="0073529B" w:rsidP="004B3312">
            <w:pPr>
              <w:jc w:val="center"/>
              <w:rPr>
                <w:rFonts w:eastAsia="Times" w:cs="Arial"/>
                <w:szCs w:val="24"/>
                <w:lang w:eastAsia="en-GB"/>
              </w:rPr>
            </w:pPr>
          </w:p>
        </w:tc>
        <w:tc>
          <w:tcPr>
            <w:tcW w:w="2338" w:type="dxa"/>
            <w:vMerge/>
            <w:vAlign w:val="center"/>
          </w:tcPr>
          <w:p w14:paraId="1FE2DD96" w14:textId="77777777" w:rsidR="0073529B" w:rsidRPr="00B21E1D" w:rsidRDefault="0073529B" w:rsidP="004B3312">
            <w:pPr>
              <w:jc w:val="center"/>
              <w:rPr>
                <w:rFonts w:eastAsia="Times" w:cs="Arial"/>
                <w:szCs w:val="24"/>
                <w:lang w:eastAsia="en-GB"/>
              </w:rPr>
            </w:pPr>
          </w:p>
        </w:tc>
        <w:tc>
          <w:tcPr>
            <w:tcW w:w="1934" w:type="dxa"/>
            <w:vAlign w:val="center"/>
          </w:tcPr>
          <w:p w14:paraId="7804E555" w14:textId="77777777" w:rsidR="0073529B" w:rsidRPr="00591188" w:rsidRDefault="0073529B" w:rsidP="004B3312">
            <w:pPr>
              <w:spacing w:before="40" w:afterLines="40" w:after="96"/>
              <w:jc w:val="center"/>
              <w:rPr>
                <w:rFonts w:eastAsia="Times" w:cs="Arial"/>
                <w:i/>
                <w:iCs/>
                <w:szCs w:val="24"/>
                <w:lang w:eastAsia="en-GB"/>
              </w:rPr>
            </w:pPr>
            <w:r w:rsidRPr="00591188">
              <w:rPr>
                <w:rFonts w:eastAsia="Times" w:cs="Arial"/>
                <w:i/>
                <w:iCs/>
                <w:szCs w:val="24"/>
                <w:lang w:eastAsia="en-GB"/>
              </w:rPr>
              <w:t>A3</w:t>
            </w:r>
          </w:p>
        </w:tc>
        <w:tc>
          <w:tcPr>
            <w:tcW w:w="1686" w:type="dxa"/>
            <w:vAlign w:val="center"/>
          </w:tcPr>
          <w:p w14:paraId="53689005" w14:textId="5338070C" w:rsidR="0073529B" w:rsidRPr="00591188" w:rsidRDefault="009D0C68" w:rsidP="004B3312">
            <w:pPr>
              <w:spacing w:before="40" w:afterLines="40" w:after="96"/>
              <w:jc w:val="center"/>
              <w:rPr>
                <w:rFonts w:eastAsia="Times" w:cs="Arial"/>
                <w:i/>
                <w:iCs/>
                <w:szCs w:val="24"/>
                <w:lang w:eastAsia="en-GB"/>
              </w:rPr>
            </w:pPr>
            <w:r>
              <w:rPr>
                <w:rFonts w:eastAsia="Times" w:cs="Arial"/>
                <w:i/>
                <w:iCs/>
                <w:szCs w:val="24"/>
                <w:lang w:eastAsia="en-GB"/>
              </w:rPr>
              <w:t>15</w:t>
            </w:r>
            <w:r w:rsidR="0073529B" w:rsidRPr="00591188">
              <w:rPr>
                <w:rFonts w:eastAsia="Times" w:cs="Arial"/>
                <w:i/>
                <w:iCs/>
                <w:szCs w:val="24"/>
                <w:lang w:eastAsia="en-GB"/>
              </w:rPr>
              <w:t>%</w:t>
            </w:r>
          </w:p>
        </w:tc>
      </w:tr>
      <w:tr w:rsidR="0073529B" w14:paraId="09D722A4" w14:textId="77777777" w:rsidTr="004B3312">
        <w:trPr>
          <w:jc w:val="center"/>
        </w:trPr>
        <w:tc>
          <w:tcPr>
            <w:tcW w:w="1350" w:type="dxa"/>
            <w:vMerge/>
            <w:vAlign w:val="center"/>
          </w:tcPr>
          <w:p w14:paraId="27357532" w14:textId="77777777" w:rsidR="0073529B" w:rsidRPr="00B21E1D" w:rsidRDefault="0073529B" w:rsidP="004B3312">
            <w:pPr>
              <w:jc w:val="center"/>
              <w:rPr>
                <w:rFonts w:eastAsia="Times" w:cs="Arial"/>
                <w:szCs w:val="24"/>
                <w:lang w:eastAsia="en-GB"/>
              </w:rPr>
            </w:pPr>
          </w:p>
        </w:tc>
        <w:tc>
          <w:tcPr>
            <w:tcW w:w="2338" w:type="dxa"/>
            <w:vMerge/>
            <w:vAlign w:val="center"/>
          </w:tcPr>
          <w:p w14:paraId="07F023C8" w14:textId="77777777" w:rsidR="0073529B" w:rsidRPr="00B21E1D" w:rsidRDefault="0073529B" w:rsidP="004B3312">
            <w:pPr>
              <w:jc w:val="center"/>
              <w:rPr>
                <w:rFonts w:eastAsia="Times" w:cs="Arial"/>
                <w:szCs w:val="24"/>
                <w:lang w:eastAsia="en-GB"/>
              </w:rPr>
            </w:pPr>
          </w:p>
        </w:tc>
        <w:tc>
          <w:tcPr>
            <w:tcW w:w="1934" w:type="dxa"/>
            <w:vAlign w:val="center"/>
          </w:tcPr>
          <w:p w14:paraId="2A139643" w14:textId="77777777" w:rsidR="0073529B" w:rsidRPr="00591188" w:rsidRDefault="0073529B" w:rsidP="004B3312">
            <w:pPr>
              <w:spacing w:before="40" w:afterLines="40" w:after="96"/>
              <w:jc w:val="center"/>
              <w:rPr>
                <w:rFonts w:eastAsia="Times" w:cs="Arial"/>
                <w:i/>
                <w:iCs/>
                <w:szCs w:val="24"/>
                <w:lang w:eastAsia="en-GB"/>
              </w:rPr>
            </w:pPr>
            <w:r w:rsidRPr="00591188">
              <w:rPr>
                <w:rFonts w:eastAsia="Times" w:cs="Arial"/>
                <w:i/>
                <w:iCs/>
                <w:szCs w:val="24"/>
                <w:lang w:eastAsia="en-GB"/>
              </w:rPr>
              <w:t>A4</w:t>
            </w:r>
          </w:p>
        </w:tc>
        <w:tc>
          <w:tcPr>
            <w:tcW w:w="1686" w:type="dxa"/>
            <w:vAlign w:val="center"/>
          </w:tcPr>
          <w:p w14:paraId="7FB3DAD9" w14:textId="4CA41A24" w:rsidR="0073529B" w:rsidRPr="00591188" w:rsidRDefault="009D0C68" w:rsidP="004B3312">
            <w:pPr>
              <w:spacing w:before="40" w:afterLines="40" w:after="96"/>
              <w:jc w:val="center"/>
              <w:rPr>
                <w:rFonts w:eastAsia="Times" w:cs="Arial"/>
                <w:i/>
                <w:iCs/>
                <w:szCs w:val="24"/>
                <w:lang w:eastAsia="en-GB"/>
              </w:rPr>
            </w:pPr>
            <w:r>
              <w:rPr>
                <w:rFonts w:eastAsia="Times" w:cs="Arial"/>
                <w:i/>
                <w:iCs/>
                <w:szCs w:val="24"/>
                <w:lang w:eastAsia="en-GB"/>
              </w:rPr>
              <w:t>5</w:t>
            </w:r>
            <w:r w:rsidR="0073529B" w:rsidRPr="00591188">
              <w:rPr>
                <w:rFonts w:eastAsia="Times" w:cs="Arial"/>
                <w:i/>
                <w:iCs/>
                <w:szCs w:val="24"/>
                <w:lang w:eastAsia="en-GB"/>
              </w:rPr>
              <w:t>%</w:t>
            </w:r>
          </w:p>
        </w:tc>
      </w:tr>
      <w:tr w:rsidR="00550A6F" w14:paraId="329A9AF4" w14:textId="77777777" w:rsidTr="004B3312">
        <w:trPr>
          <w:jc w:val="center"/>
        </w:trPr>
        <w:tc>
          <w:tcPr>
            <w:tcW w:w="1350" w:type="dxa"/>
            <w:vMerge/>
            <w:vAlign w:val="center"/>
          </w:tcPr>
          <w:p w14:paraId="0A23A092" w14:textId="77777777" w:rsidR="00550A6F" w:rsidRPr="00B21E1D" w:rsidRDefault="00550A6F" w:rsidP="004B3312">
            <w:pPr>
              <w:jc w:val="center"/>
              <w:rPr>
                <w:rFonts w:eastAsia="Times" w:cs="Arial"/>
                <w:szCs w:val="24"/>
                <w:lang w:eastAsia="en-GB"/>
              </w:rPr>
            </w:pPr>
          </w:p>
        </w:tc>
        <w:tc>
          <w:tcPr>
            <w:tcW w:w="2338" w:type="dxa"/>
            <w:vMerge/>
            <w:vAlign w:val="center"/>
          </w:tcPr>
          <w:p w14:paraId="13D3C97F" w14:textId="77777777" w:rsidR="00550A6F" w:rsidRPr="00B21E1D" w:rsidRDefault="00550A6F" w:rsidP="004B3312">
            <w:pPr>
              <w:jc w:val="center"/>
              <w:rPr>
                <w:rFonts w:eastAsia="Times" w:cs="Arial"/>
                <w:szCs w:val="24"/>
                <w:lang w:eastAsia="en-GB"/>
              </w:rPr>
            </w:pPr>
          </w:p>
        </w:tc>
        <w:tc>
          <w:tcPr>
            <w:tcW w:w="1934" w:type="dxa"/>
            <w:vAlign w:val="center"/>
          </w:tcPr>
          <w:p w14:paraId="3EE5D96A" w14:textId="671A8653" w:rsidR="00550A6F" w:rsidRPr="00591188" w:rsidRDefault="00550A6F" w:rsidP="004B3312">
            <w:pPr>
              <w:spacing w:before="40" w:afterLines="40" w:after="96"/>
              <w:jc w:val="center"/>
              <w:rPr>
                <w:rFonts w:eastAsia="Times" w:cs="Arial"/>
                <w:i/>
                <w:iCs/>
                <w:szCs w:val="24"/>
                <w:lang w:eastAsia="en-GB"/>
              </w:rPr>
            </w:pPr>
            <w:r>
              <w:rPr>
                <w:rFonts w:eastAsia="Times" w:cs="Arial"/>
                <w:i/>
                <w:iCs/>
                <w:szCs w:val="24"/>
                <w:lang w:eastAsia="en-GB"/>
              </w:rPr>
              <w:t>A5</w:t>
            </w:r>
          </w:p>
        </w:tc>
        <w:tc>
          <w:tcPr>
            <w:tcW w:w="1686" w:type="dxa"/>
            <w:vAlign w:val="center"/>
          </w:tcPr>
          <w:p w14:paraId="12D28DE7" w14:textId="6E8713D1" w:rsidR="00550A6F" w:rsidRPr="00591188" w:rsidRDefault="009D0C68" w:rsidP="004B3312">
            <w:pPr>
              <w:spacing w:before="40" w:afterLines="40" w:after="96"/>
              <w:jc w:val="center"/>
              <w:rPr>
                <w:rFonts w:eastAsia="Times" w:cs="Arial"/>
                <w:i/>
                <w:iCs/>
                <w:szCs w:val="24"/>
                <w:lang w:eastAsia="en-GB"/>
              </w:rPr>
            </w:pPr>
            <w:r>
              <w:rPr>
                <w:rFonts w:eastAsia="Times" w:cs="Arial"/>
                <w:i/>
                <w:iCs/>
                <w:szCs w:val="24"/>
                <w:lang w:eastAsia="en-GB"/>
              </w:rPr>
              <w:t>1</w:t>
            </w:r>
            <w:r w:rsidR="00550A6F">
              <w:rPr>
                <w:rFonts w:eastAsia="Times" w:cs="Arial"/>
                <w:i/>
                <w:iCs/>
                <w:szCs w:val="24"/>
                <w:lang w:eastAsia="en-GB"/>
              </w:rPr>
              <w:t>0%</w:t>
            </w:r>
          </w:p>
        </w:tc>
      </w:tr>
      <w:tr w:rsidR="00731040" w14:paraId="7FB1C15B" w14:textId="77777777" w:rsidTr="009D0C68">
        <w:trPr>
          <w:jc w:val="center"/>
        </w:trPr>
        <w:tc>
          <w:tcPr>
            <w:tcW w:w="1350" w:type="dxa"/>
            <w:vMerge/>
            <w:vAlign w:val="center"/>
          </w:tcPr>
          <w:p w14:paraId="74869460" w14:textId="77777777" w:rsidR="00731040" w:rsidRPr="00663817" w:rsidRDefault="00731040" w:rsidP="004B3312">
            <w:pPr>
              <w:rPr>
                <w:rFonts w:eastAsia="Times" w:cs="Arial"/>
                <w:color w:val="0000FF"/>
                <w:szCs w:val="24"/>
                <w:lang w:eastAsia="en-GB"/>
              </w:rPr>
            </w:pPr>
          </w:p>
        </w:tc>
        <w:tc>
          <w:tcPr>
            <w:tcW w:w="2338" w:type="dxa"/>
            <w:vMerge/>
          </w:tcPr>
          <w:p w14:paraId="187F57B8" w14:textId="77777777" w:rsidR="00731040" w:rsidRPr="00663817" w:rsidRDefault="00731040" w:rsidP="004B3312">
            <w:pPr>
              <w:rPr>
                <w:rFonts w:eastAsia="Times" w:cs="Arial"/>
                <w:color w:val="0000FF"/>
                <w:szCs w:val="24"/>
                <w:lang w:eastAsia="en-GB"/>
              </w:rPr>
            </w:pPr>
          </w:p>
        </w:tc>
        <w:tc>
          <w:tcPr>
            <w:tcW w:w="1934" w:type="dxa"/>
          </w:tcPr>
          <w:p w14:paraId="0E42053C" w14:textId="15F43DD5" w:rsidR="00731040" w:rsidRPr="009D3F6E" w:rsidRDefault="00731040" w:rsidP="004B3312">
            <w:pPr>
              <w:spacing w:before="40" w:afterLines="40" w:after="96"/>
              <w:jc w:val="center"/>
              <w:rPr>
                <w:rFonts w:eastAsia="Times" w:cs="Arial"/>
                <w:i/>
                <w:iCs/>
                <w:color w:val="0000FF"/>
                <w:szCs w:val="24"/>
                <w:lang w:eastAsia="en-GB"/>
              </w:rPr>
            </w:pPr>
            <w:r>
              <w:rPr>
                <w:rFonts w:eastAsia="Times" w:cs="Arial"/>
                <w:szCs w:val="24"/>
                <w:lang w:eastAsia="en-GB"/>
              </w:rPr>
              <w:t>TOTAL</w:t>
            </w:r>
          </w:p>
        </w:tc>
        <w:tc>
          <w:tcPr>
            <w:tcW w:w="1686" w:type="dxa"/>
            <w:tcBorders>
              <w:top w:val="single" w:sz="4" w:space="0" w:color="auto"/>
              <w:left w:val="single" w:sz="4" w:space="0" w:color="auto"/>
              <w:bottom w:val="single" w:sz="4" w:space="0" w:color="auto"/>
              <w:right w:val="single" w:sz="4" w:space="0" w:color="auto"/>
            </w:tcBorders>
            <w:vAlign w:val="center"/>
          </w:tcPr>
          <w:p w14:paraId="1D47F5AB" w14:textId="67D35CE6" w:rsidR="00731040" w:rsidRPr="00663817" w:rsidRDefault="009D0C68" w:rsidP="004B3312">
            <w:pPr>
              <w:spacing w:before="40" w:afterLines="40" w:after="96"/>
              <w:jc w:val="center"/>
              <w:rPr>
                <w:rFonts w:eastAsia="Times" w:cs="Arial"/>
                <w:color w:val="0000FF"/>
                <w:szCs w:val="24"/>
                <w:lang w:eastAsia="en-GB"/>
              </w:rPr>
            </w:pPr>
            <w:r>
              <w:rPr>
                <w:rFonts w:eastAsia="Times" w:cs="Arial"/>
                <w:szCs w:val="24"/>
                <w:lang w:eastAsia="en-GB"/>
              </w:rPr>
              <w:t>5</w:t>
            </w:r>
            <w:r w:rsidR="00731040">
              <w:rPr>
                <w:rFonts w:eastAsia="Times" w:cs="Arial"/>
                <w:szCs w:val="24"/>
                <w:lang w:eastAsia="en-GB"/>
              </w:rPr>
              <w:t>0%</w:t>
            </w:r>
          </w:p>
        </w:tc>
      </w:tr>
    </w:tbl>
    <w:p w14:paraId="0DA123B1" w14:textId="77777777" w:rsidR="0073529B" w:rsidRDefault="0073529B" w:rsidP="0073529B">
      <w:pPr>
        <w:pStyle w:val="BodyText"/>
        <w:rPr>
          <w:szCs w:val="24"/>
        </w:rPr>
      </w:pPr>
    </w:p>
    <w:p w14:paraId="4C4CEA3D" w14:textId="77777777" w:rsidR="0073529B" w:rsidRDefault="0073529B" w:rsidP="0073529B">
      <w:pPr>
        <w:pStyle w:val="BodyText"/>
        <w:rPr>
          <w:szCs w:val="24"/>
        </w:rPr>
      </w:pPr>
    </w:p>
    <w:p w14:paraId="30DCCCAD" w14:textId="614F5DED" w:rsidR="002F32E8" w:rsidRDefault="002F32E8" w:rsidP="002F32E8"/>
    <w:tbl>
      <w:tblPr>
        <w:tblpPr w:leftFromText="180" w:rightFromText="180" w:vertAnchor="text" w:horzAnchor="page" w:tblpX="809" w:tblpY="142"/>
        <w:tblW w:w="1020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8" w:type="dxa"/>
          <w:left w:w="28" w:type="dxa"/>
          <w:bottom w:w="28" w:type="dxa"/>
          <w:right w:w="28" w:type="dxa"/>
        </w:tblCellMar>
        <w:tblLook w:val="01E0" w:firstRow="1" w:lastRow="1" w:firstColumn="1" w:lastColumn="1" w:noHBand="0" w:noVBand="0"/>
      </w:tblPr>
      <w:tblGrid>
        <w:gridCol w:w="1134"/>
        <w:gridCol w:w="9072"/>
      </w:tblGrid>
      <w:tr w:rsidR="008364A0" w:rsidRPr="00123A1A" w14:paraId="6C81E984" w14:textId="77777777" w:rsidTr="00591188">
        <w:trPr>
          <w:trHeight w:val="454"/>
        </w:trPr>
        <w:tc>
          <w:tcPr>
            <w:tcW w:w="1134" w:type="dxa"/>
            <w:tcBorders>
              <w:bottom w:val="single" w:sz="4" w:space="0" w:color="FFFFFF" w:themeColor="background1"/>
            </w:tcBorders>
            <w:shd w:val="clear" w:color="auto" w:fill="1F3864" w:themeFill="accent5" w:themeFillShade="80"/>
            <w:vAlign w:val="center"/>
          </w:tcPr>
          <w:p w14:paraId="5B21773B" w14:textId="2409EA2F" w:rsidR="008364A0" w:rsidRPr="00123A1A" w:rsidRDefault="00550A6F" w:rsidP="008364A0">
            <w:pPr>
              <w:jc w:val="center"/>
              <w:rPr>
                <w:rFonts w:cs="Arial"/>
                <w:b/>
                <w:color w:val="FFFFFF" w:themeColor="background1"/>
                <w:szCs w:val="24"/>
              </w:rPr>
            </w:pPr>
            <w:r>
              <w:rPr>
                <w:rFonts w:cs="Arial"/>
                <w:b/>
                <w:color w:val="FFFFFF" w:themeColor="background1"/>
                <w:szCs w:val="24"/>
              </w:rPr>
              <w:t>A1</w:t>
            </w:r>
          </w:p>
        </w:tc>
        <w:tc>
          <w:tcPr>
            <w:tcW w:w="9072" w:type="dxa"/>
            <w:shd w:val="clear" w:color="auto" w:fill="D9D9D9" w:themeFill="background1" w:themeFillShade="D9"/>
            <w:vAlign w:val="center"/>
          </w:tcPr>
          <w:p w14:paraId="426A1CC9" w14:textId="77777777" w:rsidR="008364A0" w:rsidRPr="008364A0" w:rsidRDefault="008364A0" w:rsidP="008364A0">
            <w:pPr>
              <w:rPr>
                <w:rFonts w:cs="Arial"/>
                <w:b/>
                <w:color w:val="FFFFFF" w:themeColor="background1"/>
                <w:szCs w:val="24"/>
              </w:rPr>
            </w:pPr>
            <w:r w:rsidRPr="008364A0">
              <w:rPr>
                <w:rFonts w:cs="Arial"/>
                <w:b/>
                <w:bCs/>
                <w:szCs w:val="24"/>
              </w:rPr>
              <w:t>Specification Compliance</w:t>
            </w:r>
          </w:p>
        </w:tc>
      </w:tr>
      <w:tr w:rsidR="008364A0" w:rsidRPr="001D41EC" w14:paraId="42C8D750" w14:textId="77777777" w:rsidTr="00591188">
        <w:trPr>
          <w:trHeight w:val="680"/>
        </w:trPr>
        <w:tc>
          <w:tcPr>
            <w:tcW w:w="1134" w:type="dxa"/>
            <w:tcBorders>
              <w:top w:val="single" w:sz="4" w:space="0" w:color="FFFFFF" w:themeColor="background1"/>
              <w:bottom w:val="single" w:sz="4" w:space="0" w:color="FFFFFF" w:themeColor="background1"/>
            </w:tcBorders>
            <w:shd w:val="clear" w:color="auto" w:fill="1F3864" w:themeFill="accent5" w:themeFillShade="80"/>
            <w:vAlign w:val="center"/>
          </w:tcPr>
          <w:p w14:paraId="00429A47" w14:textId="77777777" w:rsidR="008364A0" w:rsidRPr="00737A2A" w:rsidRDefault="008364A0" w:rsidP="008364A0">
            <w:pPr>
              <w:jc w:val="center"/>
              <w:rPr>
                <w:rFonts w:cs="Arial"/>
                <w:b/>
                <w:color w:val="FFFFFF" w:themeColor="background1"/>
                <w:szCs w:val="24"/>
              </w:rPr>
            </w:pPr>
            <w:r w:rsidRPr="00737A2A">
              <w:rPr>
                <w:rFonts w:cs="Arial"/>
                <w:b/>
                <w:color w:val="FFFFFF" w:themeColor="background1"/>
                <w:szCs w:val="24"/>
              </w:rPr>
              <w:t>Scoring</w:t>
            </w:r>
          </w:p>
        </w:tc>
        <w:tc>
          <w:tcPr>
            <w:tcW w:w="9072" w:type="dxa"/>
            <w:shd w:val="clear" w:color="auto" w:fill="F3F3F3"/>
            <w:vAlign w:val="center"/>
          </w:tcPr>
          <w:p w14:paraId="4B990A66" w14:textId="364519D4" w:rsidR="008364A0" w:rsidRPr="001D41EC" w:rsidRDefault="009D0C68" w:rsidP="008364A0">
            <w:pPr>
              <w:rPr>
                <w:rFonts w:cs="Arial"/>
                <w:i/>
                <w:color w:val="000000"/>
                <w:szCs w:val="24"/>
              </w:rPr>
            </w:pPr>
            <w:r w:rsidRPr="00504B3E">
              <w:rPr>
                <w:rFonts w:cs="Arial"/>
                <w:i/>
                <w:szCs w:val="24"/>
              </w:rPr>
              <w:t>This question is w</w:t>
            </w:r>
            <w:r>
              <w:rPr>
                <w:rFonts w:cs="Arial"/>
                <w:i/>
                <w:szCs w:val="24"/>
              </w:rPr>
              <w:t>eighted within this section at 10</w:t>
            </w:r>
            <w:r w:rsidRPr="00504B3E">
              <w:rPr>
                <w:rFonts w:cs="Arial"/>
                <w:b/>
                <w:i/>
                <w:szCs w:val="24"/>
              </w:rPr>
              <w:t>%</w:t>
            </w:r>
          </w:p>
        </w:tc>
      </w:tr>
      <w:tr w:rsidR="008364A0" w:rsidRPr="00123A1A" w14:paraId="58942BD5" w14:textId="77777777" w:rsidTr="00591188">
        <w:trPr>
          <w:trHeight w:val="567"/>
        </w:trPr>
        <w:tc>
          <w:tcPr>
            <w:tcW w:w="10206" w:type="dxa"/>
            <w:gridSpan w:val="2"/>
            <w:shd w:val="clear" w:color="auto" w:fill="auto"/>
            <w:vAlign w:val="center"/>
          </w:tcPr>
          <w:p w14:paraId="164FA3D9" w14:textId="77777777" w:rsidR="008364A0" w:rsidRDefault="008364A0" w:rsidP="008364A0">
            <w:pPr>
              <w:rPr>
                <w:szCs w:val="24"/>
              </w:rPr>
            </w:pPr>
            <w:r w:rsidRPr="00722EA2">
              <w:rPr>
                <w:szCs w:val="24"/>
              </w:rPr>
              <w:t>Bidders are requested to submit a response in relation to the Statement of Requirement, stating whether you can meet each requirement, and if so then give</w:t>
            </w:r>
            <w:r w:rsidRPr="00722EA2">
              <w:rPr>
                <w:szCs w:val="24"/>
                <w:u w:val="single"/>
              </w:rPr>
              <w:t xml:space="preserve"> full details of how each requirement is met.</w:t>
            </w:r>
            <w:r w:rsidRPr="00722EA2">
              <w:rPr>
                <w:szCs w:val="24"/>
              </w:rPr>
              <w:t xml:space="preserve">  If you unable to comply with any aspect, please give an explanation of why it cannot be met.</w:t>
            </w:r>
          </w:p>
          <w:p w14:paraId="36AF6883" w14:textId="77777777" w:rsidR="008364A0" w:rsidRPr="00123A1A" w:rsidRDefault="008364A0" w:rsidP="008364A0">
            <w:pPr>
              <w:spacing w:before="120"/>
            </w:pPr>
          </w:p>
        </w:tc>
      </w:tr>
      <w:tr w:rsidR="008364A0" w14:paraId="008E0C9A" w14:textId="77777777" w:rsidTr="00591188">
        <w:trPr>
          <w:trHeight w:val="1134"/>
        </w:trPr>
        <w:tc>
          <w:tcPr>
            <w:tcW w:w="10206" w:type="dxa"/>
            <w:gridSpan w:val="2"/>
            <w:shd w:val="clear" w:color="auto" w:fill="FFFFFF"/>
            <w:vAlign w:val="center"/>
          </w:tcPr>
          <w:p w14:paraId="48FDB810" w14:textId="77AEA3F8" w:rsidR="00550A6F" w:rsidRDefault="008364A0" w:rsidP="008364A0">
            <w:pPr>
              <w:rPr>
                <w:rFonts w:cs="Arial"/>
                <w:color w:val="000000"/>
              </w:rPr>
            </w:pPr>
            <w:r>
              <w:rPr>
                <w:rFonts w:cs="Arial"/>
                <w:color w:val="000000"/>
              </w:rPr>
              <w:fldChar w:fldCharType="begin">
                <w:ffData>
                  <w:name w:val="C2"/>
                  <w:enabled/>
                  <w:calcOnExit w:val="0"/>
                  <w:textInput>
                    <w:maxLength w:val="300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r>
      <w:tr w:rsidR="008364A0" w:rsidRPr="00123A1A" w14:paraId="32A8A9E6" w14:textId="77777777" w:rsidTr="00591188">
        <w:trPr>
          <w:trHeight w:val="454"/>
        </w:trPr>
        <w:tc>
          <w:tcPr>
            <w:tcW w:w="1134" w:type="dxa"/>
            <w:tcBorders>
              <w:bottom w:val="single" w:sz="4" w:space="0" w:color="FFFFFF" w:themeColor="background1"/>
            </w:tcBorders>
            <w:shd w:val="clear" w:color="auto" w:fill="1F3864" w:themeFill="accent5" w:themeFillShade="80"/>
            <w:vAlign w:val="center"/>
          </w:tcPr>
          <w:p w14:paraId="5D344AF3" w14:textId="77777777" w:rsidR="008364A0" w:rsidRPr="00123A1A" w:rsidRDefault="008364A0" w:rsidP="008364A0">
            <w:pPr>
              <w:jc w:val="center"/>
              <w:rPr>
                <w:rFonts w:cs="Arial"/>
                <w:b/>
                <w:color w:val="FFFFFF" w:themeColor="background1"/>
                <w:szCs w:val="24"/>
              </w:rPr>
            </w:pPr>
            <w:r>
              <w:rPr>
                <w:rFonts w:cs="Arial"/>
                <w:b/>
                <w:color w:val="FFFFFF" w:themeColor="background1"/>
                <w:szCs w:val="24"/>
              </w:rPr>
              <w:t>A2</w:t>
            </w:r>
          </w:p>
        </w:tc>
        <w:tc>
          <w:tcPr>
            <w:tcW w:w="9072" w:type="dxa"/>
            <w:shd w:val="clear" w:color="auto" w:fill="D9D9D9" w:themeFill="background1" w:themeFillShade="D9"/>
            <w:vAlign w:val="center"/>
          </w:tcPr>
          <w:p w14:paraId="1A08B222" w14:textId="538BA99C" w:rsidR="008364A0" w:rsidRPr="008364A0" w:rsidRDefault="0095242E" w:rsidP="008364A0">
            <w:pPr>
              <w:rPr>
                <w:rFonts w:cs="Arial"/>
                <w:b/>
                <w:color w:val="FFFFFF" w:themeColor="background1"/>
                <w:szCs w:val="24"/>
              </w:rPr>
            </w:pPr>
            <w:r>
              <w:rPr>
                <w:b/>
                <w:szCs w:val="24"/>
              </w:rPr>
              <w:t>Baseline Measure</w:t>
            </w:r>
          </w:p>
        </w:tc>
      </w:tr>
      <w:tr w:rsidR="008364A0" w:rsidRPr="001D41EC" w14:paraId="69B1A440" w14:textId="77777777" w:rsidTr="00591188">
        <w:trPr>
          <w:trHeight w:val="680"/>
        </w:trPr>
        <w:tc>
          <w:tcPr>
            <w:tcW w:w="1134" w:type="dxa"/>
            <w:tcBorders>
              <w:top w:val="single" w:sz="4" w:space="0" w:color="FFFFFF" w:themeColor="background1"/>
              <w:bottom w:val="single" w:sz="4" w:space="0" w:color="FFFFFF" w:themeColor="background1"/>
            </w:tcBorders>
            <w:shd w:val="clear" w:color="auto" w:fill="1F3864" w:themeFill="accent5" w:themeFillShade="80"/>
            <w:vAlign w:val="center"/>
          </w:tcPr>
          <w:p w14:paraId="2142F66A" w14:textId="77777777" w:rsidR="008364A0" w:rsidRPr="00737A2A" w:rsidRDefault="008364A0" w:rsidP="008364A0">
            <w:pPr>
              <w:jc w:val="center"/>
              <w:rPr>
                <w:rFonts w:cs="Arial"/>
                <w:b/>
                <w:color w:val="FFFFFF" w:themeColor="background1"/>
                <w:szCs w:val="24"/>
              </w:rPr>
            </w:pPr>
            <w:r w:rsidRPr="00737A2A">
              <w:rPr>
                <w:rFonts w:cs="Arial"/>
                <w:b/>
                <w:color w:val="FFFFFF" w:themeColor="background1"/>
                <w:szCs w:val="24"/>
              </w:rPr>
              <w:t>Scoring</w:t>
            </w:r>
          </w:p>
        </w:tc>
        <w:tc>
          <w:tcPr>
            <w:tcW w:w="9072" w:type="dxa"/>
            <w:shd w:val="clear" w:color="auto" w:fill="F3F3F3"/>
            <w:vAlign w:val="center"/>
          </w:tcPr>
          <w:p w14:paraId="43E06B7E" w14:textId="0B9FDB11" w:rsidR="008364A0" w:rsidRPr="001D41EC" w:rsidRDefault="008364A0" w:rsidP="008364A0">
            <w:pPr>
              <w:rPr>
                <w:rFonts w:cs="Arial"/>
                <w:i/>
                <w:color w:val="000000"/>
                <w:szCs w:val="24"/>
              </w:rPr>
            </w:pPr>
            <w:r w:rsidRPr="00504B3E">
              <w:rPr>
                <w:rFonts w:cs="Arial"/>
                <w:i/>
                <w:szCs w:val="24"/>
              </w:rPr>
              <w:t>This question is w</w:t>
            </w:r>
            <w:r w:rsidR="009D0C68">
              <w:rPr>
                <w:rFonts w:cs="Arial"/>
                <w:i/>
                <w:szCs w:val="24"/>
              </w:rPr>
              <w:t>eighted within this section at 1</w:t>
            </w:r>
            <w:r w:rsidR="0095242E">
              <w:rPr>
                <w:rFonts w:cs="Arial"/>
                <w:i/>
                <w:szCs w:val="24"/>
              </w:rPr>
              <w:t>0</w:t>
            </w:r>
            <w:r w:rsidRPr="00504B3E">
              <w:rPr>
                <w:rFonts w:cs="Arial"/>
                <w:b/>
                <w:i/>
                <w:szCs w:val="24"/>
              </w:rPr>
              <w:t>%</w:t>
            </w:r>
          </w:p>
        </w:tc>
      </w:tr>
      <w:tr w:rsidR="008364A0" w:rsidRPr="001D41EC" w14:paraId="7172C533" w14:textId="77777777" w:rsidTr="00591188">
        <w:trPr>
          <w:trHeight w:val="680"/>
        </w:trPr>
        <w:tc>
          <w:tcPr>
            <w:tcW w:w="1134" w:type="dxa"/>
            <w:tcBorders>
              <w:top w:val="single" w:sz="4" w:space="0" w:color="FFFFFF" w:themeColor="background1"/>
            </w:tcBorders>
            <w:shd w:val="clear" w:color="auto" w:fill="1F3864" w:themeFill="accent5" w:themeFillShade="80"/>
            <w:vAlign w:val="center"/>
          </w:tcPr>
          <w:p w14:paraId="0D5ACD84" w14:textId="77777777" w:rsidR="008364A0" w:rsidRPr="00737A2A" w:rsidRDefault="008364A0" w:rsidP="008364A0">
            <w:pPr>
              <w:jc w:val="center"/>
              <w:rPr>
                <w:rFonts w:cs="Arial"/>
                <w:b/>
                <w:color w:val="FFFFFF" w:themeColor="background1"/>
                <w:szCs w:val="24"/>
              </w:rPr>
            </w:pPr>
            <w:r w:rsidRPr="00737A2A">
              <w:rPr>
                <w:rFonts w:cs="Arial"/>
                <w:b/>
                <w:color w:val="FFFFFF" w:themeColor="background1"/>
                <w:szCs w:val="24"/>
              </w:rPr>
              <w:t>Guide</w:t>
            </w:r>
          </w:p>
        </w:tc>
        <w:tc>
          <w:tcPr>
            <w:tcW w:w="9072" w:type="dxa"/>
            <w:shd w:val="clear" w:color="auto" w:fill="F3F3F3"/>
            <w:vAlign w:val="center"/>
          </w:tcPr>
          <w:p w14:paraId="22F68621" w14:textId="77777777" w:rsidR="008364A0" w:rsidRPr="001D41EC" w:rsidRDefault="008364A0" w:rsidP="008364A0">
            <w:pPr>
              <w:rPr>
                <w:rFonts w:cs="Arial"/>
                <w:i/>
                <w:szCs w:val="24"/>
              </w:rPr>
            </w:pPr>
            <w:r>
              <w:rPr>
                <w:rFonts w:cs="Arial"/>
                <w:i/>
                <w:szCs w:val="24"/>
              </w:rPr>
              <w:t>Max [500] words</w:t>
            </w:r>
          </w:p>
        </w:tc>
      </w:tr>
      <w:tr w:rsidR="008364A0" w:rsidRPr="00123A1A" w14:paraId="76783920" w14:textId="77777777" w:rsidTr="00591188">
        <w:trPr>
          <w:trHeight w:val="567"/>
        </w:trPr>
        <w:tc>
          <w:tcPr>
            <w:tcW w:w="10206" w:type="dxa"/>
            <w:gridSpan w:val="2"/>
            <w:shd w:val="clear" w:color="auto" w:fill="auto"/>
            <w:vAlign w:val="center"/>
          </w:tcPr>
          <w:p w14:paraId="1C0157D6" w14:textId="429A4155" w:rsidR="008364A0" w:rsidRPr="00123A1A" w:rsidRDefault="008364A0" w:rsidP="0095242E">
            <w:pPr>
              <w:pBdr>
                <w:left w:val="single" w:sz="4" w:space="4" w:color="auto"/>
                <w:right w:val="single" w:sz="4" w:space="4" w:color="auto"/>
              </w:pBdr>
            </w:pPr>
            <w:r>
              <w:rPr>
                <w:szCs w:val="24"/>
              </w:rPr>
              <w:t xml:space="preserve">Please detail </w:t>
            </w:r>
            <w:r w:rsidR="00B530FA">
              <w:rPr>
                <w:szCs w:val="24"/>
              </w:rPr>
              <w:t>how you will provide a baseline measure of trust and confidence in the police in the test and control sites</w:t>
            </w:r>
            <w:r w:rsidR="0095242E">
              <w:rPr>
                <w:szCs w:val="24"/>
              </w:rPr>
              <w:t>. Responses should identify what modelling tools or data would be utilised?</w:t>
            </w:r>
          </w:p>
        </w:tc>
      </w:tr>
      <w:tr w:rsidR="008364A0" w14:paraId="0F195667" w14:textId="77777777" w:rsidTr="00591188">
        <w:trPr>
          <w:trHeight w:val="1134"/>
        </w:trPr>
        <w:tc>
          <w:tcPr>
            <w:tcW w:w="10206" w:type="dxa"/>
            <w:gridSpan w:val="2"/>
            <w:shd w:val="clear" w:color="auto" w:fill="FFFFFF"/>
            <w:vAlign w:val="center"/>
          </w:tcPr>
          <w:p w14:paraId="10ABD6CC" w14:textId="77777777" w:rsidR="008364A0" w:rsidRDefault="008364A0" w:rsidP="008364A0">
            <w:pPr>
              <w:rPr>
                <w:rFonts w:cs="Arial"/>
                <w:color w:val="000000"/>
              </w:rPr>
            </w:pPr>
            <w:r>
              <w:rPr>
                <w:rFonts w:cs="Arial"/>
                <w:color w:val="000000"/>
              </w:rPr>
              <w:lastRenderedPageBreak/>
              <w:fldChar w:fldCharType="begin">
                <w:ffData>
                  <w:name w:val="C2"/>
                  <w:enabled/>
                  <w:calcOnExit w:val="0"/>
                  <w:textInput>
                    <w:maxLength w:val="300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r>
      <w:tr w:rsidR="008364A0" w:rsidRPr="00123A1A" w14:paraId="715B547E" w14:textId="77777777" w:rsidTr="00591188">
        <w:trPr>
          <w:trHeight w:val="454"/>
        </w:trPr>
        <w:tc>
          <w:tcPr>
            <w:tcW w:w="1134" w:type="dxa"/>
            <w:tcBorders>
              <w:bottom w:val="single" w:sz="4" w:space="0" w:color="FFFFFF" w:themeColor="background1"/>
            </w:tcBorders>
            <w:shd w:val="clear" w:color="auto" w:fill="1F3864" w:themeFill="accent5" w:themeFillShade="80"/>
            <w:vAlign w:val="center"/>
          </w:tcPr>
          <w:p w14:paraId="291218DA" w14:textId="77777777" w:rsidR="008364A0" w:rsidRPr="00123A1A" w:rsidRDefault="008364A0" w:rsidP="008364A0">
            <w:pPr>
              <w:jc w:val="center"/>
              <w:rPr>
                <w:rFonts w:cs="Arial"/>
                <w:b/>
                <w:color w:val="FFFFFF" w:themeColor="background1"/>
                <w:szCs w:val="24"/>
              </w:rPr>
            </w:pPr>
            <w:r>
              <w:rPr>
                <w:rFonts w:cs="Arial"/>
                <w:b/>
                <w:color w:val="FFFFFF" w:themeColor="background1"/>
                <w:szCs w:val="24"/>
              </w:rPr>
              <w:t>A3</w:t>
            </w:r>
          </w:p>
        </w:tc>
        <w:tc>
          <w:tcPr>
            <w:tcW w:w="9072" w:type="dxa"/>
            <w:shd w:val="clear" w:color="auto" w:fill="D9D9D9" w:themeFill="background1" w:themeFillShade="D9"/>
            <w:vAlign w:val="center"/>
          </w:tcPr>
          <w:p w14:paraId="3D7CF88C" w14:textId="3D36120A" w:rsidR="008364A0" w:rsidRPr="008364A0" w:rsidRDefault="0095242E" w:rsidP="0095242E">
            <w:pPr>
              <w:rPr>
                <w:rFonts w:cs="Arial"/>
                <w:b/>
                <w:color w:val="FFFFFF" w:themeColor="background1"/>
                <w:szCs w:val="24"/>
              </w:rPr>
            </w:pPr>
            <w:r w:rsidRPr="0095242E">
              <w:rPr>
                <w:rFonts w:cs="Arial"/>
                <w:b/>
                <w:szCs w:val="24"/>
              </w:rPr>
              <w:t>Survey Methodology</w:t>
            </w:r>
          </w:p>
        </w:tc>
      </w:tr>
      <w:tr w:rsidR="008364A0" w:rsidRPr="001D41EC" w14:paraId="5291A224" w14:textId="77777777" w:rsidTr="00591188">
        <w:trPr>
          <w:trHeight w:val="680"/>
        </w:trPr>
        <w:tc>
          <w:tcPr>
            <w:tcW w:w="1134" w:type="dxa"/>
            <w:tcBorders>
              <w:top w:val="single" w:sz="4" w:space="0" w:color="FFFFFF" w:themeColor="background1"/>
              <w:bottom w:val="single" w:sz="4" w:space="0" w:color="FFFFFF" w:themeColor="background1"/>
            </w:tcBorders>
            <w:shd w:val="clear" w:color="auto" w:fill="1F3864" w:themeFill="accent5" w:themeFillShade="80"/>
            <w:vAlign w:val="center"/>
          </w:tcPr>
          <w:p w14:paraId="429E2C8A" w14:textId="77777777" w:rsidR="008364A0" w:rsidRPr="00737A2A" w:rsidRDefault="008364A0" w:rsidP="008364A0">
            <w:pPr>
              <w:jc w:val="center"/>
              <w:rPr>
                <w:rFonts w:cs="Arial"/>
                <w:b/>
                <w:color w:val="FFFFFF" w:themeColor="background1"/>
                <w:szCs w:val="24"/>
              </w:rPr>
            </w:pPr>
            <w:r w:rsidRPr="00737A2A">
              <w:rPr>
                <w:rFonts w:cs="Arial"/>
                <w:b/>
                <w:color w:val="FFFFFF" w:themeColor="background1"/>
                <w:szCs w:val="24"/>
              </w:rPr>
              <w:t>Scoring</w:t>
            </w:r>
          </w:p>
        </w:tc>
        <w:tc>
          <w:tcPr>
            <w:tcW w:w="9072" w:type="dxa"/>
            <w:shd w:val="clear" w:color="auto" w:fill="F3F3F3"/>
            <w:vAlign w:val="center"/>
          </w:tcPr>
          <w:p w14:paraId="7237B33F" w14:textId="0E40AE71" w:rsidR="008364A0" w:rsidRPr="001D41EC" w:rsidRDefault="008364A0" w:rsidP="007134A9">
            <w:pPr>
              <w:rPr>
                <w:rFonts w:cs="Arial"/>
                <w:i/>
                <w:color w:val="000000"/>
                <w:szCs w:val="24"/>
              </w:rPr>
            </w:pPr>
            <w:r w:rsidRPr="00504B3E">
              <w:rPr>
                <w:rFonts w:cs="Arial"/>
                <w:i/>
                <w:szCs w:val="24"/>
              </w:rPr>
              <w:t>This question is w</w:t>
            </w:r>
            <w:r w:rsidR="007134A9">
              <w:rPr>
                <w:rFonts w:cs="Arial"/>
                <w:i/>
                <w:szCs w:val="24"/>
              </w:rPr>
              <w:t>e</w:t>
            </w:r>
            <w:r w:rsidR="009D0C68">
              <w:rPr>
                <w:rFonts w:cs="Arial"/>
                <w:i/>
                <w:szCs w:val="24"/>
              </w:rPr>
              <w:t>ighted within this section at 15</w:t>
            </w:r>
            <w:r w:rsidRPr="00504B3E">
              <w:rPr>
                <w:rFonts w:cs="Arial"/>
                <w:b/>
                <w:i/>
                <w:szCs w:val="24"/>
              </w:rPr>
              <w:t>%</w:t>
            </w:r>
          </w:p>
        </w:tc>
      </w:tr>
      <w:tr w:rsidR="008364A0" w:rsidRPr="001D41EC" w14:paraId="02A539FA" w14:textId="77777777" w:rsidTr="00591188">
        <w:trPr>
          <w:trHeight w:val="680"/>
        </w:trPr>
        <w:tc>
          <w:tcPr>
            <w:tcW w:w="1134" w:type="dxa"/>
            <w:tcBorders>
              <w:top w:val="single" w:sz="4" w:space="0" w:color="FFFFFF" w:themeColor="background1"/>
            </w:tcBorders>
            <w:shd w:val="clear" w:color="auto" w:fill="1F3864" w:themeFill="accent5" w:themeFillShade="80"/>
            <w:vAlign w:val="center"/>
          </w:tcPr>
          <w:p w14:paraId="2E69A7F4" w14:textId="77777777" w:rsidR="008364A0" w:rsidRPr="00737A2A" w:rsidRDefault="008364A0" w:rsidP="008364A0">
            <w:pPr>
              <w:jc w:val="center"/>
              <w:rPr>
                <w:rFonts w:cs="Arial"/>
                <w:b/>
                <w:color w:val="FFFFFF" w:themeColor="background1"/>
                <w:szCs w:val="24"/>
              </w:rPr>
            </w:pPr>
            <w:r w:rsidRPr="00737A2A">
              <w:rPr>
                <w:rFonts w:cs="Arial"/>
                <w:b/>
                <w:color w:val="FFFFFF" w:themeColor="background1"/>
                <w:szCs w:val="24"/>
              </w:rPr>
              <w:t>Guide</w:t>
            </w:r>
          </w:p>
        </w:tc>
        <w:tc>
          <w:tcPr>
            <w:tcW w:w="9072" w:type="dxa"/>
            <w:shd w:val="clear" w:color="auto" w:fill="F3F3F3"/>
            <w:vAlign w:val="center"/>
          </w:tcPr>
          <w:p w14:paraId="4B887E09" w14:textId="77777777" w:rsidR="008364A0" w:rsidRPr="001D41EC" w:rsidRDefault="008364A0" w:rsidP="008364A0">
            <w:pPr>
              <w:rPr>
                <w:rFonts w:cs="Arial"/>
                <w:i/>
                <w:szCs w:val="24"/>
              </w:rPr>
            </w:pPr>
            <w:r>
              <w:rPr>
                <w:rFonts w:cs="Arial"/>
                <w:i/>
                <w:szCs w:val="24"/>
              </w:rPr>
              <w:t xml:space="preserve">Max </w:t>
            </w:r>
            <w:r w:rsidR="00861A29">
              <w:rPr>
                <w:rFonts w:cs="Arial"/>
                <w:i/>
                <w:szCs w:val="24"/>
              </w:rPr>
              <w:t>[</w:t>
            </w:r>
            <w:r>
              <w:rPr>
                <w:rFonts w:cs="Arial"/>
                <w:i/>
                <w:szCs w:val="24"/>
              </w:rPr>
              <w:t>500</w:t>
            </w:r>
            <w:r w:rsidR="00861A29">
              <w:rPr>
                <w:rFonts w:cs="Arial"/>
                <w:i/>
                <w:szCs w:val="24"/>
              </w:rPr>
              <w:t>]</w:t>
            </w:r>
            <w:r>
              <w:rPr>
                <w:rFonts w:cs="Arial"/>
                <w:i/>
                <w:szCs w:val="24"/>
              </w:rPr>
              <w:t xml:space="preserve"> words</w:t>
            </w:r>
          </w:p>
        </w:tc>
      </w:tr>
      <w:tr w:rsidR="008364A0" w:rsidRPr="00123A1A" w14:paraId="663889DC" w14:textId="77777777" w:rsidTr="00591188">
        <w:trPr>
          <w:trHeight w:val="567"/>
        </w:trPr>
        <w:tc>
          <w:tcPr>
            <w:tcW w:w="10206" w:type="dxa"/>
            <w:gridSpan w:val="2"/>
            <w:shd w:val="clear" w:color="auto" w:fill="auto"/>
            <w:vAlign w:val="center"/>
          </w:tcPr>
          <w:p w14:paraId="0B58E419" w14:textId="1CA64605" w:rsidR="008364A0" w:rsidRDefault="008364A0" w:rsidP="008364A0">
            <w:pPr>
              <w:jc w:val="both"/>
              <w:rPr>
                <w:rFonts w:cs="Arial"/>
                <w:bCs/>
                <w:color w:val="000000"/>
                <w:szCs w:val="24"/>
              </w:rPr>
            </w:pPr>
            <w:r w:rsidRPr="00B37DBD">
              <w:rPr>
                <w:rFonts w:cs="Arial"/>
                <w:bCs/>
                <w:color w:val="000000"/>
                <w:szCs w:val="24"/>
              </w:rPr>
              <w:t xml:space="preserve">Please provide a method statement as to how you will deliver the </w:t>
            </w:r>
            <w:r w:rsidR="0095242E">
              <w:rPr>
                <w:rFonts w:cs="Arial"/>
                <w:bCs/>
                <w:color w:val="000000"/>
                <w:szCs w:val="24"/>
              </w:rPr>
              <w:t xml:space="preserve">face-to-face survey of local residents </w:t>
            </w:r>
            <w:r w:rsidRPr="00B37DBD">
              <w:rPr>
                <w:rFonts w:cs="Arial"/>
                <w:bCs/>
                <w:color w:val="000000"/>
                <w:szCs w:val="24"/>
              </w:rPr>
              <w:t xml:space="preserve">referring specifically to the </w:t>
            </w:r>
            <w:r w:rsidRPr="004F139A">
              <w:rPr>
                <w:rFonts w:cs="Arial"/>
                <w:bCs/>
                <w:color w:val="000000"/>
                <w:szCs w:val="24"/>
              </w:rPr>
              <w:t>Specification of Re</w:t>
            </w:r>
            <w:r w:rsidR="00550A6F">
              <w:rPr>
                <w:rFonts w:cs="Arial"/>
                <w:bCs/>
                <w:color w:val="000000"/>
                <w:szCs w:val="24"/>
              </w:rPr>
              <w:t>quirements. This should include but not be limited to, how you will logistically carry out engaging with residents</w:t>
            </w:r>
          </w:p>
          <w:p w14:paraId="3691E7B2" w14:textId="77777777" w:rsidR="008364A0" w:rsidRPr="00123A1A" w:rsidRDefault="008364A0" w:rsidP="008364A0">
            <w:pPr>
              <w:spacing w:before="120"/>
            </w:pPr>
          </w:p>
        </w:tc>
      </w:tr>
      <w:tr w:rsidR="008364A0" w14:paraId="6DF38903" w14:textId="77777777" w:rsidTr="00591188">
        <w:trPr>
          <w:trHeight w:val="1134"/>
        </w:trPr>
        <w:tc>
          <w:tcPr>
            <w:tcW w:w="10206" w:type="dxa"/>
            <w:gridSpan w:val="2"/>
            <w:shd w:val="clear" w:color="auto" w:fill="FFFFFF"/>
            <w:vAlign w:val="center"/>
          </w:tcPr>
          <w:p w14:paraId="6A124743" w14:textId="77777777" w:rsidR="008364A0" w:rsidRDefault="008364A0" w:rsidP="008364A0">
            <w:pPr>
              <w:rPr>
                <w:rFonts w:cs="Arial"/>
                <w:color w:val="000000"/>
              </w:rPr>
            </w:pPr>
            <w:r>
              <w:rPr>
                <w:rFonts w:cs="Arial"/>
                <w:color w:val="000000"/>
              </w:rPr>
              <w:fldChar w:fldCharType="begin">
                <w:ffData>
                  <w:name w:val="C2"/>
                  <w:enabled/>
                  <w:calcOnExit w:val="0"/>
                  <w:textInput>
                    <w:maxLength w:val="300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r>
      <w:tr w:rsidR="008364A0" w:rsidRPr="00123A1A" w14:paraId="7CD6C23D" w14:textId="77777777" w:rsidTr="00591188">
        <w:trPr>
          <w:trHeight w:val="454"/>
        </w:trPr>
        <w:tc>
          <w:tcPr>
            <w:tcW w:w="1134" w:type="dxa"/>
            <w:tcBorders>
              <w:bottom w:val="single" w:sz="4" w:space="0" w:color="FFFFFF" w:themeColor="background1"/>
            </w:tcBorders>
            <w:shd w:val="clear" w:color="auto" w:fill="1F3864" w:themeFill="accent5" w:themeFillShade="80"/>
            <w:vAlign w:val="center"/>
          </w:tcPr>
          <w:p w14:paraId="665ADED0" w14:textId="77777777" w:rsidR="008364A0" w:rsidRPr="00123A1A" w:rsidRDefault="008364A0" w:rsidP="008364A0">
            <w:pPr>
              <w:jc w:val="center"/>
              <w:rPr>
                <w:rFonts w:cs="Arial"/>
                <w:b/>
                <w:color w:val="FFFFFF" w:themeColor="background1"/>
                <w:szCs w:val="24"/>
              </w:rPr>
            </w:pPr>
            <w:r>
              <w:rPr>
                <w:rFonts w:cs="Arial"/>
                <w:b/>
                <w:color w:val="FFFFFF" w:themeColor="background1"/>
                <w:szCs w:val="24"/>
              </w:rPr>
              <w:t>A4</w:t>
            </w:r>
          </w:p>
        </w:tc>
        <w:tc>
          <w:tcPr>
            <w:tcW w:w="9072" w:type="dxa"/>
            <w:shd w:val="clear" w:color="auto" w:fill="D9D9D9" w:themeFill="background1" w:themeFillShade="D9"/>
            <w:vAlign w:val="center"/>
          </w:tcPr>
          <w:p w14:paraId="0B6D07D5" w14:textId="77777777" w:rsidR="008364A0" w:rsidRPr="00861A29" w:rsidRDefault="00861A29" w:rsidP="008364A0">
            <w:pPr>
              <w:rPr>
                <w:rFonts w:cs="Arial"/>
                <w:b/>
                <w:color w:val="FFFFFF" w:themeColor="background1"/>
                <w:szCs w:val="24"/>
              </w:rPr>
            </w:pPr>
            <w:r w:rsidRPr="00861A29">
              <w:rPr>
                <w:rFonts w:cs="Arial"/>
                <w:b/>
                <w:bCs/>
                <w:szCs w:val="24"/>
              </w:rPr>
              <w:t xml:space="preserve">Performance Management </w:t>
            </w:r>
            <w:r w:rsidRPr="00861A29">
              <w:rPr>
                <w:b/>
                <w:szCs w:val="24"/>
              </w:rPr>
              <w:br w:type="page"/>
            </w:r>
          </w:p>
        </w:tc>
      </w:tr>
      <w:tr w:rsidR="008364A0" w:rsidRPr="001D41EC" w14:paraId="2C2F24DA" w14:textId="77777777" w:rsidTr="00591188">
        <w:trPr>
          <w:trHeight w:val="680"/>
        </w:trPr>
        <w:tc>
          <w:tcPr>
            <w:tcW w:w="1134" w:type="dxa"/>
            <w:tcBorders>
              <w:top w:val="single" w:sz="4" w:space="0" w:color="FFFFFF" w:themeColor="background1"/>
              <w:bottom w:val="single" w:sz="4" w:space="0" w:color="FFFFFF" w:themeColor="background1"/>
            </w:tcBorders>
            <w:shd w:val="clear" w:color="auto" w:fill="1F3864" w:themeFill="accent5" w:themeFillShade="80"/>
            <w:vAlign w:val="center"/>
          </w:tcPr>
          <w:p w14:paraId="01E1C3A2" w14:textId="77777777" w:rsidR="008364A0" w:rsidRPr="00737A2A" w:rsidRDefault="008364A0" w:rsidP="008364A0">
            <w:pPr>
              <w:jc w:val="center"/>
              <w:rPr>
                <w:rFonts w:cs="Arial"/>
                <w:b/>
                <w:color w:val="FFFFFF" w:themeColor="background1"/>
                <w:szCs w:val="24"/>
              </w:rPr>
            </w:pPr>
            <w:r w:rsidRPr="00737A2A">
              <w:rPr>
                <w:rFonts w:cs="Arial"/>
                <w:b/>
                <w:color w:val="FFFFFF" w:themeColor="background1"/>
                <w:szCs w:val="24"/>
              </w:rPr>
              <w:t>Scoring</w:t>
            </w:r>
          </w:p>
        </w:tc>
        <w:tc>
          <w:tcPr>
            <w:tcW w:w="9072" w:type="dxa"/>
            <w:shd w:val="clear" w:color="auto" w:fill="F3F3F3"/>
            <w:vAlign w:val="center"/>
          </w:tcPr>
          <w:p w14:paraId="4B52F873" w14:textId="613D6C7F" w:rsidR="008364A0" w:rsidRPr="001D41EC" w:rsidRDefault="008364A0" w:rsidP="009D0C68">
            <w:pPr>
              <w:rPr>
                <w:rFonts w:cs="Arial"/>
                <w:i/>
                <w:color w:val="000000"/>
                <w:szCs w:val="24"/>
              </w:rPr>
            </w:pPr>
            <w:r w:rsidRPr="00504B3E">
              <w:rPr>
                <w:rFonts w:cs="Arial"/>
                <w:i/>
                <w:szCs w:val="24"/>
              </w:rPr>
              <w:t>This question is w</w:t>
            </w:r>
            <w:r w:rsidR="009D0C68">
              <w:rPr>
                <w:rFonts w:cs="Arial"/>
                <w:i/>
                <w:szCs w:val="24"/>
              </w:rPr>
              <w:t>eighted within this section at 5</w:t>
            </w:r>
            <w:r w:rsidRPr="00504B3E">
              <w:rPr>
                <w:rFonts w:cs="Arial"/>
                <w:b/>
                <w:i/>
                <w:szCs w:val="24"/>
              </w:rPr>
              <w:t>%</w:t>
            </w:r>
          </w:p>
        </w:tc>
      </w:tr>
      <w:tr w:rsidR="008364A0" w:rsidRPr="001D41EC" w14:paraId="78C7F70C" w14:textId="77777777" w:rsidTr="00591188">
        <w:trPr>
          <w:trHeight w:val="680"/>
        </w:trPr>
        <w:tc>
          <w:tcPr>
            <w:tcW w:w="1134" w:type="dxa"/>
            <w:tcBorders>
              <w:top w:val="single" w:sz="4" w:space="0" w:color="FFFFFF" w:themeColor="background1"/>
            </w:tcBorders>
            <w:shd w:val="clear" w:color="auto" w:fill="1F3864" w:themeFill="accent5" w:themeFillShade="80"/>
            <w:vAlign w:val="center"/>
          </w:tcPr>
          <w:p w14:paraId="769C62FB" w14:textId="77777777" w:rsidR="008364A0" w:rsidRPr="00737A2A" w:rsidRDefault="008364A0" w:rsidP="008364A0">
            <w:pPr>
              <w:jc w:val="center"/>
              <w:rPr>
                <w:rFonts w:cs="Arial"/>
                <w:b/>
                <w:color w:val="FFFFFF" w:themeColor="background1"/>
                <w:szCs w:val="24"/>
              </w:rPr>
            </w:pPr>
            <w:r w:rsidRPr="00737A2A">
              <w:rPr>
                <w:rFonts w:cs="Arial"/>
                <w:b/>
                <w:color w:val="FFFFFF" w:themeColor="background1"/>
                <w:szCs w:val="24"/>
              </w:rPr>
              <w:t>Guide</w:t>
            </w:r>
          </w:p>
        </w:tc>
        <w:tc>
          <w:tcPr>
            <w:tcW w:w="9072" w:type="dxa"/>
            <w:shd w:val="clear" w:color="auto" w:fill="F3F3F3"/>
            <w:vAlign w:val="center"/>
          </w:tcPr>
          <w:p w14:paraId="0DB2C00A" w14:textId="77777777" w:rsidR="008364A0" w:rsidRPr="001D41EC" w:rsidRDefault="008364A0" w:rsidP="008364A0">
            <w:pPr>
              <w:rPr>
                <w:rFonts w:cs="Arial"/>
                <w:i/>
                <w:szCs w:val="24"/>
              </w:rPr>
            </w:pPr>
            <w:r>
              <w:rPr>
                <w:rFonts w:cs="Arial"/>
                <w:i/>
                <w:szCs w:val="24"/>
              </w:rPr>
              <w:t xml:space="preserve">Max </w:t>
            </w:r>
            <w:r w:rsidR="00861A29">
              <w:rPr>
                <w:rFonts w:cs="Arial"/>
                <w:i/>
                <w:szCs w:val="24"/>
              </w:rPr>
              <w:t>[</w:t>
            </w:r>
            <w:r>
              <w:rPr>
                <w:rFonts w:cs="Arial"/>
                <w:i/>
                <w:szCs w:val="24"/>
              </w:rPr>
              <w:t>500</w:t>
            </w:r>
            <w:r w:rsidR="00861A29">
              <w:rPr>
                <w:rFonts w:cs="Arial"/>
                <w:i/>
                <w:szCs w:val="24"/>
              </w:rPr>
              <w:t>]</w:t>
            </w:r>
            <w:r>
              <w:rPr>
                <w:rFonts w:cs="Arial"/>
                <w:i/>
                <w:szCs w:val="24"/>
              </w:rPr>
              <w:t xml:space="preserve"> words</w:t>
            </w:r>
          </w:p>
        </w:tc>
      </w:tr>
      <w:tr w:rsidR="008364A0" w:rsidRPr="00123A1A" w14:paraId="5EE59E57" w14:textId="77777777" w:rsidTr="00591188">
        <w:trPr>
          <w:trHeight w:val="567"/>
        </w:trPr>
        <w:tc>
          <w:tcPr>
            <w:tcW w:w="10206" w:type="dxa"/>
            <w:gridSpan w:val="2"/>
            <w:shd w:val="clear" w:color="auto" w:fill="auto"/>
            <w:vAlign w:val="center"/>
          </w:tcPr>
          <w:p w14:paraId="376571B9" w14:textId="098D0BBA" w:rsidR="00861A29" w:rsidRPr="00782846" w:rsidRDefault="00550A6F" w:rsidP="00550A6F">
            <w:pPr>
              <w:jc w:val="both"/>
              <w:rPr>
                <w:szCs w:val="24"/>
              </w:rPr>
            </w:pPr>
            <w:r>
              <w:rPr>
                <w:szCs w:val="24"/>
              </w:rPr>
              <w:t xml:space="preserve">Please identify how you will ensure performance is measured within delivery of the work and </w:t>
            </w:r>
            <w:r w:rsidR="007134A9">
              <w:rPr>
                <w:szCs w:val="24"/>
              </w:rPr>
              <w:t>throughout the process</w:t>
            </w:r>
          </w:p>
          <w:p w14:paraId="526770CE" w14:textId="77777777" w:rsidR="008364A0" w:rsidRPr="00123A1A" w:rsidRDefault="008364A0" w:rsidP="008364A0">
            <w:pPr>
              <w:spacing w:before="120"/>
            </w:pPr>
          </w:p>
        </w:tc>
      </w:tr>
      <w:tr w:rsidR="008364A0" w14:paraId="3409B64F" w14:textId="77777777" w:rsidTr="00591188">
        <w:trPr>
          <w:trHeight w:val="1134"/>
        </w:trPr>
        <w:tc>
          <w:tcPr>
            <w:tcW w:w="10206" w:type="dxa"/>
            <w:gridSpan w:val="2"/>
            <w:shd w:val="clear" w:color="auto" w:fill="FFFFFF"/>
            <w:vAlign w:val="center"/>
          </w:tcPr>
          <w:p w14:paraId="3BA75556" w14:textId="77777777" w:rsidR="008364A0" w:rsidRDefault="008364A0" w:rsidP="008364A0">
            <w:pPr>
              <w:rPr>
                <w:rFonts w:cs="Arial"/>
                <w:color w:val="000000"/>
              </w:rPr>
            </w:pPr>
            <w:r>
              <w:rPr>
                <w:rFonts w:cs="Arial"/>
                <w:color w:val="000000"/>
              </w:rPr>
              <w:fldChar w:fldCharType="begin">
                <w:ffData>
                  <w:name w:val="C2"/>
                  <w:enabled/>
                  <w:calcOnExit w:val="0"/>
                  <w:textInput>
                    <w:maxLength w:val="300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r>
      <w:tr w:rsidR="008364A0" w:rsidRPr="00123A1A" w14:paraId="2C30595D" w14:textId="77777777" w:rsidTr="00591188">
        <w:trPr>
          <w:trHeight w:val="454"/>
        </w:trPr>
        <w:tc>
          <w:tcPr>
            <w:tcW w:w="1134" w:type="dxa"/>
            <w:tcBorders>
              <w:bottom w:val="single" w:sz="4" w:space="0" w:color="FFFFFF" w:themeColor="background1"/>
            </w:tcBorders>
            <w:shd w:val="clear" w:color="auto" w:fill="1F3864" w:themeFill="accent5" w:themeFillShade="80"/>
            <w:vAlign w:val="center"/>
          </w:tcPr>
          <w:p w14:paraId="4E98EA77" w14:textId="77777777" w:rsidR="008364A0" w:rsidRPr="00123A1A" w:rsidRDefault="008364A0" w:rsidP="008364A0">
            <w:pPr>
              <w:jc w:val="center"/>
              <w:rPr>
                <w:rFonts w:cs="Arial"/>
                <w:b/>
                <w:color w:val="FFFFFF" w:themeColor="background1"/>
                <w:szCs w:val="24"/>
              </w:rPr>
            </w:pPr>
            <w:r>
              <w:rPr>
                <w:rFonts w:cs="Arial"/>
                <w:b/>
                <w:color w:val="FFFFFF" w:themeColor="background1"/>
                <w:szCs w:val="24"/>
              </w:rPr>
              <w:t>A5</w:t>
            </w:r>
          </w:p>
        </w:tc>
        <w:tc>
          <w:tcPr>
            <w:tcW w:w="9072" w:type="dxa"/>
            <w:shd w:val="clear" w:color="auto" w:fill="D9D9D9" w:themeFill="background1" w:themeFillShade="D9"/>
            <w:vAlign w:val="center"/>
          </w:tcPr>
          <w:p w14:paraId="24B8359E" w14:textId="67A5B85B" w:rsidR="008364A0" w:rsidRPr="00861A29" w:rsidRDefault="00550A6F" w:rsidP="008364A0">
            <w:pPr>
              <w:rPr>
                <w:rFonts w:cs="Arial"/>
                <w:b/>
                <w:color w:val="FFFFFF" w:themeColor="background1"/>
                <w:szCs w:val="24"/>
              </w:rPr>
            </w:pPr>
            <w:r>
              <w:rPr>
                <w:rFonts w:cs="Arial"/>
                <w:b/>
                <w:bCs/>
                <w:szCs w:val="24"/>
              </w:rPr>
              <w:t>Insight Report delivery</w:t>
            </w:r>
          </w:p>
        </w:tc>
      </w:tr>
      <w:tr w:rsidR="008364A0" w:rsidRPr="001D41EC" w14:paraId="5A0C6902" w14:textId="77777777" w:rsidTr="00591188">
        <w:trPr>
          <w:trHeight w:val="680"/>
        </w:trPr>
        <w:tc>
          <w:tcPr>
            <w:tcW w:w="1134" w:type="dxa"/>
            <w:tcBorders>
              <w:top w:val="single" w:sz="4" w:space="0" w:color="FFFFFF" w:themeColor="background1"/>
              <w:bottom w:val="single" w:sz="4" w:space="0" w:color="FFFFFF" w:themeColor="background1"/>
            </w:tcBorders>
            <w:shd w:val="clear" w:color="auto" w:fill="1F3864" w:themeFill="accent5" w:themeFillShade="80"/>
            <w:vAlign w:val="center"/>
          </w:tcPr>
          <w:p w14:paraId="7378AE95" w14:textId="77777777" w:rsidR="008364A0" w:rsidRPr="00737A2A" w:rsidRDefault="008364A0" w:rsidP="008364A0">
            <w:pPr>
              <w:jc w:val="center"/>
              <w:rPr>
                <w:rFonts w:cs="Arial"/>
                <w:b/>
                <w:color w:val="FFFFFF" w:themeColor="background1"/>
                <w:szCs w:val="24"/>
              </w:rPr>
            </w:pPr>
            <w:r w:rsidRPr="00737A2A">
              <w:rPr>
                <w:rFonts w:cs="Arial"/>
                <w:b/>
                <w:color w:val="FFFFFF" w:themeColor="background1"/>
                <w:szCs w:val="24"/>
              </w:rPr>
              <w:t>Scoring</w:t>
            </w:r>
          </w:p>
        </w:tc>
        <w:tc>
          <w:tcPr>
            <w:tcW w:w="9072" w:type="dxa"/>
            <w:shd w:val="clear" w:color="auto" w:fill="F3F3F3"/>
            <w:vAlign w:val="center"/>
          </w:tcPr>
          <w:p w14:paraId="36834E2B" w14:textId="2C953035" w:rsidR="008364A0" w:rsidRPr="001D41EC" w:rsidRDefault="008364A0" w:rsidP="008364A0">
            <w:pPr>
              <w:rPr>
                <w:rFonts w:cs="Arial"/>
                <w:i/>
                <w:color w:val="000000"/>
                <w:szCs w:val="24"/>
              </w:rPr>
            </w:pPr>
            <w:r w:rsidRPr="00504B3E">
              <w:rPr>
                <w:rFonts w:cs="Arial"/>
                <w:i/>
                <w:szCs w:val="24"/>
              </w:rPr>
              <w:t>This question is w</w:t>
            </w:r>
            <w:r w:rsidR="009D0C68">
              <w:rPr>
                <w:rFonts w:cs="Arial"/>
                <w:i/>
                <w:szCs w:val="24"/>
              </w:rPr>
              <w:t>eighted within this section at 1</w:t>
            </w:r>
            <w:r w:rsidR="00550A6F">
              <w:rPr>
                <w:rFonts w:cs="Arial"/>
                <w:i/>
                <w:szCs w:val="24"/>
              </w:rPr>
              <w:t>0</w:t>
            </w:r>
            <w:r w:rsidRPr="00504B3E">
              <w:rPr>
                <w:rFonts w:cs="Arial"/>
                <w:b/>
                <w:i/>
                <w:szCs w:val="24"/>
              </w:rPr>
              <w:t>%</w:t>
            </w:r>
          </w:p>
        </w:tc>
      </w:tr>
      <w:tr w:rsidR="008364A0" w:rsidRPr="001D41EC" w14:paraId="4A274524" w14:textId="77777777" w:rsidTr="00591188">
        <w:trPr>
          <w:trHeight w:val="680"/>
        </w:trPr>
        <w:tc>
          <w:tcPr>
            <w:tcW w:w="1134" w:type="dxa"/>
            <w:tcBorders>
              <w:top w:val="single" w:sz="4" w:space="0" w:color="FFFFFF" w:themeColor="background1"/>
            </w:tcBorders>
            <w:shd w:val="clear" w:color="auto" w:fill="1F3864" w:themeFill="accent5" w:themeFillShade="80"/>
            <w:vAlign w:val="center"/>
          </w:tcPr>
          <w:p w14:paraId="09DA5FB0" w14:textId="77777777" w:rsidR="008364A0" w:rsidRPr="00737A2A" w:rsidRDefault="008364A0" w:rsidP="008364A0">
            <w:pPr>
              <w:jc w:val="center"/>
              <w:rPr>
                <w:rFonts w:cs="Arial"/>
                <w:b/>
                <w:color w:val="FFFFFF" w:themeColor="background1"/>
                <w:szCs w:val="24"/>
              </w:rPr>
            </w:pPr>
            <w:r w:rsidRPr="00737A2A">
              <w:rPr>
                <w:rFonts w:cs="Arial"/>
                <w:b/>
                <w:color w:val="FFFFFF" w:themeColor="background1"/>
                <w:szCs w:val="24"/>
              </w:rPr>
              <w:t>Guide</w:t>
            </w:r>
          </w:p>
        </w:tc>
        <w:tc>
          <w:tcPr>
            <w:tcW w:w="9072" w:type="dxa"/>
            <w:shd w:val="clear" w:color="auto" w:fill="F3F3F3"/>
            <w:vAlign w:val="center"/>
          </w:tcPr>
          <w:p w14:paraId="21EC4083" w14:textId="77777777" w:rsidR="008364A0" w:rsidRPr="001D41EC" w:rsidRDefault="008364A0" w:rsidP="008364A0">
            <w:pPr>
              <w:rPr>
                <w:rFonts w:cs="Arial"/>
                <w:i/>
                <w:szCs w:val="24"/>
              </w:rPr>
            </w:pPr>
            <w:r>
              <w:rPr>
                <w:rFonts w:cs="Arial"/>
                <w:i/>
                <w:szCs w:val="24"/>
              </w:rPr>
              <w:t xml:space="preserve">Max </w:t>
            </w:r>
            <w:r w:rsidR="00861A29">
              <w:rPr>
                <w:rFonts w:cs="Arial"/>
                <w:i/>
                <w:szCs w:val="24"/>
              </w:rPr>
              <w:t>[</w:t>
            </w:r>
            <w:r>
              <w:rPr>
                <w:rFonts w:cs="Arial"/>
                <w:i/>
                <w:szCs w:val="24"/>
              </w:rPr>
              <w:t>500</w:t>
            </w:r>
            <w:r w:rsidR="00861A29">
              <w:rPr>
                <w:rFonts w:cs="Arial"/>
                <w:i/>
                <w:szCs w:val="24"/>
              </w:rPr>
              <w:t>]</w:t>
            </w:r>
            <w:r>
              <w:rPr>
                <w:rFonts w:cs="Arial"/>
                <w:i/>
                <w:szCs w:val="24"/>
              </w:rPr>
              <w:t xml:space="preserve"> words</w:t>
            </w:r>
          </w:p>
        </w:tc>
      </w:tr>
      <w:tr w:rsidR="008364A0" w:rsidRPr="00123A1A" w14:paraId="6AF25D22" w14:textId="77777777" w:rsidTr="00591188">
        <w:trPr>
          <w:trHeight w:val="567"/>
        </w:trPr>
        <w:tc>
          <w:tcPr>
            <w:tcW w:w="10206" w:type="dxa"/>
            <w:gridSpan w:val="2"/>
            <w:shd w:val="clear" w:color="auto" w:fill="auto"/>
            <w:vAlign w:val="center"/>
          </w:tcPr>
          <w:p w14:paraId="7CBEED82" w14:textId="601DD7AD" w:rsidR="008364A0" w:rsidRPr="00123A1A" w:rsidRDefault="007134A9" w:rsidP="00550A6F">
            <w:pPr>
              <w:tabs>
                <w:tab w:val="left" w:pos="1620"/>
              </w:tabs>
            </w:pPr>
            <w:r>
              <w:rPr>
                <w:rFonts w:cs="Arial"/>
                <w:szCs w:val="24"/>
              </w:rPr>
              <w:t>Please detail h</w:t>
            </w:r>
            <w:r w:rsidR="00550A6F">
              <w:rPr>
                <w:rFonts w:cs="Arial"/>
                <w:szCs w:val="24"/>
              </w:rPr>
              <w:t>ow will you structure and deliver the overview of insight, conclusions and recommendations required to fulfil the Insight R</w:t>
            </w:r>
            <w:r>
              <w:rPr>
                <w:rFonts w:cs="Arial"/>
                <w:szCs w:val="24"/>
              </w:rPr>
              <w:t xml:space="preserve">eport? Please provide an example of any previous similar work undertaken should you wish. </w:t>
            </w:r>
            <w:r w:rsidRPr="00E80633">
              <w:rPr>
                <w:szCs w:val="24"/>
              </w:rPr>
              <w:t xml:space="preserve">Please continue onto a separate sheet if necessary.  This response to this question can be submitted as a separate attachment.  </w:t>
            </w:r>
          </w:p>
        </w:tc>
      </w:tr>
    </w:tbl>
    <w:p w14:paraId="508C98E9" w14:textId="77777777" w:rsidR="002F32E8" w:rsidRDefault="002F32E8" w:rsidP="002F32E8"/>
    <w:p w14:paraId="779F8E76" w14:textId="77777777" w:rsidR="002F32E8" w:rsidRDefault="002F32E8" w:rsidP="002F32E8"/>
    <w:p w14:paraId="7818863E" w14:textId="77777777" w:rsidR="002F32E8" w:rsidRDefault="002F32E8" w:rsidP="002F32E8"/>
    <w:p w14:paraId="44F69B9A" w14:textId="77777777" w:rsidR="00092F4C" w:rsidRDefault="00092F4C"/>
    <w:p w14:paraId="5F07D11E" w14:textId="77777777" w:rsidR="00092F4C" w:rsidRDefault="00092F4C"/>
    <w:p w14:paraId="600905BD" w14:textId="77777777" w:rsidR="00EE42D2" w:rsidRDefault="00EE42D2" w:rsidP="006A7C49">
      <w:pPr>
        <w:pStyle w:val="Heading1A"/>
        <w:numPr>
          <w:ilvl w:val="0"/>
          <w:numId w:val="22"/>
        </w:numPr>
      </w:pPr>
      <w:bookmarkStart w:id="29" w:name="_Toc465847292"/>
      <w:r>
        <w:t>Commercial Assessment</w:t>
      </w:r>
      <w:bookmarkEnd w:id="29"/>
    </w:p>
    <w:p w14:paraId="1E677C71" w14:textId="77777777" w:rsidR="00092F4C" w:rsidRDefault="001D710C" w:rsidP="000B5B3E">
      <w:r>
        <w:t xml:space="preserve">The questions in this section are </w:t>
      </w:r>
      <w:r w:rsidR="00F21E0A">
        <w:t>designed to ensure that Bidders are able to offer a Service that meets the commercial requirements of the MPS/Authority.</w:t>
      </w:r>
    </w:p>
    <w:p w14:paraId="43D6B1D6" w14:textId="77777777" w:rsidR="00B205C9" w:rsidRDefault="00B205C9" w:rsidP="000B5B3E"/>
    <w:p w14:paraId="58DFFFFF" w14:textId="77777777" w:rsidR="00B205C9" w:rsidRPr="00E16C2C" w:rsidRDefault="00B205C9" w:rsidP="00B205C9">
      <w:pPr>
        <w:pStyle w:val="BodyText"/>
        <w:rPr>
          <w:rFonts w:cs="Arial"/>
          <w:szCs w:val="24"/>
        </w:rPr>
      </w:pPr>
      <w:r w:rsidRPr="00E16C2C">
        <w:rPr>
          <w:rFonts w:cs="Arial"/>
          <w:szCs w:val="24"/>
        </w:rPr>
        <w:t>The marks available for each Question in this section are detailed below:</w:t>
      </w:r>
    </w:p>
    <w:p w14:paraId="17DBC151" w14:textId="77777777" w:rsidR="00B205C9" w:rsidRDefault="00B205C9" w:rsidP="00B205C9">
      <w:pPr>
        <w:pStyle w:val="BodyText"/>
        <w:rPr>
          <w:szCs w:val="24"/>
        </w:rPr>
      </w:pPr>
    </w:p>
    <w:p w14:paraId="6F8BD81B" w14:textId="77777777" w:rsidR="00B205C9" w:rsidRDefault="00B205C9" w:rsidP="00B205C9">
      <w:pPr>
        <w:pStyle w:val="BodyText"/>
        <w:rPr>
          <w:szCs w:val="24"/>
        </w:rPr>
      </w:pPr>
    </w:p>
    <w:tbl>
      <w:tblPr>
        <w:tblW w:w="7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7"/>
        <w:gridCol w:w="2306"/>
        <w:gridCol w:w="1916"/>
        <w:gridCol w:w="1683"/>
      </w:tblGrid>
      <w:tr w:rsidR="00B205C9" w14:paraId="6F29F492" w14:textId="77777777" w:rsidTr="00B205C9">
        <w:trPr>
          <w:jc w:val="center"/>
        </w:trPr>
        <w:tc>
          <w:tcPr>
            <w:tcW w:w="1347" w:type="dxa"/>
            <w:shd w:val="clear" w:color="auto" w:fill="000080"/>
            <w:vAlign w:val="center"/>
          </w:tcPr>
          <w:p w14:paraId="46C3E7E3" w14:textId="77777777" w:rsidR="00B205C9" w:rsidRPr="008D6AAA" w:rsidRDefault="00B205C9" w:rsidP="00C5149F">
            <w:pPr>
              <w:pStyle w:val="TableText"/>
              <w:spacing w:before="0" w:after="0" w:line="240" w:lineRule="auto"/>
              <w:jc w:val="center"/>
              <w:rPr>
                <w:rFonts w:cs="Arial"/>
                <w:b/>
                <w:caps/>
                <w:color w:val="FFFFFF"/>
                <w:sz w:val="24"/>
                <w:szCs w:val="24"/>
              </w:rPr>
            </w:pPr>
            <w:r>
              <w:rPr>
                <w:rFonts w:cs="Arial"/>
                <w:b/>
                <w:caps/>
                <w:color w:val="FFFFFF"/>
                <w:sz w:val="24"/>
                <w:szCs w:val="24"/>
              </w:rPr>
              <w:t>SECTION</w:t>
            </w:r>
            <w:r w:rsidRPr="008D6AAA">
              <w:rPr>
                <w:rFonts w:cs="Arial"/>
                <w:b/>
                <w:caps/>
                <w:color w:val="FFFFFF"/>
                <w:sz w:val="24"/>
                <w:szCs w:val="24"/>
              </w:rPr>
              <w:t xml:space="preserve"> </w:t>
            </w:r>
          </w:p>
        </w:tc>
        <w:tc>
          <w:tcPr>
            <w:tcW w:w="2306" w:type="dxa"/>
            <w:shd w:val="clear" w:color="auto" w:fill="000080"/>
          </w:tcPr>
          <w:p w14:paraId="42D89F46" w14:textId="77777777" w:rsidR="00B205C9" w:rsidRPr="008D6AAA" w:rsidRDefault="00B205C9" w:rsidP="00C5149F">
            <w:pPr>
              <w:pStyle w:val="TableText"/>
              <w:spacing w:before="0" w:after="0" w:line="240" w:lineRule="auto"/>
              <w:jc w:val="center"/>
              <w:rPr>
                <w:rFonts w:cs="Arial"/>
                <w:b/>
                <w:caps/>
                <w:color w:val="FFFFFF"/>
                <w:sz w:val="24"/>
                <w:szCs w:val="24"/>
              </w:rPr>
            </w:pPr>
            <w:r>
              <w:rPr>
                <w:rFonts w:cs="Arial"/>
                <w:b/>
                <w:caps/>
                <w:color w:val="FFFFFF"/>
                <w:sz w:val="24"/>
                <w:szCs w:val="24"/>
              </w:rPr>
              <w:t>TITLE</w:t>
            </w:r>
          </w:p>
        </w:tc>
        <w:tc>
          <w:tcPr>
            <w:tcW w:w="1916" w:type="dxa"/>
            <w:shd w:val="clear" w:color="auto" w:fill="000080"/>
          </w:tcPr>
          <w:p w14:paraId="09D362AE" w14:textId="77777777" w:rsidR="00B205C9" w:rsidRDefault="00B205C9" w:rsidP="00C5149F">
            <w:pPr>
              <w:pStyle w:val="TableText"/>
              <w:spacing w:before="0" w:after="0" w:line="240" w:lineRule="auto"/>
              <w:jc w:val="center"/>
              <w:rPr>
                <w:rFonts w:cs="Arial"/>
                <w:b/>
                <w:caps/>
                <w:color w:val="FFFFFF"/>
                <w:sz w:val="24"/>
                <w:szCs w:val="24"/>
              </w:rPr>
            </w:pPr>
            <w:r>
              <w:rPr>
                <w:rFonts w:cs="Arial"/>
                <w:b/>
                <w:caps/>
                <w:color w:val="FFFFFF"/>
                <w:sz w:val="24"/>
                <w:szCs w:val="24"/>
              </w:rPr>
              <w:t>QUESTION</w:t>
            </w:r>
          </w:p>
        </w:tc>
        <w:tc>
          <w:tcPr>
            <w:tcW w:w="1683" w:type="dxa"/>
            <w:shd w:val="clear" w:color="auto" w:fill="000080"/>
            <w:vAlign w:val="center"/>
          </w:tcPr>
          <w:p w14:paraId="514AC2A9" w14:textId="77777777" w:rsidR="00B205C9" w:rsidRPr="008D6AAA" w:rsidRDefault="00B205C9" w:rsidP="00C5149F">
            <w:pPr>
              <w:pStyle w:val="TableText"/>
              <w:spacing w:before="0" w:after="0" w:line="240" w:lineRule="auto"/>
              <w:jc w:val="center"/>
              <w:rPr>
                <w:rFonts w:cs="Arial"/>
                <w:b/>
                <w:caps/>
                <w:color w:val="FFFFFF"/>
                <w:sz w:val="24"/>
                <w:szCs w:val="24"/>
              </w:rPr>
            </w:pPr>
            <w:r w:rsidRPr="008D6AAA">
              <w:rPr>
                <w:rFonts w:cs="Arial"/>
                <w:b/>
                <w:caps/>
                <w:color w:val="FFFFFF"/>
                <w:sz w:val="24"/>
                <w:szCs w:val="24"/>
              </w:rPr>
              <w:t>Weighting</w:t>
            </w:r>
          </w:p>
        </w:tc>
      </w:tr>
      <w:tr w:rsidR="00B205C9" w14:paraId="58D37AC3" w14:textId="77777777" w:rsidTr="00B205C9">
        <w:trPr>
          <w:trHeight w:val="446"/>
          <w:jc w:val="center"/>
        </w:trPr>
        <w:tc>
          <w:tcPr>
            <w:tcW w:w="1347" w:type="dxa"/>
            <w:vMerge w:val="restart"/>
            <w:vAlign w:val="center"/>
          </w:tcPr>
          <w:p w14:paraId="502C79F1" w14:textId="77777777" w:rsidR="00B205C9" w:rsidRPr="00B21E1D" w:rsidRDefault="00B205C9" w:rsidP="00C5149F">
            <w:pPr>
              <w:jc w:val="center"/>
              <w:rPr>
                <w:rFonts w:cs="Arial"/>
                <w:szCs w:val="24"/>
                <w:lang w:eastAsia="en-GB"/>
              </w:rPr>
            </w:pPr>
            <w:r>
              <w:rPr>
                <w:rFonts w:cs="Arial"/>
                <w:szCs w:val="24"/>
                <w:lang w:eastAsia="en-GB"/>
              </w:rPr>
              <w:t>B</w:t>
            </w:r>
          </w:p>
        </w:tc>
        <w:tc>
          <w:tcPr>
            <w:tcW w:w="2306" w:type="dxa"/>
            <w:vMerge w:val="restart"/>
            <w:vAlign w:val="center"/>
          </w:tcPr>
          <w:p w14:paraId="42466473" w14:textId="77777777" w:rsidR="00B205C9" w:rsidRPr="00B21E1D" w:rsidRDefault="00B205C9" w:rsidP="00C5149F">
            <w:pPr>
              <w:jc w:val="center"/>
              <w:rPr>
                <w:rFonts w:cs="Arial"/>
                <w:szCs w:val="24"/>
                <w:lang w:eastAsia="en-GB"/>
              </w:rPr>
            </w:pPr>
            <w:r>
              <w:rPr>
                <w:rFonts w:cs="Arial"/>
                <w:szCs w:val="24"/>
                <w:lang w:eastAsia="en-GB"/>
              </w:rPr>
              <w:t xml:space="preserve">Commercial Assessment </w:t>
            </w:r>
          </w:p>
        </w:tc>
        <w:tc>
          <w:tcPr>
            <w:tcW w:w="1916" w:type="dxa"/>
            <w:vAlign w:val="center"/>
          </w:tcPr>
          <w:p w14:paraId="3CB78038" w14:textId="77777777" w:rsidR="00B205C9" w:rsidRPr="00591188" w:rsidRDefault="00B205C9" w:rsidP="00C5149F">
            <w:pPr>
              <w:spacing w:before="40" w:afterLines="40" w:after="96"/>
              <w:jc w:val="center"/>
              <w:rPr>
                <w:rFonts w:cs="Arial"/>
                <w:iCs/>
                <w:szCs w:val="24"/>
                <w:lang w:eastAsia="en-GB"/>
              </w:rPr>
            </w:pPr>
            <w:r w:rsidRPr="00591188">
              <w:rPr>
                <w:rFonts w:cs="Arial"/>
                <w:iCs/>
                <w:szCs w:val="24"/>
                <w:lang w:eastAsia="en-GB"/>
              </w:rPr>
              <w:t>B1</w:t>
            </w:r>
          </w:p>
        </w:tc>
        <w:tc>
          <w:tcPr>
            <w:tcW w:w="1683" w:type="dxa"/>
            <w:vAlign w:val="center"/>
          </w:tcPr>
          <w:p w14:paraId="2FAD3C21" w14:textId="77777777" w:rsidR="00B205C9" w:rsidRPr="00591188" w:rsidRDefault="00B205C9" w:rsidP="00C5149F">
            <w:pPr>
              <w:spacing w:before="40" w:afterLines="40" w:after="96"/>
              <w:jc w:val="center"/>
              <w:rPr>
                <w:rFonts w:cs="Arial"/>
                <w:szCs w:val="24"/>
                <w:lang w:eastAsia="en-GB"/>
              </w:rPr>
            </w:pPr>
            <w:r w:rsidRPr="00591188">
              <w:rPr>
                <w:rFonts w:cs="Arial"/>
                <w:szCs w:val="24"/>
                <w:lang w:eastAsia="en-GB"/>
              </w:rPr>
              <w:t xml:space="preserve">Pass/Fail </w:t>
            </w:r>
          </w:p>
        </w:tc>
      </w:tr>
      <w:tr w:rsidR="00B205C9" w14:paraId="753EABCA" w14:textId="77777777" w:rsidTr="00B205C9">
        <w:trPr>
          <w:jc w:val="center"/>
        </w:trPr>
        <w:tc>
          <w:tcPr>
            <w:tcW w:w="1347" w:type="dxa"/>
            <w:vMerge/>
            <w:vAlign w:val="center"/>
          </w:tcPr>
          <w:p w14:paraId="2613E9C1" w14:textId="77777777" w:rsidR="00B205C9" w:rsidRPr="00B21E1D" w:rsidRDefault="00B205C9" w:rsidP="00C5149F">
            <w:pPr>
              <w:jc w:val="center"/>
              <w:rPr>
                <w:rFonts w:cs="Arial"/>
                <w:szCs w:val="24"/>
                <w:lang w:eastAsia="en-GB"/>
              </w:rPr>
            </w:pPr>
          </w:p>
        </w:tc>
        <w:tc>
          <w:tcPr>
            <w:tcW w:w="2306" w:type="dxa"/>
            <w:vMerge/>
            <w:vAlign w:val="center"/>
          </w:tcPr>
          <w:p w14:paraId="1037B8A3" w14:textId="77777777" w:rsidR="00B205C9" w:rsidRPr="00B21E1D" w:rsidRDefault="00B205C9" w:rsidP="00C5149F">
            <w:pPr>
              <w:jc w:val="center"/>
              <w:rPr>
                <w:rFonts w:cs="Arial"/>
                <w:szCs w:val="24"/>
                <w:lang w:eastAsia="en-GB"/>
              </w:rPr>
            </w:pPr>
          </w:p>
        </w:tc>
        <w:tc>
          <w:tcPr>
            <w:tcW w:w="1916" w:type="dxa"/>
            <w:vAlign w:val="center"/>
          </w:tcPr>
          <w:p w14:paraId="5C076B55" w14:textId="77777777" w:rsidR="00B205C9" w:rsidRPr="005A139A" w:rsidRDefault="00B205C9" w:rsidP="00C5149F">
            <w:pPr>
              <w:spacing w:before="40" w:afterLines="40" w:after="96"/>
              <w:jc w:val="center"/>
              <w:rPr>
                <w:rFonts w:cs="Arial"/>
                <w:iCs/>
                <w:szCs w:val="24"/>
                <w:lang w:eastAsia="en-GB"/>
              </w:rPr>
            </w:pPr>
            <w:r w:rsidRPr="005A139A">
              <w:rPr>
                <w:rFonts w:cs="Arial"/>
                <w:iCs/>
                <w:szCs w:val="24"/>
                <w:lang w:eastAsia="en-GB"/>
              </w:rPr>
              <w:t>B2</w:t>
            </w:r>
          </w:p>
        </w:tc>
        <w:tc>
          <w:tcPr>
            <w:tcW w:w="1683" w:type="dxa"/>
            <w:vAlign w:val="center"/>
          </w:tcPr>
          <w:p w14:paraId="0FE5DC2B" w14:textId="412776C9" w:rsidR="00B205C9" w:rsidRPr="005A139A" w:rsidRDefault="009D0C68" w:rsidP="00C5149F">
            <w:pPr>
              <w:spacing w:before="40" w:afterLines="40" w:after="96"/>
              <w:jc w:val="center"/>
              <w:rPr>
                <w:rFonts w:cs="Arial"/>
                <w:iCs/>
                <w:szCs w:val="24"/>
                <w:lang w:eastAsia="en-GB"/>
              </w:rPr>
            </w:pPr>
            <w:r>
              <w:rPr>
                <w:rFonts w:cs="Arial"/>
                <w:iCs/>
                <w:szCs w:val="24"/>
                <w:lang w:eastAsia="en-GB"/>
              </w:rPr>
              <w:t>3</w:t>
            </w:r>
            <w:r w:rsidR="00B205C9" w:rsidRPr="005A139A">
              <w:rPr>
                <w:rFonts w:cs="Arial"/>
                <w:iCs/>
                <w:szCs w:val="24"/>
                <w:lang w:eastAsia="en-GB"/>
              </w:rPr>
              <w:t>%</w:t>
            </w:r>
          </w:p>
        </w:tc>
      </w:tr>
      <w:tr w:rsidR="00B205C9" w14:paraId="64C26ABB" w14:textId="77777777" w:rsidTr="00B205C9">
        <w:trPr>
          <w:jc w:val="center"/>
        </w:trPr>
        <w:tc>
          <w:tcPr>
            <w:tcW w:w="1347" w:type="dxa"/>
            <w:vMerge/>
            <w:vAlign w:val="center"/>
          </w:tcPr>
          <w:p w14:paraId="687C6DE0" w14:textId="77777777" w:rsidR="00B205C9" w:rsidRPr="00B21E1D" w:rsidRDefault="00B205C9" w:rsidP="00C5149F">
            <w:pPr>
              <w:jc w:val="center"/>
              <w:rPr>
                <w:rFonts w:cs="Arial"/>
                <w:szCs w:val="24"/>
                <w:lang w:eastAsia="en-GB"/>
              </w:rPr>
            </w:pPr>
          </w:p>
        </w:tc>
        <w:tc>
          <w:tcPr>
            <w:tcW w:w="2306" w:type="dxa"/>
            <w:vMerge/>
            <w:vAlign w:val="center"/>
          </w:tcPr>
          <w:p w14:paraId="5B2F9378" w14:textId="77777777" w:rsidR="00B205C9" w:rsidRPr="00B21E1D" w:rsidRDefault="00B205C9" w:rsidP="00C5149F">
            <w:pPr>
              <w:jc w:val="center"/>
              <w:rPr>
                <w:rFonts w:cs="Arial"/>
                <w:szCs w:val="24"/>
                <w:lang w:eastAsia="en-GB"/>
              </w:rPr>
            </w:pPr>
          </w:p>
        </w:tc>
        <w:tc>
          <w:tcPr>
            <w:tcW w:w="1916" w:type="dxa"/>
            <w:vAlign w:val="center"/>
          </w:tcPr>
          <w:p w14:paraId="7163D880" w14:textId="77777777" w:rsidR="00B205C9" w:rsidRPr="005A139A" w:rsidRDefault="00B205C9" w:rsidP="00C5149F">
            <w:pPr>
              <w:spacing w:before="40" w:afterLines="40" w:after="96"/>
              <w:jc w:val="center"/>
              <w:rPr>
                <w:rFonts w:cs="Arial"/>
                <w:iCs/>
                <w:szCs w:val="24"/>
                <w:lang w:eastAsia="en-GB"/>
              </w:rPr>
            </w:pPr>
            <w:r w:rsidRPr="005A139A">
              <w:rPr>
                <w:rFonts w:cs="Arial"/>
                <w:iCs/>
                <w:szCs w:val="24"/>
                <w:lang w:eastAsia="en-GB"/>
              </w:rPr>
              <w:t>B3</w:t>
            </w:r>
          </w:p>
        </w:tc>
        <w:tc>
          <w:tcPr>
            <w:tcW w:w="1683" w:type="dxa"/>
            <w:vAlign w:val="center"/>
          </w:tcPr>
          <w:p w14:paraId="6B47BE85" w14:textId="2B468B8F" w:rsidR="00B205C9" w:rsidRPr="005A139A" w:rsidRDefault="009D0C68" w:rsidP="009D0C68">
            <w:pPr>
              <w:spacing w:before="40" w:afterLines="40" w:after="96"/>
              <w:jc w:val="center"/>
              <w:rPr>
                <w:rFonts w:cs="Arial"/>
                <w:iCs/>
                <w:szCs w:val="24"/>
                <w:lang w:eastAsia="en-GB"/>
              </w:rPr>
            </w:pPr>
            <w:r>
              <w:rPr>
                <w:rFonts w:cs="Arial"/>
                <w:iCs/>
                <w:szCs w:val="24"/>
                <w:lang w:eastAsia="en-GB"/>
              </w:rPr>
              <w:t>3</w:t>
            </w:r>
            <w:r w:rsidR="00B205C9" w:rsidRPr="005A139A">
              <w:rPr>
                <w:rFonts w:cs="Arial"/>
                <w:iCs/>
                <w:szCs w:val="24"/>
                <w:lang w:eastAsia="en-GB"/>
              </w:rPr>
              <w:t>%</w:t>
            </w:r>
          </w:p>
        </w:tc>
      </w:tr>
      <w:tr w:rsidR="00B205C9" w14:paraId="79D3D7B5" w14:textId="77777777" w:rsidTr="00B205C9">
        <w:trPr>
          <w:jc w:val="center"/>
        </w:trPr>
        <w:tc>
          <w:tcPr>
            <w:tcW w:w="1347" w:type="dxa"/>
            <w:vMerge/>
            <w:vAlign w:val="center"/>
          </w:tcPr>
          <w:p w14:paraId="58E6DD4E" w14:textId="77777777" w:rsidR="00B205C9" w:rsidRPr="00B21E1D" w:rsidRDefault="00B205C9" w:rsidP="00C5149F">
            <w:pPr>
              <w:jc w:val="center"/>
              <w:rPr>
                <w:rFonts w:cs="Arial"/>
                <w:szCs w:val="24"/>
                <w:lang w:eastAsia="en-GB"/>
              </w:rPr>
            </w:pPr>
          </w:p>
        </w:tc>
        <w:tc>
          <w:tcPr>
            <w:tcW w:w="2306" w:type="dxa"/>
            <w:vMerge/>
            <w:vAlign w:val="center"/>
          </w:tcPr>
          <w:p w14:paraId="7D3BEE8F" w14:textId="77777777" w:rsidR="00B205C9" w:rsidRPr="00B21E1D" w:rsidRDefault="00B205C9" w:rsidP="00C5149F">
            <w:pPr>
              <w:jc w:val="center"/>
              <w:rPr>
                <w:rFonts w:cs="Arial"/>
                <w:szCs w:val="24"/>
                <w:lang w:eastAsia="en-GB"/>
              </w:rPr>
            </w:pPr>
          </w:p>
        </w:tc>
        <w:tc>
          <w:tcPr>
            <w:tcW w:w="1916" w:type="dxa"/>
            <w:vAlign w:val="center"/>
          </w:tcPr>
          <w:p w14:paraId="7508E5E4" w14:textId="77777777" w:rsidR="00B205C9" w:rsidRPr="005A139A" w:rsidRDefault="00B205C9" w:rsidP="00C5149F">
            <w:pPr>
              <w:spacing w:before="40" w:afterLines="40" w:after="96"/>
              <w:jc w:val="center"/>
              <w:rPr>
                <w:rFonts w:cs="Arial"/>
                <w:iCs/>
                <w:szCs w:val="24"/>
                <w:lang w:eastAsia="en-GB"/>
              </w:rPr>
            </w:pPr>
            <w:r w:rsidRPr="005A139A">
              <w:rPr>
                <w:rFonts w:cs="Arial"/>
                <w:iCs/>
                <w:szCs w:val="24"/>
                <w:lang w:eastAsia="en-GB"/>
              </w:rPr>
              <w:t>B4</w:t>
            </w:r>
          </w:p>
        </w:tc>
        <w:tc>
          <w:tcPr>
            <w:tcW w:w="1683" w:type="dxa"/>
            <w:vAlign w:val="center"/>
          </w:tcPr>
          <w:p w14:paraId="28BCDF4F" w14:textId="01A9F232" w:rsidR="00B205C9" w:rsidRPr="005A139A" w:rsidRDefault="005A139A" w:rsidP="009D0C68">
            <w:pPr>
              <w:spacing w:before="40" w:afterLines="40" w:after="96"/>
              <w:jc w:val="center"/>
              <w:rPr>
                <w:rFonts w:cs="Arial"/>
                <w:iCs/>
                <w:szCs w:val="24"/>
                <w:lang w:eastAsia="en-GB"/>
              </w:rPr>
            </w:pPr>
            <w:r w:rsidRPr="005A139A">
              <w:rPr>
                <w:rFonts w:cs="Arial"/>
                <w:iCs/>
                <w:szCs w:val="24"/>
                <w:lang w:eastAsia="en-GB"/>
              </w:rPr>
              <w:t>4</w:t>
            </w:r>
            <w:r w:rsidR="00B205C9" w:rsidRPr="005A139A">
              <w:rPr>
                <w:rFonts w:cs="Arial"/>
                <w:iCs/>
                <w:szCs w:val="24"/>
                <w:lang w:eastAsia="en-GB"/>
              </w:rPr>
              <w:t>%</w:t>
            </w:r>
          </w:p>
        </w:tc>
      </w:tr>
      <w:tr w:rsidR="00B205C9" w14:paraId="4AA9E16B" w14:textId="77777777" w:rsidTr="00B205C9">
        <w:trPr>
          <w:jc w:val="center"/>
        </w:trPr>
        <w:tc>
          <w:tcPr>
            <w:tcW w:w="1347" w:type="dxa"/>
            <w:vMerge/>
            <w:vAlign w:val="center"/>
          </w:tcPr>
          <w:p w14:paraId="3B88899E" w14:textId="77777777" w:rsidR="00B205C9" w:rsidRPr="00B21E1D" w:rsidRDefault="00B205C9" w:rsidP="00C5149F">
            <w:pPr>
              <w:jc w:val="center"/>
              <w:rPr>
                <w:rFonts w:cs="Arial"/>
                <w:szCs w:val="24"/>
                <w:lang w:eastAsia="en-GB"/>
              </w:rPr>
            </w:pPr>
          </w:p>
        </w:tc>
        <w:tc>
          <w:tcPr>
            <w:tcW w:w="2306" w:type="dxa"/>
            <w:vMerge/>
          </w:tcPr>
          <w:p w14:paraId="69E2BB2B" w14:textId="77777777" w:rsidR="00B205C9" w:rsidRPr="00B21E1D" w:rsidRDefault="00B205C9" w:rsidP="00C5149F">
            <w:pPr>
              <w:jc w:val="center"/>
              <w:rPr>
                <w:rFonts w:cs="Arial"/>
                <w:szCs w:val="24"/>
                <w:lang w:eastAsia="en-GB"/>
              </w:rPr>
            </w:pPr>
          </w:p>
        </w:tc>
        <w:tc>
          <w:tcPr>
            <w:tcW w:w="1916" w:type="dxa"/>
          </w:tcPr>
          <w:p w14:paraId="008F23DF" w14:textId="77777777" w:rsidR="00B205C9" w:rsidRPr="000A5B97" w:rsidRDefault="00B205C9" w:rsidP="00C5149F">
            <w:pPr>
              <w:spacing w:before="40" w:afterLines="40" w:after="96"/>
              <w:jc w:val="center"/>
              <w:rPr>
                <w:rFonts w:cs="Arial"/>
                <w:b/>
                <w:szCs w:val="24"/>
                <w:lang w:eastAsia="en-GB"/>
              </w:rPr>
            </w:pPr>
            <w:r w:rsidRPr="000A5B97">
              <w:rPr>
                <w:rFonts w:cs="Arial"/>
                <w:b/>
                <w:szCs w:val="24"/>
                <w:lang w:eastAsia="en-GB"/>
              </w:rPr>
              <w:t>TOTAL</w:t>
            </w:r>
          </w:p>
        </w:tc>
        <w:tc>
          <w:tcPr>
            <w:tcW w:w="1683" w:type="dxa"/>
            <w:vAlign w:val="center"/>
          </w:tcPr>
          <w:p w14:paraId="0B7AE7F6" w14:textId="39076C3D" w:rsidR="00B205C9" w:rsidRPr="000A5B97" w:rsidRDefault="009D0C68" w:rsidP="00C5149F">
            <w:pPr>
              <w:spacing w:before="40" w:afterLines="40" w:after="96"/>
              <w:jc w:val="center"/>
              <w:rPr>
                <w:rFonts w:cs="Arial"/>
                <w:b/>
                <w:szCs w:val="24"/>
                <w:lang w:eastAsia="en-GB"/>
              </w:rPr>
            </w:pPr>
            <w:r>
              <w:rPr>
                <w:rFonts w:cs="Arial"/>
                <w:b/>
                <w:szCs w:val="24"/>
                <w:lang w:eastAsia="en-GB"/>
              </w:rPr>
              <w:t>10</w:t>
            </w:r>
            <w:r w:rsidR="00B205C9" w:rsidRPr="000A5B97">
              <w:rPr>
                <w:rFonts w:cs="Arial"/>
                <w:b/>
                <w:szCs w:val="24"/>
                <w:lang w:eastAsia="en-GB"/>
              </w:rPr>
              <w:t>%</w:t>
            </w:r>
          </w:p>
        </w:tc>
      </w:tr>
    </w:tbl>
    <w:p w14:paraId="57C0D796" w14:textId="77777777" w:rsidR="00B205C9" w:rsidRDefault="00B205C9" w:rsidP="000B5B3E"/>
    <w:p w14:paraId="0D142F6F" w14:textId="77777777" w:rsidR="00B205C9" w:rsidRDefault="00B205C9" w:rsidP="000B5B3E"/>
    <w:p w14:paraId="4475AD14" w14:textId="77777777" w:rsidR="00B205C9" w:rsidRDefault="00B205C9" w:rsidP="000B5B3E"/>
    <w:p w14:paraId="67B7A70C" w14:textId="1114A05E" w:rsidR="00335B48" w:rsidRDefault="00335B48" w:rsidP="000B5B3E"/>
    <w:tbl>
      <w:tblPr>
        <w:tblpPr w:leftFromText="180" w:rightFromText="180" w:vertAnchor="text" w:horzAnchor="page" w:tblpX="809" w:tblpY="142"/>
        <w:tblW w:w="1020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8" w:type="dxa"/>
          <w:left w:w="28" w:type="dxa"/>
          <w:bottom w:w="28" w:type="dxa"/>
          <w:right w:w="28" w:type="dxa"/>
        </w:tblCellMar>
        <w:tblLook w:val="01E0" w:firstRow="1" w:lastRow="1" w:firstColumn="1" w:lastColumn="1" w:noHBand="0" w:noVBand="0"/>
      </w:tblPr>
      <w:tblGrid>
        <w:gridCol w:w="1134"/>
        <w:gridCol w:w="9072"/>
      </w:tblGrid>
      <w:tr w:rsidR="00092F4C" w:rsidRPr="00D677B5" w14:paraId="28AE3792" w14:textId="77777777" w:rsidTr="0019273A">
        <w:trPr>
          <w:trHeight w:val="454"/>
        </w:trPr>
        <w:tc>
          <w:tcPr>
            <w:tcW w:w="1134" w:type="dxa"/>
            <w:tcBorders>
              <w:bottom w:val="single" w:sz="4" w:space="0" w:color="FFFFFF" w:themeColor="background1"/>
            </w:tcBorders>
            <w:shd w:val="clear" w:color="auto" w:fill="1F3864" w:themeFill="accent5" w:themeFillShade="80"/>
            <w:vAlign w:val="center"/>
          </w:tcPr>
          <w:p w14:paraId="7018049F" w14:textId="77777777" w:rsidR="00092F4C" w:rsidRPr="00123A1A" w:rsidRDefault="004B3312" w:rsidP="0019273A">
            <w:pPr>
              <w:jc w:val="center"/>
              <w:rPr>
                <w:rFonts w:cs="Arial"/>
                <w:b/>
                <w:color w:val="FFFFFF" w:themeColor="background1"/>
                <w:szCs w:val="24"/>
              </w:rPr>
            </w:pPr>
            <w:r>
              <w:rPr>
                <w:rFonts w:cs="Arial"/>
                <w:b/>
                <w:color w:val="FFFFFF" w:themeColor="background1"/>
                <w:szCs w:val="24"/>
              </w:rPr>
              <w:t>B</w:t>
            </w:r>
            <w:r w:rsidR="00092F4C">
              <w:rPr>
                <w:rFonts w:cs="Arial"/>
                <w:b/>
                <w:color w:val="FFFFFF" w:themeColor="background1"/>
                <w:szCs w:val="24"/>
              </w:rPr>
              <w:t>1</w:t>
            </w:r>
          </w:p>
        </w:tc>
        <w:tc>
          <w:tcPr>
            <w:tcW w:w="9072" w:type="dxa"/>
            <w:shd w:val="clear" w:color="auto" w:fill="D9D9D9" w:themeFill="background1" w:themeFillShade="D9"/>
            <w:vAlign w:val="center"/>
          </w:tcPr>
          <w:p w14:paraId="21BF761E" w14:textId="77777777" w:rsidR="00092F4C" w:rsidRPr="00123A1A" w:rsidRDefault="00782C92" w:rsidP="0019273A">
            <w:pPr>
              <w:rPr>
                <w:rFonts w:cs="Arial"/>
                <w:b/>
                <w:color w:val="FFFFFF" w:themeColor="background1"/>
                <w:szCs w:val="24"/>
              </w:rPr>
            </w:pPr>
            <w:r>
              <w:rPr>
                <w:rFonts w:cs="Arial"/>
                <w:b/>
                <w:szCs w:val="24"/>
              </w:rPr>
              <w:t>Acceptance of Terms and Conditions</w:t>
            </w:r>
          </w:p>
        </w:tc>
      </w:tr>
      <w:tr w:rsidR="00092F4C" w:rsidRPr="00D677B5" w14:paraId="0B069E46" w14:textId="77777777" w:rsidTr="0019273A">
        <w:trPr>
          <w:trHeight w:val="680"/>
        </w:trPr>
        <w:tc>
          <w:tcPr>
            <w:tcW w:w="1134" w:type="dxa"/>
            <w:tcBorders>
              <w:top w:val="single" w:sz="4" w:space="0" w:color="FFFFFF" w:themeColor="background1"/>
              <w:bottom w:val="single" w:sz="4" w:space="0" w:color="FFFFFF" w:themeColor="background1"/>
            </w:tcBorders>
            <w:shd w:val="clear" w:color="auto" w:fill="1F3864" w:themeFill="accent5" w:themeFillShade="80"/>
            <w:vAlign w:val="center"/>
          </w:tcPr>
          <w:p w14:paraId="2B5B8896" w14:textId="77777777" w:rsidR="00092F4C" w:rsidRPr="00737A2A" w:rsidRDefault="00092F4C" w:rsidP="0019273A">
            <w:pPr>
              <w:jc w:val="center"/>
              <w:rPr>
                <w:rFonts w:cs="Arial"/>
                <w:b/>
                <w:color w:val="FFFFFF" w:themeColor="background1"/>
                <w:szCs w:val="24"/>
              </w:rPr>
            </w:pPr>
            <w:r w:rsidRPr="00737A2A">
              <w:rPr>
                <w:rFonts w:cs="Arial"/>
                <w:b/>
                <w:color w:val="FFFFFF" w:themeColor="background1"/>
                <w:szCs w:val="24"/>
              </w:rPr>
              <w:t>Scoring</w:t>
            </w:r>
          </w:p>
        </w:tc>
        <w:tc>
          <w:tcPr>
            <w:tcW w:w="9072" w:type="dxa"/>
            <w:shd w:val="clear" w:color="auto" w:fill="F3F3F3"/>
            <w:vAlign w:val="center"/>
          </w:tcPr>
          <w:p w14:paraId="59FEE305" w14:textId="77777777" w:rsidR="00D618DD" w:rsidRPr="001D41EC" w:rsidRDefault="00D618DD" w:rsidP="00E701FC">
            <w:pPr>
              <w:rPr>
                <w:rFonts w:cs="Arial"/>
                <w:i/>
                <w:color w:val="000000"/>
                <w:szCs w:val="24"/>
              </w:rPr>
            </w:pPr>
            <w:r>
              <w:rPr>
                <w:rFonts w:cs="Arial"/>
                <w:i/>
                <w:szCs w:val="24"/>
              </w:rPr>
              <w:t>This question is</w:t>
            </w:r>
            <w:r w:rsidR="00E701FC">
              <w:rPr>
                <w:rFonts w:cs="Arial"/>
                <w:i/>
                <w:szCs w:val="24"/>
              </w:rPr>
              <w:t xml:space="preserve"> </w:t>
            </w:r>
            <w:r w:rsidR="00E701FC" w:rsidRPr="00E701FC">
              <w:rPr>
                <w:rFonts w:cs="Arial"/>
                <w:b/>
                <w:i/>
                <w:szCs w:val="24"/>
              </w:rPr>
              <w:t>Pass / Fail</w:t>
            </w:r>
          </w:p>
        </w:tc>
      </w:tr>
      <w:tr w:rsidR="00092F4C" w:rsidRPr="00D677B5" w14:paraId="0649F7C8" w14:textId="77777777" w:rsidTr="0019273A">
        <w:trPr>
          <w:trHeight w:val="680"/>
        </w:trPr>
        <w:tc>
          <w:tcPr>
            <w:tcW w:w="1134" w:type="dxa"/>
            <w:tcBorders>
              <w:top w:val="single" w:sz="4" w:space="0" w:color="FFFFFF" w:themeColor="background1"/>
            </w:tcBorders>
            <w:shd w:val="clear" w:color="auto" w:fill="1F3864" w:themeFill="accent5" w:themeFillShade="80"/>
            <w:vAlign w:val="center"/>
          </w:tcPr>
          <w:p w14:paraId="5586FE86" w14:textId="77777777" w:rsidR="00092F4C" w:rsidRPr="00737A2A" w:rsidRDefault="00092F4C" w:rsidP="0019273A">
            <w:pPr>
              <w:jc w:val="center"/>
              <w:rPr>
                <w:rFonts w:cs="Arial"/>
                <w:b/>
                <w:color w:val="FFFFFF" w:themeColor="background1"/>
                <w:szCs w:val="24"/>
              </w:rPr>
            </w:pPr>
            <w:r w:rsidRPr="00737A2A">
              <w:rPr>
                <w:rFonts w:cs="Arial"/>
                <w:b/>
                <w:color w:val="FFFFFF" w:themeColor="background1"/>
                <w:szCs w:val="24"/>
              </w:rPr>
              <w:t>Guide</w:t>
            </w:r>
          </w:p>
        </w:tc>
        <w:tc>
          <w:tcPr>
            <w:tcW w:w="9072" w:type="dxa"/>
            <w:shd w:val="clear" w:color="auto" w:fill="F3F3F3"/>
            <w:vAlign w:val="center"/>
          </w:tcPr>
          <w:p w14:paraId="7DEF6232" w14:textId="77777777" w:rsidR="00092F4C" w:rsidRPr="001D41EC" w:rsidRDefault="00C82361" w:rsidP="0019273A">
            <w:pPr>
              <w:rPr>
                <w:rFonts w:cs="Arial"/>
                <w:i/>
                <w:szCs w:val="24"/>
              </w:rPr>
            </w:pPr>
            <w:r>
              <w:rPr>
                <w:rFonts w:cs="Arial"/>
                <w:i/>
                <w:szCs w:val="24"/>
              </w:rPr>
              <w:t>YES / NO Response</w:t>
            </w:r>
          </w:p>
        </w:tc>
      </w:tr>
      <w:tr w:rsidR="00092F4C" w:rsidRPr="00D677B5" w14:paraId="76F16ABB" w14:textId="77777777" w:rsidTr="0019273A">
        <w:trPr>
          <w:trHeight w:val="567"/>
        </w:trPr>
        <w:tc>
          <w:tcPr>
            <w:tcW w:w="10206" w:type="dxa"/>
            <w:gridSpan w:val="2"/>
            <w:shd w:val="clear" w:color="auto" w:fill="auto"/>
            <w:vAlign w:val="center"/>
          </w:tcPr>
          <w:p w14:paraId="42F96C86" w14:textId="029B5063" w:rsidR="00600E5B" w:rsidRDefault="00782C92" w:rsidP="00600E5B">
            <w:pPr>
              <w:spacing w:before="120"/>
            </w:pPr>
            <w:r w:rsidRPr="00782C92">
              <w:t xml:space="preserve">Please confirm your full acceptance of the </w:t>
            </w:r>
            <w:r w:rsidR="00DA4B04">
              <w:t>t</w:t>
            </w:r>
            <w:r w:rsidRPr="00782C92">
              <w:t xml:space="preserve">erms </w:t>
            </w:r>
            <w:r w:rsidR="00DA4B04">
              <w:t xml:space="preserve">of the </w:t>
            </w:r>
            <w:r w:rsidR="005A139A">
              <w:rPr>
                <w:rFonts w:cs="Arial"/>
              </w:rPr>
              <w:t xml:space="preserve">CCS Framework RM6126 Terms and Conditions as outlined in the Call-Off Contract </w:t>
            </w:r>
            <w:proofErr w:type="gramStart"/>
            <w:r w:rsidR="005A139A">
              <w:rPr>
                <w:rFonts w:cs="Arial"/>
              </w:rPr>
              <w:t>Terms</w:t>
            </w:r>
            <w:r w:rsidR="005A139A">
              <w:t xml:space="preserve"> </w:t>
            </w:r>
            <w:r w:rsidR="00600E5B">
              <w:t>.</w:t>
            </w:r>
            <w:proofErr w:type="gramEnd"/>
          </w:p>
          <w:p w14:paraId="11C71BD4" w14:textId="77777777" w:rsidR="00092F4C" w:rsidRPr="00123A1A" w:rsidRDefault="00782C92" w:rsidP="00600E5B">
            <w:pPr>
              <w:spacing w:before="120"/>
            </w:pPr>
            <w:r w:rsidRPr="00782C92">
              <w:t>Failure to accept the</w:t>
            </w:r>
            <w:r w:rsidR="00DA4B04">
              <w:t>se</w:t>
            </w:r>
            <w:r w:rsidRPr="00782C92">
              <w:t xml:space="preserve"> terms will result in </w:t>
            </w:r>
            <w:r w:rsidR="00DA4B04">
              <w:t>the Tender not being evaluated further and the Bidder will be disqualified.</w:t>
            </w:r>
          </w:p>
        </w:tc>
      </w:tr>
      <w:tr w:rsidR="00092F4C" w14:paraId="094187F8" w14:textId="77777777" w:rsidTr="0019273A">
        <w:trPr>
          <w:trHeight w:val="1134"/>
        </w:trPr>
        <w:tc>
          <w:tcPr>
            <w:tcW w:w="10206" w:type="dxa"/>
            <w:gridSpan w:val="2"/>
            <w:shd w:val="clear" w:color="auto" w:fill="FFFFFF"/>
            <w:vAlign w:val="center"/>
          </w:tcPr>
          <w:p w14:paraId="1A663BE0" w14:textId="77777777" w:rsidR="00092F4C" w:rsidRDefault="004F467B" w:rsidP="0019273A">
            <w:pPr>
              <w:rPr>
                <w:rFonts w:cs="Arial"/>
                <w:color w:val="000000"/>
              </w:rPr>
            </w:pPr>
            <w:r>
              <w:rPr>
                <w:rFonts w:cs="Arial"/>
                <w:color w:val="000000"/>
              </w:rPr>
              <w:fldChar w:fldCharType="begin">
                <w:ffData>
                  <w:name w:val="C1"/>
                  <w:enabled/>
                  <w:calcOnExit w:val="0"/>
                  <w:textInput>
                    <w:maxLength w:val="3000"/>
                  </w:textInput>
                </w:ffData>
              </w:fldChar>
            </w:r>
            <w:bookmarkStart w:id="30" w:name="C1"/>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bookmarkEnd w:id="30"/>
          </w:p>
        </w:tc>
      </w:tr>
      <w:tr w:rsidR="00092F4C" w:rsidRPr="00D677B5" w14:paraId="36CEBD55" w14:textId="77777777" w:rsidTr="0019273A">
        <w:trPr>
          <w:trHeight w:val="454"/>
        </w:trPr>
        <w:tc>
          <w:tcPr>
            <w:tcW w:w="1134" w:type="dxa"/>
            <w:tcBorders>
              <w:bottom w:val="single" w:sz="4" w:space="0" w:color="FFFFFF" w:themeColor="background1"/>
            </w:tcBorders>
            <w:shd w:val="clear" w:color="auto" w:fill="1F3864" w:themeFill="accent5" w:themeFillShade="80"/>
            <w:vAlign w:val="center"/>
          </w:tcPr>
          <w:p w14:paraId="63D8E023" w14:textId="77777777" w:rsidR="00092F4C" w:rsidRPr="00123A1A" w:rsidRDefault="004B3312" w:rsidP="0019273A">
            <w:pPr>
              <w:jc w:val="center"/>
              <w:rPr>
                <w:rFonts w:cs="Arial"/>
                <w:b/>
                <w:color w:val="FFFFFF" w:themeColor="background1"/>
                <w:szCs w:val="24"/>
              </w:rPr>
            </w:pPr>
            <w:r>
              <w:rPr>
                <w:rFonts w:cs="Arial"/>
                <w:b/>
                <w:color w:val="FFFFFF" w:themeColor="background1"/>
                <w:szCs w:val="24"/>
              </w:rPr>
              <w:t>B</w:t>
            </w:r>
            <w:r w:rsidR="00092F4C">
              <w:rPr>
                <w:rFonts w:cs="Arial"/>
                <w:b/>
                <w:color w:val="FFFFFF" w:themeColor="background1"/>
                <w:szCs w:val="24"/>
              </w:rPr>
              <w:t>2</w:t>
            </w:r>
          </w:p>
        </w:tc>
        <w:tc>
          <w:tcPr>
            <w:tcW w:w="9072" w:type="dxa"/>
            <w:shd w:val="clear" w:color="auto" w:fill="D9D9D9" w:themeFill="background1" w:themeFillShade="D9"/>
            <w:vAlign w:val="center"/>
          </w:tcPr>
          <w:p w14:paraId="63EE3578" w14:textId="78C107FE" w:rsidR="00092F4C" w:rsidRPr="00123A1A" w:rsidRDefault="00B530FA" w:rsidP="00B530FA">
            <w:pPr>
              <w:rPr>
                <w:rFonts w:cs="Arial"/>
                <w:b/>
                <w:color w:val="FFFFFF" w:themeColor="background1"/>
                <w:szCs w:val="24"/>
              </w:rPr>
            </w:pPr>
            <w:r>
              <w:rPr>
                <w:rFonts w:cs="Arial"/>
                <w:b/>
                <w:szCs w:val="24"/>
              </w:rPr>
              <w:t>Compliance with Research Summary Specification</w:t>
            </w:r>
          </w:p>
        </w:tc>
      </w:tr>
      <w:tr w:rsidR="00092F4C" w:rsidRPr="00D677B5" w14:paraId="3E8CAD68" w14:textId="77777777" w:rsidTr="0019273A">
        <w:trPr>
          <w:trHeight w:val="680"/>
        </w:trPr>
        <w:tc>
          <w:tcPr>
            <w:tcW w:w="1134" w:type="dxa"/>
            <w:tcBorders>
              <w:top w:val="single" w:sz="4" w:space="0" w:color="FFFFFF" w:themeColor="background1"/>
              <w:bottom w:val="single" w:sz="4" w:space="0" w:color="FFFFFF" w:themeColor="background1"/>
            </w:tcBorders>
            <w:shd w:val="clear" w:color="auto" w:fill="1F3864" w:themeFill="accent5" w:themeFillShade="80"/>
            <w:vAlign w:val="center"/>
          </w:tcPr>
          <w:p w14:paraId="20BD9C82" w14:textId="77777777" w:rsidR="00092F4C" w:rsidRPr="00737A2A" w:rsidRDefault="00092F4C" w:rsidP="0019273A">
            <w:pPr>
              <w:jc w:val="center"/>
              <w:rPr>
                <w:rFonts w:cs="Arial"/>
                <w:b/>
                <w:color w:val="FFFFFF" w:themeColor="background1"/>
                <w:szCs w:val="24"/>
              </w:rPr>
            </w:pPr>
            <w:r w:rsidRPr="00737A2A">
              <w:rPr>
                <w:rFonts w:cs="Arial"/>
                <w:b/>
                <w:color w:val="FFFFFF" w:themeColor="background1"/>
                <w:szCs w:val="24"/>
              </w:rPr>
              <w:t>Scoring</w:t>
            </w:r>
          </w:p>
        </w:tc>
        <w:tc>
          <w:tcPr>
            <w:tcW w:w="9072" w:type="dxa"/>
            <w:shd w:val="clear" w:color="auto" w:fill="F3F3F3"/>
            <w:vAlign w:val="center"/>
          </w:tcPr>
          <w:p w14:paraId="1652E6D6" w14:textId="1A17D9E6" w:rsidR="00092F4C" w:rsidRPr="001D41EC" w:rsidRDefault="00E701FC" w:rsidP="00E701FC">
            <w:pPr>
              <w:rPr>
                <w:rFonts w:cs="Arial"/>
                <w:i/>
                <w:color w:val="000000"/>
                <w:szCs w:val="24"/>
              </w:rPr>
            </w:pPr>
            <w:r w:rsidRPr="00504B3E">
              <w:rPr>
                <w:rFonts w:cs="Arial"/>
                <w:i/>
                <w:szCs w:val="24"/>
              </w:rPr>
              <w:t>This question is w</w:t>
            </w:r>
            <w:r w:rsidR="005A139A">
              <w:rPr>
                <w:rFonts w:cs="Arial"/>
                <w:i/>
                <w:szCs w:val="24"/>
              </w:rPr>
              <w:t>e</w:t>
            </w:r>
            <w:r w:rsidR="009D0C68">
              <w:rPr>
                <w:rFonts w:cs="Arial"/>
                <w:i/>
                <w:szCs w:val="24"/>
              </w:rPr>
              <w:t>ighted within this section at 3</w:t>
            </w:r>
            <w:r w:rsidRPr="00504B3E">
              <w:rPr>
                <w:rFonts w:cs="Arial"/>
                <w:b/>
                <w:i/>
                <w:szCs w:val="24"/>
              </w:rPr>
              <w:t>%</w:t>
            </w:r>
          </w:p>
        </w:tc>
      </w:tr>
      <w:tr w:rsidR="00092F4C" w:rsidRPr="00D677B5" w14:paraId="699D5E64" w14:textId="77777777" w:rsidTr="0019273A">
        <w:trPr>
          <w:trHeight w:val="680"/>
        </w:trPr>
        <w:tc>
          <w:tcPr>
            <w:tcW w:w="1134" w:type="dxa"/>
            <w:tcBorders>
              <w:top w:val="single" w:sz="4" w:space="0" w:color="FFFFFF" w:themeColor="background1"/>
            </w:tcBorders>
            <w:shd w:val="clear" w:color="auto" w:fill="1F3864" w:themeFill="accent5" w:themeFillShade="80"/>
            <w:vAlign w:val="center"/>
          </w:tcPr>
          <w:p w14:paraId="1CBD7810" w14:textId="77777777" w:rsidR="00092F4C" w:rsidRPr="00737A2A" w:rsidRDefault="00092F4C" w:rsidP="0019273A">
            <w:pPr>
              <w:jc w:val="center"/>
              <w:rPr>
                <w:rFonts w:cs="Arial"/>
                <w:b/>
                <w:color w:val="FFFFFF" w:themeColor="background1"/>
                <w:szCs w:val="24"/>
              </w:rPr>
            </w:pPr>
            <w:r w:rsidRPr="00737A2A">
              <w:rPr>
                <w:rFonts w:cs="Arial"/>
                <w:b/>
                <w:color w:val="FFFFFF" w:themeColor="background1"/>
                <w:szCs w:val="24"/>
              </w:rPr>
              <w:t>Guide</w:t>
            </w:r>
          </w:p>
        </w:tc>
        <w:tc>
          <w:tcPr>
            <w:tcW w:w="9072" w:type="dxa"/>
            <w:shd w:val="clear" w:color="auto" w:fill="F3F3F3"/>
            <w:vAlign w:val="center"/>
          </w:tcPr>
          <w:p w14:paraId="6A572830" w14:textId="77777777" w:rsidR="00092F4C" w:rsidRPr="001D41EC" w:rsidRDefault="00092F4C" w:rsidP="0019273A">
            <w:pPr>
              <w:rPr>
                <w:rFonts w:cs="Arial"/>
                <w:i/>
                <w:szCs w:val="24"/>
              </w:rPr>
            </w:pPr>
            <w:r>
              <w:rPr>
                <w:rFonts w:cs="Arial"/>
                <w:i/>
                <w:szCs w:val="24"/>
              </w:rPr>
              <w:t xml:space="preserve">Max </w:t>
            </w:r>
            <w:r w:rsidR="00861A29">
              <w:rPr>
                <w:rFonts w:cs="Arial"/>
                <w:i/>
                <w:szCs w:val="24"/>
              </w:rPr>
              <w:t>[</w:t>
            </w:r>
            <w:r>
              <w:rPr>
                <w:rFonts w:cs="Arial"/>
                <w:i/>
                <w:szCs w:val="24"/>
              </w:rPr>
              <w:t>500</w:t>
            </w:r>
            <w:r w:rsidR="00861A29">
              <w:rPr>
                <w:rFonts w:cs="Arial"/>
                <w:i/>
                <w:szCs w:val="24"/>
              </w:rPr>
              <w:t>]</w:t>
            </w:r>
            <w:r>
              <w:rPr>
                <w:rFonts w:cs="Arial"/>
                <w:i/>
                <w:szCs w:val="24"/>
              </w:rPr>
              <w:t xml:space="preserve"> words</w:t>
            </w:r>
          </w:p>
        </w:tc>
      </w:tr>
      <w:tr w:rsidR="00092F4C" w:rsidRPr="00D677B5" w14:paraId="0E9530E0" w14:textId="77777777" w:rsidTr="0019273A">
        <w:trPr>
          <w:trHeight w:val="567"/>
        </w:trPr>
        <w:tc>
          <w:tcPr>
            <w:tcW w:w="10206" w:type="dxa"/>
            <w:gridSpan w:val="2"/>
            <w:shd w:val="clear" w:color="auto" w:fill="auto"/>
            <w:vAlign w:val="center"/>
          </w:tcPr>
          <w:p w14:paraId="285AF522" w14:textId="0B8B2CE7" w:rsidR="00092F4C" w:rsidRPr="00123A1A" w:rsidRDefault="00782C92" w:rsidP="00591188">
            <w:pPr>
              <w:spacing w:before="120"/>
            </w:pPr>
            <w:r w:rsidRPr="00782C92">
              <w:t xml:space="preserve">Please </w:t>
            </w:r>
            <w:r w:rsidR="00591188">
              <w:t xml:space="preserve">confirm you are able to adhere to the Specification </w:t>
            </w:r>
            <w:r w:rsidR="005A139A">
              <w:t>as outlined in 1.2 Overview and Scope of Requirement.</w:t>
            </w:r>
          </w:p>
        </w:tc>
      </w:tr>
      <w:tr w:rsidR="00092F4C" w14:paraId="67BCE8FA" w14:textId="77777777" w:rsidTr="0019273A">
        <w:trPr>
          <w:trHeight w:val="1134"/>
        </w:trPr>
        <w:tc>
          <w:tcPr>
            <w:tcW w:w="10206" w:type="dxa"/>
            <w:gridSpan w:val="2"/>
            <w:shd w:val="clear" w:color="auto" w:fill="FFFFFF"/>
            <w:vAlign w:val="center"/>
          </w:tcPr>
          <w:p w14:paraId="53514B35" w14:textId="77777777" w:rsidR="00092F4C" w:rsidRDefault="004F467B" w:rsidP="0019273A">
            <w:pPr>
              <w:rPr>
                <w:rFonts w:cs="Arial"/>
                <w:color w:val="000000"/>
              </w:rPr>
            </w:pPr>
            <w:r>
              <w:rPr>
                <w:rFonts w:cs="Arial"/>
                <w:color w:val="000000"/>
              </w:rPr>
              <w:lastRenderedPageBreak/>
              <w:fldChar w:fldCharType="begin">
                <w:ffData>
                  <w:name w:val="C2"/>
                  <w:enabled/>
                  <w:calcOnExit w:val="0"/>
                  <w:textInput>
                    <w:maxLength w:val="3000"/>
                  </w:textInput>
                </w:ffData>
              </w:fldChar>
            </w:r>
            <w:bookmarkStart w:id="31" w:name="C2"/>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bookmarkEnd w:id="31"/>
          </w:p>
        </w:tc>
      </w:tr>
      <w:tr w:rsidR="00092F4C" w:rsidRPr="00D677B5" w14:paraId="67F6A2BD" w14:textId="77777777" w:rsidTr="0019273A">
        <w:trPr>
          <w:trHeight w:val="454"/>
        </w:trPr>
        <w:tc>
          <w:tcPr>
            <w:tcW w:w="1134" w:type="dxa"/>
            <w:tcBorders>
              <w:bottom w:val="single" w:sz="4" w:space="0" w:color="FFFFFF" w:themeColor="background1"/>
            </w:tcBorders>
            <w:shd w:val="clear" w:color="auto" w:fill="1F3864" w:themeFill="accent5" w:themeFillShade="80"/>
            <w:vAlign w:val="center"/>
          </w:tcPr>
          <w:p w14:paraId="3F290E03" w14:textId="77777777" w:rsidR="00092F4C" w:rsidRPr="00123A1A" w:rsidRDefault="005636AB" w:rsidP="0019273A">
            <w:pPr>
              <w:jc w:val="center"/>
              <w:rPr>
                <w:rFonts w:cs="Arial"/>
                <w:b/>
                <w:color w:val="FFFFFF" w:themeColor="background1"/>
                <w:szCs w:val="24"/>
              </w:rPr>
            </w:pPr>
            <w:r>
              <w:rPr>
                <w:rFonts w:cs="Arial"/>
                <w:b/>
                <w:color w:val="FFFFFF" w:themeColor="background1"/>
                <w:szCs w:val="24"/>
              </w:rPr>
              <w:t>B</w:t>
            </w:r>
            <w:r w:rsidR="00092F4C">
              <w:rPr>
                <w:rFonts w:cs="Arial"/>
                <w:b/>
                <w:color w:val="FFFFFF" w:themeColor="background1"/>
                <w:szCs w:val="24"/>
              </w:rPr>
              <w:t>3</w:t>
            </w:r>
          </w:p>
        </w:tc>
        <w:tc>
          <w:tcPr>
            <w:tcW w:w="9072" w:type="dxa"/>
            <w:shd w:val="clear" w:color="auto" w:fill="D9D9D9" w:themeFill="background1" w:themeFillShade="D9"/>
            <w:vAlign w:val="center"/>
          </w:tcPr>
          <w:p w14:paraId="0B634FCF" w14:textId="1CAADBCF" w:rsidR="00092F4C" w:rsidRPr="00123A1A" w:rsidRDefault="00591188" w:rsidP="0019273A">
            <w:pPr>
              <w:rPr>
                <w:rFonts w:cs="Arial"/>
                <w:b/>
                <w:color w:val="FFFFFF" w:themeColor="background1"/>
                <w:szCs w:val="24"/>
              </w:rPr>
            </w:pPr>
            <w:r>
              <w:rPr>
                <w:rFonts w:cs="Arial"/>
                <w:b/>
                <w:szCs w:val="24"/>
              </w:rPr>
              <w:t>Timeframe</w:t>
            </w:r>
          </w:p>
        </w:tc>
      </w:tr>
      <w:tr w:rsidR="00092F4C" w:rsidRPr="00D677B5" w14:paraId="3D5D18E4" w14:textId="77777777" w:rsidTr="0019273A">
        <w:trPr>
          <w:trHeight w:val="680"/>
        </w:trPr>
        <w:tc>
          <w:tcPr>
            <w:tcW w:w="1134" w:type="dxa"/>
            <w:tcBorders>
              <w:top w:val="single" w:sz="4" w:space="0" w:color="FFFFFF" w:themeColor="background1"/>
              <w:bottom w:val="single" w:sz="4" w:space="0" w:color="FFFFFF" w:themeColor="background1"/>
            </w:tcBorders>
            <w:shd w:val="clear" w:color="auto" w:fill="1F3864" w:themeFill="accent5" w:themeFillShade="80"/>
            <w:vAlign w:val="center"/>
          </w:tcPr>
          <w:p w14:paraId="15CE29D6" w14:textId="77777777" w:rsidR="00092F4C" w:rsidRPr="00737A2A" w:rsidRDefault="00092F4C" w:rsidP="0019273A">
            <w:pPr>
              <w:jc w:val="center"/>
              <w:rPr>
                <w:rFonts w:cs="Arial"/>
                <w:b/>
                <w:color w:val="FFFFFF" w:themeColor="background1"/>
                <w:szCs w:val="24"/>
              </w:rPr>
            </w:pPr>
            <w:r w:rsidRPr="00737A2A">
              <w:rPr>
                <w:rFonts w:cs="Arial"/>
                <w:b/>
                <w:color w:val="FFFFFF" w:themeColor="background1"/>
                <w:szCs w:val="24"/>
              </w:rPr>
              <w:t>Scoring</w:t>
            </w:r>
          </w:p>
        </w:tc>
        <w:tc>
          <w:tcPr>
            <w:tcW w:w="9072" w:type="dxa"/>
            <w:shd w:val="clear" w:color="auto" w:fill="F3F3F3"/>
            <w:vAlign w:val="center"/>
          </w:tcPr>
          <w:p w14:paraId="3FD6445A" w14:textId="289CA3D7" w:rsidR="00092F4C" w:rsidRPr="001D41EC" w:rsidRDefault="00E701FC" w:rsidP="00E701FC">
            <w:pPr>
              <w:rPr>
                <w:rFonts w:cs="Arial"/>
                <w:i/>
                <w:color w:val="000000"/>
                <w:szCs w:val="24"/>
              </w:rPr>
            </w:pPr>
            <w:r w:rsidRPr="00504B3E">
              <w:rPr>
                <w:rFonts w:cs="Arial"/>
                <w:i/>
                <w:szCs w:val="24"/>
              </w:rPr>
              <w:t>This question is weighted</w:t>
            </w:r>
            <w:r w:rsidR="009D0C68">
              <w:rPr>
                <w:rFonts w:cs="Arial"/>
                <w:i/>
                <w:szCs w:val="24"/>
              </w:rPr>
              <w:t xml:space="preserve"> within this section at 3</w:t>
            </w:r>
            <w:r w:rsidRPr="00504B3E">
              <w:rPr>
                <w:rFonts w:cs="Arial"/>
                <w:b/>
                <w:i/>
                <w:szCs w:val="24"/>
              </w:rPr>
              <w:t>%</w:t>
            </w:r>
          </w:p>
        </w:tc>
      </w:tr>
      <w:tr w:rsidR="00092F4C" w:rsidRPr="00D677B5" w14:paraId="6B21D6FE" w14:textId="77777777" w:rsidTr="0019273A">
        <w:trPr>
          <w:trHeight w:val="680"/>
        </w:trPr>
        <w:tc>
          <w:tcPr>
            <w:tcW w:w="1134" w:type="dxa"/>
            <w:tcBorders>
              <w:top w:val="single" w:sz="4" w:space="0" w:color="FFFFFF" w:themeColor="background1"/>
            </w:tcBorders>
            <w:shd w:val="clear" w:color="auto" w:fill="1F3864" w:themeFill="accent5" w:themeFillShade="80"/>
            <w:vAlign w:val="center"/>
          </w:tcPr>
          <w:p w14:paraId="22560D80" w14:textId="77777777" w:rsidR="00092F4C" w:rsidRPr="00737A2A" w:rsidRDefault="00092F4C" w:rsidP="0019273A">
            <w:pPr>
              <w:jc w:val="center"/>
              <w:rPr>
                <w:rFonts w:cs="Arial"/>
                <w:b/>
                <w:color w:val="FFFFFF" w:themeColor="background1"/>
                <w:szCs w:val="24"/>
              </w:rPr>
            </w:pPr>
            <w:r w:rsidRPr="00737A2A">
              <w:rPr>
                <w:rFonts w:cs="Arial"/>
                <w:b/>
                <w:color w:val="FFFFFF" w:themeColor="background1"/>
                <w:szCs w:val="24"/>
              </w:rPr>
              <w:t>Guide</w:t>
            </w:r>
          </w:p>
        </w:tc>
        <w:tc>
          <w:tcPr>
            <w:tcW w:w="9072" w:type="dxa"/>
            <w:shd w:val="clear" w:color="auto" w:fill="F3F3F3"/>
            <w:vAlign w:val="center"/>
          </w:tcPr>
          <w:p w14:paraId="3003D48F" w14:textId="77777777" w:rsidR="00092F4C" w:rsidRPr="001D41EC" w:rsidRDefault="00092F4C" w:rsidP="0019273A">
            <w:pPr>
              <w:rPr>
                <w:rFonts w:cs="Arial"/>
                <w:i/>
                <w:szCs w:val="24"/>
              </w:rPr>
            </w:pPr>
            <w:r>
              <w:rPr>
                <w:rFonts w:cs="Arial"/>
                <w:i/>
                <w:szCs w:val="24"/>
              </w:rPr>
              <w:t xml:space="preserve">Max </w:t>
            </w:r>
            <w:r w:rsidR="00861A29">
              <w:rPr>
                <w:rFonts w:cs="Arial"/>
                <w:i/>
                <w:szCs w:val="24"/>
              </w:rPr>
              <w:t>[</w:t>
            </w:r>
            <w:r>
              <w:rPr>
                <w:rFonts w:cs="Arial"/>
                <w:i/>
                <w:szCs w:val="24"/>
              </w:rPr>
              <w:t>500</w:t>
            </w:r>
            <w:r w:rsidR="00861A29">
              <w:rPr>
                <w:rFonts w:cs="Arial"/>
                <w:i/>
                <w:szCs w:val="24"/>
              </w:rPr>
              <w:t>]</w:t>
            </w:r>
            <w:r>
              <w:rPr>
                <w:rFonts w:cs="Arial"/>
                <w:i/>
                <w:szCs w:val="24"/>
              </w:rPr>
              <w:t xml:space="preserve"> words</w:t>
            </w:r>
          </w:p>
        </w:tc>
      </w:tr>
      <w:tr w:rsidR="00092F4C" w:rsidRPr="00D677B5" w14:paraId="3CE9F8B0" w14:textId="77777777" w:rsidTr="0019273A">
        <w:trPr>
          <w:trHeight w:val="567"/>
        </w:trPr>
        <w:tc>
          <w:tcPr>
            <w:tcW w:w="10206" w:type="dxa"/>
            <w:gridSpan w:val="2"/>
            <w:shd w:val="clear" w:color="auto" w:fill="auto"/>
            <w:vAlign w:val="center"/>
          </w:tcPr>
          <w:p w14:paraId="1FA0AE17" w14:textId="798D4748" w:rsidR="00092F4C" w:rsidRPr="00123A1A" w:rsidRDefault="005A139A" w:rsidP="00C82361">
            <w:pPr>
              <w:spacing w:before="120"/>
            </w:pPr>
            <w:r>
              <w:t>Please confirm that you would be able to meet the time frame as identified within the Specification for delivery of Survey Fieldwork by the 31</w:t>
            </w:r>
            <w:r w:rsidRPr="005A139A">
              <w:rPr>
                <w:vertAlign w:val="superscript"/>
              </w:rPr>
              <w:t>st</w:t>
            </w:r>
            <w:r>
              <w:t xml:space="preserve"> of March and an Insight Report by the 14</w:t>
            </w:r>
            <w:r w:rsidRPr="005A139A">
              <w:rPr>
                <w:vertAlign w:val="superscript"/>
              </w:rPr>
              <w:t>th</w:t>
            </w:r>
            <w:r>
              <w:t xml:space="preserve"> March.</w:t>
            </w:r>
          </w:p>
        </w:tc>
      </w:tr>
      <w:tr w:rsidR="00092F4C" w14:paraId="230775EF" w14:textId="77777777" w:rsidTr="0019273A">
        <w:trPr>
          <w:trHeight w:val="1134"/>
        </w:trPr>
        <w:tc>
          <w:tcPr>
            <w:tcW w:w="10206" w:type="dxa"/>
            <w:gridSpan w:val="2"/>
            <w:shd w:val="clear" w:color="auto" w:fill="FFFFFF"/>
            <w:vAlign w:val="center"/>
          </w:tcPr>
          <w:p w14:paraId="172A6BBB" w14:textId="77777777" w:rsidR="00092F4C" w:rsidRDefault="004F467B" w:rsidP="0019273A">
            <w:pPr>
              <w:rPr>
                <w:rFonts w:cs="Arial"/>
                <w:color w:val="000000"/>
              </w:rPr>
            </w:pPr>
            <w:r>
              <w:rPr>
                <w:rFonts w:cs="Arial"/>
                <w:color w:val="000000"/>
              </w:rPr>
              <w:fldChar w:fldCharType="begin">
                <w:ffData>
                  <w:name w:val="C3"/>
                  <w:enabled/>
                  <w:calcOnExit w:val="0"/>
                  <w:textInput>
                    <w:maxLength w:val="3000"/>
                  </w:textInput>
                </w:ffData>
              </w:fldChar>
            </w:r>
            <w:bookmarkStart w:id="32" w:name="C3"/>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bookmarkEnd w:id="32"/>
          </w:p>
        </w:tc>
      </w:tr>
      <w:tr w:rsidR="000B5B3E" w:rsidRPr="00123A1A" w14:paraId="5A4C56F4" w14:textId="77777777" w:rsidTr="008364A0">
        <w:trPr>
          <w:trHeight w:val="454"/>
        </w:trPr>
        <w:tc>
          <w:tcPr>
            <w:tcW w:w="1134" w:type="dxa"/>
            <w:tcBorders>
              <w:bottom w:val="single" w:sz="4" w:space="0" w:color="FFFFFF" w:themeColor="background1"/>
            </w:tcBorders>
            <w:shd w:val="clear" w:color="auto" w:fill="1F3864" w:themeFill="accent5" w:themeFillShade="80"/>
            <w:vAlign w:val="center"/>
          </w:tcPr>
          <w:p w14:paraId="7984957B" w14:textId="77777777" w:rsidR="000B5B3E" w:rsidRPr="00123A1A" w:rsidRDefault="008364A0" w:rsidP="008364A0">
            <w:pPr>
              <w:jc w:val="center"/>
              <w:rPr>
                <w:rFonts w:cs="Arial"/>
                <w:b/>
                <w:color w:val="FFFFFF" w:themeColor="background1"/>
                <w:szCs w:val="24"/>
              </w:rPr>
            </w:pPr>
            <w:r>
              <w:rPr>
                <w:rFonts w:cs="Arial"/>
                <w:b/>
                <w:color w:val="FFFFFF" w:themeColor="background1"/>
                <w:szCs w:val="24"/>
              </w:rPr>
              <w:t>B4</w:t>
            </w:r>
          </w:p>
        </w:tc>
        <w:tc>
          <w:tcPr>
            <w:tcW w:w="9072" w:type="dxa"/>
            <w:shd w:val="clear" w:color="auto" w:fill="D9D9D9" w:themeFill="background1" w:themeFillShade="D9"/>
            <w:vAlign w:val="center"/>
          </w:tcPr>
          <w:p w14:paraId="784D9C41" w14:textId="581196D6" w:rsidR="000B5B3E" w:rsidRPr="000B5B3E" w:rsidRDefault="005A139A" w:rsidP="008364A0">
            <w:pPr>
              <w:rPr>
                <w:rFonts w:cs="Arial"/>
                <w:b/>
                <w:color w:val="FFFFFF" w:themeColor="background1"/>
                <w:szCs w:val="24"/>
              </w:rPr>
            </w:pPr>
            <w:r>
              <w:rPr>
                <w:rFonts w:cs="Arial"/>
                <w:b/>
                <w:bCs/>
                <w:szCs w:val="24"/>
              </w:rPr>
              <w:t>Budgetary Requirement</w:t>
            </w:r>
          </w:p>
        </w:tc>
      </w:tr>
      <w:tr w:rsidR="000B5B3E" w:rsidRPr="001D41EC" w14:paraId="5270DA43" w14:textId="77777777" w:rsidTr="008364A0">
        <w:trPr>
          <w:trHeight w:val="680"/>
        </w:trPr>
        <w:tc>
          <w:tcPr>
            <w:tcW w:w="1134" w:type="dxa"/>
            <w:tcBorders>
              <w:top w:val="single" w:sz="4" w:space="0" w:color="FFFFFF" w:themeColor="background1"/>
              <w:bottom w:val="single" w:sz="4" w:space="0" w:color="FFFFFF" w:themeColor="background1"/>
            </w:tcBorders>
            <w:shd w:val="clear" w:color="auto" w:fill="1F3864" w:themeFill="accent5" w:themeFillShade="80"/>
            <w:vAlign w:val="center"/>
          </w:tcPr>
          <w:p w14:paraId="72AAA784" w14:textId="77777777" w:rsidR="000B5B3E" w:rsidRPr="00737A2A" w:rsidRDefault="000B5B3E" w:rsidP="008364A0">
            <w:pPr>
              <w:jc w:val="center"/>
              <w:rPr>
                <w:rFonts w:cs="Arial"/>
                <w:b/>
                <w:color w:val="FFFFFF" w:themeColor="background1"/>
                <w:szCs w:val="24"/>
              </w:rPr>
            </w:pPr>
            <w:r w:rsidRPr="00737A2A">
              <w:rPr>
                <w:rFonts w:cs="Arial"/>
                <w:b/>
                <w:color w:val="FFFFFF" w:themeColor="background1"/>
                <w:szCs w:val="24"/>
              </w:rPr>
              <w:t>Scoring</w:t>
            </w:r>
          </w:p>
        </w:tc>
        <w:tc>
          <w:tcPr>
            <w:tcW w:w="9072" w:type="dxa"/>
            <w:shd w:val="clear" w:color="auto" w:fill="F3F3F3"/>
            <w:vAlign w:val="center"/>
          </w:tcPr>
          <w:p w14:paraId="6E278191" w14:textId="141F8E02" w:rsidR="000B5B3E" w:rsidRPr="001D41EC" w:rsidRDefault="000B5B3E" w:rsidP="008364A0">
            <w:pPr>
              <w:rPr>
                <w:rFonts w:cs="Arial"/>
                <w:i/>
                <w:color w:val="000000"/>
                <w:szCs w:val="24"/>
              </w:rPr>
            </w:pPr>
            <w:r w:rsidRPr="00504B3E">
              <w:rPr>
                <w:rFonts w:cs="Arial"/>
                <w:i/>
                <w:szCs w:val="24"/>
              </w:rPr>
              <w:t>This question is w</w:t>
            </w:r>
            <w:r w:rsidR="005A139A">
              <w:rPr>
                <w:rFonts w:cs="Arial"/>
                <w:i/>
                <w:szCs w:val="24"/>
              </w:rPr>
              <w:t>e</w:t>
            </w:r>
            <w:r w:rsidR="009D0C68">
              <w:rPr>
                <w:rFonts w:cs="Arial"/>
                <w:i/>
                <w:szCs w:val="24"/>
              </w:rPr>
              <w:t>ighted within this section at 4</w:t>
            </w:r>
            <w:r w:rsidRPr="00504B3E">
              <w:rPr>
                <w:rFonts w:cs="Arial"/>
                <w:b/>
                <w:i/>
                <w:szCs w:val="24"/>
              </w:rPr>
              <w:t>%</w:t>
            </w:r>
          </w:p>
        </w:tc>
      </w:tr>
      <w:tr w:rsidR="000B5B3E" w:rsidRPr="001D41EC" w14:paraId="7C04CC63" w14:textId="77777777" w:rsidTr="008364A0">
        <w:trPr>
          <w:trHeight w:val="680"/>
        </w:trPr>
        <w:tc>
          <w:tcPr>
            <w:tcW w:w="1134" w:type="dxa"/>
            <w:tcBorders>
              <w:top w:val="single" w:sz="4" w:space="0" w:color="FFFFFF" w:themeColor="background1"/>
            </w:tcBorders>
            <w:shd w:val="clear" w:color="auto" w:fill="1F3864" w:themeFill="accent5" w:themeFillShade="80"/>
            <w:vAlign w:val="center"/>
          </w:tcPr>
          <w:p w14:paraId="3259597F" w14:textId="77777777" w:rsidR="000B5B3E" w:rsidRPr="00737A2A" w:rsidRDefault="000B5B3E" w:rsidP="008364A0">
            <w:pPr>
              <w:jc w:val="center"/>
              <w:rPr>
                <w:rFonts w:cs="Arial"/>
                <w:b/>
                <w:color w:val="FFFFFF" w:themeColor="background1"/>
                <w:szCs w:val="24"/>
              </w:rPr>
            </w:pPr>
            <w:r w:rsidRPr="00737A2A">
              <w:rPr>
                <w:rFonts w:cs="Arial"/>
                <w:b/>
                <w:color w:val="FFFFFF" w:themeColor="background1"/>
                <w:szCs w:val="24"/>
              </w:rPr>
              <w:t>Guide</w:t>
            </w:r>
          </w:p>
        </w:tc>
        <w:tc>
          <w:tcPr>
            <w:tcW w:w="9072" w:type="dxa"/>
            <w:shd w:val="clear" w:color="auto" w:fill="F3F3F3"/>
            <w:vAlign w:val="center"/>
          </w:tcPr>
          <w:p w14:paraId="236D5B30" w14:textId="77777777" w:rsidR="000B5B3E" w:rsidRPr="001D41EC" w:rsidRDefault="000B5B3E" w:rsidP="008364A0">
            <w:pPr>
              <w:rPr>
                <w:rFonts w:cs="Arial"/>
                <w:i/>
                <w:szCs w:val="24"/>
              </w:rPr>
            </w:pPr>
            <w:r>
              <w:rPr>
                <w:rFonts w:cs="Arial"/>
                <w:i/>
                <w:szCs w:val="24"/>
              </w:rPr>
              <w:t xml:space="preserve">Max </w:t>
            </w:r>
            <w:r w:rsidR="00861A29">
              <w:rPr>
                <w:rFonts w:cs="Arial"/>
                <w:i/>
                <w:szCs w:val="24"/>
              </w:rPr>
              <w:t>[</w:t>
            </w:r>
            <w:r>
              <w:rPr>
                <w:rFonts w:cs="Arial"/>
                <w:i/>
                <w:szCs w:val="24"/>
              </w:rPr>
              <w:t>500</w:t>
            </w:r>
            <w:r w:rsidR="00861A29">
              <w:rPr>
                <w:rFonts w:cs="Arial"/>
                <w:i/>
                <w:szCs w:val="24"/>
              </w:rPr>
              <w:t>]</w:t>
            </w:r>
            <w:r>
              <w:rPr>
                <w:rFonts w:cs="Arial"/>
                <w:i/>
                <w:szCs w:val="24"/>
              </w:rPr>
              <w:t xml:space="preserve"> words</w:t>
            </w:r>
          </w:p>
        </w:tc>
      </w:tr>
      <w:tr w:rsidR="000B5B3E" w:rsidRPr="00123A1A" w14:paraId="45D5D529" w14:textId="77777777" w:rsidTr="008364A0">
        <w:trPr>
          <w:trHeight w:val="567"/>
        </w:trPr>
        <w:tc>
          <w:tcPr>
            <w:tcW w:w="10206" w:type="dxa"/>
            <w:gridSpan w:val="2"/>
            <w:shd w:val="clear" w:color="auto" w:fill="auto"/>
            <w:vAlign w:val="center"/>
          </w:tcPr>
          <w:p w14:paraId="5A9114F0" w14:textId="7352682A" w:rsidR="000B5B3E" w:rsidRPr="00123A1A" w:rsidRDefault="00591188" w:rsidP="005A139A">
            <w:pPr>
              <w:spacing w:before="120"/>
            </w:pPr>
            <w:r>
              <w:t xml:space="preserve">Should you be awarded the contract, please </w:t>
            </w:r>
            <w:r w:rsidR="005A139A">
              <w:t xml:space="preserve">confirm that you would be able to undertake the work within the stated budgetary figure of £106,915.00. </w:t>
            </w:r>
          </w:p>
        </w:tc>
      </w:tr>
      <w:tr w:rsidR="000B5B3E" w14:paraId="4E473F94" w14:textId="77777777" w:rsidTr="008364A0">
        <w:trPr>
          <w:trHeight w:val="1134"/>
        </w:trPr>
        <w:tc>
          <w:tcPr>
            <w:tcW w:w="10206" w:type="dxa"/>
            <w:gridSpan w:val="2"/>
            <w:shd w:val="clear" w:color="auto" w:fill="FFFFFF"/>
            <w:vAlign w:val="center"/>
          </w:tcPr>
          <w:p w14:paraId="577A1098" w14:textId="77777777" w:rsidR="000B5B3E" w:rsidRDefault="000B5B3E" w:rsidP="008364A0">
            <w:pPr>
              <w:rPr>
                <w:rFonts w:cs="Arial"/>
                <w:color w:val="000000"/>
              </w:rPr>
            </w:pPr>
            <w:r>
              <w:rPr>
                <w:rFonts w:cs="Arial"/>
                <w:color w:val="000000"/>
              </w:rPr>
              <w:fldChar w:fldCharType="begin">
                <w:ffData>
                  <w:name w:val="C3"/>
                  <w:enabled/>
                  <w:calcOnExit w:val="0"/>
                  <w:textInput>
                    <w:maxLength w:val="300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r>
    </w:tbl>
    <w:p w14:paraId="698536F5" w14:textId="77777777" w:rsidR="00EE42D2" w:rsidRDefault="00EE42D2" w:rsidP="00C21797">
      <w:pPr>
        <w:pStyle w:val="BodyText"/>
      </w:pPr>
    </w:p>
    <w:p w14:paraId="7BC1BAF2" w14:textId="77777777" w:rsidR="000B5B3E" w:rsidRDefault="000B5B3E" w:rsidP="00C21797">
      <w:pPr>
        <w:pStyle w:val="BodyText"/>
      </w:pPr>
    </w:p>
    <w:p w14:paraId="61C988F9" w14:textId="77777777" w:rsidR="000B5B3E" w:rsidRDefault="000B5B3E" w:rsidP="00C21797">
      <w:pPr>
        <w:pStyle w:val="BodyText"/>
      </w:pPr>
    </w:p>
    <w:p w14:paraId="3B22BB7D" w14:textId="77777777" w:rsidR="000B5B3E" w:rsidRDefault="000B5B3E" w:rsidP="00C21797">
      <w:pPr>
        <w:pStyle w:val="BodyText"/>
      </w:pPr>
    </w:p>
    <w:p w14:paraId="17B246DD" w14:textId="77777777" w:rsidR="000B5B3E" w:rsidRDefault="000B5B3E" w:rsidP="00C21797">
      <w:pPr>
        <w:pStyle w:val="BodyText"/>
      </w:pPr>
    </w:p>
    <w:p w14:paraId="6BF89DA3" w14:textId="77777777" w:rsidR="000B5B3E" w:rsidRDefault="000B5B3E" w:rsidP="00C21797">
      <w:pPr>
        <w:pStyle w:val="BodyText"/>
      </w:pPr>
    </w:p>
    <w:p w14:paraId="5C3E0E74" w14:textId="77777777" w:rsidR="000B5B3E" w:rsidRDefault="000B5B3E" w:rsidP="00C21797">
      <w:pPr>
        <w:pStyle w:val="BodyText"/>
      </w:pPr>
    </w:p>
    <w:p w14:paraId="66A1FAB9" w14:textId="77777777" w:rsidR="000B5B3E" w:rsidRDefault="000B5B3E" w:rsidP="00C21797">
      <w:pPr>
        <w:pStyle w:val="BodyText"/>
      </w:pPr>
    </w:p>
    <w:p w14:paraId="76BB753C" w14:textId="77777777" w:rsidR="000B5B3E" w:rsidRDefault="000B5B3E" w:rsidP="00C21797">
      <w:pPr>
        <w:pStyle w:val="BodyText"/>
      </w:pPr>
    </w:p>
    <w:p w14:paraId="513DA1E0" w14:textId="77777777" w:rsidR="000B5B3E" w:rsidRDefault="000B5B3E" w:rsidP="00C21797">
      <w:pPr>
        <w:pStyle w:val="BodyText"/>
      </w:pPr>
    </w:p>
    <w:p w14:paraId="75CAC6F5" w14:textId="77777777" w:rsidR="000B5B3E" w:rsidRDefault="000B5B3E" w:rsidP="00C21797">
      <w:pPr>
        <w:pStyle w:val="BodyText"/>
      </w:pPr>
    </w:p>
    <w:p w14:paraId="66060428" w14:textId="77777777" w:rsidR="000B5B3E" w:rsidRDefault="000B5B3E" w:rsidP="00C21797">
      <w:pPr>
        <w:pStyle w:val="BodyText"/>
      </w:pPr>
    </w:p>
    <w:p w14:paraId="1D0656FE" w14:textId="77777777" w:rsidR="000B5B3E" w:rsidRDefault="000B5B3E" w:rsidP="00C21797">
      <w:pPr>
        <w:pStyle w:val="BodyText"/>
      </w:pPr>
    </w:p>
    <w:p w14:paraId="7B37605A" w14:textId="77777777" w:rsidR="000B5B3E" w:rsidRDefault="000B5B3E" w:rsidP="00C21797">
      <w:pPr>
        <w:pStyle w:val="BodyText"/>
      </w:pPr>
    </w:p>
    <w:p w14:paraId="394798F2" w14:textId="77777777" w:rsidR="000B5B3E" w:rsidRDefault="000B5B3E" w:rsidP="00C21797">
      <w:pPr>
        <w:pStyle w:val="BodyText"/>
      </w:pPr>
    </w:p>
    <w:p w14:paraId="3889A505" w14:textId="77777777" w:rsidR="000B5B3E" w:rsidRDefault="000B5B3E" w:rsidP="00C21797">
      <w:pPr>
        <w:pStyle w:val="BodyText"/>
      </w:pPr>
    </w:p>
    <w:p w14:paraId="73FA7835" w14:textId="05033300" w:rsidR="15C63095" w:rsidRDefault="15C63095" w:rsidP="15C63095">
      <w:pPr>
        <w:pStyle w:val="BodyText"/>
        <w:rPr>
          <w:szCs w:val="24"/>
        </w:rPr>
      </w:pPr>
    </w:p>
    <w:p w14:paraId="3ECB6E9E" w14:textId="4A5B4162" w:rsidR="15C63095" w:rsidRDefault="15C63095" w:rsidP="15C63095">
      <w:pPr>
        <w:pStyle w:val="BodyText"/>
        <w:rPr>
          <w:szCs w:val="24"/>
        </w:rPr>
      </w:pPr>
    </w:p>
    <w:p w14:paraId="69AA9526" w14:textId="77777777" w:rsidR="00D839DD" w:rsidRDefault="00D839DD" w:rsidP="006A7C49">
      <w:pPr>
        <w:pStyle w:val="Heading1A"/>
        <w:numPr>
          <w:ilvl w:val="0"/>
          <w:numId w:val="22"/>
        </w:numPr>
      </w:pPr>
      <w:bookmarkStart w:id="33" w:name="_Toc465847297"/>
      <w:r>
        <w:t>Pricing Assessment</w:t>
      </w:r>
      <w:bookmarkEnd w:id="33"/>
    </w:p>
    <w:p w14:paraId="23440422" w14:textId="77777777" w:rsidR="00EA23ED" w:rsidRDefault="00E81147" w:rsidP="00D02547">
      <w:pPr>
        <w:spacing w:after="120"/>
      </w:pPr>
      <w:r>
        <w:t xml:space="preserve">Bidders must </w:t>
      </w:r>
      <w:r w:rsidR="00EA23ED" w:rsidRPr="00EA23ED">
        <w:t xml:space="preserve">provide a </w:t>
      </w:r>
      <w:r>
        <w:t xml:space="preserve">completed </w:t>
      </w:r>
      <w:r w:rsidR="008B5CE9">
        <w:t>P</w:t>
      </w:r>
      <w:r w:rsidR="00EA23ED" w:rsidRPr="00EA23ED">
        <w:t xml:space="preserve">ricing </w:t>
      </w:r>
      <w:r w:rsidR="008B5CE9">
        <w:t>Schedule</w:t>
      </w:r>
      <w:r>
        <w:t xml:space="preserve"> with their Tender submission.</w:t>
      </w:r>
    </w:p>
    <w:p w14:paraId="2F6C8373" w14:textId="77777777" w:rsidR="00E81147" w:rsidRDefault="000A052F" w:rsidP="00EA23ED">
      <w:r>
        <w:t>N</w:t>
      </w:r>
      <w:r w:rsidR="00E81147">
        <w:t>ote:</w:t>
      </w:r>
    </w:p>
    <w:p w14:paraId="35703EDE" w14:textId="77777777" w:rsidR="00E81147" w:rsidRDefault="00E81147" w:rsidP="00EA23ED"/>
    <w:p w14:paraId="6AAFD3B9" w14:textId="77777777" w:rsidR="00D02547" w:rsidRDefault="00D02547" w:rsidP="006A7C49">
      <w:pPr>
        <w:pStyle w:val="ListParagraph"/>
        <w:numPr>
          <w:ilvl w:val="0"/>
          <w:numId w:val="29"/>
        </w:numPr>
        <w:spacing w:after="120"/>
        <w:ind w:hanging="357"/>
        <w:contextualSpacing w:val="0"/>
      </w:pPr>
      <w:r w:rsidRPr="00EA23ED">
        <w:t xml:space="preserve">The currency </w:t>
      </w:r>
      <w:r w:rsidR="00DE5429">
        <w:t xml:space="preserve">to be used in the </w:t>
      </w:r>
      <w:r w:rsidR="008B5CE9">
        <w:t>Pricing Schedule</w:t>
      </w:r>
      <w:r>
        <w:t xml:space="preserve"> is GBP;</w:t>
      </w:r>
    </w:p>
    <w:p w14:paraId="105675DC" w14:textId="77777777" w:rsidR="00E81147" w:rsidRDefault="00EA23ED" w:rsidP="006A7C49">
      <w:pPr>
        <w:pStyle w:val="ListParagraph"/>
        <w:numPr>
          <w:ilvl w:val="0"/>
          <w:numId w:val="29"/>
        </w:numPr>
        <w:spacing w:after="120"/>
        <w:ind w:hanging="357"/>
        <w:contextualSpacing w:val="0"/>
      </w:pPr>
      <w:r w:rsidRPr="00EA23ED">
        <w:t>Prices must be exclusive of VAT</w:t>
      </w:r>
      <w:r w:rsidR="00D02547">
        <w:t>;</w:t>
      </w:r>
    </w:p>
    <w:p w14:paraId="63301C7B" w14:textId="77777777" w:rsidR="00E938E1" w:rsidRDefault="00EA23ED" w:rsidP="006A7C49">
      <w:pPr>
        <w:pStyle w:val="ListParagraph"/>
        <w:numPr>
          <w:ilvl w:val="0"/>
          <w:numId w:val="29"/>
        </w:numPr>
        <w:spacing w:after="120"/>
        <w:ind w:hanging="357"/>
        <w:contextualSpacing w:val="0"/>
      </w:pPr>
      <w:r w:rsidRPr="00EA23ED">
        <w:t xml:space="preserve">Prices submitted as part of this ITT must remain open for acceptance for a minimum of </w:t>
      </w:r>
      <w:r w:rsidR="00861A29">
        <w:t>[</w:t>
      </w:r>
      <w:r w:rsidR="00504B3E">
        <w:t>6</w:t>
      </w:r>
      <w:r w:rsidR="00861A29">
        <w:t>]</w:t>
      </w:r>
      <w:r w:rsidRPr="00EA23ED">
        <w:t xml:space="preserve"> </w:t>
      </w:r>
      <w:r w:rsidR="00504B3E">
        <w:t>months</w:t>
      </w:r>
      <w:r w:rsidRPr="00EA23ED">
        <w:t xml:space="preserve"> from the </w:t>
      </w:r>
      <w:r w:rsidRPr="00504B3E">
        <w:t xml:space="preserve">closing </w:t>
      </w:r>
      <w:r w:rsidR="00E938E1" w:rsidRPr="00504B3E">
        <w:t xml:space="preserve">date for the receipt of </w:t>
      </w:r>
      <w:r w:rsidR="00D02547" w:rsidRPr="00504B3E">
        <w:t>Tenders;</w:t>
      </w:r>
    </w:p>
    <w:p w14:paraId="3CD6882C" w14:textId="4F71A03A" w:rsidR="00E938E1" w:rsidRPr="00731040" w:rsidRDefault="00E938E1" w:rsidP="006A7C49">
      <w:pPr>
        <w:pStyle w:val="ListParagraph"/>
        <w:numPr>
          <w:ilvl w:val="0"/>
          <w:numId w:val="29"/>
        </w:numPr>
        <w:rPr>
          <w:i/>
        </w:rPr>
      </w:pPr>
      <w:r>
        <w:t>P</w:t>
      </w:r>
      <w:r w:rsidR="00EA23ED" w:rsidRPr="00EA23ED">
        <w:t>rices will be fixed for the dur</w:t>
      </w:r>
      <w:r w:rsidR="00E972B0">
        <w:t>ation of the</w:t>
      </w:r>
      <w:r w:rsidR="00600E5B">
        <w:t xml:space="preserve"> Contract</w:t>
      </w:r>
      <w:r w:rsidR="00D02547">
        <w:t>;</w:t>
      </w:r>
    </w:p>
    <w:p w14:paraId="551C9F98" w14:textId="77777777" w:rsidR="00731040" w:rsidRPr="0068204F" w:rsidRDefault="00731040" w:rsidP="00731040">
      <w:pPr>
        <w:pStyle w:val="ListParagraph"/>
        <w:rPr>
          <w:i/>
        </w:rPr>
      </w:pPr>
    </w:p>
    <w:p w14:paraId="20326335" w14:textId="77777777" w:rsidR="00E938E1" w:rsidRDefault="008B5CE9" w:rsidP="006A7C49">
      <w:pPr>
        <w:pStyle w:val="ListParagraph"/>
        <w:numPr>
          <w:ilvl w:val="0"/>
          <w:numId w:val="29"/>
        </w:numPr>
        <w:spacing w:after="120"/>
        <w:ind w:hanging="357"/>
        <w:contextualSpacing w:val="0"/>
      </w:pPr>
      <w:r>
        <w:t>[</w:t>
      </w:r>
      <w:r w:rsidR="00EA23ED" w:rsidRPr="00EA23ED">
        <w:t>Tender prices are final</w:t>
      </w:r>
      <w:r w:rsidR="00E972B0">
        <w:t xml:space="preserve"> and not subject to negotiation</w:t>
      </w:r>
      <w:r w:rsidR="00D02547">
        <w:t>;</w:t>
      </w:r>
      <w:r>
        <w:t>]</w:t>
      </w:r>
    </w:p>
    <w:p w14:paraId="64893417" w14:textId="77777777" w:rsidR="00DE5429" w:rsidRDefault="00EA23ED" w:rsidP="006A7C49">
      <w:pPr>
        <w:pStyle w:val="ListParagraph"/>
        <w:numPr>
          <w:ilvl w:val="0"/>
          <w:numId w:val="29"/>
        </w:numPr>
        <w:spacing w:after="120"/>
        <w:ind w:hanging="357"/>
        <w:contextualSpacing w:val="0"/>
      </w:pPr>
      <w:r w:rsidRPr="00EA23ED">
        <w:t xml:space="preserve">It is the </w:t>
      </w:r>
      <w:r w:rsidR="00EF2D1B">
        <w:t>Bidders</w:t>
      </w:r>
      <w:r w:rsidR="00DE5429">
        <w:t xml:space="preserve"> responsibility to</w:t>
      </w:r>
    </w:p>
    <w:p w14:paraId="6117A656" w14:textId="77777777" w:rsidR="00DE5429" w:rsidRDefault="00861A29" w:rsidP="006A7C49">
      <w:pPr>
        <w:pStyle w:val="ListParagraph"/>
        <w:numPr>
          <w:ilvl w:val="1"/>
          <w:numId w:val="29"/>
        </w:numPr>
        <w:spacing w:after="120"/>
        <w:contextualSpacing w:val="0"/>
      </w:pPr>
      <w:r>
        <w:t>complete</w:t>
      </w:r>
      <w:r w:rsidR="00EA23ED" w:rsidRPr="00EA23ED">
        <w:t xml:space="preserve"> </w:t>
      </w:r>
      <w:r w:rsidR="00DE5429">
        <w:t xml:space="preserve">in </w:t>
      </w:r>
      <w:r w:rsidR="00EA23ED" w:rsidRPr="00EA23ED">
        <w:t xml:space="preserve">response </w:t>
      </w:r>
      <w:r w:rsidR="008B5CE9">
        <w:t>the</w:t>
      </w:r>
      <w:r w:rsidR="00DE5429">
        <w:t xml:space="preserve"> Pricing </w:t>
      </w:r>
      <w:r w:rsidR="008B5CE9">
        <w:t>Schedule</w:t>
      </w:r>
      <w:r w:rsidR="00EA23ED" w:rsidRPr="00EA23ED">
        <w:t xml:space="preserve"> which has been quality </w:t>
      </w:r>
      <w:r w:rsidR="00DE5429">
        <w:t>checked prior to submission; and</w:t>
      </w:r>
    </w:p>
    <w:p w14:paraId="36F4EEBC" w14:textId="77777777" w:rsidR="00D02547" w:rsidRDefault="00EA23ED" w:rsidP="006A7C49">
      <w:pPr>
        <w:pStyle w:val="ListParagraph"/>
        <w:numPr>
          <w:ilvl w:val="1"/>
          <w:numId w:val="29"/>
        </w:numPr>
        <w:spacing w:after="120"/>
        <w:contextualSpacing w:val="0"/>
      </w:pPr>
      <w:proofErr w:type="gramStart"/>
      <w:r w:rsidRPr="00EA23ED">
        <w:t>amend</w:t>
      </w:r>
      <w:proofErr w:type="gramEnd"/>
      <w:r w:rsidRPr="00EA23ED">
        <w:t xml:space="preserve"> the</w:t>
      </w:r>
      <w:r w:rsidR="00DE5429">
        <w:t>ir</w:t>
      </w:r>
      <w:r w:rsidRPr="00EA23ED">
        <w:t xml:space="preserve"> documentation where necessary should </w:t>
      </w:r>
      <w:r w:rsidR="00D02547">
        <w:t xml:space="preserve">any </w:t>
      </w:r>
      <w:r w:rsidRPr="00EA23ED">
        <w:t>errors be highlighted by the MPS.</w:t>
      </w:r>
    </w:p>
    <w:p w14:paraId="74DCAF94" w14:textId="77777777" w:rsidR="00D02547" w:rsidRDefault="00D02547" w:rsidP="006A7C49">
      <w:pPr>
        <w:pStyle w:val="ListParagraph"/>
        <w:numPr>
          <w:ilvl w:val="0"/>
          <w:numId w:val="29"/>
        </w:numPr>
        <w:spacing w:after="120"/>
        <w:ind w:hanging="357"/>
        <w:contextualSpacing w:val="0"/>
      </w:pPr>
      <w:r>
        <w:t xml:space="preserve">The Pricing </w:t>
      </w:r>
      <w:r w:rsidR="008B5CE9">
        <w:t xml:space="preserve">Schedule must </w:t>
      </w:r>
      <w:r>
        <w:t xml:space="preserve">be completed in </w:t>
      </w:r>
      <w:r w:rsidR="00504B3E">
        <w:t>its</w:t>
      </w:r>
      <w:r>
        <w:t xml:space="preserve"> entirety;</w:t>
      </w:r>
    </w:p>
    <w:p w14:paraId="5E86F948" w14:textId="77777777" w:rsidR="00D839DD" w:rsidRDefault="00D839DD" w:rsidP="00D839DD">
      <w:pPr>
        <w:rPr>
          <w:color w:val="FF0000"/>
        </w:rPr>
      </w:pPr>
    </w:p>
    <w:p w14:paraId="4E02B72D" w14:textId="77777777" w:rsidR="008D010F" w:rsidRPr="008D010F" w:rsidRDefault="008D010F" w:rsidP="00D839DD">
      <w:r w:rsidRPr="008D010F">
        <w:t xml:space="preserve">The Pricing </w:t>
      </w:r>
      <w:r w:rsidR="008B5CE9">
        <w:t>Schedule</w:t>
      </w:r>
      <w:r w:rsidR="00011C2C">
        <w:t xml:space="preserve"> must be submitted as part of the Tender and is subject to the same deadline as the Tender. </w:t>
      </w:r>
    </w:p>
    <w:p w14:paraId="1946BE5E" w14:textId="77777777" w:rsidR="008D010F" w:rsidRDefault="008D010F" w:rsidP="00D839DD">
      <w:pPr>
        <w:rPr>
          <w:color w:val="FF0000"/>
        </w:rPr>
      </w:pPr>
    </w:p>
    <w:p w14:paraId="1E7B156D" w14:textId="77777777" w:rsidR="00D02547" w:rsidRDefault="00D02547" w:rsidP="00D839DD">
      <w:r w:rsidRPr="00D02547">
        <w:t xml:space="preserve">The </w:t>
      </w:r>
      <w:r>
        <w:t>MPS/Authority reserves the right to exclude Bidders from the process for failing to comply with the guidelines set out above.</w:t>
      </w:r>
    </w:p>
    <w:p w14:paraId="51C34A15" w14:textId="77777777" w:rsidR="008B5CE9" w:rsidRDefault="008B5CE9" w:rsidP="00D839DD"/>
    <w:p w14:paraId="6B38E01D" w14:textId="77777777" w:rsidR="008B5CE9" w:rsidRDefault="008B5CE9" w:rsidP="00D839DD">
      <w:r w:rsidRPr="008B5CE9">
        <w:t>Please note that our standard payment terms are 30 days from the date of receipt of a correct invoice.  All invoices must reference a valid Purchase Order.</w:t>
      </w:r>
    </w:p>
    <w:p w14:paraId="7E051CA8" w14:textId="77777777" w:rsidR="008B5CE9" w:rsidRDefault="008B5CE9" w:rsidP="00D839DD"/>
    <w:p w14:paraId="654D2A55" w14:textId="7DED1440" w:rsidR="008B5CE9" w:rsidRPr="004E5A90" w:rsidRDefault="008B5CE9" w:rsidP="008B5CE9">
      <w:pPr>
        <w:autoSpaceDE w:val="0"/>
        <w:autoSpaceDN w:val="0"/>
        <w:adjustRightInd w:val="0"/>
        <w:jc w:val="both"/>
        <w:rPr>
          <w:rFonts w:cs="Arial"/>
          <w:szCs w:val="24"/>
          <w:lang w:val="en-US"/>
        </w:rPr>
      </w:pPr>
      <w:r w:rsidRPr="004E5A90">
        <w:rPr>
          <w:rFonts w:cs="Arial"/>
          <w:szCs w:val="24"/>
          <w:lang w:val="en-US"/>
        </w:rPr>
        <w:t>Price Elements of Tender responses will be evaluated against the lowest tender price. The bidder who has</w:t>
      </w:r>
      <w:r>
        <w:rPr>
          <w:rFonts w:cs="Arial"/>
          <w:szCs w:val="24"/>
          <w:lang w:val="en-US"/>
        </w:rPr>
        <w:t xml:space="preserve"> </w:t>
      </w:r>
      <w:r w:rsidRPr="004E5A90">
        <w:rPr>
          <w:rFonts w:cs="Arial"/>
          <w:szCs w:val="24"/>
          <w:lang w:val="en-US"/>
        </w:rPr>
        <w:t>submitted the lowest pric</w:t>
      </w:r>
      <w:r w:rsidR="009D0C68">
        <w:rPr>
          <w:rFonts w:cs="Arial"/>
          <w:szCs w:val="24"/>
          <w:lang w:val="en-US"/>
        </w:rPr>
        <w:t>e will be awarded a score of 40</w:t>
      </w:r>
      <w:r w:rsidRPr="004E5A90">
        <w:rPr>
          <w:rFonts w:cs="Arial"/>
          <w:szCs w:val="24"/>
          <w:lang w:val="en-US"/>
        </w:rPr>
        <w:t>. All bids will be scored relative to the lowest price</w:t>
      </w:r>
      <w:r>
        <w:rPr>
          <w:rFonts w:cs="Arial"/>
          <w:szCs w:val="24"/>
          <w:lang w:val="en-US"/>
        </w:rPr>
        <w:t xml:space="preserve"> </w:t>
      </w:r>
      <w:r w:rsidRPr="004E5A90">
        <w:rPr>
          <w:rFonts w:cs="Arial"/>
          <w:szCs w:val="24"/>
          <w:lang w:val="en-US"/>
        </w:rPr>
        <w:t>using the formula below:</w:t>
      </w:r>
    </w:p>
    <w:p w14:paraId="126953D2" w14:textId="77777777" w:rsidR="008B5CE9" w:rsidRDefault="008B5CE9" w:rsidP="008B5CE9">
      <w:pPr>
        <w:autoSpaceDE w:val="0"/>
        <w:autoSpaceDN w:val="0"/>
        <w:adjustRightInd w:val="0"/>
        <w:jc w:val="both"/>
        <w:rPr>
          <w:rFonts w:cs="Arial"/>
          <w:szCs w:val="24"/>
          <w:lang w:val="en-US"/>
        </w:rPr>
      </w:pPr>
    </w:p>
    <w:p w14:paraId="48A78D21" w14:textId="77777777" w:rsidR="008B5CE9" w:rsidRPr="00687C4F" w:rsidRDefault="008B5CE9" w:rsidP="008B5CE9">
      <w:pPr>
        <w:autoSpaceDE w:val="0"/>
        <w:autoSpaceDN w:val="0"/>
        <w:adjustRightInd w:val="0"/>
        <w:jc w:val="both"/>
        <w:rPr>
          <w:rFonts w:cs="Arial"/>
          <w:szCs w:val="24"/>
          <w:lang w:val="en-US"/>
        </w:rPr>
      </w:pPr>
      <w:r>
        <w:rPr>
          <w:rFonts w:cs="Arial"/>
          <w:szCs w:val="24"/>
          <w:lang w:val="en-US"/>
        </w:rPr>
        <w:t>E</w:t>
      </w:r>
      <w:r w:rsidRPr="00687C4F">
        <w:rPr>
          <w:rFonts w:cs="Arial"/>
          <w:szCs w:val="24"/>
          <w:lang w:val="en-US"/>
        </w:rPr>
        <w:t>xpressed as:</w:t>
      </w:r>
    </w:p>
    <w:p w14:paraId="1E5BF58C" w14:textId="77777777" w:rsidR="008B5CE9" w:rsidRDefault="008B5CE9" w:rsidP="008B5CE9">
      <w:pPr>
        <w:autoSpaceDE w:val="0"/>
        <w:autoSpaceDN w:val="0"/>
        <w:adjustRightInd w:val="0"/>
        <w:jc w:val="both"/>
        <w:rPr>
          <w:rFonts w:cs="Arial"/>
          <w:b/>
          <w:bCs/>
          <w:i/>
          <w:iCs/>
          <w:szCs w:val="24"/>
          <w:highlight w:val="yellow"/>
          <w:lang w:val="en-US"/>
        </w:rPr>
      </w:pPr>
    </w:p>
    <w:p w14:paraId="179D27A2" w14:textId="6AD6AC34" w:rsidR="008B5CE9" w:rsidRPr="004E5A90" w:rsidRDefault="008B5CE9" w:rsidP="008B5CE9">
      <w:pPr>
        <w:autoSpaceDE w:val="0"/>
        <w:autoSpaceDN w:val="0"/>
        <w:adjustRightInd w:val="0"/>
        <w:jc w:val="both"/>
        <w:outlineLvl w:val="0"/>
        <w:rPr>
          <w:rFonts w:cs="Arial"/>
          <w:b/>
          <w:bCs/>
          <w:i/>
          <w:iCs/>
          <w:szCs w:val="24"/>
          <w:lang w:val="en-US"/>
        </w:rPr>
      </w:pPr>
      <w:r>
        <w:rPr>
          <w:rFonts w:cs="Arial"/>
          <w:b/>
          <w:bCs/>
          <w:i/>
          <w:iCs/>
          <w:szCs w:val="24"/>
          <w:lang w:val="en-US"/>
        </w:rPr>
        <w:tab/>
      </w:r>
      <w:r>
        <w:rPr>
          <w:rFonts w:cs="Arial"/>
          <w:b/>
          <w:bCs/>
          <w:i/>
          <w:iCs/>
          <w:szCs w:val="24"/>
          <w:lang w:val="en-US"/>
        </w:rPr>
        <w:tab/>
      </w:r>
      <w:r>
        <w:rPr>
          <w:rFonts w:cs="Arial"/>
          <w:b/>
          <w:bCs/>
          <w:i/>
          <w:iCs/>
          <w:szCs w:val="24"/>
          <w:lang w:val="en-US"/>
        </w:rPr>
        <w:tab/>
      </w:r>
      <w:r>
        <w:rPr>
          <w:rFonts w:cs="Arial"/>
          <w:b/>
          <w:bCs/>
          <w:i/>
          <w:iCs/>
          <w:szCs w:val="24"/>
          <w:lang w:val="en-US"/>
        </w:rPr>
        <w:tab/>
      </w:r>
      <w:r w:rsidRPr="004E5A90">
        <w:rPr>
          <w:rFonts w:cs="Arial"/>
          <w:b/>
          <w:bCs/>
          <w:i/>
          <w:iCs/>
          <w:szCs w:val="24"/>
          <w:lang w:val="en-US"/>
        </w:rPr>
        <w:t>Price Score = (TL / Tt)</w:t>
      </w:r>
      <w:r w:rsidR="009D0C68">
        <w:rPr>
          <w:rFonts w:cs="Arial"/>
          <w:b/>
          <w:bCs/>
          <w:i/>
          <w:iCs/>
          <w:szCs w:val="24"/>
          <w:lang w:val="en-US"/>
        </w:rPr>
        <w:t xml:space="preserve"> x 40</w:t>
      </w:r>
    </w:p>
    <w:p w14:paraId="053A08E0" w14:textId="77777777" w:rsidR="008B5CE9" w:rsidRDefault="008B5CE9" w:rsidP="008B5CE9">
      <w:pPr>
        <w:autoSpaceDE w:val="0"/>
        <w:autoSpaceDN w:val="0"/>
        <w:adjustRightInd w:val="0"/>
        <w:jc w:val="both"/>
        <w:rPr>
          <w:rFonts w:cs="Arial"/>
          <w:szCs w:val="24"/>
          <w:lang w:val="en-US"/>
        </w:rPr>
      </w:pPr>
    </w:p>
    <w:p w14:paraId="0AA2C8E3" w14:textId="77777777" w:rsidR="008B5CE9" w:rsidRPr="004E5A90" w:rsidRDefault="008B5CE9" w:rsidP="008B5CE9">
      <w:pPr>
        <w:autoSpaceDE w:val="0"/>
        <w:autoSpaceDN w:val="0"/>
        <w:adjustRightInd w:val="0"/>
        <w:jc w:val="both"/>
        <w:outlineLvl w:val="0"/>
        <w:rPr>
          <w:rFonts w:cs="Arial"/>
          <w:szCs w:val="24"/>
          <w:lang w:val="en-US"/>
        </w:rPr>
      </w:pPr>
      <w:r>
        <w:rPr>
          <w:rFonts w:cs="Arial"/>
          <w:szCs w:val="24"/>
          <w:lang w:val="en-US"/>
        </w:rPr>
        <w:tab/>
      </w:r>
      <w:r>
        <w:rPr>
          <w:rFonts w:cs="Arial"/>
          <w:szCs w:val="24"/>
          <w:lang w:val="en-US"/>
        </w:rPr>
        <w:tab/>
      </w:r>
      <w:r>
        <w:rPr>
          <w:rFonts w:cs="Arial"/>
          <w:szCs w:val="24"/>
          <w:lang w:val="en-US"/>
        </w:rPr>
        <w:tab/>
      </w:r>
      <w:r>
        <w:rPr>
          <w:rFonts w:cs="Arial"/>
          <w:szCs w:val="24"/>
          <w:lang w:val="en-US"/>
        </w:rPr>
        <w:tab/>
      </w:r>
      <w:r w:rsidRPr="004E5A90">
        <w:rPr>
          <w:rFonts w:cs="Arial"/>
          <w:szCs w:val="24"/>
          <w:lang w:val="en-US"/>
        </w:rPr>
        <w:t xml:space="preserve">Where: </w:t>
      </w:r>
      <w:r>
        <w:rPr>
          <w:rFonts w:cs="Arial"/>
          <w:szCs w:val="24"/>
          <w:lang w:val="en-US"/>
        </w:rPr>
        <w:tab/>
      </w:r>
      <w:r w:rsidRPr="004E5A90">
        <w:rPr>
          <w:rFonts w:cs="Arial"/>
          <w:szCs w:val="24"/>
          <w:lang w:val="en-US"/>
        </w:rPr>
        <w:t>TL = Lowest Tender Price</w:t>
      </w:r>
    </w:p>
    <w:p w14:paraId="2670C015" w14:textId="77777777" w:rsidR="008B5CE9" w:rsidRPr="004E5A90" w:rsidRDefault="008B5CE9" w:rsidP="008B5CE9">
      <w:pPr>
        <w:autoSpaceDE w:val="0"/>
        <w:autoSpaceDN w:val="0"/>
        <w:adjustRightInd w:val="0"/>
        <w:jc w:val="both"/>
        <w:rPr>
          <w:rFonts w:cs="Arial"/>
          <w:szCs w:val="24"/>
          <w:highlight w:val="yellow"/>
          <w:lang w:val="en-US"/>
        </w:rPr>
      </w:pPr>
      <w:r>
        <w:rPr>
          <w:rFonts w:cs="Arial"/>
          <w:szCs w:val="24"/>
          <w:lang w:val="en-US"/>
        </w:rPr>
        <w:tab/>
      </w:r>
      <w:r>
        <w:rPr>
          <w:rFonts w:cs="Arial"/>
          <w:szCs w:val="24"/>
          <w:lang w:val="en-US"/>
        </w:rPr>
        <w:tab/>
      </w:r>
      <w:r>
        <w:rPr>
          <w:rFonts w:cs="Arial"/>
          <w:szCs w:val="24"/>
          <w:lang w:val="en-US"/>
        </w:rPr>
        <w:tab/>
      </w:r>
      <w:r>
        <w:rPr>
          <w:rFonts w:cs="Arial"/>
          <w:szCs w:val="24"/>
          <w:lang w:val="en-US"/>
        </w:rPr>
        <w:tab/>
      </w:r>
      <w:r>
        <w:rPr>
          <w:rFonts w:cs="Arial"/>
          <w:szCs w:val="24"/>
          <w:lang w:val="en-US"/>
        </w:rPr>
        <w:tab/>
      </w:r>
      <w:r>
        <w:rPr>
          <w:rFonts w:cs="Arial"/>
          <w:szCs w:val="24"/>
          <w:lang w:val="en-US"/>
        </w:rPr>
        <w:tab/>
      </w:r>
      <w:r w:rsidRPr="004E5A90">
        <w:rPr>
          <w:rFonts w:cs="Arial"/>
          <w:szCs w:val="24"/>
          <w:lang w:val="en-US"/>
        </w:rPr>
        <w:t>Tt = Actual Tender Price</w:t>
      </w:r>
    </w:p>
    <w:p w14:paraId="1674D195" w14:textId="77777777" w:rsidR="008B5CE9" w:rsidRDefault="008B5CE9" w:rsidP="00D839DD"/>
    <w:p w14:paraId="7A9A139D" w14:textId="77777777" w:rsidR="009E6C59" w:rsidRDefault="009E6C59" w:rsidP="00D839DD"/>
    <w:p w14:paraId="16882EBA" w14:textId="0AABE89B" w:rsidR="009D0C68" w:rsidRPr="009D0C68" w:rsidRDefault="009D0C68" w:rsidP="009D0C68">
      <w:pPr>
        <w:rPr>
          <w:rFonts w:eastAsia="Arial" w:cs="Arial"/>
          <w:szCs w:val="24"/>
        </w:rPr>
      </w:pPr>
      <w:r w:rsidRPr="009D0C68">
        <w:rPr>
          <w:rFonts w:eastAsia="Arial" w:cs="Arial"/>
          <w:szCs w:val="24"/>
        </w:rPr>
        <w:t xml:space="preserve">Example: The maximum score available in the Commercial assessment is 40%. </w:t>
      </w:r>
    </w:p>
    <w:p w14:paraId="017556D6" w14:textId="77777777" w:rsidR="009D0C68" w:rsidRPr="009D0C68" w:rsidRDefault="009D0C68" w:rsidP="009D0C68">
      <w:pPr>
        <w:ind w:firstLine="720"/>
        <w:rPr>
          <w:rFonts w:eastAsia="Arial" w:cs="Arial"/>
          <w:szCs w:val="24"/>
        </w:rPr>
      </w:pPr>
    </w:p>
    <w:p w14:paraId="0D910B3D" w14:textId="77777777" w:rsidR="009D0C68" w:rsidRPr="009D0C68" w:rsidRDefault="009D0C68" w:rsidP="009D0C68">
      <w:pPr>
        <w:rPr>
          <w:rFonts w:eastAsia="Arial" w:cs="Arial"/>
          <w:szCs w:val="24"/>
        </w:rPr>
      </w:pPr>
      <w:r w:rsidRPr="009D0C68">
        <w:rPr>
          <w:rFonts w:eastAsia="Arial" w:cs="Arial"/>
          <w:szCs w:val="24"/>
        </w:rPr>
        <w:t xml:space="preserve">Bidder A’s price £100,000 (lowest price)  </w:t>
      </w:r>
    </w:p>
    <w:p w14:paraId="56A0069A" w14:textId="1068DF2F" w:rsidR="009E6C59" w:rsidRPr="009D0C68" w:rsidRDefault="009D0C68" w:rsidP="009D0C68">
      <w:pPr>
        <w:rPr>
          <w:szCs w:val="24"/>
        </w:rPr>
      </w:pPr>
      <w:r w:rsidRPr="009D0C68">
        <w:rPr>
          <w:rFonts w:eastAsia="Arial" w:cs="Arial"/>
          <w:szCs w:val="24"/>
        </w:rPr>
        <w:t>Bidder B’s price is £200,000</w:t>
      </w:r>
    </w:p>
    <w:p w14:paraId="7DF6F7AA" w14:textId="77777777" w:rsidR="009E6C59" w:rsidRPr="00D02547" w:rsidRDefault="009E6C59" w:rsidP="00D839DD"/>
    <w:p w14:paraId="320646EB" w14:textId="77777777" w:rsidR="00D02547" w:rsidRPr="00CA646C" w:rsidRDefault="00D02547" w:rsidP="00D839DD">
      <w:pPr>
        <w:rPr>
          <w:color w:val="FF0000"/>
        </w:rPr>
      </w:pPr>
    </w:p>
    <w:tbl>
      <w:tblPr>
        <w:tblpPr w:leftFromText="180" w:rightFromText="180" w:vertAnchor="text" w:horzAnchor="page" w:tblpX="809" w:tblpY="142"/>
        <w:tblW w:w="1020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8" w:type="dxa"/>
          <w:left w:w="28" w:type="dxa"/>
          <w:bottom w:w="28" w:type="dxa"/>
          <w:right w:w="28" w:type="dxa"/>
        </w:tblCellMar>
        <w:tblLook w:val="01E0" w:firstRow="1" w:lastRow="1" w:firstColumn="1" w:lastColumn="1" w:noHBand="0" w:noVBand="0"/>
      </w:tblPr>
      <w:tblGrid>
        <w:gridCol w:w="1134"/>
        <w:gridCol w:w="562"/>
        <w:gridCol w:w="6663"/>
        <w:gridCol w:w="1847"/>
      </w:tblGrid>
      <w:tr w:rsidR="006F078B" w:rsidRPr="00123A1A" w14:paraId="2A1BC76C" w14:textId="77777777" w:rsidTr="00BA5E6C">
        <w:trPr>
          <w:trHeight w:val="454"/>
        </w:trPr>
        <w:tc>
          <w:tcPr>
            <w:tcW w:w="1134" w:type="dxa"/>
            <w:tcBorders>
              <w:bottom w:val="single" w:sz="4" w:space="0" w:color="FFFFFF" w:themeColor="background1"/>
            </w:tcBorders>
            <w:shd w:val="clear" w:color="auto" w:fill="1F3864" w:themeFill="accent5" w:themeFillShade="80"/>
            <w:vAlign w:val="center"/>
          </w:tcPr>
          <w:p w14:paraId="5E7026C5" w14:textId="77777777" w:rsidR="006F078B" w:rsidRPr="00123A1A" w:rsidRDefault="006A7C49" w:rsidP="00BA5E6C">
            <w:pPr>
              <w:jc w:val="center"/>
              <w:rPr>
                <w:rFonts w:cs="Arial"/>
                <w:b/>
                <w:color w:val="FFFFFF" w:themeColor="background1"/>
                <w:szCs w:val="24"/>
              </w:rPr>
            </w:pPr>
            <w:r>
              <w:rPr>
                <w:rFonts w:cs="Arial"/>
                <w:b/>
                <w:color w:val="FFFFFF" w:themeColor="background1"/>
                <w:szCs w:val="24"/>
              </w:rPr>
              <w:t>H</w:t>
            </w:r>
            <w:r w:rsidR="006F078B">
              <w:rPr>
                <w:rFonts w:cs="Arial"/>
                <w:b/>
                <w:color w:val="FFFFFF" w:themeColor="background1"/>
                <w:szCs w:val="24"/>
              </w:rPr>
              <w:t>1</w:t>
            </w:r>
          </w:p>
        </w:tc>
        <w:tc>
          <w:tcPr>
            <w:tcW w:w="9072" w:type="dxa"/>
            <w:gridSpan w:val="3"/>
            <w:shd w:val="clear" w:color="auto" w:fill="D9D9D9" w:themeFill="background1" w:themeFillShade="D9"/>
            <w:vAlign w:val="center"/>
          </w:tcPr>
          <w:p w14:paraId="27C7C323" w14:textId="77777777" w:rsidR="006F078B" w:rsidRPr="006F078B" w:rsidRDefault="006F078B" w:rsidP="00BA5E6C">
            <w:pPr>
              <w:rPr>
                <w:rFonts w:cs="Arial"/>
                <w:b/>
                <w:color w:val="FFFFFF" w:themeColor="background1"/>
                <w:szCs w:val="24"/>
              </w:rPr>
            </w:pPr>
            <w:r w:rsidRPr="006F078B">
              <w:rPr>
                <w:b/>
                <w:spacing w:val="-3"/>
                <w:szCs w:val="24"/>
              </w:rPr>
              <w:t>Pricing Schedule</w:t>
            </w:r>
          </w:p>
        </w:tc>
      </w:tr>
      <w:tr w:rsidR="006F078B" w:rsidRPr="001D41EC" w14:paraId="714A273D" w14:textId="77777777" w:rsidTr="00BA5E6C">
        <w:trPr>
          <w:trHeight w:val="680"/>
        </w:trPr>
        <w:tc>
          <w:tcPr>
            <w:tcW w:w="1134" w:type="dxa"/>
            <w:tcBorders>
              <w:top w:val="single" w:sz="4" w:space="0" w:color="FFFFFF" w:themeColor="background1"/>
              <w:bottom w:val="single" w:sz="4" w:space="0" w:color="FFFFFF" w:themeColor="background1"/>
            </w:tcBorders>
            <w:shd w:val="clear" w:color="auto" w:fill="1F3864" w:themeFill="accent5" w:themeFillShade="80"/>
            <w:vAlign w:val="center"/>
          </w:tcPr>
          <w:p w14:paraId="4DF04BDB" w14:textId="77777777" w:rsidR="006F078B" w:rsidRPr="00737A2A" w:rsidRDefault="006F078B" w:rsidP="00BA5E6C">
            <w:pPr>
              <w:jc w:val="center"/>
              <w:rPr>
                <w:rFonts w:cs="Arial"/>
                <w:b/>
                <w:color w:val="FFFFFF" w:themeColor="background1"/>
                <w:szCs w:val="24"/>
              </w:rPr>
            </w:pPr>
            <w:r w:rsidRPr="00737A2A">
              <w:rPr>
                <w:rFonts w:cs="Arial"/>
                <w:b/>
                <w:color w:val="FFFFFF" w:themeColor="background1"/>
                <w:szCs w:val="24"/>
              </w:rPr>
              <w:t>Scoring</w:t>
            </w:r>
          </w:p>
        </w:tc>
        <w:tc>
          <w:tcPr>
            <w:tcW w:w="9072" w:type="dxa"/>
            <w:gridSpan w:val="3"/>
            <w:shd w:val="clear" w:color="auto" w:fill="F3F3F3"/>
            <w:vAlign w:val="center"/>
          </w:tcPr>
          <w:p w14:paraId="3C384B4F" w14:textId="77777777" w:rsidR="006F078B" w:rsidRPr="006F078B" w:rsidRDefault="006F078B" w:rsidP="006F078B">
            <w:pPr>
              <w:rPr>
                <w:rFonts w:cs="Arial"/>
                <w:i/>
                <w:color w:val="000000"/>
                <w:szCs w:val="24"/>
              </w:rPr>
            </w:pPr>
            <w:r w:rsidRPr="006F078B">
              <w:rPr>
                <w:rFonts w:cs="Arial"/>
                <w:i/>
                <w:color w:val="000000"/>
                <w:szCs w:val="24"/>
              </w:rPr>
              <w:t>The prices submitted in the pricing schedule will be scored in accordance with the methodology described above.</w:t>
            </w:r>
          </w:p>
          <w:p w14:paraId="31ED7778" w14:textId="77777777" w:rsidR="006F078B" w:rsidRPr="001D41EC" w:rsidRDefault="006F078B" w:rsidP="00BA5E6C">
            <w:pPr>
              <w:rPr>
                <w:rFonts w:cs="Arial"/>
                <w:i/>
                <w:color w:val="000000"/>
                <w:szCs w:val="24"/>
              </w:rPr>
            </w:pPr>
          </w:p>
        </w:tc>
      </w:tr>
      <w:tr w:rsidR="006F078B" w:rsidRPr="00123A1A" w14:paraId="38119116" w14:textId="77777777" w:rsidTr="00BA5E6C">
        <w:trPr>
          <w:trHeight w:val="567"/>
        </w:trPr>
        <w:tc>
          <w:tcPr>
            <w:tcW w:w="10206" w:type="dxa"/>
            <w:gridSpan w:val="4"/>
            <w:shd w:val="clear" w:color="auto" w:fill="auto"/>
            <w:vAlign w:val="center"/>
          </w:tcPr>
          <w:p w14:paraId="5F9BD30D" w14:textId="77777777" w:rsidR="006F078B" w:rsidRPr="001E1094" w:rsidRDefault="006F078B" w:rsidP="00B530FA">
            <w:pPr>
              <w:pStyle w:val="BodyText2"/>
              <w:spacing w:line="240" w:lineRule="auto"/>
              <w:rPr>
                <w:szCs w:val="24"/>
              </w:rPr>
            </w:pPr>
            <w:r w:rsidRPr="00B530FA">
              <w:rPr>
                <w:rFonts w:cs="Arial"/>
                <w:szCs w:val="24"/>
              </w:rPr>
              <w:t>The pricing schedule should be aligned to the requirements set out in the specification.</w:t>
            </w:r>
            <w:r w:rsidRPr="00B530FA">
              <w:rPr>
                <w:rFonts w:cs="Arial"/>
                <w:b/>
                <w:i/>
                <w:szCs w:val="24"/>
              </w:rPr>
              <w:t xml:space="preserve"> </w:t>
            </w:r>
            <w:r w:rsidRPr="00E80633">
              <w:rPr>
                <w:szCs w:val="24"/>
              </w:rPr>
              <w:t xml:space="preserve">Please continue onto a separate sheet if necessary.  This response to this question can be submitted as a separate attachment.  The Prices quoted must be fixed for the </w:t>
            </w:r>
            <w:r w:rsidRPr="00B530FA">
              <w:rPr>
                <w:szCs w:val="24"/>
              </w:rPr>
              <w:t xml:space="preserve">period of </w:t>
            </w:r>
            <w:r w:rsidR="00B530FA" w:rsidRPr="00B530FA">
              <w:rPr>
                <w:szCs w:val="24"/>
              </w:rPr>
              <w:t xml:space="preserve">120 </w:t>
            </w:r>
            <w:r w:rsidRPr="00E80633">
              <w:rPr>
                <w:szCs w:val="24"/>
              </w:rPr>
              <w:t xml:space="preserve">days from the date of the bid and not subject to variation.  All prices should be quoted exclusive of VAT and </w:t>
            </w:r>
            <w:r w:rsidRPr="001E1094">
              <w:rPr>
                <w:szCs w:val="24"/>
              </w:rPr>
              <w:t>given in GBP.</w:t>
            </w:r>
          </w:p>
          <w:p w14:paraId="535CA747" w14:textId="69913C71" w:rsidR="001E1094" w:rsidRPr="001E1094" w:rsidRDefault="009D0C68" w:rsidP="001E1094">
            <w:pPr>
              <w:pStyle w:val="CommentText"/>
              <w:rPr>
                <w:sz w:val="24"/>
                <w:szCs w:val="24"/>
              </w:rPr>
            </w:pPr>
            <w:r w:rsidRPr="001E1094">
              <w:rPr>
                <w:sz w:val="24"/>
                <w:szCs w:val="24"/>
              </w:rPr>
              <w:t xml:space="preserve">As stated in the Specification document, the pricing should not </w:t>
            </w:r>
            <w:r w:rsidR="001E1094" w:rsidRPr="001E1094">
              <w:rPr>
                <w:sz w:val="24"/>
                <w:szCs w:val="24"/>
              </w:rPr>
              <w:t>exceed the value of £</w:t>
            </w:r>
            <w:r w:rsidR="001E1094" w:rsidRPr="001E1094">
              <w:rPr>
                <w:sz w:val="24"/>
                <w:szCs w:val="24"/>
              </w:rPr>
              <w:t>106,915.00</w:t>
            </w:r>
            <w:r w:rsidR="001E1094" w:rsidRPr="001E1094">
              <w:rPr>
                <w:sz w:val="24"/>
                <w:szCs w:val="24"/>
              </w:rPr>
              <w:t xml:space="preserve">. Please note that the </w:t>
            </w:r>
            <w:r w:rsidR="001E1094" w:rsidRPr="001E1094">
              <w:rPr>
                <w:sz w:val="24"/>
                <w:szCs w:val="24"/>
              </w:rPr>
              <w:t>Authority reserves the right to disqualify a</w:t>
            </w:r>
            <w:r w:rsidR="001E1094" w:rsidRPr="001E1094">
              <w:rPr>
                <w:sz w:val="24"/>
                <w:szCs w:val="24"/>
              </w:rPr>
              <w:t>ny bid priced above this amount.</w:t>
            </w:r>
          </w:p>
          <w:p w14:paraId="13514115" w14:textId="6A825A6F" w:rsidR="00B530FA" w:rsidRPr="00B530FA" w:rsidRDefault="00B530FA" w:rsidP="00B530FA">
            <w:pPr>
              <w:pStyle w:val="BodyText2"/>
              <w:spacing w:line="240" w:lineRule="auto"/>
              <w:rPr>
                <w:rFonts w:cs="Arial"/>
                <w:b/>
                <w:i/>
                <w:szCs w:val="24"/>
              </w:rPr>
            </w:pPr>
            <w:r>
              <w:rPr>
                <w:szCs w:val="24"/>
              </w:rPr>
              <w:t>This pricing schedule must</w:t>
            </w:r>
            <w:r w:rsidR="009D0C68">
              <w:rPr>
                <w:szCs w:val="24"/>
              </w:rPr>
              <w:t xml:space="preserve"> identify the level of resource</w:t>
            </w:r>
            <w:r>
              <w:rPr>
                <w:szCs w:val="24"/>
              </w:rPr>
              <w:t xml:space="preserve"> (people, time, etc.,) allocated to complete the separate tasks, how these are specifically allocated and the hourly rate charged per resource. Further detail should be submitted in accordance with the bidder’s stated methodology </w:t>
            </w:r>
          </w:p>
        </w:tc>
      </w:tr>
      <w:tr w:rsidR="005C1B45" w:rsidRPr="00123A1A" w14:paraId="6BC97396" w14:textId="77777777" w:rsidTr="005C1B45">
        <w:trPr>
          <w:trHeight w:val="618"/>
        </w:trPr>
        <w:tc>
          <w:tcPr>
            <w:tcW w:w="1696" w:type="dxa"/>
            <w:gridSpan w:val="2"/>
            <w:shd w:val="clear" w:color="auto" w:fill="auto"/>
            <w:vAlign w:val="center"/>
          </w:tcPr>
          <w:p w14:paraId="45F94F8F" w14:textId="77777777" w:rsidR="005C1B45" w:rsidRPr="005C1B45" w:rsidRDefault="005C1B45" w:rsidP="005C1B45">
            <w:pPr>
              <w:pStyle w:val="BodyText2"/>
              <w:spacing w:line="240" w:lineRule="auto"/>
              <w:jc w:val="center"/>
              <w:rPr>
                <w:rFonts w:cs="Arial"/>
                <w:szCs w:val="24"/>
              </w:rPr>
            </w:pPr>
            <w:r w:rsidRPr="005C1B45">
              <w:rPr>
                <w:rFonts w:cs="Arial"/>
                <w:szCs w:val="24"/>
              </w:rPr>
              <w:t>a</w:t>
            </w:r>
          </w:p>
        </w:tc>
        <w:tc>
          <w:tcPr>
            <w:tcW w:w="6663" w:type="dxa"/>
            <w:shd w:val="clear" w:color="auto" w:fill="auto"/>
            <w:vAlign w:val="center"/>
          </w:tcPr>
          <w:p w14:paraId="478FE484" w14:textId="77777777" w:rsidR="005C1B45" w:rsidRPr="005C1B45" w:rsidRDefault="005C1B45" w:rsidP="006F078B">
            <w:pPr>
              <w:pStyle w:val="BodyText2"/>
              <w:spacing w:line="240" w:lineRule="auto"/>
              <w:rPr>
                <w:rFonts w:cs="Arial"/>
                <w:color w:val="0000FF"/>
                <w:szCs w:val="24"/>
              </w:rPr>
            </w:pPr>
            <w:r w:rsidRPr="00B37DBD">
              <w:rPr>
                <w:rFonts w:cs="Arial"/>
                <w:color w:val="0000FF"/>
                <w:szCs w:val="24"/>
              </w:rPr>
              <w:t>&lt;Add as necessary&gt;</w:t>
            </w:r>
          </w:p>
        </w:tc>
        <w:tc>
          <w:tcPr>
            <w:tcW w:w="1847" w:type="dxa"/>
            <w:shd w:val="clear" w:color="auto" w:fill="auto"/>
            <w:vAlign w:val="center"/>
          </w:tcPr>
          <w:p w14:paraId="64CF3D48" w14:textId="77777777" w:rsidR="005C1B45" w:rsidRPr="005C1B45" w:rsidRDefault="005C1B45" w:rsidP="005C1B45">
            <w:pPr>
              <w:pStyle w:val="BodyText2"/>
              <w:spacing w:line="240" w:lineRule="auto"/>
              <w:jc w:val="center"/>
              <w:rPr>
                <w:rFonts w:cs="Arial"/>
                <w:color w:val="0000FF"/>
                <w:szCs w:val="24"/>
              </w:rPr>
            </w:pPr>
            <w:r>
              <w:rPr>
                <w:rFonts w:cs="Arial"/>
                <w:color w:val="000000"/>
                <w:szCs w:val="24"/>
              </w:rPr>
              <w:t>£</w:t>
            </w:r>
            <w:r>
              <w:rPr>
                <w:rFonts w:cs="Arial"/>
                <w:color w:val="000000"/>
              </w:rPr>
              <w:fldChar w:fldCharType="begin">
                <w:ffData>
                  <w:name w:val="Text12"/>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r>
      <w:tr w:rsidR="005C1B45" w:rsidRPr="00123A1A" w14:paraId="42346C0B" w14:textId="77777777" w:rsidTr="005C1B45">
        <w:trPr>
          <w:trHeight w:val="618"/>
        </w:trPr>
        <w:tc>
          <w:tcPr>
            <w:tcW w:w="1696" w:type="dxa"/>
            <w:gridSpan w:val="2"/>
            <w:shd w:val="clear" w:color="auto" w:fill="auto"/>
            <w:vAlign w:val="center"/>
          </w:tcPr>
          <w:p w14:paraId="74F4F774" w14:textId="77777777" w:rsidR="005C1B45" w:rsidRPr="005C1B45" w:rsidRDefault="005C1B45" w:rsidP="005C1B45">
            <w:pPr>
              <w:pStyle w:val="BodyText2"/>
              <w:spacing w:line="240" w:lineRule="auto"/>
              <w:jc w:val="center"/>
              <w:rPr>
                <w:rFonts w:cs="Arial"/>
                <w:szCs w:val="24"/>
              </w:rPr>
            </w:pPr>
            <w:r w:rsidRPr="005C1B45">
              <w:rPr>
                <w:rFonts w:cs="Arial"/>
                <w:szCs w:val="24"/>
              </w:rPr>
              <w:t>b</w:t>
            </w:r>
          </w:p>
        </w:tc>
        <w:tc>
          <w:tcPr>
            <w:tcW w:w="6663" w:type="dxa"/>
            <w:shd w:val="clear" w:color="auto" w:fill="auto"/>
            <w:vAlign w:val="center"/>
          </w:tcPr>
          <w:p w14:paraId="2DF6773F" w14:textId="77777777" w:rsidR="005C1B45" w:rsidRPr="005C1B45" w:rsidRDefault="005C1B45" w:rsidP="006F078B">
            <w:pPr>
              <w:pStyle w:val="BodyText2"/>
              <w:spacing w:line="240" w:lineRule="auto"/>
              <w:rPr>
                <w:rFonts w:cs="Arial"/>
                <w:color w:val="0000FF"/>
                <w:szCs w:val="24"/>
              </w:rPr>
            </w:pPr>
            <w:r w:rsidRPr="00B37DBD">
              <w:rPr>
                <w:rFonts w:cs="Arial"/>
                <w:color w:val="0000FF"/>
                <w:szCs w:val="24"/>
              </w:rPr>
              <w:t>&lt;Add as necessary&gt;</w:t>
            </w:r>
          </w:p>
        </w:tc>
        <w:tc>
          <w:tcPr>
            <w:tcW w:w="1847" w:type="dxa"/>
            <w:shd w:val="clear" w:color="auto" w:fill="auto"/>
            <w:vAlign w:val="center"/>
          </w:tcPr>
          <w:p w14:paraId="26FD765E" w14:textId="77777777" w:rsidR="005C1B45" w:rsidRPr="005C1B45" w:rsidRDefault="005C1B45" w:rsidP="005C1B45">
            <w:pPr>
              <w:pStyle w:val="BodyText2"/>
              <w:spacing w:line="240" w:lineRule="auto"/>
              <w:jc w:val="center"/>
              <w:rPr>
                <w:rFonts w:cs="Arial"/>
                <w:color w:val="0000FF"/>
                <w:szCs w:val="24"/>
              </w:rPr>
            </w:pPr>
            <w:r>
              <w:rPr>
                <w:rFonts w:cs="Arial"/>
                <w:color w:val="000000"/>
                <w:szCs w:val="24"/>
              </w:rPr>
              <w:t>£</w:t>
            </w:r>
            <w:r>
              <w:rPr>
                <w:rFonts w:cs="Arial"/>
                <w:color w:val="000000"/>
              </w:rPr>
              <w:fldChar w:fldCharType="begin">
                <w:ffData>
                  <w:name w:val="Text12"/>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r>
      <w:tr w:rsidR="005C1B45" w:rsidRPr="00123A1A" w14:paraId="18696BB1" w14:textId="77777777" w:rsidTr="005C1B45">
        <w:trPr>
          <w:trHeight w:val="618"/>
        </w:trPr>
        <w:tc>
          <w:tcPr>
            <w:tcW w:w="1696" w:type="dxa"/>
            <w:gridSpan w:val="2"/>
            <w:shd w:val="clear" w:color="auto" w:fill="auto"/>
            <w:vAlign w:val="center"/>
          </w:tcPr>
          <w:p w14:paraId="42361D00" w14:textId="77777777" w:rsidR="005C1B45" w:rsidRPr="005C1B45" w:rsidRDefault="005C1B45" w:rsidP="005C1B45">
            <w:pPr>
              <w:pStyle w:val="BodyText2"/>
              <w:spacing w:line="240" w:lineRule="auto"/>
              <w:jc w:val="center"/>
              <w:rPr>
                <w:rFonts w:cs="Arial"/>
                <w:szCs w:val="24"/>
              </w:rPr>
            </w:pPr>
            <w:r w:rsidRPr="005C1B45">
              <w:rPr>
                <w:rFonts w:cs="Arial"/>
                <w:szCs w:val="24"/>
              </w:rPr>
              <w:t>c</w:t>
            </w:r>
          </w:p>
        </w:tc>
        <w:tc>
          <w:tcPr>
            <w:tcW w:w="6663" w:type="dxa"/>
            <w:shd w:val="clear" w:color="auto" w:fill="auto"/>
            <w:vAlign w:val="center"/>
          </w:tcPr>
          <w:p w14:paraId="38AF5025" w14:textId="77777777" w:rsidR="005C1B45" w:rsidRPr="005C1B45" w:rsidRDefault="005C1B45" w:rsidP="006F078B">
            <w:pPr>
              <w:pStyle w:val="BodyText2"/>
              <w:spacing w:line="240" w:lineRule="auto"/>
              <w:rPr>
                <w:rFonts w:cs="Arial"/>
                <w:color w:val="0000FF"/>
                <w:szCs w:val="24"/>
              </w:rPr>
            </w:pPr>
            <w:r w:rsidRPr="00B37DBD">
              <w:rPr>
                <w:rFonts w:cs="Arial"/>
                <w:color w:val="0000FF"/>
                <w:szCs w:val="24"/>
              </w:rPr>
              <w:t>&lt;Add as necessary&gt;</w:t>
            </w:r>
          </w:p>
        </w:tc>
        <w:tc>
          <w:tcPr>
            <w:tcW w:w="1847" w:type="dxa"/>
            <w:shd w:val="clear" w:color="auto" w:fill="auto"/>
            <w:vAlign w:val="center"/>
          </w:tcPr>
          <w:p w14:paraId="561DA6D5" w14:textId="77777777" w:rsidR="005C1B45" w:rsidRPr="005C1B45" w:rsidRDefault="005C1B45" w:rsidP="005C1B45">
            <w:pPr>
              <w:pStyle w:val="BodyText2"/>
              <w:spacing w:line="240" w:lineRule="auto"/>
              <w:jc w:val="center"/>
              <w:rPr>
                <w:rFonts w:cs="Arial"/>
                <w:color w:val="0000FF"/>
                <w:szCs w:val="24"/>
              </w:rPr>
            </w:pPr>
            <w:r>
              <w:rPr>
                <w:rFonts w:cs="Arial"/>
                <w:color w:val="000000"/>
                <w:szCs w:val="24"/>
              </w:rPr>
              <w:t>£</w:t>
            </w:r>
            <w:r>
              <w:rPr>
                <w:rFonts w:cs="Arial"/>
                <w:color w:val="000000"/>
              </w:rPr>
              <w:fldChar w:fldCharType="begin">
                <w:ffData>
                  <w:name w:val="Text12"/>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r>
      <w:tr w:rsidR="005C1B45" w:rsidRPr="00123A1A" w14:paraId="1350E9B6" w14:textId="77777777" w:rsidTr="005C1B45">
        <w:trPr>
          <w:trHeight w:val="618"/>
        </w:trPr>
        <w:tc>
          <w:tcPr>
            <w:tcW w:w="1696" w:type="dxa"/>
            <w:gridSpan w:val="2"/>
            <w:shd w:val="clear" w:color="auto" w:fill="auto"/>
            <w:vAlign w:val="center"/>
          </w:tcPr>
          <w:p w14:paraId="1559D049" w14:textId="77777777" w:rsidR="005C1B45" w:rsidRPr="005C1B45" w:rsidRDefault="005C1B45" w:rsidP="005C1B45">
            <w:pPr>
              <w:pStyle w:val="BodyText2"/>
              <w:spacing w:line="240" w:lineRule="auto"/>
              <w:jc w:val="center"/>
              <w:rPr>
                <w:rFonts w:cs="Arial"/>
                <w:szCs w:val="24"/>
              </w:rPr>
            </w:pPr>
            <w:r w:rsidRPr="005C1B45">
              <w:rPr>
                <w:rFonts w:cs="Arial"/>
                <w:szCs w:val="24"/>
              </w:rPr>
              <w:t>d</w:t>
            </w:r>
          </w:p>
        </w:tc>
        <w:tc>
          <w:tcPr>
            <w:tcW w:w="6663" w:type="dxa"/>
            <w:shd w:val="clear" w:color="auto" w:fill="auto"/>
            <w:vAlign w:val="center"/>
          </w:tcPr>
          <w:p w14:paraId="53CB41E2" w14:textId="77777777" w:rsidR="005C1B45" w:rsidRPr="005C1B45" w:rsidRDefault="005C1B45" w:rsidP="006F078B">
            <w:pPr>
              <w:pStyle w:val="BodyText2"/>
              <w:spacing w:line="240" w:lineRule="auto"/>
              <w:rPr>
                <w:rFonts w:cs="Arial"/>
                <w:color w:val="0000FF"/>
                <w:szCs w:val="24"/>
              </w:rPr>
            </w:pPr>
            <w:r w:rsidRPr="00B37DBD">
              <w:rPr>
                <w:rFonts w:cs="Arial"/>
                <w:color w:val="0000FF"/>
                <w:szCs w:val="24"/>
              </w:rPr>
              <w:t>&lt;Add as necessary&gt;</w:t>
            </w:r>
          </w:p>
        </w:tc>
        <w:tc>
          <w:tcPr>
            <w:tcW w:w="1847" w:type="dxa"/>
            <w:shd w:val="clear" w:color="auto" w:fill="auto"/>
            <w:vAlign w:val="center"/>
          </w:tcPr>
          <w:p w14:paraId="39B7C6DC" w14:textId="77777777" w:rsidR="005C1B45" w:rsidRPr="005C1B45" w:rsidRDefault="005C1B45" w:rsidP="005C1B45">
            <w:pPr>
              <w:pStyle w:val="BodyText2"/>
              <w:spacing w:line="240" w:lineRule="auto"/>
              <w:jc w:val="center"/>
              <w:rPr>
                <w:rFonts w:cs="Arial"/>
                <w:color w:val="0000FF"/>
                <w:szCs w:val="24"/>
              </w:rPr>
            </w:pPr>
            <w:r>
              <w:rPr>
                <w:rFonts w:cs="Arial"/>
                <w:color w:val="000000"/>
                <w:szCs w:val="24"/>
              </w:rPr>
              <w:t>£</w:t>
            </w:r>
            <w:r>
              <w:rPr>
                <w:rFonts w:cs="Arial"/>
                <w:color w:val="000000"/>
              </w:rPr>
              <w:fldChar w:fldCharType="begin">
                <w:ffData>
                  <w:name w:val="Text12"/>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r>
    </w:tbl>
    <w:p w14:paraId="1B5E47D9" w14:textId="77777777" w:rsidR="006F078B" w:rsidRPr="00CA646C" w:rsidRDefault="006F078B" w:rsidP="00D839DD">
      <w:pPr>
        <w:rPr>
          <w:color w:val="FF0000"/>
        </w:rPr>
      </w:pPr>
    </w:p>
    <w:p w14:paraId="25D6C40E" w14:textId="77777777" w:rsidR="00D839DD" w:rsidRDefault="00D839DD" w:rsidP="00D839DD">
      <w:pPr>
        <w:rPr>
          <w:rFonts w:eastAsia="Times New Roman"/>
          <w:b/>
          <w:sz w:val="28"/>
          <w:szCs w:val="32"/>
        </w:rPr>
      </w:pPr>
      <w:r>
        <w:br w:type="page"/>
      </w:r>
    </w:p>
    <w:p w14:paraId="18E7D592" w14:textId="77777777" w:rsidR="00074B6A" w:rsidRDefault="00074B6A"/>
    <w:p w14:paraId="4CC8AA0D" w14:textId="77777777" w:rsidR="00C21797" w:rsidRDefault="00C21797" w:rsidP="00C21797"/>
    <w:p w14:paraId="0387D0D6" w14:textId="77777777" w:rsidR="00C21797" w:rsidRDefault="00C21797" w:rsidP="00C21797"/>
    <w:p w14:paraId="565BFF5B" w14:textId="77777777" w:rsidR="00C21797" w:rsidRDefault="00C21797" w:rsidP="00C21797"/>
    <w:p w14:paraId="34CDD9EB" w14:textId="77777777" w:rsidR="00C21797" w:rsidRDefault="00C21797" w:rsidP="00C21797"/>
    <w:p w14:paraId="498AF0D8" w14:textId="77777777" w:rsidR="00C21797" w:rsidRDefault="00C21797" w:rsidP="00C21797"/>
    <w:p w14:paraId="263F3B9E" w14:textId="77777777" w:rsidR="00C21797" w:rsidRDefault="00C21797" w:rsidP="00C21797"/>
    <w:p w14:paraId="16E5E008" w14:textId="77777777" w:rsidR="00C21797" w:rsidRDefault="00C21797" w:rsidP="00C21797"/>
    <w:p w14:paraId="40D2860B" w14:textId="77777777" w:rsidR="00C21797" w:rsidRDefault="00C21797" w:rsidP="00C21797"/>
    <w:p w14:paraId="42050CB3" w14:textId="77777777" w:rsidR="00C21797" w:rsidRDefault="00C21797" w:rsidP="00C21797"/>
    <w:p w14:paraId="130CC4CD" w14:textId="77777777" w:rsidR="00C21797" w:rsidRDefault="00C21797" w:rsidP="00C21797"/>
    <w:p w14:paraId="055BFDB1" w14:textId="77777777" w:rsidR="00C21797" w:rsidRDefault="00C21797" w:rsidP="00C21797"/>
    <w:p w14:paraId="38E78751" w14:textId="77777777" w:rsidR="00C21797" w:rsidRDefault="00C21797" w:rsidP="00C21797"/>
    <w:p w14:paraId="62A75F99" w14:textId="77777777" w:rsidR="00C21797" w:rsidRDefault="00C21797" w:rsidP="00C21797"/>
    <w:p w14:paraId="2ECAA31B" w14:textId="77777777" w:rsidR="00C21797" w:rsidRDefault="00C21797" w:rsidP="00C21797"/>
    <w:p w14:paraId="2FBD1CFD" w14:textId="77777777" w:rsidR="00C21797" w:rsidRDefault="00C21797" w:rsidP="00C21797"/>
    <w:p w14:paraId="3FDCE676" w14:textId="77777777" w:rsidR="00C21797" w:rsidRDefault="00C21797" w:rsidP="00C21797"/>
    <w:p w14:paraId="2FC0A1CB" w14:textId="77777777" w:rsidR="00C21797" w:rsidRDefault="00C21797" w:rsidP="00C21797"/>
    <w:p w14:paraId="3A2BAADD" w14:textId="77777777" w:rsidR="00C21797" w:rsidRDefault="00C21797" w:rsidP="00C21797"/>
    <w:p w14:paraId="2E4B6A3E" w14:textId="77777777" w:rsidR="00C21797" w:rsidRDefault="00C21797" w:rsidP="00C21797"/>
    <w:p w14:paraId="7EF37AA3" w14:textId="77777777" w:rsidR="00C21797" w:rsidRDefault="00C21797" w:rsidP="00C21797"/>
    <w:tbl>
      <w:tblPr>
        <w:tblStyle w:val="TableGrid"/>
        <w:tblW w:w="0" w:type="auto"/>
        <w:jc w:val="center"/>
        <w:shd w:val="clear" w:color="auto" w:fill="1F3864" w:themeFill="accent5" w:themeFillShade="80"/>
        <w:tblLook w:val="04A0" w:firstRow="1" w:lastRow="0" w:firstColumn="1" w:lastColumn="0" w:noHBand="0" w:noVBand="1"/>
      </w:tblPr>
      <w:tblGrid>
        <w:gridCol w:w="10205"/>
      </w:tblGrid>
      <w:tr w:rsidR="00C21797" w:rsidRPr="006A4991" w14:paraId="3E84280F" w14:textId="77777777" w:rsidTr="006A4991">
        <w:trPr>
          <w:trHeight w:val="1701"/>
          <w:jc w:val="center"/>
        </w:trPr>
        <w:tc>
          <w:tcPr>
            <w:tcW w:w="10205" w:type="dxa"/>
            <w:shd w:val="clear" w:color="auto" w:fill="1F3864" w:themeFill="accent5" w:themeFillShade="80"/>
            <w:vAlign w:val="center"/>
          </w:tcPr>
          <w:p w14:paraId="5F48B5EC" w14:textId="77777777" w:rsidR="00C21797" w:rsidRPr="006A4991" w:rsidRDefault="00DB0E52" w:rsidP="006A7C49">
            <w:pPr>
              <w:pStyle w:val="Header0"/>
              <w:numPr>
                <w:ilvl w:val="0"/>
                <w:numId w:val="21"/>
              </w:numPr>
              <w:spacing w:before="0"/>
              <w:rPr>
                <w:sz w:val="72"/>
              </w:rPr>
            </w:pPr>
            <w:bookmarkStart w:id="34" w:name="_Toc465847298"/>
            <w:r w:rsidRPr="000F5FC9">
              <w:rPr>
                <w:sz w:val="56"/>
              </w:rPr>
              <w:t>Mandatory Declarations</w:t>
            </w:r>
            <w:bookmarkEnd w:id="34"/>
          </w:p>
        </w:tc>
      </w:tr>
    </w:tbl>
    <w:p w14:paraId="3C7576EC" w14:textId="77777777" w:rsidR="00C21797" w:rsidRDefault="00C21797">
      <w:pPr>
        <w:rPr>
          <w:rFonts w:eastAsia="Times New Roman"/>
          <w:b/>
          <w:sz w:val="28"/>
          <w:szCs w:val="32"/>
        </w:rPr>
      </w:pPr>
    </w:p>
    <w:p w14:paraId="6000547E" w14:textId="5AC13120" w:rsidR="00251FDD" w:rsidRDefault="00251FDD">
      <w:pPr>
        <w:rPr>
          <w:rFonts w:eastAsia="Times New Roman"/>
          <w:b/>
          <w:sz w:val="28"/>
          <w:szCs w:val="32"/>
        </w:rPr>
      </w:pPr>
    </w:p>
    <w:p w14:paraId="40868280" w14:textId="143DFA33" w:rsidR="00842550" w:rsidRDefault="00842550">
      <w:pPr>
        <w:rPr>
          <w:rFonts w:eastAsia="Times New Roman"/>
          <w:b/>
          <w:sz w:val="28"/>
          <w:szCs w:val="32"/>
        </w:rPr>
      </w:pPr>
    </w:p>
    <w:p w14:paraId="28B432B2" w14:textId="2168B6A2" w:rsidR="00842550" w:rsidRDefault="00842550">
      <w:pPr>
        <w:rPr>
          <w:rFonts w:eastAsia="Times New Roman"/>
          <w:b/>
          <w:sz w:val="28"/>
          <w:szCs w:val="32"/>
        </w:rPr>
      </w:pPr>
    </w:p>
    <w:p w14:paraId="49332CB5" w14:textId="5651DE22" w:rsidR="00842550" w:rsidRDefault="00842550">
      <w:pPr>
        <w:rPr>
          <w:rFonts w:eastAsia="Times New Roman"/>
          <w:b/>
          <w:sz w:val="28"/>
          <w:szCs w:val="32"/>
        </w:rPr>
      </w:pPr>
    </w:p>
    <w:p w14:paraId="1DC39B57" w14:textId="5AB58F1F" w:rsidR="00842550" w:rsidRDefault="00842550">
      <w:pPr>
        <w:rPr>
          <w:rFonts w:eastAsia="Times New Roman"/>
          <w:b/>
          <w:sz w:val="28"/>
          <w:szCs w:val="32"/>
        </w:rPr>
      </w:pPr>
    </w:p>
    <w:p w14:paraId="02408476" w14:textId="4FF30C78" w:rsidR="00842550" w:rsidRDefault="00842550">
      <w:pPr>
        <w:rPr>
          <w:rFonts w:eastAsia="Times New Roman"/>
          <w:b/>
          <w:sz w:val="28"/>
          <w:szCs w:val="32"/>
        </w:rPr>
      </w:pPr>
    </w:p>
    <w:p w14:paraId="3A322C90" w14:textId="716A8D3A" w:rsidR="00842550" w:rsidRDefault="00842550">
      <w:pPr>
        <w:rPr>
          <w:rFonts w:eastAsia="Times New Roman"/>
          <w:b/>
          <w:sz w:val="28"/>
          <w:szCs w:val="32"/>
        </w:rPr>
      </w:pPr>
    </w:p>
    <w:p w14:paraId="1FB8E900" w14:textId="70E832D9" w:rsidR="00842550" w:rsidRDefault="00842550">
      <w:pPr>
        <w:rPr>
          <w:rFonts w:eastAsia="Times New Roman"/>
          <w:b/>
          <w:sz w:val="28"/>
          <w:szCs w:val="32"/>
        </w:rPr>
      </w:pPr>
    </w:p>
    <w:p w14:paraId="16F3B3AF" w14:textId="6DCCB750" w:rsidR="00842550" w:rsidRDefault="00842550">
      <w:pPr>
        <w:rPr>
          <w:rFonts w:eastAsia="Times New Roman"/>
          <w:b/>
          <w:sz w:val="28"/>
          <w:szCs w:val="32"/>
        </w:rPr>
      </w:pPr>
    </w:p>
    <w:p w14:paraId="61A16AC7" w14:textId="69A7E26B" w:rsidR="00842550" w:rsidRDefault="00842550">
      <w:pPr>
        <w:rPr>
          <w:rFonts w:eastAsia="Times New Roman"/>
          <w:b/>
          <w:sz w:val="28"/>
          <w:szCs w:val="32"/>
        </w:rPr>
      </w:pPr>
    </w:p>
    <w:p w14:paraId="68A624CB" w14:textId="1A72B61D" w:rsidR="00842550" w:rsidRDefault="00842550">
      <w:pPr>
        <w:rPr>
          <w:rFonts w:eastAsia="Times New Roman"/>
          <w:b/>
          <w:sz w:val="28"/>
          <w:szCs w:val="32"/>
        </w:rPr>
      </w:pPr>
    </w:p>
    <w:p w14:paraId="3DC14164" w14:textId="77BD17F3" w:rsidR="00842550" w:rsidRDefault="00842550">
      <w:pPr>
        <w:rPr>
          <w:rFonts w:eastAsia="Times New Roman"/>
          <w:b/>
          <w:sz w:val="28"/>
          <w:szCs w:val="32"/>
        </w:rPr>
      </w:pPr>
    </w:p>
    <w:p w14:paraId="2C4CCBA0" w14:textId="54264D15" w:rsidR="00842550" w:rsidRDefault="00842550">
      <w:pPr>
        <w:rPr>
          <w:rFonts w:eastAsia="Times New Roman"/>
          <w:b/>
          <w:sz w:val="28"/>
          <w:szCs w:val="32"/>
        </w:rPr>
      </w:pPr>
    </w:p>
    <w:p w14:paraId="5C6806B4" w14:textId="77777777" w:rsidR="00842550" w:rsidRDefault="00842550">
      <w:pPr>
        <w:rPr>
          <w:rFonts w:eastAsia="Times New Roman"/>
          <w:b/>
          <w:sz w:val="28"/>
          <w:szCs w:val="32"/>
        </w:rPr>
      </w:pPr>
    </w:p>
    <w:p w14:paraId="71F798A8" w14:textId="77777777" w:rsidR="00B80FF0" w:rsidRDefault="00B80FF0">
      <w:pPr>
        <w:rPr>
          <w:rFonts w:eastAsia="Times New Roman"/>
          <w:b/>
          <w:sz w:val="28"/>
          <w:szCs w:val="32"/>
        </w:rPr>
      </w:pPr>
    </w:p>
    <w:p w14:paraId="5BC294DE" w14:textId="77777777" w:rsidR="00B80FF0" w:rsidRDefault="00B80FF0">
      <w:pPr>
        <w:rPr>
          <w:rFonts w:eastAsia="Times New Roman"/>
          <w:b/>
          <w:sz w:val="28"/>
          <w:szCs w:val="32"/>
        </w:rPr>
      </w:pPr>
    </w:p>
    <w:tbl>
      <w:tblPr>
        <w:tblStyle w:val="TableGrid"/>
        <w:tblW w:w="1020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57" w:type="dxa"/>
          <w:right w:w="57" w:type="dxa"/>
        </w:tblCellMar>
        <w:tblLook w:val="04A0" w:firstRow="1" w:lastRow="0" w:firstColumn="1" w:lastColumn="0" w:noHBand="0" w:noVBand="1"/>
      </w:tblPr>
      <w:tblGrid>
        <w:gridCol w:w="3402"/>
        <w:gridCol w:w="6803"/>
      </w:tblGrid>
      <w:tr w:rsidR="00251FDD" w:rsidRPr="007162B9" w14:paraId="27C00CAB" w14:textId="77777777" w:rsidTr="00484927">
        <w:trPr>
          <w:cantSplit/>
          <w:trHeight w:val="454"/>
          <w:tblHeader/>
          <w:jc w:val="center"/>
        </w:trPr>
        <w:tc>
          <w:tcPr>
            <w:tcW w:w="3402" w:type="dxa"/>
            <w:shd w:val="clear" w:color="auto" w:fill="1F3864" w:themeFill="accent5" w:themeFillShade="80"/>
            <w:vAlign w:val="center"/>
            <w:hideMark/>
          </w:tcPr>
          <w:p w14:paraId="5BAB57B8" w14:textId="77777777" w:rsidR="00251FDD" w:rsidRPr="007162B9" w:rsidRDefault="00251FDD" w:rsidP="00EA62C8">
            <w:pPr>
              <w:rPr>
                <w:b/>
                <w:bCs/>
                <w:color w:val="FFFFFF" w:themeColor="background1"/>
              </w:rPr>
            </w:pPr>
            <w:r>
              <w:rPr>
                <w:b/>
                <w:bCs/>
                <w:color w:val="FFFFFF" w:themeColor="background1"/>
              </w:rPr>
              <w:lastRenderedPageBreak/>
              <w:t>Declaration</w:t>
            </w:r>
          </w:p>
        </w:tc>
        <w:tc>
          <w:tcPr>
            <w:tcW w:w="6803" w:type="dxa"/>
            <w:shd w:val="clear" w:color="auto" w:fill="1F3864" w:themeFill="accent5" w:themeFillShade="80"/>
            <w:vAlign w:val="center"/>
            <w:hideMark/>
          </w:tcPr>
          <w:p w14:paraId="70B9F4B7" w14:textId="77777777" w:rsidR="00251FDD" w:rsidRPr="007162B9" w:rsidRDefault="00251FDD" w:rsidP="00EA62C8">
            <w:pPr>
              <w:rPr>
                <w:b/>
                <w:bCs/>
                <w:color w:val="FFFFFF" w:themeColor="background1"/>
              </w:rPr>
            </w:pPr>
            <w:r>
              <w:rPr>
                <w:b/>
                <w:bCs/>
                <w:color w:val="FFFFFF" w:themeColor="background1"/>
              </w:rPr>
              <w:t>Instruction</w:t>
            </w:r>
          </w:p>
        </w:tc>
      </w:tr>
      <w:tr w:rsidR="00251FDD" w:rsidRPr="007162B9" w14:paraId="4BE6F145" w14:textId="77777777" w:rsidTr="00484927">
        <w:trPr>
          <w:cantSplit/>
          <w:trHeight w:val="794"/>
          <w:jc w:val="center"/>
        </w:trPr>
        <w:tc>
          <w:tcPr>
            <w:tcW w:w="3402" w:type="dxa"/>
            <w:vAlign w:val="center"/>
          </w:tcPr>
          <w:p w14:paraId="2CA61A7D" w14:textId="4CA9AC8C" w:rsidR="00251FDD" w:rsidRPr="007162B9" w:rsidRDefault="00251FDD" w:rsidP="00ED37AD">
            <w:r>
              <w:t xml:space="preserve">(I) </w:t>
            </w:r>
            <w:r w:rsidR="008553DD">
              <w:t>SS</w:t>
            </w:r>
            <w:r w:rsidR="00B80FF0">
              <w:t>Q Confirmation</w:t>
            </w:r>
            <w:r w:rsidR="0068204F">
              <w:t xml:space="preserve">            </w:t>
            </w:r>
          </w:p>
        </w:tc>
        <w:tc>
          <w:tcPr>
            <w:tcW w:w="6803" w:type="dxa"/>
            <w:vAlign w:val="center"/>
          </w:tcPr>
          <w:p w14:paraId="7480E6C8" w14:textId="35542D49" w:rsidR="00251FDD" w:rsidRPr="007162B9" w:rsidRDefault="00591188" w:rsidP="00ED37AD">
            <w:r>
              <w:t>Not applicable</w:t>
            </w:r>
          </w:p>
        </w:tc>
      </w:tr>
      <w:tr w:rsidR="00251FDD" w:rsidRPr="007162B9" w14:paraId="78991622" w14:textId="77777777" w:rsidTr="00484927">
        <w:trPr>
          <w:cantSplit/>
          <w:trHeight w:val="794"/>
          <w:jc w:val="center"/>
        </w:trPr>
        <w:tc>
          <w:tcPr>
            <w:tcW w:w="3402" w:type="dxa"/>
            <w:vAlign w:val="center"/>
          </w:tcPr>
          <w:p w14:paraId="3F879951" w14:textId="77777777" w:rsidR="00251FDD" w:rsidRPr="007162B9" w:rsidRDefault="00251FDD" w:rsidP="005673DA">
            <w:pPr>
              <w:ind w:left="364" w:hanging="364"/>
            </w:pPr>
            <w:r>
              <w:t>(II)</w:t>
            </w:r>
            <w:r w:rsidR="00B80FF0">
              <w:t xml:space="preserve"> Policy for Access to Information</w:t>
            </w:r>
          </w:p>
        </w:tc>
        <w:tc>
          <w:tcPr>
            <w:tcW w:w="6803" w:type="dxa"/>
            <w:vAlign w:val="center"/>
          </w:tcPr>
          <w:p w14:paraId="2604225E" w14:textId="77777777" w:rsidR="00251FDD" w:rsidRDefault="005673DA" w:rsidP="006A7C49">
            <w:pPr>
              <w:pStyle w:val="ListParagraph"/>
              <w:numPr>
                <w:ilvl w:val="0"/>
                <w:numId w:val="19"/>
              </w:numPr>
            </w:pPr>
            <w:r>
              <w:t>Confirm agreement with the Policy (tick box)</w:t>
            </w:r>
          </w:p>
          <w:p w14:paraId="4BF36812" w14:textId="77777777" w:rsidR="005673DA" w:rsidRPr="007162B9" w:rsidRDefault="005673DA" w:rsidP="006A7C49">
            <w:pPr>
              <w:pStyle w:val="ListParagraph"/>
              <w:numPr>
                <w:ilvl w:val="0"/>
                <w:numId w:val="19"/>
              </w:numPr>
            </w:pPr>
            <w:r>
              <w:t>Detail any ‘Reserved Information’ in the table provided</w:t>
            </w:r>
          </w:p>
        </w:tc>
      </w:tr>
      <w:tr w:rsidR="00BA5E6C" w:rsidRPr="007162B9" w14:paraId="78CAC622" w14:textId="77777777" w:rsidTr="00484927">
        <w:trPr>
          <w:cantSplit/>
          <w:trHeight w:val="794"/>
          <w:jc w:val="center"/>
        </w:trPr>
        <w:tc>
          <w:tcPr>
            <w:tcW w:w="3402" w:type="dxa"/>
            <w:vAlign w:val="center"/>
          </w:tcPr>
          <w:p w14:paraId="6CF4F575" w14:textId="77777777" w:rsidR="00BA5E6C" w:rsidRDefault="00BA5E6C" w:rsidP="00EA62C8">
            <w:r>
              <w:t>(III) Publication of Contract</w:t>
            </w:r>
          </w:p>
        </w:tc>
        <w:tc>
          <w:tcPr>
            <w:tcW w:w="6803" w:type="dxa"/>
            <w:vAlign w:val="center"/>
          </w:tcPr>
          <w:p w14:paraId="7585D482" w14:textId="77777777" w:rsidR="00BA5E6C" w:rsidRPr="00504B3E" w:rsidRDefault="00BA5E6C" w:rsidP="002E1668">
            <w:r w:rsidRPr="00504B3E">
              <w:t xml:space="preserve">Sign </w:t>
            </w:r>
            <w:r>
              <w:t xml:space="preserve">to Confirm agreement with the policy </w:t>
            </w:r>
            <w:r w:rsidRPr="00504B3E">
              <w:t>[digital signature acceptable]</w:t>
            </w:r>
          </w:p>
        </w:tc>
      </w:tr>
      <w:tr w:rsidR="00251FDD" w:rsidRPr="007162B9" w14:paraId="5BC3BA32" w14:textId="77777777" w:rsidTr="00484927">
        <w:trPr>
          <w:cantSplit/>
          <w:trHeight w:val="794"/>
          <w:jc w:val="center"/>
        </w:trPr>
        <w:tc>
          <w:tcPr>
            <w:tcW w:w="3402" w:type="dxa"/>
            <w:vAlign w:val="center"/>
          </w:tcPr>
          <w:p w14:paraId="0CDA82ED" w14:textId="77777777" w:rsidR="00251FDD" w:rsidRPr="007162B9" w:rsidRDefault="00BA5E6C" w:rsidP="00EA62C8">
            <w:r>
              <w:t>(IV</w:t>
            </w:r>
            <w:r w:rsidR="00251FDD">
              <w:t>)</w:t>
            </w:r>
            <w:r w:rsidR="00B80FF0">
              <w:t xml:space="preserve"> Undertaking</w:t>
            </w:r>
          </w:p>
        </w:tc>
        <w:tc>
          <w:tcPr>
            <w:tcW w:w="6803" w:type="dxa"/>
            <w:vAlign w:val="center"/>
          </w:tcPr>
          <w:p w14:paraId="73B1A59F" w14:textId="77777777" w:rsidR="00251FDD" w:rsidRPr="00504B3E" w:rsidRDefault="002E1668" w:rsidP="002E1668">
            <w:r w:rsidRPr="00504B3E">
              <w:t>Sign [digital signature acceptable]</w:t>
            </w:r>
          </w:p>
        </w:tc>
      </w:tr>
      <w:tr w:rsidR="00251FDD" w:rsidRPr="007162B9" w14:paraId="5EE7D6BD" w14:textId="77777777" w:rsidTr="00484927">
        <w:trPr>
          <w:cantSplit/>
          <w:trHeight w:val="794"/>
          <w:jc w:val="center"/>
        </w:trPr>
        <w:tc>
          <w:tcPr>
            <w:tcW w:w="3402" w:type="dxa"/>
            <w:vAlign w:val="center"/>
          </w:tcPr>
          <w:p w14:paraId="25439321" w14:textId="77777777" w:rsidR="00251FDD" w:rsidRPr="007162B9" w:rsidRDefault="00BA5E6C" w:rsidP="00BA5E6C">
            <w:r>
              <w:t>(V</w:t>
            </w:r>
            <w:r w:rsidR="00251FDD">
              <w:t>)</w:t>
            </w:r>
            <w:r w:rsidR="00B80FF0">
              <w:t xml:space="preserve"> Form of Tender</w:t>
            </w:r>
          </w:p>
        </w:tc>
        <w:tc>
          <w:tcPr>
            <w:tcW w:w="6803" w:type="dxa"/>
            <w:vAlign w:val="center"/>
          </w:tcPr>
          <w:p w14:paraId="3C333868" w14:textId="77777777" w:rsidR="00251FDD" w:rsidRPr="00504B3E" w:rsidRDefault="002E1668" w:rsidP="00EA62C8">
            <w:r w:rsidRPr="00504B3E">
              <w:t>Sign [digital signature acceptable]</w:t>
            </w:r>
          </w:p>
        </w:tc>
      </w:tr>
    </w:tbl>
    <w:p w14:paraId="7D36B6E2" w14:textId="77777777" w:rsidR="00251FDD" w:rsidRDefault="00251FDD">
      <w:pPr>
        <w:rPr>
          <w:rFonts w:eastAsia="Times New Roman"/>
          <w:b/>
          <w:sz w:val="28"/>
          <w:szCs w:val="32"/>
        </w:rPr>
      </w:pPr>
    </w:p>
    <w:p w14:paraId="43A65479" w14:textId="77777777" w:rsidR="00251FDD" w:rsidRDefault="00251FDD">
      <w:pPr>
        <w:rPr>
          <w:rFonts w:eastAsia="Times New Roman"/>
          <w:b/>
          <w:sz w:val="28"/>
          <w:szCs w:val="32"/>
        </w:rPr>
      </w:pPr>
    </w:p>
    <w:p w14:paraId="78C0D4CB" w14:textId="097B2189" w:rsidR="00B80FF0" w:rsidRDefault="005636AB" w:rsidP="00591188">
      <w:pPr>
        <w:pStyle w:val="AppendixHeader"/>
        <w:numPr>
          <w:ilvl w:val="0"/>
          <w:numId w:val="9"/>
        </w:numPr>
      </w:pPr>
      <w:bookmarkStart w:id="35" w:name="_Toc465847299"/>
      <w:r>
        <w:t>SSQ Confirmation</w:t>
      </w:r>
      <w:bookmarkEnd w:id="35"/>
      <w:r>
        <w:t xml:space="preserve"> </w:t>
      </w:r>
    </w:p>
    <w:p w14:paraId="53C22FEE" w14:textId="16E5E6A4" w:rsidR="00591188" w:rsidRPr="00591188" w:rsidRDefault="00591188" w:rsidP="00591188">
      <w:pPr>
        <w:pStyle w:val="BodyText"/>
      </w:pPr>
      <w:r>
        <w:t>Not applicable</w:t>
      </w:r>
    </w:p>
    <w:p w14:paraId="55482F3C" w14:textId="09ADE819" w:rsidR="00B80FF0" w:rsidRDefault="00B80FF0">
      <w:pPr>
        <w:rPr>
          <w:rFonts w:eastAsia="Times New Roman"/>
          <w:b/>
          <w:sz w:val="28"/>
          <w:szCs w:val="32"/>
        </w:rPr>
      </w:pPr>
    </w:p>
    <w:p w14:paraId="51D1C7CF" w14:textId="77777777" w:rsidR="00A87DDA" w:rsidRDefault="00F677A9" w:rsidP="006A7C49">
      <w:pPr>
        <w:pStyle w:val="AppendixHeader"/>
        <w:numPr>
          <w:ilvl w:val="0"/>
          <w:numId w:val="9"/>
        </w:numPr>
      </w:pPr>
      <w:bookmarkStart w:id="36" w:name="_Toc465847300"/>
      <w:r w:rsidRPr="00F677A9">
        <w:t>The Authority’s Policy for Access to Information</w:t>
      </w:r>
      <w:bookmarkEnd w:id="36"/>
    </w:p>
    <w:p w14:paraId="2E0A6F91" w14:textId="77777777" w:rsidR="00F677A9" w:rsidRPr="002B59CB" w:rsidRDefault="002B59CB" w:rsidP="00830C51">
      <w:pPr>
        <w:pStyle w:val="BodyText"/>
        <w:spacing w:after="80"/>
        <w:rPr>
          <w:b/>
        </w:rPr>
      </w:pPr>
      <w:r w:rsidRPr="002B59CB">
        <w:rPr>
          <w:b/>
        </w:rPr>
        <w:t>Background</w:t>
      </w:r>
    </w:p>
    <w:p w14:paraId="4AD14AF0" w14:textId="77777777" w:rsidR="00F677A9" w:rsidRDefault="00F677A9" w:rsidP="00830C51">
      <w:pPr>
        <w:pStyle w:val="BodyText"/>
        <w:spacing w:after="80"/>
      </w:pPr>
      <w:r>
        <w:t>The Freedom of Information Act 2000 (FOIA) gives the public a legal right of access to information held by public authorities.</w:t>
      </w:r>
      <w:r w:rsidR="00195057">
        <w:t xml:space="preserve"> </w:t>
      </w:r>
      <w:r>
        <w:t>The public now have a right to know about our work and it is our duty to operate with openness and transparency.</w:t>
      </w:r>
    </w:p>
    <w:p w14:paraId="5819B065" w14:textId="77777777" w:rsidR="00F677A9" w:rsidRDefault="00F677A9" w:rsidP="00830C51">
      <w:pPr>
        <w:pStyle w:val="BodyText"/>
        <w:spacing w:after="80"/>
      </w:pPr>
      <w:r>
        <w:t>A person making a FOIA request is entitled to two things, unless an exemption applies.</w:t>
      </w:r>
      <w:r w:rsidR="00195057">
        <w:t xml:space="preserve"> </w:t>
      </w:r>
      <w:r>
        <w:t>These are:</w:t>
      </w:r>
    </w:p>
    <w:p w14:paraId="5BACD9E1" w14:textId="77777777" w:rsidR="00F677A9" w:rsidRDefault="00F677A9" w:rsidP="006A7C49">
      <w:pPr>
        <w:pStyle w:val="BodyText"/>
        <w:numPr>
          <w:ilvl w:val="0"/>
          <w:numId w:val="10"/>
        </w:numPr>
        <w:spacing w:after="80"/>
      </w:pPr>
      <w:r>
        <w:t>to be informed whether we hold information of the description requested; and</w:t>
      </w:r>
    </w:p>
    <w:p w14:paraId="6F692F92" w14:textId="77777777" w:rsidR="00F677A9" w:rsidRDefault="00F677A9" w:rsidP="006A7C49">
      <w:pPr>
        <w:pStyle w:val="BodyText"/>
        <w:numPr>
          <w:ilvl w:val="0"/>
          <w:numId w:val="10"/>
        </w:numPr>
        <w:spacing w:after="80"/>
      </w:pPr>
      <w:proofErr w:type="gramStart"/>
      <w:r>
        <w:t>if</w:t>
      </w:r>
      <w:proofErr w:type="gramEnd"/>
      <w:r>
        <w:t xml:space="preserve"> so, to have that information communicated to him or her.</w:t>
      </w:r>
    </w:p>
    <w:p w14:paraId="50A07626" w14:textId="77777777" w:rsidR="00F677A9" w:rsidRPr="002B59CB" w:rsidRDefault="00F677A9" w:rsidP="00830C51">
      <w:pPr>
        <w:pStyle w:val="BodyText"/>
        <w:spacing w:after="80"/>
        <w:rPr>
          <w:b/>
        </w:rPr>
      </w:pPr>
      <w:r w:rsidRPr="002B59CB">
        <w:rPr>
          <w:b/>
        </w:rPr>
        <w:t xml:space="preserve">How this affects Bidders </w:t>
      </w:r>
    </w:p>
    <w:p w14:paraId="7699DE08" w14:textId="77777777" w:rsidR="00F677A9" w:rsidRDefault="00F677A9" w:rsidP="00830C51">
      <w:pPr>
        <w:pStyle w:val="BodyText"/>
        <w:spacing w:after="80"/>
      </w:pPr>
      <w:r>
        <w:t>All information held by the MPS/Authority is covered by the FOIA.</w:t>
      </w:r>
      <w:r w:rsidR="00195057">
        <w:t xml:space="preserve"> </w:t>
      </w:r>
      <w:r>
        <w:t>The rules about disclosure apply regardless of where the information originated.</w:t>
      </w:r>
      <w:r w:rsidR="00195057">
        <w:t xml:space="preserve"> </w:t>
      </w:r>
      <w:r>
        <w:t>This means that all the following types of information may be subject to disclosure:</w:t>
      </w:r>
    </w:p>
    <w:p w14:paraId="1A0B089E" w14:textId="77777777" w:rsidR="00F677A9" w:rsidRDefault="00F677A9" w:rsidP="006A7C49">
      <w:pPr>
        <w:pStyle w:val="BodyText"/>
        <w:numPr>
          <w:ilvl w:val="0"/>
          <w:numId w:val="11"/>
        </w:numPr>
        <w:spacing w:after="80"/>
      </w:pPr>
      <w:r>
        <w:t xml:space="preserve">information in any </w:t>
      </w:r>
      <w:r w:rsidR="003C3097">
        <w:t>Tender</w:t>
      </w:r>
      <w:r>
        <w:t xml:space="preserve"> submitted to us;</w:t>
      </w:r>
    </w:p>
    <w:p w14:paraId="16375F08" w14:textId="77777777" w:rsidR="00F677A9" w:rsidRDefault="00F677A9" w:rsidP="006A7C49">
      <w:pPr>
        <w:pStyle w:val="BodyText"/>
        <w:numPr>
          <w:ilvl w:val="0"/>
          <w:numId w:val="11"/>
        </w:numPr>
        <w:spacing w:after="80"/>
      </w:pPr>
      <w:r>
        <w:t>information in any contract to which we are a party (including information generated under a contract or in the course of its performance);</w:t>
      </w:r>
    </w:p>
    <w:p w14:paraId="20C0CDE4" w14:textId="77777777" w:rsidR="00F677A9" w:rsidRDefault="00F677A9" w:rsidP="006A7C49">
      <w:pPr>
        <w:pStyle w:val="BodyText"/>
        <w:numPr>
          <w:ilvl w:val="0"/>
          <w:numId w:val="11"/>
        </w:numPr>
        <w:spacing w:after="80"/>
      </w:pPr>
      <w:r>
        <w:t>information about costs, including invoices submitted to us;</w:t>
      </w:r>
    </w:p>
    <w:p w14:paraId="1468E555" w14:textId="77777777" w:rsidR="00F677A9" w:rsidRDefault="00F677A9" w:rsidP="006A7C49">
      <w:pPr>
        <w:pStyle w:val="BodyText"/>
        <w:numPr>
          <w:ilvl w:val="0"/>
          <w:numId w:val="11"/>
        </w:numPr>
        <w:spacing w:after="80"/>
      </w:pPr>
      <w:proofErr w:type="gramStart"/>
      <w:r>
        <w:t>correspondence</w:t>
      </w:r>
      <w:proofErr w:type="gramEnd"/>
      <w:r>
        <w:t xml:space="preserve"> and other papers generated in any dealing with the private sector whether before or after contract award.</w:t>
      </w:r>
    </w:p>
    <w:p w14:paraId="7DDDD2E5" w14:textId="77777777" w:rsidR="00F677A9" w:rsidRDefault="00F677A9" w:rsidP="00830C51">
      <w:pPr>
        <w:pStyle w:val="BodyText"/>
        <w:spacing w:after="80"/>
      </w:pPr>
      <w:r>
        <w:t xml:space="preserve">This means the </w:t>
      </w:r>
      <w:r w:rsidR="005E5EE9">
        <w:t>MPS/</w:t>
      </w:r>
      <w:r>
        <w:t>Authority will be obliged by law to disclose such information unless an exemption applies.</w:t>
      </w:r>
    </w:p>
    <w:p w14:paraId="41A85703" w14:textId="77777777" w:rsidR="00F677A9" w:rsidRDefault="00F677A9" w:rsidP="00830C51">
      <w:pPr>
        <w:pStyle w:val="BodyText"/>
        <w:spacing w:after="80"/>
      </w:pPr>
      <w:r>
        <w:lastRenderedPageBreak/>
        <w:t xml:space="preserve">The legal obligation to respond to requests from the public under the FOIA rests with the </w:t>
      </w:r>
      <w:r w:rsidR="005E5EE9">
        <w:t>MPS/</w:t>
      </w:r>
      <w:r>
        <w:t>Authority.</w:t>
      </w:r>
      <w:r w:rsidR="00195057">
        <w:t xml:space="preserve"> </w:t>
      </w:r>
      <w:r>
        <w:t>This Annex explains the MPS/Authority’s policy on the disclosure to the public of information about private sector bidders and/or suppliers.</w:t>
      </w:r>
    </w:p>
    <w:p w14:paraId="49305593" w14:textId="77777777" w:rsidR="00F677A9" w:rsidRDefault="00F677A9" w:rsidP="00830C51">
      <w:pPr>
        <w:pStyle w:val="BodyText"/>
        <w:spacing w:after="80"/>
      </w:pPr>
      <w:r>
        <w:t>No liability shall arise on the part of the MPS/Authority in respect of the disclosure of any information by it in proper compliance with the Freedom of Information Act 2000.</w:t>
      </w:r>
    </w:p>
    <w:p w14:paraId="04F1BDB0" w14:textId="77777777" w:rsidR="00F677A9" w:rsidRDefault="00F677A9" w:rsidP="00830C51">
      <w:pPr>
        <w:pStyle w:val="BodyText"/>
        <w:spacing w:after="80"/>
      </w:pPr>
      <w:r>
        <w:t xml:space="preserve">You must provide the </w:t>
      </w:r>
      <w:r w:rsidR="005E5EE9">
        <w:t>MPS/</w:t>
      </w:r>
      <w:r>
        <w:t>Authority with all reasonable assistance and cooperation to enable it to comply with any requests for information received under the Freedom of Information Act 2000 within the prescribed time limits.</w:t>
      </w:r>
    </w:p>
    <w:p w14:paraId="5E3C4EC5" w14:textId="77777777" w:rsidR="00F677A9" w:rsidRPr="00E32A31" w:rsidRDefault="00F677A9" w:rsidP="00830C51">
      <w:pPr>
        <w:pStyle w:val="BodyText"/>
        <w:spacing w:after="80"/>
        <w:rPr>
          <w:b/>
        </w:rPr>
      </w:pPr>
      <w:r w:rsidRPr="00E32A31">
        <w:rPr>
          <w:b/>
        </w:rPr>
        <w:t>General rules on Disclosure</w:t>
      </w:r>
      <w:r w:rsidRPr="00E32A31">
        <w:rPr>
          <w:b/>
        </w:rPr>
        <w:tab/>
      </w:r>
      <w:r w:rsidRPr="00E32A31">
        <w:rPr>
          <w:b/>
        </w:rPr>
        <w:tab/>
      </w:r>
    </w:p>
    <w:p w14:paraId="3C4AFEF8" w14:textId="77777777" w:rsidR="00F677A9" w:rsidRDefault="00F677A9" w:rsidP="00830C51">
      <w:pPr>
        <w:pStyle w:val="BodyText"/>
        <w:spacing w:after="80"/>
      </w:pPr>
      <w:r>
        <w:t xml:space="preserve">In the absence of special circumstances: </w:t>
      </w:r>
    </w:p>
    <w:p w14:paraId="5A0F02F5" w14:textId="77777777" w:rsidR="00F677A9" w:rsidRDefault="00F677A9" w:rsidP="006A7C49">
      <w:pPr>
        <w:pStyle w:val="BodyText"/>
        <w:numPr>
          <w:ilvl w:val="0"/>
          <w:numId w:val="12"/>
        </w:numPr>
        <w:spacing w:after="80"/>
      </w:pPr>
      <w:r>
        <w:t>all Invitations to Tender published by the MPS/Authority</w:t>
      </w:r>
      <w:r w:rsidR="00195057">
        <w:t xml:space="preserve"> </w:t>
      </w:r>
      <w:r>
        <w:t>will be available to the public on request;</w:t>
      </w:r>
      <w:r w:rsidR="00195057">
        <w:t xml:space="preserve"> </w:t>
      </w:r>
    </w:p>
    <w:p w14:paraId="671695A2" w14:textId="77777777" w:rsidR="00F677A9" w:rsidRDefault="00F677A9" w:rsidP="006A7C49">
      <w:pPr>
        <w:pStyle w:val="BodyText"/>
        <w:numPr>
          <w:ilvl w:val="0"/>
          <w:numId w:val="12"/>
        </w:numPr>
        <w:spacing w:after="80"/>
      </w:pPr>
      <w:r>
        <w:t xml:space="preserve">responses to </w:t>
      </w:r>
      <w:r w:rsidR="003C3097">
        <w:t>Tender</w:t>
      </w:r>
      <w:r>
        <w:t>s will be held in confidence until contract award;</w:t>
      </w:r>
    </w:p>
    <w:p w14:paraId="08DCA945" w14:textId="77777777" w:rsidR="00F677A9" w:rsidRDefault="00F677A9" w:rsidP="006A7C49">
      <w:pPr>
        <w:pStyle w:val="BodyText"/>
        <w:numPr>
          <w:ilvl w:val="0"/>
          <w:numId w:val="12"/>
        </w:numPr>
        <w:spacing w:after="80"/>
      </w:pPr>
      <w:proofErr w:type="gramStart"/>
      <w:r>
        <w:t>information</w:t>
      </w:r>
      <w:proofErr w:type="gramEnd"/>
      <w:r>
        <w:t xml:space="preserve"> about the total value of bids will be made available to the public on request, but only in response to requests made after contract award.</w:t>
      </w:r>
    </w:p>
    <w:p w14:paraId="45F183CE" w14:textId="77777777" w:rsidR="00F677A9" w:rsidRDefault="00F677A9" w:rsidP="00830C51">
      <w:pPr>
        <w:pStyle w:val="BodyText"/>
        <w:spacing w:after="80"/>
      </w:pPr>
      <w:r>
        <w:t>Any person tendering for or contracting with the MPS/Authority must notify the MPS/Authority during the tendering or negotiating process of information, which they consider to be eligible for exemption from disclosure under the FOIA.</w:t>
      </w:r>
      <w:r w:rsidR="00195057">
        <w:t xml:space="preserve"> </w:t>
      </w:r>
      <w:r>
        <w:t>Such notification must be made in the form as set out in this Annex.</w:t>
      </w:r>
      <w:r w:rsidR="00195057">
        <w:t xml:space="preserve"> </w:t>
      </w:r>
      <w:r>
        <w:t>Such information must be referred to as ‘reserved information’.</w:t>
      </w:r>
    </w:p>
    <w:p w14:paraId="366F0082" w14:textId="77777777" w:rsidR="00F677A9" w:rsidRDefault="00F677A9" w:rsidP="00830C51">
      <w:pPr>
        <w:pStyle w:val="BodyText"/>
        <w:spacing w:after="80"/>
      </w:pPr>
      <w:r>
        <w:t>Information not identified as reserved information in the way described above is likely to be made available by the</w:t>
      </w:r>
      <w:r w:rsidR="006F5840">
        <w:t xml:space="preserve"> MPS/Authority</w:t>
      </w:r>
      <w:r>
        <w:t xml:space="preserve"> on request.</w:t>
      </w:r>
    </w:p>
    <w:p w14:paraId="075937F9" w14:textId="1844B9BE" w:rsidR="00B80FF0" w:rsidRDefault="00B80FF0">
      <w:pPr>
        <w:rPr>
          <w:b/>
        </w:rPr>
      </w:pPr>
    </w:p>
    <w:p w14:paraId="2CC1BF41" w14:textId="77777777" w:rsidR="00F677A9" w:rsidRPr="00E32A31" w:rsidRDefault="00F677A9" w:rsidP="00830C51">
      <w:pPr>
        <w:pStyle w:val="BodyText"/>
        <w:spacing w:after="80"/>
        <w:rPr>
          <w:b/>
        </w:rPr>
      </w:pPr>
      <w:r w:rsidRPr="00E32A31">
        <w:rPr>
          <w:b/>
        </w:rPr>
        <w:t>Reserved Information</w:t>
      </w:r>
    </w:p>
    <w:p w14:paraId="7DC9A2B3" w14:textId="77777777" w:rsidR="00F677A9" w:rsidRDefault="00F677A9" w:rsidP="00830C51">
      <w:pPr>
        <w:pStyle w:val="BodyText"/>
        <w:spacing w:after="80"/>
      </w:pPr>
      <w:r>
        <w:t>Information which you wish to put forward as reserved information must be clearly defined, with supporting detail, in the format prescribed.</w:t>
      </w:r>
      <w:r w:rsidR="00195057">
        <w:t xml:space="preserve"> </w:t>
      </w:r>
    </w:p>
    <w:p w14:paraId="0C303716" w14:textId="77777777" w:rsidR="00F677A9" w:rsidRDefault="00F677A9" w:rsidP="00830C51">
      <w:pPr>
        <w:pStyle w:val="BodyText"/>
        <w:spacing w:after="80"/>
      </w:pPr>
      <w:r>
        <w:t>Please detail:</w:t>
      </w:r>
    </w:p>
    <w:p w14:paraId="351412F8" w14:textId="77777777" w:rsidR="00F677A9" w:rsidRDefault="00F677A9" w:rsidP="006A7C49">
      <w:pPr>
        <w:pStyle w:val="BodyText"/>
        <w:numPr>
          <w:ilvl w:val="0"/>
          <w:numId w:val="13"/>
        </w:numPr>
        <w:spacing w:after="80"/>
      </w:pPr>
      <w:r>
        <w:t>the information itself, or the class(</w:t>
      </w:r>
      <w:proofErr w:type="spellStart"/>
      <w:r>
        <w:t>es</w:t>
      </w:r>
      <w:proofErr w:type="spellEnd"/>
      <w:r>
        <w:t xml:space="preserve">) of information; </w:t>
      </w:r>
    </w:p>
    <w:p w14:paraId="7419F1A9" w14:textId="77777777" w:rsidR="00F677A9" w:rsidRDefault="00F677A9" w:rsidP="006A7C49">
      <w:pPr>
        <w:pStyle w:val="BodyText"/>
        <w:numPr>
          <w:ilvl w:val="0"/>
          <w:numId w:val="13"/>
        </w:numPr>
        <w:spacing w:after="80"/>
      </w:pPr>
      <w:proofErr w:type="gramStart"/>
      <w:r>
        <w:t>why</w:t>
      </w:r>
      <w:proofErr w:type="gramEnd"/>
      <w:r>
        <w:t>, in your opinion, the information is exempt from disclosure.</w:t>
      </w:r>
    </w:p>
    <w:p w14:paraId="65C250C8" w14:textId="77777777" w:rsidR="00F677A9" w:rsidRDefault="00F677A9" w:rsidP="00830C51">
      <w:pPr>
        <w:pStyle w:val="BodyText"/>
        <w:spacing w:after="80"/>
      </w:pPr>
      <w:r>
        <w:t>Grounds for exemption may be one or more of the following:</w:t>
      </w:r>
    </w:p>
    <w:p w14:paraId="619DC6F3" w14:textId="77777777" w:rsidR="00F677A9" w:rsidRDefault="00F677A9" w:rsidP="006A7C49">
      <w:pPr>
        <w:pStyle w:val="BodyText"/>
        <w:numPr>
          <w:ilvl w:val="0"/>
          <w:numId w:val="14"/>
        </w:numPr>
        <w:spacing w:after="80"/>
      </w:pPr>
      <w:r>
        <w:t>the information is a trade secret;</w:t>
      </w:r>
    </w:p>
    <w:p w14:paraId="371E52B1" w14:textId="77777777" w:rsidR="00F677A9" w:rsidRDefault="00F677A9" w:rsidP="006A7C49">
      <w:pPr>
        <w:pStyle w:val="BodyText"/>
        <w:numPr>
          <w:ilvl w:val="0"/>
          <w:numId w:val="14"/>
        </w:numPr>
        <w:spacing w:after="80"/>
      </w:pPr>
      <w:r>
        <w:t>the disclosure of the information would prejudice the commercial interests of a person or organisation;</w:t>
      </w:r>
    </w:p>
    <w:p w14:paraId="56A496B8" w14:textId="77777777" w:rsidR="00F677A9" w:rsidRDefault="00F677A9" w:rsidP="006A7C49">
      <w:pPr>
        <w:pStyle w:val="BodyText"/>
        <w:numPr>
          <w:ilvl w:val="0"/>
          <w:numId w:val="14"/>
        </w:numPr>
        <w:spacing w:after="80"/>
      </w:pPr>
      <w:r>
        <w:t>the information is personal data or otherwise relates to the private life of an individual and is therefore appropriate for protection; or</w:t>
      </w:r>
    </w:p>
    <w:p w14:paraId="0349DCF6" w14:textId="77777777" w:rsidR="00F677A9" w:rsidRDefault="00F677A9" w:rsidP="006A7C49">
      <w:pPr>
        <w:pStyle w:val="BodyText"/>
        <w:numPr>
          <w:ilvl w:val="0"/>
          <w:numId w:val="14"/>
        </w:numPr>
        <w:spacing w:after="80"/>
      </w:pPr>
      <w:proofErr w:type="gramStart"/>
      <w:r>
        <w:t>any</w:t>
      </w:r>
      <w:proofErr w:type="gramEnd"/>
      <w:r>
        <w:t xml:space="preserve"> other specific exemption under the FOIA.</w:t>
      </w:r>
    </w:p>
    <w:p w14:paraId="322C6CDD" w14:textId="77777777" w:rsidR="00F677A9" w:rsidRDefault="00F677A9" w:rsidP="00830C51">
      <w:pPr>
        <w:pStyle w:val="BodyText"/>
        <w:spacing w:after="80"/>
      </w:pPr>
      <w:r>
        <w:t xml:space="preserve">All decisions about disclosure of information will be made at the sole discretion of the </w:t>
      </w:r>
      <w:r w:rsidR="005E5EE9">
        <w:t>MPS/</w:t>
      </w:r>
      <w:r>
        <w:t>Authority.</w:t>
      </w:r>
      <w:r w:rsidR="00195057">
        <w:t xml:space="preserve"> </w:t>
      </w:r>
      <w:r>
        <w:t>The exemption that applies to trade secrets and to information that would prejudice commercial interests if disclosed is a ‘qualified’ exemption under the FOIA.</w:t>
      </w:r>
      <w:r w:rsidR="00195057">
        <w:t xml:space="preserve"> </w:t>
      </w:r>
      <w:r>
        <w:t xml:space="preserve">This means that the </w:t>
      </w:r>
      <w:r w:rsidR="005E5EE9">
        <w:t>MPS/</w:t>
      </w:r>
      <w:r>
        <w:t>Authority is required to consider whether, in the circumstances prevailing at the time a request is received, the public interest in disclosure outweighs the public interest in upholding the exemption.</w:t>
      </w:r>
    </w:p>
    <w:p w14:paraId="37D02253" w14:textId="77777777" w:rsidR="00F677A9" w:rsidRDefault="00F677A9" w:rsidP="00830C51">
      <w:pPr>
        <w:pStyle w:val="BodyText"/>
        <w:spacing w:after="80"/>
      </w:pPr>
      <w:r>
        <w:t>Information which is submitted to the MPS/Authority as reserved information will be listed in a document that will also:</w:t>
      </w:r>
    </w:p>
    <w:p w14:paraId="1A985A7A" w14:textId="77777777" w:rsidR="00F677A9" w:rsidRDefault="00F677A9" w:rsidP="006A7C49">
      <w:pPr>
        <w:pStyle w:val="BodyText"/>
        <w:numPr>
          <w:ilvl w:val="0"/>
          <w:numId w:val="15"/>
        </w:numPr>
        <w:spacing w:after="80"/>
      </w:pPr>
      <w:r>
        <w:lastRenderedPageBreak/>
        <w:t xml:space="preserve">specify which exemption(s) may apply to each piece or class of information; and </w:t>
      </w:r>
    </w:p>
    <w:p w14:paraId="185AD51C" w14:textId="77777777" w:rsidR="00F677A9" w:rsidRDefault="00F677A9" w:rsidP="006A7C49">
      <w:pPr>
        <w:pStyle w:val="BodyText"/>
        <w:numPr>
          <w:ilvl w:val="0"/>
          <w:numId w:val="15"/>
        </w:numPr>
        <w:spacing w:after="80"/>
      </w:pPr>
      <w:proofErr w:type="gramStart"/>
      <w:r>
        <w:t>indicate</w:t>
      </w:r>
      <w:proofErr w:type="gramEnd"/>
      <w:r>
        <w:t xml:space="preserve"> when it is likely information can be made available, or (if this is the case) that it is unlikely ever to be made available.</w:t>
      </w:r>
      <w:r w:rsidR="00195057">
        <w:t xml:space="preserve"> </w:t>
      </w:r>
    </w:p>
    <w:p w14:paraId="385E2E16" w14:textId="77777777" w:rsidR="00F677A9" w:rsidRDefault="00F677A9" w:rsidP="00830C51">
      <w:pPr>
        <w:pStyle w:val="BodyText"/>
        <w:spacing w:after="80"/>
      </w:pPr>
      <w:r>
        <w:t>The MPS/Authority may disclose your justification for classifying information as reserved information.</w:t>
      </w:r>
    </w:p>
    <w:p w14:paraId="75E797C1" w14:textId="77777777" w:rsidR="00F677A9" w:rsidRDefault="00F677A9" w:rsidP="00830C51">
      <w:pPr>
        <w:pStyle w:val="BodyText"/>
        <w:spacing w:after="80"/>
      </w:pPr>
      <w:r>
        <w:t>Information which is exempt under the rules governing commercial matters will not normally be withheld for more than seven years after completion of the contract supply.</w:t>
      </w:r>
    </w:p>
    <w:p w14:paraId="27921D1E" w14:textId="77777777" w:rsidR="00F677A9" w:rsidRDefault="00F677A9" w:rsidP="00830C51">
      <w:pPr>
        <w:pStyle w:val="BodyText"/>
        <w:spacing w:after="80"/>
      </w:pPr>
      <w:r>
        <w:t>Information relating to the overall value, performance or completion of a contract will not be accepted as reserved information.</w:t>
      </w:r>
    </w:p>
    <w:p w14:paraId="462073A0" w14:textId="77777777" w:rsidR="00F677A9" w:rsidRDefault="00F677A9" w:rsidP="00830C51">
      <w:pPr>
        <w:pStyle w:val="BodyText"/>
        <w:spacing w:after="80"/>
      </w:pPr>
      <w:r>
        <w:t>You may designate unit prices or more detailed pricing information as reserved information.</w:t>
      </w:r>
    </w:p>
    <w:p w14:paraId="7ECD55AF" w14:textId="77777777" w:rsidR="00F677A9" w:rsidRPr="00E32A31" w:rsidRDefault="00F677A9" w:rsidP="00830C51">
      <w:pPr>
        <w:pStyle w:val="BodyText"/>
        <w:spacing w:after="80"/>
        <w:rPr>
          <w:b/>
        </w:rPr>
      </w:pPr>
      <w:r w:rsidRPr="00E32A31">
        <w:rPr>
          <w:b/>
        </w:rPr>
        <w:t>Other Guidance</w:t>
      </w:r>
      <w:r w:rsidRPr="00E32A31">
        <w:rPr>
          <w:b/>
        </w:rPr>
        <w:tab/>
      </w:r>
    </w:p>
    <w:p w14:paraId="08FEDF5E" w14:textId="77777777" w:rsidR="00F677A9" w:rsidRDefault="00F677A9" w:rsidP="00830C51">
      <w:pPr>
        <w:pStyle w:val="BodyText"/>
        <w:spacing w:after="80"/>
      </w:pPr>
      <w:r>
        <w:t xml:space="preserve">The MPS/Authority is not under any obligation to consult you in relation to requests for information made under the FOIA. However, we will endeavour to inform you of requests wherever it is reasonably practicable to do so. The MPS/Authority has to respond to requests for information by the 20th working day after the request is received and, whilst the </w:t>
      </w:r>
      <w:r w:rsidR="005E5EE9">
        <w:t>MPS/</w:t>
      </w:r>
      <w:r>
        <w:t>Authority may consult with you about specific requests, any such consultation will have to be completed within this very short timescale.</w:t>
      </w:r>
    </w:p>
    <w:p w14:paraId="4A981C4D" w14:textId="77777777" w:rsidR="00F677A9" w:rsidRDefault="00F677A9" w:rsidP="00830C51">
      <w:pPr>
        <w:pStyle w:val="BodyText"/>
        <w:spacing w:after="80"/>
      </w:pPr>
      <w:r>
        <w:t xml:space="preserve">Contracts with the MPS/Authority may require you to supply information to us, or provide other assistance, pursuant to any FOIA request received by the MPS/Authority. </w:t>
      </w:r>
    </w:p>
    <w:p w14:paraId="4D89D213" w14:textId="77777777" w:rsidR="00F677A9" w:rsidRDefault="00F677A9" w:rsidP="00830C51">
      <w:pPr>
        <w:pStyle w:val="BodyText"/>
        <w:spacing w:after="80"/>
      </w:pPr>
      <w:r>
        <w:t xml:space="preserve">You should be aware that the </w:t>
      </w:r>
      <w:r w:rsidR="005E5EE9">
        <w:t>MPS/</w:t>
      </w:r>
      <w:r>
        <w:t>Authority’s decision on applying an exemption and, therefore, refusing a request for information by a member of the public may be challenged by way of appeal to the Information Commissioner.</w:t>
      </w:r>
      <w:r w:rsidR="00195057">
        <w:t xml:space="preserve"> </w:t>
      </w:r>
      <w:r>
        <w:t>The Information Commissioner has the statutory power to direct that the information be disclosed.</w:t>
      </w:r>
    </w:p>
    <w:p w14:paraId="30FAE3EA" w14:textId="77777777" w:rsidR="005673DA" w:rsidRDefault="005673DA" w:rsidP="00830C51">
      <w:pPr>
        <w:pStyle w:val="BodyText"/>
        <w:spacing w:after="80"/>
        <w:rPr>
          <w:b/>
        </w:rPr>
      </w:pPr>
    </w:p>
    <w:tbl>
      <w:tblPr>
        <w:tblpPr w:leftFromText="180" w:rightFromText="180" w:vertAnchor="text" w:horzAnchor="margin" w:tblpX="-39" w:tblpY="1"/>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gridCol w:w="1134"/>
      </w:tblGrid>
      <w:tr w:rsidR="005673DA" w:rsidRPr="003F0276" w14:paraId="405375F0" w14:textId="77777777" w:rsidTr="005673DA">
        <w:trPr>
          <w:trHeight w:val="446"/>
        </w:trPr>
        <w:tc>
          <w:tcPr>
            <w:tcW w:w="9071" w:type="dxa"/>
            <w:tcBorders>
              <w:right w:val="single" w:sz="4" w:space="0" w:color="auto"/>
            </w:tcBorders>
            <w:shd w:val="clear" w:color="auto" w:fill="F2F2F2" w:themeFill="background1" w:themeFillShade="F2"/>
            <w:vAlign w:val="center"/>
          </w:tcPr>
          <w:p w14:paraId="4E3B6FBA" w14:textId="77777777" w:rsidR="005673DA" w:rsidRPr="003F0276" w:rsidRDefault="005673DA" w:rsidP="005E5EE9">
            <w:pPr>
              <w:rPr>
                <w:rFonts w:cs="Arial"/>
                <w:color w:val="000000"/>
                <w:szCs w:val="24"/>
              </w:rPr>
            </w:pPr>
            <w:r>
              <w:rPr>
                <w:iCs/>
                <w:color w:val="000000"/>
                <w:szCs w:val="24"/>
              </w:rPr>
              <w:t>Please tick the box to confirm that</w:t>
            </w:r>
            <w:r w:rsidR="00714955">
              <w:rPr>
                <w:iCs/>
                <w:color w:val="000000"/>
                <w:szCs w:val="24"/>
              </w:rPr>
              <w:t xml:space="preserve"> you have read and agree to the</w:t>
            </w:r>
            <w:r w:rsidR="005E5EE9">
              <w:t xml:space="preserve"> MPS/</w:t>
            </w:r>
            <w:r w:rsidR="005E5EE9">
              <w:rPr>
                <w:color w:val="000000"/>
                <w:szCs w:val="24"/>
              </w:rPr>
              <w:t xml:space="preserve">Authority </w:t>
            </w:r>
            <w:r>
              <w:rPr>
                <w:iCs/>
                <w:color w:val="000000"/>
                <w:szCs w:val="24"/>
              </w:rPr>
              <w:t>policy for access of information as set out above.</w:t>
            </w:r>
          </w:p>
        </w:tc>
        <w:tc>
          <w:tcPr>
            <w:tcW w:w="1134" w:type="dxa"/>
            <w:tcBorders>
              <w:left w:val="single" w:sz="4" w:space="0" w:color="auto"/>
            </w:tcBorders>
            <w:shd w:val="clear" w:color="auto" w:fill="F3F3F3"/>
          </w:tcPr>
          <w:p w14:paraId="31282F13" w14:textId="77777777" w:rsidR="005673DA" w:rsidRDefault="005673DA" w:rsidP="005673DA">
            <w:pPr>
              <w:jc w:val="center"/>
              <w:rPr>
                <w:rFonts w:cs="Arial"/>
                <w:i/>
                <w:color w:val="000000"/>
                <w:szCs w:val="24"/>
              </w:rPr>
            </w:pPr>
          </w:p>
          <w:p w14:paraId="099F79F7" w14:textId="77777777" w:rsidR="005673DA" w:rsidRPr="00F509A4" w:rsidRDefault="005673DA" w:rsidP="005673DA">
            <w:pPr>
              <w:jc w:val="center"/>
              <w:rPr>
                <w:color w:val="000000"/>
                <w:szCs w:val="24"/>
              </w:rPr>
            </w:pPr>
            <w:r>
              <w:rPr>
                <w:rStyle w:val="JBBodyText"/>
                <w:color w:val="000000"/>
                <w:szCs w:val="24"/>
              </w:rPr>
              <w:fldChar w:fldCharType="begin">
                <w:ffData>
                  <w:name w:val="Check31"/>
                  <w:enabled/>
                  <w:calcOnExit w:val="0"/>
                  <w:checkBox>
                    <w:sizeAuto/>
                    <w:default w:val="0"/>
                    <w:checked w:val="0"/>
                  </w:checkBox>
                </w:ffData>
              </w:fldChar>
            </w:r>
            <w:r>
              <w:rPr>
                <w:rStyle w:val="JBBodyText"/>
                <w:color w:val="000000"/>
                <w:szCs w:val="24"/>
              </w:rPr>
              <w:instrText xml:space="preserve"> FORMCHECKBOX </w:instrText>
            </w:r>
            <w:r w:rsidR="009D0C68">
              <w:rPr>
                <w:rStyle w:val="JBBodyText"/>
                <w:color w:val="000000"/>
                <w:szCs w:val="24"/>
              </w:rPr>
            </w:r>
            <w:r w:rsidR="009D0C68">
              <w:rPr>
                <w:rStyle w:val="JBBodyText"/>
                <w:color w:val="000000"/>
                <w:szCs w:val="24"/>
              </w:rPr>
              <w:fldChar w:fldCharType="separate"/>
            </w:r>
            <w:r>
              <w:rPr>
                <w:rStyle w:val="JBBodyText"/>
                <w:color w:val="000000"/>
                <w:szCs w:val="24"/>
              </w:rPr>
              <w:fldChar w:fldCharType="end"/>
            </w:r>
          </w:p>
          <w:p w14:paraId="77AF947F" w14:textId="77777777" w:rsidR="005673DA" w:rsidRPr="00027973" w:rsidRDefault="005673DA" w:rsidP="005673DA">
            <w:pPr>
              <w:rPr>
                <w:rFonts w:cs="Arial"/>
                <w:color w:val="000000"/>
                <w:szCs w:val="24"/>
              </w:rPr>
            </w:pPr>
          </w:p>
        </w:tc>
      </w:tr>
    </w:tbl>
    <w:p w14:paraId="38ECD459" w14:textId="77777777" w:rsidR="005673DA" w:rsidRDefault="005673DA" w:rsidP="00830C51">
      <w:pPr>
        <w:pStyle w:val="BodyText"/>
        <w:spacing w:after="80"/>
        <w:rPr>
          <w:b/>
        </w:rPr>
      </w:pPr>
    </w:p>
    <w:p w14:paraId="4F0868FB" w14:textId="77777777" w:rsidR="00F677A9" w:rsidRPr="00E32A31" w:rsidRDefault="00F677A9" w:rsidP="00830C51">
      <w:pPr>
        <w:pStyle w:val="BodyText"/>
        <w:spacing w:after="80"/>
        <w:rPr>
          <w:b/>
        </w:rPr>
      </w:pPr>
      <w:r w:rsidRPr="00E32A31">
        <w:rPr>
          <w:b/>
        </w:rPr>
        <w:t>Freedom of Information: Reserved Information Disclosure</w:t>
      </w:r>
    </w:p>
    <w:p w14:paraId="6EC59BF1" w14:textId="77777777" w:rsidR="00830C51" w:rsidRDefault="00830C51" w:rsidP="00830C51">
      <w:pPr>
        <w:pStyle w:val="BodyText"/>
        <w:spacing w:after="80"/>
      </w:pPr>
    </w:p>
    <w:p w14:paraId="61943AAA" w14:textId="77777777" w:rsidR="00F677A9" w:rsidRDefault="00F677A9" w:rsidP="00830C51">
      <w:pPr>
        <w:pStyle w:val="BodyText"/>
        <w:spacing w:after="80"/>
      </w:pPr>
      <w:r>
        <w:t>Contract/Tender/Document Reference Number: ______________________</w:t>
      </w:r>
    </w:p>
    <w:p w14:paraId="66962885" w14:textId="77777777" w:rsidR="00830C51" w:rsidRDefault="00830C51" w:rsidP="00830C51">
      <w:pPr>
        <w:pStyle w:val="BodyText"/>
        <w:spacing w:after="80"/>
      </w:pPr>
    </w:p>
    <w:tbl>
      <w:tblPr>
        <w:tblStyle w:val="TableGrid"/>
        <w:tblW w:w="1020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57" w:type="dxa"/>
          <w:right w:w="57" w:type="dxa"/>
        </w:tblCellMar>
        <w:tblLook w:val="04A0" w:firstRow="1" w:lastRow="0" w:firstColumn="1" w:lastColumn="0" w:noHBand="0" w:noVBand="1"/>
      </w:tblPr>
      <w:tblGrid>
        <w:gridCol w:w="3175"/>
        <w:gridCol w:w="5329"/>
        <w:gridCol w:w="1701"/>
      </w:tblGrid>
      <w:tr w:rsidR="00E32A31" w:rsidRPr="007162B9" w14:paraId="4E3338D0" w14:textId="77777777" w:rsidTr="00251FDD">
        <w:trPr>
          <w:cantSplit/>
          <w:trHeight w:val="255"/>
          <w:tblHeader/>
        </w:trPr>
        <w:tc>
          <w:tcPr>
            <w:tcW w:w="3175" w:type="dxa"/>
            <w:shd w:val="clear" w:color="auto" w:fill="1F3864" w:themeFill="accent5" w:themeFillShade="80"/>
            <w:vAlign w:val="center"/>
            <w:hideMark/>
          </w:tcPr>
          <w:p w14:paraId="2302354A" w14:textId="77777777" w:rsidR="00830C51" w:rsidRDefault="00E32A31" w:rsidP="00830C51">
            <w:pPr>
              <w:rPr>
                <w:b/>
                <w:bCs/>
                <w:color w:val="FFFFFF" w:themeColor="background1"/>
              </w:rPr>
            </w:pPr>
            <w:r>
              <w:rPr>
                <w:b/>
                <w:bCs/>
                <w:color w:val="FFFFFF" w:themeColor="background1"/>
              </w:rPr>
              <w:t>Information Class /</w:t>
            </w:r>
          </w:p>
          <w:p w14:paraId="2609000E" w14:textId="77777777" w:rsidR="00E32A31" w:rsidRPr="007162B9" w:rsidRDefault="00E32A31" w:rsidP="00830C51">
            <w:pPr>
              <w:rPr>
                <w:b/>
                <w:bCs/>
                <w:color w:val="FFFFFF" w:themeColor="background1"/>
              </w:rPr>
            </w:pPr>
            <w:r>
              <w:rPr>
                <w:b/>
                <w:bCs/>
                <w:color w:val="FFFFFF" w:themeColor="background1"/>
              </w:rPr>
              <w:t>Type Available</w:t>
            </w:r>
          </w:p>
        </w:tc>
        <w:tc>
          <w:tcPr>
            <w:tcW w:w="5329" w:type="dxa"/>
            <w:shd w:val="clear" w:color="auto" w:fill="1F3864" w:themeFill="accent5" w:themeFillShade="80"/>
            <w:vAlign w:val="center"/>
            <w:hideMark/>
          </w:tcPr>
          <w:p w14:paraId="49D7A6A6" w14:textId="77777777" w:rsidR="00E32A31" w:rsidRPr="007162B9" w:rsidRDefault="00E32A31" w:rsidP="00EE42D2">
            <w:pPr>
              <w:rPr>
                <w:b/>
                <w:bCs/>
                <w:color w:val="FFFFFF" w:themeColor="background1"/>
              </w:rPr>
            </w:pPr>
            <w:r>
              <w:rPr>
                <w:b/>
                <w:bCs/>
                <w:color w:val="FFFFFF" w:themeColor="background1"/>
              </w:rPr>
              <w:t>Grounds for Exemption</w:t>
            </w:r>
          </w:p>
        </w:tc>
        <w:tc>
          <w:tcPr>
            <w:tcW w:w="1701" w:type="dxa"/>
            <w:shd w:val="clear" w:color="auto" w:fill="1F3864" w:themeFill="accent5" w:themeFillShade="80"/>
            <w:vAlign w:val="center"/>
            <w:hideMark/>
          </w:tcPr>
          <w:p w14:paraId="7D3B4D47" w14:textId="77777777" w:rsidR="00E32A31" w:rsidRPr="007162B9" w:rsidRDefault="00E32A31" w:rsidP="00435DE3">
            <w:pPr>
              <w:jc w:val="center"/>
              <w:rPr>
                <w:b/>
                <w:bCs/>
                <w:color w:val="FFFFFF" w:themeColor="background1"/>
              </w:rPr>
            </w:pPr>
            <w:r>
              <w:rPr>
                <w:b/>
                <w:bCs/>
                <w:color w:val="FFFFFF" w:themeColor="background1"/>
              </w:rPr>
              <w:t xml:space="preserve">Date Information </w:t>
            </w:r>
            <w:r w:rsidR="00435DE3">
              <w:rPr>
                <w:b/>
                <w:bCs/>
                <w:color w:val="FFFFFF" w:themeColor="background1"/>
              </w:rPr>
              <w:t>C</w:t>
            </w:r>
            <w:r>
              <w:rPr>
                <w:b/>
                <w:bCs/>
                <w:color w:val="FFFFFF" w:themeColor="background1"/>
              </w:rPr>
              <w:t xml:space="preserve">an be </w:t>
            </w:r>
            <w:r w:rsidR="00435DE3">
              <w:rPr>
                <w:b/>
                <w:bCs/>
                <w:color w:val="FFFFFF" w:themeColor="background1"/>
              </w:rPr>
              <w:t>M</w:t>
            </w:r>
            <w:r>
              <w:rPr>
                <w:b/>
                <w:bCs/>
                <w:color w:val="FFFFFF" w:themeColor="background1"/>
              </w:rPr>
              <w:t xml:space="preserve">ade </w:t>
            </w:r>
            <w:r w:rsidR="00435DE3">
              <w:rPr>
                <w:b/>
                <w:bCs/>
                <w:color w:val="FFFFFF" w:themeColor="background1"/>
              </w:rPr>
              <w:t>A</w:t>
            </w:r>
            <w:r>
              <w:rPr>
                <w:b/>
                <w:bCs/>
                <w:color w:val="FFFFFF" w:themeColor="background1"/>
              </w:rPr>
              <w:t>vailable</w:t>
            </w:r>
          </w:p>
        </w:tc>
      </w:tr>
      <w:tr w:rsidR="00E32A31" w:rsidRPr="007162B9" w14:paraId="569D64D9" w14:textId="77777777" w:rsidTr="00E32A31">
        <w:trPr>
          <w:cantSplit/>
          <w:trHeight w:val="255"/>
        </w:trPr>
        <w:tc>
          <w:tcPr>
            <w:tcW w:w="3175" w:type="dxa"/>
            <w:vAlign w:val="center"/>
          </w:tcPr>
          <w:p w14:paraId="39E0584D" w14:textId="77777777" w:rsidR="00E32A31" w:rsidRPr="007162B9" w:rsidRDefault="00E32A31" w:rsidP="00EE42D2"/>
        </w:tc>
        <w:tc>
          <w:tcPr>
            <w:tcW w:w="5329" w:type="dxa"/>
            <w:vAlign w:val="center"/>
          </w:tcPr>
          <w:p w14:paraId="0BB1A27E" w14:textId="77777777" w:rsidR="00E32A31" w:rsidRPr="007162B9" w:rsidRDefault="00E32A31" w:rsidP="00EE42D2"/>
        </w:tc>
        <w:tc>
          <w:tcPr>
            <w:tcW w:w="1701" w:type="dxa"/>
            <w:vAlign w:val="center"/>
          </w:tcPr>
          <w:p w14:paraId="0F8B125C" w14:textId="77777777" w:rsidR="00E32A31" w:rsidRPr="007162B9" w:rsidRDefault="00E32A31" w:rsidP="00E32A31">
            <w:pPr>
              <w:jc w:val="center"/>
            </w:pPr>
          </w:p>
        </w:tc>
      </w:tr>
      <w:tr w:rsidR="00E32A31" w:rsidRPr="007162B9" w14:paraId="41C60458" w14:textId="77777777" w:rsidTr="00E32A31">
        <w:trPr>
          <w:cantSplit/>
          <w:trHeight w:val="255"/>
        </w:trPr>
        <w:tc>
          <w:tcPr>
            <w:tcW w:w="3175" w:type="dxa"/>
            <w:vAlign w:val="center"/>
          </w:tcPr>
          <w:p w14:paraId="4267F419" w14:textId="77777777" w:rsidR="00E32A31" w:rsidRPr="007162B9" w:rsidRDefault="00E32A31" w:rsidP="00EE42D2"/>
        </w:tc>
        <w:tc>
          <w:tcPr>
            <w:tcW w:w="5329" w:type="dxa"/>
            <w:vAlign w:val="center"/>
          </w:tcPr>
          <w:p w14:paraId="2307325F" w14:textId="77777777" w:rsidR="00E32A31" w:rsidRPr="007162B9" w:rsidRDefault="00E32A31" w:rsidP="00EE42D2"/>
        </w:tc>
        <w:tc>
          <w:tcPr>
            <w:tcW w:w="1701" w:type="dxa"/>
            <w:vAlign w:val="center"/>
          </w:tcPr>
          <w:p w14:paraId="313AE7F5" w14:textId="77777777" w:rsidR="00E32A31" w:rsidRPr="007162B9" w:rsidRDefault="00E32A31" w:rsidP="00E32A31">
            <w:pPr>
              <w:jc w:val="center"/>
            </w:pPr>
          </w:p>
        </w:tc>
      </w:tr>
      <w:tr w:rsidR="00E32A31" w:rsidRPr="007162B9" w14:paraId="168F65D8" w14:textId="77777777" w:rsidTr="00E32A31">
        <w:trPr>
          <w:cantSplit/>
          <w:trHeight w:val="255"/>
        </w:trPr>
        <w:tc>
          <w:tcPr>
            <w:tcW w:w="3175" w:type="dxa"/>
            <w:vAlign w:val="center"/>
          </w:tcPr>
          <w:p w14:paraId="460FA7C8" w14:textId="77777777" w:rsidR="00E32A31" w:rsidRPr="007162B9" w:rsidRDefault="00E32A31" w:rsidP="00EE42D2"/>
        </w:tc>
        <w:tc>
          <w:tcPr>
            <w:tcW w:w="5329" w:type="dxa"/>
            <w:vAlign w:val="center"/>
          </w:tcPr>
          <w:p w14:paraId="76A5953D" w14:textId="77777777" w:rsidR="00E32A31" w:rsidRPr="007162B9" w:rsidRDefault="00E32A31" w:rsidP="00EE42D2"/>
        </w:tc>
        <w:tc>
          <w:tcPr>
            <w:tcW w:w="1701" w:type="dxa"/>
            <w:vAlign w:val="center"/>
          </w:tcPr>
          <w:p w14:paraId="3C07BD89" w14:textId="77777777" w:rsidR="00E32A31" w:rsidRPr="007162B9" w:rsidRDefault="00E32A31" w:rsidP="00E32A31">
            <w:pPr>
              <w:jc w:val="center"/>
            </w:pPr>
          </w:p>
        </w:tc>
      </w:tr>
      <w:tr w:rsidR="00E32A31" w:rsidRPr="007162B9" w14:paraId="63FE3489" w14:textId="77777777" w:rsidTr="00E32A31">
        <w:trPr>
          <w:cantSplit/>
          <w:trHeight w:val="255"/>
        </w:trPr>
        <w:tc>
          <w:tcPr>
            <w:tcW w:w="3175" w:type="dxa"/>
            <w:vAlign w:val="center"/>
          </w:tcPr>
          <w:p w14:paraId="52B8818E" w14:textId="77777777" w:rsidR="00E32A31" w:rsidRPr="007162B9" w:rsidRDefault="00E32A31" w:rsidP="00EE42D2"/>
        </w:tc>
        <w:tc>
          <w:tcPr>
            <w:tcW w:w="5329" w:type="dxa"/>
            <w:vAlign w:val="center"/>
          </w:tcPr>
          <w:p w14:paraId="2A3FBCD1" w14:textId="77777777" w:rsidR="00E32A31" w:rsidRPr="007162B9" w:rsidRDefault="00E32A31" w:rsidP="00EE42D2"/>
        </w:tc>
        <w:tc>
          <w:tcPr>
            <w:tcW w:w="1701" w:type="dxa"/>
            <w:vAlign w:val="center"/>
          </w:tcPr>
          <w:p w14:paraId="7EB1873D" w14:textId="77777777" w:rsidR="00E32A31" w:rsidRPr="007162B9" w:rsidRDefault="00E32A31" w:rsidP="00E32A31">
            <w:pPr>
              <w:jc w:val="center"/>
            </w:pPr>
          </w:p>
        </w:tc>
      </w:tr>
      <w:tr w:rsidR="00E32A31" w:rsidRPr="007162B9" w14:paraId="4A4A9837" w14:textId="77777777" w:rsidTr="00E32A31">
        <w:trPr>
          <w:cantSplit/>
          <w:trHeight w:val="255"/>
        </w:trPr>
        <w:tc>
          <w:tcPr>
            <w:tcW w:w="3175" w:type="dxa"/>
            <w:vAlign w:val="center"/>
          </w:tcPr>
          <w:p w14:paraId="5624F43B" w14:textId="77777777" w:rsidR="00E32A31" w:rsidRPr="007162B9" w:rsidRDefault="00E32A31" w:rsidP="00EE42D2"/>
        </w:tc>
        <w:tc>
          <w:tcPr>
            <w:tcW w:w="5329" w:type="dxa"/>
            <w:vAlign w:val="center"/>
          </w:tcPr>
          <w:p w14:paraId="2A9F3CD3" w14:textId="77777777" w:rsidR="00E32A31" w:rsidRPr="007162B9" w:rsidRDefault="00E32A31" w:rsidP="00EE42D2"/>
        </w:tc>
        <w:tc>
          <w:tcPr>
            <w:tcW w:w="1701" w:type="dxa"/>
            <w:vAlign w:val="center"/>
          </w:tcPr>
          <w:p w14:paraId="6C71870F" w14:textId="77777777" w:rsidR="00E32A31" w:rsidRPr="007162B9" w:rsidRDefault="00E32A31" w:rsidP="00E32A31">
            <w:pPr>
              <w:jc w:val="center"/>
            </w:pPr>
          </w:p>
        </w:tc>
      </w:tr>
    </w:tbl>
    <w:p w14:paraId="7C11E962" w14:textId="77777777" w:rsidR="008A72C1" w:rsidRDefault="008A72C1" w:rsidP="008A72C1"/>
    <w:p w14:paraId="575AB783" w14:textId="77777777" w:rsidR="00BA5E6C" w:rsidRDefault="00BA5E6C"/>
    <w:p w14:paraId="246C2908" w14:textId="77777777" w:rsidR="00BA5E6C" w:rsidRDefault="00BA5E6C"/>
    <w:p w14:paraId="1AA19132" w14:textId="77777777" w:rsidR="00BA5E6C" w:rsidRDefault="00BA5E6C"/>
    <w:p w14:paraId="5BC88503" w14:textId="77777777" w:rsidR="00BA5E6C" w:rsidRDefault="00BA5E6C"/>
    <w:p w14:paraId="5775F54F" w14:textId="77777777" w:rsidR="00BA5E6C" w:rsidRDefault="00BA5E6C"/>
    <w:p w14:paraId="6F6C9D5F" w14:textId="77777777" w:rsidR="00BA5E6C" w:rsidRDefault="00BA5E6C"/>
    <w:p w14:paraId="3A3644DA" w14:textId="77777777" w:rsidR="00BA5E6C" w:rsidRDefault="00BA5E6C"/>
    <w:p w14:paraId="3B4902DB" w14:textId="77777777" w:rsidR="00BA5E6C" w:rsidRDefault="00BA5E6C"/>
    <w:p w14:paraId="75AC0DBC" w14:textId="77777777" w:rsidR="00BA5E6C" w:rsidRDefault="00BA5E6C" w:rsidP="006A7C49">
      <w:pPr>
        <w:pStyle w:val="AppendixHeader"/>
        <w:numPr>
          <w:ilvl w:val="0"/>
          <w:numId w:val="9"/>
        </w:numPr>
      </w:pPr>
      <w:bookmarkStart w:id="37" w:name="_GoBack"/>
      <w:bookmarkEnd w:id="37"/>
      <w:r>
        <w:t>Publication of Contracts</w:t>
      </w:r>
    </w:p>
    <w:p w14:paraId="41A1092D" w14:textId="77777777" w:rsidR="00BA5E6C" w:rsidRDefault="00BA5E6C" w:rsidP="00BA5E6C">
      <w:pPr>
        <w:tabs>
          <w:tab w:val="center" w:pos="4320"/>
          <w:tab w:val="right" w:pos="8640"/>
        </w:tabs>
        <w:spacing w:after="120"/>
        <w:jc w:val="both"/>
        <w:rPr>
          <w:rFonts w:cs="Arial"/>
          <w:szCs w:val="24"/>
          <w:lang w:eastAsia="en-GB"/>
        </w:rPr>
      </w:pPr>
    </w:p>
    <w:p w14:paraId="5DCFFDA0" w14:textId="77777777" w:rsidR="00BA5E6C" w:rsidRDefault="00BA5E6C" w:rsidP="00BA5E6C">
      <w:pPr>
        <w:tabs>
          <w:tab w:val="center" w:pos="4320"/>
          <w:tab w:val="right" w:pos="8640"/>
        </w:tabs>
        <w:spacing w:after="120"/>
        <w:jc w:val="both"/>
        <w:rPr>
          <w:rFonts w:cs="Arial"/>
          <w:szCs w:val="24"/>
          <w:lang w:eastAsia="en-GB"/>
        </w:rPr>
      </w:pPr>
      <w:r w:rsidRPr="00BA5E6C">
        <w:rPr>
          <w:rFonts w:cs="Arial"/>
          <w:szCs w:val="24"/>
          <w:lang w:eastAsia="en-GB"/>
        </w:rPr>
        <w:t xml:space="preserve">The MPS/Authority must comply with the Elected Local Policing Bodies (Specified Information) Order 2011. Under this order the MPS/Authority is required to publish all contracts with a value over £10,000. Therefore, if you win this </w:t>
      </w:r>
      <w:r w:rsidR="002724CC">
        <w:rPr>
          <w:rFonts w:cs="Arial"/>
          <w:szCs w:val="24"/>
          <w:lang w:eastAsia="en-GB"/>
        </w:rPr>
        <w:t>T</w:t>
      </w:r>
      <w:r w:rsidRPr="00BA5E6C">
        <w:rPr>
          <w:rFonts w:cs="Arial"/>
          <w:szCs w:val="24"/>
          <w:lang w:eastAsia="en-GB"/>
        </w:rPr>
        <w:t>ender the contract between you and the MPS/Authority will normally be published in its entirety. Information may only be redacted if it is reasonably designated as confidential in accordance with Regulation 21 of the Public Contract Regulations 2015 and with the criteria set out in Section 43 of the Freedom of Information Act 2000.</w:t>
      </w:r>
    </w:p>
    <w:p w14:paraId="452F31E1" w14:textId="77777777" w:rsidR="00BA5E6C" w:rsidRPr="00BA5E6C" w:rsidRDefault="00BA5E6C" w:rsidP="00BA5E6C">
      <w:pPr>
        <w:tabs>
          <w:tab w:val="center" w:pos="4320"/>
          <w:tab w:val="right" w:pos="8640"/>
        </w:tabs>
        <w:spacing w:after="120"/>
        <w:jc w:val="both"/>
        <w:rPr>
          <w:rFonts w:cs="Arial"/>
          <w:szCs w:val="24"/>
          <w:lang w:eastAsia="en-GB"/>
        </w:rPr>
      </w:pPr>
      <w:r w:rsidRPr="00BA5E6C">
        <w:rPr>
          <w:rFonts w:cs="Arial"/>
          <w:szCs w:val="24"/>
          <w:lang w:eastAsia="en-GB"/>
        </w:rPr>
        <w:t>The successful bidder will be asked if they wish to make any limited redactions to the contract that they feel meet the criteria of Section 43 of the Freedom of Information Act before it is published.  A copy of the relevant guidance from the Information Commissioners Office is in the following link –</w:t>
      </w:r>
    </w:p>
    <w:p w14:paraId="1BA0A66C" w14:textId="77777777" w:rsidR="00BA5E6C" w:rsidRPr="009B76A5" w:rsidRDefault="009D0C68" w:rsidP="00BA5E6C">
      <w:pPr>
        <w:tabs>
          <w:tab w:val="center" w:pos="4320"/>
          <w:tab w:val="right" w:pos="8640"/>
        </w:tabs>
        <w:spacing w:after="120"/>
        <w:jc w:val="both"/>
        <w:rPr>
          <w:rFonts w:cs="Arial"/>
          <w:color w:val="0000FF"/>
          <w:szCs w:val="24"/>
          <w:lang w:eastAsia="en-GB"/>
        </w:rPr>
      </w:pPr>
      <w:hyperlink r:id="rId14" w:history="1">
        <w:r w:rsidR="00BA5E6C" w:rsidRPr="009B76A5">
          <w:rPr>
            <w:rFonts w:cs="Arial"/>
            <w:color w:val="0000FF"/>
            <w:szCs w:val="24"/>
            <w:u w:val="single"/>
            <w:lang w:eastAsia="en-GB"/>
          </w:rPr>
          <w:t>https://ico.org.uk/media/for-organisations/documents/1178/awareness_guidance_5_v3_07_03_08.pdf</w:t>
        </w:r>
      </w:hyperlink>
    </w:p>
    <w:p w14:paraId="4F0C676A" w14:textId="77777777" w:rsidR="00BA5E6C" w:rsidRPr="00BA5E6C" w:rsidRDefault="00BA5E6C" w:rsidP="00BA5E6C">
      <w:pPr>
        <w:tabs>
          <w:tab w:val="center" w:pos="4320"/>
          <w:tab w:val="right" w:pos="8640"/>
        </w:tabs>
        <w:spacing w:after="120"/>
        <w:jc w:val="both"/>
        <w:rPr>
          <w:rFonts w:cs="Arial"/>
          <w:szCs w:val="24"/>
          <w:lang w:eastAsia="en-GB"/>
        </w:rPr>
      </w:pPr>
      <w:r w:rsidRPr="00BA5E6C">
        <w:rPr>
          <w:rFonts w:cs="Arial"/>
          <w:szCs w:val="24"/>
          <w:lang w:eastAsia="en-GB"/>
        </w:rPr>
        <w:t xml:space="preserve">If the successful bidder wishes to make any redactions then they will be responsible for producing a redacted version of the final contract. </w:t>
      </w:r>
      <w:r>
        <w:rPr>
          <w:rFonts w:cs="Arial"/>
          <w:szCs w:val="24"/>
          <w:lang w:eastAsia="en-GB"/>
        </w:rPr>
        <w:t>They will also indemnify MPS/Authority</w:t>
      </w:r>
      <w:r w:rsidRPr="00BA5E6C">
        <w:rPr>
          <w:rFonts w:cs="Arial"/>
          <w:szCs w:val="24"/>
          <w:lang w:eastAsia="en-GB"/>
        </w:rPr>
        <w:t xml:space="preserve"> against all liabilities, costs, expenses, damages and losses (including any direct, indirect or consequential losses, loss of profit, loss of reputation and all interest, penalties and legal and other reasonable professional costs and expenses) suffered or incurred by</w:t>
      </w:r>
      <w:r>
        <w:rPr>
          <w:rFonts w:cs="Arial"/>
          <w:szCs w:val="24"/>
          <w:lang w:eastAsia="en-GB"/>
        </w:rPr>
        <w:t xml:space="preserve"> the MPS/Authority</w:t>
      </w:r>
      <w:r w:rsidRPr="00BA5E6C">
        <w:rPr>
          <w:rFonts w:cs="Arial"/>
          <w:szCs w:val="24"/>
          <w:lang w:eastAsia="en-GB"/>
        </w:rPr>
        <w:t xml:space="preserve"> arising out of or in connection with redactions made to the contract that do not subsequently meet the criteria laid down in Regulation 21 of the Public Contract Regulations 2015 and Section 43 of the Freedom of Information Act 2000.</w:t>
      </w:r>
    </w:p>
    <w:p w14:paraId="03CC5A65" w14:textId="77777777" w:rsidR="002724CC" w:rsidRDefault="002724CC" w:rsidP="00F724CB">
      <w:pPr>
        <w:jc w:val="both"/>
      </w:pPr>
    </w:p>
    <w:p w14:paraId="63ACB6A2" w14:textId="77777777" w:rsidR="002724CC" w:rsidRDefault="002724CC" w:rsidP="00F724CB">
      <w:pPr>
        <w:jc w:val="both"/>
      </w:pPr>
    </w:p>
    <w:p w14:paraId="4F63AB08" w14:textId="77777777" w:rsidR="00BA5E6C" w:rsidRPr="00BA5E6C" w:rsidRDefault="00BA5E6C" w:rsidP="00F724CB">
      <w:pPr>
        <w:jc w:val="both"/>
      </w:pPr>
      <w:r w:rsidRPr="00BA5E6C">
        <w:t>I / We certify</w:t>
      </w:r>
      <w:r>
        <w:t xml:space="preserve"> that we note and accept the above MPS/Autho</w:t>
      </w:r>
      <w:r w:rsidR="005E1AA3">
        <w:t>rity policy</w:t>
      </w:r>
      <w:r>
        <w:t xml:space="preserve"> on </w:t>
      </w:r>
      <w:r w:rsidR="00F724CB">
        <w:t xml:space="preserve">the </w:t>
      </w:r>
      <w:r>
        <w:t>publication of the final contract.</w:t>
      </w:r>
    </w:p>
    <w:p w14:paraId="2C8D472F" w14:textId="77777777" w:rsidR="00BA5E6C" w:rsidRPr="00BA5E6C" w:rsidRDefault="00BA5E6C" w:rsidP="00F724CB">
      <w:pPr>
        <w:jc w:val="both"/>
      </w:pPr>
    </w:p>
    <w:p w14:paraId="07FF5EF4" w14:textId="77777777" w:rsidR="00BA5E6C" w:rsidRPr="00BA5E6C" w:rsidRDefault="00BA5E6C" w:rsidP="00F724CB">
      <w:pPr>
        <w:jc w:val="both"/>
      </w:pPr>
      <w:r w:rsidRPr="00BA5E6C">
        <w:t>To be signed by an Officer of the Bidder’s organisation in their own name on behalf of the organisation and with the authority to do so.</w:t>
      </w:r>
    </w:p>
    <w:p w14:paraId="4EE55097" w14:textId="77777777" w:rsidR="00BA5E6C" w:rsidRPr="00BA5E6C" w:rsidRDefault="00BA5E6C" w:rsidP="00BA5E6C"/>
    <w:p w14:paraId="6F2C976D" w14:textId="77777777" w:rsidR="00BA5E6C" w:rsidRPr="00BA5E6C" w:rsidRDefault="00BA5E6C" w:rsidP="00BA5E6C">
      <w:r w:rsidRPr="00BA5E6C">
        <w:t>Signed:</w:t>
      </w:r>
      <w:r w:rsidRPr="00BA5E6C">
        <w:tab/>
      </w:r>
      <w:r w:rsidR="00F724CB">
        <w:tab/>
      </w:r>
      <w:r w:rsidR="00F724CB">
        <w:tab/>
      </w:r>
      <w:r w:rsidR="00F724CB">
        <w:tab/>
      </w:r>
      <w:r w:rsidR="00F724CB">
        <w:tab/>
      </w:r>
      <w:r w:rsidR="00F724CB">
        <w:tab/>
      </w:r>
      <w:r w:rsidRPr="00BA5E6C">
        <w:t xml:space="preserve"> in the capacity of:</w:t>
      </w:r>
    </w:p>
    <w:p w14:paraId="68AE7378" w14:textId="77777777" w:rsidR="00BA5E6C" w:rsidRPr="00BA5E6C" w:rsidRDefault="00BA5E6C" w:rsidP="00BA5E6C"/>
    <w:p w14:paraId="33CE2273" w14:textId="77777777" w:rsidR="008A72C1" w:rsidRDefault="008A72C1">
      <w:pPr>
        <w:rPr>
          <w:rFonts w:eastAsia="Times New Roman"/>
          <w:b/>
          <w:sz w:val="28"/>
          <w:szCs w:val="32"/>
        </w:rPr>
      </w:pPr>
      <w:r>
        <w:br w:type="page"/>
      </w:r>
    </w:p>
    <w:p w14:paraId="02496E11" w14:textId="77777777" w:rsidR="00B80FF0" w:rsidRDefault="00B80FF0" w:rsidP="006A7C49">
      <w:pPr>
        <w:pStyle w:val="AppendixHeader"/>
        <w:numPr>
          <w:ilvl w:val="0"/>
          <w:numId w:val="9"/>
        </w:numPr>
      </w:pPr>
      <w:bookmarkStart w:id="38" w:name="_Toc465847301"/>
      <w:r>
        <w:lastRenderedPageBreak/>
        <w:t>Undertaking</w:t>
      </w:r>
      <w:bookmarkEnd w:id="38"/>
    </w:p>
    <w:p w14:paraId="553C0683" w14:textId="77777777" w:rsidR="003A5AB0" w:rsidRDefault="003A5AB0" w:rsidP="00EA62C8">
      <w:pPr>
        <w:spacing w:after="120"/>
        <w:rPr>
          <w:b/>
        </w:rPr>
      </w:pPr>
      <w:r w:rsidRPr="003A5AB0">
        <w:rPr>
          <w:b/>
        </w:rPr>
        <w:t xml:space="preserve">To be signed by an </w:t>
      </w:r>
      <w:r>
        <w:rPr>
          <w:b/>
        </w:rPr>
        <w:t xml:space="preserve">authorised </w:t>
      </w:r>
      <w:r w:rsidRPr="003A5AB0">
        <w:rPr>
          <w:b/>
        </w:rPr>
        <w:t xml:space="preserve">Officer of the Bidder’s </w:t>
      </w:r>
      <w:r w:rsidR="009E6C59">
        <w:rPr>
          <w:b/>
        </w:rPr>
        <w:t>Organisatio</w:t>
      </w:r>
      <w:r w:rsidR="00714955">
        <w:rPr>
          <w:b/>
        </w:rPr>
        <w:t>n</w:t>
      </w:r>
      <w:r w:rsidRPr="003A5AB0">
        <w:rPr>
          <w:b/>
        </w:rPr>
        <w:t xml:space="preserve"> in their own name on behalf of the </w:t>
      </w:r>
      <w:r w:rsidR="00714955">
        <w:rPr>
          <w:b/>
        </w:rPr>
        <w:t>Organisation</w:t>
      </w:r>
      <w:r>
        <w:rPr>
          <w:b/>
        </w:rPr>
        <w:t>.</w:t>
      </w:r>
    </w:p>
    <w:p w14:paraId="68D189A5" w14:textId="77777777" w:rsidR="00023CC5" w:rsidRPr="00023CC5" w:rsidRDefault="00023CC5" w:rsidP="00023CC5">
      <w:pPr>
        <w:spacing w:after="120"/>
        <w:rPr>
          <w:i/>
        </w:rPr>
      </w:pPr>
      <w:r w:rsidRPr="00023CC5">
        <w:rPr>
          <w:i/>
        </w:rPr>
        <w:t>By signing this undertaking, the word ‘perso</w:t>
      </w:r>
      <w:r w:rsidR="009E6C59">
        <w:rPr>
          <w:i/>
        </w:rPr>
        <w:t>n’ includes any persons and any</w:t>
      </w:r>
      <w:r w:rsidRPr="00023CC5">
        <w:rPr>
          <w:i/>
        </w:rPr>
        <w:t xml:space="preserve">body or association, </w:t>
      </w:r>
      <w:r w:rsidR="00714955">
        <w:rPr>
          <w:i/>
        </w:rPr>
        <w:t>in</w:t>
      </w:r>
      <w:r w:rsidRPr="00023CC5">
        <w:rPr>
          <w:i/>
        </w:rPr>
        <w:t xml:space="preserve">corporated or unincorporated; any agreement or arrangement includes any transactions, formal or informal and whether legally binding or not; and ‘the work’ means the work in relation to which this </w:t>
      </w:r>
      <w:r w:rsidR="003C3097">
        <w:rPr>
          <w:i/>
        </w:rPr>
        <w:t>Tender</w:t>
      </w:r>
      <w:r w:rsidRPr="00023CC5">
        <w:rPr>
          <w:i/>
        </w:rPr>
        <w:t xml:space="preserve"> is made.</w:t>
      </w:r>
    </w:p>
    <w:p w14:paraId="59CA3B16" w14:textId="77777777" w:rsidR="00023CC5" w:rsidRPr="003A5AB0" w:rsidRDefault="00023CC5" w:rsidP="00EA62C8">
      <w:pPr>
        <w:spacing w:after="120"/>
        <w:rPr>
          <w:b/>
        </w:rPr>
      </w:pPr>
    </w:p>
    <w:p w14:paraId="4E3CB64F" w14:textId="77777777" w:rsidR="00EA62C8" w:rsidRDefault="00EA62C8" w:rsidP="00EA62C8">
      <w:pPr>
        <w:spacing w:after="120"/>
      </w:pPr>
      <w:r>
        <w:t>I/We certify</w:t>
      </w:r>
      <w:r w:rsidR="00195057">
        <w:t xml:space="preserve"> </w:t>
      </w:r>
      <w:r>
        <w:t xml:space="preserve">that this </w:t>
      </w:r>
      <w:r w:rsidR="003C3097">
        <w:t>Tender</w:t>
      </w:r>
      <w:r>
        <w:t xml:space="preserve"> is made in good faith, and that we have not fixed or adjusted the amount of the </w:t>
      </w:r>
      <w:r w:rsidR="003C3097">
        <w:t>Tender</w:t>
      </w:r>
      <w:r>
        <w:t xml:space="preserve"> by or under or in accordance with any agreement or arrangement with any other person.</w:t>
      </w:r>
      <w:r w:rsidR="00195057">
        <w:t xml:space="preserve"> </w:t>
      </w:r>
      <w:r>
        <w:t>I/</w:t>
      </w:r>
      <w:r w:rsidR="000465C8">
        <w:t>W</w:t>
      </w:r>
      <w:r>
        <w:t>e undertake that we will not before the award of any contract for the work:</w:t>
      </w:r>
    </w:p>
    <w:p w14:paraId="5C6F13F6" w14:textId="77777777" w:rsidR="00EA62C8" w:rsidRDefault="00EA62C8" w:rsidP="006A7C49">
      <w:pPr>
        <w:pStyle w:val="ListParagraph"/>
        <w:numPr>
          <w:ilvl w:val="0"/>
          <w:numId w:val="20"/>
        </w:numPr>
        <w:spacing w:after="120"/>
        <w:ind w:left="357" w:hanging="357"/>
        <w:contextualSpacing w:val="0"/>
      </w:pPr>
      <w:r>
        <w:t xml:space="preserve">Disclose the </w:t>
      </w:r>
      <w:r w:rsidR="003C3097">
        <w:t>Tender</w:t>
      </w:r>
      <w:r>
        <w:t xml:space="preserve"> price or any other figures or other information in connection with the </w:t>
      </w:r>
      <w:r w:rsidR="003C3097">
        <w:t>Tender</w:t>
      </w:r>
      <w:r>
        <w:t xml:space="preserve"> to any other party (including any other </w:t>
      </w:r>
      <w:r w:rsidR="00714955">
        <w:t xml:space="preserve">organisation </w:t>
      </w:r>
      <w:r>
        <w:t>or part of a</w:t>
      </w:r>
      <w:r w:rsidR="00714955">
        <w:t>n organisation</w:t>
      </w:r>
      <w:r>
        <w:t xml:space="preserve"> forming part of a group of companies of which I am/we are a part) nor to any subcontractor (whether nominated or domestic) nor supplier (whether nominated or domestic) or any other person to whom such disclosure could have the effect of preventing or restricting full competition in this </w:t>
      </w:r>
      <w:r w:rsidR="003C3097">
        <w:t>tender</w:t>
      </w:r>
      <w:r>
        <w:t>ing exercise.</w:t>
      </w:r>
    </w:p>
    <w:p w14:paraId="1A8E6FD3" w14:textId="77777777" w:rsidR="00EA62C8" w:rsidRDefault="00EA62C8" w:rsidP="006A7C49">
      <w:pPr>
        <w:pStyle w:val="ListParagraph"/>
        <w:numPr>
          <w:ilvl w:val="0"/>
          <w:numId w:val="20"/>
        </w:numPr>
        <w:spacing w:after="120"/>
        <w:ind w:left="357" w:hanging="357"/>
        <w:contextualSpacing w:val="0"/>
      </w:pPr>
      <w:r>
        <w:t xml:space="preserve">Enter into any agreement or arrangement with any person that they shall refrain from tendering, that they shall withdraw any </w:t>
      </w:r>
      <w:r w:rsidR="003C3097">
        <w:t>Tender</w:t>
      </w:r>
      <w:r>
        <w:t xml:space="preserve"> once offered, or that they shall vary the amount of any </w:t>
      </w:r>
      <w:proofErr w:type="gramStart"/>
      <w:r w:rsidR="003C3097">
        <w:t>Tender</w:t>
      </w:r>
      <w:proofErr w:type="gramEnd"/>
      <w:r>
        <w:t xml:space="preserve"> to be submitted. </w:t>
      </w:r>
    </w:p>
    <w:p w14:paraId="65336FEA" w14:textId="77777777" w:rsidR="00EA62C8" w:rsidRDefault="00EA62C8" w:rsidP="006A7C49">
      <w:pPr>
        <w:pStyle w:val="ListParagraph"/>
        <w:numPr>
          <w:ilvl w:val="0"/>
          <w:numId w:val="20"/>
        </w:numPr>
        <w:spacing w:after="120"/>
        <w:ind w:left="357" w:hanging="357"/>
        <w:contextualSpacing w:val="0"/>
      </w:pPr>
      <w:r>
        <w:t>Otherwise collude with any person with the intent of preventing or restricting full competition.</w:t>
      </w:r>
    </w:p>
    <w:p w14:paraId="25E369D4" w14:textId="77777777" w:rsidR="00EA62C8" w:rsidRDefault="00EA62C8" w:rsidP="006A7C49">
      <w:pPr>
        <w:pStyle w:val="ListParagraph"/>
        <w:numPr>
          <w:ilvl w:val="0"/>
          <w:numId w:val="20"/>
        </w:numPr>
        <w:spacing w:after="120"/>
        <w:ind w:left="357" w:hanging="357"/>
        <w:contextualSpacing w:val="0"/>
      </w:pPr>
      <w:r>
        <w:t xml:space="preserve">Pay, give or offer to pay or give any sum of money or other valuable consideration directly or indirectly to any person for doing or having done or causing or having caused to be done in relation to any other </w:t>
      </w:r>
      <w:r w:rsidR="003C3097">
        <w:t>Tender</w:t>
      </w:r>
      <w:r>
        <w:t xml:space="preserve"> or proposed </w:t>
      </w:r>
      <w:r w:rsidR="003C3097">
        <w:t>Tender</w:t>
      </w:r>
      <w:r>
        <w:t xml:space="preserve"> for the work any act or thing of the sort described at a), b) or c) above.</w:t>
      </w:r>
    </w:p>
    <w:p w14:paraId="467D9800" w14:textId="77777777" w:rsidR="00EA62C8" w:rsidRDefault="00EA62C8" w:rsidP="00EA62C8">
      <w:pPr>
        <w:spacing w:after="120"/>
      </w:pPr>
      <w:r>
        <w:t>I/</w:t>
      </w:r>
      <w:r w:rsidR="00023CC5">
        <w:t>W</w:t>
      </w:r>
      <w:r>
        <w:t xml:space="preserve">e further declare that I/we have no knowledge either of the sum quoted or of any other particulars of any other </w:t>
      </w:r>
      <w:r w:rsidR="003C3097">
        <w:t>Tender</w:t>
      </w:r>
      <w:r>
        <w:t xml:space="preserve"> for this contract by any other party.</w:t>
      </w:r>
    </w:p>
    <w:p w14:paraId="19DC089A" w14:textId="77777777" w:rsidR="00EA62C8" w:rsidRDefault="00023CC5" w:rsidP="00EA62C8">
      <w:pPr>
        <w:spacing w:after="120"/>
      </w:pPr>
      <w:r>
        <w:t>I/</w:t>
      </w:r>
      <w:r w:rsidR="00EA62C8">
        <w:t xml:space="preserve">We further certify that the principles described above have been, or will be, brought to the attention of all subcontractors, suppliers and associated companies providing services or material connected with the </w:t>
      </w:r>
      <w:r w:rsidR="003C3097">
        <w:t>Tender</w:t>
      </w:r>
      <w:r w:rsidR="00EA62C8">
        <w:t xml:space="preserve"> and any contract entered into with such subcontractors, suppliers or associated companies will be made on the basis of compliance with the above principles by all parties.</w:t>
      </w:r>
    </w:p>
    <w:p w14:paraId="3BC2D7DB" w14:textId="77777777" w:rsidR="00EA62C8" w:rsidRDefault="00EA62C8" w:rsidP="00EA62C8">
      <w:pPr>
        <w:spacing w:after="120"/>
      </w:pPr>
      <w:r>
        <w:t>I/</w:t>
      </w:r>
      <w:r w:rsidR="00023CC5">
        <w:t>W</w:t>
      </w:r>
      <w:r>
        <w:t xml:space="preserve">e acknowledge that any breach of the foregoing provisions shall lead automatically to this </w:t>
      </w:r>
      <w:r w:rsidR="003C3097">
        <w:t>Tender</w:t>
      </w:r>
      <w:r>
        <w:t xml:space="preserve"> being disqualified and may lead to criminal or civil proceedings.</w:t>
      </w:r>
    </w:p>
    <w:p w14:paraId="6CE07932" w14:textId="77777777" w:rsidR="00EA62C8" w:rsidRDefault="00EA62C8" w:rsidP="00EA62C8">
      <w:pPr>
        <w:spacing w:after="120"/>
      </w:pPr>
      <w:r>
        <w:t>I</w:t>
      </w:r>
      <w:r w:rsidR="00023CC5">
        <w:t>/We</w:t>
      </w:r>
      <w:r>
        <w:t xml:space="preserve"> undertake that any changes to the circumstances of the Company which will affect our bid shall be notified (in writing) to the MPS/Authority immediately.</w:t>
      </w:r>
    </w:p>
    <w:p w14:paraId="4C70CC10" w14:textId="77777777" w:rsidR="00023CC5" w:rsidRPr="00714955" w:rsidRDefault="00023CC5" w:rsidP="00023CC5">
      <w:pPr>
        <w:tabs>
          <w:tab w:val="left" w:pos="-90"/>
          <w:tab w:val="left" w:pos="8640"/>
        </w:tabs>
        <w:suppressAutoHyphens/>
        <w:spacing w:after="120"/>
        <w:ind w:right="-14"/>
        <w:jc w:val="both"/>
        <w:rPr>
          <w:rFonts w:cs="Arial"/>
          <w:szCs w:val="24"/>
        </w:rPr>
      </w:pPr>
      <w:r w:rsidRPr="00714955">
        <w:rPr>
          <w:rFonts w:cs="Arial"/>
          <w:szCs w:val="24"/>
        </w:rPr>
        <w:t>I/We</w:t>
      </w:r>
      <w:r w:rsidRPr="00714955">
        <w:rPr>
          <w:rFonts w:cs="Arial"/>
          <w:szCs w:val="24"/>
          <w:vertAlign w:val="superscript"/>
        </w:rPr>
        <w:t xml:space="preserve"> </w:t>
      </w:r>
      <w:r w:rsidRPr="00714955">
        <w:rPr>
          <w:rFonts w:cs="Arial"/>
          <w:szCs w:val="24"/>
        </w:rPr>
        <w:t>have read the ITT documentation and subject to and upon the terms and conditions contained in the said documents, we offer to fulfil the requirements contained in the said documents, at the rates or prices inserted by us in the Price Section.</w:t>
      </w:r>
    </w:p>
    <w:p w14:paraId="49A80A64" w14:textId="77777777" w:rsidR="00023CC5" w:rsidRPr="00714955" w:rsidRDefault="00023CC5" w:rsidP="00023CC5">
      <w:pPr>
        <w:spacing w:after="120"/>
        <w:jc w:val="both"/>
        <w:rPr>
          <w:szCs w:val="24"/>
        </w:rPr>
      </w:pPr>
      <w:r w:rsidRPr="00714955">
        <w:rPr>
          <w:szCs w:val="24"/>
        </w:rPr>
        <w:t>I/We the undersigned hereby offer to provide the Services to the MPS/Authority described in the Invitation to Tender on the basis of the attached Agreement for the following prices.</w:t>
      </w:r>
    </w:p>
    <w:p w14:paraId="0692035E" w14:textId="50C2E4F8" w:rsidR="00023CC5" w:rsidRDefault="00023CC5" w:rsidP="00023CC5">
      <w:pPr>
        <w:suppressAutoHyphens/>
        <w:spacing w:after="120"/>
        <w:rPr>
          <w:spacing w:val="-3"/>
          <w:szCs w:val="24"/>
        </w:rPr>
      </w:pPr>
      <w:r>
        <w:rPr>
          <w:spacing w:val="-3"/>
          <w:szCs w:val="24"/>
        </w:rPr>
        <w:t xml:space="preserve">I/We agree that this </w:t>
      </w:r>
      <w:r w:rsidR="003C3097">
        <w:rPr>
          <w:spacing w:val="-3"/>
          <w:szCs w:val="24"/>
        </w:rPr>
        <w:t>Tender</w:t>
      </w:r>
      <w:r w:rsidRPr="00B37DBD">
        <w:rPr>
          <w:spacing w:val="-3"/>
          <w:szCs w:val="24"/>
        </w:rPr>
        <w:t xml:space="preserve"> shall remain open for acceptance for </w:t>
      </w:r>
      <w:r w:rsidR="001E1094">
        <w:rPr>
          <w:rFonts w:cs="Arial"/>
          <w:szCs w:val="24"/>
        </w:rPr>
        <w:t>3</w:t>
      </w:r>
      <w:r w:rsidRPr="00714955">
        <w:rPr>
          <w:rFonts w:cs="Arial"/>
          <w:szCs w:val="24"/>
        </w:rPr>
        <w:t xml:space="preserve"> calendar months</w:t>
      </w:r>
      <w:r w:rsidRPr="00B37DBD">
        <w:rPr>
          <w:spacing w:val="-3"/>
          <w:szCs w:val="24"/>
        </w:rPr>
        <w:t xml:space="preserve"> from the specified date </w:t>
      </w:r>
      <w:r>
        <w:rPr>
          <w:spacing w:val="-3"/>
          <w:szCs w:val="24"/>
        </w:rPr>
        <w:t xml:space="preserve">for receipt of this </w:t>
      </w:r>
      <w:r w:rsidR="003C3097">
        <w:rPr>
          <w:spacing w:val="-3"/>
          <w:szCs w:val="24"/>
        </w:rPr>
        <w:t>Tender</w:t>
      </w:r>
      <w:r>
        <w:rPr>
          <w:spacing w:val="-3"/>
          <w:szCs w:val="24"/>
        </w:rPr>
        <w:t xml:space="preserve">. </w:t>
      </w:r>
      <w:r w:rsidR="000465C8">
        <w:rPr>
          <w:spacing w:val="-3"/>
          <w:szCs w:val="24"/>
        </w:rPr>
        <w:t>I/</w:t>
      </w:r>
      <w:r>
        <w:rPr>
          <w:spacing w:val="-3"/>
          <w:szCs w:val="24"/>
        </w:rPr>
        <w:t xml:space="preserve">We undertake that </w:t>
      </w:r>
      <w:r w:rsidR="000465C8">
        <w:rPr>
          <w:spacing w:val="-3"/>
          <w:szCs w:val="24"/>
        </w:rPr>
        <w:t>I/</w:t>
      </w:r>
      <w:r w:rsidRPr="00B37DBD">
        <w:rPr>
          <w:spacing w:val="-3"/>
          <w:szCs w:val="24"/>
        </w:rPr>
        <w:t>we have not communicated and will not communicate to any person other than the MP</w:t>
      </w:r>
      <w:r>
        <w:rPr>
          <w:spacing w:val="-3"/>
          <w:szCs w:val="24"/>
        </w:rPr>
        <w:t>S/</w:t>
      </w:r>
      <w:r>
        <w:rPr>
          <w:color w:val="000000"/>
          <w:szCs w:val="24"/>
        </w:rPr>
        <w:t>Authority</w:t>
      </w:r>
      <w:r w:rsidRPr="00B37DBD">
        <w:rPr>
          <w:spacing w:val="-3"/>
          <w:szCs w:val="24"/>
        </w:rPr>
        <w:t xml:space="preserve"> the am</w:t>
      </w:r>
      <w:r>
        <w:rPr>
          <w:spacing w:val="-3"/>
          <w:szCs w:val="24"/>
        </w:rPr>
        <w:t xml:space="preserve">ount of this </w:t>
      </w:r>
      <w:r w:rsidR="003C3097">
        <w:rPr>
          <w:spacing w:val="-3"/>
          <w:szCs w:val="24"/>
        </w:rPr>
        <w:t>Tender</w:t>
      </w:r>
      <w:r>
        <w:rPr>
          <w:spacing w:val="-3"/>
          <w:szCs w:val="24"/>
        </w:rPr>
        <w:t xml:space="preserve"> and that </w:t>
      </w:r>
      <w:r w:rsidR="000465C8">
        <w:rPr>
          <w:spacing w:val="-3"/>
          <w:szCs w:val="24"/>
        </w:rPr>
        <w:t>I/</w:t>
      </w:r>
      <w:r w:rsidRPr="00B37DBD">
        <w:rPr>
          <w:spacing w:val="-3"/>
          <w:szCs w:val="24"/>
        </w:rPr>
        <w:t xml:space="preserve">we </w:t>
      </w:r>
      <w:r w:rsidRPr="00B37DBD">
        <w:rPr>
          <w:spacing w:val="-3"/>
          <w:szCs w:val="24"/>
        </w:rPr>
        <w:lastRenderedPageBreak/>
        <w:t xml:space="preserve">have </w:t>
      </w:r>
      <w:r>
        <w:rPr>
          <w:spacing w:val="-3"/>
          <w:szCs w:val="24"/>
        </w:rPr>
        <w:t xml:space="preserve">not adjusted the amount of the </w:t>
      </w:r>
      <w:r w:rsidR="003C3097">
        <w:rPr>
          <w:spacing w:val="-3"/>
          <w:szCs w:val="24"/>
        </w:rPr>
        <w:t>Tender</w:t>
      </w:r>
      <w:r w:rsidRPr="00B37DBD">
        <w:rPr>
          <w:spacing w:val="-3"/>
          <w:szCs w:val="24"/>
        </w:rPr>
        <w:t xml:space="preserve"> in accordance with any arrangement</w:t>
      </w:r>
      <w:r>
        <w:rPr>
          <w:spacing w:val="-3"/>
          <w:szCs w:val="24"/>
        </w:rPr>
        <w:t xml:space="preserve"> between </w:t>
      </w:r>
      <w:r w:rsidRPr="00B37DBD">
        <w:rPr>
          <w:spacing w:val="-3"/>
          <w:szCs w:val="24"/>
        </w:rPr>
        <w:t>us and any other firm or company.</w:t>
      </w:r>
      <w:r>
        <w:rPr>
          <w:spacing w:val="-3"/>
          <w:szCs w:val="24"/>
        </w:rPr>
        <w:t xml:space="preserve"> </w:t>
      </w:r>
    </w:p>
    <w:p w14:paraId="242284E5" w14:textId="77777777" w:rsidR="00EA62C8" w:rsidRDefault="00EA62C8" w:rsidP="00EA62C8">
      <w:pPr>
        <w:spacing w:after="120"/>
      </w:pPr>
      <w:r>
        <w:t>I</w:t>
      </w:r>
      <w:r w:rsidR="00023CC5">
        <w:t>/We</w:t>
      </w:r>
      <w:r>
        <w:t xml:space="preserve"> certify that the information provided is accurate to the best of my</w:t>
      </w:r>
      <w:r w:rsidR="000465C8">
        <w:t>/our</w:t>
      </w:r>
      <w:r>
        <w:t xml:space="preserve"> knowledge and that I</w:t>
      </w:r>
      <w:r w:rsidR="000465C8">
        <w:t>/we</w:t>
      </w:r>
      <w:r>
        <w:t xml:space="preserve"> accept the conditions and undertakings requested in the ITT. I</w:t>
      </w:r>
      <w:r w:rsidR="000465C8">
        <w:t>/We</w:t>
      </w:r>
      <w:r>
        <w:t xml:space="preserve"> understand and accept that false information could result in rejection of </w:t>
      </w:r>
      <w:r w:rsidR="00714955">
        <w:t>our T</w:t>
      </w:r>
      <w:r>
        <w:t>ender.</w:t>
      </w:r>
    </w:p>
    <w:p w14:paraId="6161519C" w14:textId="77777777" w:rsidR="00EA62C8" w:rsidRDefault="00EA62C8" w:rsidP="00EA62C8">
      <w:pPr>
        <w:spacing w:after="120"/>
      </w:pPr>
      <w:r>
        <w:t>I</w:t>
      </w:r>
      <w:r w:rsidR="00023CC5">
        <w:t>/We</w:t>
      </w:r>
      <w:r>
        <w:t xml:space="preserve"> also understand that it is a criminal offence, punishable by imprisonment to give or offer any gifts or consideration whatsoever as an inducement or reward to any servant of a Public Body. I</w:t>
      </w:r>
      <w:r w:rsidR="000465C8">
        <w:t>/We</w:t>
      </w:r>
      <w:r>
        <w:t xml:space="preserve"> also understand that any such action will lead the MPS/Authority to cancel any contract currently in force and will result in rejection of </w:t>
      </w:r>
      <w:r w:rsidR="00714955">
        <w:t>out T</w:t>
      </w:r>
      <w:r>
        <w:t>ender and the cancellation of any contract (if awarded).</w:t>
      </w:r>
    </w:p>
    <w:p w14:paraId="26CB91E0" w14:textId="77777777" w:rsidR="00EA62C8" w:rsidRDefault="00EA62C8" w:rsidP="00EA62C8">
      <w:r>
        <w:t>I</w:t>
      </w:r>
      <w:r w:rsidR="00023CC5">
        <w:t>/We</w:t>
      </w:r>
      <w:r>
        <w:t xml:space="preserve"> undertake that no member, or staff, of </w:t>
      </w:r>
      <w:r w:rsidR="00714955">
        <w:t>our organisation</w:t>
      </w:r>
      <w:r>
        <w:t xml:space="preserve"> has communicated, or will communicate with any </w:t>
      </w:r>
      <w:r w:rsidR="00714955">
        <w:t>m</w:t>
      </w:r>
      <w:r>
        <w:t xml:space="preserve">ember of the MPS/Authority or </w:t>
      </w:r>
      <w:r w:rsidR="00714955">
        <w:t>o</w:t>
      </w:r>
      <w:r>
        <w:t xml:space="preserve">fficer of the MPS/Authority (except the person stated in this ITT) with regard to the application of </w:t>
      </w:r>
      <w:r w:rsidR="00714955">
        <w:t>our T</w:t>
      </w:r>
      <w:r>
        <w:t xml:space="preserve">ender. </w:t>
      </w:r>
    </w:p>
    <w:p w14:paraId="5CF92296" w14:textId="77777777" w:rsidR="00EA62C8" w:rsidRDefault="00EA62C8" w:rsidP="00EA62C8"/>
    <w:tbl>
      <w:tblPr>
        <w:tblW w:w="1020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8" w:type="dxa"/>
          <w:left w:w="28" w:type="dxa"/>
          <w:bottom w:w="28" w:type="dxa"/>
          <w:right w:w="28" w:type="dxa"/>
        </w:tblCellMar>
        <w:tblLook w:val="0000" w:firstRow="0" w:lastRow="0" w:firstColumn="0" w:lastColumn="0" w:noHBand="0" w:noVBand="0"/>
      </w:tblPr>
      <w:tblGrid>
        <w:gridCol w:w="4535"/>
        <w:gridCol w:w="5669"/>
      </w:tblGrid>
      <w:tr w:rsidR="008E47DC" w:rsidRPr="00BF50BA" w14:paraId="6C82660F" w14:textId="77777777" w:rsidTr="008E47DC">
        <w:trPr>
          <w:trHeight w:val="1020"/>
        </w:trPr>
        <w:tc>
          <w:tcPr>
            <w:tcW w:w="4535" w:type="dxa"/>
            <w:shd w:val="clear" w:color="auto" w:fill="D9D9D9" w:themeFill="background1" w:themeFillShade="D9"/>
            <w:vAlign w:val="center"/>
          </w:tcPr>
          <w:p w14:paraId="4BD8F4DD" w14:textId="77777777" w:rsidR="008E47DC" w:rsidRPr="00BF50BA" w:rsidRDefault="008E47DC" w:rsidP="008E47DC">
            <w:pPr>
              <w:spacing w:line="300" w:lineRule="auto"/>
              <w:rPr>
                <w:rFonts w:cs="Arial"/>
                <w:color w:val="000000"/>
                <w:szCs w:val="24"/>
              </w:rPr>
            </w:pPr>
            <w:r w:rsidRPr="00BF50BA">
              <w:rPr>
                <w:rFonts w:cs="Arial"/>
                <w:color w:val="000000"/>
                <w:szCs w:val="24"/>
              </w:rPr>
              <w:t xml:space="preserve">Signed for and on behalf of the </w:t>
            </w:r>
            <w:r w:rsidR="00714955">
              <w:rPr>
                <w:rFonts w:cs="Arial"/>
                <w:color w:val="000000"/>
                <w:szCs w:val="24"/>
              </w:rPr>
              <w:t>organisation</w:t>
            </w:r>
          </w:p>
          <w:p w14:paraId="25ACDA76" w14:textId="77777777" w:rsidR="008E47DC" w:rsidRPr="00BF50BA" w:rsidRDefault="008E47DC" w:rsidP="008E47DC">
            <w:pPr>
              <w:spacing w:line="300" w:lineRule="auto"/>
              <w:rPr>
                <w:rFonts w:cs="Arial"/>
                <w:b/>
                <w:color w:val="000000"/>
                <w:szCs w:val="24"/>
              </w:rPr>
            </w:pPr>
            <w:r>
              <w:rPr>
                <w:rFonts w:cs="Arial"/>
                <w:b/>
                <w:color w:val="000000"/>
                <w:szCs w:val="24"/>
              </w:rPr>
              <w:t>Signature</w:t>
            </w:r>
            <w:r w:rsidR="0075609E">
              <w:rPr>
                <w:rFonts w:cs="Arial"/>
                <w:b/>
                <w:color w:val="000000"/>
                <w:szCs w:val="24"/>
              </w:rPr>
              <w:t xml:space="preserve"> *</w:t>
            </w:r>
          </w:p>
        </w:tc>
        <w:tc>
          <w:tcPr>
            <w:tcW w:w="5669" w:type="dxa"/>
            <w:vAlign w:val="center"/>
          </w:tcPr>
          <w:p w14:paraId="28800DDD" w14:textId="77777777" w:rsidR="008E47DC" w:rsidRPr="00BF50BA" w:rsidRDefault="008E47DC" w:rsidP="008E47DC">
            <w:pPr>
              <w:spacing w:line="300" w:lineRule="auto"/>
              <w:rPr>
                <w:rFonts w:cs="Arial"/>
                <w:color w:val="000000"/>
                <w:szCs w:val="24"/>
              </w:rPr>
            </w:pPr>
            <w:r w:rsidRPr="00BF50BA">
              <w:rPr>
                <w:rFonts w:cs="Arial"/>
                <w:color w:val="000000"/>
                <w:szCs w:val="24"/>
              </w:rPr>
              <w:fldChar w:fldCharType="begin">
                <w:ffData>
                  <w:name w:val="Text150"/>
                  <w:enabled/>
                  <w:calcOnExit w:val="0"/>
                  <w:textInput/>
                </w:ffData>
              </w:fldChar>
            </w:r>
            <w:bookmarkStart w:id="39" w:name="Text150"/>
            <w:r w:rsidRPr="00BF50BA">
              <w:rPr>
                <w:rFonts w:cs="Arial"/>
                <w:color w:val="000000"/>
                <w:szCs w:val="24"/>
              </w:rPr>
              <w:instrText xml:space="preserve"> FORMTEXT </w:instrText>
            </w:r>
            <w:r w:rsidRPr="00BF50BA">
              <w:rPr>
                <w:rFonts w:cs="Arial"/>
                <w:color w:val="000000"/>
                <w:szCs w:val="24"/>
              </w:rPr>
            </w:r>
            <w:r w:rsidRPr="00BF50BA">
              <w:rPr>
                <w:rFonts w:cs="Arial"/>
                <w:color w:val="000000"/>
                <w:szCs w:val="24"/>
              </w:rPr>
              <w:fldChar w:fldCharType="separate"/>
            </w:r>
            <w:r w:rsidRPr="00BF50BA">
              <w:rPr>
                <w:rFonts w:cs="Arial"/>
                <w:noProof/>
                <w:color w:val="000000"/>
                <w:szCs w:val="24"/>
              </w:rPr>
              <w:t> </w:t>
            </w:r>
            <w:r w:rsidRPr="00BF50BA">
              <w:rPr>
                <w:rFonts w:cs="Arial"/>
                <w:noProof/>
                <w:color w:val="000000"/>
                <w:szCs w:val="24"/>
              </w:rPr>
              <w:t> </w:t>
            </w:r>
            <w:r w:rsidRPr="00BF50BA">
              <w:rPr>
                <w:rFonts w:cs="Arial"/>
                <w:noProof/>
                <w:color w:val="000000"/>
                <w:szCs w:val="24"/>
              </w:rPr>
              <w:t> </w:t>
            </w:r>
            <w:r w:rsidRPr="00BF50BA">
              <w:rPr>
                <w:rFonts w:cs="Arial"/>
                <w:noProof/>
                <w:color w:val="000000"/>
                <w:szCs w:val="24"/>
              </w:rPr>
              <w:t> </w:t>
            </w:r>
            <w:r w:rsidRPr="00BF50BA">
              <w:rPr>
                <w:rFonts w:cs="Arial"/>
                <w:noProof/>
                <w:color w:val="000000"/>
                <w:szCs w:val="24"/>
              </w:rPr>
              <w:t> </w:t>
            </w:r>
            <w:r w:rsidRPr="00BF50BA">
              <w:rPr>
                <w:rFonts w:cs="Arial"/>
                <w:color w:val="000000"/>
                <w:szCs w:val="24"/>
              </w:rPr>
              <w:fldChar w:fldCharType="end"/>
            </w:r>
            <w:bookmarkEnd w:id="39"/>
          </w:p>
        </w:tc>
      </w:tr>
      <w:tr w:rsidR="008E47DC" w:rsidRPr="00BF50BA" w14:paraId="7551838E" w14:textId="77777777" w:rsidTr="008E47DC">
        <w:trPr>
          <w:trHeight w:val="1020"/>
        </w:trPr>
        <w:tc>
          <w:tcPr>
            <w:tcW w:w="4535" w:type="dxa"/>
            <w:shd w:val="clear" w:color="auto" w:fill="D9D9D9" w:themeFill="background1" w:themeFillShade="D9"/>
            <w:vAlign w:val="center"/>
          </w:tcPr>
          <w:p w14:paraId="69623FC0" w14:textId="77777777" w:rsidR="008E47DC" w:rsidRDefault="008E47DC" w:rsidP="008E47DC">
            <w:pPr>
              <w:spacing w:line="300" w:lineRule="auto"/>
              <w:rPr>
                <w:rFonts w:cs="Arial"/>
                <w:color w:val="000000"/>
                <w:szCs w:val="24"/>
              </w:rPr>
            </w:pPr>
            <w:r w:rsidRPr="00BF50BA">
              <w:rPr>
                <w:rFonts w:cs="Arial"/>
                <w:color w:val="000000"/>
                <w:szCs w:val="24"/>
              </w:rPr>
              <w:t>Name of person s</w:t>
            </w:r>
            <w:r>
              <w:rPr>
                <w:rFonts w:cs="Arial"/>
                <w:color w:val="000000"/>
                <w:szCs w:val="24"/>
              </w:rPr>
              <w:t xml:space="preserve">igning on behalf of the </w:t>
            </w:r>
            <w:r w:rsidR="00714955">
              <w:rPr>
                <w:rFonts w:cs="Arial"/>
                <w:color w:val="000000"/>
                <w:szCs w:val="24"/>
              </w:rPr>
              <w:t>organisation</w:t>
            </w:r>
          </w:p>
          <w:p w14:paraId="5270756B" w14:textId="77777777" w:rsidR="008E47DC" w:rsidRPr="00BF50BA" w:rsidRDefault="008E47DC" w:rsidP="008E47DC">
            <w:pPr>
              <w:spacing w:line="300" w:lineRule="auto"/>
              <w:rPr>
                <w:rFonts w:cs="Arial"/>
                <w:color w:val="000000"/>
                <w:szCs w:val="24"/>
              </w:rPr>
            </w:pPr>
            <w:r>
              <w:rPr>
                <w:rFonts w:cs="Arial"/>
                <w:b/>
                <w:color w:val="000000"/>
                <w:szCs w:val="24"/>
              </w:rPr>
              <w:t>Print</w:t>
            </w:r>
          </w:p>
        </w:tc>
        <w:tc>
          <w:tcPr>
            <w:tcW w:w="5669" w:type="dxa"/>
            <w:vAlign w:val="center"/>
          </w:tcPr>
          <w:p w14:paraId="79753FF8" w14:textId="77777777" w:rsidR="008E47DC" w:rsidRPr="00BF50BA" w:rsidRDefault="008E47DC" w:rsidP="008E47DC">
            <w:pPr>
              <w:spacing w:line="300" w:lineRule="auto"/>
              <w:rPr>
                <w:rFonts w:cs="Arial"/>
                <w:color w:val="000000"/>
                <w:szCs w:val="24"/>
              </w:rPr>
            </w:pPr>
            <w:r w:rsidRPr="00BF50BA">
              <w:rPr>
                <w:rFonts w:cs="Arial"/>
                <w:color w:val="000000"/>
                <w:szCs w:val="24"/>
              </w:rPr>
              <w:fldChar w:fldCharType="begin">
                <w:ffData>
                  <w:name w:val="Text151"/>
                  <w:enabled/>
                  <w:calcOnExit w:val="0"/>
                  <w:textInput/>
                </w:ffData>
              </w:fldChar>
            </w:r>
            <w:bookmarkStart w:id="40" w:name="Text151"/>
            <w:r w:rsidRPr="00BF50BA">
              <w:rPr>
                <w:rFonts w:cs="Arial"/>
                <w:color w:val="000000"/>
                <w:szCs w:val="24"/>
              </w:rPr>
              <w:instrText xml:space="preserve"> FORMTEXT </w:instrText>
            </w:r>
            <w:r w:rsidRPr="00BF50BA">
              <w:rPr>
                <w:rFonts w:cs="Arial"/>
                <w:color w:val="000000"/>
                <w:szCs w:val="24"/>
              </w:rPr>
            </w:r>
            <w:r w:rsidRPr="00BF50BA">
              <w:rPr>
                <w:rFonts w:cs="Arial"/>
                <w:color w:val="000000"/>
                <w:szCs w:val="24"/>
              </w:rPr>
              <w:fldChar w:fldCharType="separate"/>
            </w:r>
            <w:r w:rsidRPr="00BF50BA">
              <w:rPr>
                <w:rFonts w:cs="Arial"/>
                <w:noProof/>
                <w:color w:val="000000"/>
                <w:szCs w:val="24"/>
              </w:rPr>
              <w:t> </w:t>
            </w:r>
            <w:r w:rsidRPr="00BF50BA">
              <w:rPr>
                <w:rFonts w:cs="Arial"/>
                <w:noProof/>
                <w:color w:val="000000"/>
                <w:szCs w:val="24"/>
              </w:rPr>
              <w:t> </w:t>
            </w:r>
            <w:r w:rsidRPr="00BF50BA">
              <w:rPr>
                <w:rFonts w:cs="Arial"/>
                <w:noProof/>
                <w:color w:val="000000"/>
                <w:szCs w:val="24"/>
              </w:rPr>
              <w:t> </w:t>
            </w:r>
            <w:r w:rsidRPr="00BF50BA">
              <w:rPr>
                <w:rFonts w:cs="Arial"/>
                <w:noProof/>
                <w:color w:val="000000"/>
                <w:szCs w:val="24"/>
              </w:rPr>
              <w:t> </w:t>
            </w:r>
            <w:r w:rsidRPr="00BF50BA">
              <w:rPr>
                <w:rFonts w:cs="Arial"/>
                <w:noProof/>
                <w:color w:val="000000"/>
                <w:szCs w:val="24"/>
              </w:rPr>
              <w:t> </w:t>
            </w:r>
            <w:r w:rsidRPr="00BF50BA">
              <w:rPr>
                <w:rFonts w:cs="Arial"/>
                <w:color w:val="000000"/>
                <w:szCs w:val="24"/>
              </w:rPr>
              <w:fldChar w:fldCharType="end"/>
            </w:r>
            <w:bookmarkEnd w:id="40"/>
          </w:p>
        </w:tc>
      </w:tr>
      <w:tr w:rsidR="008E47DC" w:rsidRPr="00BF50BA" w14:paraId="0E77B2B0" w14:textId="77777777" w:rsidTr="008E47DC">
        <w:trPr>
          <w:trHeight w:val="1020"/>
        </w:trPr>
        <w:tc>
          <w:tcPr>
            <w:tcW w:w="4535" w:type="dxa"/>
            <w:shd w:val="clear" w:color="auto" w:fill="D9D9D9" w:themeFill="background1" w:themeFillShade="D9"/>
            <w:vAlign w:val="center"/>
          </w:tcPr>
          <w:p w14:paraId="2A429202" w14:textId="77777777" w:rsidR="008E47DC" w:rsidRDefault="008E47DC" w:rsidP="008E47DC">
            <w:pPr>
              <w:spacing w:line="300" w:lineRule="auto"/>
              <w:rPr>
                <w:rFonts w:cs="Arial"/>
                <w:color w:val="000000"/>
                <w:szCs w:val="24"/>
              </w:rPr>
            </w:pPr>
            <w:r w:rsidRPr="00BF50BA">
              <w:rPr>
                <w:rFonts w:cs="Arial"/>
                <w:color w:val="000000"/>
                <w:szCs w:val="24"/>
              </w:rPr>
              <w:t>Position</w:t>
            </w:r>
            <w:r>
              <w:rPr>
                <w:rFonts w:cs="Arial"/>
                <w:color w:val="000000"/>
                <w:szCs w:val="24"/>
              </w:rPr>
              <w:t xml:space="preserve"> </w:t>
            </w:r>
            <w:r w:rsidRPr="00BF50BA">
              <w:rPr>
                <w:rFonts w:cs="Arial"/>
                <w:color w:val="000000"/>
                <w:szCs w:val="24"/>
              </w:rPr>
              <w:t>/</w:t>
            </w:r>
            <w:r>
              <w:rPr>
                <w:rFonts w:cs="Arial"/>
                <w:color w:val="000000"/>
                <w:szCs w:val="24"/>
              </w:rPr>
              <w:t xml:space="preserve"> </w:t>
            </w:r>
            <w:r w:rsidRPr="00BF50BA">
              <w:rPr>
                <w:rFonts w:cs="Arial"/>
                <w:color w:val="000000"/>
                <w:szCs w:val="24"/>
              </w:rPr>
              <w:t xml:space="preserve">status in the </w:t>
            </w:r>
            <w:r w:rsidR="00714955">
              <w:rPr>
                <w:rFonts w:cs="Arial"/>
                <w:color w:val="000000"/>
                <w:szCs w:val="24"/>
              </w:rPr>
              <w:t>organisation</w:t>
            </w:r>
          </w:p>
          <w:p w14:paraId="6FDCE237" w14:textId="77777777" w:rsidR="008E47DC" w:rsidRPr="00BF50BA" w:rsidRDefault="008E47DC" w:rsidP="008E47DC">
            <w:pPr>
              <w:spacing w:line="300" w:lineRule="auto"/>
              <w:rPr>
                <w:rFonts w:cs="Arial"/>
                <w:color w:val="000000"/>
                <w:szCs w:val="24"/>
              </w:rPr>
            </w:pPr>
            <w:r>
              <w:rPr>
                <w:rFonts w:cs="Arial"/>
                <w:b/>
                <w:color w:val="000000"/>
                <w:szCs w:val="24"/>
              </w:rPr>
              <w:t>Print</w:t>
            </w:r>
          </w:p>
        </w:tc>
        <w:tc>
          <w:tcPr>
            <w:tcW w:w="5669" w:type="dxa"/>
            <w:vAlign w:val="center"/>
          </w:tcPr>
          <w:p w14:paraId="3AEF6DA0" w14:textId="77777777" w:rsidR="008E47DC" w:rsidRPr="00BF50BA" w:rsidRDefault="008E47DC" w:rsidP="008E47DC">
            <w:pPr>
              <w:spacing w:line="300" w:lineRule="auto"/>
              <w:rPr>
                <w:rFonts w:cs="Arial"/>
                <w:color w:val="000000"/>
                <w:szCs w:val="24"/>
              </w:rPr>
            </w:pPr>
            <w:r w:rsidRPr="00BF50BA">
              <w:rPr>
                <w:rFonts w:cs="Arial"/>
                <w:color w:val="000000"/>
                <w:szCs w:val="24"/>
              </w:rPr>
              <w:fldChar w:fldCharType="begin">
                <w:ffData>
                  <w:name w:val="Text152"/>
                  <w:enabled/>
                  <w:calcOnExit w:val="0"/>
                  <w:textInput/>
                </w:ffData>
              </w:fldChar>
            </w:r>
            <w:bookmarkStart w:id="41" w:name="Text152"/>
            <w:r w:rsidRPr="00BF50BA">
              <w:rPr>
                <w:rFonts w:cs="Arial"/>
                <w:color w:val="000000"/>
                <w:szCs w:val="24"/>
              </w:rPr>
              <w:instrText xml:space="preserve"> FORMTEXT </w:instrText>
            </w:r>
            <w:r w:rsidRPr="00BF50BA">
              <w:rPr>
                <w:rFonts w:cs="Arial"/>
                <w:color w:val="000000"/>
                <w:szCs w:val="24"/>
              </w:rPr>
            </w:r>
            <w:r w:rsidRPr="00BF50BA">
              <w:rPr>
                <w:rFonts w:cs="Arial"/>
                <w:color w:val="000000"/>
                <w:szCs w:val="24"/>
              </w:rPr>
              <w:fldChar w:fldCharType="separate"/>
            </w:r>
            <w:r w:rsidRPr="00BF50BA">
              <w:rPr>
                <w:rFonts w:cs="Arial"/>
                <w:noProof/>
                <w:color w:val="000000"/>
                <w:szCs w:val="24"/>
              </w:rPr>
              <w:t> </w:t>
            </w:r>
            <w:r w:rsidRPr="00BF50BA">
              <w:rPr>
                <w:rFonts w:cs="Arial"/>
                <w:noProof/>
                <w:color w:val="000000"/>
                <w:szCs w:val="24"/>
              </w:rPr>
              <w:t> </w:t>
            </w:r>
            <w:r w:rsidRPr="00BF50BA">
              <w:rPr>
                <w:rFonts w:cs="Arial"/>
                <w:noProof/>
                <w:color w:val="000000"/>
                <w:szCs w:val="24"/>
              </w:rPr>
              <w:t> </w:t>
            </w:r>
            <w:r w:rsidRPr="00BF50BA">
              <w:rPr>
                <w:rFonts w:cs="Arial"/>
                <w:noProof/>
                <w:color w:val="000000"/>
                <w:szCs w:val="24"/>
              </w:rPr>
              <w:t> </w:t>
            </w:r>
            <w:r w:rsidRPr="00BF50BA">
              <w:rPr>
                <w:rFonts w:cs="Arial"/>
                <w:noProof/>
                <w:color w:val="000000"/>
                <w:szCs w:val="24"/>
              </w:rPr>
              <w:t> </w:t>
            </w:r>
            <w:r w:rsidRPr="00BF50BA">
              <w:rPr>
                <w:rFonts w:cs="Arial"/>
                <w:color w:val="000000"/>
                <w:szCs w:val="24"/>
              </w:rPr>
              <w:fldChar w:fldCharType="end"/>
            </w:r>
            <w:bookmarkEnd w:id="41"/>
          </w:p>
        </w:tc>
      </w:tr>
      <w:tr w:rsidR="008E47DC" w:rsidRPr="00BF50BA" w14:paraId="6F769C9D" w14:textId="77777777" w:rsidTr="008E47DC">
        <w:trPr>
          <w:trHeight w:val="2835"/>
        </w:trPr>
        <w:tc>
          <w:tcPr>
            <w:tcW w:w="4535" w:type="dxa"/>
            <w:shd w:val="clear" w:color="auto" w:fill="D9D9D9" w:themeFill="background1" w:themeFillShade="D9"/>
          </w:tcPr>
          <w:p w14:paraId="5F9D83C6" w14:textId="77777777" w:rsidR="008E47DC" w:rsidRDefault="00714955" w:rsidP="008E47DC">
            <w:pPr>
              <w:spacing w:line="300" w:lineRule="auto"/>
              <w:rPr>
                <w:rFonts w:cs="Arial"/>
                <w:color w:val="000000"/>
                <w:szCs w:val="24"/>
              </w:rPr>
            </w:pPr>
            <w:r>
              <w:rPr>
                <w:rFonts w:cs="Arial"/>
                <w:color w:val="000000"/>
                <w:szCs w:val="24"/>
              </w:rPr>
              <w:t>Organisation</w:t>
            </w:r>
            <w:r w:rsidR="008E47DC" w:rsidRPr="00BF50BA">
              <w:rPr>
                <w:rFonts w:cs="Arial"/>
                <w:color w:val="000000"/>
                <w:szCs w:val="24"/>
              </w:rPr>
              <w:t xml:space="preserve"> name and address</w:t>
            </w:r>
          </w:p>
          <w:p w14:paraId="724E7D55" w14:textId="77777777" w:rsidR="008E47DC" w:rsidRPr="00BF50BA" w:rsidRDefault="008E47DC" w:rsidP="008E47DC">
            <w:pPr>
              <w:spacing w:line="300" w:lineRule="auto"/>
              <w:rPr>
                <w:rFonts w:cs="Arial"/>
                <w:color w:val="000000"/>
                <w:szCs w:val="24"/>
              </w:rPr>
            </w:pPr>
            <w:r>
              <w:rPr>
                <w:rFonts w:cs="Arial"/>
                <w:b/>
                <w:color w:val="000000"/>
                <w:szCs w:val="24"/>
              </w:rPr>
              <w:t>Print</w:t>
            </w:r>
          </w:p>
        </w:tc>
        <w:tc>
          <w:tcPr>
            <w:tcW w:w="5669" w:type="dxa"/>
          </w:tcPr>
          <w:p w14:paraId="364C863E" w14:textId="77777777" w:rsidR="008E47DC" w:rsidRPr="00BF50BA" w:rsidRDefault="008E47DC" w:rsidP="008E47DC">
            <w:pPr>
              <w:spacing w:line="300" w:lineRule="auto"/>
              <w:rPr>
                <w:rFonts w:cs="Arial"/>
                <w:color w:val="000000"/>
                <w:szCs w:val="24"/>
              </w:rPr>
            </w:pPr>
            <w:r w:rsidRPr="00BF50BA">
              <w:rPr>
                <w:rFonts w:cs="Arial"/>
                <w:color w:val="000000"/>
                <w:szCs w:val="24"/>
              </w:rPr>
              <w:fldChar w:fldCharType="begin">
                <w:ffData>
                  <w:name w:val="Text153"/>
                  <w:enabled/>
                  <w:calcOnExit w:val="0"/>
                  <w:textInput/>
                </w:ffData>
              </w:fldChar>
            </w:r>
            <w:bookmarkStart w:id="42" w:name="Text153"/>
            <w:r w:rsidRPr="00BF50BA">
              <w:rPr>
                <w:rFonts w:cs="Arial"/>
                <w:color w:val="000000"/>
                <w:szCs w:val="24"/>
              </w:rPr>
              <w:instrText xml:space="preserve"> FORMTEXT </w:instrText>
            </w:r>
            <w:r w:rsidRPr="00BF50BA">
              <w:rPr>
                <w:rFonts w:cs="Arial"/>
                <w:color w:val="000000"/>
                <w:szCs w:val="24"/>
              </w:rPr>
            </w:r>
            <w:r w:rsidRPr="00BF50BA">
              <w:rPr>
                <w:rFonts w:cs="Arial"/>
                <w:color w:val="000000"/>
                <w:szCs w:val="24"/>
              </w:rPr>
              <w:fldChar w:fldCharType="separate"/>
            </w:r>
            <w:r w:rsidRPr="00BF50BA">
              <w:rPr>
                <w:rFonts w:cs="Arial"/>
                <w:noProof/>
                <w:color w:val="000000"/>
                <w:szCs w:val="24"/>
              </w:rPr>
              <w:t> </w:t>
            </w:r>
            <w:r w:rsidRPr="00BF50BA">
              <w:rPr>
                <w:rFonts w:cs="Arial"/>
                <w:noProof/>
                <w:color w:val="000000"/>
                <w:szCs w:val="24"/>
              </w:rPr>
              <w:t> </w:t>
            </w:r>
            <w:r w:rsidRPr="00BF50BA">
              <w:rPr>
                <w:rFonts w:cs="Arial"/>
                <w:noProof/>
                <w:color w:val="000000"/>
                <w:szCs w:val="24"/>
              </w:rPr>
              <w:t> </w:t>
            </w:r>
            <w:r w:rsidRPr="00BF50BA">
              <w:rPr>
                <w:rFonts w:cs="Arial"/>
                <w:noProof/>
                <w:color w:val="000000"/>
                <w:szCs w:val="24"/>
              </w:rPr>
              <w:t> </w:t>
            </w:r>
            <w:r w:rsidRPr="00BF50BA">
              <w:rPr>
                <w:rFonts w:cs="Arial"/>
                <w:noProof/>
                <w:color w:val="000000"/>
                <w:szCs w:val="24"/>
              </w:rPr>
              <w:t> </w:t>
            </w:r>
            <w:r w:rsidRPr="00BF50BA">
              <w:rPr>
                <w:rFonts w:cs="Arial"/>
                <w:color w:val="000000"/>
                <w:szCs w:val="24"/>
              </w:rPr>
              <w:fldChar w:fldCharType="end"/>
            </w:r>
            <w:bookmarkEnd w:id="42"/>
          </w:p>
        </w:tc>
      </w:tr>
      <w:tr w:rsidR="008E47DC" w:rsidRPr="00BF50BA" w14:paraId="3A4F683B" w14:textId="77777777" w:rsidTr="008E47DC">
        <w:trPr>
          <w:trHeight w:val="567"/>
        </w:trPr>
        <w:tc>
          <w:tcPr>
            <w:tcW w:w="4535" w:type="dxa"/>
            <w:shd w:val="clear" w:color="auto" w:fill="D9D9D9" w:themeFill="background1" w:themeFillShade="D9"/>
            <w:vAlign w:val="center"/>
          </w:tcPr>
          <w:p w14:paraId="491072FA" w14:textId="77777777" w:rsidR="008E47DC" w:rsidRPr="00BF50BA" w:rsidRDefault="008E47DC" w:rsidP="008E47DC">
            <w:pPr>
              <w:spacing w:line="300" w:lineRule="auto"/>
              <w:rPr>
                <w:rFonts w:cs="Arial"/>
                <w:color w:val="000000"/>
                <w:szCs w:val="24"/>
              </w:rPr>
            </w:pPr>
            <w:r w:rsidRPr="00BF50BA">
              <w:rPr>
                <w:rFonts w:cs="Arial"/>
                <w:color w:val="000000"/>
                <w:szCs w:val="24"/>
              </w:rPr>
              <w:t>Date</w:t>
            </w:r>
          </w:p>
        </w:tc>
        <w:bookmarkStart w:id="43" w:name="Text158"/>
        <w:tc>
          <w:tcPr>
            <w:tcW w:w="5669" w:type="dxa"/>
            <w:vAlign w:val="center"/>
          </w:tcPr>
          <w:p w14:paraId="545811AF" w14:textId="77777777" w:rsidR="008E47DC" w:rsidRPr="00BF50BA" w:rsidRDefault="008E47DC" w:rsidP="008E47DC">
            <w:pPr>
              <w:spacing w:line="300" w:lineRule="auto"/>
              <w:rPr>
                <w:rFonts w:cs="Arial"/>
                <w:color w:val="000000"/>
                <w:szCs w:val="24"/>
              </w:rPr>
            </w:pPr>
            <w:r>
              <w:rPr>
                <w:rFonts w:cs="Arial"/>
                <w:color w:val="000000"/>
                <w:szCs w:val="24"/>
              </w:rPr>
              <w:fldChar w:fldCharType="begin">
                <w:ffData>
                  <w:name w:val="Text158"/>
                  <w:enabled/>
                  <w:calcOnExit w:val="0"/>
                  <w:textInput>
                    <w:type w:val="number"/>
                    <w:maxLength w:val="2"/>
                  </w:textInput>
                </w:ffData>
              </w:fldChar>
            </w:r>
            <w:r>
              <w:rPr>
                <w:rFonts w:cs="Arial"/>
                <w:color w:val="000000"/>
                <w:szCs w:val="24"/>
              </w:rPr>
              <w:instrText xml:space="preserve"> FORMTEXT </w:instrText>
            </w:r>
            <w:r>
              <w:rPr>
                <w:rFonts w:cs="Arial"/>
                <w:color w:val="000000"/>
                <w:szCs w:val="24"/>
              </w:rPr>
            </w:r>
            <w:r>
              <w:rPr>
                <w:rFonts w:cs="Arial"/>
                <w:color w:val="000000"/>
                <w:szCs w:val="24"/>
              </w:rPr>
              <w:fldChar w:fldCharType="separate"/>
            </w:r>
            <w:r>
              <w:rPr>
                <w:rFonts w:cs="Arial"/>
                <w:noProof/>
                <w:color w:val="000000"/>
                <w:szCs w:val="24"/>
              </w:rPr>
              <w:t> </w:t>
            </w:r>
            <w:r>
              <w:rPr>
                <w:rFonts w:cs="Arial"/>
                <w:noProof/>
                <w:color w:val="000000"/>
                <w:szCs w:val="24"/>
              </w:rPr>
              <w:t> </w:t>
            </w:r>
            <w:r>
              <w:rPr>
                <w:rFonts w:cs="Arial"/>
                <w:color w:val="000000"/>
                <w:szCs w:val="24"/>
              </w:rPr>
              <w:fldChar w:fldCharType="end"/>
            </w:r>
            <w:bookmarkEnd w:id="43"/>
            <w:r>
              <w:rPr>
                <w:rFonts w:cs="Arial"/>
                <w:color w:val="000000"/>
                <w:szCs w:val="24"/>
              </w:rPr>
              <w:t>/</w:t>
            </w:r>
            <w:r>
              <w:rPr>
                <w:rFonts w:cs="Arial"/>
                <w:color w:val="000000"/>
                <w:szCs w:val="24"/>
              </w:rPr>
              <w:fldChar w:fldCharType="begin">
                <w:ffData>
                  <w:name w:val="Text158"/>
                  <w:enabled/>
                  <w:calcOnExit w:val="0"/>
                  <w:textInput>
                    <w:type w:val="number"/>
                    <w:maxLength w:val="2"/>
                  </w:textInput>
                </w:ffData>
              </w:fldChar>
            </w:r>
            <w:r>
              <w:rPr>
                <w:rFonts w:cs="Arial"/>
                <w:color w:val="000000"/>
                <w:szCs w:val="24"/>
              </w:rPr>
              <w:instrText xml:space="preserve"> FORMTEXT </w:instrText>
            </w:r>
            <w:r>
              <w:rPr>
                <w:rFonts w:cs="Arial"/>
                <w:color w:val="000000"/>
                <w:szCs w:val="24"/>
              </w:rPr>
            </w:r>
            <w:r>
              <w:rPr>
                <w:rFonts w:cs="Arial"/>
                <w:color w:val="000000"/>
                <w:szCs w:val="24"/>
              </w:rPr>
              <w:fldChar w:fldCharType="separate"/>
            </w:r>
            <w:r>
              <w:rPr>
                <w:rFonts w:cs="Arial"/>
                <w:noProof/>
                <w:color w:val="000000"/>
                <w:szCs w:val="24"/>
              </w:rPr>
              <w:t> </w:t>
            </w:r>
            <w:r>
              <w:rPr>
                <w:rFonts w:cs="Arial"/>
                <w:noProof/>
                <w:color w:val="000000"/>
                <w:szCs w:val="24"/>
              </w:rPr>
              <w:t> </w:t>
            </w:r>
            <w:r>
              <w:rPr>
                <w:rFonts w:cs="Arial"/>
                <w:color w:val="000000"/>
                <w:szCs w:val="24"/>
              </w:rPr>
              <w:fldChar w:fldCharType="end"/>
            </w:r>
            <w:r>
              <w:rPr>
                <w:rFonts w:cs="Arial"/>
                <w:color w:val="000000"/>
                <w:szCs w:val="24"/>
              </w:rPr>
              <w:t>/</w:t>
            </w:r>
            <w:r>
              <w:rPr>
                <w:rFonts w:cs="Arial"/>
                <w:color w:val="000000"/>
                <w:szCs w:val="24"/>
              </w:rPr>
              <w:fldChar w:fldCharType="begin">
                <w:ffData>
                  <w:name w:val="Text158"/>
                  <w:enabled/>
                  <w:calcOnExit w:val="0"/>
                  <w:textInput>
                    <w:type w:val="number"/>
                    <w:maxLength w:val="2"/>
                  </w:textInput>
                </w:ffData>
              </w:fldChar>
            </w:r>
            <w:r>
              <w:rPr>
                <w:rFonts w:cs="Arial"/>
                <w:color w:val="000000"/>
                <w:szCs w:val="24"/>
              </w:rPr>
              <w:instrText xml:space="preserve"> FORMTEXT </w:instrText>
            </w:r>
            <w:r>
              <w:rPr>
                <w:rFonts w:cs="Arial"/>
                <w:color w:val="000000"/>
                <w:szCs w:val="24"/>
              </w:rPr>
            </w:r>
            <w:r>
              <w:rPr>
                <w:rFonts w:cs="Arial"/>
                <w:color w:val="000000"/>
                <w:szCs w:val="24"/>
              </w:rPr>
              <w:fldChar w:fldCharType="separate"/>
            </w:r>
            <w:r>
              <w:rPr>
                <w:rFonts w:cs="Arial"/>
                <w:noProof/>
                <w:color w:val="000000"/>
                <w:szCs w:val="24"/>
              </w:rPr>
              <w:t> </w:t>
            </w:r>
            <w:r>
              <w:rPr>
                <w:rFonts w:cs="Arial"/>
                <w:noProof/>
                <w:color w:val="000000"/>
                <w:szCs w:val="24"/>
              </w:rPr>
              <w:t> </w:t>
            </w:r>
            <w:r>
              <w:rPr>
                <w:rFonts w:cs="Arial"/>
                <w:color w:val="000000"/>
                <w:szCs w:val="24"/>
              </w:rPr>
              <w:fldChar w:fldCharType="end"/>
            </w:r>
          </w:p>
        </w:tc>
      </w:tr>
    </w:tbl>
    <w:p w14:paraId="3BCBCB4C" w14:textId="77777777" w:rsidR="008E47DC" w:rsidRDefault="008E47DC" w:rsidP="00EA62C8"/>
    <w:p w14:paraId="30A3A348" w14:textId="77777777" w:rsidR="00B80FF0" w:rsidRDefault="0075609E" w:rsidP="00EA62C8">
      <w:pPr>
        <w:rPr>
          <w:rFonts w:eastAsia="Times New Roman"/>
          <w:b/>
          <w:sz w:val="28"/>
          <w:szCs w:val="32"/>
        </w:rPr>
      </w:pPr>
      <w:r>
        <w:t xml:space="preserve">* </w:t>
      </w:r>
      <w:r w:rsidR="00EA62C8">
        <w:t>For the purposes of this electronically transmitted ITT document it is sufficient that typed names are permitted rather than signatures.</w:t>
      </w:r>
      <w:r w:rsidR="00195057">
        <w:t xml:space="preserve"> </w:t>
      </w:r>
      <w:r w:rsidR="00EA62C8">
        <w:t xml:space="preserve">Once the ITT is submitted via the e-Tendering system, a typed name will be deemed to have been signed by a signature of the person stated with the necessary responsibility required within the Bidder’s </w:t>
      </w:r>
      <w:r w:rsidR="00714955">
        <w:t>organisation</w:t>
      </w:r>
      <w:r w:rsidR="00EA62C8">
        <w:t>.</w:t>
      </w:r>
      <w:r w:rsidR="00B80FF0">
        <w:br w:type="page"/>
      </w:r>
    </w:p>
    <w:p w14:paraId="532A7057" w14:textId="77777777" w:rsidR="00A87DDA" w:rsidRDefault="00F677A9" w:rsidP="006A7C49">
      <w:pPr>
        <w:pStyle w:val="AppendixHeader"/>
        <w:numPr>
          <w:ilvl w:val="0"/>
          <w:numId w:val="9"/>
        </w:numPr>
      </w:pPr>
      <w:bookmarkStart w:id="44" w:name="_Toc465847302"/>
      <w:r>
        <w:lastRenderedPageBreak/>
        <w:t>Form of Tender</w:t>
      </w:r>
      <w:bookmarkEnd w:id="44"/>
    </w:p>
    <w:p w14:paraId="00DBBB58" w14:textId="77777777" w:rsidR="005E5EE9" w:rsidRPr="0092083E" w:rsidRDefault="005E5EE9" w:rsidP="00830C51">
      <w:pPr>
        <w:pStyle w:val="BodyText"/>
        <w:spacing w:after="120"/>
        <w:rPr>
          <w:b/>
        </w:rPr>
      </w:pPr>
      <w:r w:rsidRPr="0092083E">
        <w:rPr>
          <w:b/>
        </w:rPr>
        <w:t>Bidder to delete* / complete as appropriate:</w:t>
      </w:r>
    </w:p>
    <w:p w14:paraId="6A0C972E" w14:textId="77777777" w:rsidR="00600E5B" w:rsidRDefault="00451070" w:rsidP="00830C51">
      <w:pPr>
        <w:pStyle w:val="BodyText"/>
        <w:spacing w:after="120"/>
        <w:rPr>
          <w:b/>
        </w:rPr>
      </w:pPr>
      <w:r>
        <w:rPr>
          <w:b/>
        </w:rPr>
        <w:t>Form o</w:t>
      </w:r>
      <w:r w:rsidR="007F0650" w:rsidRPr="0092083E">
        <w:rPr>
          <w:b/>
        </w:rPr>
        <w:t xml:space="preserve">f Tender: </w:t>
      </w:r>
    </w:p>
    <w:p w14:paraId="1BE7CED4" w14:textId="77777777" w:rsidR="007F0650" w:rsidRPr="0092083E" w:rsidRDefault="005E5EE9" w:rsidP="00830C51">
      <w:pPr>
        <w:pStyle w:val="BodyText"/>
        <w:spacing w:after="120"/>
        <w:rPr>
          <w:b/>
        </w:rPr>
      </w:pPr>
      <w:r w:rsidRPr="0092083E">
        <w:rPr>
          <w:b/>
        </w:rPr>
        <w:t>Contract Ref</w:t>
      </w:r>
      <w:r w:rsidR="007F0650" w:rsidRPr="0092083E">
        <w:rPr>
          <w:b/>
        </w:rPr>
        <w:t xml:space="preserve">: </w:t>
      </w:r>
    </w:p>
    <w:p w14:paraId="1B17F666" w14:textId="77777777" w:rsidR="007F0650" w:rsidRDefault="007F0650" w:rsidP="00830C51">
      <w:pPr>
        <w:pStyle w:val="BodyText"/>
        <w:spacing w:after="120"/>
      </w:pPr>
      <w:r>
        <w:t>To: The Authority, c/o Metropolitan Police Service, Commercial Services, 11th Floor West, Empress State Building, Empress Approach, Lillie Road, London SW6 1TR.</w:t>
      </w:r>
    </w:p>
    <w:p w14:paraId="5D09EB0B" w14:textId="77777777" w:rsidR="007F0650" w:rsidRDefault="007F0650" w:rsidP="00830C51">
      <w:pPr>
        <w:pStyle w:val="BodyText"/>
        <w:spacing w:after="120"/>
      </w:pPr>
      <w:r>
        <w:t>I / We* have read the documents listed below and subject to and upon the terms and conditions contained in the said documents, *I/we offer to fulfil the requirements contained, at the rates or prices provided in the Price Schedule(s).</w:t>
      </w:r>
    </w:p>
    <w:p w14:paraId="1A2CFB85" w14:textId="77777777" w:rsidR="007F0650" w:rsidRDefault="007F0650" w:rsidP="006A7C49">
      <w:pPr>
        <w:pStyle w:val="BodyText"/>
        <w:numPr>
          <w:ilvl w:val="0"/>
          <w:numId w:val="17"/>
        </w:numPr>
        <w:spacing w:after="120"/>
      </w:pPr>
      <w:r>
        <w:t>Invitation to Tender Document</w:t>
      </w:r>
      <w:r w:rsidR="00E85DAA">
        <w:t xml:space="preserve"> (including all Annexes and Appendices)</w:t>
      </w:r>
    </w:p>
    <w:p w14:paraId="7B9A77A0" w14:textId="77777777" w:rsidR="007F0650" w:rsidRDefault="007F0650" w:rsidP="006A7C49">
      <w:pPr>
        <w:pStyle w:val="BodyText"/>
        <w:numPr>
          <w:ilvl w:val="0"/>
          <w:numId w:val="17"/>
        </w:numPr>
        <w:spacing w:after="120"/>
      </w:pPr>
      <w:r>
        <w:t>Terms and Conditions</w:t>
      </w:r>
      <w:r w:rsidR="0092598E">
        <w:t xml:space="preserve"> </w:t>
      </w:r>
    </w:p>
    <w:p w14:paraId="5ABAA50D" w14:textId="77777777" w:rsidR="007F0650" w:rsidRDefault="007F0650" w:rsidP="00830C51">
      <w:pPr>
        <w:pStyle w:val="BodyText"/>
        <w:spacing w:after="120"/>
      </w:pPr>
      <w:r>
        <w:t>I</w:t>
      </w:r>
      <w:r w:rsidR="0092598E">
        <w:t xml:space="preserve"> </w:t>
      </w:r>
      <w:r>
        <w:t>/</w:t>
      </w:r>
      <w:r w:rsidR="0092598E">
        <w:t xml:space="preserve"> W</w:t>
      </w:r>
      <w:r>
        <w:t>e have read all of the documents listed above and returned the following:</w:t>
      </w:r>
    </w:p>
    <w:p w14:paraId="3E26DCF9" w14:textId="77777777" w:rsidR="007F0650" w:rsidRDefault="00E85DAA" w:rsidP="006A7C49">
      <w:pPr>
        <w:pStyle w:val="BodyText"/>
        <w:numPr>
          <w:ilvl w:val="0"/>
          <w:numId w:val="16"/>
        </w:numPr>
        <w:spacing w:after="120"/>
      </w:pPr>
      <w:r>
        <w:t xml:space="preserve">Completed </w:t>
      </w:r>
      <w:r w:rsidR="007F0650">
        <w:t>Tender Document</w:t>
      </w:r>
    </w:p>
    <w:p w14:paraId="003651B9" w14:textId="77777777" w:rsidR="00E85DAA" w:rsidRDefault="00E85DAA" w:rsidP="006A7C49">
      <w:pPr>
        <w:pStyle w:val="BodyText"/>
        <w:numPr>
          <w:ilvl w:val="0"/>
          <w:numId w:val="16"/>
        </w:numPr>
        <w:spacing w:after="120"/>
      </w:pPr>
      <w:r>
        <w:t>Mandatory Declarations - signed where required</w:t>
      </w:r>
    </w:p>
    <w:p w14:paraId="1A898E17" w14:textId="77777777" w:rsidR="007F0650" w:rsidRDefault="00E85DAA" w:rsidP="006A7C49">
      <w:pPr>
        <w:pStyle w:val="BodyText"/>
        <w:numPr>
          <w:ilvl w:val="0"/>
          <w:numId w:val="16"/>
        </w:numPr>
        <w:spacing w:after="120"/>
      </w:pPr>
      <w:r>
        <w:t>Form of Tender Letter</w:t>
      </w:r>
    </w:p>
    <w:p w14:paraId="02E8B136" w14:textId="77777777" w:rsidR="007F0650" w:rsidRDefault="007F0650" w:rsidP="006A7C49">
      <w:pPr>
        <w:pStyle w:val="BodyText"/>
        <w:numPr>
          <w:ilvl w:val="0"/>
          <w:numId w:val="16"/>
        </w:numPr>
        <w:spacing w:after="120"/>
      </w:pPr>
      <w:r>
        <w:t>A detailed price schedule (either as part of the main return or as a separate attachment.)</w:t>
      </w:r>
    </w:p>
    <w:p w14:paraId="7EDF81F9" w14:textId="77777777" w:rsidR="007F0650" w:rsidRDefault="007F0650" w:rsidP="00830C51">
      <w:pPr>
        <w:pStyle w:val="BodyText"/>
        <w:spacing w:after="120"/>
      </w:pPr>
      <w:r>
        <w:t xml:space="preserve">I / We agree that any other terms or conditions of contract or any general reservations which may be printed on any correspondence emanating from *me/us in connection with this </w:t>
      </w:r>
      <w:r w:rsidR="003C3097">
        <w:t>Tender</w:t>
      </w:r>
      <w:r>
        <w:t xml:space="preserve">, shall not be applicable to this </w:t>
      </w:r>
      <w:r w:rsidR="003C3097">
        <w:t>Tender</w:t>
      </w:r>
      <w:r>
        <w:t xml:space="preserve"> or to the contract.</w:t>
      </w:r>
    </w:p>
    <w:p w14:paraId="4FA052B3" w14:textId="77777777" w:rsidR="007F0650" w:rsidRDefault="007F0650" w:rsidP="00830C51">
      <w:pPr>
        <w:pStyle w:val="BodyText"/>
        <w:spacing w:after="120"/>
      </w:pPr>
      <w:r>
        <w:t xml:space="preserve">I </w:t>
      </w:r>
      <w:r w:rsidR="0092598E">
        <w:t xml:space="preserve">/ We </w:t>
      </w:r>
      <w:r>
        <w:t xml:space="preserve">certify that the information provided is accurate to the best of my knowledge and that I accept the conditions and undertakings requested in the ITT. I understand and accept that false information could result in rejection of the </w:t>
      </w:r>
      <w:r w:rsidR="0092598E">
        <w:t>organisations</w:t>
      </w:r>
      <w:r>
        <w:t xml:space="preserve"> </w:t>
      </w:r>
      <w:r w:rsidR="0092598E">
        <w:t>T</w:t>
      </w:r>
      <w:r>
        <w:t>ender.</w:t>
      </w:r>
    </w:p>
    <w:p w14:paraId="7E2DE2B3" w14:textId="77777777" w:rsidR="007F0650" w:rsidRDefault="007F0650" w:rsidP="00830C51">
      <w:pPr>
        <w:pStyle w:val="BodyText"/>
        <w:spacing w:after="120"/>
      </w:pPr>
      <w:r>
        <w:t xml:space="preserve">I </w:t>
      </w:r>
      <w:r w:rsidR="0092598E">
        <w:t xml:space="preserve">/ We </w:t>
      </w:r>
      <w:r>
        <w:t xml:space="preserve">certify that all prices quoted are exclusive of VAT, are given in GBP and that the prices offered will be held for </w:t>
      </w:r>
      <w:r w:rsidR="00447260">
        <w:t>[</w:t>
      </w:r>
      <w:r w:rsidR="005A3022" w:rsidRPr="0092083E">
        <w:t>6</w:t>
      </w:r>
      <w:r w:rsidR="00447260">
        <w:t>]</w:t>
      </w:r>
      <w:r>
        <w:t xml:space="preserve"> calendar months from the due date for the return of the </w:t>
      </w:r>
      <w:r w:rsidR="003C3097">
        <w:t>Tender</w:t>
      </w:r>
      <w:r>
        <w:t xml:space="preserve">s </w:t>
      </w:r>
      <w:r w:rsidR="00447260">
        <w:t>[</w:t>
      </w:r>
      <w:r>
        <w:t xml:space="preserve">and fixed for the first </w:t>
      </w:r>
      <w:r w:rsidRPr="0092083E">
        <w:t>12</w:t>
      </w:r>
      <w:r>
        <w:t xml:space="preserve"> months of the Contract (if accepted).</w:t>
      </w:r>
    </w:p>
    <w:p w14:paraId="652B1EB1" w14:textId="77777777" w:rsidR="007F0650" w:rsidRDefault="007F0650" w:rsidP="00830C51">
      <w:pPr>
        <w:pStyle w:val="BodyText"/>
        <w:spacing w:after="120"/>
      </w:pPr>
      <w:r>
        <w:t>For the purposes of this electronically transmitted ITT document it is sufficient that typed names are permitted rather than signatures.</w:t>
      </w:r>
      <w:r w:rsidR="00195057">
        <w:t xml:space="preserve"> </w:t>
      </w:r>
      <w:r>
        <w:t>Once the ITT is submitted via the e-tendering system, a typed name will be deemed to have been signed by a signature the person stated with the necessary responsibility required within the Bidder’s Company.</w:t>
      </w:r>
    </w:p>
    <w:p w14:paraId="64F93441" w14:textId="77777777" w:rsidR="007F0650" w:rsidRDefault="007F0650" w:rsidP="00830C51">
      <w:pPr>
        <w:pStyle w:val="BodyText"/>
        <w:spacing w:after="120"/>
      </w:pPr>
      <w:r>
        <w:t xml:space="preserve">To be signed by an Officer of the Bidder’s </w:t>
      </w:r>
      <w:r w:rsidR="0092598E">
        <w:t xml:space="preserve">organisation </w:t>
      </w:r>
      <w:r>
        <w:t xml:space="preserve">in their own name on behalf of the </w:t>
      </w:r>
      <w:r w:rsidR="0092598E">
        <w:t>organisation</w:t>
      </w:r>
      <w:r>
        <w:t xml:space="preserve"> and </w:t>
      </w:r>
      <w:r w:rsidR="0092598E">
        <w:t xml:space="preserve">with the </w:t>
      </w:r>
      <w:r>
        <w:t>authority to do so.</w:t>
      </w:r>
    </w:p>
    <w:p w14:paraId="5B48A671" w14:textId="77777777" w:rsidR="003940AB" w:rsidRDefault="003940AB" w:rsidP="00830C51">
      <w:pPr>
        <w:pStyle w:val="BodyText"/>
        <w:tabs>
          <w:tab w:val="left" w:pos="4820"/>
        </w:tabs>
        <w:spacing w:after="120"/>
      </w:pPr>
    </w:p>
    <w:p w14:paraId="3244E5A5" w14:textId="77777777" w:rsidR="007F0650" w:rsidRDefault="007F0650" w:rsidP="00830C51">
      <w:pPr>
        <w:pStyle w:val="BodyText"/>
        <w:tabs>
          <w:tab w:val="left" w:pos="4820"/>
        </w:tabs>
        <w:spacing w:after="120"/>
      </w:pPr>
      <w:r>
        <w:t>Signed:</w:t>
      </w:r>
      <w:r>
        <w:tab/>
        <w:t xml:space="preserve"> in the capacity of:</w:t>
      </w:r>
    </w:p>
    <w:p w14:paraId="675380AA" w14:textId="77777777" w:rsidR="007F0650" w:rsidRDefault="007F0650" w:rsidP="00830C51">
      <w:pPr>
        <w:pStyle w:val="BodyText"/>
        <w:tabs>
          <w:tab w:val="left" w:pos="4820"/>
        </w:tabs>
        <w:spacing w:after="120"/>
      </w:pPr>
    </w:p>
    <w:p w14:paraId="2D830042" w14:textId="77777777" w:rsidR="007F0650" w:rsidRDefault="007F0650" w:rsidP="00830C51">
      <w:pPr>
        <w:pStyle w:val="BodyText"/>
        <w:tabs>
          <w:tab w:val="left" w:pos="4820"/>
        </w:tabs>
        <w:spacing w:after="120"/>
      </w:pPr>
    </w:p>
    <w:p w14:paraId="256B5B93" w14:textId="77777777" w:rsidR="00507772" w:rsidRDefault="007F0650" w:rsidP="00830C51">
      <w:pPr>
        <w:pStyle w:val="BodyText"/>
        <w:spacing w:after="120"/>
      </w:pPr>
      <w:r>
        <w:t>Name (in block letters):</w:t>
      </w:r>
    </w:p>
    <w:p w14:paraId="46CCE917" w14:textId="77777777" w:rsidR="00F173AC" w:rsidRDefault="00F173AC" w:rsidP="003940AB">
      <w:pPr>
        <w:spacing w:after="120"/>
      </w:pPr>
    </w:p>
    <w:p w14:paraId="70D96B49" w14:textId="77777777" w:rsidR="00F173AC" w:rsidRDefault="00F173AC" w:rsidP="007F0650">
      <w:pPr>
        <w:pStyle w:val="BodyText"/>
      </w:pPr>
    </w:p>
    <w:p w14:paraId="162343FA" w14:textId="77777777" w:rsidR="00507772" w:rsidRDefault="00507772" w:rsidP="00507772"/>
    <w:p w14:paraId="44CD0D84" w14:textId="77777777" w:rsidR="00507772" w:rsidRDefault="00507772" w:rsidP="00507772"/>
    <w:p w14:paraId="0E5EEF3F" w14:textId="77777777" w:rsidR="00507772" w:rsidRDefault="00507772" w:rsidP="00507772"/>
    <w:p w14:paraId="017DFA3C" w14:textId="77777777" w:rsidR="00507772" w:rsidRDefault="00507772" w:rsidP="00507772"/>
    <w:p w14:paraId="486D2828" w14:textId="77777777" w:rsidR="00507772" w:rsidRDefault="00507772" w:rsidP="00507772"/>
    <w:p w14:paraId="6DE2FEB1" w14:textId="77777777" w:rsidR="00507772" w:rsidRDefault="00507772" w:rsidP="00507772"/>
    <w:p w14:paraId="7287B6D4" w14:textId="77777777" w:rsidR="00507772" w:rsidRDefault="00507772" w:rsidP="00507772"/>
    <w:p w14:paraId="5022F28E" w14:textId="77777777" w:rsidR="00507772" w:rsidRDefault="00507772" w:rsidP="00507772"/>
    <w:p w14:paraId="6B7FF49D" w14:textId="77777777" w:rsidR="00507772" w:rsidRDefault="00507772" w:rsidP="00507772"/>
    <w:p w14:paraId="4CC059DA" w14:textId="77777777" w:rsidR="00507772" w:rsidRDefault="00507772" w:rsidP="00507772"/>
    <w:p w14:paraId="41DA1215" w14:textId="77777777" w:rsidR="00507772" w:rsidRDefault="00507772" w:rsidP="00507772"/>
    <w:p w14:paraId="4CF13355" w14:textId="77777777" w:rsidR="00507772" w:rsidRDefault="00507772" w:rsidP="00507772"/>
    <w:p w14:paraId="3DA529F9" w14:textId="77777777" w:rsidR="00507772" w:rsidRDefault="00507772" w:rsidP="00507772"/>
    <w:p w14:paraId="6CD137CE" w14:textId="77777777" w:rsidR="00507772" w:rsidRDefault="00507772" w:rsidP="00507772"/>
    <w:p w14:paraId="07E4BC8B" w14:textId="77777777" w:rsidR="00507772" w:rsidRDefault="00507772" w:rsidP="00507772"/>
    <w:p w14:paraId="34F1C49A" w14:textId="77777777" w:rsidR="00507772" w:rsidRDefault="00507772" w:rsidP="00507772"/>
    <w:p w14:paraId="6A956623" w14:textId="77777777" w:rsidR="00507772" w:rsidRDefault="00507772" w:rsidP="00507772"/>
    <w:p w14:paraId="05DBCD01" w14:textId="77777777" w:rsidR="00507772" w:rsidRDefault="00507772" w:rsidP="00507772"/>
    <w:p w14:paraId="4F027B32" w14:textId="77777777" w:rsidR="00507772" w:rsidRDefault="00507772" w:rsidP="00507772"/>
    <w:tbl>
      <w:tblPr>
        <w:tblStyle w:val="TableGrid"/>
        <w:tblW w:w="0" w:type="auto"/>
        <w:jc w:val="center"/>
        <w:shd w:val="clear" w:color="auto" w:fill="1F3864" w:themeFill="accent5" w:themeFillShade="80"/>
        <w:tblLook w:val="04A0" w:firstRow="1" w:lastRow="0" w:firstColumn="1" w:lastColumn="0" w:noHBand="0" w:noVBand="1"/>
      </w:tblPr>
      <w:tblGrid>
        <w:gridCol w:w="10205"/>
      </w:tblGrid>
      <w:tr w:rsidR="00507772" w:rsidRPr="006A4991" w14:paraId="415A6A99" w14:textId="77777777" w:rsidTr="00EE42D2">
        <w:trPr>
          <w:trHeight w:val="1701"/>
          <w:jc w:val="center"/>
        </w:trPr>
        <w:tc>
          <w:tcPr>
            <w:tcW w:w="10205" w:type="dxa"/>
            <w:shd w:val="clear" w:color="auto" w:fill="1F3864" w:themeFill="accent5" w:themeFillShade="80"/>
            <w:vAlign w:val="center"/>
          </w:tcPr>
          <w:p w14:paraId="3DBF17A9" w14:textId="77777777" w:rsidR="00507772" w:rsidRPr="006A4991" w:rsidRDefault="00DB0E52" w:rsidP="006A7C49">
            <w:pPr>
              <w:pStyle w:val="Header0"/>
              <w:numPr>
                <w:ilvl w:val="0"/>
                <w:numId w:val="21"/>
              </w:numPr>
              <w:spacing w:before="0"/>
              <w:rPr>
                <w:sz w:val="72"/>
              </w:rPr>
            </w:pPr>
            <w:bookmarkStart w:id="45" w:name="_Toc465847303"/>
            <w:r w:rsidRPr="000F5FC9">
              <w:rPr>
                <w:sz w:val="56"/>
                <w:szCs w:val="56"/>
              </w:rPr>
              <w:t>Ap</w:t>
            </w:r>
            <w:r w:rsidRPr="000F5FC9">
              <w:rPr>
                <w:sz w:val="56"/>
              </w:rPr>
              <w:t>pendices</w:t>
            </w:r>
            <w:bookmarkEnd w:id="45"/>
          </w:p>
        </w:tc>
      </w:tr>
    </w:tbl>
    <w:p w14:paraId="63FF2D74" w14:textId="77777777" w:rsidR="00507772" w:rsidRDefault="00507772" w:rsidP="00507772">
      <w:pPr>
        <w:rPr>
          <w:rFonts w:eastAsia="Times New Roman"/>
          <w:b/>
          <w:sz w:val="28"/>
          <w:szCs w:val="32"/>
        </w:rPr>
        <w:sectPr w:rsidR="00507772" w:rsidSect="00C37F79">
          <w:pgSz w:w="11906" w:h="16838"/>
          <w:pgMar w:top="720" w:right="720" w:bottom="720" w:left="720" w:header="567" w:footer="567" w:gutter="0"/>
          <w:cols w:space="708"/>
          <w:docGrid w:linePitch="360"/>
        </w:sectPr>
      </w:pPr>
    </w:p>
    <w:p w14:paraId="4EFF3846" w14:textId="77777777" w:rsidR="001F4E5F" w:rsidRDefault="00507772" w:rsidP="00207195">
      <w:pPr>
        <w:pStyle w:val="AppendixHeader"/>
      </w:pPr>
      <w:bookmarkStart w:id="46" w:name="_Toc465847304"/>
      <w:r w:rsidRPr="00F25EFD">
        <w:lastRenderedPageBreak/>
        <w:t>A</w:t>
      </w:r>
      <w:r w:rsidR="00D37273">
        <w:t>ppendix</w:t>
      </w:r>
      <w:r w:rsidRPr="00F25EFD">
        <w:t xml:space="preserve"> </w:t>
      </w:r>
      <w:proofErr w:type="gramStart"/>
      <w:r w:rsidRPr="00F25EFD">
        <w:t>A</w:t>
      </w:r>
      <w:proofErr w:type="gramEnd"/>
      <w:r>
        <w:t xml:space="preserve"> </w:t>
      </w:r>
      <w:r w:rsidR="00F31248">
        <w:t>-</w:t>
      </w:r>
      <w:r>
        <w:t xml:space="preserve"> </w:t>
      </w:r>
      <w:r w:rsidR="007606EE">
        <w:t>Key Terms</w:t>
      </w:r>
      <w:bookmarkEnd w:id="46"/>
    </w:p>
    <w:p w14:paraId="095457B7" w14:textId="77777777" w:rsidR="007606EE" w:rsidRDefault="007606EE" w:rsidP="007606EE">
      <w:pPr>
        <w:pStyle w:val="BodyText"/>
      </w:pPr>
      <w:r w:rsidRPr="007606EE">
        <w:t>For the purposes of this ITT the following terms have the meanings</w:t>
      </w:r>
      <w:r>
        <w:t xml:space="preserve"> defined in the table below</w:t>
      </w:r>
      <w:r w:rsidRPr="007606EE">
        <w:t>:</w:t>
      </w:r>
    </w:p>
    <w:p w14:paraId="3DCF3892" w14:textId="77777777" w:rsidR="007606EE" w:rsidRPr="007606EE" w:rsidRDefault="007606EE" w:rsidP="007606EE">
      <w:pPr>
        <w:pStyle w:val="BodyText"/>
      </w:pPr>
    </w:p>
    <w:tbl>
      <w:tblPr>
        <w:tblW w:w="10205" w:type="dxa"/>
        <w:tblCellMar>
          <w:top w:w="28" w:type="dxa"/>
          <w:left w:w="28" w:type="dxa"/>
          <w:bottom w:w="28" w:type="dxa"/>
          <w:right w:w="28" w:type="dxa"/>
        </w:tblCellMar>
        <w:tblLook w:val="04A0" w:firstRow="1" w:lastRow="0" w:firstColumn="1" w:lastColumn="0" w:noHBand="0" w:noVBand="1"/>
      </w:tblPr>
      <w:tblGrid>
        <w:gridCol w:w="3402"/>
        <w:gridCol w:w="6803"/>
      </w:tblGrid>
      <w:tr w:rsidR="001F4E5F" w:rsidRPr="00A66DD8" w14:paraId="64A904AF" w14:textId="77777777" w:rsidTr="00977F2B">
        <w:trPr>
          <w:trHeight w:val="227"/>
        </w:trPr>
        <w:tc>
          <w:tcPr>
            <w:tcW w:w="3402" w:type="dxa"/>
            <w:tcBorders>
              <w:top w:val="single" w:sz="4" w:space="0" w:color="808080"/>
              <w:left w:val="single" w:sz="4" w:space="0" w:color="808080"/>
              <w:bottom w:val="single" w:sz="4" w:space="0" w:color="A6A6A6" w:themeColor="background1" w:themeShade="A6"/>
              <w:right w:val="single" w:sz="4" w:space="0" w:color="FFFFFF" w:themeColor="background1"/>
            </w:tcBorders>
            <w:shd w:val="clear" w:color="auto" w:fill="1F3864" w:themeFill="accent5" w:themeFillShade="80"/>
            <w:vAlign w:val="center"/>
            <w:hideMark/>
          </w:tcPr>
          <w:p w14:paraId="0CEB4B25" w14:textId="77777777" w:rsidR="001F4E5F" w:rsidRPr="00A66DD8" w:rsidRDefault="001F4E5F" w:rsidP="000F5FC9">
            <w:pPr>
              <w:rPr>
                <w:rFonts w:eastAsia="Times New Roman"/>
                <w:b/>
                <w:bCs/>
                <w:color w:val="FFFFFF"/>
                <w:szCs w:val="20"/>
                <w:lang w:eastAsia="en-GB"/>
              </w:rPr>
            </w:pPr>
            <w:r w:rsidRPr="00A66DD8">
              <w:rPr>
                <w:rFonts w:eastAsia="Times New Roman"/>
                <w:b/>
                <w:bCs/>
                <w:color w:val="FFFFFF"/>
                <w:szCs w:val="20"/>
                <w:lang w:eastAsia="en-GB"/>
              </w:rPr>
              <w:t>Term</w:t>
            </w:r>
          </w:p>
        </w:tc>
        <w:tc>
          <w:tcPr>
            <w:tcW w:w="6803" w:type="dxa"/>
            <w:tcBorders>
              <w:top w:val="single" w:sz="4" w:space="0" w:color="808080"/>
              <w:left w:val="single" w:sz="4" w:space="0" w:color="FFFFFF" w:themeColor="background1"/>
              <w:bottom w:val="single" w:sz="4" w:space="0" w:color="A6A6A6" w:themeColor="background1" w:themeShade="A6"/>
              <w:right w:val="single" w:sz="4" w:space="0" w:color="808080"/>
            </w:tcBorders>
            <w:shd w:val="clear" w:color="auto" w:fill="1F3864" w:themeFill="accent5" w:themeFillShade="80"/>
            <w:vAlign w:val="center"/>
            <w:hideMark/>
          </w:tcPr>
          <w:p w14:paraId="0FBE1196" w14:textId="77777777" w:rsidR="001F4E5F" w:rsidRPr="00A66DD8" w:rsidRDefault="001F4E5F" w:rsidP="000F5FC9">
            <w:pPr>
              <w:rPr>
                <w:rFonts w:eastAsia="Times New Roman"/>
                <w:b/>
                <w:bCs/>
                <w:color w:val="FFFFFF"/>
                <w:szCs w:val="20"/>
                <w:lang w:eastAsia="en-GB"/>
              </w:rPr>
            </w:pPr>
            <w:r w:rsidRPr="00A66DD8">
              <w:rPr>
                <w:rFonts w:eastAsia="Times New Roman"/>
                <w:b/>
                <w:bCs/>
                <w:color w:val="FFFFFF"/>
                <w:szCs w:val="20"/>
                <w:lang w:eastAsia="en-GB"/>
              </w:rPr>
              <w:t>Meaning</w:t>
            </w:r>
          </w:p>
        </w:tc>
      </w:tr>
      <w:tr w:rsidR="00CC04A7" w:rsidRPr="00A66DD8" w14:paraId="1E45B3E8" w14:textId="77777777" w:rsidTr="00977F2B">
        <w:trPr>
          <w:trHeight w:val="397"/>
        </w:trPr>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0663332" w14:textId="77777777" w:rsidR="00CC04A7" w:rsidRPr="00A66DD8" w:rsidRDefault="00CC04A7" w:rsidP="00F22FBA">
            <w:pPr>
              <w:rPr>
                <w:szCs w:val="20"/>
              </w:rPr>
            </w:pPr>
            <w:r w:rsidRPr="00A66DD8">
              <w:rPr>
                <w:szCs w:val="20"/>
              </w:rPr>
              <w:t>The Authority</w:t>
            </w:r>
            <w:r>
              <w:rPr>
                <w:szCs w:val="20"/>
              </w:rPr>
              <w:t xml:space="preserve"> (MPS/Authority)</w:t>
            </w:r>
          </w:p>
        </w:tc>
        <w:tc>
          <w:tcPr>
            <w:tcW w:w="68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F00D187" w14:textId="77777777" w:rsidR="00CC04A7" w:rsidRPr="00A66DD8" w:rsidRDefault="00CC04A7" w:rsidP="00F22FBA">
            <w:pPr>
              <w:rPr>
                <w:szCs w:val="20"/>
              </w:rPr>
            </w:pPr>
            <w:r w:rsidRPr="00A66DD8">
              <w:rPr>
                <w:szCs w:val="20"/>
              </w:rPr>
              <w:t xml:space="preserve">The </w:t>
            </w:r>
            <w:r>
              <w:rPr>
                <w:szCs w:val="20"/>
              </w:rPr>
              <w:t>C</w:t>
            </w:r>
            <w:r w:rsidRPr="00A66DD8">
              <w:rPr>
                <w:szCs w:val="20"/>
              </w:rPr>
              <w:t xml:space="preserve">ontracting </w:t>
            </w:r>
            <w:r>
              <w:rPr>
                <w:szCs w:val="20"/>
              </w:rPr>
              <w:t>A</w:t>
            </w:r>
            <w:r w:rsidRPr="00A66DD8">
              <w:rPr>
                <w:szCs w:val="20"/>
              </w:rPr>
              <w:t>uthority</w:t>
            </w:r>
          </w:p>
        </w:tc>
      </w:tr>
      <w:tr w:rsidR="001F4E5F" w:rsidRPr="00A66DD8" w14:paraId="4C9E111A" w14:textId="77777777" w:rsidTr="00977F2B">
        <w:trPr>
          <w:trHeight w:val="397"/>
        </w:trPr>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1822670" w14:textId="77777777" w:rsidR="001F4E5F" w:rsidRPr="00A66DD8" w:rsidRDefault="001F4E5F" w:rsidP="00A01E7E">
            <w:pPr>
              <w:rPr>
                <w:szCs w:val="20"/>
              </w:rPr>
            </w:pPr>
            <w:r w:rsidRPr="00A66DD8">
              <w:rPr>
                <w:szCs w:val="20"/>
              </w:rPr>
              <w:t>Bidders</w:t>
            </w:r>
          </w:p>
        </w:tc>
        <w:tc>
          <w:tcPr>
            <w:tcW w:w="68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DC147C8" w14:textId="77777777" w:rsidR="001F4E5F" w:rsidRPr="00A66DD8" w:rsidRDefault="001F4E5F" w:rsidP="00B33EE4">
            <w:pPr>
              <w:rPr>
                <w:szCs w:val="20"/>
              </w:rPr>
            </w:pPr>
            <w:r w:rsidRPr="00A66DD8">
              <w:rPr>
                <w:szCs w:val="20"/>
              </w:rPr>
              <w:t>C</w:t>
            </w:r>
            <w:r w:rsidR="00B33EE4">
              <w:rPr>
                <w:szCs w:val="20"/>
              </w:rPr>
              <w:t>ompanies or organisations</w:t>
            </w:r>
            <w:r w:rsidRPr="00A66DD8">
              <w:rPr>
                <w:szCs w:val="20"/>
              </w:rPr>
              <w:t xml:space="preserve"> that have been short-listed to </w:t>
            </w:r>
            <w:r w:rsidR="00CC04A7">
              <w:rPr>
                <w:szCs w:val="20"/>
              </w:rPr>
              <w:t>receive</w:t>
            </w:r>
            <w:r w:rsidRPr="00A66DD8">
              <w:rPr>
                <w:szCs w:val="20"/>
              </w:rPr>
              <w:t xml:space="preserve"> the ITT </w:t>
            </w:r>
            <w:r w:rsidR="00CC04A7">
              <w:rPr>
                <w:szCs w:val="20"/>
              </w:rPr>
              <w:t>and submit a Tender</w:t>
            </w:r>
          </w:p>
        </w:tc>
      </w:tr>
      <w:tr w:rsidR="001F4E5F" w:rsidRPr="00A66DD8" w14:paraId="06B48819" w14:textId="77777777" w:rsidTr="00977F2B">
        <w:trPr>
          <w:trHeight w:val="397"/>
        </w:trPr>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D82CD0E" w14:textId="77777777" w:rsidR="001F4E5F" w:rsidRPr="00A66DD8" w:rsidRDefault="001F4E5F" w:rsidP="00A01E7E">
            <w:pPr>
              <w:rPr>
                <w:szCs w:val="20"/>
              </w:rPr>
            </w:pPr>
            <w:r w:rsidRPr="00A66DD8">
              <w:rPr>
                <w:szCs w:val="20"/>
              </w:rPr>
              <w:t>ITT</w:t>
            </w:r>
          </w:p>
        </w:tc>
        <w:tc>
          <w:tcPr>
            <w:tcW w:w="68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1CEDBBA" w14:textId="77777777" w:rsidR="001F4E5F" w:rsidRPr="00A66DD8" w:rsidRDefault="00CC04A7" w:rsidP="00CC04A7">
            <w:pPr>
              <w:rPr>
                <w:szCs w:val="20"/>
              </w:rPr>
            </w:pPr>
            <w:r>
              <w:rPr>
                <w:szCs w:val="20"/>
              </w:rPr>
              <w:t xml:space="preserve">This </w:t>
            </w:r>
            <w:r w:rsidR="001F4E5F" w:rsidRPr="00A66DD8">
              <w:rPr>
                <w:szCs w:val="20"/>
              </w:rPr>
              <w:t xml:space="preserve">Invitation To Tender, inviting </w:t>
            </w:r>
            <w:r>
              <w:rPr>
                <w:szCs w:val="20"/>
              </w:rPr>
              <w:t>Bidders to submit Tenders</w:t>
            </w:r>
          </w:p>
        </w:tc>
      </w:tr>
      <w:tr w:rsidR="00926FAE" w:rsidRPr="00A66DD8" w14:paraId="18466A62" w14:textId="77777777" w:rsidTr="00977F2B">
        <w:trPr>
          <w:trHeight w:val="397"/>
        </w:trPr>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24C9D44" w14:textId="77777777" w:rsidR="00926FAE" w:rsidRPr="00A66DD8" w:rsidRDefault="00926FAE" w:rsidP="00A01E7E">
            <w:pPr>
              <w:rPr>
                <w:szCs w:val="20"/>
              </w:rPr>
            </w:pPr>
            <w:r>
              <w:rPr>
                <w:szCs w:val="20"/>
              </w:rPr>
              <w:t>MOPAC</w:t>
            </w:r>
          </w:p>
        </w:tc>
        <w:tc>
          <w:tcPr>
            <w:tcW w:w="68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6D7D9AD" w14:textId="77777777" w:rsidR="00926FAE" w:rsidRDefault="00926FAE" w:rsidP="00CC04A7">
            <w:pPr>
              <w:rPr>
                <w:szCs w:val="20"/>
              </w:rPr>
            </w:pPr>
            <w:r>
              <w:rPr>
                <w:szCs w:val="20"/>
              </w:rPr>
              <w:t>The Mayor’s Office for Policing And Crime</w:t>
            </w:r>
          </w:p>
        </w:tc>
      </w:tr>
      <w:tr w:rsidR="001F4E5F" w:rsidRPr="00A66DD8" w14:paraId="4139B1F5" w14:textId="77777777" w:rsidTr="00977F2B">
        <w:trPr>
          <w:trHeight w:val="397"/>
        </w:trPr>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0BE3892" w14:textId="77777777" w:rsidR="001F4E5F" w:rsidRPr="00A66DD8" w:rsidRDefault="001F4E5F" w:rsidP="00A01E7E">
            <w:pPr>
              <w:rPr>
                <w:szCs w:val="20"/>
              </w:rPr>
            </w:pPr>
            <w:r w:rsidRPr="00A66DD8">
              <w:rPr>
                <w:szCs w:val="20"/>
              </w:rPr>
              <w:t>MPS</w:t>
            </w:r>
          </w:p>
        </w:tc>
        <w:tc>
          <w:tcPr>
            <w:tcW w:w="68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3C31B35" w14:textId="77777777" w:rsidR="001F4E5F" w:rsidRPr="00A66DD8" w:rsidRDefault="007606EE" w:rsidP="00A01E7E">
            <w:pPr>
              <w:rPr>
                <w:szCs w:val="20"/>
              </w:rPr>
            </w:pPr>
            <w:r>
              <w:rPr>
                <w:szCs w:val="20"/>
              </w:rPr>
              <w:t xml:space="preserve">The </w:t>
            </w:r>
            <w:r w:rsidR="001F4E5F" w:rsidRPr="00A66DD8">
              <w:rPr>
                <w:szCs w:val="20"/>
              </w:rPr>
              <w:t xml:space="preserve">Metropolitan Police Service </w:t>
            </w:r>
          </w:p>
        </w:tc>
      </w:tr>
      <w:tr w:rsidR="001F4E5F" w:rsidRPr="00A66DD8" w14:paraId="06BE0643" w14:textId="77777777" w:rsidTr="00977F2B">
        <w:trPr>
          <w:trHeight w:val="397"/>
        </w:trPr>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FF721B5" w14:textId="77777777" w:rsidR="001F4E5F" w:rsidRPr="00A66DD8" w:rsidRDefault="001F4E5F" w:rsidP="00A01E7E">
            <w:pPr>
              <w:rPr>
                <w:szCs w:val="20"/>
              </w:rPr>
            </w:pPr>
            <w:r w:rsidRPr="00A66DD8">
              <w:rPr>
                <w:szCs w:val="20"/>
              </w:rPr>
              <w:t>Officer</w:t>
            </w:r>
          </w:p>
        </w:tc>
        <w:tc>
          <w:tcPr>
            <w:tcW w:w="68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DDBF967" w14:textId="77777777" w:rsidR="001F4E5F" w:rsidRPr="00A66DD8" w:rsidRDefault="001F4E5F" w:rsidP="00CC04A7">
            <w:pPr>
              <w:rPr>
                <w:szCs w:val="20"/>
              </w:rPr>
            </w:pPr>
            <w:r w:rsidRPr="00A66DD8">
              <w:rPr>
                <w:szCs w:val="20"/>
              </w:rPr>
              <w:t xml:space="preserve">Any director, company secretary, partner, associate or other person occupying a position of authority or responsibility within the </w:t>
            </w:r>
            <w:r w:rsidR="00CC04A7">
              <w:rPr>
                <w:szCs w:val="20"/>
              </w:rPr>
              <w:t>organisation</w:t>
            </w:r>
          </w:p>
        </w:tc>
      </w:tr>
      <w:tr w:rsidR="00CC04A7" w:rsidRPr="00A66DD8" w14:paraId="4D4CC341" w14:textId="77777777" w:rsidTr="00977F2B">
        <w:trPr>
          <w:trHeight w:val="397"/>
        </w:trPr>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63D366A" w14:textId="77777777" w:rsidR="00CC04A7" w:rsidRPr="00A66DD8" w:rsidRDefault="00CC04A7" w:rsidP="00A01E7E">
            <w:pPr>
              <w:rPr>
                <w:szCs w:val="20"/>
              </w:rPr>
            </w:pPr>
            <w:r>
              <w:rPr>
                <w:szCs w:val="20"/>
              </w:rPr>
              <w:t>Organisation</w:t>
            </w:r>
          </w:p>
        </w:tc>
        <w:tc>
          <w:tcPr>
            <w:tcW w:w="68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950A74C" w14:textId="77777777" w:rsidR="00CC04A7" w:rsidRPr="00A66DD8" w:rsidRDefault="00CC04A7" w:rsidP="00A01E7E">
            <w:pPr>
              <w:rPr>
                <w:szCs w:val="20"/>
              </w:rPr>
            </w:pPr>
            <w:r w:rsidRPr="00A66DD8">
              <w:rPr>
                <w:szCs w:val="20"/>
              </w:rPr>
              <w:t>A sole proprietor, partnership, incorporated company, consortium or co-operative as appropriate</w:t>
            </w:r>
          </w:p>
        </w:tc>
      </w:tr>
      <w:tr w:rsidR="00CC04A7" w:rsidRPr="00A66DD8" w14:paraId="2A5059F8" w14:textId="77777777" w:rsidTr="00977F2B">
        <w:trPr>
          <w:trHeight w:val="397"/>
        </w:trPr>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BEBC024" w14:textId="77777777" w:rsidR="00CC04A7" w:rsidRDefault="00CC04A7" w:rsidP="00A01E7E">
            <w:pPr>
              <w:rPr>
                <w:szCs w:val="20"/>
              </w:rPr>
            </w:pPr>
            <w:r>
              <w:rPr>
                <w:szCs w:val="20"/>
              </w:rPr>
              <w:t>Procurement Documents</w:t>
            </w:r>
          </w:p>
        </w:tc>
        <w:tc>
          <w:tcPr>
            <w:tcW w:w="68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925AE7E" w14:textId="77777777" w:rsidR="00CC04A7" w:rsidRPr="00A66DD8" w:rsidRDefault="00CC04A7" w:rsidP="005636AB">
            <w:pPr>
              <w:rPr>
                <w:szCs w:val="20"/>
              </w:rPr>
            </w:pPr>
            <w:r>
              <w:rPr>
                <w:szCs w:val="20"/>
              </w:rPr>
              <w:t>T</w:t>
            </w:r>
            <w:r w:rsidRPr="00A66DD8">
              <w:rPr>
                <w:szCs w:val="20"/>
              </w:rPr>
              <w:t xml:space="preserve">he </w:t>
            </w:r>
            <w:r>
              <w:rPr>
                <w:szCs w:val="20"/>
              </w:rPr>
              <w:t>SS</w:t>
            </w:r>
            <w:r w:rsidRPr="00A66DD8">
              <w:rPr>
                <w:szCs w:val="20"/>
              </w:rPr>
              <w:t>Q,</w:t>
            </w:r>
            <w:r>
              <w:rPr>
                <w:szCs w:val="20"/>
              </w:rPr>
              <w:t xml:space="preserve"> </w:t>
            </w:r>
            <w:r w:rsidRPr="00A66DD8">
              <w:rPr>
                <w:szCs w:val="20"/>
              </w:rPr>
              <w:t xml:space="preserve">the ITT </w:t>
            </w:r>
            <w:r>
              <w:rPr>
                <w:szCs w:val="20"/>
              </w:rPr>
              <w:t>D</w:t>
            </w:r>
            <w:r w:rsidRPr="00A66DD8">
              <w:rPr>
                <w:szCs w:val="20"/>
              </w:rPr>
              <w:t>ocument</w:t>
            </w:r>
            <w:r>
              <w:rPr>
                <w:szCs w:val="20"/>
              </w:rPr>
              <w:t xml:space="preserve">, </w:t>
            </w:r>
            <w:r>
              <w:t>the draft</w:t>
            </w:r>
            <w:r w:rsidR="005636AB">
              <w:t xml:space="preserve"> Contract</w:t>
            </w:r>
            <w:r>
              <w:t xml:space="preserve"> </w:t>
            </w:r>
            <w:r w:rsidRPr="00A66DD8">
              <w:rPr>
                <w:szCs w:val="20"/>
              </w:rPr>
              <w:t xml:space="preserve">and any other documentation provided by the MPS/Authority in relation to the </w:t>
            </w:r>
            <w:r>
              <w:rPr>
                <w:szCs w:val="20"/>
              </w:rPr>
              <w:t>T</w:t>
            </w:r>
            <w:r w:rsidRPr="00A66DD8">
              <w:rPr>
                <w:szCs w:val="20"/>
              </w:rPr>
              <w:t>ender process</w:t>
            </w:r>
            <w:r>
              <w:rPr>
                <w:szCs w:val="20"/>
              </w:rPr>
              <w:t>.</w:t>
            </w:r>
          </w:p>
        </w:tc>
      </w:tr>
      <w:tr w:rsidR="00CC04A7" w:rsidRPr="00A66DD8" w14:paraId="1381FFA9" w14:textId="77777777" w:rsidTr="00977F2B">
        <w:trPr>
          <w:trHeight w:val="397"/>
        </w:trPr>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BE0BA89" w14:textId="77777777" w:rsidR="00CC04A7" w:rsidRPr="00A66DD8" w:rsidRDefault="00CC04A7" w:rsidP="00F22FBA">
            <w:pPr>
              <w:rPr>
                <w:szCs w:val="20"/>
              </w:rPr>
            </w:pPr>
            <w:r>
              <w:rPr>
                <w:szCs w:val="20"/>
              </w:rPr>
              <w:t>SS</w:t>
            </w:r>
            <w:r w:rsidRPr="00A66DD8">
              <w:rPr>
                <w:szCs w:val="20"/>
              </w:rPr>
              <w:t>Q</w:t>
            </w:r>
          </w:p>
        </w:tc>
        <w:tc>
          <w:tcPr>
            <w:tcW w:w="68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B81F62A" w14:textId="77777777" w:rsidR="00CC04A7" w:rsidRPr="00A66DD8" w:rsidRDefault="00977F2B" w:rsidP="00F22FBA">
            <w:pPr>
              <w:rPr>
                <w:szCs w:val="20"/>
              </w:rPr>
            </w:pPr>
            <w:r>
              <w:rPr>
                <w:szCs w:val="20"/>
              </w:rPr>
              <w:t>Standard</w:t>
            </w:r>
            <w:r w:rsidR="00CC04A7">
              <w:rPr>
                <w:szCs w:val="20"/>
              </w:rPr>
              <w:t xml:space="preserve"> Selection</w:t>
            </w:r>
            <w:r w:rsidR="00CC04A7" w:rsidRPr="00A66DD8">
              <w:rPr>
                <w:szCs w:val="20"/>
              </w:rPr>
              <w:t xml:space="preserve"> Questionnaire</w:t>
            </w:r>
          </w:p>
        </w:tc>
      </w:tr>
      <w:tr w:rsidR="00CC04A7" w:rsidRPr="00A66DD8" w14:paraId="758C632F" w14:textId="77777777" w:rsidTr="00977F2B">
        <w:trPr>
          <w:trHeight w:val="397"/>
        </w:trPr>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5DADCA5" w14:textId="77777777" w:rsidR="00CC04A7" w:rsidRPr="00A66DD8" w:rsidRDefault="00CC04A7" w:rsidP="00CC04A7">
            <w:pPr>
              <w:rPr>
                <w:szCs w:val="20"/>
              </w:rPr>
            </w:pPr>
            <w:r>
              <w:rPr>
                <w:szCs w:val="20"/>
              </w:rPr>
              <w:t>Tender</w:t>
            </w:r>
          </w:p>
        </w:tc>
        <w:tc>
          <w:tcPr>
            <w:tcW w:w="68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6C1F6C" w14:textId="77777777" w:rsidR="00CC04A7" w:rsidRPr="00A66DD8" w:rsidRDefault="00CC04A7" w:rsidP="00CC04A7">
            <w:pPr>
              <w:rPr>
                <w:szCs w:val="20"/>
              </w:rPr>
            </w:pPr>
            <w:r>
              <w:rPr>
                <w:szCs w:val="20"/>
              </w:rPr>
              <w:t>A Bidders response to the ITT documentation</w:t>
            </w:r>
          </w:p>
        </w:tc>
      </w:tr>
    </w:tbl>
    <w:p w14:paraId="2787F392" w14:textId="77777777" w:rsidR="005636AB" w:rsidRDefault="005636AB" w:rsidP="00207195">
      <w:pPr>
        <w:pStyle w:val="AppendixHeader"/>
      </w:pPr>
      <w:bookmarkStart w:id="47" w:name="_Toc465847305"/>
    </w:p>
    <w:p w14:paraId="5D068C59" w14:textId="77777777" w:rsidR="005636AB" w:rsidRDefault="005636AB" w:rsidP="00207195">
      <w:pPr>
        <w:pStyle w:val="AppendixHeader"/>
      </w:pPr>
    </w:p>
    <w:p w14:paraId="341A276E" w14:textId="77777777" w:rsidR="005636AB" w:rsidRDefault="005636AB" w:rsidP="00207195">
      <w:pPr>
        <w:pStyle w:val="AppendixHeader"/>
      </w:pPr>
    </w:p>
    <w:p w14:paraId="53BACD0F" w14:textId="77777777" w:rsidR="005636AB" w:rsidRDefault="005636AB" w:rsidP="005636AB">
      <w:pPr>
        <w:pStyle w:val="BodyText"/>
      </w:pPr>
    </w:p>
    <w:p w14:paraId="4AE6BDC3" w14:textId="77777777" w:rsidR="005636AB" w:rsidRDefault="005636AB" w:rsidP="005636AB">
      <w:pPr>
        <w:pStyle w:val="BodyText"/>
      </w:pPr>
    </w:p>
    <w:p w14:paraId="6CDA7058" w14:textId="77777777" w:rsidR="005636AB" w:rsidRDefault="005636AB" w:rsidP="005636AB">
      <w:pPr>
        <w:pStyle w:val="BodyText"/>
      </w:pPr>
    </w:p>
    <w:p w14:paraId="1D7BD492" w14:textId="77777777" w:rsidR="005636AB" w:rsidRDefault="005636AB" w:rsidP="005636AB">
      <w:pPr>
        <w:pStyle w:val="BodyText"/>
      </w:pPr>
    </w:p>
    <w:p w14:paraId="1D1F4880" w14:textId="77777777" w:rsidR="00C60B0F" w:rsidRDefault="00C60B0F" w:rsidP="005636AB">
      <w:pPr>
        <w:pStyle w:val="BodyText"/>
      </w:pPr>
    </w:p>
    <w:p w14:paraId="0612E972" w14:textId="77777777" w:rsidR="00C60B0F" w:rsidRDefault="00C60B0F" w:rsidP="005636AB">
      <w:pPr>
        <w:pStyle w:val="BodyText"/>
      </w:pPr>
    </w:p>
    <w:p w14:paraId="4DFFF28C" w14:textId="77777777" w:rsidR="00C60B0F" w:rsidRPr="005636AB" w:rsidRDefault="00C60B0F" w:rsidP="005636AB">
      <w:pPr>
        <w:pStyle w:val="BodyText"/>
      </w:pPr>
    </w:p>
    <w:p w14:paraId="66FCFE07" w14:textId="77777777" w:rsidR="005636AB" w:rsidRDefault="005636AB" w:rsidP="00207195">
      <w:pPr>
        <w:pStyle w:val="AppendixHeader"/>
      </w:pPr>
    </w:p>
    <w:p w14:paraId="0CE5CD97" w14:textId="77777777" w:rsidR="005636AB" w:rsidRDefault="005636AB" w:rsidP="00207195">
      <w:pPr>
        <w:pStyle w:val="AppendixHeader"/>
      </w:pPr>
    </w:p>
    <w:p w14:paraId="33A0AE41" w14:textId="77777777" w:rsidR="005636AB" w:rsidRDefault="005636AB" w:rsidP="005636AB">
      <w:pPr>
        <w:pStyle w:val="BodyText"/>
      </w:pPr>
    </w:p>
    <w:p w14:paraId="061FEB43" w14:textId="77777777" w:rsidR="005636AB" w:rsidRDefault="005636AB" w:rsidP="005636AB">
      <w:pPr>
        <w:pStyle w:val="BodyText"/>
      </w:pPr>
    </w:p>
    <w:p w14:paraId="188425CC" w14:textId="77777777" w:rsidR="005636AB" w:rsidRPr="005636AB" w:rsidRDefault="005636AB" w:rsidP="005636AB">
      <w:pPr>
        <w:pStyle w:val="BodyText"/>
      </w:pPr>
    </w:p>
    <w:bookmarkEnd w:id="47"/>
    <w:p w14:paraId="30563357" w14:textId="77777777" w:rsidR="00C60B0F" w:rsidRPr="00C60B0F" w:rsidRDefault="00C60B0F" w:rsidP="00C60B0F">
      <w:pPr>
        <w:pStyle w:val="BodyText"/>
      </w:pPr>
    </w:p>
    <w:p w14:paraId="43F804A0" w14:textId="77777777" w:rsidR="00C60B0F" w:rsidRPr="00C60B0F" w:rsidRDefault="00C60B0F" w:rsidP="00C60B0F">
      <w:pPr>
        <w:pStyle w:val="BodyText"/>
      </w:pPr>
    </w:p>
    <w:sectPr w:rsidR="00C60B0F" w:rsidRPr="00C60B0F" w:rsidSect="00C37F79">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82AA8" w14:textId="77777777" w:rsidR="009D0C68" w:rsidRDefault="009D0C68" w:rsidP="00AB028B">
      <w:r>
        <w:separator/>
      </w:r>
    </w:p>
  </w:endnote>
  <w:endnote w:type="continuationSeparator" w:id="0">
    <w:p w14:paraId="4631F88E" w14:textId="77777777" w:rsidR="009D0C68" w:rsidRDefault="009D0C68" w:rsidP="00AB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0D767" w14:textId="77777777" w:rsidR="009D0C68" w:rsidRDefault="009D0C68" w:rsidP="006B1BAE">
    <w:pPr>
      <w:pStyle w:val="Footer"/>
      <w:pBdr>
        <w:between w:val="single" w:sz="12" w:space="1" w:color="auto"/>
      </w:pBdr>
      <w:rPr>
        <w:sz w:val="16"/>
      </w:rPr>
    </w:pPr>
  </w:p>
  <w:p w14:paraId="570A7C44" w14:textId="1FA67767" w:rsidR="009D0C68" w:rsidRPr="00701557" w:rsidRDefault="009D0C68" w:rsidP="006B1BAE">
    <w:pPr>
      <w:pStyle w:val="Footer"/>
      <w:pBdr>
        <w:between w:val="single" w:sz="12" w:space="1" w:color="auto"/>
      </w:pBdr>
      <w:tabs>
        <w:tab w:val="clear" w:pos="4513"/>
        <w:tab w:val="clear" w:pos="9026"/>
        <w:tab w:val="right" w:pos="10065"/>
      </w:tabs>
      <w:jc w:val="center"/>
      <w:rPr>
        <w:rFonts w:cs="Arial"/>
        <w:sz w:val="16"/>
      </w:rPr>
    </w:pPr>
    <w:r w:rsidRPr="00701557">
      <w:rPr>
        <w:rFonts w:cs="Arial"/>
        <w:sz w:val="16"/>
      </w:rPr>
      <w:t xml:space="preserve">Page </w:t>
    </w:r>
    <w:r w:rsidRPr="00701557">
      <w:rPr>
        <w:rFonts w:cs="Arial"/>
        <w:sz w:val="16"/>
      </w:rPr>
      <w:fldChar w:fldCharType="begin"/>
    </w:r>
    <w:r w:rsidRPr="00701557">
      <w:rPr>
        <w:rFonts w:cs="Arial"/>
        <w:sz w:val="16"/>
      </w:rPr>
      <w:instrText xml:space="preserve"> PAGE </w:instrText>
    </w:r>
    <w:r w:rsidRPr="00701557">
      <w:rPr>
        <w:rFonts w:cs="Arial"/>
        <w:sz w:val="16"/>
      </w:rPr>
      <w:fldChar w:fldCharType="separate"/>
    </w:r>
    <w:r w:rsidR="00842550">
      <w:rPr>
        <w:rFonts w:cs="Arial"/>
        <w:noProof/>
        <w:sz w:val="16"/>
      </w:rPr>
      <w:t>26</w:t>
    </w:r>
    <w:r w:rsidRPr="00701557">
      <w:rPr>
        <w:rFonts w:cs="Arial"/>
        <w:sz w:val="16"/>
      </w:rPr>
      <w:fldChar w:fldCharType="end"/>
    </w:r>
    <w:r w:rsidRPr="00701557">
      <w:rPr>
        <w:rFonts w:cs="Arial"/>
        <w:sz w:val="16"/>
      </w:rPr>
      <w:t xml:space="preserve"> of </w:t>
    </w:r>
    <w:r w:rsidRPr="00701557">
      <w:rPr>
        <w:rFonts w:cs="Arial"/>
        <w:sz w:val="16"/>
      </w:rPr>
      <w:fldChar w:fldCharType="begin"/>
    </w:r>
    <w:r w:rsidRPr="00701557">
      <w:rPr>
        <w:rFonts w:cs="Arial"/>
        <w:sz w:val="16"/>
      </w:rPr>
      <w:instrText xml:space="preserve"> NUMPAGES </w:instrText>
    </w:r>
    <w:r w:rsidRPr="00701557">
      <w:rPr>
        <w:rFonts w:cs="Arial"/>
        <w:sz w:val="16"/>
      </w:rPr>
      <w:fldChar w:fldCharType="separate"/>
    </w:r>
    <w:r w:rsidR="00842550">
      <w:rPr>
        <w:rFonts w:cs="Arial"/>
        <w:noProof/>
        <w:sz w:val="16"/>
      </w:rPr>
      <w:t>30</w:t>
    </w:r>
    <w:r w:rsidRPr="00701557">
      <w:rPr>
        <w:rFonts w:cs="Arial"/>
        <w:sz w:val="16"/>
      </w:rPr>
      <w:fldChar w:fldCharType="end"/>
    </w:r>
  </w:p>
  <w:p w14:paraId="4CB03D3C" w14:textId="77777777" w:rsidR="009D0C68" w:rsidRDefault="009D0C68" w:rsidP="00A93A9D">
    <w:pPr>
      <w:pStyle w:val="Footer"/>
      <w:rPr>
        <w:i/>
        <w:iCs/>
        <w:sz w:val="16"/>
      </w:rPr>
    </w:pPr>
    <w:r>
      <w:rPr>
        <w:i/>
        <w:iCs/>
        <w:sz w:val="16"/>
      </w:rPr>
      <w:t>File Name: ITT Supplier Response Restricted Negotiated Document</w:t>
    </w:r>
    <w:r>
      <w:rPr>
        <w:i/>
        <w:iCs/>
        <w:sz w:val="16"/>
      </w:rPr>
      <w:tab/>
    </w:r>
    <w:r>
      <w:rPr>
        <w:i/>
        <w:iCs/>
        <w:sz w:val="16"/>
      </w:rPr>
      <w:tab/>
    </w:r>
    <w:r>
      <w:rPr>
        <w:i/>
        <w:iCs/>
        <w:sz w:val="16"/>
      </w:rPr>
      <w:tab/>
    </w:r>
  </w:p>
  <w:p w14:paraId="647F38AB" w14:textId="77777777" w:rsidR="009D0C68" w:rsidRDefault="009D0C68" w:rsidP="00A93A9D">
    <w:pPr>
      <w:pStyle w:val="Footer"/>
      <w:tabs>
        <w:tab w:val="clear" w:pos="4513"/>
        <w:tab w:val="clear" w:pos="9026"/>
        <w:tab w:val="right" w:pos="10466"/>
      </w:tabs>
      <w:rPr>
        <w:rFonts w:cs="Arial"/>
        <w:i/>
        <w:iCs/>
        <w:sz w:val="16"/>
      </w:rPr>
    </w:pPr>
    <w:r>
      <w:rPr>
        <w:i/>
        <w:iCs/>
        <w:sz w:val="16"/>
      </w:rPr>
      <w:t>Author: MPS Commercial Services</w:t>
    </w:r>
    <w:r w:rsidRPr="00701557">
      <w:rPr>
        <w:rFonts w:cs="Arial"/>
        <w:iCs/>
        <w:sz w:val="16"/>
      </w:rPr>
      <w:tab/>
    </w:r>
    <w:r>
      <w:rPr>
        <w:rFonts w:cs="Arial"/>
        <w:iCs/>
        <w:sz w:val="16"/>
      </w:rPr>
      <w:t xml:space="preserve">December </w:t>
    </w:r>
    <w:r>
      <w:rPr>
        <w:rFonts w:cs="Arial"/>
        <w:i/>
        <w:iCs/>
        <w:sz w:val="16"/>
      </w:rPr>
      <w:t>2021</w:t>
    </w:r>
  </w:p>
  <w:p w14:paraId="496217B0" w14:textId="77777777" w:rsidR="009D0C68" w:rsidRPr="00701557" w:rsidRDefault="009D0C68" w:rsidP="00A93A9D">
    <w:pPr>
      <w:pStyle w:val="Footer"/>
      <w:tabs>
        <w:tab w:val="clear" w:pos="4513"/>
        <w:tab w:val="clear" w:pos="9026"/>
        <w:tab w:val="right" w:pos="10466"/>
      </w:tabs>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909B0" w14:textId="77777777" w:rsidR="009D0C68" w:rsidRDefault="009D0C68" w:rsidP="00AB028B">
      <w:r>
        <w:separator/>
      </w:r>
    </w:p>
  </w:footnote>
  <w:footnote w:type="continuationSeparator" w:id="0">
    <w:p w14:paraId="4885100A" w14:textId="77777777" w:rsidR="009D0C68" w:rsidRDefault="009D0C68" w:rsidP="00AB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8E636" w14:textId="77777777" w:rsidR="009D0C68" w:rsidRDefault="009D0C68" w:rsidP="00A93A9D">
    <w:pPr>
      <w:pStyle w:val="Header"/>
      <w:tabs>
        <w:tab w:val="clear" w:pos="4513"/>
        <w:tab w:val="clear" w:pos="9026"/>
      </w:tabs>
      <w:spacing w:after="120"/>
    </w:pPr>
    <w:r w:rsidRPr="006B3CE6">
      <w:rPr>
        <w:noProof/>
        <w:color w:val="000080"/>
        <w:szCs w:val="28"/>
        <w:lang w:eastAsia="en-GB"/>
      </w:rPr>
      <w:drawing>
        <wp:inline distT="0" distB="0" distL="0" distR="0" wp14:anchorId="7EE9E678" wp14:editId="6E3B8513">
          <wp:extent cx="1943100" cy="286385"/>
          <wp:effectExtent l="0" t="0" r="0" b="0"/>
          <wp:docPr id="5" name="Picture 5" descr="MP_L_286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_L_286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3100" cy="286385"/>
                  </a:xfrm>
                  <a:prstGeom prst="rect">
                    <a:avLst/>
                  </a:prstGeom>
                  <a:noFill/>
                  <a:ln>
                    <a:noFill/>
                  </a:ln>
                </pic:spPr>
              </pic:pic>
            </a:graphicData>
          </a:graphic>
        </wp:inline>
      </w:drawing>
    </w:r>
    <w:r w:rsidRPr="00731A55">
      <w:rPr>
        <w:b/>
      </w:rPr>
      <w:t xml:space="preserve"> </w:t>
    </w:r>
    <w:r w:rsidRPr="00731A55">
      <w:rPr>
        <w:b/>
      </w:rPr>
      <w:ptab w:relativeTo="margin" w:alignment="center" w:leader="none"/>
    </w:r>
    <w:r w:rsidRPr="0079552E">
      <w:rPr>
        <w:szCs w:val="24"/>
      </w:rPr>
      <w:t>OFFICIA</w:t>
    </w:r>
    <w:r>
      <w:rPr>
        <w:szCs w:val="24"/>
      </w:rPr>
      <w:t>L</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6DC3400"/>
    <w:lvl w:ilvl="0">
      <w:start w:val="1"/>
      <w:numFmt w:val="bullet"/>
      <w:pStyle w:val="ListBullet"/>
      <w:lvlText w:val=""/>
      <w:lvlJc w:val="left"/>
      <w:pPr>
        <w:tabs>
          <w:tab w:val="num" w:pos="927"/>
        </w:tabs>
        <w:ind w:left="851" w:hanging="284"/>
      </w:pPr>
      <w:rPr>
        <w:rFonts w:ascii="Symbol" w:hAnsi="Symbol" w:hint="default"/>
      </w:rPr>
    </w:lvl>
  </w:abstractNum>
  <w:abstractNum w:abstractNumId="1" w15:restartNumberingAfterBreak="0">
    <w:nsid w:val="00212251"/>
    <w:multiLevelType w:val="hybridMultilevel"/>
    <w:tmpl w:val="45D6B72E"/>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8F7397"/>
    <w:multiLevelType w:val="hybridMultilevel"/>
    <w:tmpl w:val="89062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242A836"/>
    <w:multiLevelType w:val="hybridMultilevel"/>
    <w:tmpl w:val="69EC09F8"/>
    <w:lvl w:ilvl="0" w:tplc="D6308936">
      <w:start w:val="1"/>
      <w:numFmt w:val="bullet"/>
      <w:lvlText w:val="·"/>
      <w:lvlJc w:val="left"/>
      <w:pPr>
        <w:ind w:left="720" w:hanging="360"/>
      </w:pPr>
      <w:rPr>
        <w:rFonts w:ascii="Symbol" w:hAnsi="Symbol" w:hint="default"/>
      </w:rPr>
    </w:lvl>
    <w:lvl w:ilvl="1" w:tplc="88046F44">
      <w:start w:val="1"/>
      <w:numFmt w:val="bullet"/>
      <w:lvlText w:val="o"/>
      <w:lvlJc w:val="left"/>
      <w:pPr>
        <w:ind w:left="1440" w:hanging="360"/>
      </w:pPr>
      <w:rPr>
        <w:rFonts w:ascii="Courier New" w:hAnsi="Courier New" w:hint="default"/>
      </w:rPr>
    </w:lvl>
    <w:lvl w:ilvl="2" w:tplc="F48E88C2">
      <w:start w:val="1"/>
      <w:numFmt w:val="bullet"/>
      <w:lvlText w:val=""/>
      <w:lvlJc w:val="left"/>
      <w:pPr>
        <w:ind w:left="2160" w:hanging="360"/>
      </w:pPr>
      <w:rPr>
        <w:rFonts w:ascii="Wingdings" w:hAnsi="Wingdings" w:hint="default"/>
      </w:rPr>
    </w:lvl>
    <w:lvl w:ilvl="3" w:tplc="01DA6C94">
      <w:start w:val="1"/>
      <w:numFmt w:val="bullet"/>
      <w:lvlText w:val=""/>
      <w:lvlJc w:val="left"/>
      <w:pPr>
        <w:ind w:left="2880" w:hanging="360"/>
      </w:pPr>
      <w:rPr>
        <w:rFonts w:ascii="Symbol" w:hAnsi="Symbol" w:hint="default"/>
      </w:rPr>
    </w:lvl>
    <w:lvl w:ilvl="4" w:tplc="EFD44C24">
      <w:start w:val="1"/>
      <w:numFmt w:val="bullet"/>
      <w:lvlText w:val="o"/>
      <w:lvlJc w:val="left"/>
      <w:pPr>
        <w:ind w:left="3600" w:hanging="360"/>
      </w:pPr>
      <w:rPr>
        <w:rFonts w:ascii="Courier New" w:hAnsi="Courier New" w:hint="default"/>
      </w:rPr>
    </w:lvl>
    <w:lvl w:ilvl="5" w:tplc="84B47702">
      <w:start w:val="1"/>
      <w:numFmt w:val="bullet"/>
      <w:lvlText w:val=""/>
      <w:lvlJc w:val="left"/>
      <w:pPr>
        <w:ind w:left="4320" w:hanging="360"/>
      </w:pPr>
      <w:rPr>
        <w:rFonts w:ascii="Wingdings" w:hAnsi="Wingdings" w:hint="default"/>
      </w:rPr>
    </w:lvl>
    <w:lvl w:ilvl="6" w:tplc="2BBAE4AA">
      <w:start w:val="1"/>
      <w:numFmt w:val="bullet"/>
      <w:lvlText w:val=""/>
      <w:lvlJc w:val="left"/>
      <w:pPr>
        <w:ind w:left="5040" w:hanging="360"/>
      </w:pPr>
      <w:rPr>
        <w:rFonts w:ascii="Symbol" w:hAnsi="Symbol" w:hint="default"/>
      </w:rPr>
    </w:lvl>
    <w:lvl w:ilvl="7" w:tplc="F3A231FA">
      <w:start w:val="1"/>
      <w:numFmt w:val="bullet"/>
      <w:lvlText w:val="o"/>
      <w:lvlJc w:val="left"/>
      <w:pPr>
        <w:ind w:left="5760" w:hanging="360"/>
      </w:pPr>
      <w:rPr>
        <w:rFonts w:ascii="Courier New" w:hAnsi="Courier New" w:hint="default"/>
      </w:rPr>
    </w:lvl>
    <w:lvl w:ilvl="8" w:tplc="A5E25FE4">
      <w:start w:val="1"/>
      <w:numFmt w:val="bullet"/>
      <w:lvlText w:val=""/>
      <w:lvlJc w:val="left"/>
      <w:pPr>
        <w:ind w:left="6480" w:hanging="360"/>
      </w:pPr>
      <w:rPr>
        <w:rFonts w:ascii="Wingdings" w:hAnsi="Wingdings" w:hint="default"/>
      </w:rPr>
    </w:lvl>
  </w:abstractNum>
  <w:abstractNum w:abstractNumId="4" w15:restartNumberingAfterBreak="0">
    <w:nsid w:val="03F46259"/>
    <w:multiLevelType w:val="hybridMultilevel"/>
    <w:tmpl w:val="64F0EBC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62D120D"/>
    <w:multiLevelType w:val="hybridMultilevel"/>
    <w:tmpl w:val="0D1C2906"/>
    <w:lvl w:ilvl="0" w:tplc="20E44602">
      <w:start w:val="1"/>
      <w:numFmt w:val="lowerRoman"/>
      <w:lvlText w:val="%1)"/>
      <w:lvlJc w:val="left"/>
      <w:pPr>
        <w:ind w:left="1152" w:hanging="72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6" w15:restartNumberingAfterBreak="0">
    <w:nsid w:val="06493F61"/>
    <w:multiLevelType w:val="hybridMultilevel"/>
    <w:tmpl w:val="2BF27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CB79DE"/>
    <w:multiLevelType w:val="hybridMultilevel"/>
    <w:tmpl w:val="61542BDE"/>
    <w:lvl w:ilvl="0" w:tplc="B48858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376BB8"/>
    <w:multiLevelType w:val="hybridMultilevel"/>
    <w:tmpl w:val="252C88C6"/>
    <w:lvl w:ilvl="0" w:tplc="9014EAD2">
      <w:numFmt w:val="bullet"/>
      <w:lvlText w:val=""/>
      <w:lvlJc w:val="left"/>
      <w:pPr>
        <w:ind w:left="1008" w:hanging="648"/>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B17B36"/>
    <w:multiLevelType w:val="hybridMultilevel"/>
    <w:tmpl w:val="08505C62"/>
    <w:lvl w:ilvl="0" w:tplc="9402A7AA">
      <w:start w:val="1"/>
      <w:numFmt w:val="lowerRoman"/>
      <w:lvlText w:val="%1)"/>
      <w:lvlJc w:val="left"/>
      <w:pPr>
        <w:ind w:left="1186" w:hanging="720"/>
      </w:pPr>
      <w:rPr>
        <w:rFonts w:cs="Arial" w:hint="default"/>
        <w:b w:val="0"/>
        <w:color w:val="000000"/>
      </w:rPr>
    </w:lvl>
    <w:lvl w:ilvl="1" w:tplc="08090019" w:tentative="1">
      <w:start w:val="1"/>
      <w:numFmt w:val="lowerLetter"/>
      <w:lvlText w:val="%2."/>
      <w:lvlJc w:val="left"/>
      <w:pPr>
        <w:ind w:left="1546" w:hanging="360"/>
      </w:pPr>
    </w:lvl>
    <w:lvl w:ilvl="2" w:tplc="0809001B" w:tentative="1">
      <w:start w:val="1"/>
      <w:numFmt w:val="lowerRoman"/>
      <w:lvlText w:val="%3."/>
      <w:lvlJc w:val="right"/>
      <w:pPr>
        <w:ind w:left="2266" w:hanging="180"/>
      </w:pPr>
    </w:lvl>
    <w:lvl w:ilvl="3" w:tplc="0809000F" w:tentative="1">
      <w:start w:val="1"/>
      <w:numFmt w:val="decimal"/>
      <w:lvlText w:val="%4."/>
      <w:lvlJc w:val="left"/>
      <w:pPr>
        <w:ind w:left="2986" w:hanging="360"/>
      </w:pPr>
    </w:lvl>
    <w:lvl w:ilvl="4" w:tplc="08090019" w:tentative="1">
      <w:start w:val="1"/>
      <w:numFmt w:val="lowerLetter"/>
      <w:lvlText w:val="%5."/>
      <w:lvlJc w:val="left"/>
      <w:pPr>
        <w:ind w:left="3706" w:hanging="360"/>
      </w:pPr>
    </w:lvl>
    <w:lvl w:ilvl="5" w:tplc="0809001B" w:tentative="1">
      <w:start w:val="1"/>
      <w:numFmt w:val="lowerRoman"/>
      <w:lvlText w:val="%6."/>
      <w:lvlJc w:val="right"/>
      <w:pPr>
        <w:ind w:left="4426" w:hanging="180"/>
      </w:pPr>
    </w:lvl>
    <w:lvl w:ilvl="6" w:tplc="0809000F" w:tentative="1">
      <w:start w:val="1"/>
      <w:numFmt w:val="decimal"/>
      <w:lvlText w:val="%7."/>
      <w:lvlJc w:val="left"/>
      <w:pPr>
        <w:ind w:left="5146" w:hanging="360"/>
      </w:pPr>
    </w:lvl>
    <w:lvl w:ilvl="7" w:tplc="08090019" w:tentative="1">
      <w:start w:val="1"/>
      <w:numFmt w:val="lowerLetter"/>
      <w:lvlText w:val="%8."/>
      <w:lvlJc w:val="left"/>
      <w:pPr>
        <w:ind w:left="5866" w:hanging="360"/>
      </w:pPr>
    </w:lvl>
    <w:lvl w:ilvl="8" w:tplc="0809001B" w:tentative="1">
      <w:start w:val="1"/>
      <w:numFmt w:val="lowerRoman"/>
      <w:lvlText w:val="%9."/>
      <w:lvlJc w:val="right"/>
      <w:pPr>
        <w:ind w:left="6586" w:hanging="180"/>
      </w:pPr>
    </w:lvl>
  </w:abstractNum>
  <w:abstractNum w:abstractNumId="10" w15:restartNumberingAfterBreak="0">
    <w:nsid w:val="11AE7C37"/>
    <w:multiLevelType w:val="hybridMultilevel"/>
    <w:tmpl w:val="488A6142"/>
    <w:lvl w:ilvl="0" w:tplc="0FD850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BF6D90"/>
    <w:multiLevelType w:val="hybridMultilevel"/>
    <w:tmpl w:val="D640D99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3426CB5"/>
    <w:multiLevelType w:val="hybridMultilevel"/>
    <w:tmpl w:val="77101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652070"/>
    <w:multiLevelType w:val="hybridMultilevel"/>
    <w:tmpl w:val="2E76C0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50A60B5"/>
    <w:multiLevelType w:val="hybridMultilevel"/>
    <w:tmpl w:val="7758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E26CD4"/>
    <w:multiLevelType w:val="hybridMultilevel"/>
    <w:tmpl w:val="B394A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AC95849"/>
    <w:multiLevelType w:val="multilevel"/>
    <w:tmpl w:val="ED580B1E"/>
    <w:lvl w:ilvl="0">
      <w:start w:val="1"/>
      <w:numFmt w:val="decimal"/>
      <w:lvlText w:val="Section %1."/>
      <w:lvlJc w:val="left"/>
      <w:pPr>
        <w:ind w:left="360" w:hanging="360"/>
      </w:pPr>
      <w:rPr>
        <w:rFonts w:ascii="Arial Bold" w:hAnsi="Arial Bold" w:hint="default"/>
        <w:b/>
        <w:i w:val="0"/>
        <w:sz w:val="5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B246230"/>
    <w:multiLevelType w:val="hybridMultilevel"/>
    <w:tmpl w:val="4B4E5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130D17"/>
    <w:multiLevelType w:val="hybridMultilevel"/>
    <w:tmpl w:val="FEC2207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EA72ECD"/>
    <w:multiLevelType w:val="hybridMultilevel"/>
    <w:tmpl w:val="440A82AE"/>
    <w:lvl w:ilvl="0" w:tplc="CCEAA4A0">
      <w:start w:val="1"/>
      <w:numFmt w:val="upperLetter"/>
      <w:lvlText w:val="%1."/>
      <w:lvlJc w:val="left"/>
      <w:pPr>
        <w:ind w:left="360" w:hanging="360"/>
      </w:pPr>
      <w:rPr>
        <w:rFonts w:ascii="Arial" w:hAnsi="Arial" w:hint="default"/>
        <w:b/>
        <w:i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5E324FD"/>
    <w:multiLevelType w:val="hybridMultilevel"/>
    <w:tmpl w:val="40DA3D7E"/>
    <w:lvl w:ilvl="0" w:tplc="BC6E40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87E2A15"/>
    <w:multiLevelType w:val="hybridMultilevel"/>
    <w:tmpl w:val="3778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2C5B88"/>
    <w:multiLevelType w:val="hybridMultilevel"/>
    <w:tmpl w:val="6EEC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7A13C2"/>
    <w:multiLevelType w:val="hybridMultilevel"/>
    <w:tmpl w:val="5606BC3E"/>
    <w:lvl w:ilvl="0" w:tplc="2A742A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37A49"/>
    <w:multiLevelType w:val="hybridMultilevel"/>
    <w:tmpl w:val="4724A7FA"/>
    <w:lvl w:ilvl="0" w:tplc="0409000F">
      <w:start w:val="1"/>
      <w:numFmt w:val="decimal"/>
      <w:lvlText w:val="%1."/>
      <w:lvlJc w:val="left"/>
      <w:pPr>
        <w:tabs>
          <w:tab w:val="num" w:pos="862"/>
        </w:tabs>
        <w:ind w:left="862" w:hanging="360"/>
      </w:p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25" w15:restartNumberingAfterBreak="0">
    <w:nsid w:val="3F1269B6"/>
    <w:multiLevelType w:val="hybridMultilevel"/>
    <w:tmpl w:val="92AAE8C4"/>
    <w:lvl w:ilvl="0" w:tplc="7CAC366C">
      <w:start w:val="1"/>
      <w:numFmt w:val="bullet"/>
      <w:lvlText w:val=""/>
      <w:lvlJc w:val="left"/>
      <w:pPr>
        <w:tabs>
          <w:tab w:val="num" w:pos="36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9F375E"/>
    <w:multiLevelType w:val="hybridMultilevel"/>
    <w:tmpl w:val="7EB8E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E978D6"/>
    <w:multiLevelType w:val="hybridMultilevel"/>
    <w:tmpl w:val="F5AC6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7C6F89"/>
    <w:multiLevelType w:val="hybridMultilevel"/>
    <w:tmpl w:val="E89C3ECC"/>
    <w:lvl w:ilvl="0" w:tplc="AB4E56CA">
      <w:start w:val="1"/>
      <w:numFmt w:val="decimal"/>
      <w:lvlText w:val="%1."/>
      <w:lvlJc w:val="left"/>
      <w:pPr>
        <w:ind w:left="720" w:hanging="360"/>
      </w:pPr>
    </w:lvl>
    <w:lvl w:ilvl="1" w:tplc="0BC4D554">
      <w:start w:val="1"/>
      <w:numFmt w:val="lowerLetter"/>
      <w:lvlText w:val="%2."/>
      <w:lvlJc w:val="left"/>
      <w:pPr>
        <w:ind w:left="1440" w:hanging="360"/>
      </w:pPr>
    </w:lvl>
    <w:lvl w:ilvl="2" w:tplc="77D48B38">
      <w:start w:val="1"/>
      <w:numFmt w:val="lowerRoman"/>
      <w:lvlText w:val="%3."/>
      <w:lvlJc w:val="right"/>
      <w:pPr>
        <w:ind w:left="2160" w:hanging="180"/>
      </w:pPr>
    </w:lvl>
    <w:lvl w:ilvl="3" w:tplc="76F4D418">
      <w:start w:val="1"/>
      <w:numFmt w:val="decimal"/>
      <w:lvlText w:val="%4."/>
      <w:lvlJc w:val="left"/>
      <w:pPr>
        <w:ind w:left="2880" w:hanging="360"/>
      </w:pPr>
    </w:lvl>
    <w:lvl w:ilvl="4" w:tplc="4E4E7252">
      <w:start w:val="1"/>
      <w:numFmt w:val="lowerLetter"/>
      <w:lvlText w:val="%5."/>
      <w:lvlJc w:val="left"/>
      <w:pPr>
        <w:ind w:left="3600" w:hanging="360"/>
      </w:pPr>
    </w:lvl>
    <w:lvl w:ilvl="5" w:tplc="15860412">
      <w:start w:val="1"/>
      <w:numFmt w:val="lowerRoman"/>
      <w:lvlText w:val="%6."/>
      <w:lvlJc w:val="right"/>
      <w:pPr>
        <w:ind w:left="4320" w:hanging="180"/>
      </w:pPr>
    </w:lvl>
    <w:lvl w:ilvl="6" w:tplc="79FC5E84">
      <w:start w:val="1"/>
      <w:numFmt w:val="decimal"/>
      <w:lvlText w:val="%7."/>
      <w:lvlJc w:val="left"/>
      <w:pPr>
        <w:ind w:left="5040" w:hanging="360"/>
      </w:pPr>
    </w:lvl>
    <w:lvl w:ilvl="7" w:tplc="7160E438">
      <w:start w:val="1"/>
      <w:numFmt w:val="lowerLetter"/>
      <w:lvlText w:val="%8."/>
      <w:lvlJc w:val="left"/>
      <w:pPr>
        <w:ind w:left="5760" w:hanging="360"/>
      </w:pPr>
    </w:lvl>
    <w:lvl w:ilvl="8" w:tplc="C7963D06">
      <w:start w:val="1"/>
      <w:numFmt w:val="lowerRoman"/>
      <w:lvlText w:val="%9."/>
      <w:lvlJc w:val="right"/>
      <w:pPr>
        <w:ind w:left="6480" w:hanging="180"/>
      </w:pPr>
    </w:lvl>
  </w:abstractNum>
  <w:abstractNum w:abstractNumId="29" w15:restartNumberingAfterBreak="0">
    <w:nsid w:val="48801D5A"/>
    <w:multiLevelType w:val="multilevel"/>
    <w:tmpl w:val="251028DC"/>
    <w:lvl w:ilvl="0">
      <w:start w:val="1"/>
      <w:numFmt w:val="decimal"/>
      <w:pStyle w:val="Header0"/>
      <w:lvlText w:val="Section %1."/>
      <w:lvlJc w:val="left"/>
      <w:pPr>
        <w:ind w:left="360" w:hanging="360"/>
      </w:pPr>
      <w:rPr>
        <w:rFonts w:ascii="Arial Bold" w:hAnsi="Arial Bold" w:hint="default"/>
        <w:b/>
        <w:i w:val="0"/>
        <w:sz w:val="56"/>
      </w:rPr>
    </w:lvl>
    <w:lvl w:ilvl="1">
      <w:start w:val="1"/>
      <w:numFmt w:val="decimal"/>
      <w:lvlRestart w:val="0"/>
      <w:pStyle w:val="Heading1"/>
      <w:lvlText w:val="%1.%2."/>
      <w:lvlJc w:val="left"/>
      <w:pPr>
        <w:ind w:left="2484" w:hanging="357"/>
      </w:pPr>
      <w:rPr>
        <w:rFonts w:hint="default"/>
        <w:i w:val="0"/>
        <w:color w:val="auto"/>
      </w:rPr>
    </w:lvl>
    <w:lvl w:ilvl="2">
      <w:start w:val="1"/>
      <w:numFmt w:val="decimal"/>
      <w:pStyle w:val="Heading2"/>
      <w:lvlText w:val="%1.%2.%3."/>
      <w:lvlJc w:val="left"/>
      <w:pPr>
        <w:ind w:left="234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DAB6476"/>
    <w:multiLevelType w:val="hybridMultilevel"/>
    <w:tmpl w:val="A60ED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1E1050"/>
    <w:multiLevelType w:val="hybridMultilevel"/>
    <w:tmpl w:val="C17A07F0"/>
    <w:lvl w:ilvl="0" w:tplc="6F00AD26">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08072FD"/>
    <w:multiLevelType w:val="hybridMultilevel"/>
    <w:tmpl w:val="0EAAE5EA"/>
    <w:lvl w:ilvl="0" w:tplc="08DAE3FC">
      <w:start w:val="1"/>
      <w:numFmt w:val="lowerRoman"/>
      <w:lvlText w:val="%1)"/>
      <w:lvlJc w:val="left"/>
      <w:pPr>
        <w:ind w:left="1080" w:hanging="720"/>
      </w:pPr>
      <w:rPr>
        <w:rFonts w:ascii="Arial" w:eastAsia="Calibri"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0974EE"/>
    <w:multiLevelType w:val="hybridMultilevel"/>
    <w:tmpl w:val="44221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B359F8"/>
    <w:multiLevelType w:val="hybridMultilevel"/>
    <w:tmpl w:val="7E843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EB7D7F"/>
    <w:multiLevelType w:val="multilevel"/>
    <w:tmpl w:val="FB4C4F4E"/>
    <w:lvl w:ilvl="0">
      <w:start w:val="3"/>
      <w:numFmt w:val="decimal"/>
      <w:lvlText w:val="Section %1."/>
      <w:lvlJc w:val="left"/>
      <w:pPr>
        <w:ind w:left="360" w:hanging="360"/>
      </w:pPr>
      <w:rPr>
        <w:rFonts w:ascii="Arial Bold" w:hAnsi="Arial Bold" w:hint="default"/>
        <w:b/>
        <w:i w:val="0"/>
        <w:sz w:val="5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CBC6839"/>
    <w:multiLevelType w:val="hybridMultilevel"/>
    <w:tmpl w:val="48F41186"/>
    <w:lvl w:ilvl="0" w:tplc="08090017">
      <w:start w:val="1"/>
      <w:numFmt w:val="lowerLetter"/>
      <w:lvlText w:val="%1)"/>
      <w:lvlJc w:val="lef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37" w15:restartNumberingAfterBreak="0">
    <w:nsid w:val="65996671"/>
    <w:multiLevelType w:val="hybridMultilevel"/>
    <w:tmpl w:val="F38603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2D377A"/>
    <w:multiLevelType w:val="hybridMultilevel"/>
    <w:tmpl w:val="77BA94C6"/>
    <w:lvl w:ilvl="0" w:tplc="0E4E2774">
      <w:start w:val="1"/>
      <w:numFmt w:val="bullet"/>
      <w:lvlText w:val="Ø"/>
      <w:lvlJc w:val="left"/>
      <w:pPr>
        <w:ind w:left="720" w:hanging="360"/>
      </w:pPr>
      <w:rPr>
        <w:rFonts w:ascii="Wingdings" w:hAnsi="Wingdings" w:hint="default"/>
      </w:rPr>
    </w:lvl>
    <w:lvl w:ilvl="1" w:tplc="12B2892C">
      <w:start w:val="1"/>
      <w:numFmt w:val="bullet"/>
      <w:lvlText w:val="o"/>
      <w:lvlJc w:val="left"/>
      <w:pPr>
        <w:ind w:left="1440" w:hanging="360"/>
      </w:pPr>
      <w:rPr>
        <w:rFonts w:ascii="Courier New" w:hAnsi="Courier New" w:hint="default"/>
      </w:rPr>
    </w:lvl>
    <w:lvl w:ilvl="2" w:tplc="C1382910">
      <w:start w:val="1"/>
      <w:numFmt w:val="bullet"/>
      <w:lvlText w:val=""/>
      <w:lvlJc w:val="left"/>
      <w:pPr>
        <w:ind w:left="2160" w:hanging="360"/>
      </w:pPr>
      <w:rPr>
        <w:rFonts w:ascii="Wingdings" w:hAnsi="Wingdings" w:hint="default"/>
      </w:rPr>
    </w:lvl>
    <w:lvl w:ilvl="3" w:tplc="BEA2F226">
      <w:start w:val="1"/>
      <w:numFmt w:val="bullet"/>
      <w:lvlText w:val=""/>
      <w:lvlJc w:val="left"/>
      <w:pPr>
        <w:ind w:left="2880" w:hanging="360"/>
      </w:pPr>
      <w:rPr>
        <w:rFonts w:ascii="Symbol" w:hAnsi="Symbol" w:hint="default"/>
      </w:rPr>
    </w:lvl>
    <w:lvl w:ilvl="4" w:tplc="31AE3C0E">
      <w:start w:val="1"/>
      <w:numFmt w:val="bullet"/>
      <w:lvlText w:val="o"/>
      <w:lvlJc w:val="left"/>
      <w:pPr>
        <w:ind w:left="3600" w:hanging="360"/>
      </w:pPr>
      <w:rPr>
        <w:rFonts w:ascii="Courier New" w:hAnsi="Courier New" w:hint="default"/>
      </w:rPr>
    </w:lvl>
    <w:lvl w:ilvl="5" w:tplc="6AC6C6EC">
      <w:start w:val="1"/>
      <w:numFmt w:val="bullet"/>
      <w:lvlText w:val=""/>
      <w:lvlJc w:val="left"/>
      <w:pPr>
        <w:ind w:left="4320" w:hanging="360"/>
      </w:pPr>
      <w:rPr>
        <w:rFonts w:ascii="Wingdings" w:hAnsi="Wingdings" w:hint="default"/>
      </w:rPr>
    </w:lvl>
    <w:lvl w:ilvl="6" w:tplc="D24C629A">
      <w:start w:val="1"/>
      <w:numFmt w:val="bullet"/>
      <w:lvlText w:val=""/>
      <w:lvlJc w:val="left"/>
      <w:pPr>
        <w:ind w:left="5040" w:hanging="360"/>
      </w:pPr>
      <w:rPr>
        <w:rFonts w:ascii="Symbol" w:hAnsi="Symbol" w:hint="default"/>
      </w:rPr>
    </w:lvl>
    <w:lvl w:ilvl="7" w:tplc="25D6F3AC">
      <w:start w:val="1"/>
      <w:numFmt w:val="bullet"/>
      <w:lvlText w:val="o"/>
      <w:lvlJc w:val="left"/>
      <w:pPr>
        <w:ind w:left="5760" w:hanging="360"/>
      </w:pPr>
      <w:rPr>
        <w:rFonts w:ascii="Courier New" w:hAnsi="Courier New" w:hint="default"/>
      </w:rPr>
    </w:lvl>
    <w:lvl w:ilvl="8" w:tplc="BB181852">
      <w:start w:val="1"/>
      <w:numFmt w:val="bullet"/>
      <w:lvlText w:val=""/>
      <w:lvlJc w:val="left"/>
      <w:pPr>
        <w:ind w:left="6480" w:hanging="360"/>
      </w:pPr>
      <w:rPr>
        <w:rFonts w:ascii="Wingdings" w:hAnsi="Wingdings" w:hint="default"/>
      </w:rPr>
    </w:lvl>
  </w:abstractNum>
  <w:abstractNum w:abstractNumId="39" w15:restartNumberingAfterBreak="0">
    <w:nsid w:val="67F74276"/>
    <w:multiLevelType w:val="hybridMultilevel"/>
    <w:tmpl w:val="D03E6A26"/>
    <w:lvl w:ilvl="0" w:tplc="7CAC366C">
      <w:start w:val="1"/>
      <w:numFmt w:val="decimal"/>
      <w:lvlText w:val="%1."/>
      <w:lvlJc w:val="left"/>
      <w:pPr>
        <w:tabs>
          <w:tab w:val="num" w:pos="720"/>
        </w:tabs>
        <w:ind w:left="720" w:hanging="360"/>
      </w:pPr>
    </w:lvl>
    <w:lvl w:ilvl="1" w:tplc="04090001">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0" w15:restartNumberingAfterBreak="0">
    <w:nsid w:val="6CB93CAE"/>
    <w:multiLevelType w:val="hybridMultilevel"/>
    <w:tmpl w:val="7E841C64"/>
    <w:lvl w:ilvl="0" w:tplc="C7C207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FB82BED"/>
    <w:multiLevelType w:val="hybridMultilevel"/>
    <w:tmpl w:val="E2A0D0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1FFA833"/>
    <w:multiLevelType w:val="hybridMultilevel"/>
    <w:tmpl w:val="64B01F66"/>
    <w:lvl w:ilvl="0" w:tplc="EB4A3CF0">
      <w:start w:val="1"/>
      <w:numFmt w:val="decimal"/>
      <w:lvlText w:val="%1."/>
      <w:lvlJc w:val="left"/>
      <w:pPr>
        <w:ind w:left="720" w:hanging="360"/>
      </w:pPr>
    </w:lvl>
    <w:lvl w:ilvl="1" w:tplc="150A7340">
      <w:start w:val="1"/>
      <w:numFmt w:val="lowerLetter"/>
      <w:lvlText w:val="%2."/>
      <w:lvlJc w:val="left"/>
      <w:pPr>
        <w:ind w:left="1440" w:hanging="360"/>
      </w:pPr>
    </w:lvl>
    <w:lvl w:ilvl="2" w:tplc="F32A261C">
      <w:start w:val="1"/>
      <w:numFmt w:val="lowerRoman"/>
      <w:lvlText w:val="%3."/>
      <w:lvlJc w:val="right"/>
      <w:pPr>
        <w:ind w:left="2160" w:hanging="180"/>
      </w:pPr>
    </w:lvl>
    <w:lvl w:ilvl="3" w:tplc="625CEA3E">
      <w:start w:val="1"/>
      <w:numFmt w:val="decimal"/>
      <w:lvlText w:val="%4."/>
      <w:lvlJc w:val="left"/>
      <w:pPr>
        <w:ind w:left="2880" w:hanging="360"/>
      </w:pPr>
    </w:lvl>
    <w:lvl w:ilvl="4" w:tplc="F61C1EFC">
      <w:start w:val="1"/>
      <w:numFmt w:val="lowerLetter"/>
      <w:lvlText w:val="%5."/>
      <w:lvlJc w:val="left"/>
      <w:pPr>
        <w:ind w:left="3600" w:hanging="360"/>
      </w:pPr>
    </w:lvl>
    <w:lvl w:ilvl="5" w:tplc="EF5AEC0E">
      <w:start w:val="1"/>
      <w:numFmt w:val="lowerRoman"/>
      <w:lvlText w:val="%6."/>
      <w:lvlJc w:val="right"/>
      <w:pPr>
        <w:ind w:left="4320" w:hanging="180"/>
      </w:pPr>
    </w:lvl>
    <w:lvl w:ilvl="6" w:tplc="6FD4819A">
      <w:start w:val="1"/>
      <w:numFmt w:val="decimal"/>
      <w:lvlText w:val="%7."/>
      <w:lvlJc w:val="left"/>
      <w:pPr>
        <w:ind w:left="5040" w:hanging="360"/>
      </w:pPr>
    </w:lvl>
    <w:lvl w:ilvl="7" w:tplc="81D2C5D2">
      <w:start w:val="1"/>
      <w:numFmt w:val="lowerLetter"/>
      <w:lvlText w:val="%8."/>
      <w:lvlJc w:val="left"/>
      <w:pPr>
        <w:ind w:left="5760" w:hanging="360"/>
      </w:pPr>
    </w:lvl>
    <w:lvl w:ilvl="8" w:tplc="92880336">
      <w:start w:val="1"/>
      <w:numFmt w:val="lowerRoman"/>
      <w:lvlText w:val="%9."/>
      <w:lvlJc w:val="right"/>
      <w:pPr>
        <w:ind w:left="6480" w:hanging="180"/>
      </w:pPr>
    </w:lvl>
  </w:abstractNum>
  <w:abstractNum w:abstractNumId="43" w15:restartNumberingAfterBreak="0">
    <w:nsid w:val="721901DF"/>
    <w:multiLevelType w:val="hybridMultilevel"/>
    <w:tmpl w:val="00BCAA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0D64DC"/>
    <w:multiLevelType w:val="hybridMultilevel"/>
    <w:tmpl w:val="1BC84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89B375C"/>
    <w:multiLevelType w:val="hybridMultilevel"/>
    <w:tmpl w:val="E02CA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67650B"/>
    <w:multiLevelType w:val="multilevel"/>
    <w:tmpl w:val="4990AD94"/>
    <w:lvl w:ilvl="0">
      <w:start w:val="1"/>
      <w:numFmt w:val="decimal"/>
      <w:lvlText w:val="%1"/>
      <w:lvlJc w:val="left"/>
      <w:pPr>
        <w:ind w:left="384" w:hanging="384"/>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B791D85"/>
    <w:multiLevelType w:val="multilevel"/>
    <w:tmpl w:val="5420C6D4"/>
    <w:lvl w:ilvl="0">
      <w:start w:val="2"/>
      <w:numFmt w:val="decimal"/>
      <w:lvlText w:val="Section %1."/>
      <w:lvlJc w:val="left"/>
      <w:pPr>
        <w:ind w:left="0" w:firstLine="0"/>
      </w:pPr>
      <w:rPr>
        <w:rFonts w:ascii="Arial Bold" w:hAnsi="Arial Bold" w:hint="default"/>
        <w:b/>
        <w:i w:val="0"/>
        <w:sz w:val="56"/>
      </w:rPr>
    </w:lvl>
    <w:lvl w:ilvl="1">
      <w:start w:val="1"/>
      <w:numFmt w:val="decimal"/>
      <w:suff w:val="space"/>
      <w:lvlText w:val="%1.%2."/>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021"/>
        </w:tabs>
        <w:ind w:left="340" w:firstLine="0"/>
      </w:pPr>
      <w:rPr>
        <w:rFonts w:hint="default"/>
      </w:rPr>
    </w:lvl>
    <w:lvl w:ilvl="3">
      <w:start w:val="1"/>
      <w:numFmt w:val="decimal"/>
      <w:lvlText w:val="%1.%2.%3.%4."/>
      <w:lvlJc w:val="left"/>
      <w:pPr>
        <w:tabs>
          <w:tab w:val="num" w:pos="1361"/>
        </w:tabs>
        <w:ind w:left="567"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B8D10B8"/>
    <w:multiLevelType w:val="hybridMultilevel"/>
    <w:tmpl w:val="78EEE512"/>
    <w:lvl w:ilvl="0" w:tplc="12607380">
      <w:start w:val="1"/>
      <w:numFmt w:val="lowerRoman"/>
      <w:lvlText w:val="%1)"/>
      <w:lvlJc w:val="left"/>
      <w:pPr>
        <w:ind w:left="1080" w:hanging="720"/>
      </w:pPr>
      <w:rPr>
        <w:rFonts w:ascii="Segoe UI" w:hAnsi="Segoe UI" w:cs="Segoe UI"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BE549F0"/>
    <w:multiLevelType w:val="hybridMultilevel"/>
    <w:tmpl w:val="C122B140"/>
    <w:lvl w:ilvl="0" w:tplc="7D9C46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DA20C7B"/>
    <w:multiLevelType w:val="hybridMultilevel"/>
    <w:tmpl w:val="FB70BAA8"/>
    <w:lvl w:ilvl="0" w:tplc="17F218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42"/>
  </w:num>
  <w:num w:numId="3">
    <w:abstractNumId w:val="38"/>
  </w:num>
  <w:num w:numId="4">
    <w:abstractNumId w:val="3"/>
  </w:num>
  <w:num w:numId="5">
    <w:abstractNumId w:val="47"/>
  </w:num>
  <w:num w:numId="6">
    <w:abstractNumId w:val="41"/>
  </w:num>
  <w:num w:numId="7">
    <w:abstractNumId w:val="44"/>
  </w:num>
  <w:num w:numId="8">
    <w:abstractNumId w:val="16"/>
  </w:num>
  <w:num w:numId="9">
    <w:abstractNumId w:val="31"/>
  </w:num>
  <w:num w:numId="10">
    <w:abstractNumId w:val="30"/>
  </w:num>
  <w:num w:numId="11">
    <w:abstractNumId w:val="26"/>
  </w:num>
  <w:num w:numId="12">
    <w:abstractNumId w:val="27"/>
  </w:num>
  <w:num w:numId="13">
    <w:abstractNumId w:val="14"/>
  </w:num>
  <w:num w:numId="14">
    <w:abstractNumId w:val="22"/>
  </w:num>
  <w:num w:numId="15">
    <w:abstractNumId w:val="21"/>
  </w:num>
  <w:num w:numId="16">
    <w:abstractNumId w:val="33"/>
  </w:num>
  <w:num w:numId="17">
    <w:abstractNumId w:val="17"/>
  </w:num>
  <w:num w:numId="18">
    <w:abstractNumId w:val="2"/>
  </w:num>
  <w:num w:numId="19">
    <w:abstractNumId w:val="18"/>
  </w:num>
  <w:num w:numId="20">
    <w:abstractNumId w:val="4"/>
  </w:num>
  <w:num w:numId="21">
    <w:abstractNumId w:val="35"/>
  </w:num>
  <w:num w:numId="22">
    <w:abstractNumId w:val="19"/>
  </w:num>
  <w:num w:numId="23">
    <w:abstractNumId w:val="29"/>
  </w:num>
  <w:num w:numId="24">
    <w:abstractNumId w:val="45"/>
  </w:num>
  <w:num w:numId="25">
    <w:abstractNumId w:val="15"/>
  </w:num>
  <w:num w:numId="26">
    <w:abstractNumId w:val="12"/>
  </w:num>
  <w:num w:numId="27">
    <w:abstractNumId w:val="6"/>
  </w:num>
  <w:num w:numId="28">
    <w:abstractNumId w:val="36"/>
  </w:num>
  <w:num w:numId="29">
    <w:abstractNumId w:val="1"/>
  </w:num>
  <w:num w:numId="30">
    <w:abstractNumId w:val="39"/>
  </w:num>
  <w:num w:numId="31">
    <w:abstractNumId w:val="13"/>
  </w:num>
  <w:num w:numId="32">
    <w:abstractNumId w:val="24"/>
  </w:num>
  <w:num w:numId="33">
    <w:abstractNumId w:val="25"/>
  </w:num>
  <w:num w:numId="34">
    <w:abstractNumId w:val="11"/>
  </w:num>
  <w:num w:numId="35">
    <w:abstractNumId w:val="0"/>
  </w:num>
  <w:num w:numId="36">
    <w:abstractNumId w:val="46"/>
  </w:num>
  <w:num w:numId="37">
    <w:abstractNumId w:val="9"/>
  </w:num>
  <w:num w:numId="38">
    <w:abstractNumId w:val="20"/>
  </w:num>
  <w:num w:numId="39">
    <w:abstractNumId w:val="50"/>
  </w:num>
  <w:num w:numId="40">
    <w:abstractNumId w:val="32"/>
  </w:num>
  <w:num w:numId="41">
    <w:abstractNumId w:val="5"/>
  </w:num>
  <w:num w:numId="42">
    <w:abstractNumId w:val="49"/>
  </w:num>
  <w:num w:numId="43">
    <w:abstractNumId w:val="10"/>
  </w:num>
  <w:num w:numId="44">
    <w:abstractNumId w:val="8"/>
  </w:num>
  <w:num w:numId="45">
    <w:abstractNumId w:val="48"/>
  </w:num>
  <w:num w:numId="46">
    <w:abstractNumId w:val="40"/>
  </w:num>
  <w:num w:numId="47">
    <w:abstractNumId w:val="7"/>
  </w:num>
  <w:num w:numId="48">
    <w:abstractNumId w:val="34"/>
  </w:num>
  <w:num w:numId="49">
    <w:abstractNumId w:val="23"/>
  </w:num>
  <w:num w:numId="50">
    <w:abstractNumId w:val="37"/>
  </w:num>
  <w:num w:numId="51">
    <w:abstractNumId w:val="4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4E3"/>
    <w:rsid w:val="00006FD0"/>
    <w:rsid w:val="00011C2C"/>
    <w:rsid w:val="00014445"/>
    <w:rsid w:val="00023CC5"/>
    <w:rsid w:val="00025A83"/>
    <w:rsid w:val="00026591"/>
    <w:rsid w:val="00026ED1"/>
    <w:rsid w:val="000329ED"/>
    <w:rsid w:val="00033DA1"/>
    <w:rsid w:val="0004166D"/>
    <w:rsid w:val="00043E8F"/>
    <w:rsid w:val="000465C8"/>
    <w:rsid w:val="00046CA9"/>
    <w:rsid w:val="00054FE8"/>
    <w:rsid w:val="000601B3"/>
    <w:rsid w:val="00063451"/>
    <w:rsid w:val="00065A7C"/>
    <w:rsid w:val="00066835"/>
    <w:rsid w:val="00067E1C"/>
    <w:rsid w:val="00073D73"/>
    <w:rsid w:val="00074B6A"/>
    <w:rsid w:val="00090562"/>
    <w:rsid w:val="00091FBF"/>
    <w:rsid w:val="00092F4C"/>
    <w:rsid w:val="000A052F"/>
    <w:rsid w:val="000A2ECB"/>
    <w:rsid w:val="000A43AF"/>
    <w:rsid w:val="000B47A5"/>
    <w:rsid w:val="000B5B3E"/>
    <w:rsid w:val="000C6CA0"/>
    <w:rsid w:val="000C78A5"/>
    <w:rsid w:val="000C790F"/>
    <w:rsid w:val="000D6B03"/>
    <w:rsid w:val="000D78B5"/>
    <w:rsid w:val="000D7E78"/>
    <w:rsid w:val="000E2794"/>
    <w:rsid w:val="000F07E4"/>
    <w:rsid w:val="000F5FC9"/>
    <w:rsid w:val="0010216C"/>
    <w:rsid w:val="001104BB"/>
    <w:rsid w:val="00112A85"/>
    <w:rsid w:val="001141B3"/>
    <w:rsid w:val="00114A5B"/>
    <w:rsid w:val="00122563"/>
    <w:rsid w:val="00123A1A"/>
    <w:rsid w:val="00124B8A"/>
    <w:rsid w:val="00124D88"/>
    <w:rsid w:val="00126567"/>
    <w:rsid w:val="00133EDD"/>
    <w:rsid w:val="00144DED"/>
    <w:rsid w:val="00147D74"/>
    <w:rsid w:val="00156F93"/>
    <w:rsid w:val="00183E3D"/>
    <w:rsid w:val="0019273A"/>
    <w:rsid w:val="00192940"/>
    <w:rsid w:val="001933A7"/>
    <w:rsid w:val="00195057"/>
    <w:rsid w:val="001958AC"/>
    <w:rsid w:val="00196DFE"/>
    <w:rsid w:val="001A14D4"/>
    <w:rsid w:val="001A20E1"/>
    <w:rsid w:val="001D1653"/>
    <w:rsid w:val="001D1938"/>
    <w:rsid w:val="001D1DEA"/>
    <w:rsid w:val="001D41EC"/>
    <w:rsid w:val="001D710C"/>
    <w:rsid w:val="001E1094"/>
    <w:rsid w:val="001E2DB9"/>
    <w:rsid w:val="001F4E5F"/>
    <w:rsid w:val="002054E6"/>
    <w:rsid w:val="00207195"/>
    <w:rsid w:val="00210771"/>
    <w:rsid w:val="00211462"/>
    <w:rsid w:val="002157DB"/>
    <w:rsid w:val="00216D3C"/>
    <w:rsid w:val="002367B0"/>
    <w:rsid w:val="002475FE"/>
    <w:rsid w:val="002476CE"/>
    <w:rsid w:val="00251FDD"/>
    <w:rsid w:val="002561F3"/>
    <w:rsid w:val="00256E8C"/>
    <w:rsid w:val="002658A8"/>
    <w:rsid w:val="00267D48"/>
    <w:rsid w:val="00271E2E"/>
    <w:rsid w:val="002724CC"/>
    <w:rsid w:val="00272F68"/>
    <w:rsid w:val="0027416D"/>
    <w:rsid w:val="00275359"/>
    <w:rsid w:val="00276BE0"/>
    <w:rsid w:val="00277083"/>
    <w:rsid w:val="00296781"/>
    <w:rsid w:val="002975B7"/>
    <w:rsid w:val="002978A8"/>
    <w:rsid w:val="002A4BFB"/>
    <w:rsid w:val="002B0C5E"/>
    <w:rsid w:val="002B1943"/>
    <w:rsid w:val="002B2C38"/>
    <w:rsid w:val="002B32EF"/>
    <w:rsid w:val="002B59CB"/>
    <w:rsid w:val="002B5CD3"/>
    <w:rsid w:val="002C19E7"/>
    <w:rsid w:val="002D77BE"/>
    <w:rsid w:val="002E0F81"/>
    <w:rsid w:val="002E1668"/>
    <w:rsid w:val="002E602E"/>
    <w:rsid w:val="002F32E8"/>
    <w:rsid w:val="00316BA2"/>
    <w:rsid w:val="003213D2"/>
    <w:rsid w:val="00322606"/>
    <w:rsid w:val="0032434E"/>
    <w:rsid w:val="003305F2"/>
    <w:rsid w:val="00332FA1"/>
    <w:rsid w:val="00335B48"/>
    <w:rsid w:val="0033713E"/>
    <w:rsid w:val="00342AE0"/>
    <w:rsid w:val="003465CB"/>
    <w:rsid w:val="00350AFC"/>
    <w:rsid w:val="00350BAF"/>
    <w:rsid w:val="00352B81"/>
    <w:rsid w:val="00360864"/>
    <w:rsid w:val="00363244"/>
    <w:rsid w:val="003675FC"/>
    <w:rsid w:val="00370577"/>
    <w:rsid w:val="003723BB"/>
    <w:rsid w:val="00373D64"/>
    <w:rsid w:val="00374A73"/>
    <w:rsid w:val="00385553"/>
    <w:rsid w:val="00391986"/>
    <w:rsid w:val="00392984"/>
    <w:rsid w:val="00392CFA"/>
    <w:rsid w:val="003940AB"/>
    <w:rsid w:val="003A1C1A"/>
    <w:rsid w:val="003A3C7C"/>
    <w:rsid w:val="003A5AB0"/>
    <w:rsid w:val="003B0446"/>
    <w:rsid w:val="003B7CF3"/>
    <w:rsid w:val="003C0FF5"/>
    <w:rsid w:val="003C3097"/>
    <w:rsid w:val="003D529E"/>
    <w:rsid w:val="003E082B"/>
    <w:rsid w:val="003E41A1"/>
    <w:rsid w:val="003E4821"/>
    <w:rsid w:val="003E50EB"/>
    <w:rsid w:val="003F1B0B"/>
    <w:rsid w:val="003F251C"/>
    <w:rsid w:val="00401C93"/>
    <w:rsid w:val="0040234B"/>
    <w:rsid w:val="00402DDA"/>
    <w:rsid w:val="00404B73"/>
    <w:rsid w:val="004062A9"/>
    <w:rsid w:val="004138E5"/>
    <w:rsid w:val="00425C66"/>
    <w:rsid w:val="004335AA"/>
    <w:rsid w:val="00435DE3"/>
    <w:rsid w:val="004412DF"/>
    <w:rsid w:val="00442CF1"/>
    <w:rsid w:val="00446784"/>
    <w:rsid w:val="00447260"/>
    <w:rsid w:val="00451070"/>
    <w:rsid w:val="004533F8"/>
    <w:rsid w:val="00461104"/>
    <w:rsid w:val="00461DC6"/>
    <w:rsid w:val="00467521"/>
    <w:rsid w:val="0047229A"/>
    <w:rsid w:val="00480C15"/>
    <w:rsid w:val="00482181"/>
    <w:rsid w:val="00484927"/>
    <w:rsid w:val="00484F93"/>
    <w:rsid w:val="00490050"/>
    <w:rsid w:val="0049152B"/>
    <w:rsid w:val="00494EA7"/>
    <w:rsid w:val="004A10E6"/>
    <w:rsid w:val="004A2084"/>
    <w:rsid w:val="004A5FFE"/>
    <w:rsid w:val="004B0008"/>
    <w:rsid w:val="004B3312"/>
    <w:rsid w:val="004B715F"/>
    <w:rsid w:val="004E464C"/>
    <w:rsid w:val="004E7434"/>
    <w:rsid w:val="004F1482"/>
    <w:rsid w:val="004F436B"/>
    <w:rsid w:val="004F467B"/>
    <w:rsid w:val="004F66CC"/>
    <w:rsid w:val="004F68DC"/>
    <w:rsid w:val="004F6EF2"/>
    <w:rsid w:val="0050285D"/>
    <w:rsid w:val="005035C6"/>
    <w:rsid w:val="005045A1"/>
    <w:rsid w:val="00504B3E"/>
    <w:rsid w:val="00507772"/>
    <w:rsid w:val="00507CEA"/>
    <w:rsid w:val="0052621E"/>
    <w:rsid w:val="005317F8"/>
    <w:rsid w:val="005409DD"/>
    <w:rsid w:val="00550A6F"/>
    <w:rsid w:val="00555141"/>
    <w:rsid w:val="005604A8"/>
    <w:rsid w:val="005636AB"/>
    <w:rsid w:val="00564B6E"/>
    <w:rsid w:val="005663B9"/>
    <w:rsid w:val="005673DA"/>
    <w:rsid w:val="00575E36"/>
    <w:rsid w:val="005824D2"/>
    <w:rsid w:val="00587508"/>
    <w:rsid w:val="005877D0"/>
    <w:rsid w:val="0059047B"/>
    <w:rsid w:val="00591188"/>
    <w:rsid w:val="0059551F"/>
    <w:rsid w:val="00597B85"/>
    <w:rsid w:val="005A139A"/>
    <w:rsid w:val="005A3022"/>
    <w:rsid w:val="005A3C3D"/>
    <w:rsid w:val="005A5E48"/>
    <w:rsid w:val="005B4F79"/>
    <w:rsid w:val="005C1B45"/>
    <w:rsid w:val="005C37B4"/>
    <w:rsid w:val="005C42D4"/>
    <w:rsid w:val="005D463D"/>
    <w:rsid w:val="005D4D4E"/>
    <w:rsid w:val="005E1AA3"/>
    <w:rsid w:val="005E5EE9"/>
    <w:rsid w:val="005F41D6"/>
    <w:rsid w:val="00600E5B"/>
    <w:rsid w:val="00611C4C"/>
    <w:rsid w:val="00630C5A"/>
    <w:rsid w:val="0063423B"/>
    <w:rsid w:val="00637361"/>
    <w:rsid w:val="00642816"/>
    <w:rsid w:val="00644AB2"/>
    <w:rsid w:val="00647E15"/>
    <w:rsid w:val="00657B7D"/>
    <w:rsid w:val="006606A1"/>
    <w:rsid w:val="006709EA"/>
    <w:rsid w:val="00672F0C"/>
    <w:rsid w:val="00674C48"/>
    <w:rsid w:val="00675FE4"/>
    <w:rsid w:val="0068204F"/>
    <w:rsid w:val="00684936"/>
    <w:rsid w:val="00685A25"/>
    <w:rsid w:val="006967E8"/>
    <w:rsid w:val="00697D52"/>
    <w:rsid w:val="006A001C"/>
    <w:rsid w:val="006A0E7B"/>
    <w:rsid w:val="006A25E5"/>
    <w:rsid w:val="006A37CE"/>
    <w:rsid w:val="006A3CF3"/>
    <w:rsid w:val="006A4991"/>
    <w:rsid w:val="006A65E3"/>
    <w:rsid w:val="006A7C49"/>
    <w:rsid w:val="006B1BAE"/>
    <w:rsid w:val="006B7AEF"/>
    <w:rsid w:val="006C7925"/>
    <w:rsid w:val="006D0703"/>
    <w:rsid w:val="006D08F4"/>
    <w:rsid w:val="006D0A13"/>
    <w:rsid w:val="006D6BA7"/>
    <w:rsid w:val="006E1ECB"/>
    <w:rsid w:val="006E35FA"/>
    <w:rsid w:val="006E48B9"/>
    <w:rsid w:val="006E713D"/>
    <w:rsid w:val="006F078B"/>
    <w:rsid w:val="006F5840"/>
    <w:rsid w:val="006F6329"/>
    <w:rsid w:val="006F7D86"/>
    <w:rsid w:val="00701557"/>
    <w:rsid w:val="007115EB"/>
    <w:rsid w:val="00712C66"/>
    <w:rsid w:val="007134A9"/>
    <w:rsid w:val="00714955"/>
    <w:rsid w:val="00714FAF"/>
    <w:rsid w:val="007162B9"/>
    <w:rsid w:val="00721033"/>
    <w:rsid w:val="0072707E"/>
    <w:rsid w:val="00731040"/>
    <w:rsid w:val="0073164B"/>
    <w:rsid w:val="00731A55"/>
    <w:rsid w:val="00732680"/>
    <w:rsid w:val="00734071"/>
    <w:rsid w:val="0073529B"/>
    <w:rsid w:val="00737A2A"/>
    <w:rsid w:val="00744ECB"/>
    <w:rsid w:val="00750D26"/>
    <w:rsid w:val="0075609E"/>
    <w:rsid w:val="007606EE"/>
    <w:rsid w:val="00761E7A"/>
    <w:rsid w:val="00764679"/>
    <w:rsid w:val="0076648C"/>
    <w:rsid w:val="007716EC"/>
    <w:rsid w:val="00771E8F"/>
    <w:rsid w:val="00777F7A"/>
    <w:rsid w:val="00782C92"/>
    <w:rsid w:val="00784D24"/>
    <w:rsid w:val="0079106D"/>
    <w:rsid w:val="007944F8"/>
    <w:rsid w:val="007964D4"/>
    <w:rsid w:val="007A01BA"/>
    <w:rsid w:val="007B6385"/>
    <w:rsid w:val="007C130C"/>
    <w:rsid w:val="007C17CE"/>
    <w:rsid w:val="007C21B6"/>
    <w:rsid w:val="007C2FEE"/>
    <w:rsid w:val="007E5C80"/>
    <w:rsid w:val="007F0346"/>
    <w:rsid w:val="007F0650"/>
    <w:rsid w:val="007F3256"/>
    <w:rsid w:val="007F46D6"/>
    <w:rsid w:val="007F7777"/>
    <w:rsid w:val="00801AF9"/>
    <w:rsid w:val="008043C7"/>
    <w:rsid w:val="00804606"/>
    <w:rsid w:val="00805259"/>
    <w:rsid w:val="00805F09"/>
    <w:rsid w:val="0081352C"/>
    <w:rsid w:val="008137EC"/>
    <w:rsid w:val="00816BF9"/>
    <w:rsid w:val="00817447"/>
    <w:rsid w:val="00830C51"/>
    <w:rsid w:val="00831550"/>
    <w:rsid w:val="00833BEA"/>
    <w:rsid w:val="008364A0"/>
    <w:rsid w:val="008364FD"/>
    <w:rsid w:val="0083773C"/>
    <w:rsid w:val="00842550"/>
    <w:rsid w:val="00845D9C"/>
    <w:rsid w:val="00845FE0"/>
    <w:rsid w:val="008553DD"/>
    <w:rsid w:val="00855496"/>
    <w:rsid w:val="00855F2D"/>
    <w:rsid w:val="00857938"/>
    <w:rsid w:val="00861A29"/>
    <w:rsid w:val="0086467B"/>
    <w:rsid w:val="008701D3"/>
    <w:rsid w:val="00877E94"/>
    <w:rsid w:val="00884107"/>
    <w:rsid w:val="00884E9B"/>
    <w:rsid w:val="00891A32"/>
    <w:rsid w:val="0089490B"/>
    <w:rsid w:val="00896CDD"/>
    <w:rsid w:val="008A418A"/>
    <w:rsid w:val="008A42D7"/>
    <w:rsid w:val="008A6530"/>
    <w:rsid w:val="008A72C1"/>
    <w:rsid w:val="008B5CE9"/>
    <w:rsid w:val="008B7945"/>
    <w:rsid w:val="008C7522"/>
    <w:rsid w:val="008C770D"/>
    <w:rsid w:val="008D010F"/>
    <w:rsid w:val="008E13BA"/>
    <w:rsid w:val="008E4233"/>
    <w:rsid w:val="008E47DC"/>
    <w:rsid w:val="008E5072"/>
    <w:rsid w:val="008F4A60"/>
    <w:rsid w:val="008F4C86"/>
    <w:rsid w:val="008F58AD"/>
    <w:rsid w:val="008F7DA4"/>
    <w:rsid w:val="009000DA"/>
    <w:rsid w:val="00912598"/>
    <w:rsid w:val="00915E12"/>
    <w:rsid w:val="00920532"/>
    <w:rsid w:val="0092083E"/>
    <w:rsid w:val="00921071"/>
    <w:rsid w:val="0092574D"/>
    <w:rsid w:val="0092598E"/>
    <w:rsid w:val="009262D2"/>
    <w:rsid w:val="00926FAE"/>
    <w:rsid w:val="009331D3"/>
    <w:rsid w:val="009408E1"/>
    <w:rsid w:val="00947EE7"/>
    <w:rsid w:val="0095242E"/>
    <w:rsid w:val="00954BF0"/>
    <w:rsid w:val="0096014D"/>
    <w:rsid w:val="00962769"/>
    <w:rsid w:val="00963924"/>
    <w:rsid w:val="00964B3B"/>
    <w:rsid w:val="0096612D"/>
    <w:rsid w:val="009758D7"/>
    <w:rsid w:val="00976096"/>
    <w:rsid w:val="00976B6E"/>
    <w:rsid w:val="009778DF"/>
    <w:rsid w:val="00977D9B"/>
    <w:rsid w:val="00977F2B"/>
    <w:rsid w:val="00986E0C"/>
    <w:rsid w:val="00990E5E"/>
    <w:rsid w:val="00991C91"/>
    <w:rsid w:val="009946E3"/>
    <w:rsid w:val="009A366D"/>
    <w:rsid w:val="009A44E3"/>
    <w:rsid w:val="009A5082"/>
    <w:rsid w:val="009B17A6"/>
    <w:rsid w:val="009B5492"/>
    <w:rsid w:val="009B76A5"/>
    <w:rsid w:val="009C4F6C"/>
    <w:rsid w:val="009D083B"/>
    <w:rsid w:val="009D0C68"/>
    <w:rsid w:val="009D4845"/>
    <w:rsid w:val="009E2A08"/>
    <w:rsid w:val="009E3514"/>
    <w:rsid w:val="009E608C"/>
    <w:rsid w:val="009E6C59"/>
    <w:rsid w:val="009F51F8"/>
    <w:rsid w:val="009F7BB3"/>
    <w:rsid w:val="00A0064A"/>
    <w:rsid w:val="00A0141B"/>
    <w:rsid w:val="00A01E7E"/>
    <w:rsid w:val="00A1529E"/>
    <w:rsid w:val="00A247D8"/>
    <w:rsid w:val="00A27AC5"/>
    <w:rsid w:val="00A325FD"/>
    <w:rsid w:val="00A34D98"/>
    <w:rsid w:val="00A40086"/>
    <w:rsid w:val="00A4722E"/>
    <w:rsid w:val="00A66DD8"/>
    <w:rsid w:val="00A731DF"/>
    <w:rsid w:val="00A81EE0"/>
    <w:rsid w:val="00A841EB"/>
    <w:rsid w:val="00A84524"/>
    <w:rsid w:val="00A86981"/>
    <w:rsid w:val="00A87DDA"/>
    <w:rsid w:val="00A87EB4"/>
    <w:rsid w:val="00A93A9D"/>
    <w:rsid w:val="00A93D08"/>
    <w:rsid w:val="00A96843"/>
    <w:rsid w:val="00A97161"/>
    <w:rsid w:val="00AA0A06"/>
    <w:rsid w:val="00AA7D3D"/>
    <w:rsid w:val="00AB00C8"/>
    <w:rsid w:val="00AB028B"/>
    <w:rsid w:val="00AB5111"/>
    <w:rsid w:val="00AB61E7"/>
    <w:rsid w:val="00AC3191"/>
    <w:rsid w:val="00AC5BD7"/>
    <w:rsid w:val="00AC60F3"/>
    <w:rsid w:val="00AD500D"/>
    <w:rsid w:val="00AD7F3F"/>
    <w:rsid w:val="00AE14C0"/>
    <w:rsid w:val="00AE256A"/>
    <w:rsid w:val="00AE5C50"/>
    <w:rsid w:val="00AF0D1C"/>
    <w:rsid w:val="00AF535E"/>
    <w:rsid w:val="00B01A07"/>
    <w:rsid w:val="00B02FFF"/>
    <w:rsid w:val="00B03A67"/>
    <w:rsid w:val="00B04CF2"/>
    <w:rsid w:val="00B05435"/>
    <w:rsid w:val="00B111FE"/>
    <w:rsid w:val="00B1692B"/>
    <w:rsid w:val="00B20024"/>
    <w:rsid w:val="00B205C9"/>
    <w:rsid w:val="00B26C47"/>
    <w:rsid w:val="00B317F9"/>
    <w:rsid w:val="00B33EE4"/>
    <w:rsid w:val="00B42C09"/>
    <w:rsid w:val="00B4382F"/>
    <w:rsid w:val="00B506BE"/>
    <w:rsid w:val="00B530FA"/>
    <w:rsid w:val="00B56970"/>
    <w:rsid w:val="00B575D5"/>
    <w:rsid w:val="00B6134C"/>
    <w:rsid w:val="00B650ED"/>
    <w:rsid w:val="00B72098"/>
    <w:rsid w:val="00B726D3"/>
    <w:rsid w:val="00B738E4"/>
    <w:rsid w:val="00B7752C"/>
    <w:rsid w:val="00B80FF0"/>
    <w:rsid w:val="00B81B10"/>
    <w:rsid w:val="00B92DA2"/>
    <w:rsid w:val="00BA37F4"/>
    <w:rsid w:val="00BA5E6C"/>
    <w:rsid w:val="00BB1FCE"/>
    <w:rsid w:val="00BB3D5A"/>
    <w:rsid w:val="00BB42C6"/>
    <w:rsid w:val="00BB60B7"/>
    <w:rsid w:val="00BC0E41"/>
    <w:rsid w:val="00BC2BA3"/>
    <w:rsid w:val="00BC311C"/>
    <w:rsid w:val="00BC492B"/>
    <w:rsid w:val="00BC6E0B"/>
    <w:rsid w:val="00BD3B7F"/>
    <w:rsid w:val="00BF1BDB"/>
    <w:rsid w:val="00BF5785"/>
    <w:rsid w:val="00BF5AA7"/>
    <w:rsid w:val="00C0335C"/>
    <w:rsid w:val="00C21711"/>
    <w:rsid w:val="00C21797"/>
    <w:rsid w:val="00C2758C"/>
    <w:rsid w:val="00C36B44"/>
    <w:rsid w:val="00C37264"/>
    <w:rsid w:val="00C37F79"/>
    <w:rsid w:val="00C5149F"/>
    <w:rsid w:val="00C55FE2"/>
    <w:rsid w:val="00C60B0F"/>
    <w:rsid w:val="00C60B9F"/>
    <w:rsid w:val="00C65C3F"/>
    <w:rsid w:val="00C73293"/>
    <w:rsid w:val="00C739BD"/>
    <w:rsid w:val="00C74134"/>
    <w:rsid w:val="00C770BA"/>
    <w:rsid w:val="00C80A85"/>
    <w:rsid w:val="00C819F2"/>
    <w:rsid w:val="00C82361"/>
    <w:rsid w:val="00C86C90"/>
    <w:rsid w:val="00C86FA8"/>
    <w:rsid w:val="00C902E2"/>
    <w:rsid w:val="00C90A2E"/>
    <w:rsid w:val="00C92DD4"/>
    <w:rsid w:val="00C93559"/>
    <w:rsid w:val="00CA0671"/>
    <w:rsid w:val="00CA3786"/>
    <w:rsid w:val="00CA489A"/>
    <w:rsid w:val="00CA6000"/>
    <w:rsid w:val="00CA646C"/>
    <w:rsid w:val="00CB27E1"/>
    <w:rsid w:val="00CB3A80"/>
    <w:rsid w:val="00CB7542"/>
    <w:rsid w:val="00CC04A7"/>
    <w:rsid w:val="00CC1878"/>
    <w:rsid w:val="00CE3C75"/>
    <w:rsid w:val="00CE67CB"/>
    <w:rsid w:val="00CF110B"/>
    <w:rsid w:val="00CF30A6"/>
    <w:rsid w:val="00CF5C07"/>
    <w:rsid w:val="00D02547"/>
    <w:rsid w:val="00D033A9"/>
    <w:rsid w:val="00D0517C"/>
    <w:rsid w:val="00D05B4E"/>
    <w:rsid w:val="00D11F27"/>
    <w:rsid w:val="00D21CE6"/>
    <w:rsid w:val="00D2237B"/>
    <w:rsid w:val="00D27616"/>
    <w:rsid w:val="00D27A6D"/>
    <w:rsid w:val="00D31DB9"/>
    <w:rsid w:val="00D343E2"/>
    <w:rsid w:val="00D37273"/>
    <w:rsid w:val="00D41384"/>
    <w:rsid w:val="00D454A3"/>
    <w:rsid w:val="00D52B07"/>
    <w:rsid w:val="00D538DA"/>
    <w:rsid w:val="00D568F3"/>
    <w:rsid w:val="00D57138"/>
    <w:rsid w:val="00D618DD"/>
    <w:rsid w:val="00D64DC0"/>
    <w:rsid w:val="00D70906"/>
    <w:rsid w:val="00D72074"/>
    <w:rsid w:val="00D839DD"/>
    <w:rsid w:val="00D95304"/>
    <w:rsid w:val="00DA4B04"/>
    <w:rsid w:val="00DA6AAF"/>
    <w:rsid w:val="00DB0E52"/>
    <w:rsid w:val="00DB26EE"/>
    <w:rsid w:val="00DB2D16"/>
    <w:rsid w:val="00DB32D5"/>
    <w:rsid w:val="00DC3AC5"/>
    <w:rsid w:val="00DD0791"/>
    <w:rsid w:val="00DE0780"/>
    <w:rsid w:val="00DE5429"/>
    <w:rsid w:val="00DF60E6"/>
    <w:rsid w:val="00E017DC"/>
    <w:rsid w:val="00E01F44"/>
    <w:rsid w:val="00E07A19"/>
    <w:rsid w:val="00E14246"/>
    <w:rsid w:val="00E15F36"/>
    <w:rsid w:val="00E16573"/>
    <w:rsid w:val="00E204AA"/>
    <w:rsid w:val="00E21DB0"/>
    <w:rsid w:val="00E260E6"/>
    <w:rsid w:val="00E30948"/>
    <w:rsid w:val="00E32A31"/>
    <w:rsid w:val="00E35D41"/>
    <w:rsid w:val="00E43700"/>
    <w:rsid w:val="00E45FBB"/>
    <w:rsid w:val="00E4734E"/>
    <w:rsid w:val="00E47DA9"/>
    <w:rsid w:val="00E55D64"/>
    <w:rsid w:val="00E701FC"/>
    <w:rsid w:val="00E75009"/>
    <w:rsid w:val="00E77734"/>
    <w:rsid w:val="00E80E90"/>
    <w:rsid w:val="00E81147"/>
    <w:rsid w:val="00E83553"/>
    <w:rsid w:val="00E849A6"/>
    <w:rsid w:val="00E85DAA"/>
    <w:rsid w:val="00E90B75"/>
    <w:rsid w:val="00E938E1"/>
    <w:rsid w:val="00E96DC3"/>
    <w:rsid w:val="00E972B0"/>
    <w:rsid w:val="00EA0516"/>
    <w:rsid w:val="00EA0EE3"/>
    <w:rsid w:val="00EA1A4B"/>
    <w:rsid w:val="00EA23ED"/>
    <w:rsid w:val="00EA28F0"/>
    <w:rsid w:val="00EA62C8"/>
    <w:rsid w:val="00EB434A"/>
    <w:rsid w:val="00EB6424"/>
    <w:rsid w:val="00EC0EF6"/>
    <w:rsid w:val="00EC11FB"/>
    <w:rsid w:val="00EC1EBC"/>
    <w:rsid w:val="00EC5A92"/>
    <w:rsid w:val="00EC6B64"/>
    <w:rsid w:val="00EC752C"/>
    <w:rsid w:val="00ED17C0"/>
    <w:rsid w:val="00ED18A0"/>
    <w:rsid w:val="00ED21C2"/>
    <w:rsid w:val="00ED37AD"/>
    <w:rsid w:val="00ED4587"/>
    <w:rsid w:val="00EE13E8"/>
    <w:rsid w:val="00EE1571"/>
    <w:rsid w:val="00EE42D2"/>
    <w:rsid w:val="00EF04AC"/>
    <w:rsid w:val="00EF0F9C"/>
    <w:rsid w:val="00EF1B22"/>
    <w:rsid w:val="00EF2115"/>
    <w:rsid w:val="00EF2AC9"/>
    <w:rsid w:val="00EF2D1B"/>
    <w:rsid w:val="00EF36FD"/>
    <w:rsid w:val="00EF6B10"/>
    <w:rsid w:val="00EF77E0"/>
    <w:rsid w:val="00F141EF"/>
    <w:rsid w:val="00F15171"/>
    <w:rsid w:val="00F173AC"/>
    <w:rsid w:val="00F21E0A"/>
    <w:rsid w:val="00F22281"/>
    <w:rsid w:val="00F22FBA"/>
    <w:rsid w:val="00F25EFD"/>
    <w:rsid w:val="00F3121F"/>
    <w:rsid w:val="00F31248"/>
    <w:rsid w:val="00F3314B"/>
    <w:rsid w:val="00F33DE4"/>
    <w:rsid w:val="00F40A21"/>
    <w:rsid w:val="00F421CD"/>
    <w:rsid w:val="00F4547C"/>
    <w:rsid w:val="00F471CB"/>
    <w:rsid w:val="00F525DB"/>
    <w:rsid w:val="00F677A9"/>
    <w:rsid w:val="00F67C37"/>
    <w:rsid w:val="00F716F7"/>
    <w:rsid w:val="00F724CB"/>
    <w:rsid w:val="00F74E3E"/>
    <w:rsid w:val="00F762E9"/>
    <w:rsid w:val="00F87252"/>
    <w:rsid w:val="00F877D1"/>
    <w:rsid w:val="00FA0A78"/>
    <w:rsid w:val="00FA1C67"/>
    <w:rsid w:val="00FB4DB1"/>
    <w:rsid w:val="00FB5F79"/>
    <w:rsid w:val="00FB63E5"/>
    <w:rsid w:val="00FC45C2"/>
    <w:rsid w:val="00FC4CC6"/>
    <w:rsid w:val="00FD2CD0"/>
    <w:rsid w:val="00FD45BF"/>
    <w:rsid w:val="041261CB"/>
    <w:rsid w:val="15C63095"/>
    <w:rsid w:val="23443D08"/>
    <w:rsid w:val="25B94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C10469"/>
  <w15:chartTrackingRefBased/>
  <w15:docId w15:val="{5FEA18AE-7489-4D3F-8CFC-F988091F4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E90"/>
    <w:rPr>
      <w:rFonts w:ascii="Arial" w:hAnsi="Arial"/>
      <w:sz w:val="24"/>
      <w:szCs w:val="22"/>
      <w:lang w:eastAsia="en-US"/>
    </w:rPr>
  </w:style>
  <w:style w:type="paragraph" w:styleId="Heading1">
    <w:name w:val="heading 1"/>
    <w:basedOn w:val="Normal"/>
    <w:next w:val="BodyText"/>
    <w:link w:val="Heading1Char"/>
    <w:uiPriority w:val="9"/>
    <w:qFormat/>
    <w:rsid w:val="00B506BE"/>
    <w:pPr>
      <w:keepNext/>
      <w:keepLines/>
      <w:numPr>
        <w:ilvl w:val="1"/>
        <w:numId w:val="23"/>
      </w:numPr>
      <w:spacing w:before="240" w:after="120"/>
      <w:outlineLvl w:val="0"/>
    </w:pPr>
    <w:rPr>
      <w:rFonts w:eastAsia="Times New Roman"/>
      <w:b/>
      <w:sz w:val="28"/>
      <w:szCs w:val="32"/>
    </w:rPr>
  </w:style>
  <w:style w:type="paragraph" w:styleId="Heading2">
    <w:name w:val="heading 2"/>
    <w:basedOn w:val="Normal"/>
    <w:next w:val="Normal"/>
    <w:link w:val="Heading2Char"/>
    <w:uiPriority w:val="9"/>
    <w:unhideWhenUsed/>
    <w:qFormat/>
    <w:rsid w:val="00C80A85"/>
    <w:pPr>
      <w:keepNext/>
      <w:keepLines/>
      <w:numPr>
        <w:ilvl w:val="2"/>
        <w:numId w:val="23"/>
      </w:numPr>
      <w:spacing w:after="120"/>
      <w:ind w:left="0" w:firstLine="0"/>
      <w:outlineLvl w:val="1"/>
    </w:pPr>
    <w:rPr>
      <w:rFonts w:eastAsia="Times New Roman"/>
      <w:b/>
      <w:szCs w:val="26"/>
    </w:rPr>
  </w:style>
  <w:style w:type="paragraph" w:styleId="Heading3">
    <w:name w:val="heading 3"/>
    <w:basedOn w:val="Heading2"/>
    <w:next w:val="BodyText"/>
    <w:link w:val="Heading3Char"/>
    <w:uiPriority w:val="9"/>
    <w:unhideWhenUsed/>
    <w:qFormat/>
    <w:rsid w:val="00915E12"/>
    <w:pPr>
      <w:numPr>
        <w:ilvl w:val="0"/>
        <w:numId w:val="0"/>
      </w:numPr>
      <w:outlineLvl w:val="2"/>
    </w:pPr>
    <w:rPr>
      <w:b w:val="0"/>
    </w:rPr>
  </w:style>
  <w:style w:type="paragraph" w:styleId="Heading4">
    <w:name w:val="heading 4"/>
    <w:basedOn w:val="Normal"/>
    <w:next w:val="Normal"/>
    <w:link w:val="Heading4Char"/>
    <w:uiPriority w:val="9"/>
    <w:semiHidden/>
    <w:unhideWhenUsed/>
    <w:rsid w:val="003F251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506BE"/>
    <w:rPr>
      <w:rFonts w:ascii="Arial" w:eastAsia="Times New Roman" w:hAnsi="Arial"/>
      <w:b/>
      <w:sz w:val="28"/>
      <w:szCs w:val="32"/>
      <w:lang w:eastAsia="en-US"/>
    </w:rPr>
  </w:style>
  <w:style w:type="character" w:customStyle="1" w:styleId="Heading2Char">
    <w:name w:val="Heading 2 Char"/>
    <w:link w:val="Heading2"/>
    <w:uiPriority w:val="9"/>
    <w:rsid w:val="00C80A85"/>
    <w:rPr>
      <w:rFonts w:ascii="Arial" w:eastAsia="Times New Roman" w:hAnsi="Arial"/>
      <w:b/>
      <w:sz w:val="24"/>
      <w:szCs w:val="26"/>
      <w:lang w:eastAsia="en-US"/>
    </w:rPr>
  </w:style>
  <w:style w:type="character" w:customStyle="1" w:styleId="Heading3Char">
    <w:name w:val="Heading 3 Char"/>
    <w:link w:val="Heading3"/>
    <w:uiPriority w:val="9"/>
    <w:rsid w:val="00915E12"/>
    <w:rPr>
      <w:rFonts w:ascii="Arial" w:eastAsia="Times New Roman" w:hAnsi="Arial"/>
      <w:sz w:val="24"/>
      <w:szCs w:val="26"/>
      <w:lang w:eastAsia="en-US"/>
    </w:rPr>
  </w:style>
  <w:style w:type="paragraph" w:styleId="BodyText">
    <w:name w:val="Body Text"/>
    <w:basedOn w:val="Normal"/>
    <w:link w:val="BodyTextChar"/>
    <w:uiPriority w:val="99"/>
    <w:unhideWhenUsed/>
    <w:qFormat/>
    <w:rsid w:val="002E0F81"/>
  </w:style>
  <w:style w:type="character" w:customStyle="1" w:styleId="BodyTextChar">
    <w:name w:val="Body Text Char"/>
    <w:link w:val="BodyText"/>
    <w:uiPriority w:val="99"/>
    <w:rsid w:val="002E0F81"/>
    <w:rPr>
      <w:szCs w:val="22"/>
      <w:lang w:eastAsia="en-US"/>
    </w:rPr>
  </w:style>
  <w:style w:type="paragraph" w:styleId="TOC1">
    <w:name w:val="toc 1"/>
    <w:basedOn w:val="Normal"/>
    <w:next w:val="Normal"/>
    <w:link w:val="TOC1Char"/>
    <w:autoRedefine/>
    <w:uiPriority w:val="39"/>
    <w:unhideWhenUsed/>
    <w:rsid w:val="00E85DAA"/>
    <w:pPr>
      <w:tabs>
        <w:tab w:val="left" w:pos="440"/>
        <w:tab w:val="left" w:pos="1418"/>
        <w:tab w:val="right" w:leader="dot" w:pos="10886"/>
      </w:tabs>
      <w:spacing w:before="120" w:after="120"/>
    </w:pPr>
    <w:rPr>
      <w:rFonts w:ascii="Arial Bold" w:hAnsi="Arial Bold"/>
      <w:noProof/>
      <w:sz w:val="26"/>
    </w:rPr>
  </w:style>
  <w:style w:type="paragraph" w:styleId="Header">
    <w:name w:val="header"/>
    <w:basedOn w:val="Normal"/>
    <w:link w:val="HeaderChar"/>
    <w:unhideWhenUsed/>
    <w:rsid w:val="00962769"/>
    <w:pPr>
      <w:tabs>
        <w:tab w:val="center" w:pos="4513"/>
        <w:tab w:val="right" w:pos="9026"/>
      </w:tabs>
    </w:pPr>
  </w:style>
  <w:style w:type="character" w:customStyle="1" w:styleId="HeaderChar">
    <w:name w:val="Header Char"/>
    <w:link w:val="Header"/>
    <w:rsid w:val="00962769"/>
    <w:rPr>
      <w:sz w:val="22"/>
      <w:szCs w:val="22"/>
      <w:lang w:eastAsia="en-US"/>
    </w:rPr>
  </w:style>
  <w:style w:type="paragraph" w:styleId="Footer">
    <w:name w:val="footer"/>
    <w:basedOn w:val="Normal"/>
    <w:link w:val="FooterChar"/>
    <w:unhideWhenUsed/>
    <w:rsid w:val="00962769"/>
    <w:pPr>
      <w:tabs>
        <w:tab w:val="center" w:pos="4513"/>
        <w:tab w:val="right" w:pos="9026"/>
      </w:tabs>
    </w:pPr>
  </w:style>
  <w:style w:type="character" w:customStyle="1" w:styleId="FooterChar">
    <w:name w:val="Footer Char"/>
    <w:link w:val="Footer"/>
    <w:uiPriority w:val="99"/>
    <w:rsid w:val="00962769"/>
    <w:rPr>
      <w:sz w:val="22"/>
      <w:szCs w:val="22"/>
      <w:lang w:eastAsia="en-US"/>
    </w:rPr>
  </w:style>
  <w:style w:type="paragraph" w:styleId="TOC2">
    <w:name w:val="toc 2"/>
    <w:basedOn w:val="Normal"/>
    <w:next w:val="Normal"/>
    <w:autoRedefine/>
    <w:uiPriority w:val="39"/>
    <w:unhideWhenUsed/>
    <w:rsid w:val="00065A7C"/>
    <w:pPr>
      <w:tabs>
        <w:tab w:val="right" w:leader="dot" w:pos="10456"/>
      </w:tabs>
      <w:ind w:left="220"/>
    </w:pPr>
  </w:style>
  <w:style w:type="paragraph" w:styleId="TOC3">
    <w:name w:val="toc 3"/>
    <w:basedOn w:val="Normal"/>
    <w:next w:val="Normal"/>
    <w:autoRedefine/>
    <w:uiPriority w:val="39"/>
    <w:unhideWhenUsed/>
    <w:rsid w:val="00065A7C"/>
    <w:pPr>
      <w:tabs>
        <w:tab w:val="left" w:pos="1320"/>
        <w:tab w:val="right" w:leader="dot" w:pos="10456"/>
      </w:tabs>
      <w:ind w:left="440"/>
    </w:pPr>
  </w:style>
  <w:style w:type="character" w:customStyle="1" w:styleId="TOC1Char">
    <w:name w:val="TOC 1 Char"/>
    <w:link w:val="TOC1"/>
    <w:uiPriority w:val="39"/>
    <w:rsid w:val="00E85DAA"/>
    <w:rPr>
      <w:rFonts w:ascii="Arial Bold" w:hAnsi="Arial Bold"/>
      <w:noProof/>
      <w:sz w:val="26"/>
      <w:szCs w:val="22"/>
      <w:lang w:eastAsia="en-US"/>
    </w:rPr>
  </w:style>
  <w:style w:type="table" w:styleId="TableGrid">
    <w:name w:val="Table Grid"/>
    <w:basedOn w:val="TableNormal"/>
    <w:uiPriority w:val="39"/>
    <w:rsid w:val="0006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er">
    <w:name w:val="Appendix Header"/>
    <w:basedOn w:val="Heading1"/>
    <w:next w:val="BodyText"/>
    <w:qFormat/>
    <w:rsid w:val="00F25EFD"/>
    <w:pPr>
      <w:numPr>
        <w:numId w:val="0"/>
      </w:numPr>
    </w:pPr>
  </w:style>
  <w:style w:type="paragraph" w:styleId="ListParagraph">
    <w:name w:val="List Paragraph"/>
    <w:aliases w:val="Dot pt,F5 List Paragraph,List Paragraph1,Numbered Para 1,No Spacing1,List Paragraph Char Char Char,Indicator Text,Bullet Points,MAIN CONTENT,Bullet 1,Colorful List - Accent 11,List Paragraph11,Párrafo de lista,Recommendation,OBC Bullet,L"/>
    <w:basedOn w:val="Normal"/>
    <w:link w:val="ListParagraphChar"/>
    <w:uiPriority w:val="34"/>
    <w:qFormat/>
    <w:rsid w:val="00183E3D"/>
    <w:pPr>
      <w:ind w:left="720"/>
      <w:contextualSpacing/>
    </w:pPr>
  </w:style>
  <w:style w:type="character" w:customStyle="1" w:styleId="Heading4Char">
    <w:name w:val="Heading 4 Char"/>
    <w:basedOn w:val="DefaultParagraphFont"/>
    <w:link w:val="Heading4"/>
    <w:uiPriority w:val="9"/>
    <w:semiHidden/>
    <w:rsid w:val="003F251C"/>
    <w:rPr>
      <w:rFonts w:asciiTheme="majorHAnsi" w:eastAsiaTheme="majorEastAsia" w:hAnsiTheme="majorHAnsi" w:cstheme="majorBidi"/>
      <w:i/>
      <w:iCs/>
      <w:color w:val="2E74B5" w:themeColor="accent1" w:themeShade="BF"/>
      <w:szCs w:val="22"/>
      <w:lang w:eastAsia="en-US"/>
    </w:rPr>
  </w:style>
  <w:style w:type="paragraph" w:customStyle="1" w:styleId="Header0">
    <w:name w:val="Header0"/>
    <w:basedOn w:val="Normal"/>
    <w:link w:val="Header0Char"/>
    <w:qFormat/>
    <w:rsid w:val="00831550"/>
    <w:pPr>
      <w:numPr>
        <w:numId w:val="23"/>
      </w:numPr>
      <w:spacing w:before="120"/>
      <w:jc w:val="center"/>
    </w:pPr>
    <w:rPr>
      <w:b/>
      <w:color w:val="FFFFFF" w:themeColor="background1"/>
      <w:sz w:val="64"/>
    </w:rPr>
  </w:style>
  <w:style w:type="paragraph" w:styleId="TOC4">
    <w:name w:val="toc 4"/>
    <w:basedOn w:val="Normal"/>
    <w:next w:val="Normal"/>
    <w:autoRedefine/>
    <w:uiPriority w:val="39"/>
    <w:unhideWhenUsed/>
    <w:rsid w:val="00C21797"/>
    <w:pPr>
      <w:spacing w:after="100"/>
      <w:ind w:left="600"/>
    </w:pPr>
  </w:style>
  <w:style w:type="character" w:customStyle="1" w:styleId="Header0Char">
    <w:name w:val="Header0 Char"/>
    <w:basedOn w:val="DefaultParagraphFont"/>
    <w:link w:val="Header0"/>
    <w:rsid w:val="00831550"/>
    <w:rPr>
      <w:rFonts w:ascii="Arial" w:hAnsi="Arial"/>
      <w:b/>
      <w:color w:val="FFFFFF" w:themeColor="background1"/>
      <w:sz w:val="64"/>
      <w:szCs w:val="22"/>
      <w:lang w:eastAsia="en-US"/>
    </w:rPr>
  </w:style>
  <w:style w:type="paragraph" w:styleId="BodyTextIndent2">
    <w:name w:val="Body Text Indent 2"/>
    <w:basedOn w:val="Normal"/>
    <w:link w:val="BodyTextIndent2Char"/>
    <w:uiPriority w:val="99"/>
    <w:semiHidden/>
    <w:unhideWhenUsed/>
    <w:rsid w:val="00F677A9"/>
    <w:pPr>
      <w:spacing w:after="120" w:line="480" w:lineRule="auto"/>
      <w:ind w:left="283"/>
    </w:pPr>
  </w:style>
  <w:style w:type="character" w:customStyle="1" w:styleId="BodyTextIndent2Char">
    <w:name w:val="Body Text Indent 2 Char"/>
    <w:basedOn w:val="DefaultParagraphFont"/>
    <w:link w:val="BodyTextIndent2"/>
    <w:uiPriority w:val="99"/>
    <w:semiHidden/>
    <w:rsid w:val="00F677A9"/>
    <w:rPr>
      <w:szCs w:val="22"/>
      <w:lang w:eastAsia="en-US"/>
    </w:rPr>
  </w:style>
  <w:style w:type="character" w:styleId="Hyperlink">
    <w:name w:val="Hyperlink"/>
    <w:basedOn w:val="DefaultParagraphFont"/>
    <w:uiPriority w:val="99"/>
    <w:unhideWhenUsed/>
    <w:rsid w:val="00B02FFF"/>
    <w:rPr>
      <w:color w:val="0563C1" w:themeColor="hyperlink"/>
      <w:u w:val="single"/>
    </w:rPr>
  </w:style>
  <w:style w:type="character" w:customStyle="1" w:styleId="JBBodyText">
    <w:name w:val="JB Body Text"/>
    <w:rsid w:val="005673DA"/>
    <w:rPr>
      <w:sz w:val="22"/>
    </w:rPr>
  </w:style>
  <w:style w:type="paragraph" w:customStyle="1" w:styleId="Heading1A">
    <w:name w:val="Heading 1A"/>
    <w:link w:val="Heading1AChar"/>
    <w:uiPriority w:val="99"/>
    <w:qFormat/>
    <w:rsid w:val="000F5FC9"/>
    <w:pPr>
      <w:spacing w:before="120" w:after="120"/>
    </w:pPr>
    <w:rPr>
      <w:rFonts w:ascii="Arial" w:eastAsia="Times New Roman" w:hAnsi="Arial"/>
      <w:b/>
      <w:sz w:val="28"/>
      <w:szCs w:val="32"/>
      <w:lang w:eastAsia="en-US"/>
    </w:rPr>
  </w:style>
  <w:style w:type="character" w:customStyle="1" w:styleId="Heading1AChar">
    <w:name w:val="Heading 1A Char"/>
    <w:basedOn w:val="Heading1Char"/>
    <w:link w:val="Heading1A"/>
    <w:uiPriority w:val="99"/>
    <w:rsid w:val="000F5FC9"/>
    <w:rPr>
      <w:rFonts w:ascii="Arial" w:eastAsia="Times New Roman" w:hAnsi="Arial"/>
      <w:b/>
      <w:sz w:val="28"/>
      <w:szCs w:val="32"/>
      <w:lang w:eastAsia="en-US"/>
    </w:rPr>
  </w:style>
  <w:style w:type="paragraph" w:styleId="BodyText2">
    <w:name w:val="Body Text 2"/>
    <w:basedOn w:val="Normal"/>
    <w:link w:val="BodyText2Char"/>
    <w:uiPriority w:val="99"/>
    <w:unhideWhenUsed/>
    <w:rsid w:val="003E50EB"/>
    <w:pPr>
      <w:spacing w:after="120" w:line="480" w:lineRule="auto"/>
    </w:pPr>
  </w:style>
  <w:style w:type="character" w:customStyle="1" w:styleId="BodyText2Char">
    <w:name w:val="Body Text 2 Char"/>
    <w:basedOn w:val="DefaultParagraphFont"/>
    <w:link w:val="BodyText2"/>
    <w:uiPriority w:val="99"/>
    <w:rsid w:val="003E50EB"/>
    <w:rPr>
      <w:rFonts w:ascii="Arial" w:hAnsi="Arial"/>
      <w:sz w:val="24"/>
      <w:szCs w:val="22"/>
      <w:lang w:eastAsia="en-US"/>
    </w:rPr>
  </w:style>
  <w:style w:type="paragraph" w:styleId="Title">
    <w:name w:val="Title"/>
    <w:basedOn w:val="Normal"/>
    <w:next w:val="Normal"/>
    <w:link w:val="TitleChar"/>
    <w:qFormat/>
    <w:rsid w:val="008364FD"/>
    <w:pPr>
      <w:pBdr>
        <w:bottom w:val="single" w:sz="4" w:space="1" w:color="auto"/>
      </w:pBdr>
      <w:contextualSpacing/>
    </w:pPr>
    <w:rPr>
      <w:rFonts w:eastAsia="Times New Roman"/>
      <w:spacing w:val="5"/>
      <w:sz w:val="52"/>
      <w:szCs w:val="52"/>
    </w:rPr>
  </w:style>
  <w:style w:type="character" w:customStyle="1" w:styleId="TitleChar">
    <w:name w:val="Title Char"/>
    <w:basedOn w:val="DefaultParagraphFont"/>
    <w:link w:val="Title"/>
    <w:rsid w:val="008364FD"/>
    <w:rPr>
      <w:rFonts w:ascii="Arial" w:eastAsia="Times New Roman" w:hAnsi="Arial"/>
      <w:spacing w:val="5"/>
      <w:sz w:val="52"/>
      <w:szCs w:val="52"/>
      <w:lang w:eastAsia="en-US"/>
    </w:rPr>
  </w:style>
  <w:style w:type="paragraph" w:customStyle="1" w:styleId="TableText">
    <w:name w:val="Table Text"/>
    <w:uiPriority w:val="99"/>
    <w:rsid w:val="00A81EE0"/>
    <w:pPr>
      <w:spacing w:before="60" w:after="60" w:line="240" w:lineRule="atLeast"/>
    </w:pPr>
    <w:rPr>
      <w:rFonts w:ascii="Arial" w:eastAsia="Times" w:hAnsi="Arial"/>
      <w:sz w:val="18"/>
      <w:szCs w:val="18"/>
    </w:rPr>
  </w:style>
  <w:style w:type="paragraph" w:styleId="CommentText">
    <w:name w:val="annotation text"/>
    <w:basedOn w:val="Normal"/>
    <w:link w:val="CommentTextChar"/>
    <w:semiHidden/>
    <w:rsid w:val="00A93A9D"/>
    <w:pPr>
      <w:spacing w:after="160"/>
    </w:pPr>
    <w:rPr>
      <w:rFonts w:eastAsia="Times New Roman"/>
      <w:sz w:val="20"/>
      <w:szCs w:val="20"/>
    </w:rPr>
  </w:style>
  <w:style w:type="character" w:customStyle="1" w:styleId="CommentTextChar">
    <w:name w:val="Comment Text Char"/>
    <w:basedOn w:val="DefaultParagraphFont"/>
    <w:link w:val="CommentText"/>
    <w:semiHidden/>
    <w:rsid w:val="00A93A9D"/>
    <w:rPr>
      <w:rFonts w:ascii="Arial" w:eastAsia="Times New Roman" w:hAnsi="Arial"/>
      <w:lang w:eastAsia="en-US"/>
    </w:rPr>
  </w:style>
  <w:style w:type="paragraph" w:customStyle="1" w:styleId="TITLEPAGE">
    <w:name w:val="TITLE PAGE"/>
    <w:basedOn w:val="Normal"/>
    <w:rsid w:val="00A93A9D"/>
    <w:pPr>
      <w:spacing w:line="276" w:lineRule="auto"/>
      <w:jc w:val="center"/>
    </w:pPr>
    <w:rPr>
      <w:rFonts w:eastAsia="Times New Roman"/>
      <w:sz w:val="52"/>
      <w:szCs w:val="20"/>
    </w:rPr>
  </w:style>
  <w:style w:type="paragraph" w:customStyle="1" w:styleId="NumberedBodyText">
    <w:name w:val="Numbered Body Text"/>
    <w:basedOn w:val="Header"/>
    <w:link w:val="NumberedBodyTextChar"/>
    <w:rsid w:val="0073529B"/>
    <w:pPr>
      <w:tabs>
        <w:tab w:val="clear" w:pos="4513"/>
        <w:tab w:val="clear" w:pos="9026"/>
        <w:tab w:val="center" w:pos="4320"/>
        <w:tab w:val="right" w:pos="8640"/>
      </w:tabs>
      <w:spacing w:after="120"/>
      <w:jc w:val="both"/>
    </w:pPr>
    <w:rPr>
      <w:rFonts w:eastAsia="Times New Roman"/>
      <w:sz w:val="22"/>
      <w:szCs w:val="20"/>
    </w:rPr>
  </w:style>
  <w:style w:type="character" w:customStyle="1" w:styleId="NumberedBodyTextChar">
    <w:name w:val="Numbered Body Text Char"/>
    <w:link w:val="NumberedBodyText"/>
    <w:rsid w:val="0073529B"/>
    <w:rPr>
      <w:rFonts w:ascii="Arial" w:eastAsia="Times New Roman" w:hAnsi="Arial"/>
      <w:sz w:val="22"/>
      <w:lang w:eastAsia="en-US"/>
    </w:rPr>
  </w:style>
  <w:style w:type="paragraph" w:customStyle="1" w:styleId="BodyText1">
    <w:name w:val="Body Text1"/>
    <w:basedOn w:val="Normal"/>
    <w:rsid w:val="000B5B3E"/>
    <w:pPr>
      <w:overflowPunct w:val="0"/>
      <w:autoSpaceDE w:val="0"/>
      <w:autoSpaceDN w:val="0"/>
      <w:adjustRightInd w:val="0"/>
      <w:spacing w:before="240" w:after="120"/>
      <w:textAlignment w:val="baseline"/>
    </w:pPr>
    <w:rPr>
      <w:rFonts w:eastAsia="Times New Roman"/>
      <w:noProof/>
      <w:sz w:val="20"/>
      <w:szCs w:val="20"/>
      <w:lang w:val="en-US"/>
    </w:rPr>
  </w:style>
  <w:style w:type="paragraph" w:styleId="Subtitle">
    <w:name w:val="Subtitle"/>
    <w:basedOn w:val="Normal"/>
    <w:link w:val="SubtitleChar"/>
    <w:qFormat/>
    <w:rsid w:val="006A65E3"/>
    <w:rPr>
      <w:rFonts w:ascii="Times New Roman" w:eastAsia="Times New Roman" w:hAnsi="Times New Roman"/>
      <w:b/>
      <w:bCs/>
      <w:sz w:val="28"/>
      <w:szCs w:val="24"/>
    </w:rPr>
  </w:style>
  <w:style w:type="character" w:customStyle="1" w:styleId="SubtitleChar">
    <w:name w:val="Subtitle Char"/>
    <w:basedOn w:val="DefaultParagraphFont"/>
    <w:link w:val="Subtitle"/>
    <w:rsid w:val="006A65E3"/>
    <w:rPr>
      <w:rFonts w:ascii="Times New Roman" w:eastAsia="Times New Roman" w:hAnsi="Times New Roman"/>
      <w:b/>
      <w:bCs/>
      <w:sz w:val="28"/>
      <w:szCs w:val="24"/>
      <w:lang w:eastAsia="en-US"/>
    </w:rPr>
  </w:style>
  <w:style w:type="character" w:customStyle="1" w:styleId="Heading1Char1Char">
    <w:name w:val="Heading 1 Char1 Char"/>
    <w:aliases w:val="Heading 1 Char Char Char Char"/>
    <w:rsid w:val="00461104"/>
    <w:rPr>
      <w:rFonts w:ascii="Arial" w:hAnsi="Arial"/>
      <w:b/>
      <w:caps/>
      <w:noProof w:val="0"/>
      <w:kern w:val="28"/>
      <w:sz w:val="28"/>
      <w:lang w:val="en-GB" w:eastAsia="en-US" w:bidi="ar-SA"/>
    </w:rPr>
  </w:style>
  <w:style w:type="paragraph" w:styleId="ListBullet">
    <w:name w:val="List Bullet"/>
    <w:aliases w:val="lb,List Bullet Standard,List Bullet Char1,***"/>
    <w:basedOn w:val="Normal"/>
    <w:rsid w:val="00461104"/>
    <w:pPr>
      <w:keepLines/>
      <w:numPr>
        <w:numId w:val="35"/>
      </w:numPr>
      <w:tabs>
        <w:tab w:val="clear" w:pos="927"/>
        <w:tab w:val="num" w:pos="851"/>
      </w:tabs>
      <w:spacing w:before="160"/>
    </w:pPr>
    <w:rPr>
      <w:rFonts w:eastAsia="Times New Roman"/>
      <w:sz w:val="22"/>
      <w:szCs w:val="20"/>
    </w:rPr>
  </w:style>
  <w:style w:type="paragraph" w:customStyle="1" w:styleId="Default">
    <w:name w:val="Default"/>
    <w:rsid w:val="00BC2BA3"/>
    <w:pPr>
      <w:autoSpaceDE w:val="0"/>
      <w:autoSpaceDN w:val="0"/>
      <w:adjustRightInd w:val="0"/>
    </w:pPr>
    <w:rPr>
      <w:rFonts w:ascii="Arial" w:eastAsiaTheme="minorHAnsi" w:hAnsi="Arial" w:cs="Arial"/>
      <w:color w:val="000000"/>
      <w:sz w:val="24"/>
      <w:szCs w:val="24"/>
      <w:lang w:eastAsia="en-US"/>
    </w:rPr>
  </w:style>
  <w:style w:type="paragraph" w:styleId="FootnoteText">
    <w:name w:val="footnote text"/>
    <w:basedOn w:val="Normal"/>
    <w:link w:val="FootnoteTextChar"/>
    <w:uiPriority w:val="99"/>
    <w:semiHidden/>
    <w:unhideWhenUsed/>
    <w:rsid w:val="00296781"/>
    <w:rPr>
      <w:sz w:val="20"/>
      <w:szCs w:val="20"/>
    </w:rPr>
  </w:style>
  <w:style w:type="character" w:customStyle="1" w:styleId="FootnoteTextChar">
    <w:name w:val="Footnote Text Char"/>
    <w:basedOn w:val="DefaultParagraphFont"/>
    <w:link w:val="FootnoteText"/>
    <w:uiPriority w:val="99"/>
    <w:semiHidden/>
    <w:rsid w:val="00296781"/>
    <w:rPr>
      <w:rFonts w:ascii="Arial" w:hAnsi="Arial"/>
      <w:lang w:eastAsia="en-US"/>
    </w:rPr>
  </w:style>
  <w:style w:type="character" w:styleId="FootnoteReference">
    <w:name w:val="footnote reference"/>
    <w:basedOn w:val="DefaultParagraphFont"/>
    <w:uiPriority w:val="99"/>
    <w:semiHidden/>
    <w:unhideWhenUsed/>
    <w:rsid w:val="00296781"/>
    <w:rPr>
      <w:vertAlign w:val="superscript"/>
    </w:rPr>
  </w:style>
  <w:style w:type="character" w:customStyle="1" w:styleId="ListParagraphChar">
    <w:name w:val="List Paragraph Char"/>
    <w:aliases w:val="Dot pt Char,F5 List Paragraph Char,List Paragraph1 Char,Numbered Para 1 Char,No Spacing1 Char,List Paragraph Char Char Char Char,Indicator Text Char,Bullet Points Char,MAIN CONTENT Char,Bullet 1 Char,Colorful List - Accent 11 Char"/>
    <w:link w:val="ListParagraph"/>
    <w:uiPriority w:val="34"/>
    <w:qFormat/>
    <w:locked/>
    <w:rsid w:val="00714FAF"/>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157824">
      <w:bodyDiv w:val="1"/>
      <w:marLeft w:val="0"/>
      <w:marRight w:val="0"/>
      <w:marTop w:val="0"/>
      <w:marBottom w:val="0"/>
      <w:divBdr>
        <w:top w:val="none" w:sz="0" w:space="0" w:color="auto"/>
        <w:left w:val="none" w:sz="0" w:space="0" w:color="auto"/>
        <w:bottom w:val="none" w:sz="0" w:space="0" w:color="auto"/>
        <w:right w:val="none" w:sz="0" w:space="0" w:color="auto"/>
      </w:divBdr>
    </w:div>
    <w:div w:id="637076694">
      <w:bodyDiv w:val="1"/>
      <w:marLeft w:val="0"/>
      <w:marRight w:val="0"/>
      <w:marTop w:val="0"/>
      <w:marBottom w:val="0"/>
      <w:divBdr>
        <w:top w:val="none" w:sz="0" w:space="0" w:color="auto"/>
        <w:left w:val="none" w:sz="0" w:space="0" w:color="auto"/>
        <w:bottom w:val="none" w:sz="0" w:space="0" w:color="auto"/>
        <w:right w:val="none" w:sz="0" w:space="0" w:color="auto"/>
      </w:divBdr>
    </w:div>
    <w:div w:id="782044037">
      <w:bodyDiv w:val="1"/>
      <w:marLeft w:val="0"/>
      <w:marRight w:val="0"/>
      <w:marTop w:val="0"/>
      <w:marBottom w:val="0"/>
      <w:divBdr>
        <w:top w:val="none" w:sz="0" w:space="0" w:color="auto"/>
        <w:left w:val="none" w:sz="0" w:space="0" w:color="auto"/>
        <w:bottom w:val="none" w:sz="0" w:space="0" w:color="auto"/>
        <w:right w:val="none" w:sz="0" w:space="0" w:color="auto"/>
      </w:divBdr>
    </w:div>
    <w:div w:id="923151780">
      <w:bodyDiv w:val="1"/>
      <w:marLeft w:val="0"/>
      <w:marRight w:val="0"/>
      <w:marTop w:val="0"/>
      <w:marBottom w:val="0"/>
      <w:divBdr>
        <w:top w:val="none" w:sz="0" w:space="0" w:color="auto"/>
        <w:left w:val="none" w:sz="0" w:space="0" w:color="auto"/>
        <w:bottom w:val="none" w:sz="0" w:space="0" w:color="auto"/>
        <w:right w:val="none" w:sz="0" w:space="0" w:color="auto"/>
      </w:divBdr>
    </w:div>
    <w:div w:id="969289899">
      <w:bodyDiv w:val="1"/>
      <w:marLeft w:val="0"/>
      <w:marRight w:val="0"/>
      <w:marTop w:val="0"/>
      <w:marBottom w:val="0"/>
      <w:divBdr>
        <w:top w:val="none" w:sz="0" w:space="0" w:color="auto"/>
        <w:left w:val="none" w:sz="0" w:space="0" w:color="auto"/>
        <w:bottom w:val="none" w:sz="0" w:space="0" w:color="auto"/>
        <w:right w:val="none" w:sz="0" w:space="0" w:color="auto"/>
      </w:divBdr>
    </w:div>
    <w:div w:id="1308558121">
      <w:bodyDiv w:val="1"/>
      <w:marLeft w:val="0"/>
      <w:marRight w:val="0"/>
      <w:marTop w:val="0"/>
      <w:marBottom w:val="0"/>
      <w:divBdr>
        <w:top w:val="none" w:sz="0" w:space="0" w:color="auto"/>
        <w:left w:val="none" w:sz="0" w:space="0" w:color="auto"/>
        <w:bottom w:val="none" w:sz="0" w:space="0" w:color="auto"/>
        <w:right w:val="none" w:sz="0" w:space="0" w:color="auto"/>
      </w:divBdr>
    </w:div>
    <w:div w:id="1480341207">
      <w:bodyDiv w:val="1"/>
      <w:marLeft w:val="0"/>
      <w:marRight w:val="0"/>
      <w:marTop w:val="0"/>
      <w:marBottom w:val="0"/>
      <w:divBdr>
        <w:top w:val="none" w:sz="0" w:space="0" w:color="auto"/>
        <w:left w:val="none" w:sz="0" w:space="0" w:color="auto"/>
        <w:bottom w:val="none" w:sz="0" w:space="0" w:color="auto"/>
        <w:right w:val="none" w:sz="0" w:space="0" w:color="auto"/>
      </w:divBdr>
    </w:div>
    <w:div w:id="1588267476">
      <w:bodyDiv w:val="1"/>
      <w:marLeft w:val="0"/>
      <w:marRight w:val="0"/>
      <w:marTop w:val="0"/>
      <w:marBottom w:val="0"/>
      <w:divBdr>
        <w:top w:val="none" w:sz="0" w:space="0" w:color="auto"/>
        <w:left w:val="none" w:sz="0" w:space="0" w:color="auto"/>
        <w:bottom w:val="none" w:sz="0" w:space="0" w:color="auto"/>
        <w:right w:val="none" w:sz="0" w:space="0" w:color="auto"/>
      </w:divBdr>
    </w:div>
    <w:div w:id="1711490473">
      <w:bodyDiv w:val="1"/>
      <w:marLeft w:val="0"/>
      <w:marRight w:val="0"/>
      <w:marTop w:val="0"/>
      <w:marBottom w:val="0"/>
      <w:divBdr>
        <w:top w:val="none" w:sz="0" w:space="0" w:color="auto"/>
        <w:left w:val="none" w:sz="0" w:space="0" w:color="auto"/>
        <w:bottom w:val="none" w:sz="0" w:space="0" w:color="auto"/>
        <w:right w:val="none" w:sz="0" w:space="0" w:color="auto"/>
      </w:divBdr>
    </w:div>
    <w:div w:id="1751734163">
      <w:bodyDiv w:val="1"/>
      <w:marLeft w:val="0"/>
      <w:marRight w:val="0"/>
      <w:marTop w:val="0"/>
      <w:marBottom w:val="0"/>
      <w:divBdr>
        <w:top w:val="none" w:sz="0" w:space="0" w:color="auto"/>
        <w:left w:val="none" w:sz="0" w:space="0" w:color="auto"/>
        <w:bottom w:val="none" w:sz="0" w:space="0" w:color="auto"/>
        <w:right w:val="none" w:sz="0" w:space="0" w:color="auto"/>
      </w:divBdr>
    </w:div>
    <w:div w:id="1834953298">
      <w:bodyDiv w:val="1"/>
      <w:marLeft w:val="0"/>
      <w:marRight w:val="0"/>
      <w:marTop w:val="0"/>
      <w:marBottom w:val="0"/>
      <w:divBdr>
        <w:top w:val="none" w:sz="0" w:space="0" w:color="auto"/>
        <w:left w:val="none" w:sz="0" w:space="0" w:color="auto"/>
        <w:bottom w:val="none" w:sz="0" w:space="0" w:color="auto"/>
        <w:right w:val="none" w:sz="0" w:space="0" w:color="auto"/>
      </w:divBdr>
    </w:div>
    <w:div w:id="1903714750">
      <w:bodyDiv w:val="1"/>
      <w:marLeft w:val="0"/>
      <w:marRight w:val="0"/>
      <w:marTop w:val="0"/>
      <w:marBottom w:val="0"/>
      <w:divBdr>
        <w:top w:val="none" w:sz="0" w:space="0" w:color="auto"/>
        <w:left w:val="none" w:sz="0" w:space="0" w:color="auto"/>
        <w:bottom w:val="none" w:sz="0" w:space="0" w:color="auto"/>
        <w:right w:val="none" w:sz="0" w:space="0" w:color="auto"/>
      </w:divBdr>
    </w:div>
    <w:div w:id="1949241702">
      <w:bodyDiv w:val="1"/>
      <w:marLeft w:val="0"/>
      <w:marRight w:val="0"/>
      <w:marTop w:val="0"/>
      <w:marBottom w:val="0"/>
      <w:divBdr>
        <w:top w:val="none" w:sz="0" w:space="0" w:color="auto"/>
        <w:left w:val="none" w:sz="0" w:space="0" w:color="auto"/>
        <w:bottom w:val="none" w:sz="0" w:space="0" w:color="auto"/>
        <w:right w:val="none" w:sz="0" w:space="0" w:color="auto"/>
      </w:divBdr>
    </w:div>
    <w:div w:id="207554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media/for-organisations/documents/1178/awareness_guidance_5_v3_07_03_0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72FB146855014FB94B230F4D300A9C" ma:contentTypeVersion="20" ma:contentTypeDescription="Create a new document." ma:contentTypeScope="" ma:versionID="672c59e4bd1f55fd80130cd6225a98e3">
  <xsd:schema xmlns:xsd="http://www.w3.org/2001/XMLSchema" xmlns:xs="http://www.w3.org/2001/XMLSchema" xmlns:p="http://schemas.microsoft.com/office/2006/metadata/properties" xmlns:ns2="90f5784f-5eae-4b1c-864f-ae93ac307479" xmlns:ns3="e6525a9e-d728-42b0-af81-83c1aecc7fdf" targetNamespace="http://schemas.microsoft.com/office/2006/metadata/properties" ma:root="true" ma:fieldsID="e33f57c94b0fbd18d744f463f90fd379" ns2:_="" ns3:_="">
    <xsd:import namespace="90f5784f-5eae-4b1c-864f-ae93ac307479"/>
    <xsd:import namespace="e6525a9e-d728-42b0-af81-83c1aecc7fdf"/>
    <xsd:element name="properties">
      <xsd:complexType>
        <xsd:sequence>
          <xsd:element name="documentManagement">
            <xsd:complexType>
              <xsd:all>
                <xsd:element ref="ns2:Doc_x0020_Type" minOccurs="0"/>
                <xsd:element ref="ns2:Client" minOccurs="0"/>
                <xsd:element ref="ns2:Capability_x0020__x0028_L1_x0029_" minOccurs="0"/>
                <xsd:element ref="ns3:SharedWithUsers" minOccurs="0"/>
                <xsd:element ref="ns3:SharedWithDetails" minOccurs="0"/>
                <xsd:element ref="ns2:Capability_x0020__x0028_L2_x0029_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5784f-5eae-4b1c-864f-ae93ac307479" elementFormDefault="qualified">
    <xsd:import namespace="http://schemas.microsoft.com/office/2006/documentManagement/types"/>
    <xsd:import namespace="http://schemas.microsoft.com/office/infopath/2007/PartnerControls"/>
    <xsd:element name="Doc_x0020_Type" ma:index="2" nillable="true" ma:displayName="Doc Type" ma:list="{5d5d7767-339e-4978-943b-d14fad1e86ff}" ma:internalName="Doc_x0020_Type" ma:readOnly="false" ma:showField="Title">
      <xsd:simpleType>
        <xsd:restriction base="dms:Lookup"/>
      </xsd:simpleType>
    </xsd:element>
    <xsd:element name="Client" ma:index="3" nillable="true" ma:displayName="Client" ma:list="{d70a052f-5fc8-4048-9a2f-570405ffc09c}" ma:internalName="Client" ma:readOnly="false" ma:showField="Client_x0020_Short_x0020_Name">
      <xsd:simpleType>
        <xsd:restriction base="dms:Lookup"/>
      </xsd:simpleType>
    </xsd:element>
    <xsd:element name="Capability_x0020__x0028_L1_x0029_" ma:index="4" nillable="true" ma:displayName="Capability (L1)" ma:list="{0c491a50-7867-43c9-81dc-d4dfbe2a4b66}" ma:internalName="Capability_x0020__x0028_L1_x0029_" ma:readOnly="false" ma:showField="Title">
      <xsd:simpleType>
        <xsd:restriction base="dms:Lookup"/>
      </xsd:simpleType>
    </xsd:element>
    <xsd:element name="Capability_x0020__x0028_L2_x0029_0" ma:index="13" nillable="true" ma:displayName="Capability (L2)" ma:list="{b55a3a54-ebaa-482f-9106-2b90ee06909e}" ma:internalName="Capability_x0020__x0028_L2_x0029_0" ma:readOnly="false"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525a9e-d728-42b0-af81-83c1aecc7fdf"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_x0020_Type xmlns="90f5784f-5eae-4b1c-864f-ae93ac307479">1</Doc_x0020_Type>
    <Client xmlns="90f5784f-5eae-4b1c-864f-ae93ac307479">26</Client>
    <Capability_x0020__x0028_L2_x0029_0 xmlns="90f5784f-5eae-4b1c-864f-ae93ac307479">
      <Value>25</Value>
      <Value>24</Value>
    </Capability_x0020__x0028_L2_x0029_0>
    <Capability_x0020__x0028_L1_x0029_ xmlns="90f5784f-5eae-4b1c-864f-ae93ac307479">3</Capability_x0020__x0028_L1_x0029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C6426-5D46-47B0-B5CE-05AA35114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5784f-5eae-4b1c-864f-ae93ac307479"/>
    <ds:schemaRef ds:uri="e6525a9e-d728-42b0-af81-83c1aecc7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33F111-D4A9-4A39-A0F2-846E9BBE5909}">
  <ds:schemaRefs>
    <ds:schemaRef ds:uri="http://www.w3.org/XML/1998/namespace"/>
    <ds:schemaRef ds:uri="http://purl.org/dc/terms/"/>
    <ds:schemaRef ds:uri="http://purl.org/dc/dcmitype/"/>
    <ds:schemaRef ds:uri="http://schemas.microsoft.com/office/infopath/2007/PartnerControls"/>
    <ds:schemaRef ds:uri="http://purl.org/dc/elements/1.1/"/>
    <ds:schemaRef ds:uri="90f5784f-5eae-4b1c-864f-ae93ac307479"/>
    <ds:schemaRef ds:uri="http://schemas.openxmlformats.org/package/2006/metadata/core-properties"/>
    <ds:schemaRef ds:uri="http://schemas.microsoft.com/office/2006/metadata/properties"/>
    <ds:schemaRef ds:uri="http://schemas.microsoft.com/office/2006/documentManagement/types"/>
    <ds:schemaRef ds:uri="e6525a9e-d728-42b0-af81-83c1aecc7fdf"/>
  </ds:schemaRefs>
</ds:datastoreItem>
</file>

<file path=customXml/itemProps3.xml><?xml version="1.0" encoding="utf-8"?>
<ds:datastoreItem xmlns:ds="http://schemas.openxmlformats.org/officeDocument/2006/customXml" ds:itemID="{68820F6E-BE44-4548-9D73-3C33C08CA93A}">
  <ds:schemaRefs>
    <ds:schemaRef ds:uri="http://schemas.microsoft.com/sharepoint/v3/contenttype/forms"/>
  </ds:schemaRefs>
</ds:datastoreItem>
</file>

<file path=customXml/itemProps4.xml><?xml version="1.0" encoding="utf-8"?>
<ds:datastoreItem xmlns:ds="http://schemas.openxmlformats.org/officeDocument/2006/customXml" ds:itemID="{63F307E9-7429-4595-9CC7-ABBB2AE3D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30</Pages>
  <Words>7183</Words>
  <Characters>40945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Hardy Calvin - HQ Commercial Services</cp:lastModifiedBy>
  <cp:revision>4</cp:revision>
  <dcterms:created xsi:type="dcterms:W3CDTF">2023-02-15T16:23:00Z</dcterms:created>
  <dcterms:modified xsi:type="dcterms:W3CDTF">2023-02-16T15:23:00Z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0x0101005E72FB146855014FB94B230F4D300A9C</vt:lpwstr>
  </property>
</Properties>
</file>