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A27B5" w14:textId="19E99AD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Brief Scope of Works</w:t>
      </w:r>
    </w:p>
    <w:p w14:paraId="13722BA4"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Conduct all excavations to allow for the diversion of the overhead power cables.</w:t>
      </w:r>
    </w:p>
    <w:p w14:paraId="1E00E0D0"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Reinstatement works to all roads, </w:t>
      </w:r>
      <w:proofErr w:type="gramStart"/>
      <w:r w:rsidRPr="0093694E">
        <w:rPr>
          <w:rFonts w:ascii="Verdana" w:eastAsia="Times New Roman" w:hAnsi="Verdana"/>
          <w:sz w:val="20"/>
          <w:szCs w:val="20"/>
        </w:rPr>
        <w:t>pathways</w:t>
      </w:r>
      <w:proofErr w:type="gramEnd"/>
      <w:r w:rsidRPr="0093694E">
        <w:rPr>
          <w:rFonts w:ascii="Verdana" w:eastAsia="Times New Roman" w:hAnsi="Verdana"/>
          <w:sz w:val="20"/>
          <w:szCs w:val="20"/>
        </w:rPr>
        <w:t xml:space="preserve"> and gardens.</w:t>
      </w:r>
    </w:p>
    <w:p w14:paraId="22BD41D0"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Supply and Install external electric meter boxes, hockey sticks and ductwork for service supply to the properties.</w:t>
      </w:r>
    </w:p>
    <w:p w14:paraId="51928F85"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Supply new cable tails between current DB location and new external smart meter with double pole isolator. </w:t>
      </w:r>
    </w:p>
    <w:p w14:paraId="7E98BBAD"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Install new distribution boards.</w:t>
      </w:r>
    </w:p>
    <w:p w14:paraId="4464DE4C" w14:textId="77777777" w:rsidR="004D212E" w:rsidRPr="0093694E" w:rsidRDefault="004D212E" w:rsidP="004D212E">
      <w:pPr>
        <w:rPr>
          <w:rFonts w:ascii="Verdana" w:eastAsia="Times New Roman" w:hAnsi="Verdana"/>
          <w:sz w:val="20"/>
          <w:szCs w:val="20"/>
        </w:rPr>
      </w:pPr>
    </w:p>
    <w:p w14:paraId="6CB0EC96"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Further Information</w:t>
      </w:r>
    </w:p>
    <w:p w14:paraId="5A7134AC"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Replacement of Soffits Main Roof</w:t>
      </w:r>
    </w:p>
    <w:p w14:paraId="43FE7FD4"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Supply and fit new white </w:t>
      </w:r>
      <w:proofErr w:type="spellStart"/>
      <w:r w:rsidRPr="0093694E">
        <w:rPr>
          <w:rFonts w:ascii="Verdana" w:eastAsia="Times New Roman" w:hAnsi="Verdana"/>
          <w:sz w:val="20"/>
          <w:szCs w:val="20"/>
        </w:rPr>
        <w:t>PVCu</w:t>
      </w:r>
      <w:proofErr w:type="spellEnd"/>
      <w:r w:rsidRPr="0093694E">
        <w:rPr>
          <w:rFonts w:ascii="Verdana" w:eastAsia="Times New Roman" w:hAnsi="Verdana"/>
          <w:sz w:val="20"/>
          <w:szCs w:val="20"/>
        </w:rPr>
        <w:t xml:space="preserve"> fascia's and soffits.  </w:t>
      </w:r>
    </w:p>
    <w:p w14:paraId="157ABD96"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Note: Replacement soffits due to asbestos removal of existing soffits.</w:t>
      </w:r>
    </w:p>
    <w:p w14:paraId="20C7E79B" w14:textId="77777777" w:rsidR="004D212E" w:rsidRPr="0093694E" w:rsidRDefault="004D212E" w:rsidP="004D212E">
      <w:pPr>
        <w:rPr>
          <w:rFonts w:ascii="Verdana" w:eastAsia="Times New Roman" w:hAnsi="Verdana"/>
          <w:sz w:val="20"/>
          <w:szCs w:val="20"/>
        </w:rPr>
      </w:pPr>
    </w:p>
    <w:p w14:paraId="300CDD0E"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 xml:space="preserve">Electrical General </w:t>
      </w:r>
    </w:p>
    <w:p w14:paraId="78894151"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Subcontractor to undertake all the necessary electrical works to the property beyond the new external meter and ensure the existing electrical installation is earthed accordingly.</w:t>
      </w:r>
    </w:p>
    <w:p w14:paraId="449BBB75"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Note: NIE Networks confirmed PME (TN-C-S) is not available for this project.  The existing houses have been wired internally historically for TT earthing. The subcontractor to allow for any alterations required to ensure the existing electrical and earthing system complies.</w:t>
      </w:r>
    </w:p>
    <w:p w14:paraId="25735B3C" w14:textId="77777777" w:rsidR="004D212E" w:rsidRPr="0093694E" w:rsidRDefault="004D212E" w:rsidP="004D212E">
      <w:pPr>
        <w:rPr>
          <w:rFonts w:ascii="Verdana" w:eastAsia="Times New Roman" w:hAnsi="Verdana"/>
          <w:sz w:val="20"/>
          <w:szCs w:val="20"/>
        </w:rPr>
      </w:pPr>
    </w:p>
    <w:p w14:paraId="557FDD92"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Distribution Board</w:t>
      </w:r>
    </w:p>
    <w:p w14:paraId="2563FC89"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The subcontractor to conduct an EICR of the existing installation prior to the actual Distribution Board being replaced. </w:t>
      </w:r>
    </w:p>
    <w:p w14:paraId="07DBED16"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Supply and install a new distribution board with individual RCBO for the property and wiring to meet the current regulations, including amendments to date. Distribution board and wiring shall be appropriately sized. </w:t>
      </w:r>
    </w:p>
    <w:p w14:paraId="2F656320" w14:textId="77777777" w:rsidR="004D212E" w:rsidRPr="0093694E" w:rsidRDefault="004D212E" w:rsidP="004D212E">
      <w:pPr>
        <w:rPr>
          <w:rFonts w:ascii="Verdana" w:eastAsia="Times New Roman" w:hAnsi="Verdana"/>
          <w:sz w:val="20"/>
          <w:szCs w:val="20"/>
          <w:u w:val="single"/>
        </w:rPr>
      </w:pPr>
    </w:p>
    <w:p w14:paraId="7A952B79"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Electric Meters and Connections</w:t>
      </w:r>
    </w:p>
    <w:p w14:paraId="47B1AA15"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The Subcontractor to liaise with electricity supplier/provider for the removal of the existing electric meters and the supply of new smart electricity meters and connections with a double pole </w:t>
      </w:r>
      <w:proofErr w:type="gramStart"/>
      <w:r w:rsidRPr="0093694E">
        <w:rPr>
          <w:rFonts w:ascii="Verdana" w:eastAsia="Times New Roman" w:hAnsi="Verdana"/>
          <w:sz w:val="20"/>
          <w:szCs w:val="20"/>
        </w:rPr>
        <w:t>100 amp</w:t>
      </w:r>
      <w:proofErr w:type="gramEnd"/>
      <w:r w:rsidRPr="0093694E">
        <w:rPr>
          <w:rFonts w:ascii="Verdana" w:eastAsia="Times New Roman" w:hAnsi="Verdana"/>
          <w:sz w:val="20"/>
          <w:szCs w:val="20"/>
        </w:rPr>
        <w:t xml:space="preserve"> isolation switch. </w:t>
      </w:r>
    </w:p>
    <w:p w14:paraId="05D6BB7A"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The subcontractor to design and install new cable tails between the current DB position and new external meter cupboard location.</w:t>
      </w:r>
    </w:p>
    <w:p w14:paraId="19E2F49D"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Subcontractor is to include for removal of redundant cables and cutting off the old mains and making good after. </w:t>
      </w:r>
    </w:p>
    <w:p w14:paraId="32CEF4D7" w14:textId="77777777" w:rsidR="004D212E" w:rsidRPr="0093694E" w:rsidRDefault="004D212E" w:rsidP="004D212E">
      <w:pPr>
        <w:rPr>
          <w:rFonts w:ascii="Verdana" w:eastAsia="Times New Roman" w:hAnsi="Verdana"/>
          <w:sz w:val="20"/>
          <w:szCs w:val="20"/>
        </w:rPr>
      </w:pPr>
    </w:p>
    <w:p w14:paraId="4893B2B9"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Surge Protection</w:t>
      </w:r>
    </w:p>
    <w:p w14:paraId="653C3C25"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The Subcontractor is to undertake a Risk Assessment and provide their recommendations as to whether 'Surge Protection' is a requirement for the new installation.</w:t>
      </w:r>
    </w:p>
    <w:p w14:paraId="52DC4895" w14:textId="77777777" w:rsidR="004D212E" w:rsidRPr="0093694E" w:rsidRDefault="004D212E" w:rsidP="004D212E">
      <w:pPr>
        <w:rPr>
          <w:rFonts w:ascii="Verdana" w:eastAsia="Times New Roman" w:hAnsi="Verdana"/>
          <w:sz w:val="20"/>
          <w:szCs w:val="20"/>
        </w:rPr>
      </w:pPr>
    </w:p>
    <w:p w14:paraId="67D9609B"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Meter Boxes/Service Entry Pipes/Cable Ducting &amp; Accessories</w:t>
      </w:r>
    </w:p>
    <w:p w14:paraId="195C0A67"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The Subcontractor to supply and install the external meter boxes, the associated service ducting including draw wire left in ducting and service entry pipe (hockey stick). Meter box external location to be agreed with the </w:t>
      </w:r>
      <w:proofErr w:type="spellStart"/>
      <w:r w:rsidRPr="0093694E">
        <w:rPr>
          <w:rFonts w:ascii="Verdana" w:eastAsia="Times New Roman" w:hAnsi="Verdana"/>
          <w:sz w:val="20"/>
          <w:szCs w:val="20"/>
        </w:rPr>
        <w:t>Amey</w:t>
      </w:r>
      <w:proofErr w:type="spellEnd"/>
      <w:r w:rsidRPr="0093694E">
        <w:rPr>
          <w:rFonts w:ascii="Verdana" w:eastAsia="Times New Roman" w:hAnsi="Verdana"/>
          <w:sz w:val="20"/>
          <w:szCs w:val="20"/>
        </w:rPr>
        <w:t xml:space="preserve"> Delivery Manager, Subcontractor and NIE Networks, with emphasis to allow future access for the electric provider readings.</w:t>
      </w:r>
    </w:p>
    <w:p w14:paraId="7B07E110"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Note - Subcontractor to liaise with NIE Networks to ensure meter boxes are large enough to accommodate smart meter, double pole isolation switch any other electrical equipment or any other electrical </w:t>
      </w:r>
      <w:proofErr w:type="gramStart"/>
      <w:r w:rsidRPr="0093694E">
        <w:rPr>
          <w:rFonts w:ascii="Verdana" w:eastAsia="Times New Roman" w:hAnsi="Verdana"/>
          <w:sz w:val="20"/>
          <w:szCs w:val="20"/>
        </w:rPr>
        <w:t>suppliers</w:t>
      </w:r>
      <w:proofErr w:type="gramEnd"/>
      <w:r w:rsidRPr="0093694E">
        <w:rPr>
          <w:rFonts w:ascii="Verdana" w:eastAsia="Times New Roman" w:hAnsi="Verdana"/>
          <w:sz w:val="20"/>
          <w:szCs w:val="20"/>
        </w:rPr>
        <w:t xml:space="preserve"> equipment as required.</w:t>
      </w:r>
    </w:p>
    <w:p w14:paraId="7852263C" w14:textId="77777777" w:rsidR="004D212E" w:rsidRPr="0093694E" w:rsidRDefault="004D212E" w:rsidP="004D212E">
      <w:pPr>
        <w:rPr>
          <w:rFonts w:ascii="Verdana" w:eastAsia="Times New Roman" w:hAnsi="Verdana"/>
          <w:sz w:val="20"/>
          <w:szCs w:val="20"/>
        </w:rPr>
      </w:pPr>
    </w:p>
    <w:p w14:paraId="0291BCB8" w14:textId="77777777" w:rsidR="004D212E" w:rsidRPr="0093694E" w:rsidRDefault="004D212E" w:rsidP="004D212E">
      <w:pPr>
        <w:rPr>
          <w:rFonts w:ascii="Verdana" w:eastAsia="Times New Roman" w:hAnsi="Verdana"/>
          <w:sz w:val="20"/>
          <w:szCs w:val="20"/>
          <w:u w:val="single"/>
        </w:rPr>
      </w:pPr>
      <w:r w:rsidRPr="0093694E">
        <w:rPr>
          <w:rFonts w:ascii="Verdana" w:eastAsia="Times New Roman" w:hAnsi="Verdana"/>
          <w:sz w:val="20"/>
          <w:szCs w:val="20"/>
          <w:u w:val="single"/>
        </w:rPr>
        <w:t>Liaise with Electric Power Distribution Network Operator (NIE Networks)</w:t>
      </w:r>
    </w:p>
    <w:p w14:paraId="2C018821"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The services of the Electric Power Distribution Network Operator (NIE) shall be procured by </w:t>
      </w:r>
      <w:proofErr w:type="spellStart"/>
      <w:r w:rsidRPr="0093694E">
        <w:rPr>
          <w:rFonts w:ascii="Verdana" w:eastAsia="Times New Roman" w:hAnsi="Verdana"/>
          <w:sz w:val="20"/>
          <w:szCs w:val="20"/>
        </w:rPr>
        <w:t>Amey</w:t>
      </w:r>
      <w:proofErr w:type="spellEnd"/>
      <w:r w:rsidRPr="0093694E">
        <w:rPr>
          <w:rFonts w:ascii="Verdana" w:eastAsia="Times New Roman" w:hAnsi="Verdana"/>
          <w:sz w:val="20"/>
          <w:szCs w:val="20"/>
        </w:rPr>
        <w:t xml:space="preserve">. The Subcontractor is to include for on-site coordination and </w:t>
      </w:r>
      <w:proofErr w:type="spellStart"/>
      <w:r w:rsidRPr="0093694E">
        <w:rPr>
          <w:rFonts w:ascii="Verdana" w:eastAsia="Times New Roman" w:hAnsi="Verdana"/>
          <w:sz w:val="20"/>
          <w:szCs w:val="20"/>
        </w:rPr>
        <w:t>organisation</w:t>
      </w:r>
      <w:proofErr w:type="spellEnd"/>
      <w:r w:rsidRPr="0093694E">
        <w:rPr>
          <w:rFonts w:ascii="Verdana" w:eastAsia="Times New Roman" w:hAnsi="Verdana"/>
          <w:sz w:val="20"/>
          <w:szCs w:val="20"/>
        </w:rPr>
        <w:t xml:space="preserve"> of the electrical Network Operator for the disconnection of overhead power lines and the implementation of new underground electrical supply to the properties. </w:t>
      </w:r>
    </w:p>
    <w:p w14:paraId="51D0370D"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Note: The properties are occupied and cannot be left without an operational electrical supply for any length of time or overnight.</w:t>
      </w:r>
    </w:p>
    <w:p w14:paraId="3BDCCF21" w14:textId="77777777" w:rsidR="004D212E" w:rsidRPr="0093694E" w:rsidRDefault="004D212E" w:rsidP="004D212E">
      <w:pPr>
        <w:rPr>
          <w:rFonts w:ascii="Verdana" w:eastAsia="Times New Roman" w:hAnsi="Verdana"/>
          <w:sz w:val="20"/>
          <w:szCs w:val="20"/>
        </w:rPr>
      </w:pPr>
    </w:p>
    <w:p w14:paraId="210303ED"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For </w:t>
      </w:r>
      <w:proofErr w:type="spellStart"/>
      <w:r w:rsidRPr="0093694E">
        <w:rPr>
          <w:rFonts w:ascii="Verdana" w:eastAsia="Times New Roman" w:hAnsi="Verdana"/>
          <w:sz w:val="20"/>
          <w:szCs w:val="20"/>
        </w:rPr>
        <w:t>Amey</w:t>
      </w:r>
      <w:proofErr w:type="spellEnd"/>
      <w:r w:rsidRPr="0093694E">
        <w:rPr>
          <w:rFonts w:ascii="Verdana" w:eastAsia="Times New Roman" w:hAnsi="Verdana"/>
          <w:sz w:val="20"/>
          <w:szCs w:val="20"/>
        </w:rPr>
        <w:t xml:space="preserve"> to accept any Expression of Interest it is ESSENTIAL that any subcontractor is a member of Constructionline at GOLD LEVEL 3.</w:t>
      </w:r>
    </w:p>
    <w:p w14:paraId="0BBA53E6"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If successful the subcontractor will need to pass a pre-qualification questionnaire, sign up to </w:t>
      </w:r>
      <w:proofErr w:type="spellStart"/>
      <w:r w:rsidRPr="0093694E">
        <w:rPr>
          <w:rFonts w:ascii="Verdana" w:eastAsia="Times New Roman" w:hAnsi="Verdana"/>
          <w:sz w:val="20"/>
          <w:szCs w:val="20"/>
        </w:rPr>
        <w:t>Amey</w:t>
      </w:r>
      <w:proofErr w:type="spellEnd"/>
      <w:r w:rsidRPr="0093694E">
        <w:rPr>
          <w:rFonts w:ascii="Verdana" w:eastAsia="Times New Roman" w:hAnsi="Verdana"/>
          <w:sz w:val="20"/>
          <w:szCs w:val="20"/>
        </w:rPr>
        <w:t xml:space="preserve"> Terms and Conditions, and meet the MoD Security Requirements. </w:t>
      </w:r>
    </w:p>
    <w:p w14:paraId="063145E5" w14:textId="77777777" w:rsidR="004D212E" w:rsidRPr="0093694E" w:rsidRDefault="004D212E" w:rsidP="004D212E">
      <w:pPr>
        <w:rPr>
          <w:rFonts w:ascii="Verdana" w:eastAsia="Times New Roman" w:hAnsi="Verdana"/>
          <w:sz w:val="20"/>
          <w:szCs w:val="20"/>
        </w:rPr>
      </w:pPr>
    </w:p>
    <w:p w14:paraId="2B532388" w14:textId="7777777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This advert is for Expressions of Interest (BY EMAIL ONLY) - from the responses and our existing subcontractor data base we shall compile the tender list. Tender packs will follow separately (by email).</w:t>
      </w:r>
    </w:p>
    <w:p w14:paraId="41D67D39" w14:textId="77777777" w:rsidR="004D212E" w:rsidRPr="0093694E" w:rsidRDefault="004D212E" w:rsidP="004D212E">
      <w:pPr>
        <w:rPr>
          <w:rFonts w:ascii="Verdana" w:eastAsia="Times New Roman" w:hAnsi="Verdana"/>
          <w:sz w:val="20"/>
          <w:szCs w:val="20"/>
        </w:rPr>
      </w:pPr>
    </w:p>
    <w:p w14:paraId="59D13573" w14:textId="5C8EB857" w:rsidR="004D212E" w:rsidRPr="0093694E" w:rsidRDefault="004D212E" w:rsidP="004D212E">
      <w:pPr>
        <w:rPr>
          <w:rFonts w:ascii="Verdana" w:eastAsia="Times New Roman" w:hAnsi="Verdana"/>
          <w:sz w:val="20"/>
          <w:szCs w:val="20"/>
        </w:rPr>
      </w:pPr>
      <w:r w:rsidRPr="0093694E">
        <w:rPr>
          <w:rFonts w:ascii="Verdana" w:eastAsia="Times New Roman" w:hAnsi="Verdana"/>
          <w:sz w:val="20"/>
          <w:szCs w:val="20"/>
        </w:rPr>
        <w:t xml:space="preserve">Note 1: The bidder must quote for all aspects of the </w:t>
      </w:r>
      <w:proofErr w:type="spellStart"/>
      <w:r w:rsidRPr="0093694E">
        <w:rPr>
          <w:rFonts w:ascii="Verdana" w:eastAsia="Times New Roman" w:hAnsi="Verdana"/>
          <w:sz w:val="20"/>
          <w:szCs w:val="20"/>
        </w:rPr>
        <w:t>Works.Note</w:t>
      </w:r>
      <w:proofErr w:type="spellEnd"/>
      <w:r w:rsidRPr="0093694E">
        <w:rPr>
          <w:rFonts w:ascii="Verdana" w:eastAsia="Times New Roman" w:hAnsi="Verdana"/>
          <w:sz w:val="20"/>
          <w:szCs w:val="20"/>
        </w:rPr>
        <w:t xml:space="preserve"> 2: Future works of a similar nature may be negotiated based upon submitted rates.</w:t>
      </w:r>
    </w:p>
    <w:p w14:paraId="0EE75B05" w14:textId="77777777" w:rsidR="00387F13" w:rsidRPr="0093694E" w:rsidRDefault="00387F13"/>
    <w:sectPr w:rsidR="00387F13" w:rsidRPr="0093694E" w:rsidSect="004D212E">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2E"/>
    <w:rsid w:val="00387F13"/>
    <w:rsid w:val="004D212E"/>
    <w:rsid w:val="0093694E"/>
    <w:rsid w:val="00C1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F703"/>
  <w15:chartTrackingRefBased/>
  <w15:docId w15:val="{896E54C1-3B8B-4A19-BB04-505848F3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12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Moyle, Angela Mrs (DBS CIO-CDS-Bus-Analyst-2)</dc:creator>
  <cp:keywords/>
  <dc:description/>
  <cp:lastModifiedBy>Moyle, Angela Mrs (DBS CIO-CDS-Bus-Analyst-2)</cp:lastModifiedBy>
  <cp:revision>3</cp:revision>
  <dcterms:created xsi:type="dcterms:W3CDTF">2021-06-29T16:07:00Z</dcterms:created>
  <dcterms:modified xsi:type="dcterms:W3CDTF">2021-06-30T10:08:00Z</dcterms:modified>
</cp:coreProperties>
</file>