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DE8C7" w14:textId="77777777" w:rsidR="00633EB6" w:rsidRDefault="00633EB6">
      <w:pPr>
        <w:spacing w:after="0"/>
        <w:rPr>
          <w:b/>
          <w:bCs/>
          <w:color w:val="1F497D"/>
          <w:sz w:val="52"/>
          <w:szCs w:val="52"/>
        </w:rPr>
      </w:pPr>
    </w:p>
    <w:p w14:paraId="18C7EC91" w14:textId="77777777" w:rsidR="00633EB6" w:rsidRDefault="00633EB6">
      <w:pPr>
        <w:spacing w:after="0"/>
        <w:rPr>
          <w:b/>
          <w:bCs/>
          <w:color w:val="1F497D"/>
          <w:sz w:val="52"/>
          <w:szCs w:val="52"/>
        </w:rPr>
      </w:pPr>
    </w:p>
    <w:p w14:paraId="48CB3B16" w14:textId="77777777" w:rsidR="00633EB6" w:rsidRDefault="00247299">
      <w:pPr>
        <w:tabs>
          <w:tab w:val="left" w:pos="8340"/>
        </w:tabs>
        <w:spacing w:after="0"/>
        <w:rPr>
          <w:b/>
          <w:bCs/>
          <w:color w:val="1F497D"/>
          <w:sz w:val="52"/>
          <w:szCs w:val="52"/>
        </w:rPr>
      </w:pPr>
      <w:r>
        <w:rPr>
          <w:b/>
          <w:bCs/>
          <w:color w:val="1F497D"/>
          <w:sz w:val="52"/>
          <w:szCs w:val="52"/>
        </w:rPr>
        <w:tab/>
      </w:r>
    </w:p>
    <w:p w14:paraId="37A68E9D" w14:textId="77777777" w:rsidR="00633EB6" w:rsidRDefault="00633EB6">
      <w:pPr>
        <w:spacing w:after="0"/>
        <w:rPr>
          <w:b/>
          <w:bCs/>
          <w:color w:val="1F497D"/>
          <w:sz w:val="52"/>
          <w:szCs w:val="52"/>
        </w:rPr>
      </w:pPr>
    </w:p>
    <w:p w14:paraId="0BB9EBCA" w14:textId="77777777" w:rsidR="00633EB6" w:rsidRDefault="00633EB6">
      <w:pPr>
        <w:spacing w:after="0"/>
        <w:rPr>
          <w:b/>
          <w:bCs/>
          <w:color w:val="1F497D"/>
          <w:sz w:val="52"/>
          <w:szCs w:val="52"/>
        </w:rPr>
      </w:pPr>
    </w:p>
    <w:p w14:paraId="7697542F" w14:textId="77777777" w:rsidR="00633EB6" w:rsidRDefault="00633EB6">
      <w:pPr>
        <w:spacing w:after="0"/>
        <w:rPr>
          <w:b/>
          <w:bCs/>
          <w:color w:val="1F497D"/>
          <w:sz w:val="52"/>
          <w:szCs w:val="52"/>
        </w:rPr>
      </w:pPr>
    </w:p>
    <w:p w14:paraId="26858AEF" w14:textId="77777777" w:rsidR="00633EB6" w:rsidRDefault="00633EB6">
      <w:pPr>
        <w:spacing w:after="0"/>
        <w:rPr>
          <w:b/>
          <w:bCs/>
          <w:color w:val="1F497D"/>
          <w:sz w:val="52"/>
          <w:szCs w:val="52"/>
        </w:rPr>
      </w:pPr>
    </w:p>
    <w:p w14:paraId="6C2FB00A" w14:textId="77777777" w:rsidR="00633EB6" w:rsidRDefault="00633EB6">
      <w:pPr>
        <w:spacing w:after="0"/>
        <w:rPr>
          <w:b/>
          <w:bCs/>
          <w:color w:val="1F497D"/>
          <w:sz w:val="52"/>
          <w:szCs w:val="52"/>
        </w:rPr>
      </w:pPr>
    </w:p>
    <w:p w14:paraId="7C8158D4" w14:textId="77777777" w:rsidR="00633EB6" w:rsidRDefault="00247299">
      <w:pPr>
        <w:spacing w:after="0"/>
      </w:pPr>
      <w:r>
        <w:rPr>
          <w:b/>
          <w:bCs/>
          <w:color w:val="1F497D"/>
          <w:sz w:val="52"/>
          <w:szCs w:val="52"/>
        </w:rPr>
        <w:t>RM6160: Non Clinical Temporary and Fixed Term Staff</w:t>
      </w:r>
    </w:p>
    <w:p w14:paraId="0939BE1F" w14:textId="77777777" w:rsidR="00633EB6" w:rsidRDefault="00247299">
      <w:pPr>
        <w:spacing w:after="0"/>
        <w:rPr>
          <w:b/>
          <w:bCs/>
          <w:color w:val="1F497D"/>
          <w:sz w:val="52"/>
          <w:szCs w:val="52"/>
        </w:rPr>
      </w:pPr>
      <w:r>
        <w:rPr>
          <w:b/>
          <w:bCs/>
          <w:color w:val="1F497D"/>
          <w:sz w:val="52"/>
          <w:szCs w:val="52"/>
        </w:rPr>
        <w:t>(Short Form)</w:t>
      </w:r>
    </w:p>
    <w:p w14:paraId="073F5D8B" w14:textId="77777777" w:rsidR="00633EB6" w:rsidRDefault="00633EB6">
      <w:pPr>
        <w:spacing w:after="0"/>
        <w:rPr>
          <w:b/>
          <w:bCs/>
          <w:color w:val="1F497D"/>
          <w:sz w:val="52"/>
          <w:szCs w:val="52"/>
        </w:rPr>
      </w:pPr>
    </w:p>
    <w:p w14:paraId="24F44C67" w14:textId="77777777" w:rsidR="00633EB6" w:rsidRDefault="00633EB6">
      <w:pPr>
        <w:spacing w:after="0"/>
        <w:rPr>
          <w:b/>
          <w:bCs/>
          <w:color w:val="1F497D"/>
          <w:sz w:val="52"/>
          <w:szCs w:val="52"/>
        </w:rPr>
      </w:pPr>
    </w:p>
    <w:p w14:paraId="4B23DA04" w14:textId="77777777" w:rsidR="00633EB6" w:rsidRDefault="00633EB6">
      <w:pPr>
        <w:spacing w:after="0"/>
        <w:rPr>
          <w:b/>
          <w:bCs/>
          <w:color w:val="1F497D"/>
          <w:sz w:val="52"/>
          <w:szCs w:val="52"/>
        </w:rPr>
      </w:pPr>
    </w:p>
    <w:p w14:paraId="396FBA0C" w14:textId="77777777" w:rsidR="00633EB6" w:rsidRDefault="00633EB6">
      <w:pPr>
        <w:spacing w:after="0"/>
        <w:rPr>
          <w:b/>
          <w:bCs/>
          <w:color w:val="1F497D"/>
          <w:sz w:val="52"/>
          <w:szCs w:val="52"/>
        </w:rPr>
      </w:pPr>
    </w:p>
    <w:p w14:paraId="0E413C19" w14:textId="77777777" w:rsidR="00633EB6" w:rsidRDefault="00633EB6">
      <w:pPr>
        <w:spacing w:after="0"/>
        <w:rPr>
          <w:b/>
          <w:bCs/>
          <w:color w:val="1F497D"/>
          <w:sz w:val="52"/>
          <w:szCs w:val="52"/>
        </w:rPr>
      </w:pPr>
    </w:p>
    <w:p w14:paraId="77AB4779" w14:textId="77777777" w:rsidR="00633EB6" w:rsidRDefault="00633EB6">
      <w:pPr>
        <w:spacing w:after="0"/>
        <w:rPr>
          <w:b/>
          <w:bCs/>
          <w:color w:val="1F497D"/>
          <w:sz w:val="52"/>
          <w:szCs w:val="52"/>
        </w:rPr>
      </w:pPr>
    </w:p>
    <w:p w14:paraId="00E1D63C" w14:textId="77777777" w:rsidR="00633EB6" w:rsidRDefault="00633EB6">
      <w:pPr>
        <w:spacing w:after="0"/>
        <w:rPr>
          <w:b/>
          <w:bCs/>
          <w:color w:val="1F497D"/>
          <w:sz w:val="52"/>
          <w:szCs w:val="52"/>
        </w:rPr>
      </w:pPr>
    </w:p>
    <w:p w14:paraId="72E47736" w14:textId="77777777" w:rsidR="00633EB6" w:rsidRDefault="00247299">
      <w:r>
        <w:rPr>
          <w:rFonts w:ascii="Arial" w:hAnsi="Arial" w:cs="Arial"/>
          <w:b/>
          <w:sz w:val="28"/>
          <w:szCs w:val="28"/>
        </w:rPr>
        <w:lastRenderedPageBreak/>
        <w:t xml:space="preserve">For help with completing this Order Form please refer to the Short Order Form FAQ’s </w:t>
      </w:r>
      <w:hyperlink r:id="rId7" w:history="1">
        <w:r>
          <w:rPr>
            <w:rStyle w:val="Hyperlink"/>
            <w:rFonts w:ascii="Arial" w:hAnsi="Arial" w:cs="Arial"/>
            <w:b/>
            <w:sz w:val="28"/>
            <w:szCs w:val="28"/>
          </w:rPr>
          <w:t>here</w:t>
        </w:r>
      </w:hyperlink>
    </w:p>
    <w:p w14:paraId="41BE5465" w14:textId="77777777" w:rsidR="00633EB6" w:rsidRDefault="00247299">
      <w:r>
        <w:rPr>
          <w:rFonts w:ascii="Arial" w:hAnsi="Arial" w:cs="Arial"/>
          <w:b/>
          <w:sz w:val="24"/>
          <w:szCs w:val="24"/>
        </w:rPr>
        <w:t>Guidance:</w:t>
      </w:r>
      <w:r>
        <w:rPr>
          <w:rFonts w:ascii="Arial" w:hAnsi="Arial" w:cs="Arial"/>
          <w:sz w:val="24"/>
          <w:szCs w:val="24"/>
        </w:rPr>
        <w:t xml:space="preserve"> </w:t>
      </w:r>
    </w:p>
    <w:p w14:paraId="3DB87CC9" w14:textId="77777777" w:rsidR="00633EB6" w:rsidRDefault="00247299">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Non Clinical Temporary and Fixed Term Staff. Signing the Order Form ensures that both parties are able to compliantly use the terms and conditions agreed from the procurement exercise. </w:t>
      </w:r>
    </w:p>
    <w:p w14:paraId="6997F98B" w14:textId="77777777" w:rsidR="00633EB6" w:rsidRDefault="00247299">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064D3120" w14:textId="77777777" w:rsidR="00633EB6" w:rsidRDefault="00247299">
      <w:pPr>
        <w:spacing w:after="0" w:line="240" w:lineRule="auto"/>
        <w:rPr>
          <w:rFonts w:ascii="Arial" w:hAnsi="Arial" w:cs="Arial"/>
          <w:b/>
          <w:sz w:val="28"/>
          <w:szCs w:val="28"/>
        </w:rPr>
      </w:pPr>
      <w:r>
        <w:rPr>
          <w:rFonts w:ascii="Arial" w:hAnsi="Arial" w:cs="Arial"/>
          <w:b/>
          <w:sz w:val="28"/>
          <w:szCs w:val="28"/>
        </w:rPr>
        <w:t>Order Form Template</w:t>
      </w:r>
    </w:p>
    <w:p w14:paraId="5A62541E" w14:textId="77777777" w:rsidR="00633EB6" w:rsidRDefault="00633EB6">
      <w:pPr>
        <w:spacing w:after="0" w:line="240" w:lineRule="auto"/>
        <w:rPr>
          <w:rFonts w:ascii="Arial" w:hAnsi="Arial" w:cs="Arial"/>
          <w:sz w:val="16"/>
          <w:szCs w:val="16"/>
        </w:rPr>
      </w:pPr>
    </w:p>
    <w:p w14:paraId="0941E548" w14:textId="77777777" w:rsidR="00633EB6" w:rsidRDefault="00247299">
      <w:pPr>
        <w:spacing w:after="0" w:line="240"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8" w:history="1">
        <w:r>
          <w:rPr>
            <w:rStyle w:val="Hyperlink"/>
            <w:rFonts w:ascii="Arial" w:hAnsi="Arial" w:cs="Arial"/>
          </w:rPr>
          <w:t>Framework Contract RM6160</w:t>
        </w:r>
      </w:hyperlink>
      <w:r>
        <w:rPr>
          <w:rFonts w:ascii="Arial" w:hAnsi="Arial" w:cs="Arial"/>
        </w:rPr>
        <w:t xml:space="preserve">: Non Clinical Temporary and Fixed Term Staff.   </w:t>
      </w:r>
    </w:p>
    <w:p w14:paraId="4005C197" w14:textId="77777777" w:rsidR="00633EB6" w:rsidRDefault="00633EB6">
      <w:pPr>
        <w:spacing w:after="0" w:line="240"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633EB6" w14:paraId="50A97810" w14:textId="77777777">
        <w:tc>
          <w:tcPr>
            <w:tcW w:w="297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7E08DCE" w14:textId="77777777" w:rsidR="00633EB6" w:rsidRDefault="00247299">
            <w:pPr>
              <w:rPr>
                <w:rFonts w:ascii="Arial" w:hAnsi="Arial" w:cs="Arial"/>
                <w:b/>
              </w:rPr>
            </w:pPr>
            <w:r>
              <w:rPr>
                <w:rFonts w:ascii="Arial" w:hAnsi="Arial" w:cs="Arial"/>
                <w:b/>
              </w:rPr>
              <w:t>Contracting Authority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EA68" w14:textId="77777777" w:rsidR="00633EB6" w:rsidRDefault="00247299">
            <w:pPr>
              <w:spacing w:after="0" w:line="240" w:lineRule="auto"/>
              <w:rPr>
                <w:rFonts w:ascii="Arial" w:hAnsi="Arial" w:cs="Arial"/>
              </w:rPr>
            </w:pPr>
            <w:r>
              <w:rPr>
                <w:rFonts w:ascii="Arial" w:hAnsi="Arial" w:cs="Arial"/>
              </w:rPr>
              <w:t>The Insolvency Service</w:t>
            </w:r>
          </w:p>
        </w:tc>
      </w:tr>
      <w:tr w:rsidR="00633EB6" w14:paraId="7FF09D24" w14:textId="77777777">
        <w:tc>
          <w:tcPr>
            <w:tcW w:w="297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6FE751" w14:textId="77777777" w:rsidR="00633EB6" w:rsidRDefault="00247299">
            <w:pPr>
              <w:rPr>
                <w:rFonts w:ascii="Arial" w:hAnsi="Arial" w:cs="Arial"/>
                <w:b/>
              </w:rPr>
            </w:pPr>
            <w:r>
              <w:rPr>
                <w:rFonts w:ascii="Arial" w:hAnsi="Arial" w:cs="Arial"/>
                <w:b/>
              </w:rPr>
              <w:t>Contracting Authority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B850" w14:textId="6D2BA053" w:rsidR="00633EB6" w:rsidRDefault="00D232CA">
            <w:pPr>
              <w:spacing w:after="0" w:line="240" w:lineRule="auto"/>
              <w:rPr>
                <w:rFonts w:ascii="Arial" w:hAnsi="Arial" w:cs="Arial"/>
              </w:rPr>
            </w:pPr>
            <w:r>
              <w:rPr>
                <w:rFonts w:ascii="Arial" w:hAnsi="Arial" w:cs="Arial"/>
                <w:lang w:eastAsia="en-GB"/>
              </w:rPr>
              <w:t>REDACTED</w:t>
            </w:r>
          </w:p>
        </w:tc>
      </w:tr>
      <w:tr w:rsidR="00633EB6" w14:paraId="2C5EADC6" w14:textId="77777777">
        <w:trPr>
          <w:trHeight w:val="1389"/>
        </w:trPr>
        <w:tc>
          <w:tcPr>
            <w:tcW w:w="297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C9643D" w14:textId="77777777" w:rsidR="00633EB6" w:rsidRDefault="00247299">
            <w:pPr>
              <w:rPr>
                <w:rFonts w:ascii="Arial" w:hAnsi="Arial" w:cs="Arial"/>
                <w:b/>
              </w:rPr>
            </w:pPr>
            <w:r>
              <w:rPr>
                <w:rFonts w:ascii="Arial" w:hAnsi="Arial" w:cs="Arial"/>
                <w:b/>
              </w:rPr>
              <w:t>Contracting Authority Address</w:t>
            </w:r>
          </w:p>
          <w:p w14:paraId="6517633B" w14:textId="77777777" w:rsidR="00633EB6" w:rsidRDefault="00633EB6">
            <w:pPr>
              <w:rPr>
                <w:rFonts w:ascii="Arial" w:hAnsi="Arial" w:cs="Arial"/>
                <w:b/>
              </w:rPr>
            </w:pPr>
          </w:p>
          <w:p w14:paraId="4D46BDED" w14:textId="77777777" w:rsidR="00633EB6" w:rsidRDefault="00633EB6">
            <w:pPr>
              <w:rPr>
                <w:rFonts w:ascii="Arial" w:hAnsi="Arial" w:cs="Arial"/>
                <w: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11BA" w14:textId="77777777" w:rsidR="00633EB6" w:rsidRDefault="00247299">
            <w:pPr>
              <w:spacing w:after="0" w:line="240" w:lineRule="auto"/>
            </w:pPr>
            <w:r>
              <w:rPr>
                <w:rFonts w:ascii="Arial" w:hAnsi="Arial" w:cs="Arial"/>
              </w:rPr>
              <w:t>16</w:t>
            </w:r>
            <w:r>
              <w:rPr>
                <w:rFonts w:ascii="Arial" w:hAnsi="Arial" w:cs="Arial"/>
                <w:vertAlign w:val="superscript"/>
              </w:rPr>
              <w:t>th</w:t>
            </w:r>
            <w:r>
              <w:rPr>
                <w:rFonts w:ascii="Arial" w:hAnsi="Arial" w:cs="Arial"/>
              </w:rPr>
              <w:t xml:space="preserve"> Floor, 1 Westfield Avenue</w:t>
            </w:r>
          </w:p>
          <w:p w14:paraId="1441E43D" w14:textId="77777777" w:rsidR="00633EB6" w:rsidRDefault="00247299">
            <w:pPr>
              <w:spacing w:after="0" w:line="240" w:lineRule="auto"/>
              <w:rPr>
                <w:rFonts w:ascii="Arial" w:hAnsi="Arial" w:cs="Arial"/>
              </w:rPr>
            </w:pPr>
            <w:r>
              <w:rPr>
                <w:rFonts w:ascii="Arial" w:hAnsi="Arial" w:cs="Arial"/>
              </w:rPr>
              <w:t>Stratford</w:t>
            </w:r>
          </w:p>
          <w:p w14:paraId="3EDDBF91" w14:textId="77777777" w:rsidR="00633EB6" w:rsidRDefault="00247299">
            <w:pPr>
              <w:spacing w:after="0" w:line="240" w:lineRule="auto"/>
              <w:rPr>
                <w:rFonts w:ascii="Arial" w:hAnsi="Arial" w:cs="Arial"/>
              </w:rPr>
            </w:pPr>
            <w:r>
              <w:rPr>
                <w:rFonts w:ascii="Arial" w:hAnsi="Arial" w:cs="Arial"/>
              </w:rPr>
              <w:t>London</w:t>
            </w:r>
          </w:p>
          <w:p w14:paraId="5C0AFB7C" w14:textId="77777777" w:rsidR="00633EB6" w:rsidRDefault="00247299">
            <w:pPr>
              <w:spacing w:after="0" w:line="240" w:lineRule="auto"/>
              <w:rPr>
                <w:rFonts w:ascii="Arial" w:hAnsi="Arial" w:cs="Arial"/>
              </w:rPr>
            </w:pPr>
            <w:r>
              <w:rPr>
                <w:rFonts w:ascii="Arial" w:hAnsi="Arial" w:cs="Arial"/>
              </w:rPr>
              <w:t>E20 1HZ</w:t>
            </w:r>
          </w:p>
        </w:tc>
      </w:tr>
      <w:tr w:rsidR="00633EB6" w14:paraId="5E2BE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73D43B8" w14:textId="77777777" w:rsidR="00633EB6" w:rsidRDefault="00247299">
            <w:pPr>
              <w:rPr>
                <w:rFonts w:ascii="Arial" w:hAnsi="Arial" w:cs="Arial"/>
                <w:b/>
              </w:rPr>
            </w:pPr>
            <w:r>
              <w:rPr>
                <w:rFonts w:ascii="Arial" w:hAnsi="Arial" w:cs="Arial"/>
                <w:b/>
              </w:rPr>
              <w:t>Invoice e mail and PO number</w:t>
            </w:r>
          </w:p>
          <w:p w14:paraId="145BCBEE" w14:textId="77777777" w:rsidR="00633EB6" w:rsidRDefault="00633EB6">
            <w:pPr>
              <w:spacing w:after="0" w:line="240" w:lineRule="auto"/>
              <w:rPr>
                <w:rFonts w:ascii="Arial" w:hAnsi="Arial" w:cs="Arial"/>
                <w: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B1406" w14:textId="77777777" w:rsidR="00633EB6" w:rsidRDefault="00D232CA">
            <w:pPr>
              <w:spacing w:after="0" w:line="240" w:lineRule="auto"/>
            </w:pPr>
            <w:hyperlink r:id="rId9" w:history="1">
              <w:r w:rsidR="00247299">
                <w:rPr>
                  <w:rStyle w:val="Hyperlink"/>
                  <w:rFonts w:ascii="Arial" w:hAnsi="Arial" w:cs="Arial"/>
                  <w:color w:val="000000"/>
                  <w:lang w:eastAsia="en-GB"/>
                </w:rPr>
                <w:t>Payments@insolvency.gov.uk</w:t>
              </w:r>
            </w:hyperlink>
            <w:r w:rsidR="00247299">
              <w:rPr>
                <w:rFonts w:ascii="Arial" w:hAnsi="Arial" w:cs="Arial"/>
                <w:color w:val="000000"/>
                <w:lang w:eastAsia="en-GB"/>
              </w:rPr>
              <w:t xml:space="preserve"> </w:t>
            </w:r>
          </w:p>
        </w:tc>
      </w:tr>
    </w:tbl>
    <w:p w14:paraId="54E03C52" w14:textId="77777777" w:rsidR="00633EB6" w:rsidRDefault="00633EB6">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633EB6" w14:paraId="7616894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770429" w14:textId="77777777" w:rsidR="00633EB6" w:rsidRDefault="00247299">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761BA" w14:textId="77777777" w:rsidR="00633EB6" w:rsidRDefault="00247299">
            <w:pPr>
              <w:spacing w:after="0" w:line="240" w:lineRule="auto"/>
              <w:rPr>
                <w:rFonts w:ascii="Arial" w:hAnsi="Arial" w:cs="Arial"/>
              </w:rPr>
            </w:pPr>
            <w:proofErr w:type="spellStart"/>
            <w:r>
              <w:rPr>
                <w:rFonts w:ascii="Arial" w:hAnsi="Arial" w:cs="Arial"/>
              </w:rPr>
              <w:t>Spinwell</w:t>
            </w:r>
            <w:proofErr w:type="spellEnd"/>
            <w:r>
              <w:rPr>
                <w:rFonts w:ascii="Arial" w:hAnsi="Arial" w:cs="Arial"/>
              </w:rPr>
              <w:t xml:space="preserve"> Global Ltd</w:t>
            </w:r>
          </w:p>
          <w:p w14:paraId="389CE554" w14:textId="77777777" w:rsidR="00633EB6" w:rsidRDefault="00633EB6">
            <w:pPr>
              <w:spacing w:after="0" w:line="240" w:lineRule="auto"/>
              <w:rPr>
                <w:rFonts w:ascii="Arial" w:hAnsi="Arial" w:cs="Arial"/>
              </w:rPr>
            </w:pPr>
          </w:p>
        </w:tc>
      </w:tr>
      <w:tr w:rsidR="00633EB6" w14:paraId="7200C9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9E3B3E" w14:textId="77777777" w:rsidR="00633EB6" w:rsidRDefault="00247299">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A57F" w14:textId="34500F82" w:rsidR="00633EB6" w:rsidRDefault="00D232CA">
            <w:pPr>
              <w:spacing w:after="0" w:line="240" w:lineRule="auto"/>
              <w:rPr>
                <w:rFonts w:ascii="Arial" w:hAnsi="Arial" w:cs="Arial"/>
                <w:lang w:eastAsia="en-GB"/>
              </w:rPr>
            </w:pPr>
            <w:r>
              <w:rPr>
                <w:rFonts w:ascii="Arial" w:hAnsi="Arial" w:cs="Arial"/>
                <w:lang w:eastAsia="en-GB"/>
              </w:rPr>
              <w:t>REDACTED</w:t>
            </w:r>
          </w:p>
        </w:tc>
      </w:tr>
      <w:tr w:rsidR="00633EB6" w14:paraId="75078C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320370" w14:textId="77777777" w:rsidR="00633EB6" w:rsidRDefault="00247299">
            <w:pPr>
              <w:spacing w:after="0" w:line="240" w:lineRule="auto"/>
              <w:rPr>
                <w:rFonts w:ascii="Arial" w:hAnsi="Arial" w:cs="Arial"/>
                <w:b/>
                <w:lang w:eastAsia="en-GB"/>
              </w:rPr>
            </w:pPr>
            <w:r>
              <w:rPr>
                <w:rFonts w:ascii="Arial" w:hAnsi="Arial" w:cs="Arial"/>
                <w:b/>
                <w:lang w:eastAsia="en-GB"/>
              </w:rPr>
              <w:t>Supplier Address</w:t>
            </w:r>
          </w:p>
          <w:p w14:paraId="50BA958F" w14:textId="77777777" w:rsidR="00633EB6" w:rsidRDefault="00633EB6">
            <w:pPr>
              <w:spacing w:after="0" w:line="240" w:lineRule="auto"/>
              <w:rPr>
                <w:rFonts w:ascii="Arial" w:hAnsi="Arial" w:cs="Arial"/>
                <w:b/>
                <w:lang w:eastAsia="en-GB"/>
              </w:rPr>
            </w:pPr>
          </w:p>
          <w:p w14:paraId="21087FCB" w14:textId="77777777" w:rsidR="00633EB6" w:rsidRDefault="00633EB6">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575A" w14:textId="77777777" w:rsidR="00633EB6" w:rsidRDefault="00247299">
            <w:pPr>
              <w:spacing w:after="0" w:line="240" w:lineRule="auto"/>
              <w:rPr>
                <w:rFonts w:ascii="Arial" w:hAnsi="Arial" w:cs="Arial"/>
                <w:color w:val="202124"/>
                <w:shd w:val="clear" w:color="auto" w:fill="FFFFFF"/>
              </w:rPr>
            </w:pPr>
            <w:r>
              <w:rPr>
                <w:rFonts w:ascii="Arial" w:hAnsi="Arial" w:cs="Arial"/>
                <w:color w:val="202124"/>
                <w:shd w:val="clear" w:color="auto" w:fill="FFFFFF"/>
              </w:rPr>
              <w:t xml:space="preserve">1 </w:t>
            </w:r>
            <w:proofErr w:type="spellStart"/>
            <w:r>
              <w:rPr>
                <w:rFonts w:ascii="Arial" w:hAnsi="Arial" w:cs="Arial"/>
                <w:color w:val="202124"/>
                <w:shd w:val="clear" w:color="auto" w:fill="FFFFFF"/>
              </w:rPr>
              <w:t>Rushmills</w:t>
            </w:r>
            <w:proofErr w:type="spellEnd"/>
          </w:p>
          <w:p w14:paraId="59F2F1E8" w14:textId="77777777" w:rsidR="00633EB6" w:rsidRDefault="00247299">
            <w:pPr>
              <w:spacing w:after="0" w:line="240" w:lineRule="auto"/>
              <w:rPr>
                <w:rFonts w:ascii="Arial" w:hAnsi="Arial" w:cs="Arial"/>
                <w:color w:val="202124"/>
                <w:shd w:val="clear" w:color="auto" w:fill="FFFFFF"/>
              </w:rPr>
            </w:pPr>
            <w:r>
              <w:rPr>
                <w:rFonts w:ascii="Arial" w:hAnsi="Arial" w:cs="Arial"/>
                <w:color w:val="202124"/>
                <w:shd w:val="clear" w:color="auto" w:fill="FFFFFF"/>
              </w:rPr>
              <w:t xml:space="preserve">Northampton </w:t>
            </w:r>
          </w:p>
          <w:p w14:paraId="583745CB" w14:textId="77777777" w:rsidR="00633EB6" w:rsidRDefault="00247299">
            <w:pPr>
              <w:spacing w:after="0" w:line="240" w:lineRule="auto"/>
              <w:rPr>
                <w:rFonts w:ascii="Arial" w:hAnsi="Arial" w:cs="Arial"/>
                <w:color w:val="202124"/>
                <w:shd w:val="clear" w:color="auto" w:fill="FFFFFF"/>
              </w:rPr>
            </w:pPr>
            <w:r>
              <w:rPr>
                <w:rFonts w:ascii="Arial" w:hAnsi="Arial" w:cs="Arial"/>
                <w:color w:val="202124"/>
                <w:shd w:val="clear" w:color="auto" w:fill="FFFFFF"/>
              </w:rPr>
              <w:t>NN4 7YB</w:t>
            </w:r>
          </w:p>
          <w:p w14:paraId="5B7D67E4" w14:textId="77777777" w:rsidR="00633EB6" w:rsidRDefault="00633EB6">
            <w:pPr>
              <w:spacing w:after="0" w:line="240" w:lineRule="auto"/>
              <w:rPr>
                <w:rFonts w:ascii="Arial" w:hAnsi="Arial" w:cs="Arial"/>
              </w:rPr>
            </w:pPr>
          </w:p>
        </w:tc>
      </w:tr>
    </w:tbl>
    <w:p w14:paraId="3D9DD364" w14:textId="77777777" w:rsidR="00633EB6" w:rsidRDefault="00633EB6">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633EB6" w14:paraId="6035A54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C37B5E" w14:textId="77777777" w:rsidR="00633EB6" w:rsidRDefault="00247299">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AF65" w14:textId="77777777" w:rsidR="00633EB6" w:rsidRDefault="00247299">
            <w:pPr>
              <w:spacing w:after="0" w:line="240" w:lineRule="auto"/>
              <w:rPr>
                <w:rFonts w:ascii="Arial" w:hAnsi="Arial" w:cs="Arial"/>
                <w:lang w:eastAsia="en-GB"/>
              </w:rPr>
            </w:pPr>
            <w:r>
              <w:rPr>
                <w:rFonts w:ascii="Arial" w:hAnsi="Arial" w:cs="Arial"/>
                <w:lang w:eastAsia="en-GB"/>
              </w:rPr>
              <w:t>RM6160: Non-Clinical Temporary and Fixed Term Staff</w:t>
            </w:r>
          </w:p>
        </w:tc>
      </w:tr>
      <w:tr w:rsidR="00633EB6" w14:paraId="78E6240E" w14:textId="77777777">
        <w:trPr>
          <w:trHeight w:val="293"/>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11C094" w14:textId="77777777" w:rsidR="00633EB6" w:rsidRDefault="00247299">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9AF3" w14:textId="77777777" w:rsidR="00633EB6" w:rsidRDefault="00247299">
            <w:pPr>
              <w:spacing w:after="0" w:line="240" w:lineRule="auto"/>
              <w:rPr>
                <w:rFonts w:ascii="Arial" w:hAnsi="Arial" w:cs="Arial"/>
              </w:rPr>
            </w:pPr>
            <w:r>
              <w:rPr>
                <w:rFonts w:ascii="Arial" w:hAnsi="Arial" w:cs="Arial"/>
              </w:rPr>
              <w:t>Lot 2</w:t>
            </w:r>
          </w:p>
        </w:tc>
      </w:tr>
      <w:tr w:rsidR="00633EB6" w14:paraId="74D9193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022DBD" w14:textId="77777777" w:rsidR="00633EB6" w:rsidRDefault="00247299">
            <w:pPr>
              <w:spacing w:after="0" w:line="240" w:lineRule="auto"/>
            </w:pPr>
            <w:r>
              <w:rPr>
                <w:rFonts w:ascii="Arial" w:hAnsi="Arial" w:cs="Arial"/>
                <w:b/>
                <w:lang w:eastAsia="en-GB"/>
              </w:rPr>
              <w:t>Order reference number (e.g.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180DA" w14:textId="77B77C70" w:rsidR="00633EB6" w:rsidRDefault="00247299">
            <w:pPr>
              <w:spacing w:after="0" w:line="240" w:lineRule="auto"/>
              <w:rPr>
                <w:rFonts w:ascii="Arial" w:hAnsi="Arial" w:cs="Arial"/>
                <w:lang w:eastAsia="en-GB"/>
              </w:rPr>
            </w:pPr>
            <w:r>
              <w:rPr>
                <w:rFonts w:ascii="Arial" w:hAnsi="Arial" w:cs="Arial"/>
                <w:lang w:eastAsia="en-GB"/>
              </w:rPr>
              <w:t>TIS0</w:t>
            </w:r>
            <w:r w:rsidR="000B0B9E">
              <w:rPr>
                <w:rFonts w:ascii="Arial" w:hAnsi="Arial" w:cs="Arial"/>
                <w:lang w:eastAsia="en-GB"/>
              </w:rPr>
              <w:t>514</w:t>
            </w:r>
          </w:p>
        </w:tc>
      </w:tr>
      <w:tr w:rsidR="00633EB6" w14:paraId="33F7833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83927" w14:textId="77777777" w:rsidR="00633EB6" w:rsidRDefault="00247299">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6A9B" w14:textId="4A56FECA" w:rsidR="00633EB6" w:rsidRDefault="000B0B9E">
            <w:pPr>
              <w:spacing w:after="0" w:line="240" w:lineRule="auto"/>
              <w:rPr>
                <w:rFonts w:ascii="Arial" w:hAnsi="Arial" w:cs="Arial"/>
              </w:rPr>
            </w:pPr>
            <w:r>
              <w:rPr>
                <w:rFonts w:ascii="Arial" w:hAnsi="Arial" w:cs="Arial"/>
              </w:rPr>
              <w:t>07/03/22</w:t>
            </w:r>
          </w:p>
        </w:tc>
      </w:tr>
      <w:tr w:rsidR="00633EB6" w14:paraId="0E37970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70C232" w14:textId="77777777" w:rsidR="00633EB6" w:rsidRDefault="00247299">
            <w:pPr>
              <w:rPr>
                <w:rFonts w:ascii="Arial" w:hAnsi="Arial" w:cs="Arial"/>
                <w:b/>
              </w:rPr>
            </w:pPr>
            <w:bookmarkStart w:id="5" w:name="Start"/>
            <w:r>
              <w:rPr>
                <w:rFonts w:ascii="Arial" w:hAnsi="Arial" w:cs="Arial"/>
                <w:b/>
              </w:rPr>
              <w:lastRenderedPageBreak/>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6D85F" w14:textId="3474CD8E" w:rsidR="00633EB6" w:rsidRDefault="00247299">
            <w:pPr>
              <w:spacing w:after="0" w:line="240" w:lineRule="auto"/>
              <w:rPr>
                <w:rFonts w:ascii="Arial" w:hAnsi="Arial" w:cs="Arial"/>
              </w:rPr>
            </w:pPr>
            <w:r>
              <w:rPr>
                <w:rFonts w:ascii="Arial" w:hAnsi="Arial" w:cs="Arial"/>
              </w:rPr>
              <w:t>2</w:t>
            </w:r>
            <w:r w:rsidR="000B0B9E">
              <w:rPr>
                <w:rFonts w:ascii="Arial" w:hAnsi="Arial" w:cs="Arial"/>
              </w:rPr>
              <w:t>8</w:t>
            </w:r>
            <w:r>
              <w:rPr>
                <w:rFonts w:ascii="Arial" w:hAnsi="Arial" w:cs="Arial"/>
              </w:rPr>
              <w:t>/0</w:t>
            </w:r>
            <w:r w:rsidR="000B0B9E">
              <w:rPr>
                <w:rFonts w:ascii="Arial" w:hAnsi="Arial" w:cs="Arial"/>
              </w:rPr>
              <w:t>3</w:t>
            </w:r>
            <w:r>
              <w:rPr>
                <w:rFonts w:ascii="Arial" w:hAnsi="Arial" w:cs="Arial"/>
              </w:rPr>
              <w:t>/2</w:t>
            </w:r>
            <w:r w:rsidR="000B0B9E">
              <w:rPr>
                <w:rFonts w:ascii="Arial" w:hAnsi="Arial" w:cs="Arial"/>
              </w:rPr>
              <w:t>2</w:t>
            </w:r>
          </w:p>
        </w:tc>
      </w:tr>
      <w:tr w:rsidR="00633EB6" w14:paraId="0F3BAAE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AA555F" w14:textId="77777777" w:rsidR="00633EB6" w:rsidRDefault="00247299">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9BEDA" w14:textId="793D0C7F" w:rsidR="00633EB6" w:rsidRDefault="000B0B9E">
            <w:pPr>
              <w:spacing w:after="0" w:line="240" w:lineRule="auto"/>
              <w:rPr>
                <w:rFonts w:ascii="Arial" w:hAnsi="Arial" w:cs="Arial"/>
                <w:lang w:eastAsia="en-GB"/>
              </w:rPr>
            </w:pPr>
            <w:r>
              <w:rPr>
                <w:rFonts w:ascii="Arial" w:hAnsi="Arial" w:cs="Arial"/>
                <w:lang w:eastAsia="en-GB"/>
              </w:rPr>
              <w:t>31/12/22</w:t>
            </w:r>
          </w:p>
        </w:tc>
      </w:tr>
      <w:tr w:rsidR="00633EB6" w14:paraId="2512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752F9" w14:textId="77777777" w:rsidR="00633EB6" w:rsidRDefault="00247299">
            <w:pPr>
              <w:spacing w:after="0" w:line="240" w:lineRule="auto"/>
              <w:rPr>
                <w:rFonts w:ascii="Arial" w:hAnsi="Arial" w:cs="Arial"/>
                <w:b/>
                <w:lang w:eastAsia="en-GB"/>
              </w:rPr>
            </w:pPr>
            <w:bookmarkStart w:id="7" w:name="Extension"/>
            <w:r>
              <w:rPr>
                <w:rFonts w:ascii="Arial" w:hAnsi="Arial" w:cs="Arial"/>
                <w:b/>
                <w:lang w:eastAsia="en-GB"/>
              </w:rPr>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72779" w14:textId="673F5D27" w:rsidR="00633EB6" w:rsidRDefault="00247299">
            <w:pPr>
              <w:spacing w:after="0" w:line="240" w:lineRule="auto"/>
            </w:pPr>
            <w:r>
              <w:rPr>
                <w:rFonts w:ascii="Arial" w:hAnsi="Arial" w:cs="Arial"/>
              </w:rPr>
              <w:t xml:space="preserve">There </w:t>
            </w:r>
            <w:r w:rsidRPr="000B0B9E">
              <w:rPr>
                <w:rFonts w:ascii="Arial" w:hAnsi="Arial" w:cs="Arial"/>
              </w:rPr>
              <w:t xml:space="preserve">is an extension option included in this Contract for a further six months from </w:t>
            </w:r>
            <w:r w:rsidR="000B0B9E" w:rsidRPr="000B0B9E">
              <w:rPr>
                <w:rFonts w:ascii="Arial" w:hAnsi="Arial" w:cs="Arial"/>
              </w:rPr>
              <w:t>1</w:t>
            </w:r>
            <w:r w:rsidR="000B0B9E" w:rsidRPr="000B0B9E">
              <w:rPr>
                <w:rFonts w:ascii="Arial" w:hAnsi="Arial" w:cs="Arial"/>
                <w:vertAlign w:val="superscript"/>
              </w:rPr>
              <w:t>st</w:t>
            </w:r>
            <w:r w:rsidR="000B0B9E" w:rsidRPr="000B0B9E">
              <w:rPr>
                <w:rFonts w:ascii="Arial" w:hAnsi="Arial" w:cs="Arial"/>
              </w:rPr>
              <w:t xml:space="preserve"> January 2023 to 30</w:t>
            </w:r>
            <w:r w:rsidR="000B0B9E" w:rsidRPr="000B0B9E">
              <w:rPr>
                <w:rFonts w:ascii="Arial" w:hAnsi="Arial" w:cs="Arial"/>
                <w:vertAlign w:val="superscript"/>
              </w:rPr>
              <w:t>th</w:t>
            </w:r>
            <w:r w:rsidR="000B0B9E" w:rsidRPr="000B0B9E">
              <w:rPr>
                <w:rFonts w:ascii="Arial" w:hAnsi="Arial" w:cs="Arial"/>
              </w:rPr>
              <w:t xml:space="preserve"> June 2023</w:t>
            </w:r>
            <w:r w:rsidR="000B0B9E">
              <w:rPr>
                <w:rFonts w:ascii="Arial" w:hAnsi="Arial" w:cs="Arial"/>
              </w:rPr>
              <w:t xml:space="preserve"> </w:t>
            </w:r>
            <w:r w:rsidRPr="000B0B9E">
              <w:rPr>
                <w:rFonts w:ascii="Arial" w:hAnsi="Arial" w:cs="Arial"/>
              </w:rPr>
              <w:t>depending on</w:t>
            </w:r>
            <w:r>
              <w:rPr>
                <w:rFonts w:ascii="Arial" w:hAnsi="Arial" w:cs="Arial"/>
              </w:rPr>
              <w:t xml:space="preserve"> business need</w:t>
            </w:r>
            <w:r w:rsidR="000B0B9E">
              <w:rPr>
                <w:rFonts w:ascii="Arial" w:hAnsi="Arial" w:cs="Arial"/>
              </w:rPr>
              <w:t xml:space="preserve"> and the obtaining of relevant approvals.</w:t>
            </w:r>
          </w:p>
        </w:tc>
      </w:tr>
      <w:tr w:rsidR="00633EB6" w14:paraId="4D538E2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8CBB9C" w14:textId="77777777" w:rsidR="00633EB6" w:rsidRDefault="00247299">
            <w:pPr>
              <w:spacing w:after="0" w:line="240" w:lineRule="auto"/>
              <w:rPr>
                <w:rFonts w:ascii="Arial" w:hAnsi="Arial" w:cs="Arial"/>
                <w:b/>
                <w:lang w:eastAsia="en-GB"/>
              </w:rPr>
            </w:pPr>
            <w:r>
              <w:rPr>
                <w:rFonts w:ascii="Arial" w:hAnsi="Arial" w:cs="Arial"/>
                <w:b/>
                <w:lang w:eastAsia="en-GB"/>
              </w:rPr>
              <w:t>Notice Period for Candidate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62F5C" w14:textId="77777777" w:rsidR="00633EB6" w:rsidRDefault="00247299">
            <w:pPr>
              <w:spacing w:after="0" w:line="240" w:lineRule="auto"/>
              <w:rPr>
                <w:rFonts w:ascii="Arial" w:hAnsi="Arial" w:cs="Arial"/>
                <w:lang w:eastAsia="en-GB"/>
              </w:rPr>
            </w:pPr>
            <w:r>
              <w:rPr>
                <w:rFonts w:ascii="Arial" w:hAnsi="Arial" w:cs="Arial"/>
                <w:lang w:eastAsia="en-GB"/>
              </w:rPr>
              <w:t>2 weeks</w:t>
            </w:r>
          </w:p>
        </w:tc>
      </w:tr>
      <w:tr w:rsidR="00633EB6" w14:paraId="37F1866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21F34" w14:textId="77777777" w:rsidR="00633EB6" w:rsidRDefault="00247299">
            <w:pPr>
              <w:spacing w:after="0" w:line="240" w:lineRule="auto"/>
              <w:rPr>
                <w:rFonts w:ascii="Arial" w:hAnsi="Arial" w:cs="Arial"/>
                <w:b/>
                <w:lang w:eastAsia="en-GB"/>
              </w:rPr>
            </w:pPr>
            <w:r>
              <w:rPr>
                <w:rFonts w:ascii="Arial" w:hAnsi="Arial" w:cs="Arial"/>
                <w:b/>
                <w:lang w:eastAsia="en-GB"/>
              </w:rPr>
              <w:t>Notice Period for Authority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D2FA" w14:textId="77777777" w:rsidR="00633EB6" w:rsidRDefault="00247299">
            <w:pPr>
              <w:spacing w:after="0" w:line="240" w:lineRule="auto"/>
              <w:rPr>
                <w:rFonts w:ascii="Arial" w:hAnsi="Arial" w:cs="Arial"/>
                <w:lang w:eastAsia="en-GB"/>
              </w:rPr>
            </w:pPr>
            <w:r>
              <w:rPr>
                <w:rFonts w:ascii="Arial" w:hAnsi="Arial" w:cs="Arial"/>
                <w:lang w:eastAsia="en-GB"/>
              </w:rPr>
              <w:t>None</w:t>
            </w:r>
          </w:p>
        </w:tc>
      </w:tr>
      <w:tr w:rsidR="00633EB6" w14:paraId="1987B2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EF9FC" w14:textId="77777777" w:rsidR="00633EB6" w:rsidRDefault="00247299">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91217" w14:textId="77777777" w:rsidR="00633EB6" w:rsidRDefault="00247299">
            <w:pPr>
              <w:spacing w:after="0" w:line="240" w:lineRule="auto"/>
              <w:rPr>
                <w:rFonts w:ascii="Arial" w:hAnsi="Arial" w:cs="Arial"/>
                <w:lang w:eastAsia="en-GB"/>
              </w:rPr>
            </w:pPr>
            <w:r>
              <w:rPr>
                <w:rFonts w:ascii="Arial" w:hAnsi="Arial" w:cs="Arial"/>
                <w:lang w:eastAsia="en-GB"/>
              </w:rPr>
              <w:t xml:space="preserve">Independent Controller </w:t>
            </w:r>
          </w:p>
        </w:tc>
      </w:tr>
      <w:tr w:rsidR="00633EB6" w14:paraId="25FEC90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CA6C0C" w14:textId="77777777" w:rsidR="00633EB6" w:rsidRDefault="00247299">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FAEB9" w14:textId="77777777" w:rsidR="00633EB6" w:rsidRDefault="00247299">
            <w:pPr>
              <w:spacing w:after="0" w:line="240" w:lineRule="auto"/>
              <w:rPr>
                <w:rFonts w:ascii="Arial" w:hAnsi="Arial" w:cs="Arial"/>
              </w:rPr>
            </w:pPr>
            <w:r>
              <w:rPr>
                <w:rFonts w:ascii="Arial" w:hAnsi="Arial" w:cs="Arial"/>
              </w:rPr>
              <w:t>IT Commercial Business Partner</w:t>
            </w:r>
          </w:p>
        </w:tc>
      </w:tr>
      <w:tr w:rsidR="00633EB6" w14:paraId="661C88D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3A308" w14:textId="77777777" w:rsidR="00633EB6" w:rsidRDefault="00247299">
            <w:pPr>
              <w:spacing w:after="0" w:line="240" w:lineRule="auto"/>
              <w:rPr>
                <w:rFonts w:ascii="Arial" w:hAnsi="Arial" w:cs="Arial"/>
                <w:b/>
                <w:lang w:eastAsia="en-GB"/>
              </w:rPr>
            </w:pPr>
            <w:r>
              <w:rPr>
                <w:rFonts w:ascii="Arial" w:hAnsi="Arial" w:cs="Arial"/>
                <w:b/>
                <w:lang w:eastAsia="en-GB"/>
              </w:rPr>
              <w:t>IR35 Status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434D" w14:textId="77777777" w:rsidR="00633EB6" w:rsidRDefault="00247299">
            <w:pPr>
              <w:rPr>
                <w:rFonts w:ascii="Arial" w:hAnsi="Arial" w:cs="Arial"/>
              </w:rPr>
            </w:pPr>
            <w:r>
              <w:rPr>
                <w:rFonts w:ascii="Arial" w:hAnsi="Arial" w:cs="Arial"/>
              </w:rPr>
              <w:t>In Scope</w:t>
            </w:r>
          </w:p>
        </w:tc>
      </w:tr>
      <w:tr w:rsidR="00633EB6" w14:paraId="0CF7ADE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BA457E" w14:textId="77777777" w:rsidR="00633EB6" w:rsidRDefault="00247299">
            <w:pPr>
              <w:spacing w:after="0" w:line="240" w:lineRule="auto"/>
            </w:pPr>
            <w:r>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F094" w14:textId="77777777" w:rsidR="00633EB6" w:rsidRDefault="00247299">
            <w:pPr>
              <w:rPr>
                <w:rFonts w:ascii="Arial" w:hAnsi="Arial" w:cs="Arial"/>
              </w:rPr>
            </w:pPr>
            <w:r>
              <w:rPr>
                <w:rFonts w:ascii="Arial" w:hAnsi="Arial" w:cs="Arial"/>
              </w:rPr>
              <w:t xml:space="preserve">Temporary Assignment </w:t>
            </w:r>
          </w:p>
          <w:p w14:paraId="6A0236B4" w14:textId="77777777" w:rsidR="00633EB6" w:rsidRDefault="00633EB6">
            <w:pPr>
              <w:spacing w:after="0" w:line="240" w:lineRule="auto"/>
              <w:rPr>
                <w:rFonts w:ascii="Arial" w:hAnsi="Arial" w:cs="Arial"/>
              </w:rPr>
            </w:pPr>
          </w:p>
          <w:p w14:paraId="71F98888" w14:textId="77777777" w:rsidR="00633EB6" w:rsidRDefault="00633EB6">
            <w:pPr>
              <w:spacing w:after="0" w:line="240" w:lineRule="auto"/>
              <w:rPr>
                <w:rFonts w:ascii="Arial" w:hAnsi="Arial" w:cs="Arial"/>
              </w:rPr>
            </w:pPr>
          </w:p>
        </w:tc>
      </w:tr>
      <w:tr w:rsidR="00633EB6" w14:paraId="52148A8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D6A746" w14:textId="77777777" w:rsidR="00633EB6" w:rsidRDefault="00247299">
            <w:pPr>
              <w:rPr>
                <w:rFonts w:ascii="Arial" w:hAnsi="Arial" w:cs="Arial"/>
                <w:b/>
              </w:rPr>
            </w:pPr>
            <w:r>
              <w:rPr>
                <w:rFonts w:ascii="Arial" w:hAnsi="Arial" w:cs="Arial"/>
                <w: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BD8B0" w14:textId="77777777" w:rsidR="00633EB6" w:rsidRDefault="00247299">
            <w:pPr>
              <w:rPr>
                <w:rFonts w:ascii="Arial" w:hAnsi="Arial" w:cs="Arial"/>
              </w:rPr>
            </w:pPr>
            <w:r>
              <w:rPr>
                <w:rFonts w:ascii="Arial" w:hAnsi="Arial" w:cs="Arial"/>
              </w:rPr>
              <w:t>5 days a week Monday - Friday</w:t>
            </w:r>
          </w:p>
        </w:tc>
      </w:tr>
      <w:tr w:rsidR="00633EB6" w14:paraId="3649025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12B4BA" w14:textId="77777777" w:rsidR="00633EB6" w:rsidRDefault="00247299">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4E69" w14:textId="77777777" w:rsidR="00633EB6" w:rsidRDefault="00247299">
            <w:pPr>
              <w:spacing w:after="0" w:line="240" w:lineRule="auto"/>
              <w:rPr>
                <w:rFonts w:ascii="Arial" w:hAnsi="Arial" w:cs="Arial"/>
                <w:lang w:eastAsia="en-GB"/>
              </w:rPr>
            </w:pPr>
            <w:r>
              <w:rPr>
                <w:rFonts w:ascii="Arial" w:hAnsi="Arial" w:cs="Arial"/>
                <w:lang w:eastAsia="en-GB"/>
              </w:rPr>
              <w:t>If weekend hours are required / worked they will be charges at the uplifted rate card rates</w:t>
            </w:r>
          </w:p>
        </w:tc>
      </w:tr>
      <w:tr w:rsidR="00633EB6" w14:paraId="68C281E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EA8DAE" w14:textId="77777777" w:rsidR="00633EB6" w:rsidRDefault="00D232CA">
            <w:pPr>
              <w:spacing w:after="0" w:line="240" w:lineRule="auto"/>
            </w:pPr>
            <w:hyperlink r:id="rId10" w:history="1">
              <w:r w:rsidR="00247299">
                <w:rPr>
                  <w:rStyle w:val="Hyperlink"/>
                  <w:rFonts w:ascii="Arial" w:hAnsi="Arial" w:cs="Arial"/>
                  <w:b/>
                  <w:lang w:eastAsia="en-GB"/>
                </w:rPr>
                <w:t>High cost area suppl</w:t>
              </w:r>
              <w:bookmarkStart w:id="8" w:name="_Hlt57805969"/>
              <w:bookmarkStart w:id="9" w:name="_Hlt57805970"/>
              <w:r w:rsidR="00247299">
                <w:rPr>
                  <w:rStyle w:val="Hyperlink"/>
                  <w:rFonts w:ascii="Arial" w:hAnsi="Arial" w:cs="Arial"/>
                  <w:b/>
                  <w:lang w:eastAsia="en-GB"/>
                </w:rPr>
                <w:t>e</w:t>
              </w:r>
              <w:bookmarkEnd w:id="8"/>
              <w:bookmarkEnd w:id="9"/>
              <w:r w:rsidR="00247299">
                <w:rPr>
                  <w:rStyle w:val="Hyperlink"/>
                  <w:rFonts w:ascii="Arial" w:hAnsi="Arial" w:cs="Arial"/>
                  <w:b/>
                  <w:lang w:eastAsia="en-GB"/>
                </w:rPr>
                <w:t>ment</w:t>
              </w:r>
            </w:hyperlink>
            <w:r w:rsidR="00247299">
              <w:rPr>
                <w:rFonts w:ascii="Arial" w:hAnsi="Arial" w:cs="Arial"/>
                <w:b/>
                <w:lang w:eastAsia="en-GB"/>
              </w:rPr>
              <w:t xml:space="preserve"> details</w:t>
            </w:r>
          </w:p>
          <w:p w14:paraId="264A2527" w14:textId="77777777" w:rsidR="00633EB6" w:rsidRDefault="00247299">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13F3" w14:textId="77777777" w:rsidR="00633EB6" w:rsidRDefault="00247299">
            <w:pPr>
              <w:spacing w:after="0" w:line="240" w:lineRule="auto"/>
              <w:rPr>
                <w:rFonts w:ascii="Arial" w:hAnsi="Arial" w:cs="Arial"/>
                <w:lang w:eastAsia="en-GB"/>
              </w:rPr>
            </w:pPr>
            <w:r>
              <w:rPr>
                <w:rFonts w:ascii="Arial" w:hAnsi="Arial" w:cs="Arial"/>
                <w:lang w:eastAsia="en-GB"/>
              </w:rPr>
              <w:t>1.</w:t>
            </w:r>
            <w:r>
              <w:rPr>
                <w:rFonts w:ascii="Arial" w:hAnsi="Arial" w:cs="Arial"/>
                <w:lang w:eastAsia="en-GB"/>
              </w:rPr>
              <w:tab/>
              <w:t>None</w:t>
            </w:r>
          </w:p>
          <w:p w14:paraId="1D8A0F65" w14:textId="77777777" w:rsidR="00633EB6" w:rsidRDefault="00633EB6">
            <w:pPr>
              <w:spacing w:after="0" w:line="240" w:lineRule="auto"/>
              <w:rPr>
                <w:rFonts w:ascii="Arial" w:hAnsi="Arial" w:cs="Arial"/>
                <w:lang w:eastAsia="en-GB"/>
              </w:rPr>
            </w:pPr>
          </w:p>
          <w:p w14:paraId="547D5F6C" w14:textId="77777777" w:rsidR="00633EB6" w:rsidRDefault="00633EB6">
            <w:pPr>
              <w:spacing w:after="0" w:line="240" w:lineRule="auto"/>
              <w:rPr>
                <w:rFonts w:ascii="Arial" w:hAnsi="Arial" w:cs="Arial"/>
                <w:lang w:eastAsia="en-GB"/>
              </w:rPr>
            </w:pPr>
          </w:p>
        </w:tc>
      </w:tr>
      <w:tr w:rsidR="00633EB6" w14:paraId="7687346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FD982B" w14:textId="77777777" w:rsidR="00633EB6" w:rsidRDefault="00247299">
            <w:pPr>
              <w:spacing w:after="0" w:line="240" w:lineRule="auto"/>
            </w:pPr>
            <w:r>
              <w:rPr>
                <w:rFonts w:ascii="Arial" w:hAnsi="Arial" w:cs="Arial"/>
                <w:b/>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34DAA" w14:textId="77777777" w:rsidR="00633EB6" w:rsidRDefault="00247299">
            <w:pPr>
              <w:spacing w:after="0" w:line="240" w:lineRule="auto"/>
              <w:rPr>
                <w:rFonts w:ascii="Arial" w:hAnsi="Arial" w:cs="Arial"/>
                <w:lang w:eastAsia="en-GB"/>
              </w:rPr>
            </w:pPr>
            <w:r>
              <w:rPr>
                <w:rFonts w:ascii="Arial" w:hAnsi="Arial" w:cs="Arial"/>
                <w:lang w:eastAsia="en-GB"/>
              </w:rPr>
              <w:t>None</w:t>
            </w:r>
          </w:p>
        </w:tc>
      </w:tr>
    </w:tbl>
    <w:p w14:paraId="3BF1E507" w14:textId="77777777" w:rsidR="00633EB6" w:rsidRDefault="00633EB6">
      <w:pPr>
        <w:keepNext/>
        <w:spacing w:after="0" w:line="240" w:lineRule="auto"/>
        <w:rPr>
          <w:rFonts w:ascii="Arial" w:hAnsi="Arial" w:cs="Arial"/>
          <w:b/>
          <w:sz w:val="24"/>
          <w:szCs w:val="24"/>
        </w:rPr>
      </w:pPr>
    </w:p>
    <w:p w14:paraId="49EC0B65" w14:textId="77777777" w:rsidR="00633EB6" w:rsidRDefault="00633EB6">
      <w:pPr>
        <w:keepNext/>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3260"/>
        <w:gridCol w:w="3261"/>
      </w:tblGrid>
      <w:tr w:rsidR="00633EB6" w14:paraId="0822202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7DF0F6" w14:textId="77777777" w:rsidR="00633EB6" w:rsidRDefault="00247299">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21451" w14:textId="77777777" w:rsidR="00633EB6" w:rsidRDefault="00247299">
            <w:pPr>
              <w:spacing w:after="0" w:line="240" w:lineRule="auto"/>
              <w:rPr>
                <w:rFonts w:ascii="Arial" w:hAnsi="Arial" w:cs="Arial"/>
                <w:lang w:eastAsia="en-GB"/>
              </w:rPr>
            </w:pPr>
            <w:r>
              <w:rPr>
                <w:rFonts w:ascii="Arial" w:hAnsi="Arial" w:cs="Arial"/>
                <w:lang w:eastAsia="en-GB"/>
              </w:rPr>
              <w:t>Band 9</w:t>
            </w:r>
          </w:p>
        </w:tc>
      </w:tr>
      <w:tr w:rsidR="00633EB6" w14:paraId="455A1A1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38188A" w14:textId="77777777" w:rsidR="00633EB6" w:rsidRDefault="00247299">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2B98" w14:textId="77777777" w:rsidR="00633EB6" w:rsidRDefault="00247299">
            <w:pPr>
              <w:spacing w:after="0" w:line="240" w:lineRule="auto"/>
              <w:rPr>
                <w:rFonts w:ascii="Arial" w:hAnsi="Arial" w:cs="Arial"/>
                <w:lang w:eastAsia="en-GB"/>
              </w:rPr>
            </w:pPr>
            <w:r>
              <w:rPr>
                <w:rFonts w:ascii="Arial" w:hAnsi="Arial" w:cs="Arial"/>
                <w:lang w:eastAsia="en-GB"/>
              </w:rPr>
              <w:tab/>
            </w:r>
          </w:p>
          <w:p w14:paraId="0B1F284F" w14:textId="77777777" w:rsidR="00633EB6" w:rsidRDefault="00633EB6">
            <w:pPr>
              <w:spacing w:after="0" w:line="240" w:lineRule="auto"/>
              <w:rPr>
                <w:rFonts w:ascii="Arial" w:hAnsi="Arial" w:cs="Arial"/>
                <w:lang w:eastAsia="en-GB"/>
              </w:rPr>
            </w:pPr>
          </w:p>
        </w:tc>
      </w:tr>
      <w:tr w:rsidR="00633EB6" w14:paraId="03D2F3F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A8CC50" w14:textId="77777777" w:rsidR="00633EB6" w:rsidRDefault="00247299">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2E39D" w14:textId="77777777" w:rsidR="00633EB6" w:rsidRDefault="00247299">
            <w:pPr>
              <w:spacing w:after="0" w:line="240" w:lineRule="auto"/>
              <w:rPr>
                <w:rFonts w:ascii="Arial" w:hAnsi="Arial" w:cs="Arial"/>
                <w:lang w:eastAsia="en-GB"/>
              </w:rPr>
            </w:pPr>
            <w:r>
              <w:rPr>
                <w:rFonts w:ascii="Arial" w:hAnsi="Arial" w:cs="Arial"/>
                <w:lang w:eastAsia="en-GB"/>
              </w:rPr>
              <w:t>TBA</w:t>
            </w:r>
          </w:p>
        </w:tc>
      </w:tr>
      <w:tr w:rsidR="00633EB6" w14:paraId="645BEF0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66D8D" w14:textId="77777777" w:rsidR="00633EB6" w:rsidRDefault="00247299">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88BF" w14:textId="77777777" w:rsidR="00633EB6" w:rsidRDefault="00247299">
            <w:pPr>
              <w:spacing w:after="0" w:line="240" w:lineRule="auto"/>
              <w:rPr>
                <w:rFonts w:ascii="Arial" w:hAnsi="Arial" w:cs="Arial"/>
                <w:lang w:eastAsia="en-GB"/>
              </w:rPr>
            </w:pPr>
            <w:r>
              <w:rPr>
                <w:rFonts w:ascii="Arial" w:hAnsi="Arial" w:cs="Arial"/>
                <w:lang w:eastAsia="en-GB"/>
              </w:rPr>
              <w:t>TBA</w:t>
            </w:r>
          </w:p>
        </w:tc>
      </w:tr>
      <w:tr w:rsidR="00247299" w14:paraId="1A3D863E"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ED2806" w14:textId="77777777" w:rsidR="00247299" w:rsidRDefault="00247299" w:rsidP="00247299">
            <w:pPr>
              <w:spacing w:after="0" w:line="240" w:lineRule="auto"/>
              <w:rPr>
                <w:rFonts w:ascii="Arial" w:hAnsi="Arial" w:cs="Arial"/>
                <w:b/>
                <w:lang w:eastAsia="en-GB"/>
              </w:rPr>
            </w:pPr>
            <w:r>
              <w:rPr>
                <w:rFonts w:ascii="Arial" w:hAnsi="Arial" w:cs="Arial"/>
                <w:b/>
                <w:lang w:eastAsia="en-GB"/>
              </w:rPr>
              <w:t>Charge rates (Mon – Friday)</w:t>
            </w:r>
          </w:p>
          <w:p w14:paraId="6625312A" w14:textId="77777777" w:rsidR="00247299" w:rsidRDefault="00247299" w:rsidP="00247299">
            <w:pPr>
              <w:spacing w:after="0" w:line="240" w:lineRule="auto"/>
              <w:rPr>
                <w:rFonts w:ascii="Arial" w:hAnsi="Arial" w:cs="Arial"/>
                <w:b/>
                <w:lang w:eastAsia="en-GB"/>
              </w:rPr>
            </w:pPr>
          </w:p>
          <w:p w14:paraId="3BDC00EF" w14:textId="77777777" w:rsidR="00247299" w:rsidRDefault="00247299" w:rsidP="00247299">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A127" w14:textId="2FB2CC4D" w:rsidR="00247299" w:rsidRDefault="00247299" w:rsidP="00247299">
            <w:pPr>
              <w:spacing w:after="0" w:line="240" w:lineRule="auto"/>
              <w:rPr>
                <w:rFonts w:ascii="Arial" w:hAnsi="Arial" w:cs="Arial"/>
                <w:lang w:eastAsia="en-GB"/>
              </w:rPr>
            </w:pPr>
            <w:r>
              <w:rPr>
                <w:rFonts w:ascii="Arial" w:hAnsi="Arial" w:cs="Arial"/>
                <w:lang w:eastAsia="en-GB"/>
              </w:rPr>
              <w:t>Pre-AWR</w:t>
            </w:r>
            <w:r w:rsidR="000B0B9E">
              <w:rPr>
                <w:rFonts w:ascii="Arial" w:hAnsi="Arial" w:cs="Arial"/>
                <w:lang w:eastAsia="en-GB"/>
              </w:rPr>
              <w:t>: £</w:t>
            </w:r>
            <w:r w:rsidR="00D232CA">
              <w:rPr>
                <w:rFonts w:ascii="Arial" w:hAnsi="Arial" w:cs="Arial"/>
                <w:lang w:eastAsia="en-GB"/>
              </w:rPr>
              <w:t xml:space="preserve"> </w:t>
            </w:r>
            <w:r w:rsidR="00D232CA">
              <w:rPr>
                <w:rFonts w:ascii="Arial" w:hAnsi="Arial" w:cs="Arial"/>
                <w:lang w:eastAsia="en-GB"/>
              </w:rPr>
              <w:t>REDACTED</w:t>
            </w:r>
            <w:r w:rsidR="000B0B9E">
              <w:rPr>
                <w:rFonts w:ascii="Arial" w:hAnsi="Arial" w:cs="Arial"/>
                <w:lang w:eastAsia="en-GB"/>
              </w:rPr>
              <w:t xml:space="preserve"> + VAT per day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EFDDB" w14:textId="4377350D" w:rsidR="00247299" w:rsidRDefault="00247299" w:rsidP="00247299">
            <w:pPr>
              <w:spacing w:after="0" w:line="240" w:lineRule="auto"/>
              <w:rPr>
                <w:rFonts w:ascii="Arial" w:hAnsi="Arial" w:cs="Arial"/>
                <w:lang w:eastAsia="en-GB"/>
              </w:rPr>
            </w:pPr>
            <w:r>
              <w:rPr>
                <w:rFonts w:ascii="Arial" w:hAnsi="Arial" w:cs="Arial"/>
                <w:lang w:eastAsia="en-GB"/>
              </w:rPr>
              <w:t>P</w:t>
            </w:r>
            <w:r w:rsidR="000B0B9E">
              <w:rPr>
                <w:rFonts w:ascii="Arial" w:hAnsi="Arial" w:cs="Arial"/>
                <w:lang w:eastAsia="en-GB"/>
              </w:rPr>
              <w:t>ost</w:t>
            </w:r>
            <w:r>
              <w:rPr>
                <w:rFonts w:ascii="Arial" w:hAnsi="Arial" w:cs="Arial"/>
                <w:lang w:eastAsia="en-GB"/>
              </w:rPr>
              <w:t xml:space="preserve">-AWR - </w:t>
            </w:r>
            <w:r w:rsidR="000B0B9E">
              <w:rPr>
                <w:rFonts w:ascii="Arial" w:hAnsi="Arial" w:cs="Arial"/>
                <w:lang w:eastAsia="en-GB"/>
              </w:rPr>
              <w:t>£</w:t>
            </w:r>
            <w:r w:rsidR="00D232CA">
              <w:rPr>
                <w:rFonts w:ascii="Arial" w:hAnsi="Arial" w:cs="Arial"/>
                <w:lang w:eastAsia="en-GB"/>
              </w:rPr>
              <w:t xml:space="preserve"> </w:t>
            </w:r>
            <w:r w:rsidR="00D232CA">
              <w:rPr>
                <w:rFonts w:ascii="Arial" w:hAnsi="Arial" w:cs="Arial"/>
                <w:lang w:eastAsia="en-GB"/>
              </w:rPr>
              <w:t>REDACTED</w:t>
            </w:r>
            <w:r w:rsidR="000B0B9E">
              <w:rPr>
                <w:rFonts w:ascii="Arial" w:hAnsi="Arial" w:cs="Arial"/>
                <w:lang w:eastAsia="en-GB"/>
              </w:rPr>
              <w:t xml:space="preserve"> + VAT per day</w:t>
            </w:r>
          </w:p>
        </w:tc>
      </w:tr>
      <w:tr w:rsidR="000B0B9E" w14:paraId="32D4AD7B"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53AE2C" w14:textId="77777777" w:rsidR="000B0B9E" w:rsidRDefault="000B0B9E" w:rsidP="000B0B9E">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A9EC" w14:textId="49BAA83C" w:rsidR="000B0B9E" w:rsidRDefault="000B0B9E" w:rsidP="000B0B9E">
            <w:pPr>
              <w:spacing w:after="0" w:line="240" w:lineRule="auto"/>
              <w:rPr>
                <w:rFonts w:ascii="Arial" w:hAnsi="Arial" w:cs="Arial"/>
              </w:rPr>
            </w:pPr>
            <w:r>
              <w:rPr>
                <w:rFonts w:ascii="Arial" w:hAnsi="Arial" w:cs="Arial"/>
              </w:rPr>
              <w:t>To Contractor - £</w:t>
            </w:r>
            <w:r w:rsidR="00D232CA">
              <w:rPr>
                <w:rFonts w:ascii="Arial" w:hAnsi="Arial" w:cs="Arial"/>
                <w:lang w:eastAsia="en-GB"/>
              </w:rPr>
              <w:t xml:space="preserve"> </w:t>
            </w:r>
            <w:r w:rsidR="00D232CA">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C97B4" w14:textId="16EE50AC" w:rsidR="000B0B9E" w:rsidRDefault="000B0B9E" w:rsidP="000B0B9E">
            <w:pPr>
              <w:spacing w:after="0" w:line="240" w:lineRule="auto"/>
              <w:rPr>
                <w:rFonts w:ascii="Arial" w:hAnsi="Arial" w:cs="Arial"/>
              </w:rPr>
            </w:pPr>
            <w:r>
              <w:rPr>
                <w:rFonts w:ascii="Arial" w:hAnsi="Arial" w:cs="Arial"/>
              </w:rPr>
              <w:t>To Contractor - £</w:t>
            </w:r>
            <w:r w:rsidR="00D232CA">
              <w:rPr>
                <w:rFonts w:ascii="Arial" w:hAnsi="Arial" w:cs="Arial"/>
                <w:lang w:eastAsia="en-GB"/>
              </w:rPr>
              <w:t xml:space="preserve"> </w:t>
            </w:r>
            <w:r w:rsidR="00D232CA">
              <w:rPr>
                <w:rFonts w:ascii="Arial" w:hAnsi="Arial" w:cs="Arial"/>
                <w:lang w:eastAsia="en-GB"/>
              </w:rPr>
              <w:t>REDACTED</w:t>
            </w:r>
          </w:p>
        </w:tc>
      </w:tr>
      <w:tr w:rsidR="000B0B9E" w14:paraId="5CA7E02D"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102067" w14:textId="77777777" w:rsidR="000B0B9E" w:rsidRDefault="000B0B9E" w:rsidP="000B0B9E">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C54B" w14:textId="65B05EAD" w:rsidR="000B0B9E" w:rsidRDefault="000B0B9E" w:rsidP="000B0B9E">
            <w:pPr>
              <w:spacing w:after="0" w:line="240" w:lineRule="auto"/>
              <w:rPr>
                <w:rFonts w:ascii="Arial" w:hAnsi="Arial" w:cs="Arial"/>
              </w:rPr>
            </w:pPr>
            <w:r>
              <w:rPr>
                <w:rFonts w:ascii="Arial" w:hAnsi="Arial" w:cs="Arial"/>
              </w:rPr>
              <w:t>WTR - £</w:t>
            </w:r>
            <w:r w:rsidR="00D232CA">
              <w:rPr>
                <w:rFonts w:ascii="Arial" w:hAnsi="Arial" w:cs="Arial"/>
                <w:lang w:eastAsia="en-GB"/>
              </w:rPr>
              <w:t xml:space="preserve"> </w:t>
            </w:r>
            <w:r w:rsidR="00D232CA">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98BA" w14:textId="41AF1C8F" w:rsidR="000B0B9E" w:rsidRDefault="000B0B9E" w:rsidP="000B0B9E">
            <w:pPr>
              <w:spacing w:after="0" w:line="240" w:lineRule="auto"/>
              <w:rPr>
                <w:rFonts w:ascii="Arial" w:hAnsi="Arial" w:cs="Arial"/>
              </w:rPr>
            </w:pPr>
            <w:r>
              <w:rPr>
                <w:rFonts w:ascii="Arial" w:hAnsi="Arial" w:cs="Arial"/>
              </w:rPr>
              <w:t>WTR - £</w:t>
            </w:r>
            <w:r w:rsidR="00D232CA">
              <w:rPr>
                <w:rFonts w:ascii="Arial" w:hAnsi="Arial" w:cs="Arial"/>
                <w:lang w:eastAsia="en-GB"/>
              </w:rPr>
              <w:t xml:space="preserve"> </w:t>
            </w:r>
            <w:r w:rsidR="00D232CA">
              <w:rPr>
                <w:rFonts w:ascii="Arial" w:hAnsi="Arial" w:cs="Arial"/>
                <w:lang w:eastAsia="en-GB"/>
              </w:rPr>
              <w:t>REDACTED</w:t>
            </w:r>
          </w:p>
        </w:tc>
      </w:tr>
      <w:tr w:rsidR="000B0B9E" w14:paraId="1CB0258E"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4FF890" w14:textId="77777777" w:rsidR="000B0B9E" w:rsidRDefault="000B0B9E" w:rsidP="000B0B9E">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7A77" w14:textId="6D8AD582" w:rsidR="000B0B9E" w:rsidRDefault="000B0B9E" w:rsidP="000B0B9E">
            <w:pPr>
              <w:spacing w:after="0" w:line="240" w:lineRule="auto"/>
              <w:rPr>
                <w:rFonts w:ascii="Arial" w:hAnsi="Arial" w:cs="Arial"/>
              </w:rPr>
            </w:pPr>
            <w:r>
              <w:rPr>
                <w:rFonts w:ascii="Arial" w:hAnsi="Arial" w:cs="Arial"/>
              </w:rPr>
              <w:t>ENIC - £</w:t>
            </w:r>
            <w:r w:rsidR="00D232CA">
              <w:rPr>
                <w:rFonts w:ascii="Arial" w:hAnsi="Arial" w:cs="Arial"/>
                <w:lang w:eastAsia="en-GB"/>
              </w:rPr>
              <w:t xml:space="preserve"> </w:t>
            </w:r>
            <w:r w:rsidR="00D232CA">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EC04" w14:textId="727379E4" w:rsidR="000B0B9E" w:rsidRDefault="000B0B9E" w:rsidP="000B0B9E">
            <w:pPr>
              <w:spacing w:after="0" w:line="240" w:lineRule="auto"/>
              <w:rPr>
                <w:rFonts w:ascii="Arial" w:hAnsi="Arial" w:cs="Arial"/>
              </w:rPr>
            </w:pPr>
            <w:r>
              <w:rPr>
                <w:rFonts w:ascii="Arial" w:hAnsi="Arial" w:cs="Arial"/>
              </w:rPr>
              <w:t>ENIC - £</w:t>
            </w:r>
            <w:r w:rsidR="00D232CA">
              <w:rPr>
                <w:rFonts w:ascii="Arial" w:hAnsi="Arial" w:cs="Arial"/>
                <w:lang w:eastAsia="en-GB"/>
              </w:rPr>
              <w:t xml:space="preserve"> </w:t>
            </w:r>
            <w:r w:rsidR="00D232CA">
              <w:rPr>
                <w:rFonts w:ascii="Arial" w:hAnsi="Arial" w:cs="Arial"/>
                <w:lang w:eastAsia="en-GB"/>
              </w:rPr>
              <w:t>REDACTED</w:t>
            </w:r>
          </w:p>
        </w:tc>
      </w:tr>
      <w:tr w:rsidR="000B0B9E" w14:paraId="2864B9F6"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9D72BB" w14:textId="77777777" w:rsidR="000B0B9E" w:rsidRDefault="000B0B9E" w:rsidP="000B0B9E">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747FA" w14:textId="1712F807" w:rsidR="000B0B9E" w:rsidRDefault="000B0B9E" w:rsidP="000B0B9E">
            <w:pPr>
              <w:spacing w:after="0" w:line="240" w:lineRule="auto"/>
              <w:rPr>
                <w:rFonts w:ascii="Arial" w:hAnsi="Arial" w:cs="Arial"/>
              </w:rPr>
            </w:pPr>
            <w:r>
              <w:rPr>
                <w:rFonts w:ascii="Arial" w:hAnsi="Arial" w:cs="Arial"/>
              </w:rPr>
              <w:t>Apprenticeship Levy (0.5%) - £</w:t>
            </w:r>
            <w:r w:rsidR="00D232CA">
              <w:rPr>
                <w:rFonts w:ascii="Arial" w:hAnsi="Arial" w:cs="Arial"/>
                <w:lang w:eastAsia="en-GB"/>
              </w:rPr>
              <w:t xml:space="preserve"> </w:t>
            </w:r>
            <w:r w:rsidR="00D232CA">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05B4" w14:textId="05532332" w:rsidR="000B0B9E" w:rsidRDefault="000B0B9E" w:rsidP="000B0B9E">
            <w:pPr>
              <w:spacing w:after="0" w:line="240" w:lineRule="auto"/>
              <w:rPr>
                <w:rFonts w:ascii="Arial" w:hAnsi="Arial" w:cs="Arial"/>
              </w:rPr>
            </w:pPr>
            <w:r>
              <w:rPr>
                <w:rFonts w:ascii="Arial" w:hAnsi="Arial" w:cs="Arial"/>
              </w:rPr>
              <w:t>Apprenticeship Levy (0.5%) - £</w:t>
            </w:r>
            <w:r w:rsidR="00D232CA">
              <w:rPr>
                <w:rFonts w:ascii="Arial" w:hAnsi="Arial" w:cs="Arial"/>
                <w:lang w:eastAsia="en-GB"/>
              </w:rPr>
              <w:t xml:space="preserve"> </w:t>
            </w:r>
            <w:r w:rsidR="00D232CA">
              <w:rPr>
                <w:rFonts w:ascii="Arial" w:hAnsi="Arial" w:cs="Arial"/>
                <w:lang w:eastAsia="en-GB"/>
              </w:rPr>
              <w:t>REDACTED</w:t>
            </w:r>
          </w:p>
        </w:tc>
      </w:tr>
      <w:tr w:rsidR="000B0B9E" w14:paraId="47A61906" w14:textId="77777777" w:rsidTr="00D232CA">
        <w:trPr>
          <w:trHeight w:val="612"/>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3ED79A" w14:textId="77777777" w:rsidR="000B0B9E" w:rsidRDefault="000B0B9E" w:rsidP="000B0B9E">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2027D" w14:textId="204223EF" w:rsidR="000B0B9E" w:rsidRDefault="000B0B9E" w:rsidP="000B0B9E">
            <w:pPr>
              <w:spacing w:after="0" w:line="240" w:lineRule="auto"/>
              <w:rPr>
                <w:rFonts w:ascii="Arial" w:hAnsi="Arial" w:cs="Arial"/>
                <w:lang w:eastAsia="en-GB"/>
              </w:rPr>
            </w:pPr>
            <w:r>
              <w:rPr>
                <w:rFonts w:ascii="Arial" w:hAnsi="Arial" w:cs="Arial"/>
                <w:lang w:eastAsia="en-GB"/>
              </w:rPr>
              <w:t>Pension Contribution - £</w:t>
            </w:r>
            <w:r w:rsidR="00D232CA">
              <w:rPr>
                <w:rFonts w:ascii="Arial" w:hAnsi="Arial" w:cs="Arial"/>
                <w:lang w:eastAsia="en-GB"/>
              </w:rPr>
              <w:t xml:space="preserve"> </w:t>
            </w:r>
            <w:r w:rsidR="00D232CA">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638F" w14:textId="21CCCE57" w:rsidR="000B0B9E" w:rsidRDefault="000B0B9E" w:rsidP="000B0B9E">
            <w:pPr>
              <w:spacing w:after="0" w:line="240" w:lineRule="auto"/>
              <w:rPr>
                <w:rFonts w:ascii="Arial" w:hAnsi="Arial" w:cs="Arial"/>
                <w:lang w:eastAsia="en-GB"/>
              </w:rPr>
            </w:pPr>
            <w:r>
              <w:rPr>
                <w:rFonts w:ascii="Arial" w:hAnsi="Arial" w:cs="Arial"/>
                <w:lang w:eastAsia="en-GB"/>
              </w:rPr>
              <w:t>Pension Contribution - £</w:t>
            </w:r>
            <w:r w:rsidR="00D232CA">
              <w:rPr>
                <w:rFonts w:ascii="Arial" w:hAnsi="Arial" w:cs="Arial"/>
                <w:lang w:eastAsia="en-GB"/>
              </w:rPr>
              <w:t xml:space="preserve"> </w:t>
            </w:r>
            <w:r w:rsidR="00D232CA">
              <w:rPr>
                <w:rFonts w:ascii="Arial" w:hAnsi="Arial" w:cs="Arial"/>
                <w:lang w:eastAsia="en-GB"/>
              </w:rPr>
              <w:t>REDACTED</w:t>
            </w:r>
          </w:p>
        </w:tc>
      </w:tr>
      <w:tr w:rsidR="000B0B9E" w14:paraId="23E8D5A4"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1ADE3C" w14:textId="77777777" w:rsidR="000B0B9E" w:rsidRDefault="000B0B9E" w:rsidP="000B0B9E">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C8296" w14:textId="6FDC6BD2" w:rsidR="000B0B9E" w:rsidRDefault="000B0B9E" w:rsidP="000B0B9E">
            <w:pPr>
              <w:spacing w:after="0" w:line="240" w:lineRule="auto"/>
              <w:rPr>
                <w:rFonts w:ascii="Arial" w:hAnsi="Arial" w:cs="Arial"/>
                <w:lang w:eastAsia="en-GB"/>
              </w:rPr>
            </w:pPr>
            <w:r>
              <w:rPr>
                <w:rFonts w:ascii="Arial" w:hAnsi="Arial" w:cs="Arial"/>
                <w:lang w:eastAsia="en-GB"/>
              </w:rPr>
              <w:t>Supplier Fee - £</w:t>
            </w:r>
            <w:r w:rsidR="00D232CA">
              <w:rPr>
                <w:rFonts w:ascii="Arial" w:hAnsi="Arial" w:cs="Arial"/>
                <w:lang w:eastAsia="en-GB"/>
              </w:rPr>
              <w:t xml:space="preserve"> </w:t>
            </w:r>
            <w:r w:rsidR="00D232CA">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5F5A" w14:textId="6E8456AE" w:rsidR="000B0B9E" w:rsidRDefault="000B0B9E" w:rsidP="000B0B9E">
            <w:pPr>
              <w:spacing w:after="0" w:line="240" w:lineRule="auto"/>
              <w:rPr>
                <w:rFonts w:ascii="Arial" w:hAnsi="Arial" w:cs="Arial"/>
                <w:lang w:eastAsia="en-GB"/>
              </w:rPr>
            </w:pPr>
            <w:r>
              <w:rPr>
                <w:rFonts w:ascii="Arial" w:hAnsi="Arial" w:cs="Arial"/>
                <w:lang w:eastAsia="en-GB"/>
              </w:rPr>
              <w:t>Supplier Fee - £</w:t>
            </w:r>
            <w:r w:rsidR="00D232CA">
              <w:rPr>
                <w:rFonts w:ascii="Arial" w:hAnsi="Arial" w:cs="Arial"/>
                <w:lang w:eastAsia="en-GB"/>
              </w:rPr>
              <w:t xml:space="preserve"> </w:t>
            </w:r>
            <w:r w:rsidR="00D232CA">
              <w:rPr>
                <w:rFonts w:ascii="Arial" w:hAnsi="Arial" w:cs="Arial"/>
                <w:lang w:eastAsia="en-GB"/>
              </w:rPr>
              <w:t>REDACTED</w:t>
            </w:r>
          </w:p>
        </w:tc>
      </w:tr>
      <w:tr w:rsidR="000B0B9E" w14:paraId="15E8475C"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58B52B" w14:textId="77777777" w:rsidR="000B0B9E" w:rsidRDefault="000B0B9E" w:rsidP="000B0B9E">
            <w:pPr>
              <w:spacing w:after="0" w:line="240" w:lineRule="auto"/>
              <w:rPr>
                <w:rFonts w:ascii="Arial" w:hAnsi="Arial" w:cs="Arial"/>
                <w:b/>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FC21" w14:textId="37D5C08C" w:rsidR="000B0B9E" w:rsidRDefault="000B0B9E" w:rsidP="000B0B9E">
            <w:pPr>
              <w:spacing w:after="0" w:line="240" w:lineRule="auto"/>
              <w:rPr>
                <w:rFonts w:ascii="Arial" w:hAnsi="Arial" w:cs="Arial"/>
                <w:b/>
              </w:rPr>
            </w:pPr>
            <w:r>
              <w:rPr>
                <w:rFonts w:ascii="Arial" w:hAnsi="Arial" w:cs="Arial"/>
                <w:b/>
              </w:rPr>
              <w:t>Total Charge: £</w:t>
            </w:r>
            <w:r w:rsidR="00D232CA">
              <w:rPr>
                <w:rFonts w:ascii="Arial" w:hAnsi="Arial" w:cs="Arial"/>
                <w:lang w:eastAsia="en-GB"/>
              </w:rPr>
              <w:t xml:space="preserve"> </w:t>
            </w:r>
            <w:r w:rsidR="00D232CA">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38BC" w14:textId="72221F79" w:rsidR="000B0B9E" w:rsidRDefault="000B0B9E" w:rsidP="000B0B9E">
            <w:pPr>
              <w:spacing w:after="0" w:line="240" w:lineRule="auto"/>
              <w:rPr>
                <w:rFonts w:ascii="Arial" w:hAnsi="Arial" w:cs="Arial"/>
                <w:b/>
              </w:rPr>
            </w:pPr>
            <w:r>
              <w:rPr>
                <w:rFonts w:ascii="Arial" w:hAnsi="Arial" w:cs="Arial"/>
                <w:b/>
              </w:rPr>
              <w:t>Total Charge: £</w:t>
            </w:r>
            <w:r w:rsidR="00D232CA">
              <w:rPr>
                <w:rFonts w:ascii="Arial" w:hAnsi="Arial" w:cs="Arial"/>
                <w:lang w:eastAsia="en-GB"/>
              </w:rPr>
              <w:t xml:space="preserve"> </w:t>
            </w:r>
            <w:r w:rsidR="00D232CA">
              <w:rPr>
                <w:rFonts w:ascii="Arial" w:hAnsi="Arial" w:cs="Arial"/>
                <w:lang w:eastAsia="en-GB"/>
              </w:rPr>
              <w:t>REDACTED</w:t>
            </w:r>
          </w:p>
        </w:tc>
      </w:tr>
      <w:tr w:rsidR="000B0B9E" w14:paraId="416A60AC" w14:textId="77777777">
        <w:trPr>
          <w:trHeight w:val="191"/>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065DB5" w14:textId="77777777" w:rsidR="000B0B9E" w:rsidRDefault="000B0B9E" w:rsidP="000B0B9E">
            <w:pPr>
              <w:spacing w:after="0" w:line="240" w:lineRule="auto"/>
              <w:rPr>
                <w:rFonts w:ascii="Arial" w:hAnsi="Arial" w:cs="Arial"/>
                <w:b/>
                <w:lang w:eastAsia="en-GB"/>
              </w:rPr>
            </w:pPr>
            <w:r>
              <w:rPr>
                <w:rFonts w:ascii="Arial" w:hAnsi="Arial" w:cs="Arial"/>
                <w:b/>
                <w:lang w:eastAsia="en-GB"/>
              </w:rPr>
              <w:t>Saturday/Sunday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59C40" w14:textId="77777777" w:rsidR="000B0B9E" w:rsidRDefault="000B0B9E" w:rsidP="000B0B9E">
            <w:pPr>
              <w:spacing w:after="0" w:line="240" w:lineRule="auto"/>
            </w:pPr>
            <w:r>
              <w:rPr>
                <w:rFonts w:ascii="Arial" w:hAnsi="Arial" w:cs="Arial"/>
                <w:lang w:eastAsia="en-GB"/>
              </w:rPr>
              <w:t xml:space="preserve"> N/A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80D13" w14:textId="7E90A096" w:rsidR="000B0B9E" w:rsidRDefault="000B0B9E" w:rsidP="000B0B9E">
            <w:pPr>
              <w:spacing w:after="0" w:line="240" w:lineRule="auto"/>
            </w:pPr>
            <w:r>
              <w:t>N/A</w:t>
            </w:r>
          </w:p>
        </w:tc>
      </w:tr>
      <w:tr w:rsidR="00633EB6" w14:paraId="4C2855F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0B74C9" w14:textId="77777777" w:rsidR="00633EB6" w:rsidRDefault="00247299">
            <w:pPr>
              <w:spacing w:after="0" w:line="240" w:lineRule="auto"/>
              <w:rPr>
                <w:rFonts w:ascii="Arial" w:hAnsi="Arial" w:cs="Arial"/>
                <w:b/>
                <w:lang w:eastAsia="en-GB"/>
              </w:rPr>
            </w:pPr>
            <w:r>
              <w:rPr>
                <w:rFonts w:ascii="Arial" w:hAnsi="Arial" w:cs="Arial"/>
                <w:b/>
                <w:lang w:eastAsia="en-GB"/>
              </w:rPr>
              <w:t>Method of payment</w:t>
            </w:r>
          </w:p>
          <w:p w14:paraId="378C15BE" w14:textId="77777777" w:rsidR="00633EB6" w:rsidRDefault="00633EB6">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AE1E2" w14:textId="77777777" w:rsidR="00633EB6" w:rsidRDefault="00247299">
            <w:pPr>
              <w:spacing w:after="0" w:line="240" w:lineRule="auto"/>
              <w:rPr>
                <w:rFonts w:ascii="Arial" w:hAnsi="Arial" w:cs="Arial"/>
                <w:lang w:eastAsia="en-GB"/>
              </w:rPr>
            </w:pPr>
            <w:r>
              <w:rPr>
                <w:rFonts w:ascii="Arial" w:hAnsi="Arial" w:cs="Arial"/>
                <w:lang w:eastAsia="en-GB"/>
              </w:rPr>
              <w:t>BACS</w:t>
            </w:r>
          </w:p>
        </w:tc>
      </w:tr>
      <w:tr w:rsidR="00633EB6" w14:paraId="4AD9689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7E8A2" w14:textId="77777777" w:rsidR="00633EB6" w:rsidRDefault="00247299">
            <w:pPr>
              <w:spacing w:after="0" w:line="240" w:lineRule="auto"/>
              <w:rPr>
                <w:rFonts w:ascii="Arial" w:hAnsi="Arial" w:cs="Arial"/>
                <w:b/>
                <w:lang w:eastAsia="en-GB"/>
              </w:rPr>
            </w:pPr>
            <w:r>
              <w:rPr>
                <w:rFonts w:ascii="Arial" w:hAnsi="Arial" w:cs="Arial"/>
                <w:b/>
                <w:lang w:eastAsia="en-GB"/>
              </w:rPr>
              <w:lastRenderedPageBreak/>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7642" w14:textId="77777777" w:rsidR="00633EB6" w:rsidRDefault="00633EB6">
            <w:pPr>
              <w:spacing w:after="0" w:line="240" w:lineRule="auto"/>
              <w:rPr>
                <w:rFonts w:ascii="Arial" w:hAnsi="Arial" w:cs="Arial"/>
                <w:lang w:eastAsia="en-GB"/>
              </w:rPr>
            </w:pPr>
          </w:p>
        </w:tc>
      </w:tr>
    </w:tbl>
    <w:p w14:paraId="118D4B0F" w14:textId="77777777" w:rsidR="00633EB6" w:rsidRDefault="00633EB6">
      <w:pPr>
        <w:keepNext/>
        <w:spacing w:after="0" w:line="240" w:lineRule="auto"/>
        <w:rPr>
          <w:rFonts w:ascii="Arial" w:hAnsi="Arial" w:cs="Arial"/>
          <w:b/>
          <w:sz w:val="24"/>
          <w:szCs w:val="24"/>
        </w:rPr>
      </w:pPr>
    </w:p>
    <w:p w14:paraId="748543C1" w14:textId="77777777" w:rsidR="00633EB6" w:rsidRDefault="00633EB6">
      <w:pPr>
        <w:keepNext/>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633EB6" w14:paraId="7F11ED7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8543FE" w14:textId="77777777" w:rsidR="00633EB6" w:rsidRDefault="00247299">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E2AF0" w14:textId="77777777" w:rsidR="00633EB6" w:rsidRDefault="00247299">
            <w:pPr>
              <w:spacing w:after="0" w:line="240" w:lineRule="auto"/>
              <w:rPr>
                <w:rFonts w:ascii="Arial" w:hAnsi="Arial" w:cs="Arial"/>
                <w:lang w:eastAsia="en-GB"/>
              </w:rPr>
            </w:pPr>
            <w:r>
              <w:rPr>
                <w:rFonts w:ascii="Arial" w:hAnsi="Arial" w:cs="Arial"/>
                <w:lang w:eastAsia="en-GB"/>
              </w:rPr>
              <w:t>Yes</w:t>
            </w:r>
          </w:p>
        </w:tc>
      </w:tr>
      <w:tr w:rsidR="00633EB6" w14:paraId="7ED3FD1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D0A601" w14:textId="77777777" w:rsidR="00633EB6" w:rsidRDefault="00247299">
            <w:pPr>
              <w:spacing w:after="0" w:line="240" w:lineRule="auto"/>
              <w:rPr>
                <w:rFonts w:ascii="Arial" w:hAnsi="Arial" w:cs="Arial"/>
                <w:b/>
                <w:lang w:eastAsia="en-GB"/>
              </w:rPr>
            </w:pPr>
            <w:r>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D6D38" w14:textId="77777777" w:rsidR="00633EB6" w:rsidRDefault="00247299">
            <w:pPr>
              <w:spacing w:after="0" w:line="240" w:lineRule="auto"/>
              <w:rPr>
                <w:rFonts w:ascii="Arial" w:hAnsi="Arial" w:cs="Arial"/>
                <w:lang w:eastAsia="en-GB"/>
              </w:rPr>
            </w:pPr>
            <w:r>
              <w:rPr>
                <w:rFonts w:ascii="Arial" w:hAnsi="Arial" w:cs="Arial"/>
                <w:lang w:eastAsia="en-GB"/>
              </w:rPr>
              <w:t>Yes</w:t>
            </w:r>
          </w:p>
        </w:tc>
      </w:tr>
      <w:tr w:rsidR="00633EB6" w14:paraId="5349F7E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A17662" w14:textId="77777777" w:rsidR="00633EB6" w:rsidRDefault="00247299">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6066" w14:textId="77777777" w:rsidR="00633EB6" w:rsidRDefault="00633EB6">
            <w:pPr>
              <w:spacing w:after="0" w:line="240" w:lineRule="auto"/>
              <w:rPr>
                <w:rFonts w:ascii="Arial" w:hAnsi="Arial" w:cs="Arial"/>
                <w:lang w:eastAsia="en-GB"/>
              </w:rPr>
            </w:pPr>
          </w:p>
        </w:tc>
      </w:tr>
      <w:tr w:rsidR="00633EB6" w14:paraId="02CF244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B74FDF" w14:textId="77777777" w:rsidR="00633EB6" w:rsidRDefault="00247299">
            <w:pPr>
              <w:spacing w:after="0" w:line="240" w:lineRule="auto"/>
              <w:rPr>
                <w:rFonts w:ascii="Arial" w:hAnsi="Arial" w:cs="Arial"/>
                <w:b/>
                <w:lang w:eastAsia="en-GB"/>
              </w:rPr>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015C0" w14:textId="77777777" w:rsidR="00633EB6" w:rsidRDefault="00633EB6">
            <w:pPr>
              <w:spacing w:after="0" w:line="240" w:lineRule="auto"/>
              <w:rPr>
                <w:rFonts w:ascii="Arial" w:hAnsi="Arial" w:cs="Arial"/>
                <w:lang w:eastAsia="en-GB"/>
              </w:rPr>
            </w:pPr>
          </w:p>
        </w:tc>
      </w:tr>
    </w:tbl>
    <w:p w14:paraId="5FAF2369" w14:textId="77777777" w:rsidR="00633EB6" w:rsidRDefault="00633EB6">
      <w:pPr>
        <w:keepNext/>
        <w:spacing w:after="0" w:line="240" w:lineRule="auto"/>
        <w:rPr>
          <w:rFonts w:ascii="Arial" w:hAnsi="Arial" w:cs="Arial"/>
          <w:b/>
          <w:sz w:val="24"/>
          <w:szCs w:val="24"/>
        </w:rPr>
      </w:pPr>
    </w:p>
    <w:p w14:paraId="5CEE63C3" w14:textId="77777777" w:rsidR="00633EB6" w:rsidRDefault="00633EB6">
      <w:pPr>
        <w:pageBreakBefore/>
        <w:suppressAutoHyphens w:val="0"/>
        <w:rPr>
          <w:rFonts w:ascii="Arial" w:hAnsi="Arial" w:cs="Arial"/>
          <w:b/>
          <w:sz w:val="24"/>
          <w:szCs w:val="24"/>
        </w:rPr>
      </w:pPr>
    </w:p>
    <w:p w14:paraId="407620E8" w14:textId="77777777" w:rsidR="00633EB6" w:rsidRDefault="00247299">
      <w:pPr>
        <w:keepNext/>
        <w:spacing w:after="0" w:line="240" w:lineRule="auto"/>
        <w:rPr>
          <w:rFonts w:ascii="Arial" w:hAnsi="Arial" w:cs="Arial"/>
          <w:b/>
          <w:sz w:val="24"/>
          <w:szCs w:val="24"/>
        </w:rPr>
      </w:pPr>
      <w:r>
        <w:rPr>
          <w:rFonts w:ascii="Arial" w:hAnsi="Arial" w:cs="Arial"/>
          <w:b/>
          <w:sz w:val="24"/>
          <w:szCs w:val="24"/>
        </w:rPr>
        <w:t>CALL-OFF INCORPORATED TERMS</w:t>
      </w:r>
    </w:p>
    <w:p w14:paraId="0ED941CC" w14:textId="77777777" w:rsidR="00633EB6" w:rsidRDefault="00247299">
      <w:pPr>
        <w:keepNext/>
        <w:spacing w:after="0" w:line="240" w:lineRule="auto"/>
      </w:pPr>
      <w:r>
        <w:rPr>
          <w:rFonts w:ascii="Arial" w:hAnsi="Arial" w:cs="Arial"/>
        </w:rPr>
        <w:t xml:space="preserve">The Call-Off Contract, Core Terms and Joint Schedules’ for this Framework Contract are available on the CCS website. Visit the </w:t>
      </w:r>
      <w:hyperlink r:id="rId11"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3FBDD699" w14:textId="77777777" w:rsidR="00633EB6" w:rsidRDefault="00633EB6">
      <w:pPr>
        <w:keepNext/>
        <w:spacing w:after="0" w:line="240" w:lineRule="auto"/>
      </w:pPr>
    </w:p>
    <w:p w14:paraId="70DE7ADA" w14:textId="77777777" w:rsidR="00633EB6" w:rsidRDefault="00247299">
      <w:pPr>
        <w:spacing w:after="0" w:line="240" w:lineRule="auto"/>
        <w:rPr>
          <w:rFonts w:ascii="Arial" w:hAnsi="Arial" w:cs="Arial"/>
          <w:b/>
          <w:sz w:val="24"/>
          <w:szCs w:val="24"/>
        </w:rPr>
      </w:pPr>
      <w:r>
        <w:rPr>
          <w:rFonts w:ascii="Arial" w:hAnsi="Arial" w:cs="Arial"/>
          <w:b/>
          <w:sz w:val="24"/>
          <w:szCs w:val="24"/>
        </w:rPr>
        <w:t xml:space="preserve">CALL-OFF DELIVERABLES </w:t>
      </w:r>
    </w:p>
    <w:p w14:paraId="221C0425" w14:textId="77777777" w:rsidR="00633EB6" w:rsidRDefault="00633EB6">
      <w:pPr>
        <w:spacing w:after="0" w:line="240"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633EB6" w14:paraId="19C0E9FE"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D7B82A" w14:textId="77777777" w:rsidR="00633EB6" w:rsidRDefault="00247299">
            <w:pPr>
              <w:spacing w:after="0" w:line="240" w:lineRule="auto"/>
              <w:rPr>
                <w:rFonts w:ascii="Arial" w:hAnsi="Arial" w:cs="Arial"/>
                <w:b/>
                <w:sz w:val="24"/>
                <w:szCs w:val="24"/>
                <w:lang w:eastAsia="en-GB"/>
              </w:rPr>
            </w:pPr>
            <w:r>
              <w:rPr>
                <w:rFonts w:ascii="Arial" w:hAnsi="Arial" w:cs="Arial"/>
                <w:b/>
                <w:sz w:val="24"/>
                <w:szCs w:val="24"/>
                <w:lang w:eastAsia="en-GB"/>
              </w:rPr>
              <w:t>The requirement</w:t>
            </w:r>
          </w:p>
        </w:tc>
      </w:tr>
      <w:tr w:rsidR="00633EB6" w14:paraId="0CDF7DC3" w14:textId="77777777">
        <w:trPr>
          <w:trHeight w:val="372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7ABC" w14:textId="77777777" w:rsidR="00633EB6" w:rsidRDefault="00247299">
            <w:pPr>
              <w:spacing w:after="0" w:line="240" w:lineRule="auto"/>
            </w:pPr>
            <w:r>
              <w:rPr>
                <w:rStyle w:val="Emphasis"/>
                <w:rFonts w:ascii="Arial" w:hAnsi="Arial" w:cs="Arial"/>
                <w:b/>
                <w:i w:val="0"/>
                <w:lang w:eastAsia="en-GB"/>
              </w:rPr>
              <w:t xml:space="preserve"> </w:t>
            </w:r>
          </w:p>
          <w:p w14:paraId="03BA4063" w14:textId="31E72B2D" w:rsidR="00633EB6" w:rsidRDefault="00247299">
            <w:pPr>
              <w:spacing w:after="0" w:line="240" w:lineRule="auto"/>
              <w:rPr>
                <w:rFonts w:ascii="Arial" w:hAnsi="Arial" w:cs="Arial"/>
              </w:rPr>
            </w:pPr>
            <w:r>
              <w:rPr>
                <w:rFonts w:ascii="Arial" w:hAnsi="Arial" w:cs="Arial"/>
              </w:rPr>
              <w:t xml:space="preserve">IT Commercial Business Partner – </w:t>
            </w:r>
            <w:r w:rsidR="00D232CA">
              <w:rPr>
                <w:rFonts w:ascii="Arial" w:hAnsi="Arial" w:cs="Arial"/>
                <w:lang w:eastAsia="en-GB"/>
              </w:rPr>
              <w:t>REDACTED</w:t>
            </w:r>
          </w:p>
          <w:p w14:paraId="1B44D163" w14:textId="77777777" w:rsidR="00633EB6" w:rsidRDefault="00633EB6">
            <w:pPr>
              <w:spacing w:after="0" w:line="240" w:lineRule="auto"/>
              <w:rPr>
                <w:rFonts w:ascii="Arial" w:hAnsi="Arial" w:cs="Arial"/>
              </w:rPr>
            </w:pPr>
          </w:p>
          <w:p w14:paraId="3A217804" w14:textId="77777777" w:rsidR="00633EB6" w:rsidRDefault="00247299">
            <w:pPr>
              <w:spacing w:after="0" w:line="240" w:lineRule="auto"/>
              <w:rPr>
                <w:rFonts w:ascii="Arial" w:hAnsi="Arial" w:cs="Arial"/>
              </w:rPr>
            </w:pPr>
            <w:r>
              <w:rPr>
                <w:rFonts w:ascii="Arial" w:hAnsi="Arial" w:cs="Arial"/>
              </w:rPr>
              <w:t>Deliverables:</w:t>
            </w:r>
          </w:p>
          <w:p w14:paraId="3105FC02" w14:textId="77777777" w:rsidR="00633EB6" w:rsidRDefault="00633EB6">
            <w:pPr>
              <w:spacing w:after="0" w:line="240" w:lineRule="auto"/>
              <w:rPr>
                <w:rFonts w:ascii="Arial" w:hAnsi="Arial" w:cs="Arial"/>
              </w:rPr>
            </w:pPr>
          </w:p>
          <w:p w14:paraId="4DA1A84D" w14:textId="77777777"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 xml:space="preserve">Commercial activity Buyer for the category and across the full commercial lifecycle (sourcing, contract, performance and relationship management). </w:t>
            </w:r>
          </w:p>
          <w:p w14:paraId="4DC26811" w14:textId="77777777"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 xml:space="preserve">Act as the Commercial Business Partner for impacting contractual / service changes that affect the Insolvency Service in your area of responsibility and across the SIAM eco-system. </w:t>
            </w:r>
          </w:p>
          <w:p w14:paraId="361F22B4" w14:textId="77777777"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Risk and Opportunity Management – develop and maintain commercial risk / opportunities log across the assigned Contract Portfolio</w:t>
            </w:r>
          </w:p>
          <w:p w14:paraId="638314A7" w14:textId="77777777"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Communicating new / changed requirements to the wider Category team and share best practice.</w:t>
            </w:r>
          </w:p>
          <w:p w14:paraId="36BC2C86" w14:textId="77777777"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Support the Senior Commercial Business Partner in handling supplier challenges / disputes</w:t>
            </w:r>
          </w:p>
          <w:p w14:paraId="6C04F30F" w14:textId="77777777"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Developing and sustaining relationships with internal and external stakeholders including DTS (internal IT function), BEIS, Cabinet Office, GDS, GCO and CCS.</w:t>
            </w:r>
          </w:p>
          <w:p w14:paraId="14ED7340" w14:textId="77777777" w:rsidR="00633EB6" w:rsidRDefault="00247299">
            <w:pPr>
              <w:pStyle w:val="ListParagraph"/>
              <w:numPr>
                <w:ilvl w:val="0"/>
                <w:numId w:val="16"/>
              </w:numPr>
              <w:suppressAutoHyphens w:val="0"/>
              <w:spacing w:after="0" w:line="240" w:lineRule="auto"/>
              <w:jc w:val="both"/>
              <w:textAlignment w:val="auto"/>
              <w:rPr>
                <w:rFonts w:ascii="Arial" w:hAnsi="Arial" w:cs="Arial"/>
              </w:rPr>
            </w:pPr>
            <w:r>
              <w:rPr>
                <w:rFonts w:ascii="Arial" w:hAnsi="Arial" w:cs="Arial"/>
              </w:rPr>
              <w:t xml:space="preserve">Ensuring robust governance and assurance of all assigned activity to meet compliance requirements across the Agency, BEIS, Cabinet Office, GDS and HMT and demonstrating adherence to Government Commercial Operating Standards and GCF People Standards. </w:t>
            </w:r>
          </w:p>
          <w:p w14:paraId="746B07D5" w14:textId="77777777" w:rsidR="00633EB6" w:rsidRDefault="00633EB6">
            <w:pPr>
              <w:spacing w:after="0" w:line="240" w:lineRule="auto"/>
              <w:rPr>
                <w:rFonts w:ascii="Arial" w:hAnsi="Arial" w:cs="Arial"/>
              </w:rPr>
            </w:pPr>
          </w:p>
          <w:p w14:paraId="49186F50" w14:textId="77777777" w:rsidR="00633EB6" w:rsidRDefault="00633EB6">
            <w:pPr>
              <w:spacing w:after="0" w:line="240" w:lineRule="auto"/>
              <w:rPr>
                <w:rFonts w:ascii="Arial" w:hAnsi="Arial" w:cs="Arial"/>
              </w:rPr>
            </w:pPr>
          </w:p>
          <w:p w14:paraId="4973307F" w14:textId="155817BC" w:rsidR="00633EB6" w:rsidRPr="000B0B9E" w:rsidRDefault="00247299">
            <w:pPr>
              <w:suppressAutoHyphens w:val="0"/>
              <w:spacing w:before="200" w:after="0" w:line="240" w:lineRule="auto"/>
              <w:ind w:right="-15"/>
              <w:textAlignment w:val="auto"/>
              <w:rPr>
                <w:rFonts w:ascii="Arial" w:hAnsi="Arial" w:cs="Arial"/>
              </w:rPr>
            </w:pPr>
            <w:r w:rsidRPr="000B0B9E">
              <w:rPr>
                <w:rFonts w:ascii="Arial" w:hAnsi="Arial" w:cs="Arial"/>
                <w:shd w:val="clear" w:color="auto" w:fill="FFFFFF"/>
              </w:rPr>
              <w:t xml:space="preserve">The Contractual term for this Call-Off Contract will be from </w:t>
            </w:r>
            <w:r w:rsidR="000B0B9E" w:rsidRPr="000B0B9E">
              <w:rPr>
                <w:rFonts w:ascii="Arial" w:hAnsi="Arial" w:cs="Arial"/>
              </w:rPr>
              <w:t>28</w:t>
            </w:r>
            <w:r w:rsidR="000B0B9E" w:rsidRPr="000B0B9E">
              <w:rPr>
                <w:rFonts w:ascii="Arial" w:hAnsi="Arial" w:cs="Arial"/>
                <w:vertAlign w:val="superscript"/>
              </w:rPr>
              <w:t>th</w:t>
            </w:r>
            <w:r w:rsidR="000B0B9E" w:rsidRPr="000B0B9E">
              <w:rPr>
                <w:rFonts w:ascii="Arial" w:hAnsi="Arial" w:cs="Arial"/>
              </w:rPr>
              <w:t xml:space="preserve"> March 2022 to 31</w:t>
            </w:r>
            <w:r w:rsidR="000B0B9E" w:rsidRPr="000B0B9E">
              <w:rPr>
                <w:rFonts w:ascii="Arial" w:hAnsi="Arial" w:cs="Arial"/>
                <w:vertAlign w:val="superscript"/>
              </w:rPr>
              <w:t>st</w:t>
            </w:r>
            <w:r w:rsidR="000B0B9E" w:rsidRPr="000B0B9E">
              <w:rPr>
                <w:rFonts w:ascii="Arial" w:hAnsi="Arial" w:cs="Arial"/>
              </w:rPr>
              <w:t xml:space="preserve"> December 2022.</w:t>
            </w:r>
            <w:r w:rsidRPr="000B0B9E">
              <w:rPr>
                <w:rFonts w:ascii="Arial" w:hAnsi="Arial" w:cs="Arial"/>
              </w:rPr>
              <w:t xml:space="preserve">. There is an extension option included in this Call-Off Contract for a further six months from </w:t>
            </w:r>
            <w:r w:rsidR="000B0B9E" w:rsidRPr="000B0B9E">
              <w:rPr>
                <w:rFonts w:ascii="Arial" w:hAnsi="Arial" w:cs="Arial"/>
              </w:rPr>
              <w:t>1</w:t>
            </w:r>
            <w:r w:rsidR="000B0B9E" w:rsidRPr="000B0B9E">
              <w:rPr>
                <w:rFonts w:ascii="Arial" w:hAnsi="Arial" w:cs="Arial"/>
                <w:vertAlign w:val="superscript"/>
              </w:rPr>
              <w:t>st</w:t>
            </w:r>
            <w:r w:rsidR="000B0B9E" w:rsidRPr="000B0B9E">
              <w:rPr>
                <w:rFonts w:ascii="Arial" w:hAnsi="Arial" w:cs="Arial"/>
              </w:rPr>
              <w:t xml:space="preserve"> January 2023 to 30</w:t>
            </w:r>
            <w:r w:rsidR="000B0B9E" w:rsidRPr="000B0B9E">
              <w:rPr>
                <w:rFonts w:ascii="Arial" w:hAnsi="Arial" w:cs="Arial"/>
                <w:vertAlign w:val="superscript"/>
              </w:rPr>
              <w:t>th</w:t>
            </w:r>
            <w:r w:rsidR="000B0B9E" w:rsidRPr="000B0B9E">
              <w:rPr>
                <w:rFonts w:ascii="Arial" w:hAnsi="Arial" w:cs="Arial"/>
              </w:rPr>
              <w:t xml:space="preserve"> June 2023</w:t>
            </w:r>
          </w:p>
          <w:p w14:paraId="63184935" w14:textId="77777777" w:rsidR="00633EB6" w:rsidRDefault="00633EB6">
            <w:pPr>
              <w:spacing w:after="0" w:line="240" w:lineRule="auto"/>
              <w:rPr>
                <w:rFonts w:ascii="Arial" w:hAnsi="Arial" w:cs="Arial"/>
              </w:rPr>
            </w:pPr>
          </w:p>
          <w:p w14:paraId="35BD64A0" w14:textId="2D29D972" w:rsidR="00633EB6" w:rsidRDefault="00247299">
            <w:pPr>
              <w:spacing w:after="0" w:line="240" w:lineRule="auto"/>
              <w:rPr>
                <w:rFonts w:ascii="Arial" w:hAnsi="Arial" w:cs="Arial"/>
                <w:color w:val="000000"/>
              </w:rPr>
            </w:pPr>
            <w:r>
              <w:rPr>
                <w:rFonts w:ascii="Arial" w:hAnsi="Arial" w:cs="Arial"/>
                <w:color w:val="000000"/>
              </w:rPr>
              <w:t>Maximum Contract value is £</w:t>
            </w:r>
            <w:r w:rsidR="000B0B9E">
              <w:rPr>
                <w:rFonts w:ascii="Arial" w:hAnsi="Arial" w:cs="Arial"/>
                <w:color w:val="000000"/>
              </w:rPr>
              <w:t>105,024.00</w:t>
            </w:r>
            <w:r>
              <w:rPr>
                <w:rFonts w:ascii="Arial" w:hAnsi="Arial" w:cs="Arial"/>
                <w:color w:val="000000"/>
              </w:rPr>
              <w:t xml:space="preserve"> (based on a bill rate of </w:t>
            </w:r>
            <w:r w:rsidR="000B0B9E">
              <w:rPr>
                <w:rFonts w:ascii="Arial" w:hAnsi="Arial" w:cs="Arial"/>
                <w:color w:val="000000"/>
              </w:rPr>
              <w:t>£547</w:t>
            </w:r>
            <w:r>
              <w:rPr>
                <w:rFonts w:ascii="Arial" w:hAnsi="Arial" w:cs="Arial"/>
                <w:color w:val="000000"/>
              </w:rPr>
              <w:t xml:space="preserve"> per day for 1</w:t>
            </w:r>
            <w:r w:rsidR="000B0B9E">
              <w:rPr>
                <w:rFonts w:ascii="Arial" w:hAnsi="Arial" w:cs="Arial"/>
                <w:color w:val="000000"/>
              </w:rPr>
              <w:t>92</w:t>
            </w:r>
            <w:r>
              <w:rPr>
                <w:rFonts w:ascii="Arial" w:hAnsi="Arial" w:cs="Arial"/>
                <w:color w:val="000000"/>
              </w:rPr>
              <w:t xml:space="preserve"> days) this would rise by £</w:t>
            </w:r>
            <w:r w:rsidR="000B0B9E">
              <w:rPr>
                <w:rFonts w:ascii="Arial" w:hAnsi="Arial" w:cs="Arial"/>
                <w:color w:val="000000"/>
              </w:rPr>
              <w:t>68,375.00</w:t>
            </w:r>
            <w:r>
              <w:rPr>
                <w:rFonts w:ascii="Arial" w:hAnsi="Arial" w:cs="Arial"/>
                <w:color w:val="000000"/>
              </w:rPr>
              <w:t xml:space="preserve"> if the six month extension option is used (based on a bill rate of </w:t>
            </w:r>
            <w:r w:rsidR="000B0B9E">
              <w:rPr>
                <w:rFonts w:ascii="Arial" w:hAnsi="Arial" w:cs="Arial"/>
                <w:color w:val="000000"/>
              </w:rPr>
              <w:t>£547</w:t>
            </w:r>
            <w:r>
              <w:rPr>
                <w:rFonts w:ascii="Arial" w:hAnsi="Arial" w:cs="Arial"/>
                <w:color w:val="000000"/>
              </w:rPr>
              <w:t xml:space="preserve"> per day for 12</w:t>
            </w:r>
            <w:r w:rsidR="000B0B9E">
              <w:rPr>
                <w:rFonts w:ascii="Arial" w:hAnsi="Arial" w:cs="Arial"/>
                <w:color w:val="000000"/>
              </w:rPr>
              <w:t>5</w:t>
            </w:r>
            <w:r>
              <w:rPr>
                <w:rFonts w:ascii="Arial" w:hAnsi="Arial" w:cs="Arial"/>
                <w:color w:val="000000"/>
              </w:rPr>
              <w:t xml:space="preserve"> days). Maximum total: £1</w:t>
            </w:r>
            <w:r w:rsidR="000B0B9E">
              <w:rPr>
                <w:rFonts w:ascii="Arial" w:hAnsi="Arial" w:cs="Arial"/>
                <w:color w:val="000000"/>
              </w:rPr>
              <w:t>73</w:t>
            </w:r>
            <w:r>
              <w:rPr>
                <w:rFonts w:ascii="Arial" w:hAnsi="Arial" w:cs="Arial"/>
                <w:color w:val="000000"/>
              </w:rPr>
              <w:t>,</w:t>
            </w:r>
            <w:r w:rsidR="000B0B9E">
              <w:rPr>
                <w:rFonts w:ascii="Arial" w:hAnsi="Arial" w:cs="Arial"/>
                <w:color w:val="000000"/>
              </w:rPr>
              <w:t>399</w:t>
            </w:r>
            <w:r>
              <w:rPr>
                <w:rFonts w:ascii="Arial" w:hAnsi="Arial" w:cs="Arial"/>
                <w:color w:val="000000"/>
              </w:rPr>
              <w:t>.</w:t>
            </w:r>
            <w:r w:rsidR="000B0B9E">
              <w:rPr>
                <w:rFonts w:ascii="Arial" w:hAnsi="Arial" w:cs="Arial"/>
                <w:color w:val="000000"/>
              </w:rPr>
              <w:t>00</w:t>
            </w:r>
          </w:p>
          <w:p w14:paraId="3DCA16F5" w14:textId="77777777" w:rsidR="00633EB6" w:rsidRDefault="00633EB6">
            <w:pPr>
              <w:spacing w:after="0" w:line="240" w:lineRule="auto"/>
            </w:pPr>
          </w:p>
        </w:tc>
      </w:tr>
    </w:tbl>
    <w:p w14:paraId="74E863A0" w14:textId="77777777" w:rsidR="00633EB6" w:rsidRDefault="00633EB6">
      <w:pPr>
        <w:spacing w:after="0" w:line="240" w:lineRule="auto"/>
        <w:rPr>
          <w:rFonts w:ascii="Arial" w:hAnsi="Arial" w:cs="Arial"/>
          <w:b/>
          <w:sz w:val="24"/>
          <w:szCs w:val="24"/>
        </w:rPr>
      </w:pPr>
    </w:p>
    <w:p w14:paraId="1242DD66" w14:textId="77777777" w:rsidR="00633EB6" w:rsidRDefault="00247299">
      <w:pPr>
        <w:spacing w:after="0" w:line="240"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633EB6" w14:paraId="3513E4C8"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3457AA" w14:textId="77777777" w:rsidR="00633EB6" w:rsidRDefault="00247299">
            <w:pPr>
              <w:spacing w:after="0" w:line="240" w:lineRule="auto"/>
              <w:rPr>
                <w:rFonts w:ascii="Arial" w:hAnsi="Arial" w:cs="Arial"/>
                <w:b/>
                <w:lang w:eastAsia="en-GB"/>
              </w:rPr>
            </w:pPr>
            <w:r>
              <w:rPr>
                <w:rFonts w:ascii="Arial" w:hAnsi="Arial" w:cs="Arial"/>
                <w:b/>
                <w:lang w:eastAsia="en-GB"/>
              </w:rPr>
              <w:t>Key Staff</w:t>
            </w:r>
          </w:p>
        </w:tc>
      </w:tr>
      <w:tr w:rsidR="00633EB6" w14:paraId="4CC0A853"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A632" w14:textId="456DDE56" w:rsidR="00633EB6" w:rsidRDefault="00D232CA">
            <w:pPr>
              <w:spacing w:after="0" w:line="240" w:lineRule="auto"/>
              <w:rPr>
                <w:rFonts w:ascii="Arial" w:hAnsi="Arial" w:cs="Arial"/>
              </w:rPr>
            </w:pPr>
            <w:r>
              <w:rPr>
                <w:rFonts w:ascii="Arial" w:hAnsi="Arial" w:cs="Arial"/>
                <w:lang w:eastAsia="en-GB"/>
              </w:rPr>
              <w:t>REDACTED</w:t>
            </w:r>
            <w:r>
              <w:rPr>
                <w:rFonts w:ascii="Arial" w:hAnsi="Arial" w:cs="Arial"/>
              </w:rPr>
              <w:t xml:space="preserve"> </w:t>
            </w:r>
            <w:r w:rsidR="00247299">
              <w:rPr>
                <w:rFonts w:ascii="Arial" w:hAnsi="Arial" w:cs="Arial"/>
              </w:rPr>
              <w:t xml:space="preserve">– Account Manager -  </w:t>
            </w:r>
            <w:r>
              <w:rPr>
                <w:rFonts w:ascii="Arial" w:hAnsi="Arial" w:cs="Arial"/>
                <w:lang w:eastAsia="en-GB"/>
              </w:rPr>
              <w:t>REDACTED</w:t>
            </w:r>
            <w:r>
              <w:rPr>
                <w:rFonts w:ascii="Arial" w:hAnsi="Arial" w:cs="Arial"/>
              </w:rPr>
              <w:t xml:space="preserve"> </w:t>
            </w:r>
            <w:r w:rsidR="00247299">
              <w:rPr>
                <w:rFonts w:ascii="Arial" w:hAnsi="Arial" w:cs="Arial"/>
              </w:rPr>
              <w:t>- Contractor</w:t>
            </w:r>
          </w:p>
        </w:tc>
      </w:tr>
      <w:tr w:rsidR="00633EB6" w14:paraId="0DEB7346"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066207" w14:textId="77777777" w:rsidR="00633EB6" w:rsidRDefault="00247299">
            <w:pPr>
              <w:spacing w:after="0" w:line="240" w:lineRule="auto"/>
            </w:pPr>
            <w:bookmarkStart w:id="10" w:name="Subcontractors"/>
            <w:r>
              <w:rPr>
                <w:rStyle w:val="Emphasis"/>
                <w:rFonts w:ascii="Arial" w:hAnsi="Arial" w:cs="Arial"/>
                <w:b/>
                <w:i w:val="0"/>
                <w:iCs w:val="0"/>
                <w:lang w:eastAsia="en-GB"/>
              </w:rPr>
              <w:t>Key Subcontractors</w:t>
            </w:r>
            <w:bookmarkEnd w:id="10"/>
          </w:p>
        </w:tc>
      </w:tr>
      <w:tr w:rsidR="00633EB6" w14:paraId="728050F3"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F7E8" w14:textId="77777777" w:rsidR="00633EB6" w:rsidRDefault="00247299">
            <w:pPr>
              <w:spacing w:after="0" w:line="240" w:lineRule="auto"/>
              <w:rPr>
                <w:rFonts w:ascii="Arial" w:hAnsi="Arial" w:cs="Arial"/>
              </w:rPr>
            </w:pPr>
            <w:r>
              <w:rPr>
                <w:rFonts w:ascii="Arial" w:hAnsi="Arial" w:cs="Arial"/>
              </w:rPr>
              <w:t>N/A</w:t>
            </w:r>
          </w:p>
        </w:tc>
      </w:tr>
    </w:tbl>
    <w:p w14:paraId="3FAE7A08" w14:textId="77777777" w:rsidR="00633EB6" w:rsidRDefault="00247299">
      <w:pPr>
        <w:tabs>
          <w:tab w:val="left" w:pos="2257"/>
        </w:tabs>
        <w:spacing w:after="0" w:line="240" w:lineRule="auto"/>
      </w:pPr>
      <w:r>
        <w:rPr>
          <w:rFonts w:ascii="Arial" w:hAnsi="Arial" w:cs="Arial"/>
          <w:sz w:val="24"/>
          <w:szCs w:val="24"/>
        </w:rPr>
        <w:t xml:space="preserve">  </w:t>
      </w:r>
    </w:p>
    <w:p w14:paraId="238C5335" w14:textId="77777777" w:rsidR="00633EB6" w:rsidRDefault="00633EB6">
      <w:pPr>
        <w:tabs>
          <w:tab w:val="left" w:pos="2257"/>
        </w:tabs>
        <w:spacing w:after="0" w:line="240"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633EB6" w14:paraId="41750E1B"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960EAF9" w14:textId="77777777" w:rsidR="00633EB6" w:rsidRDefault="00247299">
            <w:pPr>
              <w:pStyle w:val="MarginText"/>
              <w:ind w:left="0"/>
            </w:pPr>
            <w:r>
              <w:rPr>
                <w:rFonts w:cs="Arial"/>
                <w:b/>
                <w:sz w:val="22"/>
                <w:szCs w:val="22"/>
              </w:rPr>
              <w:lastRenderedPageBreak/>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62340AC" w14:textId="77777777" w:rsidR="00633EB6" w:rsidRDefault="00247299">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633EB6" w14:paraId="3009F46B"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AAF2F5" w14:textId="77777777" w:rsidR="00633EB6" w:rsidRDefault="00247299">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33376FFB" w14:textId="77777777" w:rsidR="00633EB6" w:rsidRDefault="00633EB6">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0CFB4E4" w14:textId="77777777" w:rsidR="00633EB6" w:rsidRDefault="00247299">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6B5B7E52" w14:textId="77777777" w:rsidR="00633EB6" w:rsidRDefault="00633EB6">
            <w:pPr>
              <w:pStyle w:val="MarginText"/>
            </w:pPr>
          </w:p>
        </w:tc>
      </w:tr>
      <w:tr w:rsidR="00633EB6" w14:paraId="0AAFF4F5"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8F2849E" w14:textId="77777777" w:rsidR="00633EB6" w:rsidRDefault="00247299">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5AD64969" w14:textId="77777777" w:rsidR="00633EB6" w:rsidRDefault="00633EB6">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9CB1AD5" w14:textId="77777777" w:rsidR="00633EB6" w:rsidRDefault="00247299">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FD1477B" w14:textId="069E125B" w:rsidR="00633EB6" w:rsidRPr="000765BD" w:rsidRDefault="00633EB6">
            <w:pPr>
              <w:pStyle w:val="MarginText"/>
              <w:rPr>
                <w:sz w:val="22"/>
                <w:szCs w:val="22"/>
              </w:rPr>
            </w:pPr>
          </w:p>
        </w:tc>
      </w:tr>
      <w:tr w:rsidR="00633EB6" w14:paraId="78CDCE3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B55021E" w14:textId="77777777" w:rsidR="00633EB6" w:rsidRDefault="00247299">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273F0BB2" w14:textId="77777777" w:rsidR="00633EB6" w:rsidRDefault="00633EB6">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8B07A7D" w14:textId="77777777" w:rsidR="00633EB6" w:rsidRDefault="00247299">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6557EA8B" w14:textId="7932DB23" w:rsidR="00633EB6" w:rsidRPr="000765BD" w:rsidRDefault="00633EB6">
            <w:pPr>
              <w:pStyle w:val="MarginText"/>
              <w:rPr>
                <w:sz w:val="22"/>
                <w:szCs w:val="22"/>
              </w:rPr>
            </w:pPr>
          </w:p>
        </w:tc>
      </w:tr>
      <w:tr w:rsidR="00633EB6" w14:paraId="4C69F47E"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0A6D9151" w14:textId="77777777" w:rsidR="00633EB6" w:rsidRDefault="00247299">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286C88D9" w14:textId="77777777" w:rsidR="00633EB6" w:rsidRDefault="00633EB6">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6CABE0D" w14:textId="77777777" w:rsidR="00633EB6" w:rsidRDefault="00247299">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0AE9F508" w14:textId="77777777" w:rsidR="00633EB6" w:rsidRDefault="00633EB6">
            <w:pPr>
              <w:pStyle w:val="MarginText"/>
            </w:pPr>
          </w:p>
        </w:tc>
      </w:tr>
    </w:tbl>
    <w:p w14:paraId="17D575A5" w14:textId="77777777" w:rsidR="00633EB6" w:rsidRDefault="00247299">
      <w:r>
        <w:t xml:space="preserve"> </w:t>
      </w:r>
    </w:p>
    <w:p w14:paraId="730EF5AF" w14:textId="77777777" w:rsidR="00633EB6" w:rsidRDefault="00633EB6"/>
    <w:p w14:paraId="1FF42400" w14:textId="77777777" w:rsidR="00633EB6" w:rsidRDefault="00633EB6"/>
    <w:p w14:paraId="7415DD5A" w14:textId="77777777" w:rsidR="00633EB6" w:rsidRDefault="00633EB6"/>
    <w:p w14:paraId="05D9BF3C" w14:textId="77777777" w:rsidR="00633EB6" w:rsidRDefault="00247299">
      <w:pPr>
        <w:tabs>
          <w:tab w:val="left" w:pos="8064"/>
        </w:tabs>
      </w:pPr>
      <w:r>
        <w:tab/>
      </w:r>
    </w:p>
    <w:sectPr w:rsidR="00633EB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59600" w14:textId="77777777" w:rsidR="002F385D" w:rsidRDefault="00247299">
      <w:pPr>
        <w:spacing w:after="0" w:line="240" w:lineRule="auto"/>
      </w:pPr>
      <w:r>
        <w:separator/>
      </w:r>
    </w:p>
  </w:endnote>
  <w:endnote w:type="continuationSeparator" w:id="0">
    <w:p w14:paraId="6E0C81AC" w14:textId="77777777" w:rsidR="002F385D" w:rsidRDefault="0024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718A" w14:textId="77777777" w:rsidR="00247299" w:rsidRDefault="0024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88DE7" w14:textId="77777777" w:rsidR="00F63EB0" w:rsidRDefault="00247299">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5948C80F" w14:textId="77777777" w:rsidR="00F63EB0" w:rsidRDefault="00247299">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D5882" w14:textId="77777777" w:rsidR="00F63EB0" w:rsidRDefault="00247299">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191E1631" wp14:editId="324621B4">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4787D04E" wp14:editId="404F18FA">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6895B4D" w14:textId="77777777" w:rsidR="00F63EB0" w:rsidRDefault="00247299">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357E0417" wp14:editId="3E6FB4F5">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3E807E47" w14:textId="77777777" w:rsidR="00F63EB0" w:rsidRDefault="00247299">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2793372" w14:textId="77777777" w:rsidR="00F63EB0" w:rsidRDefault="00247299">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A05E4" w14:textId="77777777" w:rsidR="002F385D" w:rsidRDefault="00247299">
      <w:pPr>
        <w:spacing w:after="0" w:line="240" w:lineRule="auto"/>
      </w:pPr>
      <w:r>
        <w:rPr>
          <w:color w:val="000000"/>
        </w:rPr>
        <w:separator/>
      </w:r>
    </w:p>
  </w:footnote>
  <w:footnote w:type="continuationSeparator" w:id="0">
    <w:p w14:paraId="31A0BAD4" w14:textId="77777777" w:rsidR="002F385D" w:rsidRDefault="00247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78BFF" w14:textId="77777777" w:rsidR="00247299" w:rsidRDefault="00247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0CC9F" w14:textId="77777777" w:rsidR="00F63EB0" w:rsidRDefault="00247299">
    <w:pPr>
      <w:pStyle w:val="Header"/>
    </w:pPr>
    <w:r>
      <w:rPr>
        <w:rFonts w:ascii="Arial" w:hAnsi="Arial" w:cs="Arial"/>
        <w:b/>
        <w:sz w:val="20"/>
      </w:rPr>
      <w:t>Order Form Template (Short Form)</w:t>
    </w:r>
    <w:r>
      <w:t xml:space="preserve"> </w:t>
    </w:r>
  </w:p>
  <w:p w14:paraId="2066C39C" w14:textId="77777777" w:rsidR="00F63EB0" w:rsidRDefault="00247299">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F3331" w14:textId="77777777" w:rsidR="00F63EB0" w:rsidRDefault="00247299">
    <w:pPr>
      <w:pStyle w:val="Header"/>
    </w:pPr>
    <w:r>
      <w:rPr>
        <w:noProof/>
        <w:lang w:eastAsia="en-GB"/>
      </w:rPr>
      <w:drawing>
        <wp:anchor distT="0" distB="0" distL="114300" distR="114300" simplePos="0" relativeHeight="251659264" behindDoc="1" locked="0" layoutInCell="1" allowOverlap="1" wp14:anchorId="0D8471F8" wp14:editId="2D14FC41">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284BAE74" w14:textId="77777777" w:rsidR="00F63EB0" w:rsidRDefault="00247299">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F0587"/>
    <w:multiLevelType w:val="multilevel"/>
    <w:tmpl w:val="5F549BD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33F6D8A"/>
    <w:multiLevelType w:val="multilevel"/>
    <w:tmpl w:val="263C41AC"/>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9B40649"/>
    <w:multiLevelType w:val="multilevel"/>
    <w:tmpl w:val="7DC67EE4"/>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2C7F31B9"/>
    <w:multiLevelType w:val="multilevel"/>
    <w:tmpl w:val="9A8A25A0"/>
    <w:styleLink w:val="WWOutlineListStyle3"/>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42F1477"/>
    <w:multiLevelType w:val="multilevel"/>
    <w:tmpl w:val="BAC805AA"/>
    <w:styleLink w:val="WWOutlineListStyle6"/>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2C402B0"/>
    <w:multiLevelType w:val="multilevel"/>
    <w:tmpl w:val="9FBC9446"/>
    <w:styleLink w:val="WWOutlineListStyle10"/>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5AD262F1"/>
    <w:multiLevelType w:val="multilevel"/>
    <w:tmpl w:val="01C65DEE"/>
    <w:styleLink w:val="WWOutlineListStyle5"/>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A50892"/>
    <w:multiLevelType w:val="multilevel"/>
    <w:tmpl w:val="ED209B86"/>
    <w:styleLink w:val="WWOutlineListStyle12"/>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64E45253"/>
    <w:multiLevelType w:val="multilevel"/>
    <w:tmpl w:val="EF8EBE00"/>
    <w:styleLink w:val="WWOutlineListStyle7"/>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D6E6A39"/>
    <w:multiLevelType w:val="multilevel"/>
    <w:tmpl w:val="DAB4AA5A"/>
    <w:styleLink w:val="WWOutlineListStyle9"/>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EBE44FA"/>
    <w:multiLevelType w:val="multilevel"/>
    <w:tmpl w:val="C264273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FC34B82"/>
    <w:multiLevelType w:val="multilevel"/>
    <w:tmpl w:val="DBE8E174"/>
    <w:styleLink w:val="WWOutlineListStyle8"/>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08F6AEC"/>
    <w:multiLevelType w:val="multilevel"/>
    <w:tmpl w:val="7A988608"/>
    <w:styleLink w:val="WWOutlineListStyle4"/>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29E63A1"/>
    <w:multiLevelType w:val="multilevel"/>
    <w:tmpl w:val="EA5C4B1A"/>
    <w:styleLink w:val="WWOutlineListStyle1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39E47F8"/>
    <w:multiLevelType w:val="multilevel"/>
    <w:tmpl w:val="70E80090"/>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3B95034"/>
    <w:multiLevelType w:val="multilevel"/>
    <w:tmpl w:val="59C0852A"/>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7"/>
  </w:num>
  <w:num w:numId="2">
    <w:abstractNumId w:val="13"/>
  </w:num>
  <w:num w:numId="3">
    <w:abstractNumId w:val="5"/>
  </w:num>
  <w:num w:numId="4">
    <w:abstractNumId w:val="9"/>
  </w:num>
  <w:num w:numId="5">
    <w:abstractNumId w:val="11"/>
  </w:num>
  <w:num w:numId="6">
    <w:abstractNumId w:val="8"/>
  </w:num>
  <w:num w:numId="7">
    <w:abstractNumId w:val="4"/>
  </w:num>
  <w:num w:numId="8">
    <w:abstractNumId w:val="6"/>
  </w:num>
  <w:num w:numId="9">
    <w:abstractNumId w:val="12"/>
  </w:num>
  <w:num w:numId="10">
    <w:abstractNumId w:val="3"/>
  </w:num>
  <w:num w:numId="11">
    <w:abstractNumId w:val="14"/>
  </w:num>
  <w:num w:numId="12">
    <w:abstractNumId w:val="15"/>
  </w:num>
  <w:num w:numId="13">
    <w:abstractNumId w:val="1"/>
  </w:num>
  <w:num w:numId="14">
    <w:abstractNumId w:val="10"/>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B6"/>
    <w:rsid w:val="000765BD"/>
    <w:rsid w:val="000B0B9E"/>
    <w:rsid w:val="00247299"/>
    <w:rsid w:val="002F385D"/>
    <w:rsid w:val="00633EB6"/>
    <w:rsid w:val="00D23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35289"/>
  <w15:docId w15:val="{268BEDD7-9FEE-4D65-A253-619E71CA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paragraph" w:customStyle="1" w:styleId="GPSL1CLAUSEHEADING">
    <w:name w:val="GPS L1 CLAUSE HEADING"/>
    <w:basedOn w:val="Normal"/>
    <w:next w:val="Normal"/>
    <w:pPr>
      <w:numPr>
        <w:ilvl w:val="1"/>
        <w:numId w:val="1"/>
      </w:numPr>
      <w:tabs>
        <w:tab w:val="left" w:pos="-6526"/>
      </w:tabs>
      <w:spacing w:before="240" w:after="240" w:line="240" w:lineRule="auto"/>
      <w:jc w:val="both"/>
      <w:outlineLvl w:val="1"/>
    </w:pPr>
    <w:rPr>
      <w:rFonts w:ascii="Arial Bold" w:eastAsia="STZhongsong" w:hAnsi="Arial Bold" w:cs="Arial"/>
      <w:b/>
      <w:caps/>
      <w:lang w:eastAsia="zh-CN"/>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15"/>
      </w:numPr>
      <w:tabs>
        <w:tab w:val="clear" w:pos="360"/>
        <w:tab w:val="clear" w:pos="1985"/>
        <w:tab w:val="clear" w:pos="3402"/>
        <w:tab w:val="left" w:pos="-30956"/>
        <w:tab w:val="left" w:pos="-28278"/>
        <w:tab w:val="left" w:pos="-28056"/>
        <w:tab w:val="left" w:pos="-25378"/>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14"/>
      </w:numPr>
      <w:tabs>
        <w:tab w:val="clear" w:pos="-6526"/>
        <w:tab w:val="left" w:pos="-453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character" w:customStyle="1" w:styleId="ListParagraphChar">
    <w:name w:val="List Paragraph Char"/>
    <w:basedOn w:val="DefaultParagraphFont"/>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1">
    <w:name w:val="LFO1"/>
    <w:basedOn w:val="NoList"/>
    <w:pPr>
      <w:numPr>
        <w:numId w:val="14"/>
      </w:numPr>
    </w:pPr>
  </w:style>
  <w:style w:type="numbering" w:customStyle="1" w:styleId="LFO6">
    <w:name w:val="LFO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6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crowncommercial.gov.uk/wp-content/uploads/RM6160-Short-Order-Form-FAQ-v2.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owncommercial.gov.uk/agreements/RM616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hsemployers.org/tchandbook/annex-4-to-10/annex-8-high-cost-area-payment-zo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yments@insolvency.gov.uk"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862</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2</cp:revision>
  <dcterms:created xsi:type="dcterms:W3CDTF">2022-03-18T12:04:00Z</dcterms:created>
  <dcterms:modified xsi:type="dcterms:W3CDTF">2022-03-18T12:04:00Z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