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60E8" w14:textId="77777777" w:rsidR="003D426D" w:rsidRDefault="009F2C8B" w:rsidP="00CD3B34">
      <w:pPr>
        <w:pStyle w:val="MarginText"/>
        <w:ind w:left="0"/>
        <w:jc w:val="center"/>
        <w:rPr>
          <w:rFonts w:cs="Arial"/>
          <w:b/>
          <w:sz w:val="22"/>
          <w:szCs w:val="22"/>
        </w:rPr>
      </w:pPr>
      <w:r>
        <w:rPr>
          <w:noProof/>
          <w:lang w:eastAsia="en-GB"/>
        </w:rPr>
        <w:drawing>
          <wp:inline distT="0" distB="0" distL="0" distR="0" wp14:anchorId="548CD678" wp14:editId="3A0CA03F">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2323ACF" w14:textId="77777777" w:rsidR="003D426D" w:rsidRDefault="003D426D" w:rsidP="00CD3B34">
      <w:pPr>
        <w:pStyle w:val="MarginText"/>
        <w:ind w:left="0"/>
        <w:jc w:val="center"/>
        <w:rPr>
          <w:rFonts w:cs="Arial"/>
          <w:b/>
          <w:sz w:val="22"/>
          <w:szCs w:val="22"/>
        </w:rPr>
      </w:pPr>
    </w:p>
    <w:p w14:paraId="40378B5E" w14:textId="77777777" w:rsidR="003D426D" w:rsidRDefault="003D426D" w:rsidP="00CD3B34">
      <w:pPr>
        <w:pStyle w:val="MarginText"/>
        <w:ind w:left="0"/>
        <w:jc w:val="center"/>
        <w:rPr>
          <w:rFonts w:cs="Arial"/>
          <w:b/>
          <w:sz w:val="22"/>
          <w:szCs w:val="22"/>
        </w:rPr>
      </w:pPr>
    </w:p>
    <w:p w14:paraId="2E536C4A" w14:textId="4C06E978"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___________________________________________________________________</w:t>
      </w:r>
    </w:p>
    <w:p w14:paraId="516E26F4" w14:textId="5F044883" w:rsidR="00CD3B34" w:rsidRPr="00B14AB8" w:rsidRDefault="00F7251C" w:rsidP="00CD3B34">
      <w:pPr>
        <w:pStyle w:val="GPSTITLES"/>
        <w:spacing w:before="240" w:after="120"/>
        <w:rPr>
          <w:rFonts w:ascii="Arial" w:hAnsi="Arial"/>
        </w:rPr>
      </w:pPr>
      <w:r>
        <w:rPr>
          <w:rFonts w:ascii="Arial" w:hAnsi="Arial"/>
          <w:caps w:val="0"/>
        </w:rPr>
        <w:t>CCHR20A39</w:t>
      </w:r>
      <w:r w:rsidR="009F2C8B" w:rsidRPr="009F2C8B">
        <w:rPr>
          <w:rFonts w:ascii="Arial" w:hAnsi="Arial"/>
          <w:caps w:val="0"/>
        </w:rPr>
        <w:t xml:space="preserve"> </w:t>
      </w:r>
      <w:r w:rsidR="00CD3B34" w:rsidRPr="00B14AB8">
        <w:rPr>
          <w:rFonts w:ascii="Arial" w:hAnsi="Arial"/>
          <w:caps w:val="0"/>
        </w:rPr>
        <w:t xml:space="preserve">Call </w:t>
      </w:r>
      <w:proofErr w:type="gramStart"/>
      <w:r w:rsidR="00CD3B34" w:rsidRPr="00B14AB8">
        <w:rPr>
          <w:rFonts w:ascii="Arial" w:hAnsi="Arial"/>
          <w:caps w:val="0"/>
        </w:rPr>
        <w:t>Off</w:t>
      </w:r>
      <w:proofErr w:type="gramEnd"/>
      <w:r w:rsidR="00CD3B34" w:rsidRPr="00B14AB8">
        <w:rPr>
          <w:rFonts w:ascii="Arial" w:hAnsi="Arial"/>
          <w:caps w:val="0"/>
        </w:rPr>
        <w:t xml:space="preserve"> Order Form </w:t>
      </w:r>
    </w:p>
    <w:p w14:paraId="09D930D7" w14:textId="0131CC32"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___________________________________________________________________</w:t>
      </w:r>
    </w:p>
    <w:p w14:paraId="6C33658B" w14:textId="77777777" w:rsidR="00CD3B34" w:rsidRPr="00B14AB8" w:rsidRDefault="00CD3B34" w:rsidP="00CD3B34">
      <w:pPr>
        <w:pStyle w:val="MarginText"/>
        <w:ind w:left="0"/>
        <w:jc w:val="center"/>
        <w:rPr>
          <w:rFonts w:cs="Arial"/>
          <w:b/>
          <w:sz w:val="22"/>
          <w:szCs w:val="22"/>
        </w:rPr>
      </w:pPr>
    </w:p>
    <w:p w14:paraId="0ACB839B" w14:textId="77777777" w:rsidR="00CD3B34" w:rsidRPr="00B14AB8" w:rsidRDefault="00CD3B34" w:rsidP="00CD3B34">
      <w:pPr>
        <w:spacing w:after="0"/>
        <w:rPr>
          <w:highlight w:val="cyan"/>
        </w:rPr>
      </w:pPr>
    </w:p>
    <w:p w14:paraId="3C847965" w14:textId="77777777" w:rsidR="00CD3B34" w:rsidRPr="00B14AB8" w:rsidRDefault="00CD3B34" w:rsidP="00CD3B34">
      <w:pPr>
        <w:pStyle w:val="MarginText"/>
        <w:jc w:val="center"/>
        <w:rPr>
          <w:rFonts w:cs="Arial"/>
          <w:b/>
          <w:sz w:val="22"/>
          <w:szCs w:val="22"/>
          <w:u w:val="single"/>
        </w:rPr>
      </w:pPr>
      <w:r w:rsidRPr="00B14AB8">
        <w:rPr>
          <w:rFonts w:cs="Arial"/>
          <w:b/>
          <w:sz w:val="22"/>
          <w:szCs w:val="22"/>
          <w:u w:val="single"/>
        </w:rPr>
        <w:br w:type="page"/>
      </w:r>
      <w:r w:rsidRPr="00B14AB8">
        <w:rPr>
          <w:rFonts w:cs="Arial"/>
          <w:b/>
          <w:sz w:val="22"/>
          <w:szCs w:val="22"/>
          <w:u w:val="single"/>
        </w:rPr>
        <w:lastRenderedPageBreak/>
        <w:t>FRAMEWORK SCHEDULE 4</w:t>
      </w:r>
    </w:p>
    <w:p w14:paraId="4131F859" w14:textId="61AB6FAA" w:rsidR="00CD3B34" w:rsidRPr="00B14AB8" w:rsidRDefault="00F7251C" w:rsidP="00CD3B34">
      <w:pPr>
        <w:pStyle w:val="MarginText"/>
        <w:jc w:val="center"/>
        <w:rPr>
          <w:rFonts w:cs="Arial"/>
          <w:b/>
          <w:sz w:val="22"/>
          <w:szCs w:val="22"/>
          <w:u w:val="single"/>
        </w:rPr>
      </w:pPr>
      <w:r>
        <w:rPr>
          <w:rFonts w:cs="Arial"/>
          <w:b/>
          <w:sz w:val="22"/>
          <w:szCs w:val="22"/>
          <w:u w:val="single"/>
        </w:rPr>
        <w:t>CCHR20A39</w:t>
      </w:r>
      <w:r w:rsidR="00C945F6" w:rsidRPr="00C945F6">
        <w:rPr>
          <w:rFonts w:cs="Arial"/>
          <w:b/>
          <w:sz w:val="22"/>
          <w:szCs w:val="22"/>
          <w:u w:val="single"/>
        </w:rPr>
        <w:t xml:space="preserve"> </w:t>
      </w:r>
      <w:r w:rsidR="00CD3B34" w:rsidRPr="00C945F6">
        <w:rPr>
          <w:rFonts w:cs="Arial"/>
          <w:b/>
          <w:sz w:val="22"/>
          <w:szCs w:val="22"/>
          <w:u w:val="single"/>
        </w:rPr>
        <w:t>CALL</w:t>
      </w:r>
      <w:r w:rsidR="00CD3B34" w:rsidRPr="00B14AB8">
        <w:rPr>
          <w:rFonts w:cs="Arial"/>
          <w:b/>
          <w:sz w:val="22"/>
          <w:szCs w:val="22"/>
          <w:u w:val="single"/>
        </w:rPr>
        <w:t xml:space="preserve"> OFF ORDER FORM AND CALL OFF TERMS</w:t>
      </w:r>
    </w:p>
    <w:p w14:paraId="3511544F" w14:textId="77777777" w:rsidR="00CD3B34" w:rsidRPr="00B14AB8" w:rsidRDefault="00CD3B34" w:rsidP="00CD3B34">
      <w:pPr>
        <w:pStyle w:val="MarginText"/>
        <w:rPr>
          <w:rFonts w:cs="Arial"/>
          <w:b/>
          <w:sz w:val="22"/>
          <w:szCs w:val="22"/>
          <w:u w:val="single"/>
        </w:rPr>
      </w:pPr>
    </w:p>
    <w:p w14:paraId="67D9E6AE" w14:textId="77777777" w:rsidR="00CD3B34" w:rsidRPr="00B14AB8" w:rsidRDefault="00CD3B34" w:rsidP="00CD3B34">
      <w:pPr>
        <w:pStyle w:val="GPSL1Guidance"/>
        <w:rPr>
          <w:highlight w:val="yellow"/>
        </w:rPr>
      </w:pPr>
    </w:p>
    <w:p w14:paraId="2D739401" w14:textId="77777777" w:rsidR="00CD3B34" w:rsidRPr="00B14AB8" w:rsidRDefault="00CD3B34" w:rsidP="00CD3B34">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4601A854" w14:textId="5770E968" w:rsidR="00CD3B34" w:rsidRPr="00B14AB8" w:rsidRDefault="00CD3B34" w:rsidP="00CD3B34">
      <w:pPr>
        <w:pStyle w:val="GPSTITLES"/>
        <w:rPr>
          <w:rFonts w:ascii="Arial" w:hAnsi="Arial"/>
        </w:rPr>
      </w:pPr>
      <w:r w:rsidRPr="00B14AB8">
        <w:rPr>
          <w:rFonts w:ascii="Arial" w:hAnsi="Arial"/>
          <w:i/>
          <w:color w:val="1F497D"/>
        </w:rPr>
        <w:br w:type="page"/>
      </w:r>
      <w:r w:rsidRPr="00B14AB8">
        <w:rPr>
          <w:rFonts w:ascii="Arial" w:hAnsi="Arial"/>
        </w:rPr>
        <w:lastRenderedPageBreak/>
        <w:t>PART 1 – CALL OFF ORDER FORM</w:t>
      </w:r>
    </w:p>
    <w:p w14:paraId="5C7D73E2" w14:textId="77777777" w:rsidR="00CD3B34" w:rsidRPr="00B14AB8" w:rsidRDefault="00CD3B34" w:rsidP="00CD3B34">
      <w:pPr>
        <w:pStyle w:val="GPSTITLES"/>
        <w:jc w:val="both"/>
        <w:rPr>
          <w:rFonts w:ascii="Arial" w:hAnsi="Arial"/>
          <w:i/>
        </w:rPr>
      </w:pPr>
    </w:p>
    <w:p w14:paraId="53D39006" w14:textId="77777777" w:rsidR="00CD3B34" w:rsidRPr="00B14AB8" w:rsidRDefault="00CD3B34" w:rsidP="00CD3B34">
      <w:pPr>
        <w:pStyle w:val="ORDERFORML1SECTIONTITLE"/>
        <w:spacing w:before="0" w:after="0"/>
        <w:rPr>
          <w:rFonts w:cs="Arial"/>
        </w:rPr>
      </w:pPr>
      <w:r w:rsidRPr="00B14AB8">
        <w:rPr>
          <w:rFonts w:cs="Arial"/>
        </w:rPr>
        <w:t>SECTION A</w:t>
      </w:r>
    </w:p>
    <w:p w14:paraId="764917BC" w14:textId="77777777" w:rsidR="00CD3B34" w:rsidRPr="00B14AB8" w:rsidRDefault="00CD3B34" w:rsidP="00CD3B34">
      <w:pPr>
        <w:pStyle w:val="ORDERFORML1SECTIONTITLE"/>
        <w:spacing w:before="0" w:after="0"/>
        <w:rPr>
          <w:rFonts w:cs="Arial"/>
        </w:rPr>
      </w:pPr>
    </w:p>
    <w:p w14:paraId="6D20742A" w14:textId="4E68F607" w:rsidR="00CD3B34" w:rsidRPr="00B14AB8" w:rsidRDefault="00CD3B34" w:rsidP="00CD3B34">
      <w:pPr>
        <w:spacing w:after="0"/>
        <w:ind w:left="0"/>
      </w:pPr>
      <w:r w:rsidRPr="00B14AB8">
        <w:t xml:space="preserve">This Call </w:t>
      </w:r>
      <w:proofErr w:type="gramStart"/>
      <w:r w:rsidRPr="00B14AB8">
        <w:t>Off</w:t>
      </w:r>
      <w:proofErr w:type="gramEnd"/>
      <w:r w:rsidRPr="00B14AB8">
        <w:t xml:space="preserve"> Order Form is issued in accordance with the provisions of the Framework Agreement</w:t>
      </w:r>
      <w:r w:rsidRPr="00B14AB8" w:rsidDel="003451E9">
        <w:rPr>
          <w:rStyle w:val="FootnoteReference"/>
          <w:b/>
        </w:rPr>
        <w:t xml:space="preserve"> </w:t>
      </w:r>
      <w:r w:rsidR="00C36ADC">
        <w:t>for</w:t>
      </w:r>
      <w:r w:rsidR="00F3560A">
        <w:t xml:space="preserve"> the provision of </w:t>
      </w:r>
      <w:r w:rsidR="00C36ADC" w:rsidRPr="00C36ADC">
        <w:t>Permanent Recruitment Sol</w:t>
      </w:r>
      <w:r w:rsidR="00C36ADC">
        <w:t>utions dated 13th November 2018.</w:t>
      </w:r>
    </w:p>
    <w:p w14:paraId="6BB5B62B" w14:textId="2C24B91E" w:rsidR="00CD3B34" w:rsidRPr="00B14AB8" w:rsidRDefault="00CD3B34" w:rsidP="00CD3B34">
      <w:pPr>
        <w:spacing w:after="0"/>
        <w:ind w:left="0"/>
      </w:pPr>
    </w:p>
    <w:p w14:paraId="351A87E2" w14:textId="77777777" w:rsidR="00CD3B34" w:rsidRPr="00B14AB8" w:rsidRDefault="00CD3B34" w:rsidP="00CD3B34">
      <w:pPr>
        <w:spacing w:after="0"/>
        <w:ind w:left="0"/>
      </w:pPr>
      <w:r w:rsidRPr="00B14AB8">
        <w:t xml:space="preserve">The Supplier agrees to supply the Services specified below on and subject to the terms of this Call </w:t>
      </w:r>
      <w:proofErr w:type="gramStart"/>
      <w:r w:rsidRPr="00B14AB8">
        <w:t>Off</w:t>
      </w:r>
      <w:proofErr w:type="gramEnd"/>
      <w:r w:rsidRPr="00B14AB8">
        <w:t xml:space="preserve"> Contract. </w:t>
      </w:r>
    </w:p>
    <w:p w14:paraId="55DBB11B" w14:textId="77777777" w:rsidR="00CD3B34" w:rsidRPr="00B14AB8" w:rsidRDefault="00CD3B34" w:rsidP="00CD3B34">
      <w:pPr>
        <w:spacing w:after="0"/>
        <w:ind w:left="0"/>
      </w:pPr>
    </w:p>
    <w:p w14:paraId="68264800" w14:textId="77777777" w:rsidR="00CD3B34" w:rsidRPr="00B14AB8" w:rsidRDefault="00CD3B34" w:rsidP="00CD3B34">
      <w:pPr>
        <w:spacing w:after="0"/>
        <w:ind w:left="0"/>
      </w:pPr>
      <w:r w:rsidRPr="00B14AB8">
        <w:t xml:space="preserve">For the avoidance of doubt this Call </w:t>
      </w:r>
      <w:proofErr w:type="gramStart"/>
      <w:r w:rsidRPr="00B14AB8">
        <w:t>Off</w:t>
      </w:r>
      <w:proofErr w:type="gramEnd"/>
      <w:r w:rsidRPr="00B14AB8">
        <w:t xml:space="preserve"> Contract consists of the terms set out in this Call Off Order Form and the Call Off Terms.</w:t>
      </w:r>
    </w:p>
    <w:p w14:paraId="1FA5171F" w14:textId="77777777" w:rsidR="00CD3B34" w:rsidRPr="00B14AB8" w:rsidRDefault="00CD3B34" w:rsidP="00CD3B34">
      <w:pPr>
        <w:spacing w:after="0"/>
        <w:ind w:left="0"/>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804"/>
      </w:tblGrid>
      <w:tr w:rsidR="00913B78" w:rsidRPr="00B14AB8" w14:paraId="02973D06" w14:textId="77777777" w:rsidTr="00F3560A">
        <w:trPr>
          <w:trHeight w:val="359"/>
        </w:trPr>
        <w:tc>
          <w:tcPr>
            <w:tcW w:w="1730" w:type="dxa"/>
            <w:shd w:val="clear" w:color="auto" w:fill="auto"/>
          </w:tcPr>
          <w:p w14:paraId="1B74C20D" w14:textId="77777777" w:rsidR="00913B78" w:rsidRPr="00B14AB8" w:rsidRDefault="00913B78" w:rsidP="00CD3B34">
            <w:pPr>
              <w:spacing w:after="0"/>
              <w:ind w:left="0"/>
              <w:jc w:val="left"/>
            </w:pPr>
            <w:r w:rsidRPr="00B14AB8">
              <w:t>Order Number</w:t>
            </w:r>
          </w:p>
        </w:tc>
        <w:tc>
          <w:tcPr>
            <w:tcW w:w="6804" w:type="dxa"/>
            <w:shd w:val="clear" w:color="auto" w:fill="auto"/>
          </w:tcPr>
          <w:p w14:paraId="694532A1" w14:textId="17BBB7FB" w:rsidR="00913B78" w:rsidRPr="00B14AB8" w:rsidRDefault="00F7251C" w:rsidP="00CD3B34">
            <w:pPr>
              <w:spacing w:after="0"/>
              <w:ind w:left="0"/>
              <w:jc w:val="left"/>
              <w:rPr>
                <w:b/>
              </w:rPr>
            </w:pPr>
            <w:r>
              <w:rPr>
                <w:b/>
              </w:rPr>
              <w:t>CCHR20A39</w:t>
            </w:r>
          </w:p>
        </w:tc>
      </w:tr>
      <w:tr w:rsidR="00913B78" w:rsidRPr="00B14AB8" w14:paraId="758CB641" w14:textId="77777777" w:rsidTr="00F3560A">
        <w:trPr>
          <w:trHeight w:val="409"/>
        </w:trPr>
        <w:tc>
          <w:tcPr>
            <w:tcW w:w="1730" w:type="dxa"/>
            <w:shd w:val="clear" w:color="auto" w:fill="auto"/>
          </w:tcPr>
          <w:p w14:paraId="7F0CC679" w14:textId="77777777" w:rsidR="00913B78" w:rsidRPr="00B14AB8" w:rsidRDefault="00913B78" w:rsidP="00CD3B34">
            <w:pPr>
              <w:spacing w:after="0"/>
              <w:ind w:left="0"/>
              <w:jc w:val="left"/>
            </w:pPr>
            <w:r w:rsidRPr="00B14AB8">
              <w:t>From</w:t>
            </w:r>
          </w:p>
        </w:tc>
        <w:tc>
          <w:tcPr>
            <w:tcW w:w="6804" w:type="dxa"/>
            <w:shd w:val="clear" w:color="auto" w:fill="auto"/>
          </w:tcPr>
          <w:p w14:paraId="7DEE9A34" w14:textId="65A1FD60" w:rsidR="00913B78" w:rsidRPr="00913B78" w:rsidRDefault="00C36ADC" w:rsidP="00CD3B34">
            <w:pPr>
              <w:spacing w:after="0"/>
              <w:ind w:left="0"/>
              <w:jc w:val="left"/>
              <w:rPr>
                <w:b/>
              </w:rPr>
            </w:pPr>
            <w:r>
              <w:rPr>
                <w:b/>
              </w:rPr>
              <w:t>The Cabinet Office</w:t>
            </w:r>
            <w:r w:rsidR="00F3560A">
              <w:rPr>
                <w:b/>
              </w:rPr>
              <w:t xml:space="preserve"> </w:t>
            </w:r>
            <w:r>
              <w:rPr>
                <w:b/>
              </w:rPr>
              <w:t>("CUSTOMER”)</w:t>
            </w:r>
          </w:p>
        </w:tc>
      </w:tr>
      <w:tr w:rsidR="00913B78" w:rsidRPr="00B14AB8" w14:paraId="4E206290" w14:textId="77777777" w:rsidTr="00F3560A">
        <w:trPr>
          <w:trHeight w:val="429"/>
        </w:trPr>
        <w:tc>
          <w:tcPr>
            <w:tcW w:w="1730" w:type="dxa"/>
            <w:shd w:val="clear" w:color="auto" w:fill="auto"/>
          </w:tcPr>
          <w:p w14:paraId="3238CCC2" w14:textId="77777777" w:rsidR="00913B78" w:rsidRPr="00B14AB8" w:rsidRDefault="00913B78" w:rsidP="00CD3B34">
            <w:pPr>
              <w:spacing w:after="0"/>
              <w:ind w:left="0"/>
              <w:jc w:val="left"/>
            </w:pPr>
            <w:r w:rsidRPr="00B14AB8">
              <w:t>To</w:t>
            </w:r>
          </w:p>
        </w:tc>
        <w:tc>
          <w:tcPr>
            <w:tcW w:w="6804" w:type="dxa"/>
            <w:shd w:val="clear" w:color="auto" w:fill="auto"/>
          </w:tcPr>
          <w:p w14:paraId="3F6E0CB1" w14:textId="18253989" w:rsidR="00913B78" w:rsidRPr="00913B78" w:rsidRDefault="00F7251C" w:rsidP="00CD3B34">
            <w:pPr>
              <w:spacing w:after="0"/>
              <w:ind w:left="0"/>
              <w:jc w:val="left"/>
              <w:rPr>
                <w:b/>
              </w:rPr>
            </w:pPr>
            <w:r>
              <w:rPr>
                <w:b/>
                <w:spacing w:val="-3"/>
                <w:lang w:eastAsia="en-GB"/>
              </w:rPr>
              <w:t>GatenbySanderson Ltd</w:t>
            </w:r>
            <w:r w:rsidR="00F3560A">
              <w:rPr>
                <w:b/>
              </w:rPr>
              <w:t xml:space="preserve"> </w:t>
            </w:r>
            <w:r w:rsidR="00913B78" w:rsidRPr="00913B78">
              <w:rPr>
                <w:b/>
              </w:rPr>
              <w:t>("SUPPLIER")</w:t>
            </w:r>
          </w:p>
        </w:tc>
      </w:tr>
    </w:tbl>
    <w:p w14:paraId="4B721809" w14:textId="77777777" w:rsidR="00CD3B34" w:rsidRPr="00B14AB8" w:rsidRDefault="00CD3B34" w:rsidP="00CD3B34">
      <w:pPr>
        <w:spacing w:after="0"/>
        <w:ind w:left="0"/>
      </w:pPr>
    </w:p>
    <w:p w14:paraId="7310F66C" w14:textId="77777777" w:rsidR="00CD3B34" w:rsidRPr="00B14AB8" w:rsidRDefault="00CD3B34" w:rsidP="00CD3B34">
      <w:pPr>
        <w:pStyle w:val="ORDERFORML1SECTIONTITLE"/>
        <w:spacing w:before="0" w:after="0"/>
        <w:rPr>
          <w:rFonts w:cs="Arial"/>
        </w:rPr>
      </w:pPr>
      <w:r w:rsidRPr="00B14AB8">
        <w:rPr>
          <w:rFonts w:cs="Arial"/>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967"/>
      </w:tblGrid>
      <w:tr w:rsidR="00913B78" w:rsidRPr="00B14AB8" w14:paraId="5510CF91" w14:textId="77777777" w:rsidTr="00913B78">
        <w:tc>
          <w:tcPr>
            <w:tcW w:w="567" w:type="dxa"/>
          </w:tcPr>
          <w:p w14:paraId="4864D709" w14:textId="77777777" w:rsidR="00913B78" w:rsidRPr="00B14AB8" w:rsidRDefault="00913B78" w:rsidP="00CD3B34">
            <w:pPr>
              <w:pStyle w:val="ORDERFORML1NONBOLDNONNUMBERTEXT"/>
              <w:numPr>
                <w:ilvl w:val="1"/>
                <w:numId w:val="22"/>
              </w:numPr>
              <w:spacing w:before="0" w:after="0"/>
              <w:rPr>
                <w:rFonts w:cs="Arial"/>
                <w:b/>
              </w:rPr>
            </w:pPr>
          </w:p>
        </w:tc>
        <w:tc>
          <w:tcPr>
            <w:tcW w:w="7967" w:type="dxa"/>
            <w:shd w:val="clear" w:color="auto" w:fill="auto"/>
          </w:tcPr>
          <w:p w14:paraId="5F9A5EE4" w14:textId="12952403" w:rsidR="00913B78" w:rsidRDefault="00913B78" w:rsidP="00CD3B34">
            <w:pPr>
              <w:overflowPunct/>
              <w:autoSpaceDE/>
              <w:autoSpaceDN/>
              <w:adjustRightInd/>
              <w:spacing w:after="0"/>
              <w:ind w:left="0" w:right="936"/>
              <w:jc w:val="left"/>
              <w:textAlignment w:val="auto"/>
              <w:rPr>
                <w:rFonts w:eastAsia="STZhongsong"/>
                <w:lang w:eastAsia="zh-CN"/>
              </w:rPr>
            </w:pPr>
            <w:r w:rsidRPr="00B14AB8">
              <w:rPr>
                <w:rFonts w:eastAsia="STZhongsong"/>
                <w:b/>
                <w:lang w:eastAsia="zh-CN"/>
              </w:rPr>
              <w:t>Commencement Date</w:t>
            </w:r>
            <w:r w:rsidRPr="00B14AB8">
              <w:rPr>
                <w:rFonts w:eastAsia="STZhongsong"/>
                <w:lang w:eastAsia="zh-CN"/>
              </w:rPr>
              <w:t xml:space="preserve">:  </w:t>
            </w:r>
          </w:p>
          <w:p w14:paraId="1B73B11A" w14:textId="3DE266AA" w:rsidR="00421412" w:rsidRDefault="00421412" w:rsidP="00CD3B34">
            <w:pPr>
              <w:overflowPunct/>
              <w:autoSpaceDE/>
              <w:autoSpaceDN/>
              <w:adjustRightInd/>
              <w:spacing w:after="0"/>
              <w:ind w:left="0" w:right="936"/>
              <w:jc w:val="left"/>
              <w:textAlignment w:val="auto"/>
              <w:rPr>
                <w:rFonts w:eastAsia="STZhongsong"/>
                <w:b/>
                <w:highlight w:val="yellow"/>
                <w:lang w:eastAsia="zh-CN"/>
              </w:rPr>
            </w:pPr>
          </w:p>
          <w:p w14:paraId="31896054" w14:textId="43D0D853" w:rsidR="00A25A6D" w:rsidRPr="00A25A6D" w:rsidRDefault="005C61DF" w:rsidP="00CD3B34">
            <w:pPr>
              <w:overflowPunct/>
              <w:autoSpaceDE/>
              <w:autoSpaceDN/>
              <w:adjustRightInd/>
              <w:spacing w:after="0"/>
              <w:ind w:left="0" w:right="936"/>
              <w:jc w:val="left"/>
              <w:textAlignment w:val="auto"/>
              <w:rPr>
                <w:rFonts w:eastAsia="STZhongsong"/>
                <w:lang w:eastAsia="zh-CN"/>
              </w:rPr>
            </w:pPr>
            <w:r>
              <w:rPr>
                <w:rFonts w:eastAsia="STZhongsong"/>
                <w:lang w:eastAsia="zh-CN"/>
              </w:rPr>
              <w:t>Wednesday 18</w:t>
            </w:r>
            <w:r w:rsidR="00F3560A" w:rsidRPr="00F3560A">
              <w:rPr>
                <w:rFonts w:eastAsia="STZhongsong"/>
                <w:vertAlign w:val="superscript"/>
                <w:lang w:eastAsia="zh-CN"/>
              </w:rPr>
              <w:t>th</w:t>
            </w:r>
            <w:r>
              <w:rPr>
                <w:rFonts w:eastAsia="STZhongsong"/>
                <w:lang w:eastAsia="zh-CN"/>
              </w:rPr>
              <w:t xml:space="preserve"> November</w:t>
            </w:r>
            <w:r w:rsidR="00F3560A">
              <w:rPr>
                <w:rFonts w:eastAsia="STZhongsong"/>
                <w:lang w:eastAsia="zh-CN"/>
              </w:rPr>
              <w:t xml:space="preserve"> 2020</w:t>
            </w:r>
          </w:p>
          <w:p w14:paraId="40373CE0" w14:textId="77777777" w:rsidR="00913B78" w:rsidRPr="00B14AB8" w:rsidRDefault="00913B78" w:rsidP="00CD3B34">
            <w:pPr>
              <w:overflowPunct/>
              <w:autoSpaceDE/>
              <w:autoSpaceDN/>
              <w:adjustRightInd/>
              <w:spacing w:after="0"/>
              <w:ind w:left="0" w:right="936"/>
              <w:jc w:val="left"/>
              <w:textAlignment w:val="auto"/>
              <w:rPr>
                <w:rFonts w:eastAsia="Calibri"/>
                <w:color w:val="C00000"/>
              </w:rPr>
            </w:pPr>
          </w:p>
        </w:tc>
      </w:tr>
      <w:tr w:rsidR="00913B78" w:rsidRPr="00B14AB8" w14:paraId="4CC78036" w14:textId="77777777" w:rsidTr="00913B78">
        <w:tc>
          <w:tcPr>
            <w:tcW w:w="567" w:type="dxa"/>
          </w:tcPr>
          <w:p w14:paraId="00F7CA37" w14:textId="77777777" w:rsidR="00913B78" w:rsidRPr="00B14AB8" w:rsidRDefault="00913B78" w:rsidP="00CD3B34">
            <w:pPr>
              <w:pStyle w:val="11table"/>
              <w:rPr>
                <w:rFonts w:ascii="Arial" w:hAnsi="Arial" w:cs="Arial"/>
              </w:rPr>
            </w:pPr>
            <w:r w:rsidRPr="00B14AB8">
              <w:rPr>
                <w:rFonts w:ascii="Arial" w:hAnsi="Arial" w:cs="Arial"/>
              </w:rPr>
              <w:t xml:space="preserve"> </w:t>
            </w:r>
          </w:p>
          <w:p w14:paraId="3D155FF8" w14:textId="77777777" w:rsidR="00913B78" w:rsidRPr="00B14AB8" w:rsidRDefault="00913B78" w:rsidP="00CD3B34">
            <w:pPr>
              <w:overflowPunct/>
              <w:autoSpaceDE/>
              <w:autoSpaceDN/>
              <w:spacing w:after="0"/>
              <w:ind w:left="360"/>
              <w:jc w:val="left"/>
              <w:textAlignment w:val="auto"/>
              <w:rPr>
                <w:rFonts w:eastAsia="STZhongsong"/>
                <w:b/>
                <w:lang w:eastAsia="zh-CN"/>
              </w:rPr>
            </w:pPr>
          </w:p>
        </w:tc>
        <w:tc>
          <w:tcPr>
            <w:tcW w:w="7967" w:type="dxa"/>
            <w:shd w:val="clear" w:color="auto" w:fill="auto"/>
          </w:tcPr>
          <w:p w14:paraId="780F8B94" w14:textId="77777777" w:rsidR="00913B78" w:rsidRPr="00B14AB8" w:rsidRDefault="00913B78"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076A93F2" w14:textId="77777777" w:rsidR="00913B78" w:rsidRPr="00B14AB8" w:rsidRDefault="00913B78" w:rsidP="00CD3B34">
            <w:pPr>
              <w:numPr>
                <w:ilvl w:val="1"/>
                <w:numId w:val="0"/>
              </w:numPr>
              <w:overflowPunct/>
              <w:autoSpaceDE/>
              <w:autoSpaceDN/>
              <w:spacing w:after="0"/>
              <w:jc w:val="left"/>
              <w:textAlignment w:val="auto"/>
              <w:rPr>
                <w:rFonts w:eastAsia="STZhongsong"/>
                <w:lang w:eastAsia="zh-CN"/>
              </w:rPr>
            </w:pPr>
          </w:p>
          <w:p w14:paraId="1EBA630A" w14:textId="12DAF09A" w:rsidR="00913B78" w:rsidRPr="00B14AB8" w:rsidRDefault="00C36ADC" w:rsidP="00CD3B34">
            <w:pPr>
              <w:overflowPunct/>
              <w:autoSpaceDE/>
              <w:autoSpaceDN/>
              <w:spacing w:after="0"/>
              <w:ind w:left="0"/>
              <w:jc w:val="left"/>
              <w:textAlignment w:val="auto"/>
              <w:rPr>
                <w:rFonts w:eastAsia="STZhongsong"/>
                <w:lang w:eastAsia="zh-CN"/>
              </w:rPr>
            </w:pPr>
            <w:r>
              <w:rPr>
                <w:rFonts w:eastAsia="STZhongsong"/>
                <w:lang w:eastAsia="zh-CN"/>
              </w:rPr>
              <w:t>End date of Contract</w:t>
            </w:r>
            <w:r w:rsidR="005C61DF">
              <w:rPr>
                <w:rFonts w:eastAsia="STZhongsong"/>
                <w:lang w:eastAsia="zh-CN"/>
              </w:rPr>
              <w:t xml:space="preserve"> Period: Wednesday 17</w:t>
            </w:r>
            <w:r w:rsidR="005C61DF" w:rsidRPr="005C61DF">
              <w:rPr>
                <w:rFonts w:eastAsia="STZhongsong"/>
                <w:vertAlign w:val="superscript"/>
                <w:lang w:eastAsia="zh-CN"/>
              </w:rPr>
              <w:t>th</w:t>
            </w:r>
            <w:r w:rsidR="005C61DF">
              <w:rPr>
                <w:rFonts w:eastAsia="STZhongsong"/>
                <w:lang w:eastAsia="zh-CN"/>
              </w:rPr>
              <w:t xml:space="preserve"> March 2021</w:t>
            </w:r>
          </w:p>
          <w:p w14:paraId="5276A033" w14:textId="2169AA29" w:rsidR="00913B78" w:rsidRPr="00B14AB8" w:rsidRDefault="00913B78" w:rsidP="00CD3B34">
            <w:pPr>
              <w:overflowPunct/>
              <w:autoSpaceDE/>
              <w:autoSpaceDN/>
              <w:spacing w:after="0"/>
              <w:ind w:left="0"/>
              <w:jc w:val="left"/>
              <w:textAlignment w:val="auto"/>
              <w:rPr>
                <w:rFonts w:eastAsia="STZhongsong"/>
                <w:b/>
                <w:lang w:eastAsia="zh-CN"/>
              </w:rPr>
            </w:pPr>
          </w:p>
          <w:p w14:paraId="2BECA317" w14:textId="0C1B93B5" w:rsidR="00913B78" w:rsidRPr="00B14AB8" w:rsidRDefault="00CE7831" w:rsidP="00CD3B34">
            <w:pPr>
              <w:overflowPunct/>
              <w:autoSpaceDE/>
              <w:autoSpaceDN/>
              <w:spacing w:after="0"/>
              <w:ind w:left="0"/>
              <w:jc w:val="left"/>
              <w:textAlignment w:val="auto"/>
              <w:rPr>
                <w:rFonts w:eastAsia="STZhongsong"/>
                <w:lang w:eastAsia="zh-CN"/>
              </w:rPr>
            </w:pPr>
            <w:r>
              <w:rPr>
                <w:rFonts w:eastAsia="STZhongsong"/>
                <w:lang w:eastAsia="zh-CN"/>
              </w:rPr>
              <w:t>With an option to extend for three months, until Wednesday 16</w:t>
            </w:r>
            <w:r w:rsidRPr="00CE7831">
              <w:rPr>
                <w:rFonts w:eastAsia="STZhongsong"/>
                <w:vertAlign w:val="superscript"/>
                <w:lang w:eastAsia="zh-CN"/>
              </w:rPr>
              <w:t>th</w:t>
            </w:r>
            <w:r>
              <w:rPr>
                <w:rFonts w:eastAsia="STZhongsong"/>
                <w:lang w:eastAsia="zh-CN"/>
              </w:rPr>
              <w:t xml:space="preserve"> June 2021</w:t>
            </w:r>
          </w:p>
          <w:p w14:paraId="303965AD" w14:textId="77777777" w:rsidR="00913B78" w:rsidRPr="00B14AB8" w:rsidRDefault="00913B78" w:rsidP="00CD3B34">
            <w:pPr>
              <w:overflowPunct/>
              <w:autoSpaceDE/>
              <w:autoSpaceDN/>
              <w:spacing w:after="0"/>
              <w:ind w:left="0"/>
              <w:jc w:val="left"/>
              <w:textAlignment w:val="auto"/>
              <w:rPr>
                <w:rFonts w:eastAsia="STZhongsong"/>
                <w:lang w:eastAsia="zh-CN"/>
              </w:rPr>
            </w:pPr>
          </w:p>
        </w:tc>
      </w:tr>
    </w:tbl>
    <w:p w14:paraId="1C8E6BB0" w14:textId="77777777" w:rsidR="00CD3B34" w:rsidRPr="00B14AB8" w:rsidRDefault="00CD3B34" w:rsidP="00CD3B34">
      <w:pPr>
        <w:pStyle w:val="ORDERFORML1PraraNo"/>
        <w:numPr>
          <w:ilvl w:val="0"/>
          <w:numId w:val="0"/>
        </w:numPr>
        <w:ind w:left="426" w:hanging="426"/>
        <w:rPr>
          <w:rFonts w:ascii="Arial" w:hAnsi="Arial" w:cs="Arial"/>
        </w:rPr>
      </w:pPr>
    </w:p>
    <w:p w14:paraId="1EC61123" w14:textId="77777777" w:rsidR="00CD3B34" w:rsidRPr="00B14AB8" w:rsidRDefault="00CD3B34" w:rsidP="00CD3B34">
      <w:pPr>
        <w:pStyle w:val="ORDERFORML1PraraNo"/>
        <w:rPr>
          <w:rFonts w:ascii="Arial" w:hAnsi="Arial" w:cs="Arial"/>
        </w:rPr>
      </w:pPr>
      <w:r w:rsidRPr="00B14AB8">
        <w:rPr>
          <w:rFonts w:ascii="Arial" w:hAnsi="Arial" w:cs="Arial"/>
        </w:rPr>
        <w:t xml:space="preserve"> 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966"/>
      </w:tblGrid>
      <w:tr w:rsidR="00DD7C67" w:rsidRPr="00B14AB8" w14:paraId="18D5F4FC" w14:textId="77777777" w:rsidTr="00DD7C67">
        <w:tc>
          <w:tcPr>
            <w:tcW w:w="534" w:type="dxa"/>
          </w:tcPr>
          <w:p w14:paraId="2F13BB46" w14:textId="180560BE" w:rsidR="00DD7C67" w:rsidRPr="00B14AB8" w:rsidRDefault="00F3560A" w:rsidP="00CD3B34">
            <w:pPr>
              <w:pStyle w:val="11table"/>
              <w:numPr>
                <w:ilvl w:val="0"/>
                <w:numId w:val="0"/>
              </w:numPr>
              <w:ind w:left="360" w:hanging="360"/>
              <w:rPr>
                <w:rFonts w:ascii="Arial" w:hAnsi="Arial" w:cs="Arial"/>
              </w:rPr>
            </w:pPr>
            <w:r>
              <w:rPr>
                <w:rFonts w:ascii="Arial" w:hAnsi="Arial" w:cs="Arial"/>
              </w:rPr>
              <w:t>2.1</w:t>
            </w:r>
            <w:r w:rsidR="00DD7C67" w:rsidRPr="00B14AB8">
              <w:rPr>
                <w:rFonts w:ascii="Arial" w:hAnsi="Arial" w:cs="Arial"/>
              </w:rPr>
              <w:t xml:space="preserve">  </w:t>
            </w:r>
          </w:p>
        </w:tc>
        <w:tc>
          <w:tcPr>
            <w:tcW w:w="7966" w:type="dxa"/>
            <w:shd w:val="clear" w:color="auto" w:fill="auto"/>
          </w:tcPr>
          <w:p w14:paraId="23043ACF" w14:textId="77777777" w:rsidR="00DD7C67" w:rsidRPr="00B14AB8" w:rsidRDefault="00DD7C6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7450CA86" w14:textId="77777777" w:rsidR="00DD7C67" w:rsidRPr="00B14AB8" w:rsidRDefault="00DD7C67" w:rsidP="00CD3B34">
            <w:pPr>
              <w:numPr>
                <w:ilvl w:val="1"/>
                <w:numId w:val="0"/>
              </w:numPr>
              <w:overflowPunct/>
              <w:autoSpaceDE/>
              <w:autoSpaceDN/>
              <w:spacing w:after="0"/>
              <w:jc w:val="left"/>
              <w:textAlignment w:val="auto"/>
              <w:rPr>
                <w:rFonts w:eastAsia="STZhongsong"/>
                <w:lang w:eastAsia="zh-CN"/>
              </w:rPr>
            </w:pPr>
          </w:p>
          <w:p w14:paraId="5A7660C7" w14:textId="77777777" w:rsidR="00DD7C67" w:rsidRPr="00B14AB8" w:rsidRDefault="00DD7C67" w:rsidP="00CD3B34">
            <w:pPr>
              <w:numPr>
                <w:ilvl w:val="1"/>
                <w:numId w:val="0"/>
              </w:numPr>
              <w:overflowPunct/>
              <w:autoSpaceDE/>
              <w:autoSpaceDN/>
              <w:spacing w:after="0"/>
              <w:jc w:val="left"/>
              <w:textAlignment w:val="auto"/>
              <w:rPr>
                <w:rFonts w:eastAsia="STZhongsong"/>
                <w:b/>
                <w:lang w:eastAsia="zh-CN"/>
              </w:rPr>
            </w:pPr>
            <w:r w:rsidRPr="00B14AB8">
              <w:rPr>
                <w:rFonts w:eastAsia="STZhongsong"/>
                <w:lang w:eastAsia="zh-CN"/>
              </w:rPr>
              <w:t>In Call Off Schedule 2 ( Services)</w:t>
            </w:r>
          </w:p>
        </w:tc>
      </w:tr>
    </w:tbl>
    <w:p w14:paraId="63242044" w14:textId="77777777" w:rsidR="00CD3B34" w:rsidRPr="00B14AB8" w:rsidRDefault="00CD3B34" w:rsidP="00CD3B34">
      <w:pPr>
        <w:spacing w:after="0"/>
        <w:ind w:left="0"/>
      </w:pPr>
    </w:p>
    <w:p w14:paraId="7BF6BDCC" w14:textId="77777777"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093"/>
      </w:tblGrid>
      <w:tr w:rsidR="005733B7" w:rsidRPr="00B14AB8" w14:paraId="64BE67D4" w14:textId="77777777" w:rsidTr="006D1791">
        <w:tc>
          <w:tcPr>
            <w:tcW w:w="583" w:type="dxa"/>
          </w:tcPr>
          <w:p w14:paraId="6FCE60FC" w14:textId="77777777" w:rsidR="005733B7" w:rsidRPr="00B14AB8" w:rsidRDefault="005733B7" w:rsidP="00CD3B34">
            <w:pPr>
              <w:ind w:left="0"/>
              <w:rPr>
                <w:b/>
              </w:rPr>
            </w:pPr>
            <w:r w:rsidRPr="00B14AB8">
              <w:rPr>
                <w:b/>
              </w:rPr>
              <w:t xml:space="preserve">3.1. </w:t>
            </w:r>
          </w:p>
        </w:tc>
        <w:tc>
          <w:tcPr>
            <w:tcW w:w="8093" w:type="dxa"/>
            <w:shd w:val="clear" w:color="auto" w:fill="auto"/>
          </w:tcPr>
          <w:p w14:paraId="5B6B8C4C" w14:textId="77777777" w:rsidR="005733B7" w:rsidRPr="005733B7" w:rsidRDefault="005733B7" w:rsidP="00CD3B34">
            <w:pPr>
              <w:ind w:left="0"/>
            </w:pPr>
            <w:r w:rsidRPr="005733B7">
              <w:rPr>
                <w:b/>
              </w:rPr>
              <w:t>Implementation Plan</w:t>
            </w:r>
            <w:r w:rsidRPr="005733B7">
              <w:t>:</w:t>
            </w:r>
          </w:p>
          <w:p w14:paraId="20FD6EC8" w14:textId="5E4CC740" w:rsidR="005733B7" w:rsidRPr="005733B7" w:rsidRDefault="005733B7" w:rsidP="005733B7">
            <w:pPr>
              <w:ind w:left="0"/>
            </w:pPr>
            <w:r w:rsidRPr="005733B7">
              <w:t>Not applied</w:t>
            </w:r>
          </w:p>
        </w:tc>
      </w:tr>
    </w:tbl>
    <w:p w14:paraId="77A21FBB" w14:textId="20A1A496" w:rsidR="00CD3B34" w:rsidRDefault="00CD3B34" w:rsidP="00CD3B34">
      <w:pPr>
        <w:pStyle w:val="ORDERFORML1PraraNo"/>
        <w:numPr>
          <w:ilvl w:val="0"/>
          <w:numId w:val="0"/>
        </w:numPr>
        <w:ind w:left="426"/>
        <w:rPr>
          <w:rFonts w:ascii="Arial" w:hAnsi="Arial" w:cs="Arial"/>
        </w:rPr>
      </w:pPr>
    </w:p>
    <w:p w14:paraId="7433C32A" w14:textId="00D316B3" w:rsidR="00E57A8F" w:rsidRDefault="00E57A8F" w:rsidP="00CD3B34">
      <w:pPr>
        <w:pStyle w:val="ORDERFORML1PraraNo"/>
        <w:numPr>
          <w:ilvl w:val="0"/>
          <w:numId w:val="0"/>
        </w:numPr>
        <w:ind w:left="426"/>
        <w:rPr>
          <w:rFonts w:ascii="Arial" w:hAnsi="Arial" w:cs="Arial"/>
        </w:rPr>
      </w:pPr>
    </w:p>
    <w:p w14:paraId="3D1A8EFE" w14:textId="40AB310D" w:rsidR="00E57A8F" w:rsidRDefault="00E57A8F" w:rsidP="00C14932">
      <w:pPr>
        <w:pStyle w:val="ORDERFORML1PraraNo"/>
        <w:numPr>
          <w:ilvl w:val="0"/>
          <w:numId w:val="0"/>
        </w:numPr>
        <w:ind w:left="426" w:firstLine="720"/>
        <w:rPr>
          <w:rFonts w:ascii="Arial" w:hAnsi="Arial" w:cs="Arial"/>
        </w:rPr>
      </w:pPr>
    </w:p>
    <w:p w14:paraId="0285A0E9" w14:textId="5B7AAE4F" w:rsidR="00C14932" w:rsidRDefault="00C14932" w:rsidP="00C14932">
      <w:pPr>
        <w:pStyle w:val="ORDERFORML1PraraNo"/>
        <w:numPr>
          <w:ilvl w:val="0"/>
          <w:numId w:val="0"/>
        </w:numPr>
        <w:ind w:left="426" w:firstLine="720"/>
        <w:rPr>
          <w:rFonts w:ascii="Arial" w:hAnsi="Arial" w:cs="Arial"/>
        </w:rPr>
      </w:pPr>
    </w:p>
    <w:p w14:paraId="0C7DF83A" w14:textId="77777777" w:rsidR="00C14932" w:rsidRDefault="00C14932" w:rsidP="00C14932">
      <w:pPr>
        <w:pStyle w:val="ORDERFORML1PraraNo"/>
        <w:numPr>
          <w:ilvl w:val="0"/>
          <w:numId w:val="0"/>
        </w:numPr>
        <w:ind w:left="426" w:firstLine="720"/>
        <w:rPr>
          <w:rFonts w:ascii="Arial" w:hAnsi="Arial" w:cs="Arial"/>
        </w:rPr>
      </w:pPr>
    </w:p>
    <w:p w14:paraId="133AC752" w14:textId="77777777" w:rsidR="00E57A8F" w:rsidRPr="00B14AB8" w:rsidRDefault="00E57A8F" w:rsidP="00CD3B34">
      <w:pPr>
        <w:pStyle w:val="ORDERFORML1PraraNo"/>
        <w:numPr>
          <w:ilvl w:val="0"/>
          <w:numId w:val="0"/>
        </w:numPr>
        <w:ind w:left="426"/>
        <w:rPr>
          <w:rFonts w:ascii="Arial" w:hAnsi="Arial" w:cs="Arial"/>
        </w:rPr>
      </w:pPr>
    </w:p>
    <w:p w14:paraId="21A84278" w14:textId="77777777" w:rsidR="00CD3B34" w:rsidRPr="00B14AB8" w:rsidRDefault="00CD3B34" w:rsidP="00CD3B34">
      <w:pPr>
        <w:pStyle w:val="ORDERFORML1PraraNo"/>
        <w:rPr>
          <w:rFonts w:ascii="Arial" w:hAnsi="Arial" w:cs="Arial"/>
        </w:rPr>
      </w:pPr>
      <w:r w:rsidRPr="00B14AB8">
        <w:rPr>
          <w:rFonts w:ascii="Arial" w:hAnsi="Arial" w:cs="Arial"/>
        </w:rPr>
        <w:lastRenderedPageBreak/>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376"/>
      </w:tblGrid>
      <w:tr w:rsidR="006D1791" w:rsidRPr="00B14AB8" w14:paraId="5A7354BA" w14:textId="77777777" w:rsidTr="000E3321">
        <w:tc>
          <w:tcPr>
            <w:tcW w:w="838" w:type="dxa"/>
          </w:tcPr>
          <w:p w14:paraId="6A9CBFD3"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8376" w:type="dxa"/>
            <w:shd w:val="clear" w:color="auto" w:fill="auto"/>
          </w:tcPr>
          <w:p w14:paraId="1A77F305"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06B2D9D7" w14:textId="06ED80C7" w:rsidR="006D1791" w:rsidRPr="00165A74" w:rsidRDefault="00165A74" w:rsidP="00CD3B34">
            <w:pPr>
              <w:numPr>
                <w:ilvl w:val="1"/>
                <w:numId w:val="0"/>
              </w:numPr>
              <w:overflowPunct/>
              <w:autoSpaceDE/>
              <w:autoSpaceDN/>
              <w:spacing w:after="120"/>
              <w:jc w:val="left"/>
              <w:textAlignment w:val="auto"/>
              <w:rPr>
                <w:rFonts w:eastAsia="STZhongsong"/>
                <w:lang w:eastAsia="zh-CN"/>
              </w:rPr>
            </w:pPr>
            <w:r w:rsidRPr="00165A74">
              <w:rPr>
                <w:rFonts w:eastAsia="STZhongsong"/>
                <w:lang w:eastAsia="zh-CN"/>
              </w:rPr>
              <w:t>Not applied</w:t>
            </w:r>
          </w:p>
        </w:tc>
      </w:tr>
      <w:tr w:rsidR="006D1791" w:rsidRPr="00B14AB8" w14:paraId="3B01390A" w14:textId="77777777" w:rsidTr="000E3321">
        <w:tc>
          <w:tcPr>
            <w:tcW w:w="838" w:type="dxa"/>
          </w:tcPr>
          <w:p w14:paraId="15865C6F"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8376" w:type="dxa"/>
            <w:shd w:val="clear" w:color="auto" w:fill="auto"/>
          </w:tcPr>
          <w:p w14:paraId="5E94C146"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Service Levels</w:t>
            </w:r>
            <w:r w:rsidRPr="00B14AB8">
              <w:rPr>
                <w:rFonts w:eastAsia="STZhongsong"/>
                <w:lang w:eastAsia="zh-CN"/>
              </w:rPr>
              <w:t>:</w:t>
            </w:r>
            <w:r w:rsidRPr="00B14AB8">
              <w:rPr>
                <w:rFonts w:eastAsia="STZhongsong"/>
                <w:b/>
                <w:lang w:eastAsia="zh-CN"/>
              </w:rPr>
              <w:t xml:space="preserve"> </w:t>
            </w:r>
          </w:p>
          <w:p w14:paraId="0BC7880E" w14:textId="629EE1AE" w:rsidR="006D1791" w:rsidRPr="00165A74" w:rsidRDefault="006D1791" w:rsidP="00CD3B34">
            <w:pPr>
              <w:ind w:left="0"/>
            </w:pPr>
            <w:r w:rsidRPr="00165A74">
              <w:t>Not applied</w:t>
            </w:r>
          </w:p>
          <w:p w14:paraId="5B7A1E7A" w14:textId="77777777" w:rsidR="006D1791" w:rsidRPr="00B14AB8" w:rsidRDefault="006D1791" w:rsidP="00CD3B34">
            <w:pPr>
              <w:numPr>
                <w:ilvl w:val="1"/>
                <w:numId w:val="0"/>
              </w:numPr>
              <w:overflowPunct/>
              <w:autoSpaceDE/>
              <w:autoSpaceDN/>
              <w:spacing w:after="0"/>
              <w:jc w:val="left"/>
              <w:textAlignment w:val="auto"/>
            </w:pPr>
          </w:p>
          <w:p w14:paraId="76F022F1" w14:textId="77777777" w:rsidR="006D1791" w:rsidRPr="00B14AB8" w:rsidRDefault="006D1791" w:rsidP="00CD3B34">
            <w:pPr>
              <w:numPr>
                <w:ilvl w:val="1"/>
                <w:numId w:val="0"/>
              </w:numPr>
              <w:overflowPunct/>
              <w:autoSpaceDE/>
              <w:autoSpaceDN/>
              <w:spacing w:after="120"/>
              <w:jc w:val="left"/>
              <w:textAlignment w:val="auto"/>
            </w:pPr>
            <w:r w:rsidRPr="00B14AB8">
              <w:rPr>
                <w:b/>
              </w:rPr>
              <w:t>Customer periodic reviews of Service Levels</w:t>
            </w:r>
            <w:r w:rsidRPr="00B14AB8">
              <w:t xml:space="preserve"> (Clause </w:t>
            </w:r>
            <w:r>
              <w:t>13.7.1</w:t>
            </w:r>
            <w:r w:rsidRPr="00B14AB8">
              <w:t xml:space="preserve"> of the Call Off Terms):</w:t>
            </w:r>
          </w:p>
          <w:p w14:paraId="7579805E" w14:textId="444C488F" w:rsidR="006D1791" w:rsidRPr="00165A74" w:rsidRDefault="006D1791" w:rsidP="00CD3B34">
            <w:pPr>
              <w:numPr>
                <w:ilvl w:val="1"/>
                <w:numId w:val="0"/>
              </w:numPr>
              <w:overflowPunct/>
              <w:autoSpaceDE/>
              <w:autoSpaceDN/>
              <w:spacing w:after="120"/>
              <w:jc w:val="left"/>
              <w:textAlignment w:val="auto"/>
            </w:pPr>
            <w:r w:rsidRPr="00165A74">
              <w:t>Not applied</w:t>
            </w:r>
          </w:p>
          <w:p w14:paraId="674361A6" w14:textId="5E02466F" w:rsidR="006D1791" w:rsidRPr="00B14AB8" w:rsidRDefault="00165A74" w:rsidP="00165A74">
            <w:pPr>
              <w:numPr>
                <w:ilvl w:val="1"/>
                <w:numId w:val="0"/>
              </w:numPr>
              <w:overflowPunct/>
              <w:autoSpaceDE/>
              <w:autoSpaceDN/>
              <w:spacing w:after="120"/>
              <w:jc w:val="left"/>
              <w:textAlignment w:val="auto"/>
            </w:pPr>
            <w:r w:rsidRPr="00B14AB8">
              <w:rPr>
                <w:b/>
                <w:highlight w:val="yellow"/>
              </w:rPr>
              <w:t xml:space="preserve"> </w:t>
            </w:r>
          </w:p>
        </w:tc>
      </w:tr>
      <w:tr w:rsidR="006D1791" w:rsidRPr="00B14AB8" w14:paraId="70EEE5EC" w14:textId="77777777" w:rsidTr="000E3321">
        <w:tc>
          <w:tcPr>
            <w:tcW w:w="838" w:type="dxa"/>
          </w:tcPr>
          <w:p w14:paraId="38F6009C"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8376" w:type="dxa"/>
            <w:shd w:val="clear" w:color="auto" w:fill="auto"/>
          </w:tcPr>
          <w:p w14:paraId="5082418E"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Critical Service Level Failure</w:t>
            </w:r>
            <w:r w:rsidRPr="00B14AB8">
              <w:rPr>
                <w:rFonts w:eastAsia="STZhongsong"/>
                <w:lang w:eastAsia="zh-CN"/>
              </w:rPr>
              <w:t>:</w:t>
            </w:r>
          </w:p>
          <w:p w14:paraId="3019B91B" w14:textId="2F00D69A" w:rsidR="006D1791" w:rsidRPr="003F053A" w:rsidRDefault="006D1791" w:rsidP="00CD3B34">
            <w:pPr>
              <w:ind w:left="0"/>
              <w:rPr>
                <w:b/>
              </w:rPr>
            </w:pPr>
            <w:r w:rsidRPr="003F053A">
              <w:t>Not applied</w:t>
            </w:r>
          </w:p>
          <w:p w14:paraId="267AE57D" w14:textId="04D98AF5" w:rsidR="006D1791" w:rsidRPr="00B14AB8" w:rsidRDefault="006D1791" w:rsidP="00CD3B34">
            <w:pPr>
              <w:numPr>
                <w:ilvl w:val="1"/>
                <w:numId w:val="0"/>
              </w:numPr>
              <w:overflowPunct/>
              <w:autoSpaceDE/>
              <w:autoSpaceDN/>
              <w:spacing w:after="120"/>
              <w:jc w:val="left"/>
              <w:textAlignment w:val="auto"/>
              <w:rPr>
                <w:rFonts w:eastAsia="STZhongsong"/>
                <w:lang w:eastAsia="zh-CN"/>
              </w:rPr>
            </w:pPr>
          </w:p>
        </w:tc>
      </w:tr>
      <w:tr w:rsidR="006D1791" w:rsidRPr="00B14AB8" w14:paraId="5D5D9508" w14:textId="77777777" w:rsidTr="000E3321">
        <w:tc>
          <w:tcPr>
            <w:tcW w:w="838" w:type="dxa"/>
          </w:tcPr>
          <w:p w14:paraId="17F779CF"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8376" w:type="dxa"/>
            <w:shd w:val="clear" w:color="auto" w:fill="auto"/>
          </w:tcPr>
          <w:p w14:paraId="0C08C368" w14:textId="4E35A484" w:rsidR="006D1791"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7AF53C3C" w14:textId="1C3381FC" w:rsidR="003F053A" w:rsidRPr="003F053A" w:rsidRDefault="002A47DC"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Please refer to Call-off Schedule 2 – Annex 1:The Services – Statement of Requirements</w:t>
            </w:r>
            <w:r w:rsidR="003F053A" w:rsidRPr="003F053A">
              <w:rPr>
                <w:rFonts w:eastAsia="STZhongsong"/>
                <w:lang w:eastAsia="zh-CN"/>
              </w:rPr>
              <w:t>, section 15 &amp; 15.1</w:t>
            </w:r>
          </w:p>
          <w:p w14:paraId="5811A2C8" w14:textId="7F930F1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p>
        </w:tc>
      </w:tr>
      <w:tr w:rsidR="006D1791" w:rsidRPr="00B14AB8" w14:paraId="35B4CB15" w14:textId="77777777" w:rsidTr="000E3321">
        <w:tc>
          <w:tcPr>
            <w:tcW w:w="838" w:type="dxa"/>
          </w:tcPr>
          <w:p w14:paraId="6A2B3AEE"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8376" w:type="dxa"/>
            <w:shd w:val="clear" w:color="auto" w:fill="auto"/>
          </w:tcPr>
          <w:p w14:paraId="1780B34D"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Period for providing Rectification Plan: </w:t>
            </w:r>
          </w:p>
          <w:p w14:paraId="3F6B4799" w14:textId="257A98A4" w:rsidR="006D1791" w:rsidRPr="003F053A" w:rsidRDefault="006D1791" w:rsidP="00CD3B34">
            <w:pPr>
              <w:numPr>
                <w:ilvl w:val="1"/>
                <w:numId w:val="0"/>
              </w:numPr>
              <w:overflowPunct/>
              <w:autoSpaceDE/>
              <w:autoSpaceDN/>
              <w:spacing w:after="120"/>
              <w:jc w:val="left"/>
              <w:textAlignment w:val="auto"/>
            </w:pPr>
            <w:r w:rsidRPr="003F053A">
              <w:t>In Clause 38.2.1(a) of the Call Off Terms</w:t>
            </w:r>
          </w:p>
          <w:p w14:paraId="3AF09193" w14:textId="47B6CFD4" w:rsidR="006D1791" w:rsidRPr="00B14AB8" w:rsidRDefault="006D1791" w:rsidP="005D7E4D">
            <w:pPr>
              <w:numPr>
                <w:ilvl w:val="1"/>
                <w:numId w:val="0"/>
              </w:numPr>
              <w:overflowPunct/>
              <w:autoSpaceDE/>
              <w:autoSpaceDN/>
              <w:spacing w:after="120"/>
              <w:jc w:val="left"/>
              <w:textAlignment w:val="auto"/>
              <w:rPr>
                <w:rFonts w:eastAsia="STZhongsong"/>
                <w:b/>
                <w:lang w:eastAsia="zh-CN"/>
              </w:rPr>
            </w:pPr>
            <w:r w:rsidRPr="00B14AB8">
              <w:t xml:space="preserve"> </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400"/>
      </w:tblGrid>
      <w:tr w:rsidR="009A2B4B" w:rsidRPr="00B14AB8" w14:paraId="28FACA14" w14:textId="77777777" w:rsidTr="000E3321">
        <w:tc>
          <w:tcPr>
            <w:tcW w:w="814" w:type="dxa"/>
          </w:tcPr>
          <w:p w14:paraId="0A7D6C22" w14:textId="77777777" w:rsidR="009A2B4B" w:rsidRPr="00B14AB8" w:rsidRDefault="009A2B4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8400" w:type="dxa"/>
            <w:shd w:val="clear" w:color="auto" w:fill="auto"/>
          </w:tcPr>
          <w:p w14:paraId="08A9FEB1" w14:textId="731E933E" w:rsidR="009A2B4B" w:rsidRPr="004711E9" w:rsidRDefault="009A2B4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Key Personnel</w:t>
            </w:r>
            <w:r w:rsidR="004711E9">
              <w:rPr>
                <w:rFonts w:eastAsia="STZhongsong"/>
                <w:lang w:eastAsia="zh-CN"/>
              </w:rPr>
              <w:t xml:space="preserve"> </w:t>
            </w:r>
            <w:r w:rsidR="006C13E8">
              <w:rPr>
                <w:rFonts w:eastAsia="STZhongsong"/>
                <w:b/>
                <w:lang w:eastAsia="zh-CN"/>
              </w:rPr>
              <w:t>– GatenbySanderson Ltd</w:t>
            </w:r>
            <w:r w:rsidR="004711E9" w:rsidRPr="004711E9">
              <w:rPr>
                <w:rFonts w:eastAsia="STZhongsong"/>
                <w:b/>
                <w:lang w:eastAsia="zh-CN"/>
              </w:rPr>
              <w:t>:</w:t>
            </w:r>
          </w:p>
          <w:p w14:paraId="2BAE1E5C" w14:textId="5D234456" w:rsidR="009A2B4B" w:rsidRPr="00C77DE8" w:rsidRDefault="0066261A"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54294CCC"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4F74143C"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333931BE"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343607BD"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17D39C9A"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7C9C7176" w14:textId="277398BB" w:rsidR="000C76F4" w:rsidRPr="009A2B4B" w:rsidRDefault="0066261A"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tc>
      </w:tr>
      <w:tr w:rsidR="009A2B4B" w:rsidRPr="00B14AB8" w14:paraId="341892F2" w14:textId="77777777" w:rsidTr="000E3321">
        <w:tc>
          <w:tcPr>
            <w:tcW w:w="814" w:type="dxa"/>
          </w:tcPr>
          <w:p w14:paraId="283E4ECC" w14:textId="77777777" w:rsidR="009A2B4B" w:rsidRPr="00B14AB8" w:rsidRDefault="009A2B4B" w:rsidP="00CD3B34">
            <w:pPr>
              <w:numPr>
                <w:ilvl w:val="1"/>
                <w:numId w:val="0"/>
              </w:numPr>
              <w:overflowPunct/>
              <w:autoSpaceDE/>
              <w:autoSpaceDN/>
              <w:spacing w:after="120"/>
              <w:jc w:val="left"/>
              <w:textAlignment w:val="auto"/>
              <w:rPr>
                <w:rFonts w:eastAsia="STZhongsong"/>
                <w:b/>
                <w:lang w:eastAsia="zh-CN"/>
              </w:rPr>
            </w:pPr>
          </w:p>
        </w:tc>
        <w:tc>
          <w:tcPr>
            <w:tcW w:w="8400" w:type="dxa"/>
            <w:shd w:val="clear" w:color="auto" w:fill="auto"/>
          </w:tcPr>
          <w:p w14:paraId="4426B391" w14:textId="45FA505F" w:rsidR="009A2B4B" w:rsidRDefault="009A2B4B" w:rsidP="00CD3B34">
            <w:pPr>
              <w:numPr>
                <w:ilvl w:val="1"/>
                <w:numId w:val="0"/>
              </w:numPr>
              <w:overflowPunct/>
              <w:autoSpaceDE/>
              <w:autoSpaceDN/>
              <w:spacing w:after="120"/>
              <w:jc w:val="left"/>
              <w:textAlignment w:val="auto"/>
              <w:rPr>
                <w:rFonts w:eastAsia="STZhongsong"/>
                <w:b/>
                <w:lang w:eastAsia="zh-CN"/>
              </w:rPr>
            </w:pPr>
            <w:r>
              <w:rPr>
                <w:rFonts w:eastAsia="STZhongsong"/>
                <w:b/>
                <w:lang w:eastAsia="zh-CN"/>
              </w:rPr>
              <w:t>Key Personnel</w:t>
            </w:r>
            <w:r w:rsidR="004711E9">
              <w:rPr>
                <w:rFonts w:eastAsia="STZhongsong"/>
                <w:b/>
                <w:lang w:eastAsia="zh-CN"/>
              </w:rPr>
              <w:t xml:space="preserve"> – The Cabinet Office</w:t>
            </w:r>
            <w:r>
              <w:rPr>
                <w:rFonts w:eastAsia="STZhongsong"/>
                <w:b/>
                <w:lang w:eastAsia="zh-CN"/>
              </w:rPr>
              <w:t>:</w:t>
            </w:r>
          </w:p>
          <w:p w14:paraId="18B70318"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3FFE7C4C"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7961B2E2" w14:textId="4BE4EC98" w:rsidR="004711E9" w:rsidRPr="004711E9" w:rsidRDefault="004711E9" w:rsidP="00CD3B34">
            <w:pPr>
              <w:numPr>
                <w:ilvl w:val="1"/>
                <w:numId w:val="0"/>
              </w:numPr>
              <w:overflowPunct/>
              <w:autoSpaceDE/>
              <w:autoSpaceDN/>
              <w:spacing w:after="120"/>
              <w:jc w:val="left"/>
              <w:textAlignment w:val="auto"/>
              <w:rPr>
                <w:rFonts w:eastAsia="STZhongsong"/>
                <w:b/>
                <w:lang w:eastAsia="zh-CN"/>
              </w:rPr>
            </w:pPr>
          </w:p>
        </w:tc>
      </w:tr>
      <w:tr w:rsidR="009A2B4B" w:rsidRPr="00B14AB8" w14:paraId="68695052" w14:textId="77777777" w:rsidTr="000E3321">
        <w:tc>
          <w:tcPr>
            <w:tcW w:w="814" w:type="dxa"/>
            <w:tcBorders>
              <w:top w:val="single" w:sz="4" w:space="0" w:color="auto"/>
              <w:left w:val="single" w:sz="4" w:space="0" w:color="auto"/>
              <w:bottom w:val="single" w:sz="4" w:space="0" w:color="auto"/>
              <w:right w:val="single" w:sz="4" w:space="0" w:color="auto"/>
            </w:tcBorders>
          </w:tcPr>
          <w:p w14:paraId="38273BA1" w14:textId="77777777" w:rsidR="009A2B4B" w:rsidRPr="00B14AB8" w:rsidRDefault="009A2B4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8400" w:type="dxa"/>
            <w:tcBorders>
              <w:top w:val="single" w:sz="4" w:space="0" w:color="auto"/>
              <w:left w:val="single" w:sz="4" w:space="0" w:color="auto"/>
              <w:bottom w:val="single" w:sz="4" w:space="0" w:color="auto"/>
              <w:right w:val="single" w:sz="4" w:space="0" w:color="auto"/>
            </w:tcBorders>
            <w:shd w:val="clear" w:color="auto" w:fill="auto"/>
          </w:tcPr>
          <w:p w14:paraId="54276B93" w14:textId="77777777" w:rsidR="009A2B4B" w:rsidRPr="00B14AB8" w:rsidRDefault="009A2B4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Call Off Terms):</w:t>
            </w:r>
          </w:p>
          <w:p w14:paraId="0756C950" w14:textId="04C72D33" w:rsidR="009A2B4B" w:rsidRPr="009A2B4B" w:rsidRDefault="009A2B4B" w:rsidP="00CD3B34">
            <w:pPr>
              <w:numPr>
                <w:ilvl w:val="1"/>
                <w:numId w:val="0"/>
              </w:numPr>
              <w:overflowPunct/>
              <w:autoSpaceDE/>
              <w:autoSpaceDN/>
              <w:spacing w:after="120"/>
              <w:jc w:val="left"/>
              <w:textAlignment w:val="auto"/>
              <w:rPr>
                <w:rFonts w:eastAsia="STZhongsong"/>
                <w:lang w:eastAsia="zh-CN"/>
              </w:rPr>
            </w:pPr>
            <w:r w:rsidRPr="009A2B4B">
              <w:rPr>
                <w:rFonts w:eastAsia="STZhongsong"/>
                <w:lang w:eastAsia="zh-CN"/>
              </w:rPr>
              <w:t>Not applicable</w:t>
            </w:r>
          </w:p>
        </w:tc>
      </w:tr>
    </w:tbl>
    <w:p w14:paraId="2B3B5559" w14:textId="4A0A6598" w:rsidR="00CD3B34" w:rsidRDefault="00CD3B34" w:rsidP="00CD3B34">
      <w:pPr>
        <w:pStyle w:val="ORDERFORML1PraraNo"/>
        <w:numPr>
          <w:ilvl w:val="0"/>
          <w:numId w:val="0"/>
        </w:numPr>
        <w:rPr>
          <w:rFonts w:ascii="Arial" w:hAnsi="Arial" w:cs="Arial"/>
        </w:rPr>
      </w:pPr>
    </w:p>
    <w:p w14:paraId="0BE85DAD" w14:textId="6C5E6713" w:rsidR="007A052D" w:rsidRDefault="007A052D" w:rsidP="00CD3B34">
      <w:pPr>
        <w:pStyle w:val="ORDERFORML1PraraNo"/>
        <w:numPr>
          <w:ilvl w:val="0"/>
          <w:numId w:val="0"/>
        </w:numPr>
        <w:rPr>
          <w:rFonts w:ascii="Arial" w:hAnsi="Arial" w:cs="Arial"/>
        </w:rPr>
      </w:pPr>
    </w:p>
    <w:p w14:paraId="7CA52AB3" w14:textId="67641D52" w:rsidR="007A052D" w:rsidRDefault="007A052D" w:rsidP="00CD3B34">
      <w:pPr>
        <w:pStyle w:val="ORDERFORML1PraraNo"/>
        <w:numPr>
          <w:ilvl w:val="0"/>
          <w:numId w:val="0"/>
        </w:numPr>
        <w:rPr>
          <w:rFonts w:ascii="Arial" w:hAnsi="Arial" w:cs="Arial"/>
        </w:rPr>
      </w:pPr>
    </w:p>
    <w:p w14:paraId="06C5BC38" w14:textId="77777777" w:rsidR="007A052D" w:rsidRPr="00B14AB8" w:rsidRDefault="007A052D"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543"/>
      </w:tblGrid>
      <w:tr w:rsidR="000E3321" w:rsidRPr="00B14AB8" w14:paraId="66F13FF1" w14:textId="77777777" w:rsidTr="000E3321">
        <w:tc>
          <w:tcPr>
            <w:tcW w:w="813" w:type="dxa"/>
          </w:tcPr>
          <w:p w14:paraId="548300FD"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6.1</w:t>
            </w:r>
          </w:p>
        </w:tc>
        <w:tc>
          <w:tcPr>
            <w:tcW w:w="8543" w:type="dxa"/>
            <w:shd w:val="clear" w:color="auto" w:fill="auto"/>
          </w:tcPr>
          <w:p w14:paraId="40C9D056"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54397C41" w14:textId="1729F463"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Annex 1 of Call Off Schedule 3 (Call Off Contract Charges, Payment and Invoicing)</w:t>
            </w:r>
          </w:p>
        </w:tc>
      </w:tr>
      <w:tr w:rsidR="000E3321" w:rsidRPr="00B14AB8" w14:paraId="36E03290" w14:textId="77777777" w:rsidTr="000E3321">
        <w:tc>
          <w:tcPr>
            <w:tcW w:w="813" w:type="dxa"/>
          </w:tcPr>
          <w:p w14:paraId="502EF73D"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6.2</w:t>
            </w:r>
          </w:p>
        </w:tc>
        <w:tc>
          <w:tcPr>
            <w:tcW w:w="8543" w:type="dxa"/>
            <w:shd w:val="clear" w:color="auto" w:fill="auto"/>
          </w:tcPr>
          <w:p w14:paraId="34CFAE36"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 xml:space="preserve">Payment terms/profile </w:t>
            </w:r>
            <w:r w:rsidRPr="00B14AB8">
              <w:rPr>
                <w:rFonts w:eastAsia="STZhongsong"/>
                <w:lang w:eastAsia="zh-CN"/>
              </w:rPr>
              <w:t>(including method of payment e.g. Government Procurement Card (GPC) or BACS):</w:t>
            </w:r>
          </w:p>
          <w:p w14:paraId="1E5B194C"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lang w:eastAsia="zh-CN"/>
              </w:rPr>
              <w:t>In Annex 2 of Call Off Schedule 3 (Call Off Contract Charges, Payment and Invoicing)</w:t>
            </w:r>
          </w:p>
        </w:tc>
      </w:tr>
      <w:tr w:rsidR="000E3321" w:rsidRPr="00B14AB8" w14:paraId="54C0A537" w14:textId="77777777" w:rsidTr="000E3321">
        <w:tc>
          <w:tcPr>
            <w:tcW w:w="813" w:type="dxa"/>
          </w:tcPr>
          <w:p w14:paraId="5200977A"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8543" w:type="dxa"/>
            <w:shd w:val="clear" w:color="auto" w:fill="auto"/>
          </w:tcPr>
          <w:p w14:paraId="7BC00300"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Reimbursable Expenses</w:t>
            </w:r>
            <w:r w:rsidRPr="00B14AB8">
              <w:rPr>
                <w:rFonts w:eastAsia="STZhongsong"/>
                <w:lang w:eastAsia="zh-CN"/>
              </w:rPr>
              <w:t xml:space="preserve">: </w:t>
            </w:r>
          </w:p>
          <w:p w14:paraId="1040157B" w14:textId="6EF06BF4" w:rsidR="000E3321" w:rsidRPr="0049153A" w:rsidRDefault="0049153A" w:rsidP="00CD3B34">
            <w:pPr>
              <w:numPr>
                <w:ilvl w:val="1"/>
                <w:numId w:val="0"/>
              </w:numPr>
              <w:overflowPunct/>
              <w:autoSpaceDE/>
              <w:autoSpaceDN/>
              <w:spacing w:after="120"/>
              <w:jc w:val="left"/>
              <w:textAlignment w:val="auto"/>
              <w:rPr>
                <w:rFonts w:eastAsia="STZhongsong"/>
                <w:lang w:eastAsia="zh-CN"/>
              </w:rPr>
            </w:pPr>
            <w:r w:rsidRPr="0049153A">
              <w:rPr>
                <w:rFonts w:eastAsia="STZhongsong"/>
                <w:lang w:eastAsia="zh-CN"/>
              </w:rPr>
              <w:t>Permitted in line with the Statement of Requirements</w:t>
            </w:r>
          </w:p>
        </w:tc>
      </w:tr>
      <w:tr w:rsidR="000E3321" w:rsidRPr="00B14AB8" w14:paraId="25F57763" w14:textId="77777777" w:rsidTr="000E3321">
        <w:tc>
          <w:tcPr>
            <w:tcW w:w="813" w:type="dxa"/>
          </w:tcPr>
          <w:p w14:paraId="7D8F1AF3"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8543" w:type="dxa"/>
            <w:shd w:val="clear" w:color="auto" w:fill="auto"/>
          </w:tcPr>
          <w:p w14:paraId="7609D2A9"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71E39D4B" w14:textId="4433D5C4" w:rsidR="000E3321" w:rsidRPr="004711E9" w:rsidRDefault="004711E9" w:rsidP="00CD3B34">
            <w:pPr>
              <w:numPr>
                <w:ilvl w:val="1"/>
                <w:numId w:val="0"/>
              </w:numPr>
              <w:overflowPunct/>
              <w:autoSpaceDE/>
              <w:autoSpaceDN/>
              <w:spacing w:after="120"/>
              <w:jc w:val="left"/>
              <w:textAlignment w:val="auto"/>
              <w:rPr>
                <w:rFonts w:eastAsia="STZhongsong"/>
                <w:lang w:eastAsia="zh-CN"/>
              </w:rPr>
            </w:pPr>
            <w:r w:rsidRPr="004711E9">
              <w:t>Cabinet Office, 70 Whitehall, Westminster, London, SW1A 2AS</w:t>
            </w:r>
          </w:p>
        </w:tc>
      </w:tr>
      <w:tr w:rsidR="000E3321" w:rsidRPr="00B14AB8" w14:paraId="53FAA153" w14:textId="77777777" w:rsidTr="000E3321">
        <w:tc>
          <w:tcPr>
            <w:tcW w:w="813" w:type="dxa"/>
          </w:tcPr>
          <w:p w14:paraId="54F1E08A"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8543" w:type="dxa"/>
            <w:shd w:val="clear" w:color="auto" w:fill="auto"/>
          </w:tcPr>
          <w:p w14:paraId="5E3FE439" w14:textId="56DBD637" w:rsidR="0049153A" w:rsidRDefault="000E3321" w:rsidP="0049153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Cal</w:t>
            </w:r>
            <w:r w:rsidR="0049153A">
              <w:rPr>
                <w:rFonts w:eastAsia="STZhongsong"/>
                <w:b/>
                <w:lang w:eastAsia="zh-CN"/>
              </w:rPr>
              <w:t>l Off Contract Charges fixed:</w:t>
            </w:r>
          </w:p>
          <w:p w14:paraId="54235398" w14:textId="1878E7A2" w:rsidR="000E3321" w:rsidRPr="0049153A" w:rsidRDefault="008F5949" w:rsidP="00C03B3D">
            <w:pPr>
              <w:numPr>
                <w:ilvl w:val="1"/>
                <w:numId w:val="0"/>
              </w:numPr>
              <w:overflowPunct/>
              <w:autoSpaceDE/>
              <w:autoSpaceDN/>
              <w:spacing w:after="120"/>
              <w:jc w:val="left"/>
              <w:textAlignment w:val="auto"/>
              <w:rPr>
                <w:rFonts w:eastAsia="STZhongsong"/>
                <w:lang w:eastAsia="zh-CN"/>
              </w:rPr>
            </w:pPr>
            <w:r>
              <w:rPr>
                <w:rFonts w:eastAsia="STZhongsong"/>
                <w:lang w:eastAsia="zh-CN"/>
              </w:rPr>
              <w:t>F</w:t>
            </w:r>
            <w:r w:rsidR="00C03B3D">
              <w:rPr>
                <w:rFonts w:eastAsia="STZhongsong"/>
                <w:lang w:eastAsia="zh-CN"/>
              </w:rPr>
              <w:t>rom Wednesday 18</w:t>
            </w:r>
            <w:r w:rsidR="00C03B3D" w:rsidRPr="00C03B3D">
              <w:rPr>
                <w:rFonts w:eastAsia="STZhongsong"/>
                <w:vertAlign w:val="superscript"/>
                <w:lang w:eastAsia="zh-CN"/>
              </w:rPr>
              <w:t>th</w:t>
            </w:r>
            <w:r w:rsidR="00C03B3D">
              <w:rPr>
                <w:rFonts w:eastAsia="STZhongsong"/>
                <w:lang w:eastAsia="zh-CN"/>
              </w:rPr>
              <w:t xml:space="preserve"> November 2020 until Wednesday 17</w:t>
            </w:r>
            <w:r w:rsidR="00C03B3D" w:rsidRPr="00C03B3D">
              <w:rPr>
                <w:rFonts w:eastAsia="STZhongsong"/>
                <w:vertAlign w:val="superscript"/>
                <w:lang w:eastAsia="zh-CN"/>
              </w:rPr>
              <w:t>th</w:t>
            </w:r>
            <w:r w:rsidR="00C03B3D">
              <w:rPr>
                <w:rFonts w:eastAsia="STZhongsong"/>
                <w:lang w:eastAsia="zh-CN"/>
              </w:rPr>
              <w:t xml:space="preserve"> March 2021</w:t>
            </w:r>
            <w:r w:rsidR="004711E9">
              <w:rPr>
                <w:rFonts w:eastAsia="STZhongsong"/>
                <w:lang w:eastAsia="zh-CN"/>
              </w:rPr>
              <w:t>. There is</w:t>
            </w:r>
            <w:r w:rsidR="00C03B3D">
              <w:rPr>
                <w:rFonts w:eastAsia="STZhongsong"/>
                <w:lang w:eastAsia="zh-CN"/>
              </w:rPr>
              <w:t xml:space="preserve"> an option to extend this contract for 3 months until Wednesday 16</w:t>
            </w:r>
            <w:r w:rsidR="00C03B3D" w:rsidRPr="00C03B3D">
              <w:rPr>
                <w:rFonts w:eastAsia="STZhongsong"/>
                <w:vertAlign w:val="superscript"/>
                <w:lang w:eastAsia="zh-CN"/>
              </w:rPr>
              <w:t>th</w:t>
            </w:r>
            <w:r w:rsidR="00C03B3D">
              <w:rPr>
                <w:rFonts w:eastAsia="STZhongsong"/>
                <w:lang w:eastAsia="zh-CN"/>
              </w:rPr>
              <w:t xml:space="preserve"> June 2021.</w:t>
            </w:r>
            <w:r w:rsidR="004711E9">
              <w:rPr>
                <w:rFonts w:eastAsia="STZhongsong"/>
                <w:lang w:eastAsia="zh-CN"/>
              </w:rPr>
              <w:t xml:space="preserve"> </w:t>
            </w:r>
          </w:p>
        </w:tc>
      </w:tr>
      <w:tr w:rsidR="000E3321" w:rsidRPr="00B14AB8" w14:paraId="2A61DE22" w14:textId="77777777" w:rsidTr="000E3321">
        <w:tc>
          <w:tcPr>
            <w:tcW w:w="813" w:type="dxa"/>
          </w:tcPr>
          <w:p w14:paraId="510BCF88" w14:textId="77777777"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8543" w:type="dxa"/>
            <w:shd w:val="clear" w:color="auto" w:fill="auto"/>
          </w:tcPr>
          <w:p w14:paraId="4D258134" w14:textId="2D993B4B" w:rsidR="0049153A" w:rsidRDefault="000E3321" w:rsidP="0049153A">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0049153A">
              <w:rPr>
                <w:rFonts w:eastAsia="STZhongsong"/>
                <w:lang w:eastAsia="zh-CN"/>
              </w:rPr>
              <w:t xml:space="preserve"> </w:t>
            </w:r>
          </w:p>
          <w:p w14:paraId="32DA77D7" w14:textId="4B6BF02A" w:rsidR="000E3321" w:rsidRPr="00B14AB8" w:rsidRDefault="0049153A" w:rsidP="00CD3B34">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applicable</w:t>
            </w:r>
            <w:r w:rsidR="000E3321" w:rsidRPr="00B14AB8">
              <w:rPr>
                <w:rFonts w:eastAsia="STZhongsong"/>
                <w:lang w:eastAsia="zh-CN"/>
              </w:rPr>
              <w:tab/>
            </w:r>
          </w:p>
        </w:tc>
      </w:tr>
      <w:tr w:rsidR="000E3321" w:rsidRPr="00B14AB8" w14:paraId="04D48B26" w14:textId="77777777" w:rsidTr="000E3321">
        <w:tc>
          <w:tcPr>
            <w:tcW w:w="813" w:type="dxa"/>
          </w:tcPr>
          <w:p w14:paraId="0793817E" w14:textId="77777777"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8543" w:type="dxa"/>
            <w:shd w:val="clear" w:color="auto" w:fill="auto"/>
          </w:tcPr>
          <w:p w14:paraId="40DB7FA9" w14:textId="77777777"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request for increase in the Call Off Contract Charges</w:t>
            </w:r>
            <w:r w:rsidRPr="00B14AB8">
              <w:rPr>
                <w:rFonts w:eastAsia="STZhongsong"/>
                <w:lang w:eastAsia="zh-CN"/>
              </w:rPr>
              <w:t xml:space="preserve"> (</w:t>
            </w:r>
            <w:r w:rsidRPr="00B14AB8">
              <w:t xml:space="preserve">paragraph </w:t>
            </w:r>
            <w:r>
              <w:t>10</w:t>
            </w:r>
            <w:r w:rsidRPr="00B14AB8">
              <w:t xml:space="preserve"> of Call Off Schedule 3 (Call Off Contract Charges, Payment and Invoicing))</w:t>
            </w:r>
            <w:r w:rsidRPr="00B14AB8">
              <w:rPr>
                <w:rFonts w:eastAsia="STZhongsong"/>
                <w:lang w:eastAsia="zh-CN"/>
              </w:rPr>
              <w:t>:</w:t>
            </w:r>
          </w:p>
          <w:p w14:paraId="3FBD5BC6" w14:textId="487558B5"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lang w:eastAsia="zh-CN"/>
              </w:rPr>
            </w:pPr>
            <w:r w:rsidRPr="0049153A">
              <w:rPr>
                <w:rFonts w:eastAsia="STZhongsong"/>
                <w:lang w:eastAsia="zh-CN"/>
              </w:rPr>
              <w:t>Not Permitted</w:t>
            </w: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542"/>
      </w:tblGrid>
      <w:tr w:rsidR="00D02DA9" w:rsidRPr="00B14AB8" w14:paraId="7CC98AE1" w14:textId="77777777" w:rsidTr="00D02DA9">
        <w:tc>
          <w:tcPr>
            <w:tcW w:w="814" w:type="dxa"/>
          </w:tcPr>
          <w:p w14:paraId="402835E4" w14:textId="77777777" w:rsidR="00D02DA9" w:rsidRPr="00B14AB8" w:rsidRDefault="00D02DA9" w:rsidP="00CD3B34">
            <w:pPr>
              <w:numPr>
                <w:ilvl w:val="1"/>
                <w:numId w:val="0"/>
              </w:numPr>
              <w:overflowPunct/>
              <w:autoSpaceDE/>
              <w:autoSpaceDN/>
              <w:spacing w:after="120"/>
              <w:textAlignment w:val="auto"/>
              <w:rPr>
                <w:b/>
              </w:rPr>
            </w:pPr>
            <w:r w:rsidRPr="00B14AB8">
              <w:rPr>
                <w:b/>
              </w:rPr>
              <w:t>7.1</w:t>
            </w:r>
          </w:p>
        </w:tc>
        <w:tc>
          <w:tcPr>
            <w:tcW w:w="8542" w:type="dxa"/>
            <w:shd w:val="clear" w:color="auto" w:fill="auto"/>
          </w:tcPr>
          <w:p w14:paraId="61A84C7C" w14:textId="77777777" w:rsidR="00D02DA9" w:rsidRPr="00B14AB8" w:rsidRDefault="00D02DA9" w:rsidP="00CD3B34">
            <w:pPr>
              <w:numPr>
                <w:ilvl w:val="1"/>
                <w:numId w:val="0"/>
              </w:numPr>
              <w:overflowPunct/>
              <w:autoSpaceDE/>
              <w:autoSpaceDN/>
              <w:spacing w:after="120"/>
              <w:textAlignment w:val="auto"/>
            </w:pPr>
            <w:r w:rsidRPr="00B14AB8">
              <w:rPr>
                <w:b/>
              </w:rPr>
              <w:t>Estimated Year 1 Call Off Contract Charges</w:t>
            </w:r>
            <w:r w:rsidRPr="00B14AB8">
              <w:t>:</w:t>
            </w:r>
          </w:p>
          <w:p w14:paraId="108B1707" w14:textId="13E19A6E" w:rsidR="00D02DA9" w:rsidRPr="00B14AB8" w:rsidRDefault="00A457FD" w:rsidP="00CD3B34">
            <w:pPr>
              <w:keepNext/>
              <w:keepLines/>
              <w:overflowPunct/>
              <w:autoSpaceDE/>
              <w:autoSpaceDN/>
              <w:spacing w:before="240"/>
              <w:ind w:left="0"/>
              <w:textAlignment w:val="auto"/>
              <w:rPr>
                <w:rFonts w:eastAsia="STZhongsong"/>
                <w:b/>
                <w:caps/>
                <w:lang w:eastAsia="zh-CN"/>
              </w:rPr>
            </w:pPr>
            <w:r>
              <w:t>T</w:t>
            </w:r>
            <w:r w:rsidR="00825977">
              <w:t>he sum of REDACTED TEXT</w:t>
            </w:r>
            <w:bookmarkStart w:id="0" w:name="_GoBack"/>
            <w:bookmarkEnd w:id="0"/>
            <w:r w:rsidR="004711E9">
              <w:t xml:space="preserve"> (excluding VAT)</w:t>
            </w:r>
          </w:p>
        </w:tc>
      </w:tr>
      <w:tr w:rsidR="00D02DA9" w:rsidRPr="00B14AB8" w14:paraId="488B56A7" w14:textId="77777777" w:rsidTr="00D02DA9">
        <w:tc>
          <w:tcPr>
            <w:tcW w:w="814" w:type="dxa"/>
          </w:tcPr>
          <w:p w14:paraId="5AE1D0CC" w14:textId="77777777" w:rsidR="00D02DA9" w:rsidRPr="00B14AB8" w:rsidRDefault="00D02DA9"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8542" w:type="dxa"/>
            <w:shd w:val="clear" w:color="auto" w:fill="auto"/>
          </w:tcPr>
          <w:p w14:paraId="24141414" w14:textId="6CDA46F4" w:rsidR="00D02DA9" w:rsidRPr="00B14AB8" w:rsidRDefault="00D02DA9"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Supplier’s limitation of Liability</w:t>
            </w:r>
            <w:r w:rsidR="004711E9">
              <w:rPr>
                <w:rFonts w:eastAsia="STZhongsong"/>
                <w:lang w:eastAsia="zh-CN"/>
              </w:rPr>
              <w:t xml:space="preserve"> (Clause </w:t>
            </w:r>
            <w:r>
              <w:rPr>
                <w:rFonts w:eastAsia="STZhongsong"/>
                <w:lang w:eastAsia="zh-CN"/>
              </w:rPr>
              <w:t>36.2.1</w:t>
            </w:r>
            <w:r w:rsidRPr="00B14AB8">
              <w:rPr>
                <w:rFonts w:eastAsia="STZhongsong"/>
                <w:lang w:eastAsia="zh-CN"/>
              </w:rPr>
              <w:t xml:space="preserve"> of the Call Off Terms);</w:t>
            </w:r>
          </w:p>
          <w:p w14:paraId="74C522FD" w14:textId="1D39195C" w:rsidR="00C47F76" w:rsidRPr="00C47F76" w:rsidRDefault="00C47F76" w:rsidP="00C47F76">
            <w:pPr>
              <w:numPr>
                <w:ilvl w:val="1"/>
                <w:numId w:val="0"/>
              </w:numPr>
              <w:overflowPunct/>
              <w:autoSpaceDE/>
              <w:autoSpaceDN/>
              <w:spacing w:after="120"/>
              <w:textAlignment w:val="auto"/>
              <w:rPr>
                <w:rFonts w:eastAsia="STZhongsong"/>
                <w:lang w:eastAsia="zh-CN"/>
              </w:rPr>
            </w:pPr>
            <w:r w:rsidRPr="00C47F76">
              <w:rPr>
                <w:rFonts w:eastAsia="STZhongsong"/>
                <w:lang w:eastAsia="zh-CN"/>
              </w:rPr>
              <w:t xml:space="preserve">The wording </w:t>
            </w:r>
            <w:r w:rsidRPr="00C47F76">
              <w:rPr>
                <w:rFonts w:eastAsia="STZhongsong"/>
                <w:i/>
                <w:lang w:eastAsia="zh-CN"/>
              </w:rPr>
              <w:t>“</w:t>
            </w:r>
            <w:r w:rsidRPr="00C47F76">
              <w:rPr>
                <w:i/>
              </w:rPr>
              <w:t>one million pounds (£1,000,000) or a sum equal to one hundred and fifty per cent (150%)”</w:t>
            </w:r>
            <w:r w:rsidRPr="00C47F76">
              <w:t xml:space="preserve"> in Clause 36.2.1(b)(</w:t>
            </w:r>
            <w:proofErr w:type="spellStart"/>
            <w:r w:rsidRPr="00C47F76">
              <w:t>i</w:t>
            </w:r>
            <w:proofErr w:type="spellEnd"/>
            <w:r w:rsidRPr="00C47F76">
              <w:t>)</w:t>
            </w:r>
            <w:r>
              <w:t xml:space="preserve"> shall be amended to “</w:t>
            </w:r>
            <w:r w:rsidRPr="00C47F76">
              <w:rPr>
                <w:i/>
              </w:rPr>
              <w:t>a sum equal to one hundred and fifty per cent (150%)”</w:t>
            </w:r>
          </w:p>
          <w:p w14:paraId="49DC40D1" w14:textId="152B0608" w:rsidR="00C47F76" w:rsidRPr="00C47F76" w:rsidRDefault="00C47F76" w:rsidP="00C47F76">
            <w:pPr>
              <w:numPr>
                <w:ilvl w:val="1"/>
                <w:numId w:val="0"/>
              </w:numPr>
              <w:overflowPunct/>
              <w:autoSpaceDE/>
              <w:autoSpaceDN/>
              <w:spacing w:after="120"/>
              <w:textAlignment w:val="auto"/>
            </w:pPr>
            <w:r w:rsidRPr="00C47F76">
              <w:rPr>
                <w:rFonts w:eastAsia="STZhongsong"/>
                <w:lang w:eastAsia="zh-CN"/>
              </w:rPr>
              <w:t xml:space="preserve">The wording </w:t>
            </w:r>
            <w:r w:rsidRPr="00C47F76">
              <w:rPr>
                <w:rFonts w:eastAsia="STZhongsong"/>
                <w:i/>
                <w:lang w:eastAsia="zh-CN"/>
              </w:rPr>
              <w:t>“</w:t>
            </w:r>
            <w:r w:rsidRPr="00C47F76">
              <w:rPr>
                <w:i/>
              </w:rPr>
              <w:t>one million pounds (£1,000,000) in each such Call Off Contract Year or a sum equal to one hundred and fifty percent (150%)”</w:t>
            </w:r>
            <w:r w:rsidRPr="00C47F76">
              <w:t xml:space="preserve"> in Clause 36.2.1(ii)</w:t>
            </w:r>
            <w:r>
              <w:t xml:space="preserve"> shall be amended to “</w:t>
            </w:r>
            <w:r w:rsidRPr="00C47F76">
              <w:rPr>
                <w:i/>
              </w:rPr>
              <w:t>a sum equal to one hundred and fifty per cent (150%)”</w:t>
            </w:r>
          </w:p>
          <w:p w14:paraId="73ACD0D7" w14:textId="6817F731" w:rsidR="00D02DA9" w:rsidRPr="00B14AB8" w:rsidRDefault="00C47F76" w:rsidP="00C47F76">
            <w:pPr>
              <w:numPr>
                <w:ilvl w:val="1"/>
                <w:numId w:val="0"/>
              </w:numPr>
              <w:overflowPunct/>
              <w:autoSpaceDE/>
              <w:autoSpaceDN/>
              <w:spacing w:after="120"/>
              <w:textAlignment w:val="auto"/>
              <w:rPr>
                <w:rFonts w:eastAsia="STZhongsong"/>
                <w:lang w:eastAsia="zh-CN"/>
              </w:rPr>
            </w:pPr>
            <w:r w:rsidRPr="00C47F76">
              <w:t xml:space="preserve">The wording </w:t>
            </w:r>
            <w:r w:rsidRPr="00C47F76">
              <w:rPr>
                <w:i/>
              </w:rPr>
              <w:t>“one million pounds (£1,000,000) in each such Call Off Contract Year or a sum equal to one hundred and fifty percent (150%)”</w:t>
            </w:r>
            <w:r w:rsidRPr="00C47F76">
              <w:t xml:space="preserve"> in Clause 36.2.1 (b</w:t>
            </w:r>
            <w:proofErr w:type="gramStart"/>
            <w:r w:rsidRPr="00C47F76">
              <w:t>)(</w:t>
            </w:r>
            <w:proofErr w:type="gramEnd"/>
            <w:r w:rsidRPr="00C47F76">
              <w:t>iii)</w:t>
            </w:r>
            <w:r>
              <w:t xml:space="preserve"> shall be amended to “</w:t>
            </w:r>
            <w:r w:rsidRPr="00C47F76">
              <w:rPr>
                <w:i/>
              </w:rPr>
              <w:t>a sum equal to one hundred and fifty per cent (150%)”</w:t>
            </w:r>
          </w:p>
        </w:tc>
      </w:tr>
      <w:tr w:rsidR="00D02DA9" w:rsidRPr="00B14AB8" w14:paraId="1ED950BC" w14:textId="77777777" w:rsidTr="00D02DA9">
        <w:tc>
          <w:tcPr>
            <w:tcW w:w="814" w:type="dxa"/>
          </w:tcPr>
          <w:p w14:paraId="24882B06" w14:textId="77777777" w:rsidR="00D02DA9" w:rsidRPr="00B14AB8" w:rsidRDefault="00D02DA9"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8542" w:type="dxa"/>
            <w:shd w:val="clear" w:color="auto" w:fill="auto"/>
          </w:tcPr>
          <w:p w14:paraId="125F17F2" w14:textId="77777777" w:rsidR="00ED2807" w:rsidRDefault="00D02DA9"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Insurance</w:t>
            </w:r>
            <w:r w:rsidR="00ED2807">
              <w:rPr>
                <w:rFonts w:eastAsia="STZhongsong"/>
                <w:b/>
                <w:lang w:eastAsia="zh-CN"/>
              </w:rPr>
              <w:t>:</w:t>
            </w:r>
          </w:p>
          <w:p w14:paraId="40278EAF" w14:textId="20DF113F" w:rsidR="00D02DA9" w:rsidRPr="00231F91" w:rsidRDefault="00D02DA9" w:rsidP="00CD3B34">
            <w:pPr>
              <w:numPr>
                <w:ilvl w:val="1"/>
                <w:numId w:val="0"/>
              </w:numPr>
              <w:overflowPunct/>
              <w:autoSpaceDE/>
              <w:autoSpaceDN/>
              <w:spacing w:after="120"/>
              <w:textAlignment w:val="auto"/>
            </w:pPr>
            <w:r w:rsidRPr="00B14AB8">
              <w:rPr>
                <w:rFonts w:eastAsia="STZhongsong"/>
                <w:lang w:eastAsia="zh-CN"/>
              </w:rPr>
              <w:t xml:space="preserve">Clause </w:t>
            </w:r>
            <w:r>
              <w:t>37.3</w:t>
            </w:r>
            <w:r w:rsidR="00ED2807">
              <w:t xml:space="preserve"> of the Call Off Terms</w:t>
            </w:r>
          </w:p>
        </w:tc>
      </w:tr>
    </w:tbl>
    <w:p w14:paraId="11FAFCBD" w14:textId="44EDC87C" w:rsidR="00CD3B34" w:rsidRDefault="00CD3B34" w:rsidP="00CD3B34">
      <w:pPr>
        <w:spacing w:after="0"/>
        <w:ind w:left="0"/>
        <w:rPr>
          <w:i/>
        </w:rPr>
      </w:pPr>
    </w:p>
    <w:p w14:paraId="7131244C" w14:textId="054A5CFE" w:rsidR="009A0F7C" w:rsidRDefault="009A0F7C" w:rsidP="00CD3B34">
      <w:pPr>
        <w:spacing w:after="0"/>
        <w:ind w:left="0"/>
        <w:rPr>
          <w:i/>
        </w:rPr>
      </w:pPr>
    </w:p>
    <w:p w14:paraId="10DE269C" w14:textId="77777777" w:rsidR="009A0F7C" w:rsidRPr="00B14AB8" w:rsidRDefault="009A0F7C"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542"/>
      </w:tblGrid>
      <w:tr w:rsidR="00C43166" w:rsidRPr="00B14AB8" w14:paraId="51CCCB77" w14:textId="77777777" w:rsidTr="00C43166">
        <w:tc>
          <w:tcPr>
            <w:tcW w:w="814" w:type="dxa"/>
          </w:tcPr>
          <w:p w14:paraId="5E2ACD8B"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8542" w:type="dxa"/>
            <w:shd w:val="clear" w:color="auto" w:fill="auto"/>
          </w:tcPr>
          <w:p w14:paraId="2B1C4442" w14:textId="77777777" w:rsidR="00C43166" w:rsidRPr="00B14AB8" w:rsidRDefault="00C4316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on material Default</w:t>
            </w:r>
            <w:r w:rsidRPr="00B14AB8">
              <w:rPr>
                <w:rFonts w:eastAsia="STZhongsong"/>
                <w:lang w:eastAsia="zh-CN"/>
              </w:rPr>
              <w:t xml:space="preserve"> (Clause </w:t>
            </w:r>
            <w:r>
              <w:rPr>
                <w:rFonts w:eastAsia="STZhongsong"/>
                <w:lang w:eastAsia="zh-CN"/>
              </w:rPr>
              <w:t>41.2.1(c)</w:t>
            </w:r>
            <w:r w:rsidRPr="00B14AB8">
              <w:rPr>
                <w:rFonts w:eastAsia="STZhongsong"/>
                <w:lang w:eastAsia="zh-CN"/>
              </w:rPr>
              <w:t xml:space="preserve"> of the Call Off Terms)):</w:t>
            </w:r>
          </w:p>
          <w:p w14:paraId="19681EA0" w14:textId="0149F178" w:rsidR="00C43166" w:rsidRPr="00DC4D7B" w:rsidRDefault="00C43166" w:rsidP="00651452">
            <w:pPr>
              <w:keepNext/>
              <w:keepLines/>
              <w:overflowPunct/>
              <w:autoSpaceDE/>
              <w:autoSpaceDN/>
              <w:spacing w:before="240"/>
              <w:ind w:left="0"/>
              <w:textAlignment w:val="auto"/>
            </w:pPr>
            <w:r w:rsidRPr="00DC4D7B">
              <w:rPr>
                <w:rFonts w:eastAsia="STZhongsong"/>
                <w:lang w:eastAsia="zh-CN"/>
              </w:rPr>
              <w:t xml:space="preserve">In Clause </w:t>
            </w:r>
            <w:r w:rsidRPr="00DC4D7B">
              <w:t>42.2.1(c)</w:t>
            </w:r>
            <w:r w:rsidR="00DC4D7B" w:rsidRPr="00DC4D7B">
              <w:t xml:space="preserve"> of the Call Off Terms</w:t>
            </w:r>
          </w:p>
        </w:tc>
      </w:tr>
      <w:tr w:rsidR="00C43166" w:rsidRPr="00B14AB8" w14:paraId="1775F7AA" w14:textId="77777777" w:rsidTr="00C43166">
        <w:tc>
          <w:tcPr>
            <w:tcW w:w="814" w:type="dxa"/>
          </w:tcPr>
          <w:p w14:paraId="38A68526"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8542" w:type="dxa"/>
            <w:shd w:val="clear" w:color="auto" w:fill="auto"/>
          </w:tcPr>
          <w:p w14:paraId="674ED260" w14:textId="0E12B711" w:rsidR="00C43166" w:rsidRPr="00B14AB8" w:rsidRDefault="00C4316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without cause notice period</w:t>
            </w:r>
            <w:r w:rsidRPr="00B14AB8">
              <w:rPr>
                <w:rFonts w:eastAsia="STZhongsong"/>
                <w:lang w:eastAsia="zh-CN"/>
              </w:rPr>
              <w:t xml:space="preserve"> (Clause </w:t>
            </w:r>
            <w:r w:rsidRPr="00B14AB8">
              <w:rPr>
                <w:rFonts w:eastAsia="STZhongsong"/>
                <w:lang w:eastAsia="zh-CN"/>
              </w:rPr>
              <w:fldChar w:fldCharType="begin"/>
            </w:r>
            <w:r w:rsidRPr="00B14AB8">
              <w:rPr>
                <w:rFonts w:eastAsia="STZhongsong"/>
                <w:lang w:eastAsia="zh-CN"/>
              </w:rPr>
              <w:instrText xml:space="preserve"> REF _Ref379468054 \r \h  \* MERGEFORMAT </w:instrText>
            </w:r>
            <w:r w:rsidRPr="00B14AB8">
              <w:rPr>
                <w:rFonts w:eastAsia="STZhongsong"/>
                <w:lang w:eastAsia="zh-CN"/>
              </w:rPr>
              <w:fldChar w:fldCharType="separate"/>
            </w:r>
            <w:r w:rsidR="00825977">
              <w:rPr>
                <w:rFonts w:eastAsia="STZhongsong"/>
                <w:b/>
                <w:bCs/>
                <w:lang w:val="en-US" w:eastAsia="zh-CN"/>
              </w:rPr>
              <w:t>Error! Reference source not found.</w:t>
            </w:r>
            <w:r w:rsidRPr="00B14AB8">
              <w:rPr>
                <w:rFonts w:eastAsia="STZhongsong"/>
                <w:lang w:eastAsia="zh-CN"/>
              </w:rPr>
              <w:fldChar w:fldCharType="end"/>
            </w:r>
            <w:r w:rsidRPr="00B14AB8">
              <w:rPr>
                <w:rFonts w:eastAsia="STZhongsong"/>
                <w:lang w:eastAsia="zh-CN"/>
              </w:rPr>
              <w:t xml:space="preserve"> of the Call Off Terms):</w:t>
            </w:r>
          </w:p>
          <w:p w14:paraId="4B40870B" w14:textId="578A791A" w:rsidR="00C43166" w:rsidRPr="00B14AB8" w:rsidRDefault="00C43166" w:rsidP="00651452">
            <w:pPr>
              <w:numPr>
                <w:ilvl w:val="1"/>
                <w:numId w:val="0"/>
              </w:numPr>
              <w:overflowPunct/>
              <w:autoSpaceDE/>
              <w:autoSpaceDN/>
              <w:spacing w:after="120"/>
              <w:textAlignment w:val="auto"/>
              <w:rPr>
                <w:rFonts w:eastAsia="STZhongsong"/>
                <w:lang w:eastAsia="zh-CN"/>
              </w:rPr>
            </w:pPr>
            <w:r w:rsidRPr="00DC4D7B">
              <w:t xml:space="preserve">In Clause </w:t>
            </w:r>
            <w:r w:rsidRPr="00DC4D7B">
              <w:rPr>
                <w:rFonts w:eastAsia="STZhongsong"/>
                <w:lang w:eastAsia="zh-CN"/>
              </w:rPr>
              <w:t>41.7.1</w:t>
            </w:r>
            <w:r w:rsidR="00DC4D7B" w:rsidRPr="00DC4D7B">
              <w:rPr>
                <w:rFonts w:eastAsia="STZhongsong"/>
                <w:lang w:eastAsia="zh-CN"/>
              </w:rPr>
              <w:t xml:space="preserve"> of the Call Off Terms</w:t>
            </w:r>
          </w:p>
        </w:tc>
      </w:tr>
      <w:tr w:rsidR="00C43166" w:rsidRPr="00B14AB8" w14:paraId="0140C82A" w14:textId="77777777" w:rsidTr="00C43166">
        <w:tc>
          <w:tcPr>
            <w:tcW w:w="814" w:type="dxa"/>
          </w:tcPr>
          <w:p w14:paraId="23AAEF94"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8542" w:type="dxa"/>
            <w:shd w:val="clear" w:color="auto" w:fill="auto"/>
          </w:tcPr>
          <w:p w14:paraId="6FB5CACB" w14:textId="77777777" w:rsidR="00C43166" w:rsidRPr="00B14AB8" w:rsidRDefault="00C4316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Undisputed Sums Limit</w:t>
            </w:r>
            <w:r w:rsidRPr="00B14AB8">
              <w:rPr>
                <w:rFonts w:eastAsia="STZhongsong"/>
                <w:lang w:eastAsia="zh-CN"/>
              </w:rPr>
              <w:t>:</w:t>
            </w:r>
          </w:p>
          <w:p w14:paraId="51615DB7" w14:textId="04B9D1B0" w:rsidR="00C43166" w:rsidRPr="00DC4D7B" w:rsidRDefault="00C43166" w:rsidP="00651452">
            <w:pPr>
              <w:keepNext/>
              <w:keepLines/>
              <w:overflowPunct/>
              <w:autoSpaceDE/>
              <w:autoSpaceDN/>
              <w:spacing w:before="240"/>
              <w:ind w:left="0"/>
              <w:textAlignment w:val="auto"/>
            </w:pPr>
            <w:r w:rsidRPr="00DC4D7B">
              <w:rPr>
                <w:rFonts w:eastAsia="STZhongsong"/>
                <w:lang w:eastAsia="zh-CN"/>
              </w:rPr>
              <w:t xml:space="preserve">In Clause </w:t>
            </w:r>
            <w:r w:rsidRPr="00DC4D7B">
              <w:t>42.1.1 of the Call Off Terms</w:t>
            </w:r>
            <w:r w:rsidRPr="00B14AB8">
              <w:t xml:space="preserve"> </w:t>
            </w:r>
          </w:p>
        </w:tc>
      </w:tr>
      <w:tr w:rsidR="00C43166" w:rsidRPr="00B14AB8" w14:paraId="6AF96F53" w14:textId="77777777" w:rsidTr="00C43166">
        <w:tc>
          <w:tcPr>
            <w:tcW w:w="814" w:type="dxa"/>
            <w:tcBorders>
              <w:top w:val="single" w:sz="4" w:space="0" w:color="auto"/>
              <w:left w:val="single" w:sz="4" w:space="0" w:color="auto"/>
              <w:bottom w:val="single" w:sz="4" w:space="0" w:color="auto"/>
              <w:right w:val="single" w:sz="4" w:space="0" w:color="auto"/>
            </w:tcBorders>
          </w:tcPr>
          <w:p w14:paraId="2D4BAD41"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8542" w:type="dxa"/>
            <w:tcBorders>
              <w:top w:val="single" w:sz="4" w:space="0" w:color="auto"/>
              <w:left w:val="single" w:sz="4" w:space="0" w:color="auto"/>
              <w:bottom w:val="single" w:sz="4" w:space="0" w:color="auto"/>
              <w:right w:val="single" w:sz="4" w:space="0" w:color="auto"/>
            </w:tcBorders>
            <w:shd w:val="clear" w:color="auto" w:fill="auto"/>
          </w:tcPr>
          <w:p w14:paraId="4B4260B8"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 xml:space="preserve">Exit Management: </w:t>
            </w:r>
          </w:p>
          <w:p w14:paraId="0B335916" w14:textId="6C53CA16" w:rsidR="00C43166" w:rsidRPr="00B14AB8" w:rsidRDefault="00C43166" w:rsidP="00CD3B34">
            <w:pPr>
              <w:numPr>
                <w:ilvl w:val="1"/>
                <w:numId w:val="0"/>
              </w:numPr>
              <w:overflowPunct/>
              <w:autoSpaceDE/>
              <w:autoSpaceDN/>
              <w:spacing w:after="120"/>
              <w:textAlignment w:val="auto"/>
              <w:rPr>
                <w:rFonts w:eastAsia="STZhongsong"/>
                <w:b/>
                <w:lang w:eastAsia="zh-CN"/>
              </w:rPr>
            </w:pPr>
            <w:r w:rsidRPr="00F9615A">
              <w:rPr>
                <w:rFonts w:eastAsia="STZhongsong"/>
                <w:lang w:eastAsia="zh-CN"/>
              </w:rPr>
              <w:t>Not applied</w:t>
            </w:r>
          </w:p>
        </w:tc>
      </w:tr>
    </w:tbl>
    <w:p w14:paraId="7E30AB73" w14:textId="77777777" w:rsidR="00CD3B34" w:rsidRPr="00B14AB8" w:rsidRDefault="00CD3B34"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542"/>
      </w:tblGrid>
      <w:tr w:rsidR="00F9615A" w:rsidRPr="00B14AB8" w14:paraId="4097114F" w14:textId="77777777" w:rsidTr="00F9615A">
        <w:tc>
          <w:tcPr>
            <w:tcW w:w="814" w:type="dxa"/>
            <w:tcBorders>
              <w:top w:val="single" w:sz="4" w:space="0" w:color="auto"/>
              <w:left w:val="single" w:sz="4" w:space="0" w:color="auto"/>
              <w:bottom w:val="single" w:sz="4" w:space="0" w:color="auto"/>
              <w:right w:val="single" w:sz="4" w:space="0" w:color="auto"/>
            </w:tcBorders>
          </w:tcPr>
          <w:p w14:paraId="11AC1392" w14:textId="77777777" w:rsidR="00F9615A" w:rsidRPr="00B14AB8" w:rsidRDefault="00F9615A" w:rsidP="00CD3B34">
            <w:pPr>
              <w:numPr>
                <w:ilvl w:val="1"/>
                <w:numId w:val="0"/>
              </w:numPr>
              <w:overflowPunct/>
              <w:autoSpaceDE/>
              <w:autoSpaceDN/>
              <w:spacing w:after="120"/>
              <w:jc w:val="left"/>
              <w:textAlignment w:val="auto"/>
              <w:rPr>
                <w:b/>
              </w:rPr>
            </w:pPr>
            <w:r w:rsidRPr="00B14AB8">
              <w:rPr>
                <w:b/>
              </w:rPr>
              <w:t>9.1</w:t>
            </w:r>
          </w:p>
        </w:tc>
        <w:tc>
          <w:tcPr>
            <w:tcW w:w="8542" w:type="dxa"/>
            <w:tcBorders>
              <w:top w:val="single" w:sz="4" w:space="0" w:color="auto"/>
              <w:left w:val="single" w:sz="4" w:space="0" w:color="auto"/>
              <w:bottom w:val="single" w:sz="4" w:space="0" w:color="auto"/>
              <w:right w:val="single" w:sz="4" w:space="0" w:color="auto"/>
            </w:tcBorders>
            <w:shd w:val="clear" w:color="auto" w:fill="auto"/>
          </w:tcPr>
          <w:p w14:paraId="1177742D" w14:textId="77777777" w:rsidR="00F9615A" w:rsidRPr="00B14AB8" w:rsidRDefault="00F9615A" w:rsidP="00CD3B34">
            <w:pPr>
              <w:numPr>
                <w:ilvl w:val="1"/>
                <w:numId w:val="0"/>
              </w:numPr>
              <w:overflowPunct/>
              <w:autoSpaceDE/>
              <w:autoSpaceDN/>
              <w:spacing w:after="120"/>
              <w:jc w:val="left"/>
              <w:textAlignment w:val="auto"/>
              <w:rPr>
                <w:b/>
              </w:rPr>
            </w:pPr>
            <w:r w:rsidRPr="00B14AB8">
              <w:rPr>
                <w:b/>
              </w:rPr>
              <w:t>Supplier's inspection of Sites, Customer Property and Customer Assets:</w:t>
            </w:r>
          </w:p>
          <w:p w14:paraId="2EB0954D" w14:textId="51ADEE06" w:rsidR="00F9615A" w:rsidRPr="00A82670" w:rsidRDefault="00A82670" w:rsidP="00CD3B34">
            <w:pPr>
              <w:numPr>
                <w:ilvl w:val="1"/>
                <w:numId w:val="0"/>
              </w:numPr>
              <w:overflowPunct/>
              <w:autoSpaceDE/>
              <w:autoSpaceDN/>
              <w:spacing w:after="120"/>
              <w:jc w:val="left"/>
              <w:textAlignment w:val="auto"/>
              <w:rPr>
                <w:rFonts w:eastAsia="STZhongsong"/>
                <w:lang w:eastAsia="zh-CN"/>
              </w:rPr>
            </w:pPr>
            <w:r w:rsidRPr="00A82670">
              <w:t>Not applied</w:t>
            </w:r>
          </w:p>
        </w:tc>
      </w:tr>
      <w:tr w:rsidR="00F9615A" w:rsidRPr="00B14AB8" w14:paraId="53BADA40" w14:textId="77777777" w:rsidTr="00F9615A">
        <w:tc>
          <w:tcPr>
            <w:tcW w:w="814" w:type="dxa"/>
            <w:tcBorders>
              <w:top w:val="single" w:sz="4" w:space="0" w:color="auto"/>
              <w:left w:val="single" w:sz="4" w:space="0" w:color="auto"/>
              <w:bottom w:val="single" w:sz="4" w:space="0" w:color="auto"/>
              <w:right w:val="single" w:sz="4" w:space="0" w:color="auto"/>
            </w:tcBorders>
          </w:tcPr>
          <w:p w14:paraId="7E7FCF4C" w14:textId="77777777" w:rsidR="00F9615A" w:rsidRPr="00B14AB8" w:rsidRDefault="00F9615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8542" w:type="dxa"/>
            <w:tcBorders>
              <w:top w:val="single" w:sz="4" w:space="0" w:color="auto"/>
              <w:left w:val="single" w:sz="4" w:space="0" w:color="auto"/>
              <w:bottom w:val="single" w:sz="4" w:space="0" w:color="auto"/>
              <w:right w:val="single" w:sz="4" w:space="0" w:color="auto"/>
            </w:tcBorders>
            <w:shd w:val="clear" w:color="auto" w:fill="auto"/>
          </w:tcPr>
          <w:p w14:paraId="0840A161" w14:textId="77777777" w:rsidR="00F9615A" w:rsidRPr="00B14AB8" w:rsidRDefault="00F9615A"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327BC900" w14:textId="2943F400" w:rsidR="00F9615A" w:rsidRPr="00504334" w:rsidRDefault="00504334" w:rsidP="00CD3B34">
            <w:pPr>
              <w:numPr>
                <w:ilvl w:val="1"/>
                <w:numId w:val="0"/>
              </w:numPr>
              <w:overflowPunct/>
              <w:autoSpaceDE/>
              <w:autoSpaceDN/>
              <w:spacing w:after="120"/>
              <w:jc w:val="left"/>
              <w:textAlignment w:val="auto"/>
              <w:rPr>
                <w:rFonts w:eastAsia="STZhongsong"/>
                <w:lang w:eastAsia="zh-CN"/>
              </w:rPr>
            </w:pPr>
            <w:r w:rsidRPr="00504334">
              <w:rPr>
                <w:rFonts w:eastAsia="STZhongsong"/>
                <w:lang w:eastAsia="zh-CN"/>
              </w:rPr>
              <w:t>See clause 34.4.8</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tblGrid>
      <w:tr w:rsidR="00AC22CD" w:rsidRPr="00B14AB8" w14:paraId="0612931D" w14:textId="77777777" w:rsidTr="00C03490">
        <w:tc>
          <w:tcPr>
            <w:tcW w:w="851" w:type="dxa"/>
          </w:tcPr>
          <w:p w14:paraId="0568FAA1" w14:textId="77777777" w:rsidR="00AC22CD" w:rsidRPr="00B14AB8" w:rsidRDefault="00AC22C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8505" w:type="dxa"/>
            <w:shd w:val="clear" w:color="auto" w:fill="auto"/>
          </w:tcPr>
          <w:p w14:paraId="2763AEBC" w14:textId="77777777" w:rsidR="00AC22CD" w:rsidRPr="00B14AB8"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p>
          <w:p w14:paraId="553E1926" w14:textId="3438E849" w:rsidR="00AC22CD" w:rsidRPr="00072FDB" w:rsidRDefault="00AC22CD" w:rsidP="00CD3B34">
            <w:pPr>
              <w:numPr>
                <w:ilvl w:val="1"/>
                <w:numId w:val="0"/>
              </w:numPr>
              <w:overflowPunct/>
              <w:autoSpaceDE/>
              <w:autoSpaceDN/>
              <w:spacing w:after="120"/>
              <w:jc w:val="left"/>
              <w:textAlignment w:val="auto"/>
              <w:rPr>
                <w:rFonts w:eastAsia="STZhongsong"/>
                <w:b/>
                <w:lang w:eastAsia="zh-CN"/>
              </w:rPr>
            </w:pPr>
            <w:r w:rsidRPr="00072FDB">
              <w:rPr>
                <w:rFonts w:eastAsia="STZhongsong"/>
                <w:lang w:eastAsia="zh-CN"/>
              </w:rPr>
              <w:t>Recitals B to E</w:t>
            </w:r>
          </w:p>
          <w:p w14:paraId="4A579C86" w14:textId="5870D011" w:rsidR="00AC22CD" w:rsidRPr="00072FDB" w:rsidRDefault="00AC22CD" w:rsidP="00CD3B34">
            <w:pPr>
              <w:numPr>
                <w:ilvl w:val="1"/>
                <w:numId w:val="0"/>
              </w:numPr>
              <w:overflowPunct/>
              <w:autoSpaceDE/>
              <w:autoSpaceDN/>
              <w:spacing w:after="120"/>
              <w:jc w:val="left"/>
              <w:textAlignment w:val="auto"/>
              <w:rPr>
                <w:rFonts w:eastAsia="STZhongsong"/>
                <w:lang w:eastAsia="zh-CN"/>
              </w:rPr>
            </w:pPr>
            <w:r w:rsidRPr="00072FDB">
              <w:rPr>
                <w:rFonts w:eastAsia="STZhongsong"/>
                <w:lang w:eastAsia="zh-CN"/>
              </w:rPr>
              <w:t>Recital C - date of issue of the Statement of Requirements:</w:t>
            </w:r>
            <w:r w:rsidR="00072FDB">
              <w:rPr>
                <w:rFonts w:eastAsia="STZhongsong"/>
                <w:b/>
                <w:lang w:eastAsia="zh-CN"/>
              </w:rPr>
              <w:t xml:space="preserve"> </w:t>
            </w:r>
            <w:r w:rsidR="00DF58DE">
              <w:rPr>
                <w:rFonts w:eastAsia="STZhongsong"/>
                <w:lang w:eastAsia="zh-CN"/>
              </w:rPr>
              <w:t>28</w:t>
            </w:r>
            <w:r w:rsidR="00DF58DE" w:rsidRPr="00DF58DE">
              <w:rPr>
                <w:rFonts w:eastAsia="STZhongsong"/>
                <w:vertAlign w:val="superscript"/>
                <w:lang w:eastAsia="zh-CN"/>
              </w:rPr>
              <w:t>th</w:t>
            </w:r>
            <w:r w:rsidR="00DF58DE">
              <w:rPr>
                <w:rFonts w:eastAsia="STZhongsong"/>
                <w:lang w:eastAsia="zh-CN"/>
              </w:rPr>
              <w:t xml:space="preserve"> August</w:t>
            </w:r>
            <w:r w:rsidR="00072FDB" w:rsidRPr="00072FDB">
              <w:rPr>
                <w:rFonts w:eastAsia="STZhongsong"/>
                <w:lang w:eastAsia="zh-CN"/>
              </w:rPr>
              <w:t xml:space="preserve"> 2020</w:t>
            </w:r>
          </w:p>
          <w:p w14:paraId="4935BF70" w14:textId="7C208867" w:rsidR="00AC22CD" w:rsidRPr="00312AC3" w:rsidRDefault="00AC22CD" w:rsidP="00CD3B34">
            <w:pPr>
              <w:numPr>
                <w:ilvl w:val="1"/>
                <w:numId w:val="0"/>
              </w:numPr>
              <w:overflowPunct/>
              <w:autoSpaceDE/>
              <w:autoSpaceDN/>
              <w:spacing w:after="120"/>
              <w:jc w:val="left"/>
              <w:textAlignment w:val="auto"/>
              <w:rPr>
                <w:rFonts w:eastAsia="STZhongsong"/>
                <w:lang w:eastAsia="zh-CN"/>
              </w:rPr>
            </w:pPr>
            <w:r w:rsidRPr="00072FDB">
              <w:rPr>
                <w:rFonts w:eastAsia="STZhongsong"/>
                <w:lang w:eastAsia="zh-CN"/>
              </w:rPr>
              <w:t>Recital D - date of receipt of Call Off Tender:</w:t>
            </w:r>
            <w:r w:rsidR="00072FDB">
              <w:rPr>
                <w:rFonts w:eastAsia="STZhongsong"/>
                <w:b/>
                <w:lang w:eastAsia="zh-CN"/>
              </w:rPr>
              <w:t xml:space="preserve"> </w:t>
            </w:r>
            <w:r w:rsidR="00DF58DE">
              <w:rPr>
                <w:rFonts w:eastAsia="STZhongsong"/>
                <w:lang w:eastAsia="zh-CN"/>
              </w:rPr>
              <w:t>1</w:t>
            </w:r>
            <w:r w:rsidR="00DF58DE" w:rsidRPr="00DF58DE">
              <w:rPr>
                <w:rFonts w:eastAsia="STZhongsong"/>
                <w:vertAlign w:val="superscript"/>
                <w:lang w:eastAsia="zh-CN"/>
              </w:rPr>
              <w:t>st</w:t>
            </w:r>
            <w:r w:rsidR="00DF58DE">
              <w:rPr>
                <w:rFonts w:eastAsia="STZhongsong"/>
                <w:lang w:eastAsia="zh-CN"/>
              </w:rPr>
              <w:t xml:space="preserve"> September</w:t>
            </w:r>
            <w:r w:rsidR="00072FDB" w:rsidRPr="00072FDB">
              <w:rPr>
                <w:rFonts w:eastAsia="STZhongsong"/>
                <w:lang w:eastAsia="zh-CN"/>
              </w:rPr>
              <w:t xml:space="preserve"> 2020</w:t>
            </w:r>
          </w:p>
        </w:tc>
      </w:tr>
      <w:tr w:rsidR="00AC22CD" w:rsidRPr="00B14AB8" w14:paraId="4226C1E6" w14:textId="77777777" w:rsidTr="00C03490">
        <w:tc>
          <w:tcPr>
            <w:tcW w:w="851" w:type="dxa"/>
          </w:tcPr>
          <w:p w14:paraId="11A279E8" w14:textId="77777777" w:rsidR="00AC22CD" w:rsidRPr="00B14AB8" w:rsidRDefault="00AC22CD" w:rsidP="00CD3B34">
            <w:pPr>
              <w:numPr>
                <w:ilvl w:val="1"/>
                <w:numId w:val="0"/>
              </w:numPr>
              <w:overflowPunct/>
              <w:autoSpaceDE/>
              <w:autoSpaceDN/>
              <w:spacing w:after="120"/>
              <w:textAlignment w:val="auto"/>
              <w:rPr>
                <w:b/>
              </w:rPr>
            </w:pPr>
            <w:r w:rsidRPr="00B14AB8">
              <w:rPr>
                <w:b/>
              </w:rPr>
              <w:t>10.2</w:t>
            </w:r>
          </w:p>
        </w:tc>
        <w:tc>
          <w:tcPr>
            <w:tcW w:w="8505" w:type="dxa"/>
            <w:shd w:val="clear" w:color="auto" w:fill="auto"/>
          </w:tcPr>
          <w:p w14:paraId="212B7FDE" w14:textId="77777777" w:rsidR="00AC22CD" w:rsidRPr="00B14AB8" w:rsidRDefault="00AC22CD" w:rsidP="00CD3B34">
            <w:pPr>
              <w:numPr>
                <w:ilvl w:val="1"/>
                <w:numId w:val="0"/>
              </w:numPr>
              <w:overflowPunct/>
              <w:autoSpaceDE/>
              <w:autoSpaceDN/>
              <w:spacing w:after="120"/>
              <w:textAlignment w:val="auto"/>
              <w:rPr>
                <w:b/>
              </w:rPr>
            </w:pPr>
            <w:r w:rsidRPr="00B14AB8">
              <w:rPr>
                <w:b/>
              </w:rPr>
              <w:t xml:space="preserve">Call Off Guarantee (Clause </w:t>
            </w:r>
            <w:r>
              <w:rPr>
                <w:b/>
              </w:rPr>
              <w:t>4</w:t>
            </w:r>
            <w:r w:rsidRPr="00B14AB8">
              <w:rPr>
                <w:b/>
              </w:rPr>
              <w:t xml:space="preserve"> of the Call Off Terms):</w:t>
            </w:r>
          </w:p>
          <w:p w14:paraId="6DE7CF18" w14:textId="28F98687" w:rsidR="00AC22CD" w:rsidRPr="00072FDB" w:rsidRDefault="00AC22CD" w:rsidP="00CD3B34">
            <w:pPr>
              <w:numPr>
                <w:ilvl w:val="1"/>
                <w:numId w:val="0"/>
              </w:numPr>
              <w:overflowPunct/>
              <w:autoSpaceDE/>
              <w:autoSpaceDN/>
              <w:spacing w:after="120"/>
              <w:textAlignment w:val="auto"/>
              <w:rPr>
                <w:b/>
              </w:rPr>
            </w:pPr>
            <w:r w:rsidRPr="00072FDB">
              <w:t>Not required</w:t>
            </w:r>
          </w:p>
        </w:tc>
      </w:tr>
      <w:tr w:rsidR="00AC22CD" w:rsidRPr="00B14AB8" w14:paraId="1540D18B" w14:textId="77777777" w:rsidTr="00C03490">
        <w:tc>
          <w:tcPr>
            <w:tcW w:w="851" w:type="dxa"/>
          </w:tcPr>
          <w:p w14:paraId="63E96E64"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10.3</w:t>
            </w:r>
          </w:p>
        </w:tc>
        <w:tc>
          <w:tcPr>
            <w:tcW w:w="8505" w:type="dxa"/>
            <w:shd w:val="clear" w:color="auto" w:fill="auto"/>
          </w:tcPr>
          <w:p w14:paraId="0D3CEA5E" w14:textId="77777777" w:rsidR="00AC22CD" w:rsidRPr="00B14AB8" w:rsidRDefault="00AC22CD" w:rsidP="00CD3B34">
            <w:pPr>
              <w:numPr>
                <w:ilvl w:val="1"/>
                <w:numId w:val="0"/>
              </w:numPr>
              <w:overflowPunct/>
              <w:autoSpaceDE/>
              <w:autoSpaceDN/>
              <w:spacing w:after="120"/>
              <w:jc w:val="left"/>
              <w:textAlignment w:val="auto"/>
              <w:rPr>
                <w:rFonts w:eastAsia="STZhongsong"/>
                <w:b/>
                <w:highlight w:val="yellow"/>
                <w:lang w:eastAsia="zh-CN"/>
              </w:rPr>
            </w:pPr>
            <w:r w:rsidRPr="00B14AB8">
              <w:rPr>
                <w:rFonts w:eastAsia="STZhongsong"/>
                <w:b/>
                <w:lang w:eastAsia="zh-CN"/>
              </w:rPr>
              <w:t>Security</w:t>
            </w:r>
            <w:r w:rsidRPr="00B14AB8">
              <w:rPr>
                <w:rFonts w:eastAsia="STZhongsong"/>
                <w:lang w:eastAsia="zh-CN"/>
              </w:rPr>
              <w:t>:</w:t>
            </w:r>
          </w:p>
          <w:p w14:paraId="1BB90B3B" w14:textId="7D52DF00" w:rsidR="00AC22CD" w:rsidRPr="00072FDB" w:rsidRDefault="006467F8" w:rsidP="00CD3B34">
            <w:pPr>
              <w:numPr>
                <w:ilvl w:val="1"/>
                <w:numId w:val="0"/>
              </w:numPr>
              <w:overflowPunct/>
              <w:autoSpaceDE/>
              <w:autoSpaceDN/>
              <w:spacing w:after="120"/>
              <w:jc w:val="left"/>
              <w:textAlignment w:val="auto"/>
              <w:rPr>
                <w:rFonts w:eastAsia="STZhongsong"/>
                <w:b/>
                <w:highlight w:val="yellow"/>
                <w:lang w:eastAsia="zh-CN"/>
              </w:rPr>
            </w:pPr>
            <w:r>
              <w:rPr>
                <w:rFonts w:eastAsia="STZhongsong"/>
                <w:lang w:eastAsia="zh-CN"/>
              </w:rPr>
              <w:t>S</w:t>
            </w:r>
            <w:r w:rsidR="00072FDB">
              <w:rPr>
                <w:rFonts w:eastAsia="STZhongsong"/>
                <w:lang w:eastAsia="zh-CN"/>
              </w:rPr>
              <w:t xml:space="preserve">hort form security </w:t>
            </w:r>
            <w:r w:rsidR="00AC22CD" w:rsidRPr="00072FDB">
              <w:rPr>
                <w:rFonts w:eastAsia="STZhongsong"/>
                <w:lang w:eastAsia="zh-CN"/>
              </w:rPr>
              <w:t>requirements</w:t>
            </w:r>
          </w:p>
        </w:tc>
      </w:tr>
      <w:tr w:rsidR="00AC22CD" w:rsidRPr="00B14AB8" w14:paraId="7D396F1C" w14:textId="77777777" w:rsidTr="00C03490">
        <w:tc>
          <w:tcPr>
            <w:tcW w:w="851" w:type="dxa"/>
          </w:tcPr>
          <w:p w14:paraId="72B38395"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8505" w:type="dxa"/>
            <w:shd w:val="clear" w:color="auto" w:fill="auto"/>
          </w:tcPr>
          <w:p w14:paraId="6BCBCCE8" w14:textId="77777777" w:rsidR="00AC22CD" w:rsidRPr="001576F4" w:rsidRDefault="00AC22CD" w:rsidP="00CD3B34">
            <w:pPr>
              <w:numPr>
                <w:ilvl w:val="1"/>
                <w:numId w:val="0"/>
              </w:numPr>
              <w:overflowPunct/>
              <w:autoSpaceDE/>
              <w:autoSpaceDN/>
              <w:spacing w:after="120"/>
              <w:jc w:val="left"/>
              <w:textAlignment w:val="auto"/>
              <w:rPr>
                <w:rFonts w:eastAsia="STZhongsong"/>
                <w:b/>
                <w:lang w:eastAsia="zh-CN"/>
              </w:rPr>
            </w:pPr>
            <w:r w:rsidRPr="001576F4">
              <w:rPr>
                <w:rFonts w:eastAsia="STZhongsong"/>
                <w:b/>
                <w:lang w:eastAsia="zh-CN"/>
              </w:rPr>
              <w:t>ICT Policy:</w:t>
            </w:r>
          </w:p>
          <w:p w14:paraId="291BCC60" w14:textId="33C0D8B1" w:rsidR="00AC22CD" w:rsidRPr="001576F4" w:rsidRDefault="00072FDB" w:rsidP="00072FDB">
            <w:pPr>
              <w:numPr>
                <w:ilvl w:val="1"/>
                <w:numId w:val="0"/>
              </w:numPr>
              <w:overflowPunct/>
              <w:autoSpaceDE/>
              <w:autoSpaceDN/>
              <w:spacing w:after="120"/>
              <w:jc w:val="left"/>
              <w:textAlignment w:val="auto"/>
              <w:rPr>
                <w:rFonts w:eastAsia="STZhongsong"/>
                <w:b/>
                <w:lang w:eastAsia="zh-CN"/>
              </w:rPr>
            </w:pPr>
            <w:r w:rsidRPr="001576F4">
              <w:rPr>
                <w:rFonts w:eastAsia="STZhongsong"/>
                <w:lang w:eastAsia="zh-CN"/>
              </w:rPr>
              <w:t>Not applied</w:t>
            </w:r>
          </w:p>
        </w:tc>
      </w:tr>
      <w:tr w:rsidR="00AC22CD" w:rsidRPr="00B14AB8" w14:paraId="486C2014" w14:textId="77777777" w:rsidTr="00C03490">
        <w:tc>
          <w:tcPr>
            <w:tcW w:w="851" w:type="dxa"/>
          </w:tcPr>
          <w:p w14:paraId="1F687AA9" w14:textId="77777777" w:rsidR="00AC22CD" w:rsidRPr="00B14AB8" w:rsidRDefault="00AC22CD" w:rsidP="00CD3B34">
            <w:pPr>
              <w:numPr>
                <w:ilvl w:val="1"/>
                <w:numId w:val="0"/>
              </w:numPr>
              <w:overflowPunct/>
              <w:autoSpaceDE/>
              <w:autoSpaceDN/>
              <w:spacing w:after="120"/>
              <w:jc w:val="left"/>
              <w:textAlignment w:val="auto"/>
              <w:rPr>
                <w:b/>
              </w:rPr>
            </w:pPr>
            <w:r w:rsidRPr="00B14AB8">
              <w:rPr>
                <w:b/>
              </w:rPr>
              <w:t>10.5</w:t>
            </w:r>
          </w:p>
        </w:tc>
        <w:tc>
          <w:tcPr>
            <w:tcW w:w="8505" w:type="dxa"/>
            <w:shd w:val="clear" w:color="auto" w:fill="auto"/>
          </w:tcPr>
          <w:p w14:paraId="0636780B" w14:textId="77777777" w:rsidR="00AC22CD" w:rsidRPr="001576F4" w:rsidRDefault="00AC22CD" w:rsidP="00CD3B34">
            <w:pPr>
              <w:numPr>
                <w:ilvl w:val="1"/>
                <w:numId w:val="0"/>
              </w:numPr>
              <w:overflowPunct/>
              <w:autoSpaceDE/>
              <w:autoSpaceDN/>
              <w:spacing w:after="120"/>
              <w:jc w:val="left"/>
              <w:textAlignment w:val="auto"/>
            </w:pPr>
            <w:r w:rsidRPr="001576F4">
              <w:rPr>
                <w:b/>
              </w:rPr>
              <w:t>Testing</w:t>
            </w:r>
            <w:r w:rsidRPr="001576F4">
              <w:t xml:space="preserve">: </w:t>
            </w:r>
          </w:p>
          <w:p w14:paraId="21F5226D" w14:textId="263A63F8" w:rsidR="00AC22CD" w:rsidRPr="001576F4" w:rsidRDefault="00072FDB" w:rsidP="00CD3B34">
            <w:pPr>
              <w:numPr>
                <w:ilvl w:val="1"/>
                <w:numId w:val="0"/>
              </w:numPr>
              <w:overflowPunct/>
              <w:autoSpaceDE/>
              <w:autoSpaceDN/>
              <w:spacing w:after="120"/>
              <w:jc w:val="left"/>
              <w:textAlignment w:val="auto"/>
              <w:rPr>
                <w:rFonts w:eastAsia="STZhongsong"/>
                <w:b/>
                <w:lang w:eastAsia="zh-CN"/>
              </w:rPr>
            </w:pPr>
            <w:r w:rsidRPr="001576F4">
              <w:rPr>
                <w:rFonts w:eastAsia="STZhongsong"/>
                <w:lang w:eastAsia="zh-CN"/>
              </w:rPr>
              <w:t>Not applied</w:t>
            </w:r>
          </w:p>
        </w:tc>
      </w:tr>
      <w:tr w:rsidR="00AC22CD" w:rsidRPr="00B14AB8" w14:paraId="3B82CDEE" w14:textId="77777777" w:rsidTr="00C03490">
        <w:tc>
          <w:tcPr>
            <w:tcW w:w="851" w:type="dxa"/>
          </w:tcPr>
          <w:p w14:paraId="77177F78"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8505" w:type="dxa"/>
            <w:shd w:val="clear" w:color="auto" w:fill="auto"/>
          </w:tcPr>
          <w:p w14:paraId="5B82277D" w14:textId="77777777" w:rsidR="00AC22CD" w:rsidRPr="001576F4" w:rsidRDefault="00AC22CD" w:rsidP="00CD3B34">
            <w:pPr>
              <w:numPr>
                <w:ilvl w:val="1"/>
                <w:numId w:val="0"/>
              </w:numPr>
              <w:overflowPunct/>
              <w:autoSpaceDE/>
              <w:autoSpaceDN/>
              <w:spacing w:after="120"/>
              <w:jc w:val="left"/>
              <w:textAlignment w:val="auto"/>
              <w:rPr>
                <w:rFonts w:eastAsia="STZhongsong"/>
                <w:lang w:eastAsia="zh-CN"/>
              </w:rPr>
            </w:pPr>
            <w:r w:rsidRPr="001576F4">
              <w:rPr>
                <w:rFonts w:eastAsia="STZhongsong"/>
                <w:b/>
                <w:lang w:eastAsia="zh-CN"/>
              </w:rPr>
              <w:t>Business Continuity &amp; Disaster Recovery</w:t>
            </w:r>
            <w:r w:rsidRPr="001576F4">
              <w:rPr>
                <w:rFonts w:eastAsia="STZhongsong"/>
                <w:lang w:eastAsia="zh-CN"/>
              </w:rPr>
              <w:t xml:space="preserve">: </w:t>
            </w:r>
          </w:p>
          <w:p w14:paraId="02F01045" w14:textId="531AE2D8" w:rsidR="00AC22CD" w:rsidRPr="001576F4" w:rsidRDefault="00AC22CD" w:rsidP="00CD3B34">
            <w:pPr>
              <w:numPr>
                <w:ilvl w:val="1"/>
                <w:numId w:val="0"/>
              </w:numPr>
              <w:overflowPunct/>
              <w:autoSpaceDE/>
              <w:autoSpaceDN/>
              <w:spacing w:after="120"/>
              <w:jc w:val="left"/>
              <w:textAlignment w:val="auto"/>
              <w:rPr>
                <w:b/>
              </w:rPr>
            </w:pPr>
            <w:r w:rsidRPr="001576F4">
              <w:t>Not applied</w:t>
            </w:r>
          </w:p>
        </w:tc>
      </w:tr>
      <w:tr w:rsidR="00AC22CD" w:rsidRPr="00B14AB8" w14:paraId="689969FA" w14:textId="77777777" w:rsidTr="00C03490">
        <w:tc>
          <w:tcPr>
            <w:tcW w:w="851" w:type="dxa"/>
          </w:tcPr>
          <w:p w14:paraId="2422E88C" w14:textId="77777777" w:rsidR="00AC22CD" w:rsidRPr="00B14AB8" w:rsidRDefault="00AC22CD" w:rsidP="00CD3B34">
            <w:pPr>
              <w:pStyle w:val="ORDERFORML2Title"/>
              <w:numPr>
                <w:ilvl w:val="0"/>
                <w:numId w:val="0"/>
              </w:numPr>
              <w:rPr>
                <w:rFonts w:cs="Arial"/>
              </w:rPr>
            </w:pPr>
            <w:r w:rsidRPr="00B14AB8">
              <w:rPr>
                <w:rFonts w:cs="Arial"/>
              </w:rPr>
              <w:t>10.7</w:t>
            </w:r>
          </w:p>
        </w:tc>
        <w:tc>
          <w:tcPr>
            <w:tcW w:w="8505" w:type="dxa"/>
            <w:shd w:val="clear" w:color="auto" w:fill="auto"/>
          </w:tcPr>
          <w:p w14:paraId="6A400877" w14:textId="77777777" w:rsidR="00AC22CD" w:rsidRPr="001576F4" w:rsidRDefault="00AC22CD" w:rsidP="00CD3B34">
            <w:pPr>
              <w:pStyle w:val="ORDERFORML2Title"/>
              <w:numPr>
                <w:ilvl w:val="0"/>
                <w:numId w:val="0"/>
              </w:numPr>
              <w:rPr>
                <w:rFonts w:cs="Arial"/>
              </w:rPr>
            </w:pPr>
            <w:r w:rsidRPr="001576F4">
              <w:rPr>
                <w:rFonts w:cs="Arial"/>
              </w:rPr>
              <w:t xml:space="preserve">Failure of Supplier Equipment (Clause 32.8 of the call off Terms: </w:t>
            </w:r>
          </w:p>
          <w:p w14:paraId="10E60C5A" w14:textId="39A110C4" w:rsidR="00AC22CD" w:rsidRPr="001576F4" w:rsidRDefault="00AC22CD" w:rsidP="00072FDB">
            <w:pPr>
              <w:pStyle w:val="ORDERFORML2Title"/>
              <w:numPr>
                <w:ilvl w:val="0"/>
                <w:numId w:val="0"/>
              </w:numPr>
              <w:rPr>
                <w:rFonts w:cs="Arial"/>
              </w:rPr>
            </w:pPr>
            <w:r w:rsidRPr="001576F4">
              <w:rPr>
                <w:rFonts w:cs="Arial"/>
                <w:b w:val="0"/>
              </w:rPr>
              <w:lastRenderedPageBreak/>
              <w:t>Not applied</w:t>
            </w:r>
          </w:p>
        </w:tc>
      </w:tr>
      <w:tr w:rsidR="00AC22CD" w:rsidRPr="00B14AB8" w14:paraId="734D1998" w14:textId="77777777" w:rsidTr="00C03490">
        <w:tc>
          <w:tcPr>
            <w:tcW w:w="851" w:type="dxa"/>
            <w:tcBorders>
              <w:top w:val="single" w:sz="4" w:space="0" w:color="auto"/>
              <w:left w:val="single" w:sz="4" w:space="0" w:color="auto"/>
              <w:bottom w:val="single" w:sz="4" w:space="0" w:color="auto"/>
              <w:right w:val="single" w:sz="4" w:space="0" w:color="auto"/>
            </w:tcBorders>
          </w:tcPr>
          <w:p w14:paraId="60839C05" w14:textId="77777777" w:rsidR="00AC22CD" w:rsidRPr="00B14AB8" w:rsidRDefault="00AC22C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lastRenderedPageBreak/>
              <w:t>10.8</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E47FE8B" w14:textId="24D297C6" w:rsidR="00072FDB"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Protection of Customer Data</w:t>
            </w:r>
            <w:r w:rsidR="006467F8">
              <w:rPr>
                <w:rFonts w:eastAsia="STZhongsong"/>
                <w:b/>
                <w:lang w:eastAsia="zh-CN"/>
              </w:rPr>
              <w:t>:</w:t>
            </w:r>
          </w:p>
          <w:p w14:paraId="4FB37659" w14:textId="77777777" w:rsidR="00AC22CD"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Clause </w:t>
            </w:r>
            <w:r>
              <w:rPr>
                <w:rFonts w:eastAsia="STZhongsong"/>
                <w:lang w:eastAsia="zh-CN"/>
              </w:rPr>
              <w:t>34.2.3</w:t>
            </w:r>
            <w:r w:rsidR="006467F8">
              <w:rPr>
                <w:rFonts w:eastAsia="STZhongsong"/>
                <w:lang w:eastAsia="zh-CN"/>
              </w:rPr>
              <w:t xml:space="preserve"> of the Call Off Terms</w:t>
            </w:r>
          </w:p>
          <w:p w14:paraId="4DD47B96" w14:textId="225165F7" w:rsidR="006467F8" w:rsidRPr="00B14AB8" w:rsidRDefault="006467F8" w:rsidP="00CD3B34">
            <w:pPr>
              <w:numPr>
                <w:ilvl w:val="1"/>
                <w:numId w:val="0"/>
              </w:numPr>
              <w:overflowPunct/>
              <w:autoSpaceDE/>
              <w:autoSpaceDN/>
              <w:spacing w:after="120"/>
              <w:textAlignment w:val="auto"/>
              <w:rPr>
                <w:rFonts w:eastAsia="STZhongsong"/>
                <w:lang w:eastAsia="zh-CN"/>
              </w:rPr>
            </w:pPr>
            <w:r>
              <w:rPr>
                <w:rFonts w:eastAsia="STZhongsong"/>
                <w:lang w:eastAsia="zh-CN"/>
              </w:rPr>
              <w:t>Please also refer to Call-off Schedule 16</w:t>
            </w:r>
          </w:p>
        </w:tc>
      </w:tr>
      <w:tr w:rsidR="00AC22CD" w:rsidRPr="00B14AB8" w14:paraId="279C4CA6" w14:textId="77777777" w:rsidTr="00C03490">
        <w:tc>
          <w:tcPr>
            <w:tcW w:w="851" w:type="dxa"/>
            <w:tcBorders>
              <w:top w:val="single" w:sz="4" w:space="0" w:color="auto"/>
              <w:left w:val="single" w:sz="4" w:space="0" w:color="auto"/>
              <w:bottom w:val="single" w:sz="4" w:space="0" w:color="auto"/>
              <w:right w:val="single" w:sz="4" w:space="0" w:color="auto"/>
            </w:tcBorders>
          </w:tcPr>
          <w:p w14:paraId="6FDBCEA2" w14:textId="77777777" w:rsidR="00AC22CD" w:rsidRPr="00B14AB8" w:rsidRDefault="00AC22C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10.9</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E9304C7" w14:textId="77777777" w:rsidR="00AC22CD" w:rsidRPr="00B14AB8"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492B1DBC" w14:textId="6312C4FF" w:rsidR="00AC22CD"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Customer’s postal address and email address: </w:t>
            </w:r>
            <w:r w:rsidR="003A15F9" w:rsidRPr="003A15F9">
              <w:rPr>
                <w:rFonts w:eastAsia="STZhongsong"/>
                <w:b/>
                <w:lang w:eastAsia="zh-CN"/>
              </w:rPr>
              <w:t>Cabinet Office, 70 Whitehall, Westminster, London, SW1A 2AS</w:t>
            </w:r>
          </w:p>
          <w:p w14:paraId="79FAA511" w14:textId="4E0F19AF" w:rsidR="00AC22CD" w:rsidRPr="003B05D8" w:rsidRDefault="00AC22CD" w:rsidP="00DF58DE">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Supplier’s postal address and email address: </w:t>
            </w:r>
            <w:r w:rsidR="00DF58DE">
              <w:rPr>
                <w:rFonts w:eastAsia="STZhongsong"/>
                <w:b/>
                <w:lang w:eastAsia="zh-CN"/>
              </w:rPr>
              <w:t>14 King Street, Leeds, LS1 2HL</w:t>
            </w:r>
          </w:p>
        </w:tc>
      </w:tr>
      <w:tr w:rsidR="00AC22CD" w:rsidRPr="00B14AB8" w14:paraId="14BDA611" w14:textId="77777777" w:rsidTr="00C03490">
        <w:tc>
          <w:tcPr>
            <w:tcW w:w="851" w:type="dxa"/>
            <w:tcBorders>
              <w:top w:val="single" w:sz="4" w:space="0" w:color="auto"/>
              <w:left w:val="single" w:sz="4" w:space="0" w:color="auto"/>
              <w:bottom w:val="single" w:sz="4" w:space="0" w:color="auto"/>
              <w:right w:val="single" w:sz="4" w:space="0" w:color="auto"/>
            </w:tcBorders>
          </w:tcPr>
          <w:p w14:paraId="32354F7A"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10.10</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236C6A0"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4A6EB0A8" w14:textId="77777777" w:rsidR="00AC22CD" w:rsidRPr="00B14AB8" w:rsidRDefault="00AC22CD"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Call Off Schedule 13 (Transparency Reports)</w:t>
            </w:r>
          </w:p>
        </w:tc>
      </w:tr>
      <w:tr w:rsidR="00AC22CD" w:rsidRPr="00B14AB8" w14:paraId="3BE81068" w14:textId="77777777" w:rsidTr="00C03490">
        <w:tc>
          <w:tcPr>
            <w:tcW w:w="851" w:type="dxa"/>
            <w:tcBorders>
              <w:top w:val="single" w:sz="4" w:space="0" w:color="auto"/>
              <w:left w:val="single" w:sz="4" w:space="0" w:color="auto"/>
              <w:bottom w:val="single" w:sz="4" w:space="0" w:color="auto"/>
              <w:right w:val="single" w:sz="4" w:space="0" w:color="auto"/>
            </w:tcBorders>
          </w:tcPr>
          <w:p w14:paraId="4A989E96"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10.11</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C08B41C"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p>
          <w:p w14:paraId="54F28B49" w14:textId="64D8F129" w:rsidR="00AC22CD" w:rsidRPr="00072FDB" w:rsidRDefault="00072FDB" w:rsidP="00CD3B34">
            <w:pPr>
              <w:numPr>
                <w:ilvl w:val="1"/>
                <w:numId w:val="0"/>
              </w:numPr>
              <w:overflowPunct/>
              <w:autoSpaceDE/>
              <w:autoSpaceDN/>
              <w:spacing w:after="120"/>
              <w:jc w:val="left"/>
              <w:textAlignment w:val="auto"/>
              <w:rPr>
                <w:rFonts w:eastAsia="STZhongsong"/>
                <w:lang w:eastAsia="zh-CN"/>
              </w:rPr>
            </w:pPr>
            <w:r w:rsidRPr="00072FDB">
              <w:rPr>
                <w:rFonts w:eastAsia="STZhongsong"/>
                <w:lang w:eastAsia="zh-CN"/>
              </w:rPr>
              <w:t>Not applicable</w:t>
            </w:r>
          </w:p>
        </w:tc>
      </w:tr>
      <w:tr w:rsidR="00AC22CD" w:rsidRPr="00B14AB8" w14:paraId="5AE1E429" w14:textId="77777777" w:rsidTr="00C03490">
        <w:tc>
          <w:tcPr>
            <w:tcW w:w="851" w:type="dxa"/>
            <w:tcBorders>
              <w:top w:val="single" w:sz="4" w:space="0" w:color="auto"/>
              <w:left w:val="single" w:sz="4" w:space="0" w:color="auto"/>
              <w:bottom w:val="single" w:sz="4" w:space="0" w:color="auto"/>
              <w:right w:val="single" w:sz="4" w:space="0" w:color="auto"/>
            </w:tcBorders>
          </w:tcPr>
          <w:p w14:paraId="50CA477D"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B255ADA" w14:textId="77777777" w:rsidR="00AC22CD" w:rsidRPr="00B14AB8" w:rsidRDefault="00AC22CD"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2A2E9726" w14:textId="6E5DEAEB" w:rsidR="00AC22CD" w:rsidRPr="00072FDB" w:rsidRDefault="00AC22CD"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Schedule 15 (Call Off Tender)</w:t>
            </w:r>
          </w:p>
        </w:tc>
      </w:tr>
    </w:tbl>
    <w:p w14:paraId="26FADF66" w14:textId="77777777" w:rsidR="00CD3B34" w:rsidRPr="00B14AB8" w:rsidRDefault="00CD3B34" w:rsidP="00CD3B34">
      <w:pPr>
        <w:ind w:left="0"/>
        <w:rPr>
          <w:b/>
        </w:rPr>
      </w:pPr>
      <w:r w:rsidRPr="00B14AB8">
        <w:br w:type="page"/>
      </w:r>
      <w:r w:rsidRPr="00B14AB8">
        <w:rPr>
          <w:b/>
        </w:rPr>
        <w:lastRenderedPageBreak/>
        <w:t>FORMATION OF CALL OFF CONTRACT</w:t>
      </w:r>
    </w:p>
    <w:p w14:paraId="0159121E" w14:textId="77777777" w:rsidR="00CD3B34" w:rsidRPr="00B14AB8" w:rsidRDefault="00CD3B34" w:rsidP="00CD3B34">
      <w:pPr>
        <w:ind w:left="0"/>
        <w:rPr>
          <w:b/>
        </w:rPr>
      </w:pPr>
      <w:r w:rsidRPr="00B14AB8">
        <w:rPr>
          <w:b/>
        </w:rPr>
        <w:t xml:space="preserve">BY SIGNING AND RETURNING THIS CALL OFF ORDER FORM (which may be done by electronic means) the Supplier agrees to enter a Call </w:t>
      </w:r>
      <w:proofErr w:type="gramStart"/>
      <w:r w:rsidRPr="00B14AB8">
        <w:rPr>
          <w:b/>
        </w:rPr>
        <w:t>Off</w:t>
      </w:r>
      <w:proofErr w:type="gramEnd"/>
      <w:r w:rsidRPr="00B14AB8">
        <w:rPr>
          <w:b/>
        </w:rPr>
        <w:t xml:space="preserve">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 xml:space="preserve">The Parties hereby acknowledge and agree that they have read the Call </w:t>
      </w:r>
      <w:proofErr w:type="gramStart"/>
      <w:r w:rsidRPr="00B14AB8">
        <w:rPr>
          <w:b/>
        </w:rPr>
        <w:t>Off</w:t>
      </w:r>
      <w:proofErr w:type="gramEnd"/>
      <w:r w:rsidRPr="00B14AB8">
        <w:rPr>
          <w:b/>
        </w:rPr>
        <w:t xml:space="preserve">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2E3EEA81"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738091ED" w14:textId="20F33B84" w:rsidR="00CD3B34" w:rsidRPr="00B14AB8" w:rsidRDefault="00CD3B34" w:rsidP="00CD3B34">
            <w:pPr>
              <w:pStyle w:val="MarginText"/>
              <w:rPr>
                <w:rFonts w:cs="Arial"/>
                <w:sz w:val="22"/>
                <w:szCs w:val="22"/>
              </w:rPr>
            </w:pP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4A63D22"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66CAD78F" w14:textId="3EB72F81" w:rsidR="00CD3B34" w:rsidRPr="00B14AB8" w:rsidRDefault="00CD3B34" w:rsidP="00CD3B34">
            <w:pPr>
              <w:pStyle w:val="MarginText"/>
              <w:rPr>
                <w:rFonts w:cs="Arial"/>
                <w:sz w:val="22"/>
                <w:szCs w:val="22"/>
              </w:rPr>
            </w:pP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D64CBE0"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3AB264AC" w14:textId="48840FF3" w:rsidR="00CD3B34" w:rsidRPr="00B14AB8" w:rsidRDefault="00CD3B34" w:rsidP="00CD3B34">
            <w:pPr>
              <w:pStyle w:val="MarginText"/>
              <w:rPr>
                <w:rFonts w:cs="Arial"/>
                <w:sz w:val="22"/>
                <w:szCs w:val="22"/>
              </w:rPr>
            </w:pP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CAC0D25"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6609A41E" w14:textId="6EEE07BF" w:rsidR="00CD3B34" w:rsidRPr="00B14AB8" w:rsidRDefault="00CD3B34" w:rsidP="00CD3B34">
            <w:pPr>
              <w:pStyle w:val="MarginText"/>
              <w:rPr>
                <w:rFonts w:cs="Arial"/>
                <w:sz w:val="22"/>
                <w:szCs w:val="22"/>
              </w:rPr>
            </w:pP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DA2811C"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692D07AA" w14:textId="29ED3F4F" w:rsidR="00CD3B34" w:rsidRPr="00B14AB8" w:rsidRDefault="00CD3B34" w:rsidP="00CD3B34">
            <w:pPr>
              <w:pStyle w:val="MarginText"/>
              <w:rPr>
                <w:rFonts w:cs="Arial"/>
                <w:sz w:val="22"/>
                <w:szCs w:val="22"/>
              </w:rPr>
            </w:pP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FB3851F" w14:textId="77777777" w:rsidR="0066261A" w:rsidRPr="00C77DE8" w:rsidRDefault="0066261A" w:rsidP="006626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 TEXT</w:t>
            </w:r>
          </w:p>
          <w:p w14:paraId="191DB9EE" w14:textId="2E3FC69F" w:rsidR="00CD3B34" w:rsidRPr="00B14AB8" w:rsidRDefault="00CD3B34" w:rsidP="00CD3B34">
            <w:pPr>
              <w:pStyle w:val="MarginText"/>
              <w:rPr>
                <w:rFonts w:cs="Arial"/>
                <w:sz w:val="22"/>
                <w:szCs w:val="22"/>
              </w:rPr>
            </w:pPr>
          </w:p>
        </w:tc>
      </w:tr>
    </w:tbl>
    <w:p w14:paraId="5B75E79B" w14:textId="77777777" w:rsidR="00172DCD" w:rsidRDefault="00172DCD"/>
    <w:sectPr w:rsidR="00172DCD"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7"/>
  </w:num>
  <w:num w:numId="3">
    <w:abstractNumId w:val="12"/>
  </w:num>
  <w:num w:numId="4">
    <w:abstractNumId w:val="38"/>
  </w:num>
  <w:num w:numId="5">
    <w:abstractNumId w:val="31"/>
  </w:num>
  <w:num w:numId="6">
    <w:abstractNumId w:val="16"/>
  </w:num>
  <w:num w:numId="7">
    <w:abstractNumId w:val="34"/>
  </w:num>
  <w:num w:numId="8">
    <w:abstractNumId w:val="35"/>
  </w:num>
  <w:num w:numId="9">
    <w:abstractNumId w:val="32"/>
  </w:num>
  <w:num w:numId="10">
    <w:abstractNumId w:val="22"/>
  </w:num>
  <w:num w:numId="11">
    <w:abstractNumId w:val="20"/>
  </w:num>
  <w:num w:numId="12">
    <w:abstractNumId w:val="6"/>
  </w:num>
  <w:num w:numId="13">
    <w:abstractNumId w:val="8"/>
  </w:num>
  <w:num w:numId="14">
    <w:abstractNumId w:val="5"/>
  </w:num>
  <w:num w:numId="15">
    <w:abstractNumId w:val="1"/>
  </w:num>
  <w:num w:numId="16">
    <w:abstractNumId w:val="33"/>
  </w:num>
  <w:num w:numId="17">
    <w:abstractNumId w:val="2"/>
  </w:num>
  <w:num w:numId="18">
    <w:abstractNumId w:val="0"/>
  </w:num>
  <w:num w:numId="19">
    <w:abstractNumId w:val="23"/>
  </w:num>
  <w:num w:numId="20">
    <w:abstractNumId w:val="26"/>
  </w:num>
  <w:num w:numId="21">
    <w:abstractNumId w:val="39"/>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36"/>
  </w:num>
  <w:num w:numId="28">
    <w:abstractNumId w:val="25"/>
  </w:num>
  <w:num w:numId="29">
    <w:abstractNumId w:val="24"/>
  </w:num>
  <w:num w:numId="30">
    <w:abstractNumId w:val="29"/>
  </w:num>
  <w:num w:numId="31">
    <w:abstractNumId w:val="21"/>
  </w:num>
  <w:num w:numId="32">
    <w:abstractNumId w:val="41"/>
  </w:num>
  <w:num w:numId="33">
    <w:abstractNumId w:val="11"/>
  </w:num>
  <w:num w:numId="34">
    <w:abstractNumId w:val="3"/>
  </w:num>
  <w:num w:numId="35">
    <w:abstractNumId w:val="30"/>
  </w:num>
  <w:num w:numId="36">
    <w:abstractNumId w:val="13"/>
  </w:num>
  <w:num w:numId="37">
    <w:abstractNumId w:val="37"/>
  </w:num>
  <w:num w:numId="38">
    <w:abstractNumId w:val="27"/>
  </w:num>
  <w:num w:numId="39">
    <w:abstractNumId w:val="18"/>
  </w:num>
  <w:num w:numId="40">
    <w:abstractNumId w:val="4"/>
  </w:num>
  <w:num w:numId="41">
    <w:abstractNumId w:val="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72FDB"/>
    <w:rsid w:val="000C76F4"/>
    <w:rsid w:val="000E3321"/>
    <w:rsid w:val="0011019A"/>
    <w:rsid w:val="001576F4"/>
    <w:rsid w:val="00165A74"/>
    <w:rsid w:val="0017094A"/>
    <w:rsid w:val="00172DCD"/>
    <w:rsid w:val="001C0DE9"/>
    <w:rsid w:val="00231F91"/>
    <w:rsid w:val="002A47DC"/>
    <w:rsid w:val="00312AC3"/>
    <w:rsid w:val="003237D4"/>
    <w:rsid w:val="0032387D"/>
    <w:rsid w:val="00337897"/>
    <w:rsid w:val="0036542F"/>
    <w:rsid w:val="003A15F9"/>
    <w:rsid w:val="003B05D8"/>
    <w:rsid w:val="003D426D"/>
    <w:rsid w:val="003F053A"/>
    <w:rsid w:val="004003F1"/>
    <w:rsid w:val="00421412"/>
    <w:rsid w:val="004711E9"/>
    <w:rsid w:val="0049153A"/>
    <w:rsid w:val="00504334"/>
    <w:rsid w:val="005733B7"/>
    <w:rsid w:val="005C61DF"/>
    <w:rsid w:val="005D7E4D"/>
    <w:rsid w:val="00625B01"/>
    <w:rsid w:val="006467F8"/>
    <w:rsid w:val="00651452"/>
    <w:rsid w:val="0066261A"/>
    <w:rsid w:val="006C13E8"/>
    <w:rsid w:val="006D1791"/>
    <w:rsid w:val="006E2F0C"/>
    <w:rsid w:val="00706CBA"/>
    <w:rsid w:val="007124E2"/>
    <w:rsid w:val="007A052D"/>
    <w:rsid w:val="00825977"/>
    <w:rsid w:val="008A6B58"/>
    <w:rsid w:val="008F5949"/>
    <w:rsid w:val="00913B78"/>
    <w:rsid w:val="0099605F"/>
    <w:rsid w:val="009A0F7C"/>
    <w:rsid w:val="009A2B4B"/>
    <w:rsid w:val="009F2C8B"/>
    <w:rsid w:val="00A2124D"/>
    <w:rsid w:val="00A25A6D"/>
    <w:rsid w:val="00A457FD"/>
    <w:rsid w:val="00A82670"/>
    <w:rsid w:val="00A90A91"/>
    <w:rsid w:val="00AC22CD"/>
    <w:rsid w:val="00B831B8"/>
    <w:rsid w:val="00BB6A36"/>
    <w:rsid w:val="00BE6C90"/>
    <w:rsid w:val="00C03490"/>
    <w:rsid w:val="00C03B3D"/>
    <w:rsid w:val="00C14932"/>
    <w:rsid w:val="00C36ADC"/>
    <w:rsid w:val="00C43166"/>
    <w:rsid w:val="00C47F76"/>
    <w:rsid w:val="00C77DE8"/>
    <w:rsid w:val="00C945F6"/>
    <w:rsid w:val="00CD3B34"/>
    <w:rsid w:val="00CE7831"/>
    <w:rsid w:val="00D02DA9"/>
    <w:rsid w:val="00D07112"/>
    <w:rsid w:val="00D2772A"/>
    <w:rsid w:val="00DB2445"/>
    <w:rsid w:val="00DC253B"/>
    <w:rsid w:val="00DC4D7B"/>
    <w:rsid w:val="00DD7C67"/>
    <w:rsid w:val="00DF58DE"/>
    <w:rsid w:val="00E37F86"/>
    <w:rsid w:val="00E57A8F"/>
    <w:rsid w:val="00EC2113"/>
    <w:rsid w:val="00ED2807"/>
    <w:rsid w:val="00F3560A"/>
    <w:rsid w:val="00F5073B"/>
    <w:rsid w:val="00F7251C"/>
    <w:rsid w:val="00F9615A"/>
    <w:rsid w:val="00FA590C"/>
    <w:rsid w:val="00FD7D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Lisa Gale</cp:lastModifiedBy>
  <cp:revision>2</cp:revision>
  <dcterms:created xsi:type="dcterms:W3CDTF">2020-12-02T15:30:00Z</dcterms:created>
  <dcterms:modified xsi:type="dcterms:W3CDTF">2020-12-02T15:30:00Z</dcterms:modified>
</cp:coreProperties>
</file>